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1727EAA">
      <w:pPr>
        <w:spacing w:line="360" w:lineRule="auto"/>
        <w:ind w:firstLine="261" w:firstLineChars="50"/>
        <w:rPr>
          <w:sz w:val="60"/>
          <w:szCs w:val="60"/>
        </w:rPr>
      </w:pPr>
      <w:r>
        <w:rPr>
          <w:rFonts w:hint="eastAsia" w:ascii="宋体" w:hAnsi="宋体" w:cs="宋体"/>
          <w:b/>
          <w:bCs/>
          <w:sz w:val="52"/>
          <w:szCs w:val="52"/>
        </w:rPr>
        <w:drawing>
          <wp:inline distT="0" distB="0" distL="0" distR="0">
            <wp:extent cx="1296035" cy="1296035"/>
            <wp:effectExtent l="0" t="0" r="18415" b="18415"/>
            <wp:docPr id="5913515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51505" name="图片 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97491" cy="1297491"/>
                    </a:xfrm>
                    <a:prstGeom prst="rect">
                      <a:avLst/>
                    </a:prstGeom>
                  </pic:spPr>
                </pic:pic>
              </a:graphicData>
            </a:graphic>
          </wp:inline>
        </w:drawing>
      </w:r>
    </w:p>
    <w:p w14:paraId="71727EAB">
      <w:pPr>
        <w:spacing w:line="360" w:lineRule="auto"/>
        <w:ind w:firstLine="300" w:firstLineChars="50"/>
        <w:rPr>
          <w:sz w:val="60"/>
          <w:szCs w:val="60"/>
        </w:rPr>
      </w:pPr>
    </w:p>
    <w:p w14:paraId="71727EAC">
      <w:pPr>
        <w:jc w:val="center"/>
        <w:rPr>
          <w:b/>
          <w:bCs/>
          <w:sz w:val="60"/>
          <w:szCs w:val="60"/>
        </w:rPr>
      </w:pPr>
      <w:r>
        <w:rPr>
          <w:b/>
          <w:bCs/>
          <w:sz w:val="60"/>
          <w:szCs w:val="60"/>
        </w:rPr>
        <w:t>北京市政府采购项目</w:t>
      </w:r>
    </w:p>
    <w:p w14:paraId="71727EAD">
      <w:pPr>
        <w:jc w:val="center"/>
        <w:rPr>
          <w:b/>
          <w:bCs/>
          <w:sz w:val="60"/>
          <w:szCs w:val="60"/>
        </w:rPr>
      </w:pPr>
      <w:r>
        <w:rPr>
          <w:b/>
          <w:bCs/>
          <w:sz w:val="60"/>
          <w:szCs w:val="60"/>
        </w:rPr>
        <w:t>公开招标</w:t>
      </w:r>
    </w:p>
    <w:p w14:paraId="71727EAE">
      <w:pPr>
        <w:jc w:val="center"/>
        <w:rPr>
          <w:b/>
          <w:bCs/>
          <w:sz w:val="60"/>
          <w:szCs w:val="60"/>
        </w:rPr>
      </w:pPr>
    </w:p>
    <w:p w14:paraId="71727EB0">
      <w:pPr>
        <w:jc w:val="both"/>
        <w:rPr>
          <w:b/>
          <w:bCs/>
          <w:sz w:val="60"/>
          <w:szCs w:val="60"/>
        </w:rPr>
      </w:pPr>
    </w:p>
    <w:p w14:paraId="71727EB1">
      <w:pPr>
        <w:jc w:val="center"/>
        <w:rPr>
          <w:b/>
          <w:bCs/>
          <w:sz w:val="60"/>
          <w:szCs w:val="60"/>
        </w:rPr>
      </w:pPr>
    </w:p>
    <w:p w14:paraId="71727EB2">
      <w:pPr>
        <w:spacing w:line="360" w:lineRule="auto"/>
        <w:jc w:val="center"/>
        <w:rPr>
          <w:sz w:val="60"/>
          <w:szCs w:val="60"/>
          <w:highlight w:val="none"/>
        </w:rPr>
      </w:pPr>
    </w:p>
    <w:p w14:paraId="71727EB3">
      <w:pPr>
        <w:tabs>
          <w:tab w:val="left" w:pos="3240"/>
          <w:tab w:val="left" w:pos="3420"/>
        </w:tabs>
        <w:spacing w:line="360" w:lineRule="auto"/>
        <w:jc w:val="left"/>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项目名称：</w:t>
      </w:r>
      <w:r>
        <w:rPr>
          <w:rFonts w:hint="eastAsia" w:ascii="宋体" w:hAnsi="宋体" w:cs="宋体"/>
          <w:bCs/>
          <w:sz w:val="36"/>
          <w:szCs w:val="36"/>
          <w:highlight w:val="none"/>
          <w:lang w:eastAsia="zh-CN"/>
        </w:rPr>
        <w:t>国有企业退休人员社会化管理补助资金（中央）(2026年丰台区社会化管理退休人员宣传教育系列工作）</w:t>
      </w:r>
    </w:p>
    <w:p w14:paraId="71727EB4">
      <w:pPr>
        <w:tabs>
          <w:tab w:val="left" w:pos="3240"/>
          <w:tab w:val="left" w:pos="3420"/>
        </w:tabs>
        <w:spacing w:line="360" w:lineRule="auto"/>
        <w:jc w:val="left"/>
        <w:rPr>
          <w:rFonts w:hint="eastAsia" w:ascii="宋体" w:hAnsi="宋体" w:cs="宋体"/>
          <w:snapToGrid w:val="0"/>
          <w:spacing w:val="-9"/>
          <w:position w:val="5"/>
          <w:sz w:val="36"/>
          <w:szCs w:val="36"/>
        </w:rPr>
      </w:pPr>
      <w:r>
        <w:rPr>
          <w:rFonts w:hint="eastAsia" w:ascii="宋体" w:hAnsi="宋体" w:cs="宋体"/>
          <w:bCs/>
          <w:sz w:val="36"/>
          <w:szCs w:val="36"/>
        </w:rPr>
        <w:t>项</w:t>
      </w:r>
      <w:r>
        <w:rPr>
          <w:rFonts w:hint="eastAsia" w:ascii="宋体" w:hAnsi="宋体" w:cs="宋体"/>
          <w:snapToGrid w:val="0"/>
          <w:spacing w:val="-9"/>
          <w:position w:val="5"/>
          <w:sz w:val="36"/>
          <w:szCs w:val="36"/>
        </w:rPr>
        <w:t>目编号/包号：1101626210200028140-XM001</w:t>
      </w:r>
    </w:p>
    <w:p w14:paraId="7BFB1208">
      <w:pPr>
        <w:tabs>
          <w:tab w:val="left" w:pos="3240"/>
          <w:tab w:val="left" w:pos="3420"/>
        </w:tabs>
        <w:spacing w:line="360" w:lineRule="auto"/>
        <w:jc w:val="left"/>
        <w:rPr>
          <w:rFonts w:hint="eastAsia" w:ascii="宋体" w:hAnsi="宋体" w:cs="宋体"/>
          <w:snapToGrid w:val="0"/>
          <w:spacing w:val="-9"/>
          <w:position w:val="5"/>
          <w:sz w:val="36"/>
          <w:szCs w:val="36"/>
        </w:rPr>
      </w:pPr>
      <w:r>
        <w:rPr>
          <w:rFonts w:hint="eastAsia" w:ascii="宋体" w:hAnsi="宋体" w:cs="宋体"/>
          <w:snapToGrid w:val="0"/>
          <w:spacing w:val="-9"/>
          <w:position w:val="5"/>
          <w:sz w:val="36"/>
          <w:szCs w:val="36"/>
        </w:rPr>
        <w:t>招标编号：BJLHZB-FW-20260042</w:t>
      </w:r>
    </w:p>
    <w:p w14:paraId="71727EB6">
      <w:pPr>
        <w:tabs>
          <w:tab w:val="left" w:pos="3240"/>
          <w:tab w:val="left" w:pos="3420"/>
        </w:tabs>
        <w:spacing w:line="360" w:lineRule="auto"/>
        <w:jc w:val="left"/>
        <w:rPr>
          <w:rFonts w:hint="eastAsia" w:eastAsia="宋体"/>
          <w:bCs/>
          <w:sz w:val="36"/>
          <w:szCs w:val="36"/>
          <w:lang w:eastAsia="zh-CN"/>
        </w:rPr>
      </w:pPr>
      <w:r>
        <w:rPr>
          <w:bCs/>
          <w:sz w:val="36"/>
          <w:szCs w:val="36"/>
        </w:rPr>
        <w:t>采 购 人：</w:t>
      </w:r>
      <w:r>
        <w:rPr>
          <w:rFonts w:hint="eastAsia"/>
          <w:bCs/>
          <w:sz w:val="36"/>
          <w:szCs w:val="36"/>
          <w:lang w:eastAsia="zh-CN"/>
        </w:rPr>
        <w:t>北京市丰台区人力资源和社会保障局</w:t>
      </w:r>
    </w:p>
    <w:p w14:paraId="71727EB7">
      <w:pPr>
        <w:tabs>
          <w:tab w:val="left" w:pos="3240"/>
          <w:tab w:val="left" w:pos="3420"/>
        </w:tabs>
        <w:spacing w:line="360" w:lineRule="auto"/>
        <w:jc w:val="left"/>
        <w:rPr>
          <w:bCs/>
          <w:sz w:val="36"/>
          <w:szCs w:val="36"/>
        </w:rPr>
      </w:pPr>
      <w:r>
        <w:rPr>
          <w:bCs/>
          <w:sz w:val="36"/>
          <w:szCs w:val="36"/>
        </w:rPr>
        <w:t>采购代理机构：</w:t>
      </w:r>
      <w:r>
        <w:rPr>
          <w:rFonts w:hint="eastAsia"/>
          <w:bCs/>
          <w:sz w:val="36"/>
          <w:szCs w:val="36"/>
        </w:rPr>
        <w:t xml:space="preserve">标介联和（北京）咨询服务有限公司 </w:t>
      </w:r>
    </w:p>
    <w:p w14:paraId="71727EB8">
      <w:pPr>
        <w:tabs>
          <w:tab w:val="left" w:pos="3240"/>
          <w:tab w:val="left" w:pos="3420"/>
        </w:tabs>
        <w:spacing w:line="360" w:lineRule="auto"/>
        <w:jc w:val="left"/>
        <w:rPr>
          <w:b/>
          <w:sz w:val="72"/>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418" w:right="1134" w:bottom="1418" w:left="1701" w:header="851" w:footer="851" w:gutter="0"/>
          <w:pgNumType w:start="1"/>
          <w:cols w:space="720" w:num="1"/>
          <w:titlePg/>
          <w:docGrid w:linePitch="462" w:charSpace="0"/>
        </w:sectPr>
      </w:pPr>
      <w:r>
        <w:rPr>
          <w:rFonts w:hint="eastAsia" w:ascii="宋体" w:hAnsi="宋体" w:cs="宋体"/>
          <w:bCs/>
          <w:sz w:val="36"/>
          <w:szCs w:val="36"/>
        </w:rPr>
        <w:t>编制时间：2026年0</w:t>
      </w:r>
      <w:r>
        <w:rPr>
          <w:rFonts w:hint="eastAsia" w:ascii="宋体" w:hAnsi="宋体" w:cs="宋体"/>
          <w:bCs/>
          <w:sz w:val="36"/>
          <w:szCs w:val="36"/>
          <w:lang w:val="en-US" w:eastAsia="zh-CN"/>
        </w:rPr>
        <w:t>4</w:t>
      </w:r>
      <w:r>
        <w:rPr>
          <w:rFonts w:hint="eastAsia" w:ascii="宋体" w:hAnsi="宋体" w:cs="宋体"/>
          <w:bCs/>
          <w:sz w:val="36"/>
          <w:szCs w:val="36"/>
        </w:rPr>
        <w:t>月</w:t>
      </w:r>
    </w:p>
    <w:p w14:paraId="71727EB9">
      <w:pPr>
        <w:spacing w:line="360" w:lineRule="auto"/>
        <w:jc w:val="center"/>
        <w:outlineLvl w:val="0"/>
        <w:rPr>
          <w:b/>
          <w:sz w:val="36"/>
          <w:szCs w:val="36"/>
        </w:rPr>
      </w:pPr>
      <w:bookmarkStart w:id="0" w:name="_Toc99301418"/>
      <w:r>
        <w:rPr>
          <w:b/>
          <w:sz w:val="36"/>
          <w:szCs w:val="36"/>
        </w:rPr>
        <w:t>目      录</w:t>
      </w:r>
      <w:bookmarkEnd w:id="0"/>
    </w:p>
    <w:p w14:paraId="71727EBA"/>
    <w:p w14:paraId="71727EBB"/>
    <w:p w14:paraId="71727EBC"/>
    <w:p w14:paraId="71727EBD">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1727EBE">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1"/>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71727EBF">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1"/>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71727EC0">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1"/>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71727EC1">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1"/>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14:paraId="71727EC2">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1"/>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14:paraId="71727EC3">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1"/>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56</w:t>
      </w:r>
      <w:r>
        <w:rPr>
          <w:rFonts w:ascii="Times New Roman" w:hAnsi="Times New Roman"/>
        </w:rPr>
        <w:fldChar w:fldCharType="end"/>
      </w:r>
      <w:r>
        <w:rPr>
          <w:rFonts w:ascii="Times New Roman" w:hAnsi="Times New Roman"/>
        </w:rPr>
        <w:fldChar w:fldCharType="end"/>
      </w:r>
    </w:p>
    <w:p w14:paraId="71727EC4">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1"/>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63</w:t>
      </w:r>
      <w:r>
        <w:rPr>
          <w:rFonts w:ascii="Times New Roman" w:hAnsi="Times New Roman"/>
        </w:rPr>
        <w:fldChar w:fldCharType="end"/>
      </w:r>
      <w:r>
        <w:rPr>
          <w:rFonts w:ascii="Times New Roman" w:hAnsi="Times New Roman"/>
        </w:rPr>
        <w:fldChar w:fldCharType="end"/>
      </w:r>
    </w:p>
    <w:p w14:paraId="71727EC5">
      <w:pPr>
        <w:pStyle w:val="30"/>
        <w:spacing w:line="480" w:lineRule="auto"/>
        <w:rPr>
          <w:rFonts w:ascii="Times New Roman" w:hAnsi="Times New Roman" w:eastAsiaTheme="minorEastAsia"/>
          <w:b w:val="0"/>
        </w:rPr>
      </w:pPr>
      <w:r>
        <w:rPr>
          <w:rFonts w:ascii="Times New Roman" w:hAnsi="Times New Roman"/>
          <w:b w:val="0"/>
        </w:rPr>
        <w:fldChar w:fldCharType="end"/>
      </w:r>
    </w:p>
    <w:p w14:paraId="71727EC6"/>
    <w:p w14:paraId="71727EC7">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71727EC8">
      <w:pPr>
        <w:pStyle w:val="30"/>
        <w:spacing w:line="360" w:lineRule="auto"/>
        <w:rPr>
          <w:rFonts w:ascii="Times New Roman" w:hAnsi="Times New Roman"/>
          <w:b w:val="0"/>
        </w:rPr>
      </w:pPr>
    </w:p>
    <w:p w14:paraId="71727EC9">
      <w:pPr>
        <w:spacing w:line="360" w:lineRule="auto"/>
        <w:jc w:val="center"/>
        <w:outlineLvl w:val="0"/>
        <w:rPr>
          <w:sz w:val="32"/>
          <w:szCs w:val="32"/>
        </w:rPr>
      </w:pPr>
      <w:r>
        <w:rPr>
          <w:sz w:val="24"/>
        </w:rPr>
        <w:br w:type="page"/>
      </w:r>
      <w:bookmarkStart w:id="1" w:name="_Toc99301419"/>
      <w:r>
        <w:rPr>
          <w:b/>
          <w:sz w:val="36"/>
          <w:szCs w:val="36"/>
        </w:rPr>
        <w:t>第一章   投标邀请</w:t>
      </w:r>
      <w:bookmarkEnd w:id="1"/>
    </w:p>
    <w:p w14:paraId="71727ECA">
      <w:pPr>
        <w:pStyle w:val="3"/>
        <w:spacing w:before="0" w:line="360" w:lineRule="auto"/>
        <w:jc w:val="left"/>
        <w:rPr>
          <w:rFonts w:ascii="Times New Roman" w:hAnsi="Times New Roman" w:eastAsia="宋体"/>
          <w:sz w:val="24"/>
          <w:szCs w:val="24"/>
        </w:rPr>
      </w:pPr>
      <w:bookmarkStart w:id="2" w:name="_Toc28359002"/>
      <w:bookmarkStart w:id="3" w:name="_Toc28359079"/>
      <w:bookmarkStart w:id="4" w:name="_Toc35393790"/>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bookmarkEnd w:id="6"/>
    <w:p w14:paraId="4E41BC79">
      <w:pPr>
        <w:spacing w:line="360" w:lineRule="auto"/>
        <w:ind w:firstLine="480" w:firstLineChars="200"/>
        <w:rPr>
          <w:rFonts w:hint="eastAsia" w:ascii="宋体" w:hAnsi="宋体" w:cs="宋体"/>
          <w:sz w:val="24"/>
        </w:rPr>
      </w:pPr>
      <w:r>
        <w:rPr>
          <w:rFonts w:hint="eastAsia" w:ascii="宋体" w:hAnsi="宋体" w:cs="宋体"/>
          <w:sz w:val="24"/>
        </w:rPr>
        <w:t>1.项目编号： 1101626210200028140-XM001</w:t>
      </w:r>
    </w:p>
    <w:p w14:paraId="71727ECC">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2.项目名称：</w:t>
      </w:r>
      <w:r>
        <w:rPr>
          <w:rFonts w:hint="eastAsia" w:ascii="宋体" w:hAnsi="宋体" w:cs="宋体"/>
          <w:sz w:val="24"/>
          <w:lang w:eastAsia="zh-CN"/>
        </w:rPr>
        <w:t>国有企业退休人员社会化管理补助资金（中央）(2026年丰台区社会化管理退休人员宣传教育系列工作）</w:t>
      </w:r>
    </w:p>
    <w:p w14:paraId="71727ECD">
      <w:pPr>
        <w:spacing w:line="360" w:lineRule="auto"/>
        <w:ind w:firstLine="480" w:firstLineChars="200"/>
        <w:rPr>
          <w:rFonts w:ascii="宋体" w:hAnsi="宋体" w:cs="宋体"/>
          <w:sz w:val="24"/>
        </w:rPr>
      </w:pPr>
      <w:r>
        <w:rPr>
          <w:rFonts w:hint="eastAsia" w:ascii="宋体" w:hAnsi="宋体" w:cs="宋体"/>
          <w:sz w:val="24"/>
        </w:rPr>
        <w:t>3.项目预算金额：</w:t>
      </w:r>
      <w:r>
        <w:rPr>
          <w:rFonts w:hint="eastAsia" w:ascii="FangSong_GB2312" w:hAnsi="FangSong_GB2312" w:eastAsia="FangSong_GB2312" w:cs="FangSong_GB2312"/>
          <w:sz w:val="24"/>
          <w:u w:val="single"/>
          <w:lang w:val="en-US" w:eastAsia="zh-CN"/>
        </w:rPr>
        <w:t>847</w:t>
      </w:r>
      <w:r>
        <w:rPr>
          <w:rFonts w:hint="eastAsia" w:ascii="宋体" w:hAnsi="宋体" w:cs="宋体"/>
          <w:sz w:val="24"/>
        </w:rPr>
        <w:t>万元、项目最高限价（如有）：</w:t>
      </w:r>
      <w:r>
        <w:rPr>
          <w:rFonts w:hint="eastAsia" w:ascii="FangSong_GB2312" w:hAnsi="FangSong_GB2312" w:eastAsia="FangSong_GB2312" w:cs="FangSong_GB2312"/>
          <w:sz w:val="24"/>
          <w:u w:val="single"/>
          <w:lang w:val="en-US" w:eastAsia="zh-CN"/>
        </w:rPr>
        <w:t>847</w:t>
      </w:r>
      <w:r>
        <w:rPr>
          <w:rFonts w:hint="eastAsia" w:ascii="宋体" w:hAnsi="宋体" w:cs="宋体"/>
          <w:sz w:val="24"/>
        </w:rPr>
        <w:t>万元</w:t>
      </w:r>
    </w:p>
    <w:p w14:paraId="71727ECE">
      <w:pPr>
        <w:spacing w:line="360" w:lineRule="auto"/>
        <w:ind w:firstLine="480" w:firstLineChars="200"/>
        <w:rPr>
          <w:sz w:val="24"/>
        </w:rPr>
      </w:pPr>
      <w:r>
        <w:rPr>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7172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71727ECF">
            <w:pPr>
              <w:jc w:val="center"/>
              <w:rPr>
                <w:bCs/>
                <w:szCs w:val="21"/>
              </w:rPr>
            </w:pPr>
            <w:r>
              <w:rPr>
                <w:bCs/>
                <w:szCs w:val="21"/>
              </w:rPr>
              <w:t>包号</w:t>
            </w:r>
          </w:p>
        </w:tc>
        <w:tc>
          <w:tcPr>
            <w:tcW w:w="843" w:type="pct"/>
            <w:vAlign w:val="center"/>
          </w:tcPr>
          <w:p w14:paraId="71727ED0">
            <w:pPr>
              <w:jc w:val="center"/>
              <w:rPr>
                <w:bCs/>
                <w:szCs w:val="21"/>
              </w:rPr>
            </w:pPr>
            <w:r>
              <w:rPr>
                <w:bCs/>
                <w:szCs w:val="21"/>
              </w:rPr>
              <w:t>标的名称</w:t>
            </w:r>
          </w:p>
        </w:tc>
        <w:tc>
          <w:tcPr>
            <w:tcW w:w="921" w:type="pct"/>
            <w:vAlign w:val="center"/>
          </w:tcPr>
          <w:p w14:paraId="71727ED1">
            <w:pPr>
              <w:jc w:val="center"/>
              <w:rPr>
                <w:bCs/>
                <w:szCs w:val="21"/>
              </w:rPr>
            </w:pPr>
            <w:r>
              <w:rPr>
                <w:bCs/>
                <w:szCs w:val="21"/>
              </w:rPr>
              <w:t>采购包</w:t>
            </w:r>
          </w:p>
          <w:p w14:paraId="71727ED2">
            <w:pPr>
              <w:jc w:val="center"/>
              <w:rPr>
                <w:bCs/>
                <w:szCs w:val="21"/>
              </w:rPr>
            </w:pPr>
            <w:r>
              <w:rPr>
                <w:bCs/>
                <w:szCs w:val="21"/>
              </w:rPr>
              <w:t>预算金额</w:t>
            </w:r>
          </w:p>
          <w:p w14:paraId="71727ED3">
            <w:pPr>
              <w:jc w:val="center"/>
              <w:rPr>
                <w:bCs/>
                <w:szCs w:val="21"/>
              </w:rPr>
            </w:pPr>
            <w:r>
              <w:rPr>
                <w:bCs/>
                <w:szCs w:val="21"/>
              </w:rPr>
              <w:t>（万元）</w:t>
            </w:r>
          </w:p>
        </w:tc>
        <w:tc>
          <w:tcPr>
            <w:tcW w:w="540" w:type="pct"/>
            <w:vAlign w:val="center"/>
          </w:tcPr>
          <w:p w14:paraId="71727ED4">
            <w:pPr>
              <w:jc w:val="center"/>
              <w:rPr>
                <w:bCs/>
                <w:szCs w:val="21"/>
              </w:rPr>
            </w:pPr>
            <w:r>
              <w:rPr>
                <w:bCs/>
                <w:szCs w:val="21"/>
              </w:rPr>
              <w:t>数量</w:t>
            </w:r>
          </w:p>
        </w:tc>
        <w:tc>
          <w:tcPr>
            <w:tcW w:w="2314" w:type="pct"/>
            <w:vAlign w:val="center"/>
          </w:tcPr>
          <w:p w14:paraId="71727ED5">
            <w:pPr>
              <w:jc w:val="center"/>
              <w:rPr>
                <w:szCs w:val="21"/>
              </w:rPr>
            </w:pPr>
            <w:r>
              <w:rPr>
                <w:szCs w:val="21"/>
              </w:rPr>
              <w:t>简要技术需求或服务要求</w:t>
            </w:r>
          </w:p>
        </w:tc>
      </w:tr>
      <w:tr w14:paraId="7172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71727ED7">
            <w:pPr>
              <w:jc w:val="center"/>
              <w:rPr>
                <w:bCs/>
                <w:szCs w:val="21"/>
              </w:rPr>
            </w:pPr>
            <w:r>
              <w:rPr>
                <w:bCs/>
                <w:szCs w:val="21"/>
              </w:rPr>
              <w:t>01</w:t>
            </w:r>
          </w:p>
        </w:tc>
        <w:tc>
          <w:tcPr>
            <w:tcW w:w="843" w:type="pct"/>
            <w:vAlign w:val="center"/>
          </w:tcPr>
          <w:p w14:paraId="71727ED8">
            <w:pPr>
              <w:jc w:val="center"/>
              <w:rPr>
                <w:bCs/>
                <w:szCs w:val="21"/>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1</w:t>
            </w:r>
            <w:r>
              <w:rPr>
                <w:rFonts w:hint="eastAsia" w:ascii="宋体" w:hAnsi="宋体" w:eastAsia="宋体" w:cs="宋体"/>
                <w:color w:val="000000"/>
                <w:kern w:val="0"/>
                <w:sz w:val="24"/>
                <w:lang w:val="en-US" w:eastAsia="zh-CN" w:bidi="ar"/>
              </w:rPr>
              <w:t>包</w:t>
            </w:r>
          </w:p>
        </w:tc>
        <w:tc>
          <w:tcPr>
            <w:tcW w:w="921" w:type="pct"/>
            <w:vAlign w:val="center"/>
          </w:tcPr>
          <w:p w14:paraId="71727ED9">
            <w:pPr>
              <w:jc w:val="center"/>
              <w:rPr>
                <w:bCs/>
                <w:szCs w:val="21"/>
              </w:rPr>
            </w:pPr>
            <w:r>
              <w:rPr>
                <w:rFonts w:hint="eastAsia" w:ascii="宋体" w:hAnsi="宋体" w:cs="宋体"/>
                <w:color w:val="000000"/>
                <w:kern w:val="0"/>
                <w:sz w:val="24"/>
                <w:lang w:val="en-US" w:eastAsia="zh-CN" w:bidi="ar"/>
              </w:rPr>
              <w:t>102</w:t>
            </w:r>
          </w:p>
        </w:tc>
        <w:tc>
          <w:tcPr>
            <w:tcW w:w="540" w:type="pct"/>
            <w:vAlign w:val="center"/>
          </w:tcPr>
          <w:p w14:paraId="71727EDA">
            <w:pPr>
              <w:jc w:val="center"/>
              <w:rPr>
                <w:rFonts w:ascii="宋体" w:hAnsi="宋体" w:cs="宋体"/>
                <w:bCs/>
                <w:sz w:val="24"/>
              </w:rPr>
            </w:pPr>
            <w:r>
              <w:rPr>
                <w:rFonts w:hint="eastAsia" w:ascii="宋体" w:hAnsi="宋体" w:cs="宋体"/>
                <w:bCs/>
                <w:sz w:val="24"/>
              </w:rPr>
              <w:t>1</w:t>
            </w:r>
          </w:p>
        </w:tc>
        <w:tc>
          <w:tcPr>
            <w:tcW w:w="2314" w:type="pct"/>
            <w:vAlign w:val="center"/>
          </w:tcPr>
          <w:p w14:paraId="71727EDB">
            <w:pPr>
              <w:jc w:val="left"/>
              <w:rPr>
                <w:rFonts w:ascii="宋体" w:hAnsi="宋体" w:cs="宋体"/>
                <w:bCs/>
                <w:sz w:val="24"/>
              </w:rPr>
            </w:pPr>
            <w:r>
              <w:rPr>
                <w:rFonts w:hint="eastAsia" w:ascii="宋体" w:hAnsi="宋体" w:cs="宋体"/>
                <w:b/>
                <w:bCs/>
                <w:sz w:val="24"/>
                <w:lang w:val="en-US" w:eastAsia="zh-CN"/>
              </w:rPr>
              <w:t>“京颐先锋·丰宜先锋”志愿服务队建设：</w:t>
            </w:r>
            <w:r>
              <w:rPr>
                <w:rFonts w:hint="eastAsia" w:ascii="宋体" w:hAnsi="宋体" w:cs="宋体"/>
                <w:b w:val="0"/>
                <w:bCs w:val="0"/>
                <w:sz w:val="24"/>
                <w:lang w:val="en-US" w:eastAsia="zh-CN"/>
              </w:rPr>
              <w:t>统筹全区26个街镇完善志愿服务体系，建强队伍、规范管理、精准服务，构建全链条闭环机制，打造丰台特色志愿品牌。（详见第五章采购需求）</w:t>
            </w:r>
          </w:p>
        </w:tc>
      </w:tr>
      <w:tr w14:paraId="7172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71727EDD">
            <w:pPr>
              <w:jc w:val="center"/>
              <w:rPr>
                <w:bCs/>
                <w:szCs w:val="21"/>
              </w:rPr>
            </w:pPr>
            <w:r>
              <w:rPr>
                <w:rFonts w:hint="eastAsia"/>
                <w:bCs/>
                <w:szCs w:val="21"/>
              </w:rPr>
              <w:t>02</w:t>
            </w:r>
          </w:p>
        </w:tc>
        <w:tc>
          <w:tcPr>
            <w:tcW w:w="843" w:type="pct"/>
            <w:vAlign w:val="center"/>
          </w:tcPr>
          <w:p w14:paraId="71727EDE">
            <w:pPr>
              <w:jc w:val="center"/>
              <w:rPr>
                <w:rFonts w:ascii="宋体" w:hAnsi="宋体" w:cs="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2</w:t>
            </w:r>
            <w:r>
              <w:rPr>
                <w:rFonts w:hint="eastAsia" w:ascii="宋体" w:hAnsi="宋体" w:eastAsia="宋体" w:cs="宋体"/>
                <w:color w:val="000000"/>
                <w:kern w:val="0"/>
                <w:sz w:val="24"/>
                <w:lang w:val="en-US" w:eastAsia="zh-CN" w:bidi="ar"/>
              </w:rPr>
              <w:t>包</w:t>
            </w:r>
          </w:p>
        </w:tc>
        <w:tc>
          <w:tcPr>
            <w:tcW w:w="921" w:type="pct"/>
            <w:vAlign w:val="center"/>
          </w:tcPr>
          <w:p w14:paraId="71727EDF">
            <w:pPr>
              <w:jc w:val="center"/>
              <w:rPr>
                <w:rFonts w:ascii="宋体" w:hAnsi="宋体" w:cs="宋体"/>
                <w:spacing w:val="-4"/>
                <w:position w:val="17"/>
                <w:sz w:val="24"/>
              </w:rPr>
            </w:pPr>
            <w:r>
              <w:rPr>
                <w:rFonts w:hint="eastAsia" w:ascii="宋体" w:hAnsi="宋体" w:cs="宋体"/>
                <w:color w:val="auto"/>
                <w:spacing w:val="-4"/>
                <w:position w:val="17"/>
                <w:sz w:val="24"/>
                <w:lang w:val="en-US" w:eastAsia="zh-CN"/>
              </w:rPr>
              <w:t>90</w:t>
            </w:r>
          </w:p>
        </w:tc>
        <w:tc>
          <w:tcPr>
            <w:tcW w:w="540" w:type="pct"/>
            <w:vAlign w:val="center"/>
          </w:tcPr>
          <w:p w14:paraId="71727EE0">
            <w:pPr>
              <w:jc w:val="center"/>
              <w:rPr>
                <w:rFonts w:hint="default" w:ascii="宋体" w:hAnsi="宋体" w:eastAsia="宋体" w:cs="宋体"/>
                <w:bCs/>
                <w:sz w:val="24"/>
                <w:lang w:val="en-US" w:eastAsia="zh-CN"/>
              </w:rPr>
            </w:pPr>
            <w:r>
              <w:rPr>
                <w:rFonts w:hint="eastAsia" w:ascii="宋体" w:hAnsi="宋体" w:cs="宋体"/>
                <w:bCs/>
                <w:sz w:val="24"/>
                <w:lang w:val="en-US" w:eastAsia="zh-CN"/>
              </w:rPr>
              <w:t>1</w:t>
            </w:r>
          </w:p>
        </w:tc>
        <w:tc>
          <w:tcPr>
            <w:tcW w:w="2314" w:type="pct"/>
            <w:shd w:val="clear" w:color="auto" w:fill="auto"/>
            <w:vAlign w:val="center"/>
          </w:tcPr>
          <w:p w14:paraId="71727EE1">
            <w:pPr>
              <w:widowControl/>
              <w:spacing w:line="360" w:lineRule="auto"/>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sz w:val="24"/>
                <w:lang w:val="en-US" w:eastAsia="zh-CN"/>
              </w:rPr>
              <w:t>第七届“京颐杯”书画摄影展</w:t>
            </w:r>
            <w:r>
              <w:rPr>
                <w:rFonts w:hint="eastAsia" w:ascii="宋体" w:hAnsi="宋体" w:cs="宋体"/>
                <w:b/>
                <w:bCs/>
                <w:color w:val="auto"/>
                <w:sz w:val="24"/>
                <w:lang w:val="en-US" w:eastAsia="zh-CN"/>
              </w:rPr>
              <w:t>：</w:t>
            </w:r>
            <w:r>
              <w:rPr>
                <w:rFonts w:hint="eastAsia" w:ascii="宋体" w:hAnsi="宋体" w:eastAsia="宋体" w:cs="宋体"/>
                <w:color w:val="auto"/>
                <w:sz w:val="24"/>
                <w:lang w:val="en-US" w:eastAsia="zh-CN"/>
              </w:rPr>
              <w:t>通过征集</w:t>
            </w:r>
            <w:r>
              <w:rPr>
                <w:rFonts w:hint="eastAsia" w:ascii="宋体" w:hAnsi="宋体" w:cs="宋体"/>
                <w:color w:val="auto"/>
                <w:sz w:val="24"/>
                <w:lang w:val="en-US" w:eastAsia="zh-CN"/>
              </w:rPr>
              <w:t>、筛选、评比、巡展</w:t>
            </w:r>
            <w:r>
              <w:rPr>
                <w:rFonts w:hint="eastAsia" w:ascii="宋体" w:hAnsi="宋体" w:eastAsia="宋体" w:cs="宋体"/>
                <w:color w:val="auto"/>
                <w:sz w:val="24"/>
                <w:lang w:val="en-US" w:eastAsia="zh-CN"/>
              </w:rPr>
              <w:t>及线上展示</w:t>
            </w:r>
            <w:r>
              <w:rPr>
                <w:rFonts w:hint="eastAsia" w:ascii="宋体" w:hAnsi="宋体" w:cs="宋体"/>
                <w:color w:val="auto"/>
                <w:sz w:val="24"/>
                <w:lang w:val="en-US" w:eastAsia="zh-CN"/>
              </w:rPr>
              <w:t>等环节，</w:t>
            </w:r>
            <w:r>
              <w:rPr>
                <w:rFonts w:hint="eastAsia" w:ascii="宋体" w:hAnsi="宋体" w:eastAsia="宋体" w:cs="宋体"/>
                <w:color w:val="auto"/>
                <w:sz w:val="24"/>
                <w:lang w:val="en-US" w:eastAsia="zh-CN"/>
              </w:rPr>
              <w:t>展现退休人员的艺术才华与幸福生活</w:t>
            </w:r>
            <w:r>
              <w:rPr>
                <w:rFonts w:hint="eastAsia" w:ascii="宋体" w:hAnsi="宋体" w:cs="宋体"/>
                <w:color w:val="auto"/>
                <w:sz w:val="24"/>
                <w:lang w:val="en-US" w:eastAsia="zh-CN"/>
              </w:rPr>
              <w:t>。</w:t>
            </w:r>
            <w:r>
              <w:rPr>
                <w:rFonts w:hint="eastAsia" w:ascii="宋体" w:hAnsi="宋体" w:cs="宋体"/>
                <w:b w:val="0"/>
                <w:bCs w:val="0"/>
                <w:sz w:val="24"/>
                <w:lang w:val="en-US" w:eastAsia="zh-CN"/>
              </w:rPr>
              <w:t>（详见第五章采购需求）</w:t>
            </w:r>
          </w:p>
        </w:tc>
      </w:tr>
      <w:tr w14:paraId="63F8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2F3C711C">
            <w:pPr>
              <w:jc w:val="center"/>
              <w:rPr>
                <w:rFonts w:hint="default" w:eastAsia="宋体"/>
                <w:bCs/>
                <w:szCs w:val="21"/>
                <w:lang w:val="en-US" w:eastAsia="zh-CN"/>
              </w:rPr>
            </w:pPr>
            <w:r>
              <w:rPr>
                <w:rFonts w:hint="eastAsia"/>
                <w:bCs/>
                <w:szCs w:val="21"/>
                <w:lang w:val="en-US" w:eastAsia="zh-CN"/>
              </w:rPr>
              <w:t>03</w:t>
            </w:r>
          </w:p>
        </w:tc>
        <w:tc>
          <w:tcPr>
            <w:tcW w:w="843" w:type="pct"/>
            <w:vAlign w:val="center"/>
          </w:tcPr>
          <w:p w14:paraId="43CA871A">
            <w:pPr>
              <w:jc w:val="center"/>
              <w:rPr>
                <w:rFonts w:hint="eastAsia"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3</w:t>
            </w:r>
            <w:r>
              <w:rPr>
                <w:rFonts w:hint="eastAsia" w:ascii="宋体" w:hAnsi="宋体" w:eastAsia="宋体" w:cs="宋体"/>
                <w:color w:val="000000"/>
                <w:kern w:val="0"/>
                <w:sz w:val="24"/>
                <w:lang w:val="en-US" w:eastAsia="zh-CN" w:bidi="ar"/>
              </w:rPr>
              <w:t>包</w:t>
            </w:r>
          </w:p>
        </w:tc>
        <w:tc>
          <w:tcPr>
            <w:tcW w:w="921" w:type="pct"/>
            <w:vAlign w:val="center"/>
          </w:tcPr>
          <w:p w14:paraId="2077CD03">
            <w:pPr>
              <w:jc w:val="center"/>
              <w:rPr>
                <w:rFonts w:hint="eastAsia"/>
                <w:bCs/>
                <w:szCs w:val="21"/>
              </w:rPr>
            </w:pPr>
            <w:r>
              <w:rPr>
                <w:rFonts w:hint="eastAsia" w:ascii="宋体" w:hAnsi="宋体" w:cs="宋体"/>
                <w:spacing w:val="-4"/>
                <w:position w:val="17"/>
                <w:sz w:val="24"/>
                <w:lang w:val="en-US" w:eastAsia="zh-CN"/>
              </w:rPr>
              <w:t>35</w:t>
            </w:r>
          </w:p>
        </w:tc>
        <w:tc>
          <w:tcPr>
            <w:tcW w:w="540" w:type="pct"/>
            <w:vAlign w:val="center"/>
          </w:tcPr>
          <w:p w14:paraId="5799635C">
            <w:pPr>
              <w:jc w:val="center"/>
              <w:rPr>
                <w:rFonts w:hint="eastAsia" w:ascii="宋体" w:hAnsi="宋体" w:eastAsia="宋体" w:cs="宋体"/>
                <w:bCs/>
                <w:sz w:val="24"/>
                <w:lang w:val="en-US" w:eastAsia="zh-CN"/>
              </w:rPr>
            </w:pPr>
            <w:r>
              <w:rPr>
                <w:rFonts w:hint="eastAsia" w:ascii="宋体" w:hAnsi="宋体" w:cs="宋体"/>
                <w:bCs/>
                <w:sz w:val="24"/>
                <w:lang w:val="en-US" w:eastAsia="zh-CN"/>
              </w:rPr>
              <w:t>1</w:t>
            </w:r>
          </w:p>
        </w:tc>
        <w:tc>
          <w:tcPr>
            <w:tcW w:w="2314" w:type="pct"/>
            <w:shd w:val="clear" w:color="auto" w:fill="auto"/>
            <w:vAlign w:val="center"/>
          </w:tcPr>
          <w:p w14:paraId="46E031C9">
            <w:pPr>
              <w:pStyle w:val="74"/>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4"/>
                <w:szCs w:val="22"/>
                <w:lang w:val="en-US" w:eastAsia="zh-CN" w:bidi="ar-SA"/>
              </w:rPr>
            </w:pPr>
            <w:r>
              <w:rPr>
                <w:rFonts w:hint="eastAsia" w:ascii="宋体" w:hAnsi="宋体" w:cs="宋体"/>
                <w:b/>
                <w:bCs/>
                <w:sz w:val="24"/>
                <w:lang w:val="en-US" w:eastAsia="zh-CN"/>
              </w:rPr>
              <w:t>“</w:t>
            </w:r>
            <w:r>
              <w:rPr>
                <w:rFonts w:hint="eastAsia" w:ascii="宋体" w:hAnsi="宋体" w:eastAsia="宋体" w:cs="宋体"/>
                <w:b/>
                <w:bCs/>
                <w:sz w:val="24"/>
                <w:lang w:val="en-US" w:eastAsia="zh-CN"/>
              </w:rPr>
              <w:t>京颐颂真情·共讲中国梦”主题宣讲</w:t>
            </w:r>
            <w:r>
              <w:rPr>
                <w:rFonts w:hint="eastAsia" w:ascii="宋体" w:hAnsi="宋体" w:cs="宋体"/>
                <w:b/>
                <w:bCs/>
                <w:sz w:val="24"/>
                <w:lang w:val="en-US" w:eastAsia="zh-CN"/>
              </w:rPr>
              <w:t>：</w:t>
            </w:r>
            <w:r>
              <w:rPr>
                <w:rFonts w:hint="eastAsia" w:ascii="宋体" w:hAnsi="宋体" w:eastAsia="宋体" w:cs="宋体"/>
                <w:kern w:val="2"/>
                <w:sz w:val="24"/>
                <w:szCs w:val="24"/>
                <w:lang w:val="en-US" w:eastAsia="zh-CN" w:bidi="ar-SA"/>
              </w:rPr>
              <w:t>通过</w:t>
            </w:r>
            <w:r>
              <w:rPr>
                <w:rFonts w:hint="eastAsia" w:ascii="宋体" w:hAnsi="宋体" w:cs="宋体"/>
                <w:kern w:val="2"/>
                <w:sz w:val="24"/>
                <w:szCs w:val="24"/>
                <w:lang w:val="en-US" w:eastAsia="zh-CN" w:bidi="ar-SA"/>
              </w:rPr>
              <w:t>街镇</w:t>
            </w:r>
            <w:r>
              <w:rPr>
                <w:rFonts w:hint="eastAsia" w:ascii="宋体" w:hAnsi="宋体" w:eastAsia="宋体" w:cs="宋体"/>
                <w:kern w:val="2"/>
                <w:sz w:val="24"/>
                <w:szCs w:val="24"/>
                <w:lang w:val="en-US" w:eastAsia="zh-CN" w:bidi="ar-SA"/>
              </w:rPr>
              <w:t>推荐宣讲</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培训</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展演</w:t>
            </w:r>
            <w:r>
              <w:rPr>
                <w:rFonts w:hint="eastAsia" w:ascii="宋体" w:hAnsi="宋体" w:cs="宋体"/>
                <w:kern w:val="2"/>
                <w:sz w:val="24"/>
                <w:szCs w:val="24"/>
                <w:lang w:val="en-US" w:eastAsia="zh-CN" w:bidi="ar-SA"/>
              </w:rPr>
              <w:t>等环节</w:t>
            </w:r>
            <w:r>
              <w:rPr>
                <w:rFonts w:hint="eastAsia" w:ascii="宋体" w:hAnsi="宋体" w:eastAsia="宋体" w:cs="宋体"/>
                <w:kern w:val="2"/>
                <w:sz w:val="24"/>
                <w:szCs w:val="24"/>
                <w:lang w:val="en-US" w:eastAsia="zh-CN" w:bidi="ar-SA"/>
              </w:rPr>
              <w:t>，择优参与市级评选，传播正能量。</w:t>
            </w:r>
            <w:r>
              <w:rPr>
                <w:rFonts w:hint="eastAsia" w:ascii="宋体" w:hAnsi="宋体" w:cs="宋体"/>
                <w:b w:val="0"/>
                <w:bCs w:val="0"/>
                <w:sz w:val="24"/>
                <w:lang w:val="en-US" w:eastAsia="zh-CN"/>
              </w:rPr>
              <w:t>（详见第五章采购需求）</w:t>
            </w:r>
          </w:p>
        </w:tc>
      </w:tr>
      <w:tr w14:paraId="26C3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E3C3B8C">
            <w:pPr>
              <w:jc w:val="center"/>
              <w:rPr>
                <w:rFonts w:hint="default" w:eastAsia="宋体"/>
                <w:bCs/>
                <w:szCs w:val="21"/>
                <w:lang w:val="en-US" w:eastAsia="zh-CN"/>
              </w:rPr>
            </w:pPr>
            <w:r>
              <w:rPr>
                <w:rFonts w:hint="eastAsia"/>
                <w:bCs/>
                <w:szCs w:val="21"/>
                <w:lang w:val="en-US" w:eastAsia="zh-CN"/>
              </w:rPr>
              <w:t>04</w:t>
            </w:r>
          </w:p>
        </w:tc>
        <w:tc>
          <w:tcPr>
            <w:tcW w:w="843" w:type="pct"/>
            <w:vAlign w:val="center"/>
          </w:tcPr>
          <w:p w14:paraId="7593515A">
            <w:pPr>
              <w:jc w:val="center"/>
              <w:rPr>
                <w:rFonts w:hint="eastAsia"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4</w:t>
            </w:r>
            <w:r>
              <w:rPr>
                <w:rFonts w:hint="eastAsia" w:ascii="宋体" w:hAnsi="宋体" w:eastAsia="宋体" w:cs="宋体"/>
                <w:color w:val="000000"/>
                <w:kern w:val="0"/>
                <w:sz w:val="24"/>
                <w:lang w:val="en-US" w:eastAsia="zh-CN" w:bidi="ar"/>
              </w:rPr>
              <w:t>包</w:t>
            </w:r>
          </w:p>
        </w:tc>
        <w:tc>
          <w:tcPr>
            <w:tcW w:w="921" w:type="pct"/>
            <w:vAlign w:val="center"/>
          </w:tcPr>
          <w:p w14:paraId="76B5A6B3">
            <w:pPr>
              <w:jc w:val="center"/>
              <w:rPr>
                <w:rFonts w:hint="eastAsia"/>
                <w:bCs/>
                <w:szCs w:val="21"/>
              </w:rPr>
            </w:pPr>
            <w:r>
              <w:rPr>
                <w:rFonts w:hint="eastAsia" w:ascii="宋体" w:hAnsi="宋体" w:cs="宋体"/>
                <w:spacing w:val="-4"/>
                <w:position w:val="17"/>
                <w:sz w:val="24"/>
                <w:lang w:val="en-US" w:eastAsia="zh-CN"/>
              </w:rPr>
              <w:t>320</w:t>
            </w:r>
          </w:p>
        </w:tc>
        <w:tc>
          <w:tcPr>
            <w:tcW w:w="540" w:type="pct"/>
            <w:vAlign w:val="center"/>
          </w:tcPr>
          <w:p w14:paraId="79625F01">
            <w:pPr>
              <w:jc w:val="center"/>
              <w:rPr>
                <w:rFonts w:hint="eastAsia" w:ascii="宋体" w:hAnsi="宋体" w:eastAsia="宋体" w:cs="宋体"/>
                <w:bCs/>
                <w:sz w:val="24"/>
                <w:lang w:val="en-US" w:eastAsia="zh-CN"/>
              </w:rPr>
            </w:pPr>
            <w:r>
              <w:rPr>
                <w:rFonts w:hint="eastAsia" w:ascii="宋体" w:hAnsi="宋体" w:cs="宋体"/>
                <w:bCs/>
                <w:sz w:val="24"/>
                <w:lang w:val="en-US" w:eastAsia="zh-CN"/>
              </w:rPr>
              <w:t>1</w:t>
            </w:r>
          </w:p>
        </w:tc>
        <w:tc>
          <w:tcPr>
            <w:tcW w:w="2314" w:type="pct"/>
            <w:shd w:val="clear" w:color="auto" w:fill="auto"/>
            <w:vAlign w:val="center"/>
          </w:tcPr>
          <w:p w14:paraId="6A61CE3B">
            <w:pPr>
              <w:widowControl/>
              <w:spacing w:line="360" w:lineRule="auto"/>
              <w:jc w:val="left"/>
              <w:textAlignment w:val="center"/>
              <w:rPr>
                <w:rFonts w:hint="eastAsia" w:ascii="宋体" w:hAnsi="宋体" w:eastAsia="宋体" w:cs="宋体"/>
                <w:kern w:val="2"/>
                <w:sz w:val="24"/>
                <w:szCs w:val="24"/>
                <w:lang w:val="en-US" w:eastAsia="zh-CN" w:bidi="ar-SA"/>
              </w:rPr>
            </w:pPr>
            <w:r>
              <w:rPr>
                <w:rFonts w:hint="eastAsia" w:ascii="宋体" w:hAnsi="宋体" w:eastAsia="宋体" w:cs="宋体"/>
                <w:b/>
                <w:bCs/>
                <w:sz w:val="24"/>
                <w:lang w:val="en-US" w:eastAsia="zh-CN"/>
              </w:rPr>
              <w:t>“京颐”</w:t>
            </w:r>
            <w:r>
              <w:rPr>
                <w:rFonts w:hint="eastAsia" w:ascii="宋体" w:hAnsi="宋体" w:cs="宋体"/>
                <w:b/>
                <w:bCs/>
                <w:sz w:val="24"/>
                <w:lang w:val="en-US" w:eastAsia="zh-CN"/>
              </w:rPr>
              <w:t>重阳节</w:t>
            </w:r>
            <w:r>
              <w:rPr>
                <w:rFonts w:hint="eastAsia" w:ascii="宋体" w:hAnsi="宋体" w:eastAsia="宋体" w:cs="宋体"/>
                <w:b/>
                <w:bCs/>
                <w:sz w:val="24"/>
                <w:lang w:val="en-US" w:eastAsia="zh-CN"/>
              </w:rPr>
              <w:t>敬老</w:t>
            </w:r>
            <w:r>
              <w:rPr>
                <w:rFonts w:hint="eastAsia" w:ascii="宋体" w:hAnsi="宋体" w:cs="宋体"/>
                <w:b/>
                <w:bCs/>
                <w:sz w:val="24"/>
                <w:lang w:val="en-US" w:eastAsia="zh-CN"/>
              </w:rPr>
              <w:t>爱老活动：</w:t>
            </w:r>
            <w:r>
              <w:rPr>
                <w:rFonts w:hint="default" w:ascii="宋体" w:hAnsi="宋体" w:eastAsia="宋体" w:cs="宋体"/>
                <w:sz w:val="24"/>
                <w:lang w:val="en-US" w:eastAsia="zh-CN"/>
              </w:rPr>
              <w:t>联合海淀、通州、顺义三区及丰台区相关单位，举办“京颐”</w:t>
            </w:r>
            <w:r>
              <w:rPr>
                <w:rFonts w:hint="eastAsia" w:ascii="宋体" w:hAnsi="宋体" w:cs="宋体"/>
                <w:b w:val="0"/>
                <w:bCs w:val="0"/>
                <w:sz w:val="24"/>
                <w:lang w:val="en-US" w:eastAsia="zh-CN"/>
              </w:rPr>
              <w:t>重阳节</w:t>
            </w:r>
            <w:r>
              <w:rPr>
                <w:rFonts w:hint="eastAsia" w:ascii="宋体" w:hAnsi="宋体" w:eastAsia="宋体" w:cs="宋体"/>
                <w:b w:val="0"/>
                <w:bCs w:val="0"/>
                <w:sz w:val="24"/>
                <w:lang w:val="en-US" w:eastAsia="zh-CN"/>
              </w:rPr>
              <w:t>敬老</w:t>
            </w:r>
            <w:r>
              <w:rPr>
                <w:rFonts w:hint="eastAsia" w:ascii="宋体" w:hAnsi="宋体" w:cs="宋体"/>
                <w:b w:val="0"/>
                <w:bCs w:val="0"/>
                <w:sz w:val="24"/>
                <w:lang w:val="en-US" w:eastAsia="zh-CN"/>
              </w:rPr>
              <w:t>爱老活动</w:t>
            </w:r>
            <w:r>
              <w:rPr>
                <w:rFonts w:hint="default" w:ascii="宋体" w:hAnsi="宋体" w:eastAsia="宋体" w:cs="宋体"/>
                <w:sz w:val="24"/>
                <w:lang w:val="en-US" w:eastAsia="zh-CN"/>
              </w:rPr>
              <w:t>。</w:t>
            </w:r>
            <w:r>
              <w:rPr>
                <w:rFonts w:hint="eastAsia" w:ascii="宋体" w:hAnsi="宋体" w:cs="宋体"/>
                <w:b w:val="0"/>
                <w:bCs w:val="0"/>
                <w:sz w:val="24"/>
                <w:lang w:val="en-US" w:eastAsia="zh-CN"/>
              </w:rPr>
              <w:t>（详见第五章采购需求）</w:t>
            </w:r>
          </w:p>
        </w:tc>
      </w:tr>
      <w:tr w14:paraId="10FC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A252143">
            <w:pPr>
              <w:jc w:val="center"/>
              <w:rPr>
                <w:rFonts w:hint="default" w:eastAsia="宋体"/>
                <w:bCs/>
                <w:szCs w:val="21"/>
                <w:lang w:val="en-US" w:eastAsia="zh-CN"/>
              </w:rPr>
            </w:pPr>
            <w:r>
              <w:rPr>
                <w:rFonts w:hint="eastAsia"/>
                <w:bCs/>
                <w:szCs w:val="21"/>
                <w:lang w:val="en-US" w:eastAsia="zh-CN"/>
              </w:rPr>
              <w:t>05</w:t>
            </w:r>
          </w:p>
        </w:tc>
        <w:tc>
          <w:tcPr>
            <w:tcW w:w="843" w:type="pct"/>
            <w:vAlign w:val="center"/>
          </w:tcPr>
          <w:p w14:paraId="457AD4F6">
            <w:pPr>
              <w:jc w:val="center"/>
              <w:rPr>
                <w:rFonts w:hint="eastAsia"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5</w:t>
            </w:r>
            <w:r>
              <w:rPr>
                <w:rFonts w:hint="eastAsia" w:ascii="宋体" w:hAnsi="宋体" w:eastAsia="宋体" w:cs="宋体"/>
                <w:color w:val="000000"/>
                <w:kern w:val="0"/>
                <w:sz w:val="24"/>
                <w:lang w:val="en-US" w:eastAsia="zh-CN" w:bidi="ar"/>
              </w:rPr>
              <w:t>包</w:t>
            </w:r>
          </w:p>
        </w:tc>
        <w:tc>
          <w:tcPr>
            <w:tcW w:w="921" w:type="pct"/>
            <w:vAlign w:val="center"/>
          </w:tcPr>
          <w:p w14:paraId="4DF19DFF">
            <w:pPr>
              <w:jc w:val="center"/>
              <w:rPr>
                <w:rFonts w:hint="eastAsia"/>
                <w:bCs/>
                <w:szCs w:val="21"/>
              </w:rPr>
            </w:pPr>
            <w:r>
              <w:rPr>
                <w:rFonts w:hint="eastAsia" w:ascii="宋体" w:hAnsi="宋体" w:cs="宋体"/>
                <w:color w:val="auto"/>
                <w:sz w:val="24"/>
                <w:lang w:val="en-US" w:eastAsia="zh-CN"/>
              </w:rPr>
              <w:t>300</w:t>
            </w:r>
          </w:p>
        </w:tc>
        <w:tc>
          <w:tcPr>
            <w:tcW w:w="540" w:type="pct"/>
            <w:vAlign w:val="center"/>
          </w:tcPr>
          <w:p w14:paraId="1C468A83">
            <w:pPr>
              <w:jc w:val="center"/>
              <w:rPr>
                <w:rFonts w:hint="eastAsia" w:ascii="宋体" w:hAnsi="宋体" w:eastAsia="宋体" w:cs="宋体"/>
                <w:bCs/>
                <w:sz w:val="24"/>
                <w:lang w:val="en-US" w:eastAsia="zh-CN"/>
              </w:rPr>
            </w:pPr>
            <w:r>
              <w:rPr>
                <w:rFonts w:hint="eastAsia" w:ascii="宋体" w:hAnsi="宋体" w:cs="宋体"/>
                <w:bCs/>
                <w:sz w:val="24"/>
                <w:lang w:val="en-US" w:eastAsia="zh-CN"/>
              </w:rPr>
              <w:t>1</w:t>
            </w:r>
          </w:p>
        </w:tc>
        <w:tc>
          <w:tcPr>
            <w:tcW w:w="2314" w:type="pct"/>
            <w:shd w:val="clear" w:color="auto" w:fill="auto"/>
            <w:vAlign w:val="center"/>
          </w:tcPr>
          <w:p w14:paraId="278287EB">
            <w:pPr>
              <w:widowControl/>
              <w:spacing w:line="360" w:lineRule="auto"/>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rPr>
              <w:t>主要包括</w:t>
            </w:r>
            <w:r>
              <w:rPr>
                <w:rFonts w:hint="eastAsia" w:ascii="宋体" w:hAnsi="宋体" w:cs="宋体"/>
                <w:color w:val="auto"/>
                <w:sz w:val="24"/>
                <w:lang w:val="en-US" w:eastAsia="zh-CN"/>
              </w:rPr>
              <w:t>三</w:t>
            </w:r>
            <w:r>
              <w:rPr>
                <w:rFonts w:hint="eastAsia" w:ascii="宋体" w:hAnsi="宋体" w:eastAsia="宋体" w:cs="宋体"/>
                <w:color w:val="auto"/>
                <w:sz w:val="24"/>
              </w:rPr>
              <w:t>个项目内容：1、</w:t>
            </w:r>
            <w:r>
              <w:rPr>
                <w:rFonts w:hint="eastAsia" w:ascii="宋体" w:hAnsi="宋体" w:cs="宋体"/>
                <w:b/>
                <w:bCs/>
                <w:color w:val="auto"/>
                <w:sz w:val="24"/>
                <w:lang w:val="en-US" w:eastAsia="zh-CN"/>
              </w:rPr>
              <w:t>“京颐”舞蹈比赛</w:t>
            </w:r>
            <w:r>
              <w:rPr>
                <w:rFonts w:hint="eastAsia" w:ascii="宋体" w:hAnsi="宋体" w:eastAsia="宋体" w:cs="宋体"/>
                <w:color w:val="auto"/>
                <w:sz w:val="24"/>
              </w:rPr>
              <w:t>；2、</w:t>
            </w:r>
            <w:r>
              <w:rPr>
                <w:rFonts w:hint="eastAsia" w:ascii="宋体" w:hAnsi="宋体" w:eastAsia="宋体" w:cs="宋体"/>
                <w:b/>
                <w:bCs/>
                <w:color w:val="auto"/>
                <w:sz w:val="24"/>
                <w:lang w:val="en-US" w:eastAsia="zh-CN"/>
              </w:rPr>
              <w:t>“京颐”</w:t>
            </w:r>
            <w:r>
              <w:rPr>
                <w:rFonts w:hint="eastAsia" w:ascii="宋体" w:hAnsi="宋体" w:cs="宋体"/>
                <w:b/>
                <w:bCs/>
                <w:color w:val="auto"/>
                <w:sz w:val="24"/>
                <w:lang w:val="en-US" w:eastAsia="zh-CN"/>
              </w:rPr>
              <w:t>合唱比赛</w:t>
            </w:r>
            <w:r>
              <w:rPr>
                <w:rFonts w:hint="eastAsia" w:ascii="宋体" w:hAnsi="宋体" w:cs="宋体"/>
                <w:color w:val="auto"/>
                <w:sz w:val="24"/>
                <w:lang w:val="en-US" w:eastAsia="zh-CN"/>
              </w:rPr>
              <w:t>；3、</w:t>
            </w:r>
            <w:r>
              <w:rPr>
                <w:rFonts w:hint="eastAsia" w:ascii="宋体" w:hAnsi="宋体" w:cs="宋体"/>
                <w:b/>
                <w:bCs/>
                <w:color w:val="auto"/>
                <w:sz w:val="24"/>
                <w:lang w:val="en-US" w:eastAsia="zh-CN"/>
              </w:rPr>
              <w:t>“</w:t>
            </w:r>
            <w:r>
              <w:rPr>
                <w:rFonts w:hint="eastAsia" w:ascii="宋体" w:hAnsi="宋体" w:eastAsia="宋体" w:cs="宋体"/>
                <w:b/>
                <w:bCs/>
                <w:color w:val="auto"/>
                <w:sz w:val="24"/>
                <w:lang w:val="en-US" w:eastAsia="zh-CN"/>
              </w:rPr>
              <w:t>京颐启新程·银龄谱华章</w:t>
            </w:r>
            <w:r>
              <w:rPr>
                <w:rFonts w:hint="eastAsia" w:ascii="宋体" w:hAnsi="宋体" w:cs="宋体"/>
                <w:b/>
                <w:bCs/>
                <w:color w:val="auto"/>
                <w:sz w:val="24"/>
                <w:lang w:val="en-US" w:eastAsia="zh-CN"/>
              </w:rPr>
              <w:t>”</w:t>
            </w:r>
            <w:r>
              <w:rPr>
                <w:rFonts w:hint="eastAsia" w:ascii="宋体" w:hAnsi="宋体" w:eastAsia="宋体" w:cs="宋体"/>
                <w:b/>
                <w:bCs/>
                <w:color w:val="auto"/>
                <w:sz w:val="24"/>
                <w:lang w:val="en-US" w:eastAsia="zh-CN"/>
              </w:rPr>
              <w:t>年度风采展示</w:t>
            </w:r>
            <w:r>
              <w:rPr>
                <w:rFonts w:hint="eastAsia" w:ascii="宋体" w:hAnsi="宋体" w:eastAsia="宋体" w:cs="宋体"/>
                <w:color w:val="auto"/>
                <w:sz w:val="24"/>
                <w:lang w:eastAsia="zh-CN"/>
              </w:rPr>
              <w:t>。</w:t>
            </w:r>
            <w:r>
              <w:rPr>
                <w:rFonts w:hint="eastAsia" w:ascii="宋体" w:hAnsi="宋体" w:cs="宋体"/>
                <w:b w:val="0"/>
                <w:bCs w:val="0"/>
                <w:sz w:val="24"/>
                <w:lang w:val="en-US" w:eastAsia="zh-CN"/>
              </w:rPr>
              <w:t>（详见第五章采购需求）</w:t>
            </w:r>
          </w:p>
        </w:tc>
      </w:tr>
    </w:tbl>
    <w:p w14:paraId="48542739">
      <w:pPr>
        <w:numPr>
          <w:ilvl w:val="0"/>
          <w:numId w:val="8"/>
        </w:numPr>
        <w:spacing w:line="360" w:lineRule="auto"/>
        <w:ind w:firstLine="480" w:firstLineChars="200"/>
        <w:rPr>
          <w:sz w:val="24"/>
        </w:rPr>
      </w:pPr>
      <w:r>
        <w:rPr>
          <w:sz w:val="24"/>
        </w:rPr>
        <w:t>合同履行期限：</w:t>
      </w:r>
      <w:r>
        <w:rPr>
          <w:rFonts w:hint="eastAsia"/>
          <w:sz w:val="24"/>
          <w:lang w:val="en-US" w:eastAsia="zh-CN"/>
        </w:rPr>
        <w:t>01包、02包、03包服务期限为</w:t>
      </w:r>
      <w:r>
        <w:rPr>
          <w:rFonts w:hint="eastAsia"/>
          <w:sz w:val="24"/>
          <w:highlight w:val="none"/>
          <w:lang w:val="en-US" w:eastAsia="zh-CN"/>
        </w:rPr>
        <w:t>2026年4月—10月</w:t>
      </w:r>
      <w:r>
        <w:rPr>
          <w:rFonts w:hint="eastAsia"/>
          <w:sz w:val="24"/>
          <w:highlight w:val="none"/>
        </w:rPr>
        <w:t>。</w:t>
      </w:r>
    </w:p>
    <w:p w14:paraId="02C4CF66">
      <w:pPr>
        <w:spacing w:line="360" w:lineRule="auto"/>
        <w:ind w:left="0" w:leftChars="0" w:firstLine="480" w:firstLineChars="200"/>
        <w:jc w:val="left"/>
        <w:rPr>
          <w:rFonts w:hint="eastAsia"/>
          <w:sz w:val="24"/>
          <w:highlight w:val="none"/>
        </w:rPr>
      </w:pPr>
      <w:r>
        <w:rPr>
          <w:rFonts w:hint="eastAsia"/>
          <w:sz w:val="24"/>
          <w:highlight w:val="none"/>
          <w:lang w:val="en-US" w:eastAsia="zh-CN"/>
        </w:rPr>
        <w:t xml:space="preserve">                0 4包服务期限为2026年10月</w:t>
      </w:r>
      <w:r>
        <w:rPr>
          <w:rFonts w:hint="eastAsia"/>
          <w:sz w:val="24"/>
          <w:highlight w:val="none"/>
        </w:rPr>
        <w:t>。</w:t>
      </w:r>
    </w:p>
    <w:p w14:paraId="3DC15797">
      <w:pPr>
        <w:spacing w:line="360" w:lineRule="auto"/>
        <w:ind w:left="0" w:leftChars="0" w:firstLine="480" w:firstLineChars="200"/>
        <w:jc w:val="left"/>
        <w:rPr>
          <w:rFonts w:hint="default" w:eastAsia="宋体"/>
          <w:sz w:val="24"/>
          <w:lang w:val="en-US" w:eastAsia="zh-CN"/>
        </w:rPr>
      </w:pPr>
      <w:r>
        <w:rPr>
          <w:rFonts w:hint="eastAsia"/>
          <w:sz w:val="24"/>
          <w:highlight w:val="none"/>
          <w:lang w:val="en-US" w:eastAsia="zh-CN"/>
        </w:rPr>
        <w:t xml:space="preserve">                0 5包服务期限为</w:t>
      </w:r>
      <w:r>
        <w:rPr>
          <w:rFonts w:hint="eastAsia"/>
          <w:color w:val="auto"/>
          <w:sz w:val="24"/>
          <w:highlight w:val="none"/>
          <w:lang w:val="en-US" w:eastAsia="zh-CN"/>
        </w:rPr>
        <w:t>2026年4月—11月</w:t>
      </w:r>
      <w:r>
        <w:rPr>
          <w:rFonts w:hint="eastAsia"/>
          <w:color w:val="auto"/>
          <w:sz w:val="24"/>
          <w:highlight w:val="none"/>
        </w:rPr>
        <w:t>。</w:t>
      </w:r>
    </w:p>
    <w:p w14:paraId="71727EE4">
      <w:pPr>
        <w:numPr>
          <w:ilvl w:val="0"/>
          <w:numId w:val="8"/>
        </w:numPr>
        <w:spacing w:line="360" w:lineRule="auto"/>
        <w:ind w:firstLine="480" w:firstLineChars="200"/>
        <w:rPr>
          <w:sz w:val="24"/>
        </w:rPr>
      </w:pPr>
      <w:r>
        <w:rPr>
          <w:sz w:val="24"/>
        </w:rPr>
        <w:t xml:space="preserve">本项目是否接受联合体投标：□是  </w:t>
      </w:r>
      <w:r>
        <w:rPr>
          <w:rFonts w:hint="eastAsia" w:ascii="宋体" w:hAnsi="宋体" w:cs="宋体"/>
          <w:sz w:val="24"/>
        </w:rPr>
        <w:t>▇</w:t>
      </w:r>
      <w:r>
        <w:rPr>
          <w:sz w:val="24"/>
        </w:rPr>
        <w:t>否。</w:t>
      </w:r>
    </w:p>
    <w:p w14:paraId="71727EE5">
      <w:pPr>
        <w:spacing w:line="360" w:lineRule="auto"/>
        <w:ind w:firstLine="480" w:firstLineChars="200"/>
        <w:rPr>
          <w:sz w:val="24"/>
        </w:rPr>
      </w:pPr>
    </w:p>
    <w:p w14:paraId="71727EE6">
      <w:pPr>
        <w:pStyle w:val="3"/>
        <w:spacing w:before="0" w:line="360" w:lineRule="auto"/>
        <w:jc w:val="left"/>
        <w:rPr>
          <w:rFonts w:ascii="Times New Roman" w:hAnsi="Times New Roman" w:eastAsia="宋体"/>
          <w:sz w:val="24"/>
          <w:szCs w:val="24"/>
        </w:rPr>
      </w:pPr>
      <w:bookmarkStart w:id="7" w:name="_Toc35393622"/>
      <w:bookmarkStart w:id="8" w:name="_Toc28359003"/>
      <w:bookmarkStart w:id="9" w:name="_Toc35393791"/>
      <w:bookmarkStart w:id="10" w:name="_Toc28359080"/>
      <w:r>
        <w:rPr>
          <w:rFonts w:ascii="Times New Roman" w:hAnsi="Times New Roman" w:eastAsia="宋体"/>
          <w:sz w:val="24"/>
          <w:szCs w:val="24"/>
        </w:rPr>
        <w:t>二、申请人的资格要求（须同时满足）</w:t>
      </w:r>
      <w:bookmarkEnd w:id="7"/>
      <w:bookmarkEnd w:id="8"/>
      <w:bookmarkEnd w:id="9"/>
      <w:bookmarkEnd w:id="10"/>
    </w:p>
    <w:p w14:paraId="71727EE7">
      <w:pPr>
        <w:spacing w:line="360" w:lineRule="auto"/>
        <w:ind w:firstLine="480" w:firstLineChars="200"/>
        <w:rPr>
          <w:sz w:val="24"/>
        </w:rPr>
      </w:pPr>
      <w:r>
        <w:rPr>
          <w:sz w:val="24"/>
        </w:rPr>
        <w:t>1.满足《中华人民共和国政府采购法》第二十二条规定；</w:t>
      </w:r>
    </w:p>
    <w:p w14:paraId="71727EE8">
      <w:pPr>
        <w:spacing w:line="360" w:lineRule="auto"/>
        <w:ind w:firstLine="480" w:firstLineChars="200"/>
        <w:rPr>
          <w:sz w:val="24"/>
        </w:rPr>
      </w:pPr>
      <w:bookmarkStart w:id="11" w:name="_Toc28359081"/>
      <w:bookmarkStart w:id="12" w:name="_Toc28359004"/>
      <w:r>
        <w:rPr>
          <w:sz w:val="24"/>
        </w:rPr>
        <w:t>2.落实政府采购政策需满足的资格要求：</w:t>
      </w:r>
    </w:p>
    <w:p w14:paraId="71727EE9">
      <w:pPr>
        <w:spacing w:line="360" w:lineRule="auto"/>
        <w:ind w:firstLine="480" w:firstLineChars="200"/>
        <w:rPr>
          <w:sz w:val="24"/>
        </w:rPr>
      </w:pPr>
      <w:r>
        <w:rPr>
          <w:sz w:val="24"/>
        </w:rPr>
        <w:t>2.1 中小企业政策</w:t>
      </w:r>
    </w:p>
    <w:p w14:paraId="71727EEA">
      <w:pPr>
        <w:spacing w:line="360" w:lineRule="auto"/>
        <w:ind w:firstLine="480" w:firstLineChars="200"/>
        <w:rPr>
          <w:sz w:val="24"/>
        </w:rPr>
      </w:pPr>
      <w:r>
        <w:rPr>
          <w:sz w:val="24"/>
        </w:rPr>
        <w:t>□本项目不专门面向中小企业预留采购份额。</w:t>
      </w:r>
    </w:p>
    <w:p w14:paraId="71727EEB">
      <w:pPr>
        <w:spacing w:line="360" w:lineRule="auto"/>
        <w:ind w:firstLine="480" w:firstLineChars="200"/>
        <w:rPr>
          <w:sz w:val="24"/>
        </w:rPr>
      </w:pPr>
      <w:r>
        <w:rPr>
          <w:rFonts w:hint="eastAsia"/>
          <w:sz w:val="24"/>
        </w:rPr>
        <w:t>■</w:t>
      </w:r>
      <w:r>
        <w:rPr>
          <w:sz w:val="24"/>
        </w:rPr>
        <w:t>本项目专门面向 □中小</w:t>
      </w:r>
      <w:r>
        <w:rPr>
          <w:rFonts w:hint="eastAsia"/>
          <w:sz w:val="24"/>
        </w:rPr>
        <w:t>■</w:t>
      </w:r>
      <w:r>
        <w:rPr>
          <w:sz w:val="24"/>
        </w:rPr>
        <w:t>小微企业  采购。即：提供的货物全部由符合政策要求的小微企业制造、服务全部由符合政策要求的小微企业承接。</w:t>
      </w:r>
    </w:p>
    <w:p w14:paraId="71727EE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w:t>
      </w:r>
      <w:r>
        <w:rPr>
          <w:rFonts w:hint="eastAsia"/>
          <w:sz w:val="24"/>
        </w:rPr>
        <w:t>/</w:t>
      </w:r>
      <w:r>
        <w:rPr>
          <w:sz w:val="24"/>
        </w:rPr>
        <w:t>____。</w:t>
      </w:r>
    </w:p>
    <w:p w14:paraId="71727EED">
      <w:pPr>
        <w:spacing w:line="360" w:lineRule="auto"/>
        <w:ind w:firstLine="480" w:firstLineChars="200"/>
        <w:rPr>
          <w:sz w:val="24"/>
        </w:rPr>
      </w:pPr>
      <w:r>
        <w:rPr>
          <w:sz w:val="24"/>
        </w:rPr>
        <w:t>2.2 其它落实政府采购政策的资格要求（如有）：___</w:t>
      </w:r>
      <w:r>
        <w:rPr>
          <w:rFonts w:hint="eastAsia"/>
          <w:sz w:val="24"/>
        </w:rPr>
        <w:t>/</w:t>
      </w:r>
      <w:r>
        <w:rPr>
          <w:sz w:val="24"/>
        </w:rPr>
        <w:t>____。</w:t>
      </w:r>
    </w:p>
    <w:p w14:paraId="71727EEE">
      <w:pPr>
        <w:spacing w:line="360" w:lineRule="auto"/>
        <w:ind w:firstLine="480" w:firstLineChars="200"/>
        <w:rPr>
          <w:i/>
          <w:iCs/>
          <w:sz w:val="24"/>
          <w:u w:val="single"/>
        </w:rPr>
      </w:pPr>
      <w:r>
        <w:rPr>
          <w:sz w:val="24"/>
        </w:rPr>
        <w:t>3.本项目的特定资格要求：</w:t>
      </w:r>
    </w:p>
    <w:p w14:paraId="71727EEF">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71727EF0">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sz w:val="24"/>
          <w:lang w:eastAsia="zh-CN"/>
        </w:rPr>
        <w:t>□</w:t>
      </w:r>
      <w:r>
        <w:rPr>
          <w:sz w:val="24"/>
        </w:rPr>
        <w:t>否</w:t>
      </w:r>
    </w:p>
    <w:p w14:paraId="71727EF1">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sz w:val="24"/>
        </w:rPr>
        <w:t>■</w:t>
      </w:r>
      <w:r>
        <w:rPr>
          <w:sz w:val="24"/>
        </w:rPr>
        <w:t>是，公益一类事业单位、使用事业编制且由财政拨款保障的群团组织，不得作为承接主体；</w:t>
      </w:r>
    </w:p>
    <w:p w14:paraId="71727EF2">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：_</w:t>
      </w:r>
      <w:r>
        <w:rPr>
          <w:rFonts w:hint="eastAsia" w:eastAsiaTheme="minorEastAsia"/>
          <w:sz w:val="24"/>
          <w:u w:val="single"/>
        </w:rPr>
        <w:t>无</w:t>
      </w:r>
      <w:r>
        <w:rPr>
          <w:rFonts w:eastAsiaTheme="minorEastAsia"/>
          <w:sz w:val="24"/>
        </w:rPr>
        <w:t>__________</w:t>
      </w:r>
      <w:r>
        <w:rPr>
          <w:sz w:val="24"/>
        </w:rPr>
        <w:t>。</w:t>
      </w:r>
    </w:p>
    <w:p w14:paraId="71727EF3">
      <w:pPr>
        <w:spacing w:line="360" w:lineRule="auto"/>
        <w:ind w:firstLine="480" w:firstLineChars="200"/>
        <w:rPr>
          <w:i/>
          <w:iCs/>
          <w:sz w:val="24"/>
          <w:u w:val="single"/>
        </w:rPr>
      </w:pPr>
    </w:p>
    <w:bookmarkEnd w:id="11"/>
    <w:bookmarkEnd w:id="12"/>
    <w:p w14:paraId="71727EF4">
      <w:pPr>
        <w:pStyle w:val="3"/>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14:paraId="71727EF5">
      <w:pPr>
        <w:adjustRightInd w:val="0"/>
        <w:snapToGrid w:val="0"/>
        <w:spacing w:line="360" w:lineRule="auto"/>
        <w:ind w:firstLine="480" w:firstLineChars="200"/>
        <w:rPr>
          <w:sz w:val="24"/>
          <w:lang w:bidi="ar"/>
        </w:rPr>
      </w:pPr>
      <w:r>
        <w:rPr>
          <w:sz w:val="24"/>
          <w:lang w:bidi="ar"/>
        </w:rPr>
        <w:t>1.时间：</w:t>
      </w:r>
      <w:r>
        <w:rPr>
          <w:rFonts w:hint="eastAsia" w:ascii="宋体" w:hAnsi="宋体" w:cs="宋体"/>
          <w:sz w:val="24"/>
          <w:u w:val="single"/>
          <w:lang w:bidi="ar"/>
        </w:rPr>
        <w:t>2026</w:t>
      </w:r>
      <w:r>
        <w:rPr>
          <w:rFonts w:hint="eastAsia" w:ascii="宋体" w:hAnsi="宋体" w:cs="宋体"/>
          <w:sz w:val="24"/>
          <w:lang w:bidi="ar"/>
        </w:rPr>
        <w:t>年</w:t>
      </w:r>
      <w:r>
        <w:rPr>
          <w:rFonts w:hint="eastAsia" w:ascii="宋体" w:hAnsi="宋体" w:cs="宋体"/>
          <w:sz w:val="24"/>
          <w:u w:val="single"/>
          <w:lang w:bidi="ar"/>
        </w:rPr>
        <w:t>04</w:t>
      </w:r>
      <w:r>
        <w:rPr>
          <w:rFonts w:hint="eastAsia" w:ascii="宋体" w:hAnsi="宋体" w:cs="宋体"/>
          <w:sz w:val="24"/>
          <w:lang w:bidi="ar"/>
        </w:rPr>
        <w:t>月</w:t>
      </w:r>
      <w:r>
        <w:rPr>
          <w:rFonts w:hint="eastAsia" w:ascii="宋体" w:hAnsi="宋体" w:cs="宋体"/>
          <w:sz w:val="24"/>
          <w:u w:val="single"/>
          <w:lang w:bidi="ar"/>
        </w:rPr>
        <w:t>0</w:t>
      </w:r>
      <w:r>
        <w:rPr>
          <w:rFonts w:hint="eastAsia" w:ascii="宋体" w:hAnsi="宋体" w:cs="宋体"/>
          <w:sz w:val="24"/>
          <w:u w:val="single"/>
          <w:lang w:val="en-US" w:eastAsia="zh-CN" w:bidi="ar"/>
        </w:rPr>
        <w:t>2</w:t>
      </w:r>
      <w:r>
        <w:rPr>
          <w:rFonts w:hint="eastAsia" w:ascii="宋体" w:hAnsi="宋体" w:cs="宋体"/>
          <w:sz w:val="24"/>
          <w:lang w:bidi="ar"/>
        </w:rPr>
        <w:t>日至</w:t>
      </w:r>
      <w:r>
        <w:rPr>
          <w:rFonts w:hint="eastAsia" w:ascii="宋体" w:hAnsi="宋体" w:cs="宋体"/>
          <w:sz w:val="24"/>
          <w:u w:val="single"/>
          <w:lang w:bidi="ar"/>
        </w:rPr>
        <w:t>2026</w:t>
      </w:r>
      <w:r>
        <w:rPr>
          <w:rFonts w:hint="eastAsia" w:ascii="宋体" w:hAnsi="宋体" w:cs="宋体"/>
          <w:sz w:val="24"/>
          <w:lang w:bidi="ar"/>
        </w:rPr>
        <w:t>年</w:t>
      </w:r>
      <w:r>
        <w:rPr>
          <w:rFonts w:hint="eastAsia" w:ascii="宋体" w:hAnsi="宋体" w:cs="宋体"/>
          <w:sz w:val="24"/>
          <w:u w:val="single"/>
          <w:lang w:bidi="ar"/>
        </w:rPr>
        <w:t>04</w:t>
      </w:r>
      <w:r>
        <w:rPr>
          <w:rFonts w:hint="eastAsia" w:ascii="宋体" w:hAnsi="宋体" w:cs="宋体"/>
          <w:sz w:val="24"/>
          <w:lang w:bidi="ar"/>
        </w:rPr>
        <w:t>月</w:t>
      </w:r>
      <w:r>
        <w:rPr>
          <w:rFonts w:hint="eastAsia" w:ascii="宋体" w:hAnsi="宋体" w:cs="宋体"/>
          <w:sz w:val="24"/>
          <w:u w:val="single"/>
          <w:lang w:bidi="ar"/>
        </w:rPr>
        <w:t>0</w:t>
      </w:r>
      <w:r>
        <w:rPr>
          <w:rFonts w:hint="eastAsia" w:ascii="宋体" w:hAnsi="宋体" w:cs="宋体"/>
          <w:sz w:val="24"/>
          <w:u w:val="single"/>
          <w:lang w:val="en-US" w:eastAsia="zh-CN" w:bidi="ar"/>
        </w:rPr>
        <w:t>9</w:t>
      </w:r>
      <w:r>
        <w:rPr>
          <w:rFonts w:hint="eastAsia" w:ascii="宋体" w:hAnsi="宋体" w:cs="宋体"/>
          <w:sz w:val="24"/>
          <w:lang w:bidi="ar"/>
        </w:rPr>
        <w:t>日，每天上午</w:t>
      </w:r>
      <w:r>
        <w:rPr>
          <w:rFonts w:hint="eastAsia" w:ascii="宋体" w:hAnsi="宋体" w:cs="宋体"/>
          <w:sz w:val="24"/>
          <w:u w:val="single"/>
          <w:lang w:bidi="ar"/>
        </w:rPr>
        <w:t>10:00</w:t>
      </w:r>
      <w:r>
        <w:rPr>
          <w:rFonts w:hint="eastAsia" w:ascii="宋体" w:hAnsi="宋体" w:cs="宋体"/>
          <w:sz w:val="24"/>
          <w:lang w:bidi="ar"/>
        </w:rPr>
        <w:t>至</w:t>
      </w:r>
      <w:r>
        <w:rPr>
          <w:rFonts w:hint="eastAsia" w:ascii="宋体" w:hAnsi="宋体" w:cs="宋体"/>
          <w:sz w:val="24"/>
          <w:u w:val="single"/>
          <w:lang w:bidi="ar"/>
        </w:rPr>
        <w:t>12:00</w:t>
      </w:r>
      <w:r>
        <w:rPr>
          <w:rFonts w:hint="eastAsia" w:ascii="宋体" w:hAnsi="宋体" w:cs="宋体"/>
          <w:sz w:val="24"/>
          <w:lang w:bidi="ar"/>
        </w:rPr>
        <w:t>，下午</w:t>
      </w:r>
      <w:r>
        <w:rPr>
          <w:rFonts w:hint="eastAsia" w:ascii="宋体" w:hAnsi="宋体" w:cs="宋体"/>
          <w:sz w:val="24"/>
          <w:u w:val="single"/>
          <w:lang w:bidi="ar"/>
        </w:rPr>
        <w:t>12:00</w:t>
      </w:r>
      <w:r>
        <w:rPr>
          <w:rFonts w:hint="eastAsia" w:ascii="宋体" w:hAnsi="宋体" w:cs="宋体"/>
          <w:sz w:val="24"/>
          <w:lang w:bidi="ar"/>
        </w:rPr>
        <w:t>至</w:t>
      </w:r>
      <w:r>
        <w:rPr>
          <w:rFonts w:hint="eastAsia" w:ascii="宋体" w:hAnsi="宋体" w:cs="宋体"/>
          <w:sz w:val="24"/>
          <w:u w:val="single"/>
          <w:lang w:bidi="ar"/>
        </w:rPr>
        <w:t>17:00</w:t>
      </w:r>
      <w:r>
        <w:rPr>
          <w:rFonts w:hint="eastAsia" w:ascii="宋体" w:hAnsi="宋体" w:cs="宋体"/>
          <w:sz w:val="24"/>
          <w:lang w:bidi="ar"/>
        </w:rPr>
        <w:t>（北京时间，法定节假日除外）。</w:t>
      </w:r>
    </w:p>
    <w:p w14:paraId="71727EF6">
      <w:pPr>
        <w:adjustRightInd w:val="0"/>
        <w:snapToGrid w:val="0"/>
        <w:spacing w:line="360" w:lineRule="auto"/>
        <w:ind w:firstLine="480" w:firstLineChars="200"/>
        <w:rPr>
          <w:sz w:val="24"/>
        </w:rPr>
      </w:pPr>
      <w:r>
        <w:rPr>
          <w:sz w:val="24"/>
          <w:lang w:bidi="ar"/>
        </w:rPr>
        <w:t>2.地点：北京市政府采购电子交易平台</w:t>
      </w:r>
    </w:p>
    <w:p w14:paraId="71727EF7">
      <w:pPr>
        <w:widowControl/>
        <w:adjustRightInd w:val="0"/>
        <w:snapToGrid w:val="0"/>
        <w:spacing w:line="360" w:lineRule="auto"/>
        <w:ind w:firstLine="480" w:firstLineChars="200"/>
        <w:jc w:val="left"/>
        <w:rPr>
          <w:sz w:val="24"/>
          <w:lang w:bidi="ar"/>
        </w:rPr>
      </w:pPr>
      <w:r>
        <w:rPr>
          <w:sz w:val="24"/>
          <w:lang w:bidi="ar"/>
        </w:rPr>
        <w:t>3.方式：</w:t>
      </w:r>
      <w:r>
        <w:rPr>
          <w:rFonts w:hint="eastAsia"/>
          <w:sz w:val="24"/>
          <w:lang w:bidi="ar"/>
        </w:rPr>
        <w:t>投标人</w:t>
      </w:r>
      <w:r>
        <w:rPr>
          <w:sz w:val="24"/>
          <w:lang w:bidi="ar"/>
        </w:rPr>
        <w:t>使用CA数字证书或电子营业执照登录北京市政府采购电子交易平台（http://zbcg-bjzc.zhongcy.com/bjczj-portal-site/index.html#/home）获取电子版招标文件。</w:t>
      </w:r>
    </w:p>
    <w:p w14:paraId="71727EF8">
      <w:pPr>
        <w:widowControl/>
        <w:adjustRightInd w:val="0"/>
        <w:snapToGrid w:val="0"/>
        <w:spacing w:line="360" w:lineRule="auto"/>
        <w:ind w:firstLine="480" w:firstLineChars="200"/>
        <w:jc w:val="left"/>
        <w:rPr>
          <w:sz w:val="24"/>
        </w:rPr>
      </w:pPr>
      <w:r>
        <w:rPr>
          <w:sz w:val="24"/>
          <w:lang w:bidi="ar"/>
        </w:rPr>
        <w:t>4.售价：0元。</w:t>
      </w:r>
    </w:p>
    <w:p w14:paraId="71727EF9">
      <w:pPr>
        <w:tabs>
          <w:tab w:val="left" w:pos="900"/>
          <w:tab w:val="left" w:pos="1980"/>
        </w:tabs>
        <w:snapToGrid w:val="0"/>
        <w:spacing w:line="360" w:lineRule="auto"/>
        <w:ind w:left="840"/>
        <w:rPr>
          <w:sz w:val="24"/>
        </w:rPr>
      </w:pPr>
    </w:p>
    <w:p w14:paraId="71727EFA">
      <w:pPr>
        <w:pStyle w:val="3"/>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71727EFB">
      <w:pPr>
        <w:spacing w:line="360" w:lineRule="auto"/>
        <w:ind w:firstLine="480" w:firstLineChars="200"/>
        <w:rPr>
          <w:bCs/>
          <w:sz w:val="24"/>
          <w:u w:val="single"/>
        </w:rPr>
      </w:pPr>
      <w:r>
        <w:rPr>
          <w:sz w:val="24"/>
          <w:lang w:bidi="ar"/>
        </w:rPr>
        <w:t>投标截止时间、开标时间：</w:t>
      </w:r>
      <w:r>
        <w:rPr>
          <w:rFonts w:hint="eastAsia" w:ascii="宋体" w:hAnsi="宋体" w:cs="宋体"/>
          <w:sz w:val="24"/>
          <w:u w:val="single"/>
          <w:lang w:bidi="ar"/>
        </w:rPr>
        <w:t>2026</w:t>
      </w:r>
      <w:r>
        <w:rPr>
          <w:rFonts w:hint="eastAsia" w:ascii="宋体" w:hAnsi="宋体" w:cs="宋体"/>
          <w:sz w:val="24"/>
          <w:lang w:bidi="ar"/>
        </w:rPr>
        <w:t>年</w:t>
      </w:r>
      <w:r>
        <w:rPr>
          <w:rFonts w:hint="eastAsia" w:ascii="宋体" w:hAnsi="宋体" w:cs="宋体"/>
          <w:sz w:val="24"/>
          <w:u w:val="single"/>
          <w:lang w:bidi="ar"/>
        </w:rPr>
        <w:t>04</w:t>
      </w:r>
      <w:r>
        <w:rPr>
          <w:rFonts w:hint="eastAsia" w:ascii="宋体" w:hAnsi="宋体" w:cs="宋体"/>
          <w:sz w:val="24"/>
          <w:lang w:bidi="ar"/>
        </w:rPr>
        <w:t>月</w:t>
      </w:r>
      <w:r>
        <w:rPr>
          <w:rFonts w:hint="eastAsia" w:ascii="宋体" w:hAnsi="宋体" w:cs="宋体"/>
          <w:sz w:val="24"/>
          <w:u w:val="single"/>
          <w:lang w:val="en-US" w:eastAsia="zh-CN" w:bidi="ar"/>
        </w:rPr>
        <w:t>22</w:t>
      </w:r>
      <w:r>
        <w:rPr>
          <w:rFonts w:hint="eastAsia" w:ascii="宋体" w:hAnsi="宋体" w:cs="宋体"/>
          <w:sz w:val="24"/>
          <w:lang w:bidi="ar"/>
        </w:rPr>
        <w:t>日</w:t>
      </w:r>
      <w:r>
        <w:rPr>
          <w:rFonts w:hint="eastAsia" w:ascii="宋体" w:hAnsi="宋体" w:cs="宋体"/>
          <w:sz w:val="24"/>
          <w:u w:val="single"/>
          <w:lang w:bidi="ar"/>
        </w:rPr>
        <w:t>09</w:t>
      </w:r>
      <w:r>
        <w:rPr>
          <w:rFonts w:hint="eastAsia" w:ascii="宋体" w:hAnsi="宋体" w:cs="宋体"/>
          <w:sz w:val="24"/>
          <w:lang w:bidi="ar"/>
        </w:rPr>
        <w:t>点</w:t>
      </w:r>
      <w:r>
        <w:rPr>
          <w:rFonts w:hint="eastAsia" w:ascii="宋体" w:hAnsi="宋体" w:cs="宋体"/>
          <w:sz w:val="24"/>
          <w:u w:val="single"/>
          <w:lang w:bidi="ar"/>
        </w:rPr>
        <w:t>00</w:t>
      </w:r>
      <w:r>
        <w:rPr>
          <w:rFonts w:hint="eastAsia" w:ascii="宋体" w:hAnsi="宋体" w:cs="宋体"/>
          <w:sz w:val="24"/>
          <w:lang w:bidi="ar"/>
        </w:rPr>
        <w:t>分</w:t>
      </w:r>
      <w:r>
        <w:rPr>
          <w:bCs/>
          <w:sz w:val="24"/>
          <w:lang w:bidi="ar"/>
        </w:rPr>
        <w:t>（北京时间）</w:t>
      </w:r>
      <w:r>
        <w:rPr>
          <w:iCs/>
          <w:sz w:val="24"/>
          <w:lang w:bidi="ar"/>
        </w:rPr>
        <w:t>。</w:t>
      </w:r>
    </w:p>
    <w:p w14:paraId="71727EFC">
      <w:pPr>
        <w:spacing w:line="360" w:lineRule="auto"/>
        <w:ind w:firstLine="480" w:firstLineChars="200"/>
        <w:rPr>
          <w:sz w:val="24"/>
          <w:lang w:val="zh-TW" w:bidi="ar"/>
        </w:rPr>
      </w:pPr>
      <w:r>
        <w:rPr>
          <w:sz w:val="24"/>
          <w:lang w:bidi="ar"/>
        </w:rPr>
        <w:t>地点：北京市政府采购电子交易平台</w:t>
      </w:r>
      <w:r>
        <w:rPr>
          <w:sz w:val="24"/>
          <w:lang w:val="zh-TW" w:bidi="ar"/>
        </w:rPr>
        <w:t>。</w:t>
      </w:r>
      <w:r>
        <w:rPr>
          <w:rFonts w:hint="eastAsia" w:ascii="宋体" w:hAnsi="宋体" w:cs="宋体"/>
          <w:sz w:val="24"/>
          <w:u w:val="single"/>
          <w:lang w:bidi="ar"/>
        </w:rPr>
        <w:t>（本项目采用远程电子开标方式，由投标人自行对电子投标文件进行解密并登录北京市政府采购电子交易平台进行电子开标</w:t>
      </w:r>
      <w:r>
        <w:rPr>
          <w:rFonts w:hint="eastAsia" w:ascii="宋体" w:hAnsi="宋体" w:cs="宋体"/>
          <w:sz w:val="24"/>
          <w:lang w:bidi="ar"/>
        </w:rPr>
        <w:t>）</w:t>
      </w:r>
      <w:r>
        <w:rPr>
          <w:rFonts w:hint="eastAsia" w:ascii="宋体" w:hAnsi="宋体" w:cs="宋体"/>
          <w:sz w:val="24"/>
          <w:lang w:val="zh-TW" w:bidi="ar"/>
        </w:rPr>
        <w:t>。</w:t>
      </w:r>
    </w:p>
    <w:p w14:paraId="71727EFD">
      <w:pPr>
        <w:spacing w:line="360" w:lineRule="auto"/>
        <w:ind w:firstLine="480" w:firstLineChars="200"/>
        <w:rPr>
          <w:bCs/>
          <w:sz w:val="24"/>
          <w:u w:val="single"/>
        </w:rPr>
      </w:pPr>
    </w:p>
    <w:p w14:paraId="71727EFE">
      <w:pPr>
        <w:pStyle w:val="3"/>
        <w:spacing w:before="0" w:line="360" w:lineRule="auto"/>
        <w:jc w:val="left"/>
        <w:rPr>
          <w:rFonts w:ascii="Times New Roman" w:hAnsi="Times New Roman" w:eastAsia="宋体"/>
          <w:sz w:val="24"/>
          <w:szCs w:val="24"/>
        </w:rPr>
      </w:pPr>
      <w:bookmarkStart w:id="19" w:name="_Toc35393625"/>
      <w:bookmarkStart w:id="20" w:name="_Toc35393794"/>
      <w:bookmarkStart w:id="21" w:name="_Toc28359084"/>
      <w:bookmarkStart w:id="22" w:name="_Toc28359007"/>
      <w:r>
        <w:rPr>
          <w:rFonts w:ascii="Times New Roman" w:hAnsi="Times New Roman" w:eastAsia="宋体"/>
          <w:sz w:val="24"/>
          <w:szCs w:val="24"/>
        </w:rPr>
        <w:t>五、公告期限</w:t>
      </w:r>
      <w:bookmarkEnd w:id="19"/>
      <w:bookmarkEnd w:id="20"/>
      <w:bookmarkEnd w:id="21"/>
      <w:bookmarkEnd w:id="22"/>
    </w:p>
    <w:p w14:paraId="71727EFF">
      <w:pPr>
        <w:spacing w:line="360" w:lineRule="auto"/>
        <w:ind w:firstLine="480" w:firstLineChars="200"/>
        <w:rPr>
          <w:kern w:val="0"/>
          <w:sz w:val="24"/>
        </w:rPr>
      </w:pPr>
      <w:r>
        <w:rPr>
          <w:kern w:val="0"/>
          <w:sz w:val="24"/>
        </w:rPr>
        <w:t>自本公告发布之日起5个工作日。</w:t>
      </w:r>
    </w:p>
    <w:p w14:paraId="71727F00">
      <w:pPr>
        <w:spacing w:line="360" w:lineRule="auto"/>
        <w:ind w:firstLine="480" w:firstLineChars="200"/>
        <w:rPr>
          <w:kern w:val="0"/>
          <w:sz w:val="24"/>
        </w:rPr>
      </w:pPr>
    </w:p>
    <w:p w14:paraId="71727F01">
      <w:pPr>
        <w:pStyle w:val="3"/>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71727F02">
      <w:pPr>
        <w:tabs>
          <w:tab w:val="left" w:pos="143"/>
          <w:tab w:val="left" w:pos="148"/>
        </w:tabs>
        <w:spacing w:before="184" w:line="360" w:lineRule="auto"/>
        <w:ind w:left="14" w:firstLine="495"/>
        <w:rPr>
          <w:rFonts w:ascii="宋体" w:hAnsi="宋体" w:cs="宋体"/>
          <w:sz w:val="24"/>
        </w:rPr>
      </w:pPr>
      <w:bookmarkStart w:id="25" w:name="OLE_LINK14"/>
      <w:r>
        <w:rPr>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关于运用政府采购政策支持脱贫攻坚的通知；（8）中国人民银行营业管理部</w:t>
      </w:r>
      <w:r>
        <w:rPr>
          <w:rFonts w:hint="eastAsia" w:ascii="宋体" w:hAnsi="宋体" w:cs="宋体"/>
          <w:spacing w:val="8"/>
          <w:sz w:val="24"/>
          <w:u w:val="single"/>
        </w:rPr>
        <w:t>《</w:t>
      </w:r>
      <w:r>
        <w:rPr>
          <w:rFonts w:hint="eastAsia" w:ascii="宋体" w:hAnsi="宋体" w:cs="宋体"/>
          <w:spacing w:val="10"/>
          <w:sz w:val="24"/>
          <w:u w:val="single"/>
        </w:rPr>
        <w:t>关于推进政府采购合同线上融资有关工作的通知</w:t>
      </w:r>
      <w:r>
        <w:rPr>
          <w:rFonts w:hint="eastAsia" w:ascii="宋体" w:hAnsi="宋体" w:cs="宋体"/>
          <w:spacing w:val="8"/>
          <w:sz w:val="24"/>
          <w:u w:val="single"/>
        </w:rPr>
        <w:t>》</w:t>
      </w:r>
      <w:r>
        <w:rPr>
          <w:rFonts w:hint="eastAsia" w:ascii="宋体" w:hAnsi="宋体" w:cs="宋体"/>
          <w:spacing w:val="10"/>
          <w:sz w:val="24"/>
          <w:u w:val="single"/>
        </w:rPr>
        <w:t>。</w:t>
      </w:r>
    </w:p>
    <w:p w14:paraId="71727F03">
      <w:pPr>
        <w:spacing w:line="360" w:lineRule="auto"/>
        <w:ind w:firstLine="480" w:firstLineChars="200"/>
        <w:rPr>
          <w:sz w:val="24"/>
        </w:rPr>
      </w:pPr>
      <w:r>
        <w:rPr>
          <w:sz w:val="24"/>
        </w:rPr>
        <w:t>2.</w:t>
      </w:r>
      <w:r>
        <w:rPr>
          <w:rFonts w:hint="eastAsia" w:ascii="宋体" w:hAnsi="宋体" w:cs="宋体"/>
          <w:sz w:val="24"/>
          <w:u w:val="single"/>
        </w:rPr>
        <w:t>本公告在中国政府采购网（http://www.ccgp.gov.cn）、北京市政府采购网（http://www.ccgp-beijing.gov.cn）上发布</w:t>
      </w:r>
      <w:r>
        <w:rPr>
          <w:rFonts w:hint="eastAsia" w:ascii="宋体" w:hAnsi="宋体" w:cs="宋体"/>
          <w:sz w:val="24"/>
        </w:rPr>
        <w:t>。</w:t>
      </w:r>
    </w:p>
    <w:p w14:paraId="71727F04">
      <w:pPr>
        <w:widowControl/>
        <w:adjustRightInd w:val="0"/>
        <w:snapToGrid w:val="0"/>
        <w:spacing w:line="360" w:lineRule="auto"/>
        <w:ind w:firstLine="480" w:firstLineChars="200"/>
        <w:jc w:val="left"/>
        <w:rPr>
          <w:bCs/>
          <w:sz w:val="24"/>
          <w:lang w:bidi="ar"/>
        </w:rPr>
      </w:pPr>
      <w:r>
        <w:rPr>
          <w:sz w:val="24"/>
          <w:lang w:bidi="ar"/>
        </w:rPr>
        <w:t>3.本项目采用</w:t>
      </w:r>
      <w:r>
        <w:rPr>
          <w:b/>
          <w:bCs/>
          <w:sz w:val="24"/>
          <w:lang w:bidi="ar"/>
        </w:rPr>
        <w:t>全流程电子化</w:t>
      </w:r>
      <w:r>
        <w:rPr>
          <w:sz w:val="24"/>
          <w:lang w:bidi="ar"/>
        </w:rPr>
        <w:t>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71727F05">
      <w:pPr>
        <w:adjustRightInd w:val="0"/>
        <w:snapToGrid w:val="0"/>
        <w:spacing w:line="360" w:lineRule="auto"/>
        <w:ind w:firstLine="480" w:firstLineChars="200"/>
        <w:rPr>
          <w:sz w:val="24"/>
          <w:lang w:bidi="ar"/>
        </w:rPr>
      </w:pPr>
      <w:r>
        <w:rPr>
          <w:sz w:val="24"/>
          <w:lang w:bidi="ar"/>
        </w:rPr>
        <w:t>CA数字证书服务热线 010-58511086</w:t>
      </w:r>
    </w:p>
    <w:p w14:paraId="71727F06">
      <w:pPr>
        <w:adjustRightInd w:val="0"/>
        <w:snapToGrid w:val="0"/>
        <w:spacing w:line="360" w:lineRule="auto"/>
        <w:ind w:firstLine="480" w:firstLineChars="200"/>
        <w:rPr>
          <w:sz w:val="24"/>
        </w:rPr>
      </w:pPr>
      <w:r>
        <w:rPr>
          <w:sz w:val="24"/>
          <w:lang w:bidi="ar"/>
        </w:rPr>
        <w:t>电子营业执照服务热线 400-699-7000</w:t>
      </w:r>
    </w:p>
    <w:p w14:paraId="71727F07">
      <w:pPr>
        <w:adjustRightInd w:val="0"/>
        <w:snapToGrid w:val="0"/>
        <w:spacing w:line="360" w:lineRule="auto"/>
        <w:ind w:firstLine="480" w:firstLineChars="200"/>
        <w:rPr>
          <w:sz w:val="24"/>
        </w:rPr>
      </w:pPr>
      <w:r>
        <w:rPr>
          <w:sz w:val="24"/>
          <w:lang w:bidi="ar"/>
        </w:rPr>
        <w:t>技术支持服务热线    010-86483801</w:t>
      </w:r>
    </w:p>
    <w:p w14:paraId="71727F08">
      <w:pPr>
        <w:widowControl/>
        <w:adjustRightInd w:val="0"/>
        <w:snapToGrid w:val="0"/>
        <w:spacing w:line="360" w:lineRule="auto"/>
        <w:ind w:firstLine="480" w:firstLineChars="200"/>
        <w:jc w:val="left"/>
        <w:rPr>
          <w:sz w:val="24"/>
          <w:lang w:bidi="ar"/>
        </w:rPr>
      </w:pPr>
      <w:r>
        <w:rPr>
          <w:sz w:val="24"/>
          <w:lang w:bidi="ar"/>
        </w:rPr>
        <w:t>3.1办理CA数字证书或电子营业执照</w:t>
      </w:r>
    </w:p>
    <w:p w14:paraId="71727F09">
      <w:pPr>
        <w:widowControl/>
        <w:adjustRightInd w:val="0"/>
        <w:snapToGrid w:val="0"/>
        <w:spacing w:line="360" w:lineRule="auto"/>
        <w:ind w:firstLine="480" w:firstLineChars="200"/>
        <w:jc w:val="left"/>
        <w:rPr>
          <w:sz w:val="24"/>
        </w:rPr>
      </w:pPr>
      <w:r>
        <w:rPr>
          <w:sz w:val="24"/>
          <w:lang w:bidi="ar"/>
        </w:rPr>
        <w:t>供应商登录北京市政府采购电子交易平台查阅“用户指南”—“操作指南”—“市场主体CA办理操作流程指引”/“电子营业执照使用指南”，按照程序要求办理。</w:t>
      </w:r>
    </w:p>
    <w:p w14:paraId="71727F0A">
      <w:pPr>
        <w:adjustRightInd w:val="0"/>
        <w:snapToGrid w:val="0"/>
        <w:spacing w:line="360" w:lineRule="auto"/>
        <w:ind w:firstLine="480" w:firstLineChars="200"/>
        <w:rPr>
          <w:sz w:val="24"/>
          <w:lang w:bidi="ar"/>
        </w:rPr>
      </w:pPr>
      <w:r>
        <w:rPr>
          <w:sz w:val="24"/>
          <w:lang w:bidi="ar"/>
        </w:rPr>
        <w:t>3.2注册</w:t>
      </w:r>
    </w:p>
    <w:p w14:paraId="71727F0B">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71727F0C">
      <w:pPr>
        <w:widowControl/>
        <w:adjustRightInd w:val="0"/>
        <w:snapToGrid w:val="0"/>
        <w:spacing w:line="360" w:lineRule="auto"/>
        <w:ind w:firstLine="480" w:firstLineChars="200"/>
        <w:jc w:val="left"/>
        <w:rPr>
          <w:sz w:val="24"/>
          <w:lang w:bidi="ar"/>
        </w:rPr>
      </w:pPr>
      <w:r>
        <w:rPr>
          <w:sz w:val="24"/>
          <w:lang w:bidi="ar"/>
        </w:rPr>
        <w:t>3.3驱动、客户端下载</w:t>
      </w:r>
    </w:p>
    <w:p w14:paraId="71727F0D">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71727F0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1727F0F">
      <w:pPr>
        <w:adjustRightInd w:val="0"/>
        <w:snapToGrid w:val="0"/>
        <w:spacing w:line="360" w:lineRule="auto"/>
        <w:ind w:firstLine="480" w:firstLineChars="200"/>
        <w:rPr>
          <w:sz w:val="24"/>
          <w:lang w:bidi="ar"/>
        </w:rPr>
      </w:pPr>
      <w:r>
        <w:rPr>
          <w:sz w:val="24"/>
          <w:lang w:bidi="ar"/>
        </w:rPr>
        <w:t>3.4 获取电子招标文件</w:t>
      </w:r>
    </w:p>
    <w:p w14:paraId="71727F10">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71727F11">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1727F12">
      <w:pPr>
        <w:adjustRightInd w:val="0"/>
        <w:snapToGrid w:val="0"/>
        <w:spacing w:line="360" w:lineRule="auto"/>
        <w:ind w:firstLine="480" w:firstLineChars="200"/>
        <w:rPr>
          <w:sz w:val="24"/>
          <w:lang w:bidi="ar"/>
        </w:rPr>
      </w:pPr>
      <w:r>
        <w:rPr>
          <w:sz w:val="24"/>
          <w:lang w:bidi="ar"/>
        </w:rPr>
        <w:t>3.5编制电子投标文件</w:t>
      </w:r>
    </w:p>
    <w:p w14:paraId="71727F13">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1727F14">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14:paraId="71727F15">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1727F16">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14:paraId="71727F17">
      <w:pPr>
        <w:spacing w:line="360" w:lineRule="auto"/>
        <w:ind w:firstLine="480" w:firstLineChars="200"/>
        <w:rPr>
          <w:sz w:val="24"/>
          <w:lang w:eastAsia="zh-TW" w:bidi="ar"/>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71727F18">
      <w:pPr>
        <w:spacing w:line="360" w:lineRule="auto"/>
        <w:ind w:firstLine="480" w:firstLineChars="200"/>
        <w:rPr>
          <w:sz w:val="24"/>
          <w:lang w:bidi="ar"/>
        </w:rPr>
      </w:pPr>
      <w:r>
        <w:rPr>
          <w:rFonts w:hint="eastAsia"/>
          <w:sz w:val="24"/>
          <w:lang w:bidi="ar"/>
        </w:rPr>
        <w:t xml:space="preserve">招标编号： </w:t>
      </w:r>
      <w:r>
        <w:rPr>
          <w:sz w:val="24"/>
          <w:lang w:bidi="ar"/>
        </w:rPr>
        <w:t>BJLHZB-FW-20260042</w:t>
      </w:r>
    </w:p>
    <w:bookmarkEnd w:id="25"/>
    <w:p w14:paraId="71727F19">
      <w:pPr>
        <w:spacing w:line="360" w:lineRule="auto"/>
        <w:ind w:firstLine="480" w:firstLineChars="200"/>
        <w:rPr>
          <w:sz w:val="24"/>
        </w:rPr>
      </w:pPr>
    </w:p>
    <w:p w14:paraId="71727F1A">
      <w:pPr>
        <w:pStyle w:val="3"/>
        <w:spacing w:before="0" w:line="360" w:lineRule="auto"/>
        <w:jc w:val="left"/>
        <w:rPr>
          <w:rFonts w:ascii="Times New Roman" w:hAnsi="Times New Roman" w:eastAsia="宋体"/>
          <w:sz w:val="24"/>
          <w:szCs w:val="24"/>
        </w:rPr>
      </w:pPr>
      <w:bookmarkStart w:id="26" w:name="_Toc28359085"/>
      <w:bookmarkStart w:id="27" w:name="_Toc28359008"/>
      <w:bookmarkStart w:id="28" w:name="_Toc35393627"/>
      <w:bookmarkStart w:id="29" w:name="_Toc35393796"/>
      <w:r>
        <w:rPr>
          <w:rFonts w:ascii="Times New Roman" w:hAnsi="Times New Roman" w:eastAsia="宋体"/>
          <w:sz w:val="24"/>
          <w:szCs w:val="24"/>
        </w:rPr>
        <w:t>七、对本次招标提出询问，请按以下方式联系。</w:t>
      </w:r>
      <w:bookmarkEnd w:id="26"/>
      <w:bookmarkEnd w:id="27"/>
      <w:bookmarkEnd w:id="28"/>
      <w:bookmarkEnd w:id="29"/>
    </w:p>
    <w:p w14:paraId="71727F1B">
      <w:pPr>
        <w:spacing w:line="360" w:lineRule="auto"/>
        <w:ind w:left="1080" w:leftChars="371" w:hanging="301" w:hangingChars="125"/>
        <w:jc w:val="left"/>
        <w:rPr>
          <w:b/>
          <w:sz w:val="24"/>
        </w:rPr>
      </w:pPr>
      <w:r>
        <w:rPr>
          <w:b/>
          <w:sz w:val="24"/>
        </w:rPr>
        <w:t>1.采购人信息</w:t>
      </w:r>
    </w:p>
    <w:p w14:paraId="71727F1C">
      <w:pPr>
        <w:widowControl/>
        <w:spacing w:line="360" w:lineRule="auto"/>
        <w:ind w:firstLine="720" w:firstLineChars="300"/>
        <w:jc w:val="left"/>
        <w:rPr>
          <w:rFonts w:hint="eastAsia" w:ascii="宋体" w:hAnsi="宋体" w:eastAsia="宋体" w:cs="宋体"/>
          <w:sz w:val="24"/>
          <w:lang w:eastAsia="zh-CN"/>
        </w:rPr>
      </w:pPr>
      <w:bookmarkStart w:id="30" w:name="_Toc28359009"/>
      <w:bookmarkStart w:id="31" w:name="_Toc28359086"/>
      <w:r>
        <w:rPr>
          <w:rFonts w:hint="eastAsia" w:ascii="宋体" w:hAnsi="宋体" w:cs="宋体"/>
          <w:sz w:val="24"/>
        </w:rPr>
        <w:t>名称：</w:t>
      </w:r>
      <w:r>
        <w:rPr>
          <w:rFonts w:hint="eastAsia" w:ascii="宋体" w:hAnsi="宋体" w:cs="宋体"/>
          <w:sz w:val="24"/>
          <w:lang w:eastAsia="zh-CN"/>
        </w:rPr>
        <w:t>北京市丰台区人力资源和社会保障局</w:t>
      </w:r>
    </w:p>
    <w:p w14:paraId="131E535A">
      <w:pPr>
        <w:widowControl/>
        <w:spacing w:line="360" w:lineRule="auto"/>
        <w:ind w:firstLine="720" w:firstLineChars="300"/>
        <w:jc w:val="left"/>
        <w:rPr>
          <w:rFonts w:hint="eastAsia" w:ascii="宋体" w:hAnsi="宋体" w:cs="宋体"/>
          <w:sz w:val="24"/>
        </w:rPr>
      </w:pPr>
      <w:r>
        <w:rPr>
          <w:rFonts w:hint="eastAsia" w:ascii="宋体" w:hAnsi="宋体" w:cs="宋体"/>
          <w:sz w:val="24"/>
        </w:rPr>
        <w:t>地址：北京市丰台区西站南路168号</w:t>
      </w:r>
    </w:p>
    <w:p w14:paraId="0779889D">
      <w:pPr>
        <w:widowControl/>
        <w:spacing w:line="360" w:lineRule="auto"/>
        <w:ind w:firstLine="720" w:firstLineChars="300"/>
        <w:jc w:val="left"/>
        <w:rPr>
          <w:rFonts w:hint="eastAsia" w:ascii="宋体" w:hAnsi="宋体" w:cs="宋体"/>
          <w:sz w:val="24"/>
        </w:rPr>
      </w:pPr>
      <w:r>
        <w:rPr>
          <w:rFonts w:hint="eastAsia" w:ascii="宋体" w:hAnsi="宋体" w:cs="宋体"/>
          <w:sz w:val="24"/>
        </w:rPr>
        <w:t>联系方式：闫钰薇010-</w:t>
      </w:r>
      <w:r>
        <w:rPr>
          <w:rFonts w:hint="eastAsia" w:ascii="宋体" w:hAnsi="宋体" w:cs="宋体"/>
          <w:sz w:val="24"/>
          <w:lang w:val="en-US" w:eastAsia="zh-CN"/>
        </w:rPr>
        <w:t>63258275</w:t>
      </w:r>
    </w:p>
    <w:p w14:paraId="71727F1E">
      <w:pPr>
        <w:widowControl/>
        <w:spacing w:line="360" w:lineRule="auto"/>
        <w:ind w:firstLine="720" w:firstLineChars="300"/>
        <w:jc w:val="left"/>
        <w:rPr>
          <w:rFonts w:ascii="宋体" w:hAnsi="宋体" w:cs="宋体"/>
          <w:sz w:val="24"/>
        </w:rPr>
      </w:pPr>
    </w:p>
    <w:p w14:paraId="71727F1F">
      <w:pPr>
        <w:widowControl/>
        <w:spacing w:line="360" w:lineRule="auto"/>
        <w:ind w:firstLine="720" w:firstLineChars="300"/>
        <w:jc w:val="left"/>
        <w:rPr>
          <w:rFonts w:ascii="宋体" w:hAnsi="宋体" w:cs="宋体"/>
          <w:sz w:val="24"/>
        </w:rPr>
      </w:pPr>
    </w:p>
    <w:p w14:paraId="71727F20">
      <w:pPr>
        <w:spacing w:line="360" w:lineRule="auto"/>
        <w:jc w:val="left"/>
        <w:rPr>
          <w:rFonts w:ascii="宋体" w:hAnsi="宋体" w:cs="宋体"/>
          <w:sz w:val="24"/>
        </w:rPr>
      </w:pPr>
    </w:p>
    <w:p w14:paraId="71727F21">
      <w:pPr>
        <w:spacing w:line="360" w:lineRule="auto"/>
        <w:ind w:firstLine="723" w:firstLineChars="300"/>
        <w:jc w:val="left"/>
        <w:rPr>
          <w:b/>
          <w:sz w:val="24"/>
        </w:rPr>
      </w:pPr>
      <w:r>
        <w:rPr>
          <w:b/>
          <w:sz w:val="24"/>
        </w:rPr>
        <w:t>2.采购代理机构信息</w:t>
      </w:r>
      <w:bookmarkEnd w:id="30"/>
      <w:bookmarkEnd w:id="31"/>
    </w:p>
    <w:p w14:paraId="71727F22">
      <w:pPr>
        <w:spacing w:line="360" w:lineRule="auto"/>
        <w:ind w:left="1079" w:leftChars="371" w:hanging="300" w:hangingChars="125"/>
        <w:jc w:val="left"/>
        <w:rPr>
          <w:sz w:val="24"/>
        </w:rPr>
      </w:pPr>
      <w:bookmarkStart w:id="32" w:name="_Toc28359087"/>
      <w:bookmarkStart w:id="33" w:name="_Toc28359010"/>
      <w:r>
        <w:rPr>
          <w:sz w:val="24"/>
        </w:rPr>
        <w:t>名    称：</w:t>
      </w:r>
      <w:r>
        <w:rPr>
          <w:spacing w:val="-13"/>
          <w:sz w:val="24"/>
          <w:u w:val="single"/>
        </w:rPr>
        <w:t>标介联和（北京）咨询服务有限公司</w:t>
      </w:r>
    </w:p>
    <w:p w14:paraId="71727F23">
      <w:pPr>
        <w:spacing w:line="360" w:lineRule="auto"/>
        <w:ind w:firstLine="840" w:firstLineChars="350"/>
        <w:rPr>
          <w:rFonts w:ascii="宋体" w:hAnsi="宋体"/>
          <w:spacing w:val="-14"/>
          <w:sz w:val="24"/>
          <w:u w:val="single"/>
          <w:lang w:bidi="ar"/>
        </w:rPr>
      </w:pPr>
      <w:r>
        <w:rPr>
          <w:rFonts w:hint="eastAsia" w:asciiTheme="minorEastAsia" w:hAnsiTheme="minorEastAsia" w:eastAsiaTheme="minorEastAsia" w:cstheme="minorEastAsia"/>
          <w:sz w:val="24"/>
        </w:rPr>
        <w:t>地    址：</w:t>
      </w:r>
      <w:r>
        <w:rPr>
          <w:rFonts w:hint="eastAsia" w:ascii="宋体" w:hAnsi="宋体"/>
          <w:spacing w:val="-14"/>
          <w:sz w:val="24"/>
          <w:u w:val="single"/>
          <w:lang w:bidi="ar"/>
        </w:rPr>
        <w:t>北京市丰台区富丰路4号工商联大厦A座1003</w:t>
      </w:r>
    </w:p>
    <w:p w14:paraId="71727F24">
      <w:pPr>
        <w:spacing w:line="360" w:lineRule="auto"/>
        <w:ind w:firstLine="826" w:firstLineChars="350"/>
        <w:rPr>
          <w:rFonts w:ascii="宋体" w:hAnsi="宋体"/>
          <w:sz w:val="24"/>
        </w:rPr>
      </w:pPr>
      <w:r>
        <w:rPr>
          <w:rFonts w:hint="eastAsia" w:ascii="宋体" w:hAnsi="宋体" w:cs="宋体"/>
          <w:spacing w:val="-2"/>
          <w:sz w:val="24"/>
        </w:rPr>
        <w:t>联系方式：</w:t>
      </w:r>
      <w:r>
        <w:rPr>
          <w:rFonts w:hint="eastAsia" w:asciiTheme="minorEastAsia" w:hAnsiTheme="minorEastAsia" w:eastAsiaTheme="minorEastAsia" w:cstheme="minorEastAsia"/>
          <w:spacing w:val="-14"/>
          <w:sz w:val="24"/>
          <w:u w:val="single"/>
        </w:rPr>
        <w:t>丁杨、徐亮、</w:t>
      </w:r>
      <w:r>
        <w:rPr>
          <w:rFonts w:hint="eastAsia" w:ascii="宋体" w:hAnsi="宋体"/>
          <w:bCs/>
          <w:spacing w:val="-15"/>
          <w:sz w:val="24"/>
          <w:u w:val="single"/>
        </w:rPr>
        <w:t>康翠兰、卢宁、栗晓英、齐兴莎</w:t>
      </w:r>
      <w:r>
        <w:rPr>
          <w:rFonts w:hint="eastAsia" w:ascii="宋体" w:hAnsi="宋体"/>
          <w:bCs/>
          <w:spacing w:val="-15"/>
          <w:sz w:val="24"/>
          <w:u w:val="single"/>
          <w:lang w:bidi="ar"/>
        </w:rPr>
        <w:t>010-53392291、13426386089</w:t>
      </w:r>
    </w:p>
    <w:p w14:paraId="71727F25">
      <w:pPr>
        <w:spacing w:line="360" w:lineRule="auto"/>
        <w:ind w:left="1080" w:leftChars="371" w:hanging="301" w:hangingChars="125"/>
        <w:jc w:val="lef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3.项目联系方式</w:t>
      </w:r>
      <w:bookmarkEnd w:id="32"/>
      <w:bookmarkEnd w:id="33"/>
    </w:p>
    <w:p w14:paraId="71727F26">
      <w:pPr>
        <w:spacing w:line="360" w:lineRule="auto"/>
        <w:ind w:firstLine="480" w:firstLineChars="200"/>
        <w:rPr>
          <w:rFonts w:ascii="宋体" w:hAnsi="宋体"/>
          <w:sz w:val="24"/>
        </w:rPr>
      </w:pPr>
      <w:r>
        <w:rPr>
          <w:rFonts w:hint="eastAsia" w:asciiTheme="minorEastAsia" w:hAnsiTheme="minorEastAsia" w:eastAsiaTheme="minorEastAsia" w:cstheme="minorEastAsia"/>
          <w:sz w:val="24"/>
        </w:rPr>
        <w:t>项目联系人：</w:t>
      </w:r>
      <w:bookmarkStart w:id="34" w:name="OLE_LINK20"/>
      <w:r>
        <w:rPr>
          <w:rFonts w:hint="eastAsia" w:asciiTheme="minorEastAsia" w:hAnsiTheme="minorEastAsia" w:eastAsiaTheme="minorEastAsia" w:cstheme="minorEastAsia"/>
          <w:spacing w:val="-14"/>
          <w:sz w:val="24"/>
          <w:u w:val="single"/>
        </w:rPr>
        <w:t>丁杨、徐亮、</w:t>
      </w:r>
      <w:r>
        <w:rPr>
          <w:rFonts w:hint="eastAsia" w:ascii="宋体" w:hAnsi="宋体"/>
          <w:bCs/>
          <w:spacing w:val="-15"/>
          <w:sz w:val="24"/>
          <w:u w:val="single"/>
        </w:rPr>
        <w:t>康翠兰、卢宁、栗晓英、齐兴莎</w:t>
      </w:r>
      <w:bookmarkEnd w:id="34"/>
    </w:p>
    <w:p w14:paraId="71727F27">
      <w:pPr>
        <w:spacing w:line="360" w:lineRule="auto"/>
        <w:ind w:left="1079" w:leftChars="371" w:hanging="300" w:hangingChars="125"/>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      话：</w:t>
      </w:r>
      <w:r>
        <w:rPr>
          <w:rFonts w:hint="eastAsia" w:asciiTheme="minorEastAsia" w:hAnsiTheme="minorEastAsia" w:eastAsiaTheme="minorEastAsia" w:cstheme="minorEastAsia"/>
          <w:spacing w:val="-15"/>
          <w:sz w:val="24"/>
          <w:u w:val="single"/>
        </w:rPr>
        <w:t>010-53392291、</w:t>
      </w:r>
      <w:bookmarkStart w:id="35" w:name="OLE_LINK21"/>
      <w:r>
        <w:rPr>
          <w:rFonts w:hint="eastAsia" w:asciiTheme="minorEastAsia" w:hAnsiTheme="minorEastAsia" w:eastAsiaTheme="minorEastAsia" w:cstheme="minorEastAsia"/>
          <w:spacing w:val="-15"/>
          <w:sz w:val="24"/>
          <w:u w:val="single"/>
        </w:rPr>
        <w:t>13426386089</w:t>
      </w:r>
    </w:p>
    <w:bookmarkEnd w:id="35"/>
    <w:p w14:paraId="71727F28">
      <w:pPr>
        <w:spacing w:line="360" w:lineRule="auto"/>
        <w:ind w:firstLine="2640" w:firstLineChars="1100"/>
        <w:outlineLvl w:val="0"/>
        <w:rPr>
          <w:b/>
          <w:sz w:val="32"/>
          <w:szCs w:val="32"/>
        </w:rPr>
      </w:pPr>
      <w:r>
        <w:rPr>
          <w:sz w:val="24"/>
        </w:rPr>
        <w:br w:type="page"/>
      </w:r>
      <w:bookmarkStart w:id="36" w:name="_Toc127161488"/>
      <w:bookmarkStart w:id="37" w:name="_Toc226965856"/>
      <w:bookmarkStart w:id="38" w:name="_Toc305158854"/>
      <w:bookmarkStart w:id="39" w:name="_Toc127151777"/>
      <w:bookmarkStart w:id="40" w:name="_Toc512937850"/>
      <w:bookmarkStart w:id="41" w:name="_Toc353825548"/>
      <w:bookmarkStart w:id="42" w:name="_Toc264969275"/>
      <w:bookmarkStart w:id="43" w:name="_Toc265228423"/>
      <w:bookmarkStart w:id="44" w:name="_Toc150774783"/>
      <w:bookmarkStart w:id="45" w:name="_Toc305158928"/>
      <w:bookmarkStart w:id="46" w:name="_Toc353873938"/>
      <w:bookmarkStart w:id="47" w:name="_Toc195842950"/>
      <w:bookmarkStart w:id="48" w:name="_Toc99301420"/>
      <w:r>
        <w:rPr>
          <w:b/>
          <w:sz w:val="36"/>
          <w:szCs w:val="36"/>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71727F29">
      <w:pPr>
        <w:pStyle w:val="3"/>
        <w:tabs>
          <w:tab w:val="center" w:pos="4592"/>
          <w:tab w:val="left" w:pos="7860"/>
        </w:tabs>
        <w:spacing w:before="0" w:line="360" w:lineRule="auto"/>
        <w:rPr>
          <w:rFonts w:ascii="Times New Roman" w:hAnsi="Times New Roman" w:eastAsia="宋体"/>
          <w:sz w:val="28"/>
        </w:rPr>
      </w:pPr>
      <w:bookmarkStart w:id="49" w:name="_Toc127151519"/>
      <w:bookmarkStart w:id="50" w:name="_Toc195842884"/>
      <w:bookmarkStart w:id="51" w:name="_Toc150509270"/>
      <w:bookmarkStart w:id="52" w:name="_Toc164608633"/>
      <w:bookmarkStart w:id="53" w:name="_Toc520356144"/>
      <w:bookmarkStart w:id="54" w:name="_Toc127151720"/>
      <w:bookmarkStart w:id="55" w:name="_Toc151190146"/>
      <w:bookmarkStart w:id="56" w:name="_Toc127161433"/>
      <w:bookmarkStart w:id="57" w:name="_Toc151193833"/>
      <w:bookmarkStart w:id="58" w:name="_Toc151193617"/>
      <w:bookmarkStart w:id="59" w:name="_Toc149720812"/>
      <w:bookmarkStart w:id="60" w:name="_Toc150480757"/>
      <w:bookmarkStart w:id="61" w:name="_Toc164229214"/>
      <w:bookmarkStart w:id="62" w:name="_Toc226337215"/>
      <w:bookmarkStart w:id="63" w:name="_Toc142311021"/>
      <w:bookmarkStart w:id="64" w:name="_Toc150774619"/>
      <w:bookmarkStart w:id="65" w:name="_Toc151193907"/>
      <w:bookmarkStart w:id="66" w:name="_Toc150774724"/>
      <w:bookmarkStart w:id="67" w:name="_Toc226309763"/>
      <w:bookmarkStart w:id="68" w:name="_Toc226965709"/>
      <w:bookmarkStart w:id="69" w:name="_Toc164608788"/>
      <w:bookmarkStart w:id="70" w:name="_Toc164351613"/>
      <w:bookmarkStart w:id="71" w:name="_Toc151193761"/>
      <w:bookmarkStart w:id="72" w:name="_Toc164229360"/>
      <w:bookmarkStart w:id="73" w:name="_Toc151193689"/>
      <w:bookmarkStart w:id="74" w:name="_Toc226965792"/>
      <w:r>
        <w:rPr>
          <w:rFonts w:ascii="Times New Roman" w:hAnsi="Times New Roman" w:eastAsia="宋体"/>
          <w:sz w:val="28"/>
        </w:rPr>
        <w:t>投标人须知资料表</w:t>
      </w:r>
    </w:p>
    <w:p w14:paraId="71727F2A">
      <w:pPr>
        <w:jc w:val="center"/>
        <w:rPr>
          <w:b/>
          <w:sz w:val="28"/>
          <w:szCs w:val="28"/>
        </w:rPr>
      </w:pPr>
    </w:p>
    <w:p w14:paraId="71727F2B">
      <w:pPr>
        <w:spacing w:line="360" w:lineRule="auto"/>
        <w:ind w:firstLine="480"/>
        <w:rPr>
          <w:sz w:val="24"/>
        </w:rPr>
      </w:pPr>
      <w:r>
        <w:rPr>
          <w:sz w:val="24"/>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172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1727F2C">
            <w:pPr>
              <w:jc w:val="center"/>
              <w:rPr>
                <w:b/>
                <w:bCs/>
                <w:sz w:val="24"/>
              </w:rPr>
            </w:pPr>
            <w:r>
              <w:rPr>
                <w:b/>
                <w:sz w:val="24"/>
              </w:rPr>
              <w:t>条款号</w:t>
            </w:r>
          </w:p>
        </w:tc>
        <w:tc>
          <w:tcPr>
            <w:tcW w:w="1701" w:type="dxa"/>
            <w:vAlign w:val="center"/>
          </w:tcPr>
          <w:p w14:paraId="71727F2D">
            <w:pPr>
              <w:jc w:val="center"/>
              <w:rPr>
                <w:b/>
                <w:bCs/>
                <w:sz w:val="24"/>
              </w:rPr>
            </w:pPr>
            <w:r>
              <w:rPr>
                <w:b/>
                <w:bCs/>
                <w:sz w:val="24"/>
              </w:rPr>
              <w:t>条目</w:t>
            </w:r>
          </w:p>
        </w:tc>
        <w:tc>
          <w:tcPr>
            <w:tcW w:w="7540" w:type="dxa"/>
            <w:vAlign w:val="center"/>
          </w:tcPr>
          <w:p w14:paraId="71727F2E">
            <w:pPr>
              <w:jc w:val="center"/>
              <w:rPr>
                <w:b/>
                <w:bCs/>
                <w:sz w:val="24"/>
              </w:rPr>
            </w:pPr>
            <w:r>
              <w:rPr>
                <w:b/>
                <w:bCs/>
                <w:sz w:val="24"/>
              </w:rPr>
              <w:t>内容</w:t>
            </w:r>
          </w:p>
        </w:tc>
      </w:tr>
      <w:tr w14:paraId="7172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3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71727F31">
            <w:pPr>
              <w:jc w:val="center"/>
              <w:rPr>
                <w:sz w:val="24"/>
              </w:rPr>
            </w:pPr>
            <w:r>
              <w:rPr>
                <w:sz w:val="24"/>
              </w:rPr>
              <w:t>项目属性</w:t>
            </w:r>
          </w:p>
        </w:tc>
        <w:tc>
          <w:tcPr>
            <w:tcW w:w="7540" w:type="dxa"/>
            <w:vAlign w:val="center"/>
          </w:tcPr>
          <w:p w14:paraId="71727F32">
            <w:pPr>
              <w:jc w:val="left"/>
              <w:rPr>
                <w:sz w:val="24"/>
              </w:rPr>
            </w:pPr>
            <w:r>
              <w:rPr>
                <w:sz w:val="24"/>
              </w:rPr>
              <w:t>项目属性</w:t>
            </w:r>
            <w:r>
              <w:rPr>
                <w:rFonts w:hint="eastAsia"/>
                <w:sz w:val="24"/>
              </w:rPr>
              <w:t>：</w:t>
            </w:r>
          </w:p>
          <w:p w14:paraId="71727F33">
            <w:pPr>
              <w:jc w:val="left"/>
              <w:rPr>
                <w:sz w:val="24"/>
              </w:rPr>
            </w:pPr>
            <w:r>
              <w:rPr>
                <w:rFonts w:hint="eastAsia" w:ascii="宋体" w:hAnsi="宋体" w:cs="宋体"/>
                <w:sz w:val="24"/>
              </w:rPr>
              <w:t>▇</w:t>
            </w:r>
            <w:r>
              <w:rPr>
                <w:sz w:val="24"/>
              </w:rPr>
              <w:t>服务</w:t>
            </w:r>
          </w:p>
          <w:p w14:paraId="71727F34">
            <w:pPr>
              <w:jc w:val="left"/>
              <w:rPr>
                <w:sz w:val="24"/>
              </w:rPr>
            </w:pPr>
            <w:r>
              <w:rPr>
                <w:sz w:val="24"/>
              </w:rPr>
              <w:t>□货物</w:t>
            </w:r>
          </w:p>
        </w:tc>
      </w:tr>
      <w:tr w14:paraId="7172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71727F37">
            <w:pPr>
              <w:jc w:val="center"/>
              <w:rPr>
                <w:sz w:val="24"/>
              </w:rPr>
            </w:pPr>
            <w:r>
              <w:rPr>
                <w:sz w:val="24"/>
              </w:rPr>
              <w:t>科研仪器设备</w:t>
            </w:r>
          </w:p>
        </w:tc>
        <w:tc>
          <w:tcPr>
            <w:tcW w:w="7540" w:type="dxa"/>
            <w:vAlign w:val="center"/>
          </w:tcPr>
          <w:p w14:paraId="71727F38">
            <w:pPr>
              <w:jc w:val="left"/>
              <w:rPr>
                <w:sz w:val="24"/>
              </w:rPr>
            </w:pPr>
            <w:r>
              <w:rPr>
                <w:sz w:val="24"/>
              </w:rPr>
              <w:t>是否属于科研仪器设备采购项目：</w:t>
            </w:r>
          </w:p>
          <w:p w14:paraId="71727F39">
            <w:pPr>
              <w:jc w:val="left"/>
              <w:rPr>
                <w:sz w:val="24"/>
              </w:rPr>
            </w:pPr>
            <w:r>
              <w:rPr>
                <w:sz w:val="24"/>
              </w:rPr>
              <w:t>□是</w:t>
            </w:r>
          </w:p>
          <w:p w14:paraId="71727F3A">
            <w:pPr>
              <w:jc w:val="left"/>
              <w:rPr>
                <w:sz w:val="24"/>
              </w:rPr>
            </w:pPr>
            <w:r>
              <w:rPr>
                <w:rFonts w:hint="eastAsia" w:ascii="宋体" w:hAnsi="宋体" w:cs="宋体"/>
                <w:sz w:val="24"/>
              </w:rPr>
              <w:t>▇</w:t>
            </w:r>
            <w:r>
              <w:rPr>
                <w:sz w:val="24"/>
              </w:rPr>
              <w:t>否</w:t>
            </w:r>
          </w:p>
        </w:tc>
      </w:tr>
      <w:tr w14:paraId="7172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3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71727F3D">
            <w:pPr>
              <w:jc w:val="center"/>
              <w:rPr>
                <w:sz w:val="24"/>
              </w:rPr>
            </w:pPr>
            <w:r>
              <w:rPr>
                <w:sz w:val="24"/>
              </w:rPr>
              <w:t>核心产品</w:t>
            </w:r>
          </w:p>
        </w:tc>
        <w:tc>
          <w:tcPr>
            <w:tcW w:w="7540" w:type="dxa"/>
            <w:vAlign w:val="center"/>
          </w:tcPr>
          <w:p w14:paraId="71727F3E">
            <w:pPr>
              <w:pStyle w:val="23"/>
              <w:adjustRightInd w:val="0"/>
              <w:snapToGrid w:val="0"/>
              <w:rPr>
                <w:rFonts w:hint="default" w:ascii="Times New Roman" w:hAnsi="Times New Roman"/>
                <w:sz w:val="24"/>
                <w:szCs w:val="24"/>
              </w:rPr>
            </w:pPr>
            <w:r>
              <w:rPr>
                <w:rFonts w:hAnsi="宋体" w:cs="宋体"/>
                <w:sz w:val="24"/>
                <w:szCs w:val="24"/>
              </w:rPr>
              <w:t>▇</w:t>
            </w:r>
            <w:r>
              <w:rPr>
                <w:rFonts w:hint="default" w:ascii="Times New Roman" w:hAnsi="Times New Roman"/>
                <w:sz w:val="24"/>
                <w:szCs w:val="24"/>
              </w:rPr>
              <w:t>关于核心产品本项目</w:t>
            </w:r>
            <w:r>
              <w:rPr>
                <w:rFonts w:ascii="Times New Roman" w:hAnsi="Times New Roman"/>
                <w:sz w:val="24"/>
                <w:szCs w:val="24"/>
                <w:u w:val="single"/>
              </w:rPr>
              <w:t xml:space="preserve">   </w:t>
            </w:r>
            <w:r>
              <w:rPr>
                <w:rFonts w:hint="default" w:ascii="Times New Roman" w:hAnsi="Times New Roman"/>
                <w:sz w:val="24"/>
                <w:szCs w:val="24"/>
              </w:rPr>
              <w:t>包不适用。</w:t>
            </w:r>
          </w:p>
          <w:p w14:paraId="71727F3F">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71727F40">
            <w:pPr>
              <w:jc w:val="left"/>
              <w:rPr>
                <w:sz w:val="24"/>
              </w:rPr>
            </w:pPr>
            <w:r>
              <w:rPr>
                <w:sz w:val="24"/>
              </w:rPr>
              <w:t>□本项目</w:t>
            </w:r>
            <w:r>
              <w:rPr>
                <w:rFonts w:hint="eastAsia"/>
                <w:sz w:val="24"/>
                <w:u w:val="single"/>
              </w:rPr>
              <w:t xml:space="preserve">  </w:t>
            </w:r>
            <w:r>
              <w:rPr>
                <w:sz w:val="24"/>
              </w:rPr>
              <w:t>包为非单一产品采购项目，核心产品为：</w:t>
            </w:r>
            <w:r>
              <w:rPr>
                <w:rFonts w:hint="eastAsia" w:ascii="宋体" w:hAnsi="宋体" w:cs="宋体"/>
                <w:sz w:val="24"/>
                <w:u w:val="single"/>
              </w:rPr>
              <w:t xml:space="preserve">   </w:t>
            </w:r>
            <w:r>
              <w:rPr>
                <w:sz w:val="24"/>
              </w:rPr>
              <w:t>。</w:t>
            </w:r>
          </w:p>
        </w:tc>
      </w:tr>
      <w:tr w14:paraId="71727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1727F4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1727F43">
            <w:pPr>
              <w:jc w:val="center"/>
              <w:rPr>
                <w:sz w:val="24"/>
              </w:rPr>
            </w:pPr>
            <w:r>
              <w:rPr>
                <w:sz w:val="24"/>
              </w:rPr>
              <w:t>现场考察</w:t>
            </w:r>
          </w:p>
        </w:tc>
        <w:tc>
          <w:tcPr>
            <w:tcW w:w="7540" w:type="dxa"/>
            <w:vAlign w:val="center"/>
          </w:tcPr>
          <w:p w14:paraId="71727F44">
            <w:pPr>
              <w:jc w:val="left"/>
              <w:rPr>
                <w:sz w:val="24"/>
              </w:rPr>
            </w:pPr>
            <w:r>
              <w:rPr>
                <w:rFonts w:hint="eastAsia" w:ascii="宋体" w:hAnsi="宋体" w:cs="宋体"/>
                <w:sz w:val="24"/>
              </w:rPr>
              <w:t>▇</w:t>
            </w:r>
            <w:r>
              <w:rPr>
                <w:sz w:val="24"/>
              </w:rPr>
              <w:t>不组织</w:t>
            </w:r>
          </w:p>
          <w:p w14:paraId="71727F45">
            <w:pPr>
              <w:jc w:val="left"/>
              <w:rPr>
                <w:bCs/>
                <w:sz w:val="24"/>
              </w:rPr>
            </w:pPr>
            <w:r>
              <w:rPr>
                <w:sz w:val="24"/>
              </w:rPr>
              <w:t>□组织，考察时间：__年_月_日_</w:t>
            </w:r>
            <w:r>
              <w:rPr>
                <w:bCs/>
                <w:sz w:val="24"/>
              </w:rPr>
              <w:t>点</w:t>
            </w:r>
            <w:r>
              <w:rPr>
                <w:sz w:val="24"/>
              </w:rPr>
              <w:t>_</w:t>
            </w:r>
            <w:r>
              <w:rPr>
                <w:bCs/>
                <w:sz w:val="24"/>
              </w:rPr>
              <w:t>分</w:t>
            </w:r>
          </w:p>
          <w:p w14:paraId="71727F46">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7172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1727F48">
            <w:pPr>
              <w:pStyle w:val="23"/>
              <w:adjustRightInd w:val="0"/>
              <w:snapToGrid w:val="0"/>
              <w:jc w:val="center"/>
              <w:rPr>
                <w:rFonts w:hint="default" w:ascii="Times New Roman" w:hAnsi="Times New Roman"/>
                <w:sz w:val="24"/>
                <w:szCs w:val="24"/>
              </w:rPr>
            </w:pPr>
          </w:p>
        </w:tc>
        <w:tc>
          <w:tcPr>
            <w:tcW w:w="1701" w:type="dxa"/>
            <w:vAlign w:val="center"/>
          </w:tcPr>
          <w:p w14:paraId="71727F49">
            <w:pPr>
              <w:jc w:val="center"/>
              <w:rPr>
                <w:sz w:val="24"/>
              </w:rPr>
            </w:pPr>
            <w:r>
              <w:rPr>
                <w:sz w:val="24"/>
              </w:rPr>
              <w:t>开标前答疑会</w:t>
            </w:r>
          </w:p>
        </w:tc>
        <w:tc>
          <w:tcPr>
            <w:tcW w:w="7540" w:type="dxa"/>
            <w:vAlign w:val="center"/>
          </w:tcPr>
          <w:p w14:paraId="71727F4A">
            <w:pPr>
              <w:jc w:val="left"/>
              <w:rPr>
                <w:sz w:val="24"/>
              </w:rPr>
            </w:pPr>
            <w:r>
              <w:rPr>
                <w:rFonts w:hint="eastAsia" w:ascii="宋体" w:hAnsi="宋体" w:cs="宋体"/>
                <w:sz w:val="24"/>
              </w:rPr>
              <w:t>▇</w:t>
            </w:r>
            <w:r>
              <w:rPr>
                <w:sz w:val="24"/>
              </w:rPr>
              <w:t>不召开</w:t>
            </w:r>
          </w:p>
          <w:p w14:paraId="71727F4B">
            <w:pPr>
              <w:jc w:val="left"/>
              <w:rPr>
                <w:sz w:val="24"/>
              </w:rPr>
            </w:pPr>
            <w:r>
              <w:rPr>
                <w:sz w:val="24"/>
              </w:rPr>
              <w:t>□召开，召开时间：__年_月_日_</w:t>
            </w:r>
            <w:r>
              <w:rPr>
                <w:bCs/>
                <w:sz w:val="24"/>
              </w:rPr>
              <w:t>点</w:t>
            </w:r>
            <w:r>
              <w:rPr>
                <w:sz w:val="24"/>
              </w:rPr>
              <w:t>_</w:t>
            </w:r>
            <w:r>
              <w:rPr>
                <w:bCs/>
                <w:sz w:val="24"/>
              </w:rPr>
              <w:t>分</w:t>
            </w:r>
          </w:p>
          <w:p w14:paraId="71727F4C">
            <w:pPr>
              <w:jc w:val="left"/>
              <w:rPr>
                <w:sz w:val="24"/>
              </w:rPr>
            </w:pPr>
            <w:r>
              <w:rPr>
                <w:sz w:val="24"/>
              </w:rPr>
              <w:t>召开地点：____________。</w:t>
            </w:r>
          </w:p>
        </w:tc>
      </w:tr>
      <w:tr w14:paraId="7172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4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71727F4F">
            <w:pPr>
              <w:jc w:val="center"/>
              <w:rPr>
                <w:sz w:val="24"/>
              </w:rPr>
            </w:pPr>
            <w:r>
              <w:rPr>
                <w:sz w:val="24"/>
              </w:rPr>
              <w:t>样品</w:t>
            </w:r>
          </w:p>
        </w:tc>
        <w:tc>
          <w:tcPr>
            <w:tcW w:w="7540" w:type="dxa"/>
            <w:vAlign w:val="center"/>
          </w:tcPr>
          <w:p w14:paraId="71727F50">
            <w:pPr>
              <w:jc w:val="left"/>
              <w:rPr>
                <w:sz w:val="24"/>
              </w:rPr>
            </w:pPr>
            <w:r>
              <w:rPr>
                <w:sz w:val="24"/>
              </w:rPr>
              <w:t>投标样品递交：</w:t>
            </w:r>
          </w:p>
          <w:p w14:paraId="71727F51">
            <w:pPr>
              <w:jc w:val="left"/>
              <w:rPr>
                <w:sz w:val="24"/>
              </w:rPr>
            </w:pPr>
            <w:r>
              <w:rPr>
                <w:rFonts w:hint="eastAsia" w:ascii="宋体" w:hAnsi="宋体" w:cs="宋体"/>
                <w:sz w:val="24"/>
              </w:rPr>
              <w:t>▇</w:t>
            </w:r>
            <w:r>
              <w:rPr>
                <w:sz w:val="24"/>
              </w:rPr>
              <w:t>不需要</w:t>
            </w:r>
          </w:p>
          <w:p w14:paraId="71727F52">
            <w:pPr>
              <w:jc w:val="left"/>
              <w:rPr>
                <w:sz w:val="24"/>
              </w:rPr>
            </w:pPr>
            <w:r>
              <w:rPr>
                <w:sz w:val="24"/>
              </w:rPr>
              <w:t>□需要，具体要求如下：</w:t>
            </w:r>
          </w:p>
          <w:p w14:paraId="71727F53">
            <w:pPr>
              <w:jc w:val="left"/>
              <w:rPr>
                <w:sz w:val="24"/>
                <w:u w:val="single"/>
              </w:rPr>
            </w:pPr>
            <w:r>
              <w:rPr>
                <w:sz w:val="24"/>
              </w:rPr>
              <w:t>（1）样品制作的标准和要求：_________；</w:t>
            </w:r>
          </w:p>
          <w:p w14:paraId="71727F54">
            <w:pPr>
              <w:jc w:val="left"/>
              <w:rPr>
                <w:sz w:val="24"/>
              </w:rPr>
            </w:pPr>
            <w:r>
              <w:rPr>
                <w:sz w:val="24"/>
              </w:rPr>
              <w:t>（2）是否需要随样品提交相关检测报告：</w:t>
            </w:r>
          </w:p>
          <w:p w14:paraId="71727F55">
            <w:pPr>
              <w:ind w:firstLine="600" w:firstLineChars="250"/>
              <w:jc w:val="left"/>
              <w:rPr>
                <w:sz w:val="24"/>
              </w:rPr>
            </w:pPr>
            <w:r>
              <w:rPr>
                <w:sz w:val="24"/>
              </w:rPr>
              <w:t>□不需要</w:t>
            </w:r>
          </w:p>
          <w:p w14:paraId="71727F56">
            <w:pPr>
              <w:ind w:firstLine="600" w:firstLineChars="250"/>
              <w:jc w:val="left"/>
              <w:rPr>
                <w:sz w:val="24"/>
              </w:rPr>
            </w:pPr>
            <w:r>
              <w:rPr>
                <w:sz w:val="24"/>
              </w:rPr>
              <w:t>□需要</w:t>
            </w:r>
          </w:p>
          <w:p w14:paraId="71727F57">
            <w:pPr>
              <w:jc w:val="left"/>
              <w:rPr>
                <w:sz w:val="24"/>
              </w:rPr>
            </w:pPr>
            <w:r>
              <w:rPr>
                <w:sz w:val="24"/>
              </w:rPr>
              <w:t>（3）样品递交要求：_________；</w:t>
            </w:r>
          </w:p>
          <w:p w14:paraId="71727F58">
            <w:pPr>
              <w:jc w:val="left"/>
              <w:rPr>
                <w:sz w:val="24"/>
              </w:rPr>
            </w:pPr>
            <w:r>
              <w:rPr>
                <w:sz w:val="24"/>
              </w:rPr>
              <w:t>（4）未中标人样品退还：_________；</w:t>
            </w:r>
          </w:p>
          <w:p w14:paraId="71727F59">
            <w:pPr>
              <w:jc w:val="left"/>
              <w:rPr>
                <w:sz w:val="24"/>
                <w:u w:val="single"/>
              </w:rPr>
            </w:pPr>
            <w:r>
              <w:rPr>
                <w:sz w:val="24"/>
              </w:rPr>
              <w:t>（5）中标人样品保管、封存及退还：_________；</w:t>
            </w:r>
          </w:p>
          <w:p w14:paraId="71727F5A">
            <w:pPr>
              <w:jc w:val="left"/>
              <w:rPr>
                <w:sz w:val="24"/>
              </w:rPr>
            </w:pPr>
            <w:r>
              <w:rPr>
                <w:sz w:val="24"/>
              </w:rPr>
              <w:t>（6）其他要求（如有）：_________。</w:t>
            </w:r>
          </w:p>
        </w:tc>
      </w:tr>
      <w:tr w14:paraId="7172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1727F5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71727F5D">
            <w:pPr>
              <w:jc w:val="center"/>
              <w:rPr>
                <w:sz w:val="24"/>
              </w:rPr>
            </w:pPr>
            <w:r>
              <w:rPr>
                <w:sz w:val="24"/>
              </w:rPr>
              <w:t>标的所属行业</w:t>
            </w:r>
          </w:p>
        </w:tc>
        <w:tc>
          <w:tcPr>
            <w:tcW w:w="7540" w:type="dxa"/>
            <w:vAlign w:val="center"/>
          </w:tcPr>
          <w:p w14:paraId="71727F5E">
            <w:pPr>
              <w:jc w:val="left"/>
              <w:rPr>
                <w:sz w:val="24"/>
              </w:rPr>
            </w:pPr>
            <w:r>
              <w:rPr>
                <w:sz w:val="24"/>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71727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1727F5F">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1727F60">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71727F61">
                  <w:pPr>
                    <w:jc w:val="center"/>
                    <w:rPr>
                      <w:rFonts w:eastAsiaTheme="minorEastAsia"/>
                      <w:sz w:val="24"/>
                    </w:rPr>
                  </w:pPr>
                  <w:r>
                    <w:rPr>
                      <w:rFonts w:eastAsiaTheme="minorEastAsia"/>
                      <w:sz w:val="24"/>
                    </w:rPr>
                    <w:t>中小企业划分标准所属行业</w:t>
                  </w:r>
                </w:p>
              </w:tc>
            </w:tr>
            <w:tr w14:paraId="7172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71727F63">
                  <w:pPr>
                    <w:jc w:val="center"/>
                    <w:rPr>
                      <w:rFonts w:eastAsiaTheme="minorEastAsia"/>
                      <w:bCs/>
                      <w:sz w:val="24"/>
                    </w:rPr>
                  </w:pPr>
                  <w:r>
                    <w:rPr>
                      <w:rFonts w:hint="eastAsia" w:ascii="宋体" w:hAnsi="宋体" w:cs="宋体"/>
                      <w:bCs/>
                      <w:sz w:val="24"/>
                    </w:rPr>
                    <w:t>01</w:t>
                  </w:r>
                </w:p>
              </w:tc>
              <w:tc>
                <w:tcPr>
                  <w:tcW w:w="2800" w:type="dxa"/>
                  <w:tcBorders>
                    <w:top w:val="single" w:color="auto" w:sz="4" w:space="0"/>
                    <w:left w:val="single" w:color="auto" w:sz="4" w:space="0"/>
                    <w:bottom w:val="single" w:color="auto" w:sz="4" w:space="0"/>
                    <w:right w:val="single" w:color="auto" w:sz="4" w:space="0"/>
                  </w:tcBorders>
                  <w:vAlign w:val="center"/>
                </w:tcPr>
                <w:p w14:paraId="71727F64">
                  <w:pPr>
                    <w:jc w:val="center"/>
                    <w:rPr>
                      <w:rFonts w:eastAsiaTheme="minorEastAsia"/>
                      <w:bCs/>
                      <w:sz w:val="24"/>
                    </w:rPr>
                  </w:pPr>
                  <w:r>
                    <w:rPr>
                      <w:rFonts w:hint="eastAsia" w:ascii="宋体" w:hAnsi="宋体" w:eastAsia="宋体" w:cs="宋体"/>
                      <w:color w:val="000000"/>
                      <w:kern w:val="0"/>
                      <w:sz w:val="24"/>
                      <w:lang w:val="en-US" w:eastAsia="zh-CN" w:bidi="ar"/>
                    </w:rPr>
                    <w:t>“</w:t>
                  </w:r>
                  <w:r>
                    <w:rPr>
                      <w:rFonts w:hint="eastAsia" w:ascii="宋体" w:hAnsi="宋体" w:cs="宋体"/>
                      <w:color w:val="000000"/>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color w:val="000000"/>
                      <w:kern w:val="0"/>
                      <w:sz w:val="24"/>
                      <w:lang w:val="en-US" w:eastAsia="zh-CN" w:bidi="ar"/>
                    </w:rPr>
                    <w:t>”项目</w:t>
                  </w:r>
                  <w:r>
                    <w:rPr>
                      <w:rFonts w:hint="eastAsia" w:ascii="宋体" w:hAnsi="宋体" w:cs="宋体"/>
                      <w:color w:val="000000"/>
                      <w:kern w:val="0"/>
                      <w:sz w:val="24"/>
                      <w:lang w:val="en-US" w:eastAsia="zh-CN" w:bidi="ar"/>
                    </w:rPr>
                    <w:t>1</w:t>
                  </w:r>
                  <w:r>
                    <w:rPr>
                      <w:rFonts w:hint="eastAsia" w:ascii="宋体" w:hAnsi="宋体" w:eastAsia="宋体" w:cs="宋体"/>
                      <w:color w:val="000000"/>
                      <w:kern w:val="0"/>
                      <w:sz w:val="24"/>
                      <w:lang w:val="en-US" w:eastAsia="zh-CN" w:bidi="ar"/>
                    </w:rPr>
                    <w:t>包</w:t>
                  </w:r>
                </w:p>
              </w:tc>
              <w:tc>
                <w:tcPr>
                  <w:tcW w:w="3239" w:type="dxa"/>
                  <w:tcBorders>
                    <w:top w:val="single" w:color="auto" w:sz="4" w:space="0"/>
                    <w:left w:val="single" w:color="auto" w:sz="4" w:space="0"/>
                    <w:bottom w:val="single" w:color="auto" w:sz="4" w:space="0"/>
                    <w:right w:val="single" w:color="auto" w:sz="4" w:space="0"/>
                  </w:tcBorders>
                  <w:vAlign w:val="center"/>
                </w:tcPr>
                <w:p w14:paraId="71727F65">
                  <w:pPr>
                    <w:jc w:val="center"/>
                    <w:rPr>
                      <w:rFonts w:eastAsiaTheme="minorEastAsia"/>
                      <w:kern w:val="0"/>
                      <w:sz w:val="24"/>
                    </w:rPr>
                  </w:pPr>
                  <w:r>
                    <w:rPr>
                      <w:rFonts w:hint="eastAsia" w:ascii="宋体" w:hAnsi="宋体"/>
                      <w:bCs/>
                      <w:sz w:val="24"/>
                    </w:rPr>
                    <w:t>租赁和商务服务业</w:t>
                  </w:r>
                </w:p>
              </w:tc>
            </w:tr>
            <w:tr w14:paraId="7172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71727F67">
                  <w:pPr>
                    <w:jc w:val="center"/>
                    <w:rPr>
                      <w:rFonts w:ascii="宋体" w:hAnsi="宋体" w:cs="宋体"/>
                      <w:bCs/>
                      <w:sz w:val="24"/>
                    </w:rPr>
                  </w:pPr>
                  <w:r>
                    <w:rPr>
                      <w:rFonts w:hint="eastAsia" w:ascii="宋体" w:hAnsi="宋体" w:cs="宋体"/>
                      <w:bCs/>
                      <w:sz w:val="24"/>
                    </w:rPr>
                    <w:t>02</w:t>
                  </w:r>
                </w:p>
              </w:tc>
              <w:tc>
                <w:tcPr>
                  <w:tcW w:w="2800" w:type="dxa"/>
                  <w:tcBorders>
                    <w:top w:val="single" w:color="auto" w:sz="4" w:space="0"/>
                    <w:left w:val="single" w:color="auto" w:sz="4" w:space="0"/>
                    <w:bottom w:val="single" w:color="auto" w:sz="4" w:space="0"/>
                    <w:right w:val="single" w:color="auto" w:sz="4" w:space="0"/>
                  </w:tcBorders>
                  <w:vAlign w:val="center"/>
                </w:tcPr>
                <w:p w14:paraId="71727F68">
                  <w:pPr>
                    <w:jc w:val="center"/>
                    <w:rPr>
                      <w:rFonts w:ascii="宋体" w:hAnsi="宋体" w:cs="宋体"/>
                      <w:sz w:val="24"/>
                    </w:rPr>
                  </w:pPr>
                  <w:r>
                    <w:rPr>
                      <w:rFonts w:hint="eastAsia" w:ascii="宋体" w:hAnsi="宋体" w:eastAsia="宋体" w:cs="宋体"/>
                      <w:color w:val="auto"/>
                      <w:kern w:val="0"/>
                      <w:sz w:val="24"/>
                      <w:lang w:val="en-US" w:eastAsia="zh-CN" w:bidi="ar"/>
                    </w:rPr>
                    <w:t>“</w:t>
                  </w:r>
                  <w:r>
                    <w:rPr>
                      <w:rFonts w:hint="eastAsia" w:ascii="宋体" w:hAnsi="宋体" w:cs="宋体"/>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color w:val="auto"/>
                      <w:kern w:val="0"/>
                      <w:sz w:val="24"/>
                      <w:lang w:val="en-US" w:eastAsia="zh-CN" w:bidi="ar"/>
                    </w:rPr>
                    <w:t>”项目</w:t>
                  </w:r>
                  <w:r>
                    <w:rPr>
                      <w:rFonts w:hint="eastAsia" w:ascii="宋体" w:hAnsi="宋体" w:cs="宋体"/>
                      <w:color w:val="auto"/>
                      <w:kern w:val="0"/>
                      <w:sz w:val="24"/>
                      <w:lang w:val="en-US" w:eastAsia="zh-CN" w:bidi="ar"/>
                    </w:rPr>
                    <w:t>2</w:t>
                  </w:r>
                  <w:r>
                    <w:rPr>
                      <w:rFonts w:hint="eastAsia" w:ascii="宋体" w:hAnsi="宋体" w:eastAsia="宋体" w:cs="宋体"/>
                      <w:color w:val="auto"/>
                      <w:kern w:val="0"/>
                      <w:sz w:val="24"/>
                      <w:lang w:val="en-US" w:eastAsia="zh-CN" w:bidi="ar"/>
                    </w:rPr>
                    <w:t>包</w:t>
                  </w:r>
                </w:p>
              </w:tc>
              <w:tc>
                <w:tcPr>
                  <w:tcW w:w="3239" w:type="dxa"/>
                  <w:tcBorders>
                    <w:top w:val="single" w:color="auto" w:sz="4" w:space="0"/>
                    <w:left w:val="single" w:color="auto" w:sz="4" w:space="0"/>
                    <w:bottom w:val="single" w:color="auto" w:sz="4" w:space="0"/>
                    <w:right w:val="single" w:color="auto" w:sz="4" w:space="0"/>
                  </w:tcBorders>
                  <w:vAlign w:val="center"/>
                </w:tcPr>
                <w:p w14:paraId="71727F69">
                  <w:pPr>
                    <w:jc w:val="center"/>
                    <w:rPr>
                      <w:rFonts w:ascii="宋体" w:hAnsi="宋体" w:cs="宋体"/>
                      <w:spacing w:val="-4"/>
                      <w:position w:val="17"/>
                      <w:sz w:val="24"/>
                    </w:rPr>
                  </w:pPr>
                  <w:r>
                    <w:rPr>
                      <w:rFonts w:hint="eastAsia" w:ascii="宋体" w:hAnsi="宋体"/>
                      <w:bCs/>
                      <w:sz w:val="24"/>
                    </w:rPr>
                    <w:t>租赁和商务服务业</w:t>
                  </w:r>
                </w:p>
              </w:tc>
            </w:tr>
            <w:tr w14:paraId="1890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5FB8311C">
                  <w:pPr>
                    <w:jc w:val="center"/>
                    <w:rPr>
                      <w:rFonts w:hint="default" w:ascii="宋体" w:hAnsi="宋体" w:eastAsia="宋体" w:cs="宋体"/>
                      <w:bCs/>
                      <w:sz w:val="24"/>
                      <w:lang w:val="en-US" w:eastAsia="zh-CN"/>
                    </w:rPr>
                  </w:pPr>
                  <w:r>
                    <w:rPr>
                      <w:rFonts w:hint="eastAsia" w:ascii="宋体" w:hAnsi="宋体" w:cs="宋体"/>
                      <w:bCs/>
                      <w:sz w:val="24"/>
                      <w:lang w:val="en-US" w:eastAsia="zh-CN"/>
                    </w:rPr>
                    <w:t>03</w:t>
                  </w:r>
                </w:p>
              </w:tc>
              <w:tc>
                <w:tcPr>
                  <w:tcW w:w="2800" w:type="dxa"/>
                  <w:tcBorders>
                    <w:top w:val="single" w:color="auto" w:sz="4" w:space="0"/>
                    <w:left w:val="single" w:color="auto" w:sz="4" w:space="0"/>
                    <w:bottom w:val="single" w:color="auto" w:sz="4" w:space="0"/>
                    <w:right w:val="single" w:color="auto" w:sz="4" w:space="0"/>
                  </w:tcBorders>
                  <w:vAlign w:val="center"/>
                </w:tcPr>
                <w:p w14:paraId="4B3CFAD5">
                  <w:pPr>
                    <w:jc w:val="center"/>
                    <w:rPr>
                      <w:rFonts w:hint="eastAsia" w:ascii="宋体" w:hAnsi="宋体"/>
                      <w:bCs/>
                      <w:sz w:val="24"/>
                    </w:rPr>
                  </w:pPr>
                  <w:r>
                    <w:rPr>
                      <w:rFonts w:hint="eastAsia" w:ascii="宋体" w:hAnsi="宋体" w:eastAsia="宋体" w:cs="宋体"/>
                      <w:color w:val="000000"/>
                      <w:kern w:val="0"/>
                      <w:sz w:val="24"/>
                      <w:lang w:val="en-US" w:eastAsia="zh-CN" w:bidi="ar"/>
                    </w:rPr>
                    <w:t>“</w:t>
                  </w:r>
                  <w:r>
                    <w:rPr>
                      <w:rFonts w:hint="eastAsia" w:ascii="宋体" w:hAnsi="宋体" w:cs="宋体"/>
                      <w:color w:val="000000"/>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color w:val="000000"/>
                      <w:kern w:val="0"/>
                      <w:sz w:val="24"/>
                      <w:lang w:val="en-US" w:eastAsia="zh-CN" w:bidi="ar"/>
                    </w:rPr>
                    <w:t>”项目</w:t>
                  </w:r>
                  <w:r>
                    <w:rPr>
                      <w:rFonts w:hint="eastAsia" w:ascii="宋体" w:hAnsi="宋体" w:cs="宋体"/>
                      <w:color w:val="000000"/>
                      <w:kern w:val="0"/>
                      <w:sz w:val="24"/>
                      <w:lang w:val="en-US" w:eastAsia="zh-CN" w:bidi="ar"/>
                    </w:rPr>
                    <w:t>3</w:t>
                  </w:r>
                  <w:r>
                    <w:rPr>
                      <w:rFonts w:hint="eastAsia" w:ascii="宋体" w:hAnsi="宋体" w:eastAsia="宋体" w:cs="宋体"/>
                      <w:color w:val="000000"/>
                      <w:kern w:val="0"/>
                      <w:sz w:val="24"/>
                      <w:lang w:val="en-US" w:eastAsia="zh-CN" w:bidi="ar"/>
                    </w:rPr>
                    <w:t>包</w:t>
                  </w:r>
                </w:p>
              </w:tc>
              <w:tc>
                <w:tcPr>
                  <w:tcW w:w="3239" w:type="dxa"/>
                  <w:tcBorders>
                    <w:top w:val="single" w:color="auto" w:sz="4" w:space="0"/>
                    <w:left w:val="single" w:color="auto" w:sz="4" w:space="0"/>
                    <w:bottom w:val="single" w:color="auto" w:sz="4" w:space="0"/>
                    <w:right w:val="single" w:color="auto" w:sz="4" w:space="0"/>
                  </w:tcBorders>
                  <w:vAlign w:val="center"/>
                </w:tcPr>
                <w:p w14:paraId="2913492B">
                  <w:pPr>
                    <w:jc w:val="center"/>
                    <w:rPr>
                      <w:rFonts w:hint="eastAsia" w:ascii="宋体" w:hAnsi="宋体"/>
                      <w:bCs/>
                      <w:sz w:val="24"/>
                    </w:rPr>
                  </w:pPr>
                  <w:r>
                    <w:rPr>
                      <w:rFonts w:hint="eastAsia" w:ascii="宋体" w:hAnsi="宋体"/>
                      <w:bCs/>
                      <w:sz w:val="24"/>
                    </w:rPr>
                    <w:t>租赁和商务服务业</w:t>
                  </w:r>
                </w:p>
              </w:tc>
            </w:tr>
            <w:tr w14:paraId="3FD6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7AA0594B">
                  <w:pPr>
                    <w:jc w:val="center"/>
                    <w:rPr>
                      <w:rFonts w:hint="default" w:ascii="宋体" w:hAnsi="宋体" w:eastAsia="宋体" w:cs="宋体"/>
                      <w:bCs/>
                      <w:sz w:val="24"/>
                      <w:lang w:val="en-US" w:eastAsia="zh-CN"/>
                    </w:rPr>
                  </w:pPr>
                  <w:r>
                    <w:rPr>
                      <w:rFonts w:hint="eastAsia" w:ascii="宋体" w:hAnsi="宋体" w:cs="宋体"/>
                      <w:bCs/>
                      <w:sz w:val="24"/>
                      <w:lang w:val="en-US" w:eastAsia="zh-CN"/>
                    </w:rPr>
                    <w:t>04</w:t>
                  </w:r>
                </w:p>
              </w:tc>
              <w:tc>
                <w:tcPr>
                  <w:tcW w:w="2800" w:type="dxa"/>
                  <w:tcBorders>
                    <w:top w:val="single" w:color="auto" w:sz="4" w:space="0"/>
                    <w:left w:val="single" w:color="auto" w:sz="4" w:space="0"/>
                    <w:bottom w:val="single" w:color="auto" w:sz="4" w:space="0"/>
                    <w:right w:val="single" w:color="auto" w:sz="4" w:space="0"/>
                  </w:tcBorders>
                  <w:vAlign w:val="center"/>
                </w:tcPr>
                <w:p w14:paraId="65E1ED44">
                  <w:pPr>
                    <w:jc w:val="center"/>
                    <w:rPr>
                      <w:rFonts w:hint="eastAsia" w:ascii="宋体" w:hAnsi="宋体"/>
                      <w:bCs/>
                      <w:sz w:val="24"/>
                    </w:rPr>
                  </w:pPr>
                  <w:r>
                    <w:rPr>
                      <w:rFonts w:hint="eastAsia" w:ascii="宋体" w:hAnsi="宋体" w:eastAsia="宋体" w:cs="宋体"/>
                      <w:color w:val="000000"/>
                      <w:kern w:val="0"/>
                      <w:sz w:val="24"/>
                      <w:lang w:val="en-US" w:eastAsia="zh-CN" w:bidi="ar"/>
                    </w:rPr>
                    <w:t>“</w:t>
                  </w:r>
                  <w:r>
                    <w:rPr>
                      <w:rFonts w:hint="eastAsia" w:ascii="宋体" w:hAnsi="宋体" w:cs="宋体"/>
                      <w:color w:val="000000"/>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color w:val="000000"/>
                      <w:kern w:val="0"/>
                      <w:sz w:val="24"/>
                      <w:lang w:val="en-US" w:eastAsia="zh-CN" w:bidi="ar"/>
                    </w:rPr>
                    <w:t>”项目</w:t>
                  </w:r>
                  <w:r>
                    <w:rPr>
                      <w:rFonts w:hint="eastAsia" w:ascii="宋体" w:hAnsi="宋体" w:cs="宋体"/>
                      <w:color w:val="000000"/>
                      <w:kern w:val="0"/>
                      <w:sz w:val="24"/>
                      <w:lang w:val="en-US" w:eastAsia="zh-CN" w:bidi="ar"/>
                    </w:rPr>
                    <w:t>4</w:t>
                  </w:r>
                  <w:r>
                    <w:rPr>
                      <w:rFonts w:hint="eastAsia" w:ascii="宋体" w:hAnsi="宋体" w:eastAsia="宋体" w:cs="宋体"/>
                      <w:color w:val="000000"/>
                      <w:kern w:val="0"/>
                      <w:sz w:val="24"/>
                      <w:lang w:val="en-US" w:eastAsia="zh-CN" w:bidi="ar"/>
                    </w:rPr>
                    <w:t>包</w:t>
                  </w:r>
                </w:p>
              </w:tc>
              <w:tc>
                <w:tcPr>
                  <w:tcW w:w="3239" w:type="dxa"/>
                  <w:tcBorders>
                    <w:top w:val="single" w:color="auto" w:sz="4" w:space="0"/>
                    <w:left w:val="single" w:color="auto" w:sz="4" w:space="0"/>
                    <w:bottom w:val="single" w:color="auto" w:sz="4" w:space="0"/>
                    <w:right w:val="single" w:color="auto" w:sz="4" w:space="0"/>
                  </w:tcBorders>
                  <w:vAlign w:val="center"/>
                </w:tcPr>
                <w:p w14:paraId="1E878C20">
                  <w:pPr>
                    <w:jc w:val="center"/>
                    <w:rPr>
                      <w:rFonts w:hint="eastAsia" w:ascii="宋体" w:hAnsi="宋体"/>
                      <w:bCs/>
                      <w:sz w:val="24"/>
                    </w:rPr>
                  </w:pPr>
                  <w:r>
                    <w:rPr>
                      <w:rFonts w:hint="eastAsia" w:ascii="宋体" w:hAnsi="宋体"/>
                      <w:bCs/>
                      <w:sz w:val="24"/>
                    </w:rPr>
                    <w:t>租赁和商务服务业</w:t>
                  </w:r>
                </w:p>
              </w:tc>
            </w:tr>
            <w:tr w14:paraId="6E82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6B1110EB">
                  <w:pPr>
                    <w:jc w:val="center"/>
                    <w:rPr>
                      <w:rFonts w:hint="default" w:ascii="宋体" w:hAnsi="宋体" w:eastAsia="宋体" w:cs="宋体"/>
                      <w:bCs/>
                      <w:sz w:val="24"/>
                      <w:lang w:val="en-US" w:eastAsia="zh-CN"/>
                    </w:rPr>
                  </w:pPr>
                  <w:r>
                    <w:rPr>
                      <w:rFonts w:hint="eastAsia" w:ascii="宋体" w:hAnsi="宋体" w:cs="宋体"/>
                      <w:bCs/>
                      <w:sz w:val="24"/>
                      <w:lang w:val="en-US" w:eastAsia="zh-CN"/>
                    </w:rPr>
                    <w:t>05</w:t>
                  </w:r>
                </w:p>
              </w:tc>
              <w:tc>
                <w:tcPr>
                  <w:tcW w:w="2800" w:type="dxa"/>
                  <w:tcBorders>
                    <w:top w:val="single" w:color="auto" w:sz="4" w:space="0"/>
                    <w:left w:val="single" w:color="auto" w:sz="4" w:space="0"/>
                    <w:bottom w:val="single" w:color="auto" w:sz="4" w:space="0"/>
                    <w:right w:val="single" w:color="auto" w:sz="4" w:space="0"/>
                  </w:tcBorders>
                  <w:vAlign w:val="center"/>
                </w:tcPr>
                <w:p w14:paraId="4E04D97A">
                  <w:pPr>
                    <w:jc w:val="center"/>
                    <w:rPr>
                      <w:rFonts w:hint="eastAsia" w:ascii="宋体" w:hAnsi="宋体"/>
                      <w:bCs/>
                      <w:sz w:val="24"/>
                    </w:rPr>
                  </w:pPr>
                  <w:r>
                    <w:rPr>
                      <w:rFonts w:hint="eastAsia" w:ascii="宋体" w:hAnsi="宋体" w:eastAsia="宋体" w:cs="宋体"/>
                      <w:color w:val="auto"/>
                      <w:kern w:val="0"/>
                      <w:sz w:val="24"/>
                      <w:lang w:val="en-US" w:eastAsia="zh-CN" w:bidi="ar"/>
                    </w:rPr>
                    <w:t>“</w:t>
                  </w:r>
                  <w:r>
                    <w:rPr>
                      <w:rFonts w:hint="eastAsia" w:ascii="宋体" w:hAnsi="宋体" w:cs="宋体"/>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color w:val="auto"/>
                      <w:kern w:val="0"/>
                      <w:sz w:val="24"/>
                      <w:lang w:val="en-US" w:eastAsia="zh-CN" w:bidi="ar"/>
                    </w:rPr>
                    <w:t>”项目5包</w:t>
                  </w:r>
                </w:p>
              </w:tc>
              <w:tc>
                <w:tcPr>
                  <w:tcW w:w="3239" w:type="dxa"/>
                  <w:tcBorders>
                    <w:top w:val="single" w:color="auto" w:sz="4" w:space="0"/>
                    <w:left w:val="single" w:color="auto" w:sz="4" w:space="0"/>
                    <w:bottom w:val="single" w:color="auto" w:sz="4" w:space="0"/>
                    <w:right w:val="single" w:color="auto" w:sz="4" w:space="0"/>
                  </w:tcBorders>
                  <w:vAlign w:val="center"/>
                </w:tcPr>
                <w:p w14:paraId="33ECD704">
                  <w:pPr>
                    <w:jc w:val="center"/>
                    <w:rPr>
                      <w:rFonts w:hint="eastAsia" w:ascii="宋体" w:hAnsi="宋体"/>
                      <w:bCs/>
                      <w:sz w:val="24"/>
                    </w:rPr>
                  </w:pPr>
                  <w:r>
                    <w:rPr>
                      <w:rFonts w:hint="eastAsia" w:ascii="宋体" w:hAnsi="宋体"/>
                      <w:bCs/>
                      <w:sz w:val="24"/>
                    </w:rPr>
                    <w:t>租赁和商务服务业</w:t>
                  </w:r>
                </w:p>
              </w:tc>
            </w:tr>
          </w:tbl>
          <w:p w14:paraId="50CF9224">
            <w:pPr>
              <w:jc w:val="left"/>
              <w:rPr>
                <w:sz w:val="24"/>
              </w:rPr>
            </w:pPr>
          </w:p>
        </w:tc>
      </w:tr>
      <w:tr w14:paraId="7172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1727F6D">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71727F6E">
            <w:pPr>
              <w:jc w:val="center"/>
              <w:rPr>
                <w:sz w:val="24"/>
              </w:rPr>
            </w:pPr>
            <w:r>
              <w:rPr>
                <w:sz w:val="24"/>
              </w:rPr>
              <w:t>投标报价</w:t>
            </w:r>
          </w:p>
        </w:tc>
        <w:tc>
          <w:tcPr>
            <w:tcW w:w="7540" w:type="dxa"/>
            <w:vAlign w:val="center"/>
          </w:tcPr>
          <w:p w14:paraId="71727F6F">
            <w:pPr>
              <w:jc w:val="left"/>
              <w:rPr>
                <w:sz w:val="24"/>
              </w:rPr>
            </w:pPr>
            <w:r>
              <w:rPr>
                <w:sz w:val="24"/>
              </w:rPr>
              <w:t>投标报价的特殊规定：</w:t>
            </w:r>
          </w:p>
          <w:p w14:paraId="71727F70">
            <w:pPr>
              <w:jc w:val="left"/>
              <w:rPr>
                <w:sz w:val="24"/>
              </w:rPr>
            </w:pPr>
            <w:r>
              <w:rPr>
                <w:rFonts w:hint="eastAsia" w:ascii="宋体" w:hAnsi="宋体" w:cs="宋体"/>
                <w:sz w:val="24"/>
              </w:rPr>
              <w:t>▇</w:t>
            </w:r>
            <w:r>
              <w:rPr>
                <w:sz w:val="24"/>
              </w:rPr>
              <w:t>无</w:t>
            </w:r>
          </w:p>
          <w:p w14:paraId="71727F71">
            <w:pPr>
              <w:jc w:val="left"/>
              <w:rPr>
                <w:sz w:val="24"/>
              </w:rPr>
            </w:pPr>
            <w:r>
              <w:rPr>
                <w:sz w:val="24"/>
              </w:rPr>
              <w:t>□有，具体情形：_____。</w:t>
            </w:r>
          </w:p>
        </w:tc>
      </w:tr>
      <w:tr w14:paraId="7172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1727F7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1727F74">
            <w:pPr>
              <w:jc w:val="center"/>
              <w:rPr>
                <w:sz w:val="24"/>
              </w:rPr>
            </w:pPr>
            <w:r>
              <w:rPr>
                <w:sz w:val="24"/>
              </w:rPr>
              <w:t>投标保证金</w:t>
            </w:r>
          </w:p>
        </w:tc>
        <w:tc>
          <w:tcPr>
            <w:tcW w:w="7540" w:type="dxa"/>
            <w:vAlign w:val="center"/>
          </w:tcPr>
          <w:p w14:paraId="71727F75">
            <w:pPr>
              <w:pStyle w:val="254"/>
              <w:adjustRightInd w:val="0"/>
              <w:snapToGrid w:val="0"/>
              <w:spacing w:line="300" w:lineRule="auto"/>
              <w:ind w:firstLine="6"/>
              <w:rPr>
                <w:lang w:eastAsia="zh-CN"/>
              </w:rPr>
            </w:pPr>
            <w:r>
              <w:rPr>
                <w:rFonts w:hint="eastAsia"/>
                <w:lang w:eastAsia="zh-CN"/>
              </w:rPr>
              <w:t>1.投标保证金金额：</w:t>
            </w:r>
          </w:p>
          <w:p w14:paraId="13C069FD">
            <w:pPr>
              <w:pStyle w:val="254"/>
              <w:spacing w:line="300" w:lineRule="auto"/>
              <w:rPr>
                <w:rFonts w:hint="eastAsia"/>
                <w:spacing w:val="-18"/>
                <w:lang w:eastAsia="zh-CN"/>
              </w:rPr>
            </w:pPr>
            <w:r>
              <w:rPr>
                <w:rFonts w:hint="eastAsia"/>
                <w:spacing w:val="-18"/>
                <w:lang w:eastAsia="zh-CN"/>
              </w:rPr>
              <w:t>01包：</w:t>
            </w:r>
            <w:r>
              <w:rPr>
                <w:rFonts w:hint="eastAsia"/>
                <w:spacing w:val="-18"/>
                <w:lang w:val="en-US" w:eastAsia="zh-CN"/>
              </w:rPr>
              <w:t>2.04</w:t>
            </w:r>
            <w:r>
              <w:rPr>
                <w:rFonts w:hint="eastAsia"/>
                <w:spacing w:val="-18"/>
                <w:lang w:eastAsia="zh-CN"/>
              </w:rPr>
              <w:t>万元；</w:t>
            </w:r>
          </w:p>
          <w:p w14:paraId="656F2EF7">
            <w:pPr>
              <w:pStyle w:val="254"/>
              <w:spacing w:line="300" w:lineRule="auto"/>
              <w:rPr>
                <w:rFonts w:hint="eastAsia"/>
                <w:spacing w:val="-18"/>
                <w:lang w:eastAsia="zh-CN"/>
              </w:rPr>
            </w:pPr>
            <w:r>
              <w:rPr>
                <w:rFonts w:hint="eastAsia"/>
                <w:spacing w:val="-18"/>
                <w:lang w:eastAsia="zh-CN"/>
              </w:rPr>
              <w:t>02包：</w:t>
            </w:r>
            <w:r>
              <w:rPr>
                <w:rFonts w:hint="eastAsia"/>
                <w:spacing w:val="-18"/>
                <w:lang w:val="en-US" w:eastAsia="zh-CN"/>
              </w:rPr>
              <w:t>1.80</w:t>
            </w:r>
            <w:r>
              <w:rPr>
                <w:rFonts w:hint="eastAsia"/>
                <w:spacing w:val="-18"/>
                <w:lang w:eastAsia="zh-CN"/>
              </w:rPr>
              <w:t>万元；</w:t>
            </w:r>
          </w:p>
          <w:p w14:paraId="663677BB">
            <w:pPr>
              <w:pStyle w:val="254"/>
              <w:spacing w:line="300" w:lineRule="auto"/>
              <w:rPr>
                <w:rFonts w:hint="eastAsia"/>
                <w:spacing w:val="-18"/>
                <w:lang w:val="en-US" w:eastAsia="zh-CN"/>
              </w:rPr>
            </w:pPr>
            <w:r>
              <w:rPr>
                <w:rFonts w:hint="eastAsia"/>
                <w:spacing w:val="-18"/>
                <w:lang w:val="en-US" w:eastAsia="zh-CN"/>
              </w:rPr>
              <w:t>03包：0.70万元</w:t>
            </w:r>
          </w:p>
          <w:p w14:paraId="4DD2FBE4">
            <w:pPr>
              <w:pStyle w:val="254"/>
              <w:spacing w:line="300" w:lineRule="auto"/>
              <w:rPr>
                <w:rFonts w:hint="eastAsia"/>
                <w:spacing w:val="-18"/>
                <w:lang w:val="en-US" w:eastAsia="zh-CN"/>
              </w:rPr>
            </w:pPr>
            <w:r>
              <w:rPr>
                <w:rFonts w:hint="eastAsia"/>
                <w:spacing w:val="-18"/>
                <w:lang w:val="en-US" w:eastAsia="zh-CN"/>
              </w:rPr>
              <w:t>04包：6.40万元</w:t>
            </w:r>
          </w:p>
          <w:p w14:paraId="656F7116">
            <w:pPr>
              <w:pStyle w:val="254"/>
              <w:spacing w:line="300" w:lineRule="auto"/>
              <w:rPr>
                <w:rFonts w:hint="default"/>
                <w:spacing w:val="-18"/>
                <w:lang w:val="en-US" w:eastAsia="zh-CN"/>
              </w:rPr>
            </w:pPr>
            <w:r>
              <w:rPr>
                <w:rFonts w:hint="eastAsia"/>
                <w:spacing w:val="-18"/>
                <w:lang w:val="en-US" w:eastAsia="zh-CN"/>
              </w:rPr>
              <w:t>05包：6.00万元</w:t>
            </w:r>
          </w:p>
          <w:p w14:paraId="71727F77">
            <w:pPr>
              <w:pStyle w:val="254"/>
              <w:spacing w:line="300" w:lineRule="auto"/>
              <w:rPr>
                <w:spacing w:val="-18"/>
                <w:lang w:eastAsia="zh-CN"/>
              </w:rPr>
            </w:pPr>
            <w:r>
              <w:rPr>
                <w:rFonts w:hint="eastAsia"/>
                <w:spacing w:val="-18"/>
                <w:lang w:eastAsia="zh-CN"/>
              </w:rPr>
              <w:t>2.保证金形式：</w:t>
            </w:r>
          </w:p>
          <w:p w14:paraId="71727F78">
            <w:pPr>
              <w:pStyle w:val="254"/>
              <w:spacing w:line="300" w:lineRule="auto"/>
              <w:ind w:firstLine="6"/>
              <w:rPr>
                <w:spacing w:val="-18"/>
                <w:lang w:eastAsia="zh-CN"/>
              </w:rPr>
            </w:pPr>
            <w:r>
              <w:rPr>
                <w:rFonts w:hint="eastAsia"/>
                <w:spacing w:val="-18"/>
                <w:lang w:eastAsia="zh-CN"/>
              </w:rPr>
              <w:t>（1）银行转账（对公转账）、支票、汇票、本票等非现金形式，并在投标文件中附投标保证金缴纳凭证复印件。</w:t>
            </w:r>
          </w:p>
          <w:p w14:paraId="71727F79">
            <w:pPr>
              <w:pStyle w:val="254"/>
              <w:spacing w:line="300" w:lineRule="auto"/>
              <w:ind w:firstLine="6"/>
              <w:rPr>
                <w:spacing w:val="-18"/>
                <w:lang w:eastAsia="zh-CN"/>
              </w:rPr>
            </w:pPr>
            <w:r>
              <w:rPr>
                <w:rFonts w:hint="eastAsia"/>
                <w:spacing w:val="-18"/>
                <w:lang w:eastAsia="zh-CN"/>
              </w:rPr>
              <w:t>（2）由具有融资性担保机构经营许可证的试点专业担保机构出具的投标担保函。</w:t>
            </w:r>
          </w:p>
          <w:p w14:paraId="71727F7A">
            <w:pPr>
              <w:pStyle w:val="254"/>
              <w:spacing w:line="300" w:lineRule="auto"/>
              <w:ind w:firstLine="6"/>
              <w:rPr>
                <w:lang w:eastAsia="zh-CN"/>
              </w:rPr>
            </w:pPr>
            <w:r>
              <w:rPr>
                <w:rFonts w:hint="eastAsia"/>
                <w:spacing w:val="-25"/>
                <w:lang w:eastAsia="zh-CN"/>
              </w:rPr>
              <w:t>3.递交方式：</w:t>
            </w:r>
          </w:p>
          <w:p w14:paraId="71727F7B">
            <w:pPr>
              <w:pStyle w:val="254"/>
              <w:spacing w:line="300" w:lineRule="auto"/>
              <w:ind w:firstLine="6"/>
              <w:rPr>
                <w:lang w:eastAsia="zh-CN"/>
              </w:rPr>
            </w:pPr>
            <w:r>
              <w:rPr>
                <w:rFonts w:hint="eastAsia"/>
                <w:spacing w:val="-24"/>
                <w:lang w:eastAsia="zh-CN"/>
              </w:rPr>
              <w:t>（1）递交要求：</w:t>
            </w:r>
          </w:p>
          <w:p w14:paraId="71727F7C">
            <w:pPr>
              <w:pStyle w:val="254"/>
              <w:spacing w:line="300" w:lineRule="auto"/>
              <w:ind w:firstLine="6"/>
              <w:rPr>
                <w:lang w:eastAsia="zh-CN"/>
              </w:rPr>
            </w:pPr>
            <w:r>
              <w:rPr>
                <w:rFonts w:hint="eastAsia"/>
                <w:spacing w:val="-18"/>
                <w:lang w:eastAsia="zh-CN"/>
              </w:rPr>
              <w:t>■采用银</w:t>
            </w:r>
            <w:r>
              <w:rPr>
                <w:rFonts w:hint="eastAsia"/>
                <w:spacing w:val="-17"/>
                <w:lang w:eastAsia="zh-CN"/>
              </w:rPr>
              <w:t>行汇款、电汇支付的投标保证金，必须保证开标前到达采购</w:t>
            </w:r>
            <w:r>
              <w:rPr>
                <w:rFonts w:hint="eastAsia"/>
                <w:spacing w:val="-13"/>
                <w:lang w:eastAsia="zh-CN"/>
              </w:rPr>
              <w:t>代</w:t>
            </w:r>
            <w:r>
              <w:rPr>
                <w:rFonts w:hint="eastAsia"/>
                <w:spacing w:val="-21"/>
                <w:lang w:eastAsia="zh-CN"/>
              </w:rPr>
              <w:t>理机构指定账户(需备注招标编号)。</w:t>
            </w:r>
          </w:p>
          <w:p w14:paraId="71727F7D">
            <w:pPr>
              <w:pStyle w:val="254"/>
              <w:spacing w:line="300" w:lineRule="auto"/>
              <w:ind w:firstLine="6"/>
              <w:rPr>
                <w:spacing w:val="-19"/>
                <w:lang w:eastAsia="zh-CN"/>
              </w:rPr>
            </w:pPr>
            <w:r>
              <w:rPr>
                <w:rFonts w:hint="eastAsia"/>
                <w:spacing w:val="-19"/>
                <w:lang w:eastAsia="zh-CN"/>
              </w:rPr>
              <w:t>收</w:t>
            </w:r>
            <w:r>
              <w:rPr>
                <w:rFonts w:hint="eastAsia"/>
                <w:spacing w:val="-29"/>
                <w:lang w:eastAsia="zh-CN"/>
              </w:rPr>
              <w:t xml:space="preserve"> </w:t>
            </w:r>
            <w:r>
              <w:rPr>
                <w:rFonts w:hint="eastAsia"/>
                <w:spacing w:val="-19"/>
                <w:lang w:eastAsia="zh-CN"/>
              </w:rPr>
              <w:t>款</w:t>
            </w:r>
            <w:r>
              <w:rPr>
                <w:rFonts w:hint="eastAsia"/>
                <w:spacing w:val="-31"/>
                <w:lang w:eastAsia="zh-CN"/>
              </w:rPr>
              <w:t xml:space="preserve"> </w:t>
            </w:r>
            <w:r>
              <w:rPr>
                <w:rFonts w:hint="eastAsia"/>
                <w:spacing w:val="-19"/>
                <w:lang w:eastAsia="zh-CN"/>
              </w:rPr>
              <w:t>人：标介联和(北京)咨询服务有限公司；</w:t>
            </w:r>
          </w:p>
          <w:p w14:paraId="71727F7E">
            <w:pPr>
              <w:pStyle w:val="254"/>
              <w:spacing w:line="300" w:lineRule="auto"/>
              <w:ind w:firstLine="6"/>
              <w:rPr>
                <w:spacing w:val="-19"/>
                <w:lang w:eastAsia="zh-CN"/>
              </w:rPr>
            </w:pPr>
            <w:r>
              <w:rPr>
                <w:rFonts w:hint="eastAsia"/>
                <w:spacing w:val="-19"/>
                <w:lang w:eastAsia="zh-CN"/>
              </w:rPr>
              <w:t>开户银行：杭州银行股份有限公司北京上地支行；</w:t>
            </w:r>
          </w:p>
          <w:p w14:paraId="71727F7F">
            <w:pPr>
              <w:pStyle w:val="254"/>
              <w:spacing w:line="300" w:lineRule="auto"/>
              <w:ind w:firstLine="6"/>
              <w:rPr>
                <w:spacing w:val="-19"/>
                <w:lang w:eastAsia="zh-CN"/>
              </w:rPr>
            </w:pPr>
            <w:r>
              <w:rPr>
                <w:rFonts w:hint="eastAsia"/>
                <w:spacing w:val="-19"/>
                <w:lang w:eastAsia="zh-CN"/>
              </w:rPr>
              <w:t>账号：1101040160001556066</w:t>
            </w:r>
          </w:p>
          <w:p w14:paraId="71727F80">
            <w:pPr>
              <w:rPr>
                <w:rFonts w:ascii="宋体" w:hAnsi="宋体" w:cs="宋体"/>
                <w:sz w:val="24"/>
              </w:rPr>
            </w:pPr>
            <w:r>
              <w:rPr>
                <w:rFonts w:hint="eastAsia" w:ascii="宋体" w:hAnsi="宋体" w:cs="宋体"/>
                <w:sz w:val="24"/>
                <w:lang w:bidi="ar"/>
              </w:rPr>
              <w:t>■采用担保函形式递交的应随响应文件一并提交提系统平台。</w:t>
            </w:r>
          </w:p>
          <w:p w14:paraId="71727F81">
            <w:pPr>
              <w:pStyle w:val="254"/>
              <w:spacing w:line="300" w:lineRule="auto"/>
              <w:ind w:firstLine="6"/>
              <w:jc w:val="left"/>
              <w:rPr>
                <w:lang w:eastAsia="zh-CN"/>
              </w:rPr>
            </w:pPr>
            <w:r>
              <w:rPr>
                <w:rFonts w:hint="eastAsia"/>
                <w:spacing w:val="-20"/>
                <w:lang w:eastAsia="zh-CN"/>
              </w:rPr>
              <w:t>（2）投标保证金在招标文件规定的投标截止时间未能到达采购代理机构</w:t>
            </w:r>
            <w:r>
              <w:rPr>
                <w:rFonts w:hint="eastAsia"/>
                <w:spacing w:val="-17"/>
                <w:lang w:eastAsia="zh-CN"/>
              </w:rPr>
              <w:t>指定</w:t>
            </w:r>
            <w:r>
              <w:rPr>
                <w:rFonts w:hint="eastAsia"/>
                <w:spacing w:val="-16"/>
                <w:lang w:eastAsia="zh-CN"/>
              </w:rPr>
              <w:t>账户的，均视为无投标保证金，投标保证金有效期与投标有效期</w:t>
            </w:r>
            <w:r>
              <w:rPr>
                <w:rFonts w:hint="eastAsia"/>
                <w:spacing w:val="-14"/>
                <w:lang w:eastAsia="zh-CN"/>
              </w:rPr>
              <w:t>一</w:t>
            </w:r>
            <w:r>
              <w:rPr>
                <w:rFonts w:hint="eastAsia"/>
                <w:spacing w:val="-17"/>
                <w:lang w:eastAsia="zh-CN"/>
              </w:rPr>
              <w:t>致。</w:t>
            </w:r>
          </w:p>
        </w:tc>
      </w:tr>
      <w:tr w14:paraId="7172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988" w:type="dxa"/>
            <w:vAlign w:val="center"/>
          </w:tcPr>
          <w:p w14:paraId="71727F8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71727F84">
            <w:pPr>
              <w:jc w:val="center"/>
              <w:rPr>
                <w:sz w:val="24"/>
              </w:rPr>
            </w:pPr>
          </w:p>
        </w:tc>
        <w:tc>
          <w:tcPr>
            <w:tcW w:w="7540" w:type="dxa"/>
            <w:vAlign w:val="center"/>
          </w:tcPr>
          <w:p w14:paraId="71727F85">
            <w:pPr>
              <w:jc w:val="left"/>
              <w:rPr>
                <w:sz w:val="24"/>
              </w:rPr>
            </w:pPr>
            <w:r>
              <w:rPr>
                <w:sz w:val="24"/>
              </w:rPr>
              <w:t>投标保证金可以不予退还的其他情形：</w:t>
            </w:r>
          </w:p>
          <w:p w14:paraId="71727F86">
            <w:pPr>
              <w:jc w:val="left"/>
              <w:rPr>
                <w:sz w:val="24"/>
              </w:rPr>
            </w:pPr>
            <w:r>
              <w:rPr>
                <w:sz w:val="24"/>
              </w:rPr>
              <w:t>□无</w:t>
            </w:r>
          </w:p>
          <w:p w14:paraId="71727F87">
            <w:pPr>
              <w:pStyle w:val="23"/>
              <w:adjustRightInd w:val="0"/>
              <w:snapToGrid w:val="0"/>
              <w:rPr>
                <w:rFonts w:hint="default" w:ascii="Times New Roman" w:hAnsi="Times New Roman"/>
                <w:sz w:val="24"/>
              </w:rPr>
            </w:pPr>
            <w:r>
              <w:rPr>
                <w:rFonts w:hAnsi="宋体" w:cs="宋体"/>
                <w:sz w:val="24"/>
                <w:szCs w:val="24"/>
              </w:rPr>
              <w:t>▇</w:t>
            </w:r>
            <w:r>
              <w:rPr>
                <w:rFonts w:hint="default" w:ascii="Times New Roman" w:hAnsi="Times New Roman"/>
                <w:sz w:val="24"/>
              </w:rPr>
              <w:t>有，具体情形：</w:t>
            </w:r>
          </w:p>
          <w:p w14:paraId="71727F88">
            <w:pPr>
              <w:pStyle w:val="254"/>
              <w:spacing w:line="300" w:lineRule="auto"/>
              <w:rPr>
                <w:lang w:eastAsia="zh-CN"/>
              </w:rPr>
            </w:pPr>
            <w:r>
              <w:rPr>
                <w:rFonts w:hint="eastAsia"/>
                <w:spacing w:val="-4"/>
                <w:lang w:eastAsia="zh-CN"/>
              </w:rPr>
              <w:t>（1）投标截止后，供应商撤销投标的；</w:t>
            </w:r>
          </w:p>
          <w:p w14:paraId="71727F89">
            <w:pPr>
              <w:pStyle w:val="254"/>
              <w:spacing w:line="300" w:lineRule="auto"/>
              <w:ind w:firstLine="8"/>
              <w:rPr>
                <w:lang w:eastAsia="zh-CN"/>
              </w:rPr>
            </w:pPr>
            <w:r>
              <w:rPr>
                <w:rFonts w:hint="eastAsia"/>
                <w:spacing w:val="2"/>
                <w:lang w:eastAsia="zh-CN"/>
              </w:rPr>
              <w:t>（2）中标人无正当理由不与采购人订立合同，在签订合同时向采</w:t>
            </w:r>
            <w:r>
              <w:rPr>
                <w:rFonts w:hint="eastAsia"/>
                <w:spacing w:val="-6"/>
                <w:lang w:eastAsia="zh-CN"/>
              </w:rPr>
              <w:t>购人提出附加条件的；</w:t>
            </w:r>
          </w:p>
          <w:p w14:paraId="71727F8A">
            <w:pPr>
              <w:pStyle w:val="23"/>
              <w:adjustRightInd w:val="0"/>
              <w:snapToGrid w:val="0"/>
              <w:spacing w:line="300" w:lineRule="auto"/>
              <w:rPr>
                <w:rFonts w:hint="default" w:hAnsi="宋体" w:cs="宋体"/>
                <w:spacing w:val="2"/>
                <w:sz w:val="24"/>
                <w:szCs w:val="24"/>
              </w:rPr>
            </w:pPr>
            <w:r>
              <w:rPr>
                <w:rFonts w:hAnsi="宋体" w:cs="宋体"/>
                <w:spacing w:val="2"/>
                <w:sz w:val="24"/>
                <w:szCs w:val="24"/>
              </w:rPr>
              <w:t>（3）中标人擅自放弃中标的；</w:t>
            </w:r>
          </w:p>
          <w:p w14:paraId="71727F8B">
            <w:r>
              <w:rPr>
                <w:rFonts w:hAnsi="宋体" w:cs="宋体"/>
                <w:spacing w:val="2"/>
                <w:sz w:val="24"/>
              </w:rPr>
              <w:t>（4）中标人未按招标文件规定按时足额缴纳中标服务费的。</w:t>
            </w:r>
          </w:p>
        </w:tc>
      </w:tr>
      <w:tr w14:paraId="7172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8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71727F8E">
            <w:pPr>
              <w:jc w:val="center"/>
              <w:rPr>
                <w:sz w:val="24"/>
              </w:rPr>
            </w:pPr>
            <w:r>
              <w:rPr>
                <w:sz w:val="24"/>
              </w:rPr>
              <w:t>投标有效期</w:t>
            </w:r>
          </w:p>
        </w:tc>
        <w:tc>
          <w:tcPr>
            <w:tcW w:w="7540" w:type="dxa"/>
            <w:vAlign w:val="center"/>
          </w:tcPr>
          <w:p w14:paraId="71727F8F">
            <w:pPr>
              <w:jc w:val="left"/>
              <w:rPr>
                <w:sz w:val="24"/>
              </w:rPr>
            </w:pPr>
            <w:r>
              <w:rPr>
                <w:sz w:val="24"/>
              </w:rPr>
              <w:t>自提交投标文件的截止之日起算_</w:t>
            </w:r>
            <w:r>
              <w:rPr>
                <w:rFonts w:hint="eastAsia"/>
                <w:sz w:val="24"/>
              </w:rPr>
              <w:t>90</w:t>
            </w:r>
            <w:r>
              <w:rPr>
                <w:sz w:val="24"/>
              </w:rPr>
              <w:t>_日历天。</w:t>
            </w:r>
          </w:p>
        </w:tc>
      </w:tr>
      <w:tr w14:paraId="7172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9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71727F92">
            <w:pPr>
              <w:jc w:val="center"/>
              <w:rPr>
                <w:sz w:val="24"/>
              </w:rPr>
            </w:pPr>
            <w:r>
              <w:rPr>
                <w:sz w:val="24"/>
              </w:rPr>
              <w:t>解密时间</w:t>
            </w:r>
          </w:p>
        </w:tc>
        <w:tc>
          <w:tcPr>
            <w:tcW w:w="7540" w:type="dxa"/>
            <w:vAlign w:val="center"/>
          </w:tcPr>
          <w:p w14:paraId="71727F93">
            <w:pPr>
              <w:jc w:val="left"/>
              <w:rPr>
                <w:sz w:val="24"/>
                <w:u w:val="single"/>
              </w:rPr>
            </w:pPr>
            <w:r>
              <w:rPr>
                <w:sz w:val="24"/>
              </w:rPr>
              <w:t>解密时间：</w:t>
            </w:r>
            <w:r>
              <w:rPr>
                <w:sz w:val="24"/>
                <w:u w:val="single"/>
              </w:rPr>
              <w:t xml:space="preserve">   </w:t>
            </w:r>
            <w:r>
              <w:rPr>
                <w:rFonts w:hint="eastAsia"/>
                <w:sz w:val="24"/>
                <w:u w:val="single"/>
              </w:rPr>
              <w:t xml:space="preserve">20 </w:t>
            </w:r>
            <w:r>
              <w:rPr>
                <w:sz w:val="24"/>
              </w:rPr>
              <w:t>分钟</w:t>
            </w:r>
          </w:p>
        </w:tc>
      </w:tr>
      <w:tr w14:paraId="7172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9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71727F96">
            <w:pPr>
              <w:jc w:val="center"/>
              <w:rPr>
                <w:sz w:val="24"/>
              </w:rPr>
            </w:pPr>
            <w:r>
              <w:rPr>
                <w:sz w:val="24"/>
              </w:rPr>
              <w:t>确定中标人</w:t>
            </w:r>
          </w:p>
        </w:tc>
        <w:tc>
          <w:tcPr>
            <w:tcW w:w="7540" w:type="dxa"/>
            <w:vAlign w:val="center"/>
          </w:tcPr>
          <w:p w14:paraId="71727F97">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1727F98">
            <w:pPr>
              <w:pStyle w:val="23"/>
              <w:adjustRightInd w:val="0"/>
              <w:snapToGrid w:val="0"/>
              <w:rPr>
                <w:rFonts w:hint="default" w:ascii="Times New Roman" w:hAnsi="Times New Roman"/>
                <w:sz w:val="24"/>
              </w:rPr>
            </w:pPr>
            <w:r>
              <w:rPr>
                <w:rFonts w:hAnsi="宋体" w:cs="宋体"/>
                <w:sz w:val="24"/>
                <w:szCs w:val="24"/>
              </w:rPr>
              <w:t>▇</w:t>
            </w:r>
            <w:r>
              <w:rPr>
                <w:rFonts w:hint="default" w:ascii="Times New Roman" w:hAnsi="Times New Roman"/>
                <w:sz w:val="24"/>
              </w:rPr>
              <w:t>否</w:t>
            </w:r>
          </w:p>
          <w:p w14:paraId="71727F99">
            <w:pPr>
              <w:pStyle w:val="23"/>
              <w:adjustRightInd w:val="0"/>
              <w:snapToGrid w:val="0"/>
              <w:rPr>
                <w:rFonts w:hint="default" w:ascii="Times New Roman" w:hAnsi="Times New Roman"/>
                <w:sz w:val="24"/>
              </w:rPr>
            </w:pPr>
            <w:r>
              <w:rPr>
                <w:rFonts w:hint="default" w:ascii="Times New Roman" w:hAnsi="Times New Roman"/>
                <w:sz w:val="24"/>
              </w:rPr>
              <w:t>□是</w:t>
            </w:r>
          </w:p>
          <w:p w14:paraId="71727F9A">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1727F9B">
            <w:pPr>
              <w:pStyle w:val="23"/>
              <w:adjustRightInd w:val="0"/>
              <w:snapToGrid w:val="0"/>
              <w:rPr>
                <w:rFonts w:hint="default" w:hAnsi="宋体" w:cs="宋体"/>
                <w:sz w:val="24"/>
                <w:szCs w:val="24"/>
              </w:rPr>
            </w:pPr>
            <w:r>
              <w:rPr>
                <w:rFonts w:hAnsi="宋体" w:cs="宋体"/>
                <w:sz w:val="24"/>
                <w:szCs w:val="24"/>
              </w:rPr>
              <w:t>▇</w:t>
            </w:r>
            <w:r>
              <w:rPr>
                <w:rFonts w:hint="default" w:ascii="Times New Roman" w:hAnsi="Times New Roman"/>
                <w:sz w:val="24"/>
              </w:rPr>
              <w:t>得分且投标报价均相同的，</w:t>
            </w:r>
            <w:r>
              <w:rPr>
                <w:rFonts w:hAnsi="宋体" w:cs="宋体"/>
                <w:sz w:val="24"/>
                <w:szCs w:val="24"/>
              </w:rPr>
              <w:t>以</w:t>
            </w:r>
            <w:r>
              <w:rPr>
                <w:rFonts w:hAnsi="宋体" w:cs="宋体"/>
                <w:sz w:val="24"/>
                <w:szCs w:val="24"/>
                <w:u w:val="single"/>
              </w:rPr>
              <w:t>技术部分</w:t>
            </w:r>
            <w:r>
              <w:rPr>
                <w:rFonts w:hAnsi="宋体" w:cs="宋体"/>
                <w:sz w:val="24"/>
                <w:szCs w:val="24"/>
              </w:rPr>
              <w:t>得分高者为中标人;</w:t>
            </w:r>
            <w:r>
              <w:rPr>
                <w:rFonts w:hAnsi="宋体" w:cs="宋体"/>
                <w:sz w:val="24"/>
                <w:szCs w:val="24"/>
                <w:u w:val="single"/>
              </w:rPr>
              <w:t>得分、投标报价且技术部分均相同的，则由评标委员会随机抽取。</w:t>
            </w:r>
          </w:p>
          <w:p w14:paraId="71727F9C">
            <w:pPr>
              <w:jc w:val="left"/>
              <w:rPr>
                <w:sz w:val="24"/>
                <w:u w:val="single"/>
              </w:rPr>
            </w:pPr>
            <w:r>
              <w:rPr>
                <w:sz w:val="24"/>
              </w:rPr>
              <w:t>□随机抽取</w:t>
            </w:r>
          </w:p>
        </w:tc>
      </w:tr>
      <w:tr w14:paraId="7172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9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71727F9F">
            <w:pPr>
              <w:jc w:val="center"/>
              <w:rPr>
                <w:sz w:val="24"/>
              </w:rPr>
            </w:pPr>
            <w:r>
              <w:rPr>
                <w:sz w:val="24"/>
              </w:rPr>
              <w:t>分包</w:t>
            </w:r>
          </w:p>
        </w:tc>
        <w:tc>
          <w:tcPr>
            <w:tcW w:w="7540" w:type="dxa"/>
            <w:vAlign w:val="center"/>
          </w:tcPr>
          <w:p w14:paraId="71727FA0">
            <w:pPr>
              <w:jc w:val="left"/>
              <w:rPr>
                <w:sz w:val="24"/>
              </w:rPr>
            </w:pPr>
            <w:r>
              <w:rPr>
                <w:sz w:val="24"/>
              </w:rPr>
              <w:t xml:space="preserve">本项目的非主体、非关键性工作是否允许分包： </w:t>
            </w:r>
          </w:p>
          <w:p w14:paraId="71727FA1">
            <w:pPr>
              <w:jc w:val="left"/>
              <w:rPr>
                <w:sz w:val="24"/>
              </w:rPr>
            </w:pPr>
            <w:r>
              <w:rPr>
                <w:rFonts w:hint="eastAsia" w:ascii="宋体" w:hAnsi="宋体" w:cs="宋体"/>
                <w:sz w:val="24"/>
              </w:rPr>
              <w:t>▇</w:t>
            </w:r>
            <w:r>
              <w:rPr>
                <w:sz w:val="24"/>
              </w:rPr>
              <w:t>不允许</w:t>
            </w:r>
          </w:p>
          <w:p w14:paraId="71727FA2">
            <w:pPr>
              <w:jc w:val="left"/>
              <w:rPr>
                <w:sz w:val="24"/>
              </w:rPr>
            </w:pPr>
            <w:r>
              <w:rPr>
                <w:sz w:val="24"/>
              </w:rPr>
              <w:t>□允许，具体要求：</w:t>
            </w:r>
          </w:p>
          <w:p w14:paraId="71727FA3">
            <w:pPr>
              <w:jc w:val="left"/>
              <w:rPr>
                <w:sz w:val="24"/>
              </w:rPr>
            </w:pPr>
            <w:r>
              <w:rPr>
                <w:sz w:val="24"/>
              </w:rPr>
              <w:t>（1）可以分包履行的具体内容：_____；</w:t>
            </w:r>
          </w:p>
          <w:p w14:paraId="71727FA4">
            <w:pPr>
              <w:jc w:val="left"/>
              <w:rPr>
                <w:sz w:val="24"/>
              </w:rPr>
            </w:pPr>
            <w:r>
              <w:rPr>
                <w:sz w:val="24"/>
              </w:rPr>
              <w:t>（2）允许分包的金额或者比例：_____；</w:t>
            </w:r>
          </w:p>
          <w:p w14:paraId="71727FA5">
            <w:pPr>
              <w:jc w:val="left"/>
              <w:rPr>
                <w:sz w:val="24"/>
                <w:u w:val="single"/>
              </w:rPr>
            </w:pPr>
            <w:r>
              <w:rPr>
                <w:sz w:val="24"/>
              </w:rPr>
              <w:t>（3）其他要求：_____。</w:t>
            </w:r>
          </w:p>
        </w:tc>
      </w:tr>
      <w:tr w14:paraId="7172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A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71727FA8">
            <w:pPr>
              <w:jc w:val="center"/>
              <w:rPr>
                <w:sz w:val="24"/>
              </w:rPr>
            </w:pPr>
            <w:r>
              <w:rPr>
                <w:sz w:val="24"/>
              </w:rPr>
              <w:t>政采贷</w:t>
            </w:r>
          </w:p>
        </w:tc>
        <w:tc>
          <w:tcPr>
            <w:tcW w:w="7540" w:type="dxa"/>
            <w:vAlign w:val="center"/>
          </w:tcPr>
          <w:p w14:paraId="71727FA9">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w:t>
            </w:r>
            <w:r>
              <w:rPr>
                <w:rFonts w:hint="eastAsia"/>
                <w:kern w:val="0"/>
                <w:sz w:val="24"/>
              </w:rPr>
              <w:t>投标人</w:t>
            </w:r>
            <w:r>
              <w:rPr>
                <w:kern w:val="0"/>
                <w:sz w:val="24"/>
              </w:rPr>
              <w:t>，可按上述通知要求办理“政采贷”。</w:t>
            </w:r>
          </w:p>
        </w:tc>
      </w:tr>
      <w:tr w14:paraId="71727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A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71727FAC">
            <w:pPr>
              <w:jc w:val="center"/>
              <w:rPr>
                <w:sz w:val="24"/>
              </w:rPr>
            </w:pPr>
            <w:r>
              <w:rPr>
                <w:sz w:val="24"/>
              </w:rPr>
              <w:t>询问</w:t>
            </w:r>
          </w:p>
        </w:tc>
        <w:tc>
          <w:tcPr>
            <w:tcW w:w="7540" w:type="dxa"/>
            <w:vAlign w:val="center"/>
          </w:tcPr>
          <w:p w14:paraId="71727FAD">
            <w:pPr>
              <w:jc w:val="left"/>
              <w:rPr>
                <w:sz w:val="24"/>
              </w:rPr>
            </w:pPr>
            <w:r>
              <w:rPr>
                <w:rFonts w:hint="eastAsia" w:ascii="宋体" w:hAnsi="宋体" w:cs="宋体"/>
                <w:sz w:val="24"/>
              </w:rPr>
              <w:t>书面送达或电话联系项目联系人后电子邮件送达。</w:t>
            </w:r>
          </w:p>
        </w:tc>
      </w:tr>
      <w:tr w14:paraId="7172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727FA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1727FB0">
            <w:pPr>
              <w:jc w:val="center"/>
              <w:rPr>
                <w:sz w:val="24"/>
              </w:rPr>
            </w:pPr>
            <w:r>
              <w:rPr>
                <w:sz w:val="24"/>
              </w:rPr>
              <w:t>联系方式</w:t>
            </w:r>
          </w:p>
        </w:tc>
        <w:tc>
          <w:tcPr>
            <w:tcW w:w="7540" w:type="dxa"/>
            <w:vAlign w:val="center"/>
          </w:tcPr>
          <w:p w14:paraId="71727FB1">
            <w:pPr>
              <w:pStyle w:val="254"/>
              <w:spacing w:line="300" w:lineRule="auto"/>
              <w:ind w:hanging="1"/>
              <w:rPr>
                <w:spacing w:val="6"/>
                <w:lang w:eastAsia="zh-CN"/>
              </w:rPr>
            </w:pPr>
            <w:r>
              <w:rPr>
                <w:rFonts w:hint="eastAsia"/>
                <w:spacing w:val="-6"/>
                <w:lang w:eastAsia="zh-CN"/>
              </w:rPr>
              <w:t>接收询问和质疑的联系方式：</w:t>
            </w:r>
            <w:r>
              <w:rPr>
                <w:rFonts w:hint="eastAsia"/>
                <w:spacing w:val="6"/>
                <w:lang w:eastAsia="zh-CN"/>
              </w:rPr>
              <w:t xml:space="preserve"> </w:t>
            </w:r>
          </w:p>
          <w:p w14:paraId="71727FB2">
            <w:pPr>
              <w:pStyle w:val="254"/>
              <w:spacing w:line="300" w:lineRule="auto"/>
              <w:ind w:hanging="1"/>
              <w:rPr>
                <w:spacing w:val="-2"/>
                <w:lang w:eastAsia="zh-CN"/>
              </w:rPr>
            </w:pPr>
            <w:r>
              <w:rPr>
                <w:rFonts w:hint="eastAsia"/>
                <w:spacing w:val="-2"/>
                <w:lang w:eastAsia="zh-CN"/>
              </w:rPr>
              <w:t>联系部门：采购部</w:t>
            </w:r>
          </w:p>
          <w:p w14:paraId="71727FB3">
            <w:pPr>
              <w:pStyle w:val="254"/>
              <w:spacing w:line="300" w:lineRule="auto"/>
              <w:ind w:hanging="1"/>
              <w:rPr>
                <w:spacing w:val="-2"/>
                <w:lang w:eastAsia="zh-CN"/>
              </w:rPr>
            </w:pPr>
            <w:r>
              <w:rPr>
                <w:rFonts w:hint="eastAsia"/>
                <w:spacing w:val="-2"/>
                <w:lang w:eastAsia="zh-CN"/>
              </w:rPr>
              <w:t>联系电话：010-53392291；</w:t>
            </w:r>
          </w:p>
          <w:p w14:paraId="71727FB4">
            <w:pPr>
              <w:pStyle w:val="254"/>
              <w:spacing w:line="300" w:lineRule="auto"/>
              <w:rPr>
                <w:lang w:eastAsia="zh-CN"/>
              </w:rPr>
            </w:pPr>
            <w:r>
              <w:rPr>
                <w:rFonts w:hint="eastAsia"/>
                <w:spacing w:val="-2"/>
                <w:lang w:eastAsia="zh-CN"/>
              </w:rPr>
              <w:t>通讯地址：</w:t>
            </w:r>
            <w:r>
              <w:rPr>
                <w:rFonts w:hint="eastAsia"/>
                <w:spacing w:val="-14"/>
                <w:lang w:eastAsia="zh-CN" w:bidi="ar"/>
              </w:rPr>
              <w:t>北京市丰台区富丰路4号工商联大厦A座1003</w:t>
            </w:r>
          </w:p>
        </w:tc>
      </w:tr>
      <w:tr w14:paraId="7172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1727FB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1727FB7">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1727FB8">
            <w:pPr>
              <w:spacing w:line="300" w:lineRule="auto"/>
              <w:jc w:val="left"/>
              <w:rPr>
                <w:rFonts w:ascii="宋体" w:hAnsi="宋体" w:cs="宋体"/>
                <w:sz w:val="24"/>
              </w:rPr>
            </w:pPr>
            <w:r>
              <w:rPr>
                <w:rFonts w:hint="eastAsia" w:ascii="宋体" w:hAnsi="宋体" w:cs="宋体"/>
                <w:sz w:val="24"/>
              </w:rPr>
              <w:t>收费对象：</w:t>
            </w:r>
          </w:p>
          <w:p w14:paraId="71727FB9">
            <w:pPr>
              <w:spacing w:line="300" w:lineRule="auto"/>
              <w:jc w:val="left"/>
              <w:rPr>
                <w:rFonts w:ascii="宋体" w:hAnsi="宋体" w:cs="宋体"/>
                <w:sz w:val="24"/>
              </w:rPr>
            </w:pPr>
            <w:r>
              <w:rPr>
                <w:rFonts w:hint="eastAsia"/>
                <w:lang w:eastAsia="zh-CN"/>
              </w:rPr>
              <w:t>□</w:t>
            </w:r>
            <w:r>
              <w:rPr>
                <w:rFonts w:hint="eastAsia" w:ascii="宋体" w:hAnsi="宋体" w:cs="宋体"/>
                <w:sz w:val="24"/>
              </w:rPr>
              <w:t>采购人</w:t>
            </w:r>
          </w:p>
          <w:p w14:paraId="71727FBA">
            <w:pPr>
              <w:pStyle w:val="254"/>
              <w:spacing w:line="300" w:lineRule="auto"/>
              <w:ind w:hanging="16"/>
              <w:rPr>
                <w:lang w:eastAsia="zh-CN"/>
              </w:rPr>
            </w:pPr>
            <w:r>
              <w:rPr>
                <w:rFonts w:hint="eastAsia"/>
                <w:b/>
                <w:bCs/>
                <w:spacing w:val="-2"/>
              </w:rPr>
              <w:t>■</w:t>
            </w:r>
            <w:r>
              <w:rPr>
                <w:rFonts w:hint="eastAsia"/>
                <w:spacing w:val="-2"/>
                <w:lang w:eastAsia="zh-CN"/>
              </w:rPr>
              <w:t>中标人</w:t>
            </w:r>
          </w:p>
          <w:p w14:paraId="71727FBB">
            <w:pPr>
              <w:pStyle w:val="254"/>
              <w:spacing w:line="300" w:lineRule="auto"/>
              <w:ind w:firstLine="5"/>
              <w:rPr>
                <w:lang w:eastAsia="zh-CN"/>
              </w:rPr>
            </w:pPr>
            <w:r>
              <w:rPr>
                <w:rFonts w:hint="eastAsia"/>
                <w:spacing w:val="-9"/>
                <w:lang w:eastAsia="zh-CN"/>
              </w:rPr>
              <w:t>收费标准：</w:t>
            </w:r>
            <w:r>
              <w:rPr>
                <w:rFonts w:hint="eastAsia"/>
                <w:lang w:eastAsia="zh-CN"/>
              </w:rPr>
              <w:t>本项目招标代理服务费按照招标代理协议规定收取。</w:t>
            </w:r>
          </w:p>
          <w:p w14:paraId="71727FBC">
            <w:pPr>
              <w:pStyle w:val="254"/>
              <w:spacing w:line="300" w:lineRule="auto"/>
              <w:rPr>
                <w:lang w:eastAsia="zh-CN"/>
              </w:rPr>
            </w:pPr>
            <w:r>
              <w:rPr>
                <w:rFonts w:hint="eastAsia"/>
                <w:spacing w:val="-14"/>
                <w:lang w:eastAsia="zh-CN"/>
              </w:rPr>
              <w:t>服务费开户行及账号</w:t>
            </w:r>
          </w:p>
          <w:p w14:paraId="71727FBD">
            <w:pPr>
              <w:pStyle w:val="254"/>
              <w:spacing w:line="300" w:lineRule="auto"/>
              <w:rPr>
                <w:lang w:eastAsia="zh-CN"/>
              </w:rPr>
            </w:pPr>
            <w:r>
              <w:rPr>
                <w:rFonts w:hint="eastAsia"/>
                <w:spacing w:val="-14"/>
                <w:lang w:eastAsia="zh-CN"/>
              </w:rPr>
              <w:t>标介联和（北京）咨询服务有限公司</w:t>
            </w:r>
          </w:p>
          <w:p w14:paraId="71727FBE">
            <w:pPr>
              <w:pStyle w:val="254"/>
              <w:spacing w:line="300" w:lineRule="auto"/>
              <w:rPr>
                <w:spacing w:val="-16"/>
                <w:lang w:eastAsia="zh-CN"/>
              </w:rPr>
            </w:pPr>
            <w:r>
              <w:rPr>
                <w:rFonts w:hint="eastAsia"/>
                <w:spacing w:val="-16"/>
                <w:lang w:eastAsia="zh-CN"/>
              </w:rPr>
              <w:t>开户银行：中国银行股份有限公司北京怀柔府前街支行</w:t>
            </w:r>
          </w:p>
          <w:p w14:paraId="71727FBF">
            <w:pPr>
              <w:spacing w:line="300" w:lineRule="auto"/>
              <w:jc w:val="left"/>
              <w:rPr>
                <w:rFonts w:ascii="宋体" w:hAnsi="宋体" w:cs="宋体"/>
                <w:spacing w:val="-16"/>
                <w:sz w:val="24"/>
              </w:rPr>
            </w:pPr>
            <w:r>
              <w:rPr>
                <w:rFonts w:hint="eastAsia" w:ascii="宋体" w:hAnsi="宋体" w:cs="宋体"/>
                <w:spacing w:val="-16"/>
                <w:sz w:val="24"/>
              </w:rPr>
              <w:t>银行账号：323370387475</w:t>
            </w:r>
          </w:p>
          <w:p w14:paraId="71727FC0">
            <w:pPr>
              <w:spacing w:line="300" w:lineRule="auto"/>
              <w:jc w:val="left"/>
            </w:pPr>
            <w:r>
              <w:rPr>
                <w:rFonts w:hint="eastAsia" w:ascii="宋体" w:hAnsi="宋体" w:cs="宋体"/>
                <w:spacing w:val="-16"/>
                <w:sz w:val="24"/>
              </w:rPr>
              <w:t>缴纳时间：</w:t>
            </w:r>
            <w:r>
              <w:rPr>
                <w:rFonts w:hint="eastAsia" w:ascii="宋体" w:hAnsi="宋体" w:cs="宋体"/>
                <w:spacing w:val="-16"/>
                <w:sz w:val="24"/>
                <w:lang w:val="en-US" w:eastAsia="zh-CN"/>
              </w:rPr>
              <w:t>中标人</w:t>
            </w:r>
            <w:r>
              <w:rPr>
                <w:rFonts w:hint="eastAsia" w:ascii="宋体" w:hAnsi="宋体" w:cs="宋体"/>
                <w:spacing w:val="-16"/>
                <w:sz w:val="24"/>
              </w:rPr>
              <w:t>在中标公告发布后5个工作日内向采购代理机构支付。</w:t>
            </w:r>
          </w:p>
        </w:tc>
      </w:tr>
      <w:tr w14:paraId="7172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1727FC2">
            <w:pPr>
              <w:pStyle w:val="23"/>
              <w:adjustRightInd w:val="0"/>
              <w:snapToGrid w:val="0"/>
              <w:jc w:val="center"/>
              <w:rPr>
                <w:rFonts w:hint="default" w:ascii="Times New Roman" w:hAnsi="Times New Roman"/>
                <w:sz w:val="24"/>
                <w:szCs w:val="24"/>
              </w:rPr>
            </w:pPr>
            <w:r>
              <w:rPr>
                <w:rFonts w:ascii="Times New Roman" w:hAnsi="Times New Roman"/>
                <w:sz w:val="24"/>
                <w:szCs w:val="24"/>
              </w:rPr>
              <w:t>--</w:t>
            </w:r>
          </w:p>
        </w:tc>
        <w:tc>
          <w:tcPr>
            <w:tcW w:w="1701" w:type="dxa"/>
            <w:tcBorders>
              <w:top w:val="single" w:color="auto" w:sz="4" w:space="0"/>
              <w:left w:val="single" w:color="auto" w:sz="4" w:space="0"/>
              <w:bottom w:val="single" w:color="auto" w:sz="4" w:space="0"/>
              <w:right w:val="single" w:color="auto" w:sz="4" w:space="0"/>
            </w:tcBorders>
            <w:vAlign w:val="center"/>
          </w:tcPr>
          <w:p w14:paraId="71727FC3">
            <w:pPr>
              <w:jc w:val="center"/>
              <w:rPr>
                <w:sz w:val="24"/>
              </w:rPr>
            </w:pPr>
            <w:r>
              <w:rPr>
                <w:rFonts w:hint="eastAsia" w:ascii="宋体" w:hAnsi="宋体" w:cs="宋体"/>
                <w:sz w:val="24"/>
              </w:rPr>
              <w:t>开启异常情况的处理</w:t>
            </w:r>
          </w:p>
        </w:tc>
        <w:tc>
          <w:tcPr>
            <w:tcW w:w="7540" w:type="dxa"/>
            <w:tcBorders>
              <w:top w:val="single" w:color="auto" w:sz="4" w:space="0"/>
              <w:left w:val="single" w:color="auto" w:sz="4" w:space="0"/>
              <w:bottom w:val="single" w:color="auto" w:sz="4" w:space="0"/>
              <w:right w:val="single" w:color="auto" w:sz="4" w:space="0"/>
            </w:tcBorders>
            <w:vAlign w:val="center"/>
          </w:tcPr>
          <w:p w14:paraId="71727FC4">
            <w:pPr>
              <w:rPr>
                <w:rFonts w:ascii="宋体" w:hAnsi="宋体" w:cs="宋体"/>
                <w:spacing w:val="-16"/>
                <w:sz w:val="24"/>
                <w:lang w:bidi="ar"/>
              </w:rPr>
            </w:pPr>
            <w:r>
              <w:rPr>
                <w:rFonts w:hint="eastAsia" w:ascii="宋体" w:hAnsi="宋体" w:cs="宋体"/>
                <w:sz w:val="24"/>
              </w:rPr>
              <w:t>解密失败的补救方案：</w:t>
            </w:r>
            <w:r>
              <w:rPr>
                <w:rFonts w:hint="eastAsia" w:ascii="宋体" w:hAnsi="宋体" w:cs="宋体"/>
                <w:sz w:val="24"/>
              </w:rPr>
              <w:br w:type="textWrapping"/>
            </w:r>
            <w:r>
              <w:rPr>
                <w:rFonts w:hint="eastAsia" w:ascii="宋体" w:hAnsi="宋体" w:cs="宋体"/>
                <w:sz w:val="24"/>
              </w:rPr>
              <w:t>1）因不可抗力原因（采购代理机构解密时停电、网络瘫痪、系统故障等），解密时间推迟，推迟的具体时间根据现场情况确定。</w:t>
            </w:r>
            <w:r>
              <w:rPr>
                <w:rFonts w:hint="eastAsia" w:ascii="宋体" w:hAnsi="宋体" w:cs="宋体"/>
                <w:sz w:val="24"/>
              </w:rPr>
              <w:br w:type="textWrapping"/>
            </w:r>
            <w:r>
              <w:rPr>
                <w:rFonts w:hint="eastAsia" w:ascii="宋体" w:hAnsi="宋体" w:cs="宋体"/>
                <w:sz w:val="24"/>
              </w:rPr>
              <w:t>2）其他原因，按以下原则处理：①因投标人原因造成投标文件未解密的，视为投标人在投标有效期内撤销投标文件,已收取投标保证金的可以不予退还。②因非投标人原因造成投标文件未解密的，由采购代理机构当场予以解决。③依法必须招标的项目，因投标人原因造成部分投标文件未解密，但投标文件已解密的投标人达到三个（含）以上的，开启继续进行，投标文件已解密的投标人少于三个的，采购人将依法重新招标。 </w:t>
            </w:r>
          </w:p>
        </w:tc>
      </w:tr>
    </w:tbl>
    <w:p w14:paraId="71727FC6">
      <w:pPr>
        <w:tabs>
          <w:tab w:val="left" w:pos="5580"/>
        </w:tabs>
        <w:adjustRightInd w:val="0"/>
        <w:spacing w:line="360" w:lineRule="auto"/>
        <w:jc w:val="distribute"/>
        <w:rPr>
          <w:sz w:val="24"/>
        </w:rPr>
        <w:sectPr>
          <w:headerReference r:id="rId9" w:type="first"/>
          <w:footerReference r:id="rId10" w:type="default"/>
          <w:type w:val="nextColumn"/>
          <w:pgSz w:w="11907" w:h="16840"/>
          <w:pgMar w:top="1418" w:right="1134" w:bottom="1418" w:left="1701" w:header="851" w:footer="851" w:gutter="0"/>
          <w:pgNumType w:start="0"/>
          <w:cols w:space="720" w:num="1"/>
          <w:titlePg/>
          <w:docGrid w:linePitch="462" w:charSpace="0"/>
        </w:sectPr>
      </w:pPr>
    </w:p>
    <w:p w14:paraId="71727FC7">
      <w:pPr>
        <w:spacing w:before="240" w:beforeLines="100" w:after="240" w:afterLines="100"/>
        <w:jc w:val="center"/>
        <w:rPr>
          <w:b/>
          <w:sz w:val="28"/>
          <w:szCs w:val="28"/>
        </w:rPr>
      </w:pPr>
      <w:bookmarkStart w:id="75" w:name="_Toc127151517"/>
      <w:bookmarkStart w:id="76" w:name="_Toc150774722"/>
      <w:bookmarkStart w:id="77" w:name="_Toc305158859"/>
      <w:bookmarkStart w:id="78" w:name="_Toc265228355"/>
      <w:bookmarkStart w:id="79" w:name="_Toc353825542"/>
      <w:bookmarkStart w:id="80" w:name="_Toc226965790"/>
      <w:bookmarkStart w:id="81" w:name="_Toc264969207"/>
      <w:bookmarkStart w:id="82" w:name="_Toc150480755"/>
      <w:bookmarkStart w:id="83" w:name="_Toc195842882"/>
      <w:bookmarkStart w:id="84" w:name="_Toc226337213"/>
      <w:bookmarkStart w:id="85" w:name="_Toc353873932"/>
      <w:bookmarkStart w:id="86" w:name="_Toc142311019"/>
      <w:bookmarkStart w:id="87" w:name="_Toc353873662"/>
      <w:bookmarkStart w:id="88" w:name="_Toc305158785"/>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71727FC8">
      <w:pPr>
        <w:pStyle w:val="3"/>
        <w:tabs>
          <w:tab w:val="center" w:pos="4592"/>
          <w:tab w:val="left" w:pos="7860"/>
        </w:tabs>
        <w:spacing w:before="0" w:line="360" w:lineRule="auto"/>
        <w:jc w:val="left"/>
        <w:rPr>
          <w:rFonts w:ascii="Times New Roman" w:hAnsi="Times New Roman" w:eastAsia="宋体"/>
          <w:sz w:val="28"/>
        </w:rPr>
      </w:pPr>
      <w:bookmarkStart w:id="89" w:name="_Toc520356143"/>
      <w:bookmarkStart w:id="90" w:name="_Toc127151518"/>
      <w:r>
        <w:rPr>
          <w:rFonts w:ascii="Times New Roman" w:hAnsi="Times New Roman" w:eastAsia="宋体"/>
          <w:sz w:val="28"/>
        </w:rPr>
        <w:tab/>
      </w:r>
      <w:bookmarkStart w:id="91" w:name="_Toc151190145"/>
      <w:bookmarkStart w:id="92" w:name="_Toc150774723"/>
      <w:bookmarkStart w:id="93" w:name="_Toc142311020"/>
      <w:bookmarkStart w:id="94" w:name="_Toc265228356"/>
      <w:bookmarkStart w:id="95" w:name="_Toc151193760"/>
      <w:bookmarkStart w:id="96" w:name="_Toc305158786"/>
      <w:bookmarkStart w:id="97" w:name="_Toc151193906"/>
      <w:bookmarkStart w:id="98" w:name="_Toc150480756"/>
      <w:bookmarkStart w:id="99" w:name="_Toc151193832"/>
      <w:bookmarkStart w:id="100" w:name="_Toc150509269"/>
      <w:bookmarkStart w:id="101" w:name="_Toc226965708"/>
      <w:bookmarkStart w:id="102" w:name="_Toc151193616"/>
      <w:bookmarkStart w:id="103" w:name="_Toc226309762"/>
      <w:bookmarkStart w:id="104" w:name="_Toc195842883"/>
      <w:bookmarkStart w:id="105" w:name="_Toc226337214"/>
      <w:bookmarkStart w:id="106" w:name="_Toc150774618"/>
      <w:bookmarkStart w:id="107" w:name="_Toc151193688"/>
      <w:bookmarkStart w:id="108" w:name="_Toc305158860"/>
      <w:bookmarkStart w:id="109" w:name="_Toc226965791"/>
      <w:bookmarkStart w:id="110" w:name="_Toc264969208"/>
      <w:r>
        <w:rPr>
          <w:rFonts w:ascii="Times New Roman" w:hAnsi="Times New Roman" w:eastAsia="宋体"/>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rPr>
        <w:tab/>
      </w:r>
    </w:p>
    <w:p w14:paraId="71727FC9">
      <w:pPr>
        <w:numPr>
          <w:ilvl w:val="0"/>
          <w:numId w:val="9"/>
        </w:numPr>
        <w:tabs>
          <w:tab w:val="left" w:pos="360"/>
          <w:tab w:val="clear" w:pos="900"/>
        </w:tabs>
        <w:snapToGrid w:val="0"/>
        <w:spacing w:line="360" w:lineRule="auto"/>
        <w:ind w:left="357" w:hanging="357"/>
        <w:outlineLvl w:val="1"/>
        <w:rPr>
          <w:sz w:val="24"/>
        </w:rPr>
      </w:pPr>
      <w:bookmarkStart w:id="111" w:name="_Toc305158787"/>
      <w:bookmarkStart w:id="112" w:name="_Toc264969209"/>
      <w:bookmarkStart w:id="113" w:name="_Toc305158861"/>
      <w:bookmarkStart w:id="114" w:name="_Toc265228357"/>
      <w:r>
        <w:rPr>
          <w:sz w:val="24"/>
        </w:rPr>
        <w:t>采购人、采购代理机构、投标人</w:t>
      </w:r>
      <w:bookmarkEnd w:id="111"/>
      <w:bookmarkEnd w:id="112"/>
      <w:bookmarkEnd w:id="113"/>
      <w:bookmarkEnd w:id="114"/>
      <w:r>
        <w:rPr>
          <w:sz w:val="24"/>
        </w:rPr>
        <w:t>、联合体</w:t>
      </w:r>
    </w:p>
    <w:p w14:paraId="71727FCA">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1727FCB">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投标人</w:t>
      </w:r>
      <w:r>
        <w:rPr>
          <w:sz w:val="24"/>
        </w:rPr>
        <w:t>”、“申请人”）：指向采购人提供货物、工程或者服务的法人、其他组织或者自然人。</w:t>
      </w:r>
    </w:p>
    <w:p w14:paraId="71727FCC">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w:t>
      </w:r>
      <w:r>
        <w:rPr>
          <w:rFonts w:hint="eastAsia"/>
          <w:sz w:val="24"/>
        </w:rPr>
        <w:t>投标人</w:t>
      </w:r>
      <w:r>
        <w:rPr>
          <w:sz w:val="24"/>
        </w:rPr>
        <w:t>的身份共同参加政府采购。</w:t>
      </w:r>
    </w:p>
    <w:p w14:paraId="71727FCD">
      <w:pPr>
        <w:numPr>
          <w:ilvl w:val="0"/>
          <w:numId w:val="9"/>
        </w:numPr>
        <w:tabs>
          <w:tab w:val="left" w:pos="360"/>
          <w:tab w:val="clear" w:pos="900"/>
        </w:tabs>
        <w:snapToGrid w:val="0"/>
        <w:spacing w:line="360" w:lineRule="auto"/>
        <w:ind w:left="357" w:hanging="357"/>
        <w:outlineLvl w:val="1"/>
        <w:rPr>
          <w:sz w:val="24"/>
        </w:rPr>
      </w:pPr>
      <w:bookmarkStart w:id="115" w:name="_Toc226965710"/>
      <w:bookmarkStart w:id="116" w:name="_Toc164229215"/>
      <w:bookmarkStart w:id="117" w:name="_Toc151193908"/>
      <w:bookmarkStart w:id="118" w:name="_Toc151193618"/>
      <w:bookmarkStart w:id="119" w:name="_Toc164351614"/>
      <w:bookmarkStart w:id="120" w:name="_Toc151193834"/>
      <w:bookmarkStart w:id="121" w:name="_Toc164608634"/>
      <w:bookmarkStart w:id="122" w:name="_Toc305158788"/>
      <w:bookmarkStart w:id="123" w:name="_Toc264969210"/>
      <w:bookmarkStart w:id="124" w:name="_Toc151193690"/>
      <w:bookmarkStart w:id="125" w:name="_Toc149720813"/>
      <w:bookmarkStart w:id="126" w:name="_Toc150509271"/>
      <w:bookmarkStart w:id="127" w:name="_Toc226965793"/>
      <w:bookmarkStart w:id="128" w:name="_Toc151190147"/>
      <w:bookmarkStart w:id="129" w:name="_Toc226309764"/>
      <w:bookmarkStart w:id="130" w:name="_Toc164608789"/>
      <w:bookmarkStart w:id="131" w:name="_Toc305158862"/>
      <w:bookmarkStart w:id="132" w:name="_Toc142311022"/>
      <w:bookmarkStart w:id="133" w:name="_Toc127151520"/>
      <w:bookmarkStart w:id="134" w:name="_Toc150774725"/>
      <w:bookmarkStart w:id="135" w:name="_Toc127161434"/>
      <w:bookmarkStart w:id="136" w:name="_Toc151193762"/>
      <w:bookmarkStart w:id="137" w:name="_Toc164229361"/>
      <w:bookmarkStart w:id="138" w:name="_Toc127151721"/>
      <w:bookmarkStart w:id="139" w:name="_Toc265228358"/>
      <w:bookmarkStart w:id="140" w:name="_Toc150774620"/>
      <w:bookmarkStart w:id="141" w:name="_Toc226337216"/>
      <w:bookmarkStart w:id="142" w:name="_Toc195842885"/>
      <w:bookmarkStart w:id="143" w:name="_Toc150480758"/>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71727FCE">
      <w:pPr>
        <w:numPr>
          <w:ilvl w:val="1"/>
          <w:numId w:val="9"/>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1727FCF">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71727FD0">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1727FD1">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71727FD2">
      <w:pPr>
        <w:numPr>
          <w:ilvl w:val="0"/>
          <w:numId w:val="9"/>
        </w:numPr>
        <w:tabs>
          <w:tab w:val="left" w:pos="360"/>
        </w:tabs>
        <w:snapToGrid w:val="0"/>
        <w:spacing w:line="360" w:lineRule="auto"/>
        <w:ind w:left="357" w:hanging="357"/>
        <w:outlineLvl w:val="1"/>
        <w:rPr>
          <w:sz w:val="24"/>
        </w:rPr>
      </w:pPr>
      <w:r>
        <w:rPr>
          <w:sz w:val="24"/>
        </w:rPr>
        <w:t>现场考察、开标前答疑会</w:t>
      </w:r>
    </w:p>
    <w:p w14:paraId="71727FD3">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226337218"/>
      <w:bookmarkStart w:id="145" w:name="_Toc151193692"/>
      <w:bookmarkStart w:id="146" w:name="_Toc151193836"/>
      <w:bookmarkStart w:id="147" w:name="_Toc195842887"/>
      <w:bookmarkStart w:id="148" w:name="_Toc226965712"/>
      <w:bookmarkStart w:id="149" w:name="_Toc150774727"/>
      <w:bookmarkStart w:id="150" w:name="_Toc226309766"/>
      <w:bookmarkStart w:id="151" w:name="_Toc226965795"/>
      <w:bookmarkStart w:id="152" w:name="_Toc127151522"/>
      <w:bookmarkStart w:id="153" w:name="_Toc151193764"/>
      <w:bookmarkStart w:id="154" w:name="_Toc142311024"/>
      <w:bookmarkStart w:id="155" w:name="_Toc520356146"/>
      <w:bookmarkStart w:id="156" w:name="_Toc150774622"/>
      <w:bookmarkStart w:id="157" w:name="_Toc264969212"/>
      <w:bookmarkStart w:id="158" w:name="_Toc305158790"/>
      <w:bookmarkStart w:id="159" w:name="_Toc151193620"/>
      <w:bookmarkStart w:id="160" w:name="_Toc151190149"/>
      <w:bookmarkStart w:id="161" w:name="_Toc150480760"/>
      <w:bookmarkStart w:id="162" w:name="_Toc265228360"/>
      <w:bookmarkStart w:id="163" w:name="_Toc150509273"/>
      <w:bookmarkStart w:id="164" w:name="_Toc305158864"/>
      <w:bookmarkStart w:id="165" w:name="_Toc151193910"/>
    </w:p>
    <w:p w14:paraId="71727FD4">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1727FD5">
      <w:pPr>
        <w:numPr>
          <w:ilvl w:val="0"/>
          <w:numId w:val="9"/>
        </w:numPr>
        <w:tabs>
          <w:tab w:val="left" w:pos="360"/>
        </w:tabs>
        <w:snapToGrid w:val="0"/>
        <w:spacing w:line="360" w:lineRule="auto"/>
        <w:ind w:left="357" w:hanging="357"/>
        <w:outlineLvl w:val="1"/>
        <w:rPr>
          <w:sz w:val="24"/>
        </w:rPr>
      </w:pPr>
      <w:r>
        <w:rPr>
          <w:sz w:val="24"/>
        </w:rPr>
        <w:t>样品</w:t>
      </w:r>
    </w:p>
    <w:p w14:paraId="71727FD6">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71727FD7">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1727FD8">
      <w:pPr>
        <w:numPr>
          <w:ilvl w:val="0"/>
          <w:numId w:val="9"/>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71727FD9">
      <w:pPr>
        <w:numPr>
          <w:ilvl w:val="1"/>
          <w:numId w:val="9"/>
        </w:numPr>
        <w:tabs>
          <w:tab w:val="left" w:pos="1080"/>
          <w:tab w:val="left" w:pos="2014"/>
        </w:tabs>
        <w:snapToGrid w:val="0"/>
        <w:spacing w:line="360" w:lineRule="auto"/>
        <w:ind w:left="1080" w:hanging="720"/>
        <w:rPr>
          <w:sz w:val="24"/>
        </w:rPr>
      </w:pPr>
      <w:r>
        <w:rPr>
          <w:sz w:val="24"/>
        </w:rPr>
        <w:t>采购本国货物、工程和服务</w:t>
      </w:r>
    </w:p>
    <w:p w14:paraId="71727FDA">
      <w:pPr>
        <w:numPr>
          <w:ilvl w:val="2"/>
          <w:numId w:val="9"/>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1727FDB">
      <w:pPr>
        <w:numPr>
          <w:ilvl w:val="2"/>
          <w:numId w:val="9"/>
        </w:numPr>
        <w:tabs>
          <w:tab w:val="left" w:pos="2014"/>
        </w:tabs>
        <w:snapToGrid w:val="0"/>
        <w:spacing w:line="360" w:lineRule="auto"/>
        <w:rPr>
          <w:sz w:val="24"/>
        </w:rPr>
      </w:pPr>
      <w:r>
        <w:rPr>
          <w:sz w:val="24"/>
        </w:rPr>
        <w:t>本项目如接受非本国货物、工程、服务参与投标，则具体要求见第五章《采购需求》。</w:t>
      </w:r>
    </w:p>
    <w:p w14:paraId="71727FDC">
      <w:pPr>
        <w:numPr>
          <w:ilvl w:val="2"/>
          <w:numId w:val="9"/>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1727FDD">
      <w:pPr>
        <w:numPr>
          <w:ilvl w:val="1"/>
          <w:numId w:val="9"/>
        </w:numPr>
        <w:tabs>
          <w:tab w:val="left" w:pos="1080"/>
          <w:tab w:val="left" w:pos="2014"/>
        </w:tabs>
        <w:snapToGrid w:val="0"/>
        <w:spacing w:line="360" w:lineRule="auto"/>
        <w:ind w:left="1080" w:hanging="720"/>
        <w:rPr>
          <w:sz w:val="24"/>
        </w:rPr>
      </w:pPr>
      <w:r>
        <w:rPr>
          <w:rFonts w:hint="eastAsia"/>
          <w:sz w:val="24"/>
        </w:rPr>
        <w:t>本国产品</w:t>
      </w:r>
    </w:p>
    <w:p w14:paraId="71727FDE">
      <w:pPr>
        <w:tabs>
          <w:tab w:val="left" w:pos="900"/>
          <w:tab w:val="left" w:pos="1080"/>
          <w:tab w:val="left" w:pos="1589"/>
        </w:tabs>
        <w:snapToGrid w:val="0"/>
        <w:spacing w:line="360" w:lineRule="auto"/>
        <w:ind w:left="1080"/>
        <w:rPr>
          <w:sz w:val="24"/>
        </w:rPr>
      </w:pPr>
      <w:bookmarkStart w:id="166"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6"/>
      <w:r>
        <w:rPr>
          <w:rFonts w:hint="eastAsia"/>
          <w:sz w:val="24"/>
        </w:rPr>
        <w:t>，落实本国产品标准。</w:t>
      </w:r>
    </w:p>
    <w:p w14:paraId="71727FDF">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71727FE0">
      <w:pPr>
        <w:numPr>
          <w:ilvl w:val="2"/>
          <w:numId w:val="9"/>
        </w:numPr>
        <w:snapToGrid w:val="0"/>
        <w:spacing w:line="360" w:lineRule="auto"/>
        <w:rPr>
          <w:vanish/>
          <w:color w:val="000000" w:themeColor="text1"/>
          <w:sz w:val="24"/>
          <w14:textFill>
            <w14:solidFill>
              <w14:schemeClr w14:val="tx1"/>
            </w14:solidFill>
          </w14:textFill>
        </w:rPr>
      </w:pPr>
      <w:r>
        <w:rPr>
          <w:sz w:val="24"/>
        </w:rPr>
        <w:t>中小企业定义：</w:t>
      </w:r>
    </w:p>
    <w:p w14:paraId="71727FE1">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71727FE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rFonts w:hint="eastAsia"/>
          <w:sz w:val="24"/>
        </w:rPr>
        <w:t>投标人</w:t>
      </w:r>
      <w:r>
        <w:rPr>
          <w:sz w:val="24"/>
        </w:rPr>
        <w:t>提供的货物、工程或者服务符合下列情形的，享受中小企业扶持政策：</w:t>
      </w:r>
    </w:p>
    <w:p w14:paraId="71727FE3">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71727FE4">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71727FE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71727FE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w:t>
      </w:r>
      <w:r>
        <w:rPr>
          <w:rFonts w:hint="eastAsia"/>
          <w:sz w:val="24"/>
        </w:rPr>
        <w:t>投标人</w:t>
      </w:r>
      <w:r>
        <w:rPr>
          <w:sz w:val="24"/>
        </w:rPr>
        <w:t>提供的货物既有中小企业制造货物，也有大型企业制造货物的，不享受中小企业扶持政策。</w:t>
      </w:r>
    </w:p>
    <w:p w14:paraId="71727FE7">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1727FE8">
      <w:pPr>
        <w:numPr>
          <w:ilvl w:val="2"/>
          <w:numId w:val="9"/>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727FE9">
      <w:pPr>
        <w:numPr>
          <w:ilvl w:val="2"/>
          <w:numId w:val="9"/>
        </w:numPr>
        <w:snapToGrid w:val="0"/>
        <w:spacing w:line="360" w:lineRule="auto"/>
        <w:rPr>
          <w:vanish/>
          <w:color w:val="000000" w:themeColor="text1"/>
          <w:sz w:val="24"/>
          <w14:textFill>
            <w14:solidFill>
              <w14:schemeClr w14:val="tx1"/>
            </w14:solidFill>
          </w14:textFill>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1727FE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71727FE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71727FE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71727FE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71727FEE">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71727FEF">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1727FF0">
      <w:pPr>
        <w:numPr>
          <w:ilvl w:val="2"/>
          <w:numId w:val="9"/>
        </w:numPr>
        <w:snapToGrid w:val="0"/>
        <w:spacing w:line="360" w:lineRule="auto"/>
        <w:rPr>
          <w:sz w:val="24"/>
        </w:rPr>
      </w:pPr>
      <w:r>
        <w:rPr>
          <w:sz w:val="24"/>
        </w:rPr>
        <w:t>本项目是否专门面向中小企业预留采购份额见第一章《投标邀请》。</w:t>
      </w:r>
    </w:p>
    <w:p w14:paraId="71727FF1">
      <w:pPr>
        <w:numPr>
          <w:ilvl w:val="2"/>
          <w:numId w:val="9"/>
        </w:numPr>
        <w:snapToGrid w:val="0"/>
        <w:spacing w:line="360" w:lineRule="auto"/>
        <w:rPr>
          <w:sz w:val="24"/>
        </w:rPr>
      </w:pPr>
      <w:r>
        <w:rPr>
          <w:sz w:val="24"/>
        </w:rPr>
        <w:t>采购标的对应的中小企业划分标准所属行业见《投标人须知资料表》。</w:t>
      </w:r>
    </w:p>
    <w:p w14:paraId="71727FF2">
      <w:pPr>
        <w:numPr>
          <w:ilvl w:val="2"/>
          <w:numId w:val="9"/>
        </w:numPr>
        <w:snapToGrid w:val="0"/>
        <w:spacing w:line="360" w:lineRule="auto"/>
        <w:rPr>
          <w:sz w:val="24"/>
        </w:rPr>
      </w:pPr>
      <w:r>
        <w:rPr>
          <w:sz w:val="24"/>
        </w:rPr>
        <w:t>小微企业价格评审优惠的政策调整：见第四章《评标程序、评标方法和评标标准》。</w:t>
      </w:r>
    </w:p>
    <w:p w14:paraId="71727FF3">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71727FF4">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1727FF5">
      <w:pPr>
        <w:numPr>
          <w:ilvl w:val="2"/>
          <w:numId w:val="9"/>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1727FF6">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1727FF7">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71727FF8">
      <w:pPr>
        <w:numPr>
          <w:ilvl w:val="1"/>
          <w:numId w:val="9"/>
        </w:numPr>
        <w:tabs>
          <w:tab w:val="left" w:pos="1080"/>
          <w:tab w:val="left" w:pos="2014"/>
        </w:tabs>
        <w:snapToGrid w:val="0"/>
        <w:spacing w:line="360" w:lineRule="auto"/>
        <w:ind w:left="1080" w:hanging="720"/>
        <w:rPr>
          <w:sz w:val="24"/>
        </w:rPr>
      </w:pPr>
      <w:r>
        <w:rPr>
          <w:sz w:val="24"/>
        </w:rPr>
        <w:t>正版软件</w:t>
      </w:r>
    </w:p>
    <w:p w14:paraId="71727FF9">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1727FFA">
      <w:pPr>
        <w:numPr>
          <w:ilvl w:val="1"/>
          <w:numId w:val="9"/>
        </w:numPr>
        <w:tabs>
          <w:tab w:val="left" w:pos="1080"/>
          <w:tab w:val="left" w:pos="2014"/>
        </w:tabs>
        <w:snapToGrid w:val="0"/>
        <w:spacing w:line="360" w:lineRule="auto"/>
        <w:ind w:left="1080" w:hanging="720"/>
        <w:rPr>
          <w:sz w:val="24"/>
        </w:rPr>
      </w:pPr>
      <w:r>
        <w:rPr>
          <w:rFonts w:eastAsiaTheme="minorEastAsia"/>
          <w:sz w:val="24"/>
        </w:rPr>
        <w:t>网络安全专用产品</w:t>
      </w:r>
    </w:p>
    <w:p w14:paraId="71727FFB">
      <w:pPr>
        <w:numPr>
          <w:ilvl w:val="2"/>
          <w:numId w:val="9"/>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1727FFC">
      <w:pPr>
        <w:numPr>
          <w:ilvl w:val="1"/>
          <w:numId w:val="9"/>
        </w:numPr>
        <w:tabs>
          <w:tab w:val="left" w:pos="1080"/>
          <w:tab w:val="left" w:pos="2014"/>
        </w:tabs>
        <w:snapToGrid w:val="0"/>
        <w:spacing w:line="360" w:lineRule="auto"/>
        <w:ind w:left="1080" w:hanging="720"/>
        <w:rPr>
          <w:sz w:val="24"/>
        </w:rPr>
      </w:pPr>
      <w:r>
        <w:rPr>
          <w:sz w:val="24"/>
        </w:rPr>
        <w:t>推广使用低挥发性有机化合物（VOCs）</w:t>
      </w:r>
    </w:p>
    <w:p w14:paraId="71727FFD">
      <w:pPr>
        <w:numPr>
          <w:ilvl w:val="2"/>
          <w:numId w:val="9"/>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w:t>
      </w:r>
      <w:r>
        <w:rPr>
          <w:rFonts w:hint="eastAsia"/>
          <w:sz w:val="24"/>
        </w:rPr>
        <w:t>投标人</w:t>
      </w:r>
      <w:r>
        <w:rPr>
          <w:sz w:val="24"/>
        </w:rPr>
        <w:t>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1727FFE">
      <w:pPr>
        <w:numPr>
          <w:ilvl w:val="1"/>
          <w:numId w:val="9"/>
        </w:numPr>
        <w:tabs>
          <w:tab w:val="left" w:pos="1080"/>
          <w:tab w:val="left" w:pos="2014"/>
        </w:tabs>
        <w:snapToGrid w:val="0"/>
        <w:spacing w:line="360" w:lineRule="auto"/>
        <w:ind w:left="1080" w:hanging="720"/>
        <w:rPr>
          <w:sz w:val="24"/>
        </w:rPr>
      </w:pPr>
      <w:r>
        <w:rPr>
          <w:sz w:val="24"/>
        </w:rPr>
        <w:t>采购需求标准</w:t>
      </w:r>
    </w:p>
    <w:p w14:paraId="71727FFF">
      <w:pPr>
        <w:numPr>
          <w:ilvl w:val="2"/>
          <w:numId w:val="9"/>
        </w:numPr>
        <w:tabs>
          <w:tab w:val="left" w:pos="2014"/>
        </w:tabs>
        <w:snapToGrid w:val="0"/>
        <w:spacing w:line="360" w:lineRule="auto"/>
        <w:rPr>
          <w:sz w:val="24"/>
        </w:rPr>
      </w:pPr>
      <w:r>
        <w:rPr>
          <w:sz w:val="24"/>
        </w:rPr>
        <w:t>商品包装、快递包装政府采购需求标准（试行）</w:t>
      </w:r>
    </w:p>
    <w:p w14:paraId="717280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1728001">
      <w:pPr>
        <w:numPr>
          <w:ilvl w:val="2"/>
          <w:numId w:val="9"/>
        </w:numPr>
        <w:tabs>
          <w:tab w:val="left" w:pos="2014"/>
        </w:tabs>
        <w:snapToGrid w:val="0"/>
        <w:spacing w:line="360" w:lineRule="auto"/>
        <w:rPr>
          <w:sz w:val="24"/>
        </w:rPr>
      </w:pPr>
      <w:bookmarkStart w:id="167" w:name="_Hlk164953935"/>
      <w:r>
        <w:rPr>
          <w:sz w:val="24"/>
        </w:rPr>
        <w:t xml:space="preserve">其他政府采购需求标准 </w:t>
      </w:r>
    </w:p>
    <w:bookmarkEnd w:id="167"/>
    <w:p w14:paraId="71728002">
      <w:pPr>
        <w:tabs>
          <w:tab w:val="left" w:pos="900"/>
          <w:tab w:val="left" w:pos="1980"/>
        </w:tabs>
        <w:snapToGrid w:val="0"/>
        <w:spacing w:line="360" w:lineRule="auto"/>
        <w:ind w:left="1980"/>
        <w:rPr>
          <w:sz w:val="24"/>
        </w:rPr>
      </w:pPr>
      <w:bookmarkStart w:id="168" w:name="_Hlk164955325"/>
      <w:r>
        <w:rPr>
          <w:sz w:val="24"/>
        </w:rPr>
        <w:t>为贯彻落实《深化政府采购制度改革方案》有关要求，推动政府采购需求标准建设</w:t>
      </w:r>
      <w:bookmarkEnd w:id="168"/>
      <w:r>
        <w:rPr>
          <w:sz w:val="24"/>
        </w:rPr>
        <w:t>，财政部门会同有关部门制定发布的其他政府采购需求标准，本项目如涉及，则具体要求见第五章《采购需求》。</w:t>
      </w:r>
    </w:p>
    <w:p w14:paraId="71728003">
      <w:pPr>
        <w:numPr>
          <w:ilvl w:val="0"/>
          <w:numId w:val="9"/>
        </w:numPr>
        <w:tabs>
          <w:tab w:val="left" w:pos="360"/>
        </w:tabs>
        <w:snapToGrid w:val="0"/>
        <w:spacing w:line="360" w:lineRule="auto"/>
        <w:ind w:left="357" w:hanging="357"/>
        <w:outlineLvl w:val="1"/>
        <w:rPr>
          <w:sz w:val="24"/>
        </w:rPr>
      </w:pPr>
      <w:r>
        <w:rPr>
          <w:sz w:val="24"/>
        </w:rPr>
        <w:t>投标费用</w:t>
      </w:r>
    </w:p>
    <w:p w14:paraId="71728004">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1728005">
      <w:pPr>
        <w:tabs>
          <w:tab w:val="left" w:pos="1080"/>
        </w:tabs>
        <w:snapToGrid w:val="0"/>
        <w:spacing w:line="360" w:lineRule="auto"/>
        <w:ind w:left="1080"/>
        <w:rPr>
          <w:sz w:val="28"/>
        </w:rPr>
      </w:pPr>
      <w:bookmarkStart w:id="169" w:name="_1.8_计量单位"/>
      <w:bookmarkEnd w:id="169"/>
    </w:p>
    <w:p w14:paraId="71728006">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1728007">
      <w:pPr>
        <w:numPr>
          <w:ilvl w:val="0"/>
          <w:numId w:val="9"/>
        </w:numPr>
        <w:tabs>
          <w:tab w:val="left" w:pos="360"/>
        </w:tabs>
        <w:snapToGrid w:val="0"/>
        <w:spacing w:line="360" w:lineRule="auto"/>
        <w:ind w:left="357" w:hanging="357"/>
        <w:outlineLvl w:val="1"/>
        <w:rPr>
          <w:sz w:val="24"/>
        </w:rPr>
      </w:pPr>
      <w:bookmarkStart w:id="170" w:name="_Toc150480761"/>
      <w:bookmarkStart w:id="171" w:name="_Toc164229364"/>
      <w:bookmarkStart w:id="172" w:name="_Toc127161437"/>
      <w:bookmarkStart w:id="173" w:name="_Toc265228361"/>
      <w:bookmarkStart w:id="174" w:name="_Toc195842888"/>
      <w:bookmarkStart w:id="175" w:name="_Toc149720816"/>
      <w:bookmarkStart w:id="176" w:name="_Toc150774623"/>
      <w:bookmarkStart w:id="177" w:name="_Toc151190150"/>
      <w:bookmarkStart w:id="178" w:name="_Toc151193911"/>
      <w:bookmarkStart w:id="179" w:name="_Toc151193621"/>
      <w:bookmarkStart w:id="180" w:name="_Toc127151724"/>
      <w:bookmarkStart w:id="181" w:name="_Toc164608792"/>
      <w:bookmarkStart w:id="182" w:name="_Toc164229218"/>
      <w:bookmarkStart w:id="183" w:name="_Toc164608637"/>
      <w:bookmarkStart w:id="184" w:name="_Toc520356147"/>
      <w:bookmarkStart w:id="185" w:name="_Toc264969213"/>
      <w:bookmarkStart w:id="186" w:name="_Toc142311025"/>
      <w:bookmarkStart w:id="187" w:name="_Toc127151523"/>
      <w:bookmarkStart w:id="188" w:name="_Toc151193765"/>
      <w:bookmarkStart w:id="189" w:name="_Toc226965796"/>
      <w:bookmarkStart w:id="190" w:name="_Toc151193693"/>
      <w:bookmarkStart w:id="191" w:name="_Toc164351617"/>
      <w:bookmarkStart w:id="192" w:name="_Toc226965713"/>
      <w:bookmarkStart w:id="193" w:name="_Toc305158791"/>
      <w:bookmarkStart w:id="194" w:name="_Toc226337219"/>
      <w:bookmarkStart w:id="195" w:name="_Toc151193837"/>
      <w:bookmarkStart w:id="196" w:name="_Toc150774728"/>
      <w:bookmarkStart w:id="197" w:name="_Toc226309767"/>
      <w:bookmarkStart w:id="198" w:name="_Toc150509274"/>
      <w:bookmarkStart w:id="199" w:name="_Toc305158865"/>
      <w:r>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sz w:val="24"/>
        </w:rPr>
        <w:t>成</w:t>
      </w:r>
    </w:p>
    <w:p w14:paraId="71728008">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71728009">
      <w:pPr>
        <w:numPr>
          <w:ilvl w:val="0"/>
          <w:numId w:val="10"/>
        </w:numPr>
        <w:tabs>
          <w:tab w:val="left" w:pos="1980"/>
          <w:tab w:val="left" w:pos="2520"/>
        </w:tabs>
        <w:snapToGrid w:val="0"/>
        <w:spacing w:line="360" w:lineRule="auto"/>
        <w:ind w:left="1440" w:firstLine="5"/>
        <w:rPr>
          <w:sz w:val="24"/>
        </w:rPr>
      </w:pPr>
      <w:r>
        <w:rPr>
          <w:sz w:val="24"/>
        </w:rPr>
        <w:t>投标邀请</w:t>
      </w:r>
    </w:p>
    <w:p w14:paraId="7172800A">
      <w:pPr>
        <w:numPr>
          <w:ilvl w:val="0"/>
          <w:numId w:val="10"/>
        </w:numPr>
        <w:tabs>
          <w:tab w:val="left" w:pos="1980"/>
          <w:tab w:val="left" w:pos="2520"/>
        </w:tabs>
        <w:snapToGrid w:val="0"/>
        <w:spacing w:line="360" w:lineRule="auto"/>
        <w:ind w:left="1440" w:firstLine="5"/>
        <w:rPr>
          <w:sz w:val="24"/>
        </w:rPr>
      </w:pPr>
      <w:r>
        <w:rPr>
          <w:sz w:val="24"/>
        </w:rPr>
        <w:t>投标人须知</w:t>
      </w:r>
    </w:p>
    <w:p w14:paraId="7172800B">
      <w:pPr>
        <w:numPr>
          <w:ilvl w:val="0"/>
          <w:numId w:val="10"/>
        </w:numPr>
        <w:tabs>
          <w:tab w:val="left" w:pos="1980"/>
          <w:tab w:val="left" w:pos="2520"/>
        </w:tabs>
        <w:snapToGrid w:val="0"/>
        <w:spacing w:line="360" w:lineRule="auto"/>
        <w:ind w:left="1440" w:firstLine="5"/>
        <w:rPr>
          <w:sz w:val="24"/>
        </w:rPr>
      </w:pPr>
      <w:r>
        <w:rPr>
          <w:sz w:val="24"/>
        </w:rPr>
        <w:t>资格审查</w:t>
      </w:r>
    </w:p>
    <w:p w14:paraId="7172800C">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7172800D">
      <w:pPr>
        <w:numPr>
          <w:ilvl w:val="0"/>
          <w:numId w:val="10"/>
        </w:numPr>
        <w:tabs>
          <w:tab w:val="left" w:pos="1980"/>
          <w:tab w:val="left" w:pos="2520"/>
        </w:tabs>
        <w:snapToGrid w:val="0"/>
        <w:spacing w:line="360" w:lineRule="auto"/>
        <w:ind w:left="1440" w:firstLine="5"/>
        <w:rPr>
          <w:sz w:val="24"/>
        </w:rPr>
      </w:pPr>
      <w:r>
        <w:rPr>
          <w:sz w:val="24"/>
        </w:rPr>
        <w:t>采购需求</w:t>
      </w:r>
    </w:p>
    <w:p w14:paraId="7172800E">
      <w:pPr>
        <w:numPr>
          <w:ilvl w:val="0"/>
          <w:numId w:val="10"/>
        </w:numPr>
        <w:tabs>
          <w:tab w:val="left" w:pos="1980"/>
          <w:tab w:val="left" w:pos="2520"/>
        </w:tabs>
        <w:snapToGrid w:val="0"/>
        <w:spacing w:line="360" w:lineRule="auto"/>
        <w:ind w:left="1440" w:firstLine="5"/>
        <w:rPr>
          <w:sz w:val="24"/>
        </w:rPr>
      </w:pPr>
      <w:r>
        <w:rPr>
          <w:sz w:val="24"/>
        </w:rPr>
        <w:t>拟签订的合同文本</w:t>
      </w:r>
    </w:p>
    <w:p w14:paraId="7172800F">
      <w:pPr>
        <w:numPr>
          <w:ilvl w:val="0"/>
          <w:numId w:val="10"/>
        </w:numPr>
        <w:tabs>
          <w:tab w:val="left" w:pos="1980"/>
          <w:tab w:val="left" w:pos="2520"/>
        </w:tabs>
        <w:snapToGrid w:val="0"/>
        <w:spacing w:line="360" w:lineRule="auto"/>
        <w:ind w:left="1440" w:firstLine="5"/>
        <w:rPr>
          <w:sz w:val="24"/>
        </w:rPr>
      </w:pPr>
      <w:r>
        <w:rPr>
          <w:sz w:val="24"/>
        </w:rPr>
        <w:t>投标文件格式</w:t>
      </w:r>
    </w:p>
    <w:p w14:paraId="71728010">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1728011">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71728012">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1728013">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1728014">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1728015">
      <w:pPr>
        <w:tabs>
          <w:tab w:val="left" w:pos="1080"/>
          <w:tab w:val="left" w:pos="1561"/>
        </w:tabs>
        <w:snapToGrid w:val="0"/>
        <w:spacing w:line="360" w:lineRule="auto"/>
        <w:ind w:left="1080"/>
        <w:rPr>
          <w:sz w:val="28"/>
        </w:rPr>
      </w:pPr>
      <w:bookmarkStart w:id="200" w:name="_Toc516367020"/>
      <w:bookmarkStart w:id="201" w:name="_Toc264969216"/>
      <w:bookmarkStart w:id="202" w:name="_Toc226965716"/>
      <w:bookmarkStart w:id="203" w:name="_Toc151193624"/>
      <w:bookmarkStart w:id="204" w:name="_Toc150774731"/>
      <w:bookmarkStart w:id="205" w:name="_Toc195842891"/>
      <w:bookmarkStart w:id="206" w:name="_Toc520356150"/>
      <w:bookmarkStart w:id="207" w:name="_Toc150774626"/>
      <w:bookmarkStart w:id="208" w:name="_Toc151193914"/>
      <w:bookmarkStart w:id="209" w:name="_Toc226337222"/>
      <w:bookmarkStart w:id="210" w:name="_Toc226965799"/>
      <w:bookmarkStart w:id="211" w:name="_Toc226309770"/>
      <w:bookmarkStart w:id="212" w:name="_Toc127151526"/>
      <w:bookmarkStart w:id="213" w:name="_Toc305158868"/>
      <w:bookmarkStart w:id="214" w:name="_Toc151193840"/>
      <w:bookmarkStart w:id="215" w:name="_Toc305158794"/>
      <w:bookmarkStart w:id="216" w:name="_Toc151193696"/>
      <w:bookmarkStart w:id="217" w:name="_Toc150480764"/>
      <w:bookmarkStart w:id="218" w:name="_Toc265228364"/>
      <w:bookmarkStart w:id="219" w:name="_Toc150509277"/>
      <w:bookmarkStart w:id="220" w:name="_Toc151193768"/>
      <w:bookmarkStart w:id="221" w:name="_Toc142311028"/>
      <w:bookmarkStart w:id="222" w:name="_Toc151190153"/>
    </w:p>
    <w:p w14:paraId="71728016">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0"/>
      <w:r>
        <w:rPr>
          <w:rFonts w:ascii="Times New Roman" w:hAnsi="Times New Roman" w:eastAsia="宋体"/>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71728017">
      <w:pPr>
        <w:numPr>
          <w:ilvl w:val="0"/>
          <w:numId w:val="9"/>
        </w:numPr>
        <w:tabs>
          <w:tab w:val="left" w:pos="360"/>
        </w:tabs>
        <w:snapToGrid w:val="0"/>
        <w:spacing w:line="360" w:lineRule="auto"/>
        <w:ind w:left="357" w:hanging="357"/>
        <w:outlineLvl w:val="1"/>
        <w:rPr>
          <w:sz w:val="24"/>
        </w:rPr>
      </w:pPr>
      <w:bookmarkStart w:id="223" w:name="_Toc151193697"/>
      <w:bookmarkStart w:id="224" w:name="_Toc520356151"/>
      <w:bookmarkStart w:id="225" w:name="_Toc226965800"/>
      <w:bookmarkStart w:id="226" w:name="_Toc127151728"/>
      <w:bookmarkStart w:id="227" w:name="_Toc164229222"/>
      <w:bookmarkStart w:id="228" w:name="_Toc150509278"/>
      <w:bookmarkStart w:id="229" w:name="_Toc264969217"/>
      <w:bookmarkStart w:id="230" w:name="_Toc164229368"/>
      <w:bookmarkStart w:id="231" w:name="_Toc150774732"/>
      <w:bookmarkStart w:id="232" w:name="_Toc164608641"/>
      <w:bookmarkStart w:id="233" w:name="_Toc151193915"/>
      <w:bookmarkStart w:id="234" w:name="_Toc265228365"/>
      <w:bookmarkStart w:id="235" w:name="_Toc150774627"/>
      <w:bookmarkStart w:id="236" w:name="_Toc305158869"/>
      <w:bookmarkStart w:id="237" w:name="_Toc226337223"/>
      <w:bookmarkStart w:id="238" w:name="_Toc305158795"/>
      <w:bookmarkStart w:id="239" w:name="_Toc164351621"/>
      <w:bookmarkStart w:id="240" w:name="_Toc150480765"/>
      <w:bookmarkStart w:id="241" w:name="_Toc151193841"/>
      <w:bookmarkStart w:id="242" w:name="_Toc142311029"/>
      <w:bookmarkStart w:id="243" w:name="_Toc151190154"/>
      <w:bookmarkStart w:id="244" w:name="_Toc151193769"/>
      <w:bookmarkStart w:id="245" w:name="_Toc164608796"/>
      <w:bookmarkStart w:id="246" w:name="_Toc516367021"/>
      <w:bookmarkStart w:id="247" w:name="_Toc127151527"/>
      <w:bookmarkStart w:id="248" w:name="_Toc226965717"/>
      <w:bookmarkStart w:id="249" w:name="_Toc195842892"/>
      <w:bookmarkStart w:id="250" w:name="_Toc151193625"/>
      <w:bookmarkStart w:id="251" w:name="_Toc149720820"/>
      <w:bookmarkStart w:id="252" w:name="_Toc127161441"/>
      <w:bookmarkStart w:id="253" w:name="_Toc226309771"/>
      <w:r>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sz w:val="24"/>
        </w:rPr>
        <w:t>及投标语言</w:t>
      </w:r>
    </w:p>
    <w:p w14:paraId="71728018">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1728019">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172801A">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172801B">
      <w:pPr>
        <w:numPr>
          <w:ilvl w:val="0"/>
          <w:numId w:val="9"/>
        </w:numPr>
        <w:tabs>
          <w:tab w:val="left" w:pos="360"/>
        </w:tabs>
        <w:snapToGrid w:val="0"/>
        <w:spacing w:line="360" w:lineRule="auto"/>
        <w:ind w:left="357" w:hanging="357"/>
        <w:outlineLvl w:val="1"/>
        <w:rPr>
          <w:sz w:val="24"/>
        </w:rPr>
      </w:pPr>
      <w:bookmarkStart w:id="254" w:name="_Ref467306195"/>
      <w:bookmarkStart w:id="255" w:name="_Toc516367022"/>
      <w:bookmarkStart w:id="256" w:name="_Ref467306676"/>
      <w:bookmarkStart w:id="257" w:name="_Toc164351622"/>
      <w:bookmarkStart w:id="258" w:name="_Toc164608797"/>
      <w:bookmarkStart w:id="259" w:name="_Toc150774628"/>
      <w:bookmarkStart w:id="260" w:name="_Toc264969218"/>
      <w:bookmarkStart w:id="261" w:name="_Toc520356152"/>
      <w:bookmarkStart w:id="262" w:name="_Toc127151528"/>
      <w:bookmarkStart w:id="263" w:name="_Toc164229223"/>
      <w:bookmarkStart w:id="264" w:name="_Toc164608642"/>
      <w:bookmarkStart w:id="265" w:name="_Toc150480766"/>
      <w:bookmarkStart w:id="266" w:name="_Toc305158796"/>
      <w:bookmarkStart w:id="267" w:name="_Toc127151729"/>
      <w:bookmarkStart w:id="268" w:name="_Toc151193770"/>
      <w:bookmarkStart w:id="269" w:name="_Toc151193626"/>
      <w:bookmarkStart w:id="270" w:name="_Toc127161442"/>
      <w:bookmarkStart w:id="271" w:name="_Toc164229369"/>
      <w:bookmarkStart w:id="272" w:name="_Toc151190155"/>
      <w:bookmarkStart w:id="273" w:name="_Toc226965801"/>
      <w:bookmarkStart w:id="274" w:name="_Toc142311030"/>
      <w:bookmarkStart w:id="275" w:name="_Toc151193698"/>
      <w:bookmarkStart w:id="276" w:name="_Toc195842893"/>
      <w:bookmarkStart w:id="277" w:name="_Toc305158870"/>
      <w:bookmarkStart w:id="278" w:name="_Toc151193916"/>
      <w:bookmarkStart w:id="279" w:name="_Toc151193842"/>
      <w:bookmarkStart w:id="280" w:name="_Toc149720821"/>
      <w:bookmarkStart w:id="281" w:name="_Toc150774733"/>
      <w:bookmarkStart w:id="282" w:name="_Toc226309772"/>
      <w:bookmarkStart w:id="283" w:name="_Toc226965718"/>
      <w:bookmarkStart w:id="284" w:name="_Toc226337224"/>
      <w:bookmarkStart w:id="285" w:name="_Toc265228366"/>
      <w:bookmarkStart w:id="286" w:name="_Toc150509279"/>
      <w:r>
        <w:rPr>
          <w:sz w:val="24"/>
        </w:rPr>
        <w:t>投标文件</w:t>
      </w:r>
      <w:bookmarkEnd w:id="254"/>
      <w:bookmarkEnd w:id="255"/>
      <w:bookmarkEnd w:id="256"/>
      <w:r>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172801C">
      <w:pPr>
        <w:numPr>
          <w:ilvl w:val="1"/>
          <w:numId w:val="9"/>
        </w:numPr>
        <w:tabs>
          <w:tab w:val="left" w:pos="1080"/>
          <w:tab w:val="left" w:pos="2014"/>
        </w:tabs>
        <w:snapToGrid w:val="0"/>
        <w:spacing w:line="360" w:lineRule="auto"/>
        <w:ind w:left="1077" w:hanging="720"/>
        <w:rPr>
          <w:sz w:val="24"/>
        </w:rPr>
      </w:pPr>
      <w:bookmarkStart w:id="287" w:name="_Ref467052588"/>
      <w:r>
        <w:rPr>
          <w:sz w:val="24"/>
        </w:rPr>
        <w:t>投标人应当按照招标文件的要求编制投标文件。投标文件应由《资格证明文件》、《商务技术文件》两部分构成。投标文件的部分格式要求，见第七章《投标文件格式》。</w:t>
      </w:r>
    </w:p>
    <w:p w14:paraId="7172801D">
      <w:pPr>
        <w:numPr>
          <w:ilvl w:val="1"/>
          <w:numId w:val="9"/>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172801E">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7172801F">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1728020">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7"/>
    </w:p>
    <w:p w14:paraId="71728021">
      <w:pPr>
        <w:numPr>
          <w:ilvl w:val="0"/>
          <w:numId w:val="9"/>
        </w:numPr>
        <w:tabs>
          <w:tab w:val="left" w:pos="360"/>
        </w:tabs>
        <w:snapToGrid w:val="0"/>
        <w:spacing w:line="360" w:lineRule="auto"/>
        <w:ind w:left="357" w:hanging="357"/>
        <w:outlineLvl w:val="1"/>
        <w:rPr>
          <w:sz w:val="24"/>
        </w:rPr>
      </w:pPr>
      <w:bookmarkStart w:id="288" w:name="_Toc127161444"/>
      <w:bookmarkStart w:id="289" w:name="_Toc195842895"/>
      <w:bookmarkStart w:id="290" w:name="_Toc150480768"/>
      <w:bookmarkStart w:id="291" w:name="_Toc127151731"/>
      <w:bookmarkStart w:id="292" w:name="_Toc150509281"/>
      <w:bookmarkStart w:id="293" w:name="_Toc127151530"/>
      <w:bookmarkStart w:id="294" w:name="_Toc164229371"/>
      <w:bookmarkStart w:id="295" w:name="_Toc164229225"/>
      <w:bookmarkStart w:id="296" w:name="_Toc164608644"/>
      <w:bookmarkStart w:id="297" w:name="_Toc151193772"/>
      <w:bookmarkStart w:id="298" w:name="_Toc149720823"/>
      <w:bookmarkStart w:id="299" w:name="_Toc164608799"/>
      <w:bookmarkStart w:id="300" w:name="_Toc151190157"/>
      <w:bookmarkStart w:id="301" w:name="_Toc150774735"/>
      <w:bookmarkStart w:id="302" w:name="_Toc520356155"/>
      <w:bookmarkStart w:id="303" w:name="_Toc151193700"/>
      <w:bookmarkStart w:id="304" w:name="_Toc151193918"/>
      <w:bookmarkStart w:id="305" w:name="_Toc150774630"/>
      <w:bookmarkStart w:id="306" w:name="_Toc151193844"/>
      <w:bookmarkStart w:id="307" w:name="_Toc151193628"/>
      <w:bookmarkStart w:id="308" w:name="_Toc142311032"/>
      <w:bookmarkStart w:id="309" w:name="_Toc164351624"/>
      <w:r>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71728022">
      <w:pPr>
        <w:numPr>
          <w:ilvl w:val="1"/>
          <w:numId w:val="9"/>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71728023">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1728024">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1728025">
      <w:pPr>
        <w:numPr>
          <w:ilvl w:val="2"/>
          <w:numId w:val="9"/>
        </w:numPr>
        <w:snapToGrid w:val="0"/>
        <w:spacing w:line="360" w:lineRule="auto"/>
        <w:rPr>
          <w:sz w:val="24"/>
        </w:rPr>
      </w:pPr>
      <w:r>
        <w:rPr>
          <w:sz w:val="24"/>
        </w:rPr>
        <w:t xml:space="preserve">按照招标文件要求完成本项目的全部相关费用。 </w:t>
      </w:r>
    </w:p>
    <w:p w14:paraId="71728026">
      <w:pPr>
        <w:numPr>
          <w:ilvl w:val="1"/>
          <w:numId w:val="9"/>
        </w:numPr>
        <w:tabs>
          <w:tab w:val="left" w:pos="1080"/>
          <w:tab w:val="left" w:pos="2014"/>
        </w:tabs>
        <w:snapToGrid w:val="0"/>
        <w:spacing w:line="360" w:lineRule="auto"/>
        <w:ind w:left="1077" w:hanging="720"/>
        <w:rPr>
          <w:sz w:val="24"/>
        </w:rPr>
      </w:pPr>
      <w:r>
        <w:rPr>
          <w:sz w:val="24"/>
        </w:rPr>
        <w:t>采购人不得向</w:t>
      </w:r>
      <w:r>
        <w:rPr>
          <w:rFonts w:hint="eastAsia"/>
          <w:sz w:val="24"/>
        </w:rPr>
        <w:t>投标人</w:t>
      </w:r>
      <w:r>
        <w:rPr>
          <w:sz w:val="24"/>
        </w:rPr>
        <w:t>索要或者接受其给予的赠品、回扣或者与采购无关的其他商品、服务。</w:t>
      </w:r>
    </w:p>
    <w:p w14:paraId="71728027">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1728028">
      <w:pPr>
        <w:numPr>
          <w:ilvl w:val="0"/>
          <w:numId w:val="9"/>
        </w:numPr>
        <w:tabs>
          <w:tab w:val="left" w:pos="360"/>
        </w:tabs>
        <w:snapToGrid w:val="0"/>
        <w:spacing w:line="360" w:lineRule="auto"/>
        <w:ind w:left="357" w:hanging="357"/>
        <w:outlineLvl w:val="1"/>
        <w:rPr>
          <w:sz w:val="24"/>
        </w:rPr>
      </w:pPr>
      <w:bookmarkStart w:id="310" w:name="_Toc305158799"/>
      <w:bookmarkStart w:id="311" w:name="_Toc226309775"/>
      <w:bookmarkStart w:id="312" w:name="_Toc151193919"/>
      <w:bookmarkStart w:id="313" w:name="_Toc164608800"/>
      <w:bookmarkStart w:id="314" w:name="_Toc151193845"/>
      <w:bookmarkStart w:id="315" w:name="_Toc150509282"/>
      <w:bookmarkStart w:id="316" w:name="_Toc164229372"/>
      <w:bookmarkStart w:id="317" w:name="_Toc127161445"/>
      <w:bookmarkStart w:id="318" w:name="_Ref467306513"/>
      <w:bookmarkStart w:id="319" w:name="_Toc127151732"/>
      <w:bookmarkStart w:id="320" w:name="_Toc520356156"/>
      <w:bookmarkStart w:id="321" w:name="_Toc150774631"/>
      <w:bookmarkStart w:id="322" w:name="_Toc150774736"/>
      <w:bookmarkStart w:id="323" w:name="_Toc164229226"/>
      <w:bookmarkStart w:id="324" w:name="_Toc151193629"/>
      <w:bookmarkStart w:id="325" w:name="_Toc150480769"/>
      <w:bookmarkStart w:id="326" w:name="_Toc149720824"/>
      <w:bookmarkStart w:id="327" w:name="_Toc305158873"/>
      <w:bookmarkStart w:id="328" w:name="_Toc226965721"/>
      <w:bookmarkStart w:id="329" w:name="_Toc195842896"/>
      <w:bookmarkStart w:id="330" w:name="_Toc265228369"/>
      <w:bookmarkStart w:id="331" w:name="_Toc151193701"/>
      <w:bookmarkStart w:id="332" w:name="_Toc151190158"/>
      <w:bookmarkStart w:id="333" w:name="_Toc264969221"/>
      <w:bookmarkStart w:id="334" w:name="_Toc142311033"/>
      <w:bookmarkStart w:id="335" w:name="_Toc164351625"/>
      <w:bookmarkStart w:id="336" w:name="_Toc151193773"/>
      <w:bookmarkStart w:id="337" w:name="_Toc164608645"/>
      <w:bookmarkStart w:id="338" w:name="_Toc226965804"/>
      <w:bookmarkStart w:id="339" w:name="_Toc127151531"/>
      <w:bookmarkStart w:id="340" w:name="_Toc226337227"/>
      <w:r>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71728029">
      <w:pPr>
        <w:numPr>
          <w:ilvl w:val="1"/>
          <w:numId w:val="9"/>
        </w:numPr>
        <w:tabs>
          <w:tab w:val="left" w:pos="1080"/>
          <w:tab w:val="left" w:pos="2014"/>
        </w:tabs>
        <w:snapToGrid w:val="0"/>
        <w:spacing w:line="360" w:lineRule="auto"/>
        <w:ind w:left="1077" w:hanging="720"/>
        <w:rPr>
          <w:sz w:val="24"/>
        </w:rPr>
      </w:pPr>
      <w:bookmarkStart w:id="341" w:name="_Ref467306302"/>
      <w:r>
        <w:rPr>
          <w:sz w:val="24"/>
        </w:rPr>
        <w:t>投标人应按《投标人须知资料表》中规定的金额及要求交纳投标保证金</w:t>
      </w:r>
      <w:bookmarkEnd w:id="341"/>
      <w:r>
        <w:rPr>
          <w:sz w:val="24"/>
        </w:rPr>
        <w:t>。投标人自愿超额缴纳投标保证金的，投标文件不做无效处理。</w:t>
      </w:r>
    </w:p>
    <w:p w14:paraId="7172802A">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7172802B">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Pr>
          <w:sz w:val="24"/>
        </w:rPr>
        <w:t>以电子保函形式提交投标保证金的，应在投标截止时间前通过</w:t>
      </w:r>
      <w:r>
        <w:rPr>
          <w:sz w:val="24"/>
          <w:lang w:bidi="ar"/>
        </w:rPr>
        <w:t>北京市政府采购电子交易平台完成电子保函在线办理。</w:t>
      </w:r>
      <w:bookmarkEnd w:id="342"/>
      <w:r>
        <w:rPr>
          <w:rFonts w:hint="eastAsia"/>
          <w:sz w:val="24"/>
        </w:rPr>
        <w:t>未按上述要求缴纳投标保证金</w:t>
      </w:r>
      <w:r>
        <w:rPr>
          <w:sz w:val="24"/>
        </w:rPr>
        <w:t>的，其</w:t>
      </w:r>
      <w:r>
        <w:rPr>
          <w:b/>
          <w:sz w:val="24"/>
        </w:rPr>
        <w:t>投标无效</w:t>
      </w:r>
      <w:r>
        <w:rPr>
          <w:sz w:val="24"/>
        </w:rPr>
        <w:t>。</w:t>
      </w:r>
    </w:p>
    <w:p w14:paraId="7172802C">
      <w:pPr>
        <w:numPr>
          <w:ilvl w:val="1"/>
          <w:numId w:val="9"/>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7172802D">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14:paraId="7172802E">
      <w:pPr>
        <w:numPr>
          <w:ilvl w:val="1"/>
          <w:numId w:val="9"/>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172802F">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71728030">
      <w:pPr>
        <w:numPr>
          <w:ilvl w:val="2"/>
          <w:numId w:val="9"/>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1728031">
      <w:pPr>
        <w:numPr>
          <w:ilvl w:val="2"/>
          <w:numId w:val="9"/>
        </w:numPr>
        <w:snapToGrid w:val="0"/>
        <w:spacing w:line="360" w:lineRule="auto"/>
        <w:rPr>
          <w:sz w:val="24"/>
        </w:rPr>
      </w:pPr>
      <w:r>
        <w:rPr>
          <w:sz w:val="24"/>
        </w:rPr>
        <w:t>中标人的投标保证金，自采购合同签订之日起5个工作日内退还中标人；</w:t>
      </w:r>
    </w:p>
    <w:p w14:paraId="71728032">
      <w:pPr>
        <w:numPr>
          <w:ilvl w:val="2"/>
          <w:numId w:val="9"/>
        </w:numPr>
        <w:snapToGrid w:val="0"/>
        <w:spacing w:line="360" w:lineRule="auto"/>
        <w:rPr>
          <w:sz w:val="24"/>
        </w:rPr>
      </w:pPr>
      <w:r>
        <w:rPr>
          <w:sz w:val="24"/>
        </w:rPr>
        <w:t>未中标投标人的投标保证金，自中标通知书发出之日起5个工作日内退还未中标人；</w:t>
      </w:r>
    </w:p>
    <w:p w14:paraId="71728033">
      <w:pPr>
        <w:numPr>
          <w:ilvl w:val="2"/>
          <w:numId w:val="9"/>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1728034">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1728035">
      <w:pPr>
        <w:numPr>
          <w:ilvl w:val="2"/>
          <w:numId w:val="9"/>
        </w:numPr>
        <w:snapToGrid w:val="0"/>
        <w:spacing w:line="360" w:lineRule="auto"/>
        <w:rPr>
          <w:sz w:val="24"/>
        </w:rPr>
      </w:pPr>
      <w:r>
        <w:rPr>
          <w:sz w:val="24"/>
        </w:rPr>
        <w:t>投标有效期内投标人撤销投标文件的；</w:t>
      </w:r>
    </w:p>
    <w:p w14:paraId="71728036">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71728037">
      <w:pPr>
        <w:numPr>
          <w:ilvl w:val="0"/>
          <w:numId w:val="9"/>
        </w:numPr>
        <w:tabs>
          <w:tab w:val="left" w:pos="360"/>
        </w:tabs>
        <w:snapToGrid w:val="0"/>
        <w:spacing w:line="360" w:lineRule="auto"/>
        <w:ind w:left="357" w:hanging="357"/>
        <w:outlineLvl w:val="1"/>
        <w:rPr>
          <w:sz w:val="24"/>
        </w:rPr>
      </w:pPr>
      <w:bookmarkStart w:id="343" w:name="_Toc127161446"/>
      <w:bookmarkStart w:id="344" w:name="_Toc150509283"/>
      <w:bookmarkStart w:id="345" w:name="_Toc142311034"/>
      <w:bookmarkStart w:id="346" w:name="_Toc127151532"/>
      <w:bookmarkStart w:id="347" w:name="_Toc151193630"/>
      <w:bookmarkStart w:id="348" w:name="_Toc151190159"/>
      <w:bookmarkStart w:id="349" w:name="_Toc195842897"/>
      <w:bookmarkStart w:id="350" w:name="_Toc164229227"/>
      <w:bookmarkStart w:id="351" w:name="_Toc149720825"/>
      <w:bookmarkStart w:id="352" w:name="_Toc264969222"/>
      <w:bookmarkStart w:id="353" w:name="_Toc305158800"/>
      <w:bookmarkStart w:id="354" w:name="_Toc151193774"/>
      <w:bookmarkStart w:id="355" w:name="_Toc226309776"/>
      <w:bookmarkStart w:id="356" w:name="_Toc151193846"/>
      <w:bookmarkStart w:id="357" w:name="_Toc150774737"/>
      <w:bookmarkStart w:id="358" w:name="_Toc150480770"/>
      <w:bookmarkStart w:id="359" w:name="_Toc127151733"/>
      <w:bookmarkStart w:id="360" w:name="_Toc226965722"/>
      <w:bookmarkStart w:id="361" w:name="_Toc151193920"/>
      <w:bookmarkStart w:id="362" w:name="_Toc226337228"/>
      <w:bookmarkStart w:id="363" w:name="_Toc226965805"/>
      <w:bookmarkStart w:id="364" w:name="_Toc151193702"/>
      <w:bookmarkStart w:id="365" w:name="_Toc164608801"/>
      <w:bookmarkStart w:id="366" w:name="_Toc520356157"/>
      <w:bookmarkStart w:id="367" w:name="_Toc164229373"/>
      <w:bookmarkStart w:id="368" w:name="_Toc164608646"/>
      <w:bookmarkStart w:id="369" w:name="_Toc164351626"/>
      <w:bookmarkStart w:id="370" w:name="_Toc265228370"/>
      <w:bookmarkStart w:id="371" w:name="_Toc305158874"/>
      <w:bookmarkStart w:id="372" w:name="_Toc150774632"/>
      <w:r>
        <w:rPr>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71728038">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1728039">
      <w:pPr>
        <w:numPr>
          <w:ilvl w:val="0"/>
          <w:numId w:val="9"/>
        </w:numPr>
        <w:tabs>
          <w:tab w:val="left" w:pos="360"/>
        </w:tabs>
        <w:snapToGrid w:val="0"/>
        <w:spacing w:line="360" w:lineRule="auto"/>
        <w:ind w:left="357" w:hanging="357"/>
        <w:outlineLvl w:val="1"/>
        <w:rPr>
          <w:sz w:val="24"/>
        </w:rPr>
      </w:pPr>
      <w:bookmarkStart w:id="373" w:name="_Toc226965806"/>
      <w:bookmarkStart w:id="374" w:name="_Toc150774633"/>
      <w:bookmarkStart w:id="375" w:name="_Toc226309777"/>
      <w:bookmarkStart w:id="376" w:name="_Toc151193631"/>
      <w:bookmarkStart w:id="377" w:name="_Toc164608647"/>
      <w:bookmarkStart w:id="378" w:name="_Toc520356158"/>
      <w:bookmarkStart w:id="379" w:name="_Toc195842898"/>
      <w:bookmarkStart w:id="380" w:name="_Toc150480771"/>
      <w:bookmarkStart w:id="381" w:name="_Toc305158801"/>
      <w:bookmarkStart w:id="382" w:name="_Toc305158875"/>
      <w:bookmarkStart w:id="383" w:name="_Toc151193775"/>
      <w:bookmarkStart w:id="384" w:name="_Toc164229228"/>
      <w:bookmarkStart w:id="385" w:name="_Toc149720826"/>
      <w:bookmarkStart w:id="386" w:name="_Toc226965723"/>
      <w:bookmarkStart w:id="387" w:name="_Toc151193847"/>
      <w:bookmarkStart w:id="388" w:name="_Toc127151533"/>
      <w:bookmarkStart w:id="389" w:name="_Toc164351627"/>
      <w:bookmarkStart w:id="390" w:name="_Toc226337229"/>
      <w:bookmarkStart w:id="391" w:name="_Toc164229374"/>
      <w:bookmarkStart w:id="392" w:name="_Toc127151734"/>
      <w:bookmarkStart w:id="393" w:name="_Toc151193703"/>
      <w:bookmarkStart w:id="394" w:name="_Toc150774738"/>
      <w:bookmarkStart w:id="395" w:name="_Toc264969223"/>
      <w:bookmarkStart w:id="396" w:name="_Toc150509284"/>
      <w:bookmarkStart w:id="397" w:name="_Toc151190160"/>
      <w:bookmarkStart w:id="398" w:name="_Toc265228371"/>
      <w:bookmarkStart w:id="399" w:name="_Toc151193921"/>
      <w:bookmarkStart w:id="400" w:name="_Toc142311035"/>
      <w:bookmarkStart w:id="401" w:name="_Toc127161447"/>
      <w:bookmarkStart w:id="402" w:name="_Toc164608802"/>
      <w:r>
        <w:rPr>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、盖章</w:t>
      </w:r>
    </w:p>
    <w:p w14:paraId="7172803A">
      <w:pPr>
        <w:numPr>
          <w:ilvl w:val="1"/>
          <w:numId w:val="9"/>
        </w:numPr>
        <w:tabs>
          <w:tab w:val="left" w:pos="1080"/>
          <w:tab w:val="left" w:pos="2014"/>
        </w:tabs>
        <w:snapToGrid w:val="0"/>
        <w:spacing w:line="360" w:lineRule="auto"/>
        <w:ind w:left="1077" w:hanging="720"/>
        <w:rPr>
          <w:sz w:val="24"/>
        </w:rPr>
      </w:pPr>
      <w:bookmarkStart w:id="403" w:name="_Toc305158802"/>
      <w:bookmarkStart w:id="404" w:name="_Toc226337230"/>
      <w:bookmarkStart w:id="405" w:name="_Toc305158876"/>
      <w:bookmarkStart w:id="406" w:name="_Toc150774634"/>
      <w:bookmarkStart w:id="407" w:name="_Toc151190161"/>
      <w:bookmarkStart w:id="408" w:name="_Toc150480772"/>
      <w:bookmarkStart w:id="409" w:name="_Toc151193776"/>
      <w:bookmarkStart w:id="410" w:name="_Toc520356159"/>
      <w:bookmarkStart w:id="411" w:name="_Toc226965807"/>
      <w:bookmarkStart w:id="412" w:name="_Toc151193848"/>
      <w:bookmarkStart w:id="413" w:name="_Toc151193704"/>
      <w:bookmarkStart w:id="414" w:name="_Toc264969224"/>
      <w:bookmarkStart w:id="415" w:name="_Toc150509285"/>
      <w:bookmarkStart w:id="416" w:name="_Toc226309778"/>
      <w:bookmarkStart w:id="417" w:name="_Toc127151534"/>
      <w:bookmarkStart w:id="418" w:name="_Toc142311036"/>
      <w:bookmarkStart w:id="419" w:name="_Toc226965724"/>
      <w:bookmarkStart w:id="420" w:name="_Toc265228372"/>
      <w:bookmarkStart w:id="421" w:name="_Toc150774739"/>
      <w:bookmarkStart w:id="422" w:name="_Toc195842899"/>
      <w:bookmarkStart w:id="423" w:name="_Toc151193632"/>
      <w:bookmarkStart w:id="424" w:name="_Toc15119392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7172803B">
      <w:pPr>
        <w:numPr>
          <w:ilvl w:val="1"/>
          <w:numId w:val="9"/>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7172803C">
      <w:pPr>
        <w:tabs>
          <w:tab w:val="left" w:pos="900"/>
          <w:tab w:val="left" w:pos="1080"/>
        </w:tabs>
        <w:snapToGrid w:val="0"/>
        <w:spacing w:line="360" w:lineRule="auto"/>
        <w:ind w:left="357"/>
      </w:pPr>
    </w:p>
    <w:p w14:paraId="7172803D">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7172803E">
      <w:pPr>
        <w:numPr>
          <w:ilvl w:val="0"/>
          <w:numId w:val="9"/>
        </w:numPr>
        <w:tabs>
          <w:tab w:val="left" w:pos="360"/>
        </w:tabs>
        <w:snapToGrid w:val="0"/>
        <w:spacing w:line="360" w:lineRule="auto"/>
        <w:ind w:left="357" w:hanging="357"/>
        <w:outlineLvl w:val="1"/>
        <w:rPr>
          <w:sz w:val="24"/>
        </w:rPr>
      </w:pPr>
      <w:bookmarkStart w:id="425" w:name="_Toc164608804"/>
      <w:bookmarkStart w:id="426" w:name="_Toc142311037"/>
      <w:bookmarkStart w:id="427" w:name="_Toc164229230"/>
      <w:bookmarkStart w:id="428" w:name="_Toc264969225"/>
      <w:bookmarkStart w:id="429" w:name="_Toc151193633"/>
      <w:bookmarkStart w:id="430" w:name="_Toc164608649"/>
      <w:bookmarkStart w:id="431" w:name="_Toc150774740"/>
      <w:bookmarkStart w:id="432" w:name="_Toc226965808"/>
      <w:bookmarkStart w:id="433" w:name="_Toc151193849"/>
      <w:bookmarkStart w:id="434" w:name="_Toc149720828"/>
      <w:bookmarkStart w:id="435" w:name="_Toc164229376"/>
      <w:bookmarkStart w:id="436" w:name="_Toc151193705"/>
      <w:bookmarkStart w:id="437" w:name="_Toc150509286"/>
      <w:bookmarkStart w:id="438" w:name="_Toc226309779"/>
      <w:bookmarkStart w:id="439" w:name="_Toc150480773"/>
      <w:bookmarkStart w:id="440" w:name="_Toc151193923"/>
      <w:bookmarkStart w:id="441" w:name="_Toc151193777"/>
      <w:bookmarkStart w:id="442" w:name="_Toc150774635"/>
      <w:bookmarkStart w:id="443" w:name="_Toc520356160"/>
      <w:bookmarkStart w:id="444" w:name="_Toc127151535"/>
      <w:bookmarkStart w:id="445" w:name="_Toc305158803"/>
      <w:bookmarkStart w:id="446" w:name="_Toc127161449"/>
      <w:bookmarkStart w:id="447" w:name="_Toc127151736"/>
      <w:bookmarkStart w:id="448" w:name="_Toc164351629"/>
      <w:bookmarkStart w:id="449" w:name="_Toc265228373"/>
      <w:bookmarkStart w:id="450" w:name="_Toc195842900"/>
      <w:bookmarkStart w:id="451" w:name="_Toc305158877"/>
      <w:bookmarkStart w:id="452" w:name="_Toc226965725"/>
      <w:bookmarkStart w:id="453" w:name="_Toc151190162"/>
      <w:bookmarkStart w:id="454" w:name="_Toc226337231"/>
      <w:r>
        <w:rPr>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sz w:val="24"/>
        </w:rPr>
        <w:t>提交</w:t>
      </w:r>
    </w:p>
    <w:p w14:paraId="7172803F">
      <w:pPr>
        <w:numPr>
          <w:ilvl w:val="1"/>
          <w:numId w:val="9"/>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w:t>
      </w:r>
      <w:r>
        <w:rPr>
          <w:rFonts w:hint="eastAsia"/>
          <w:sz w:val="24"/>
        </w:rPr>
        <w:t>投标人</w:t>
      </w:r>
      <w:r>
        <w:rPr>
          <w:sz w:val="24"/>
        </w:rPr>
        <w:t>操作手册要求编制、生成并提交电子投标文件。</w:t>
      </w:r>
    </w:p>
    <w:p w14:paraId="71728040">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1728041">
      <w:pPr>
        <w:numPr>
          <w:ilvl w:val="0"/>
          <w:numId w:val="9"/>
        </w:numPr>
        <w:tabs>
          <w:tab w:val="left" w:pos="360"/>
        </w:tabs>
        <w:snapToGrid w:val="0"/>
        <w:spacing w:line="360" w:lineRule="auto"/>
        <w:ind w:left="357" w:hanging="357"/>
        <w:outlineLvl w:val="1"/>
        <w:rPr>
          <w:sz w:val="24"/>
        </w:rPr>
      </w:pPr>
      <w:bookmarkStart w:id="455" w:name="_Toc226309780"/>
      <w:bookmarkStart w:id="456" w:name="_Toc305158878"/>
      <w:bookmarkStart w:id="457" w:name="_Toc127151536"/>
      <w:bookmarkStart w:id="458" w:name="_Toc305158804"/>
      <w:bookmarkStart w:id="459" w:name="_Toc150774636"/>
      <w:bookmarkStart w:id="460" w:name="_Toc164229377"/>
      <w:bookmarkStart w:id="461" w:name="_Toc149720829"/>
      <w:bookmarkStart w:id="462" w:name="_Toc151193924"/>
      <w:bookmarkStart w:id="463" w:name="_Toc151193634"/>
      <w:bookmarkStart w:id="464" w:name="_Toc226965809"/>
      <w:bookmarkStart w:id="465" w:name="_Toc151193778"/>
      <w:bookmarkStart w:id="466" w:name="_Toc150480774"/>
      <w:bookmarkStart w:id="467" w:name="_Toc226965726"/>
      <w:bookmarkStart w:id="468" w:name="_Toc151193706"/>
      <w:bookmarkStart w:id="469" w:name="_Toc127161450"/>
      <w:bookmarkStart w:id="470" w:name="_Toc520356161"/>
      <w:bookmarkStart w:id="471" w:name="_Toc164229231"/>
      <w:bookmarkStart w:id="472" w:name="_Toc265228374"/>
      <w:bookmarkStart w:id="473" w:name="_Toc127151737"/>
      <w:bookmarkStart w:id="474" w:name="_Toc150774741"/>
      <w:bookmarkStart w:id="475" w:name="_Toc164351630"/>
      <w:bookmarkStart w:id="476" w:name="_Toc164608805"/>
      <w:bookmarkStart w:id="477" w:name="_Toc264969226"/>
      <w:bookmarkStart w:id="478" w:name="_Toc151193850"/>
      <w:bookmarkStart w:id="479" w:name="_Toc151190163"/>
      <w:bookmarkStart w:id="480" w:name="_Toc226337232"/>
      <w:bookmarkStart w:id="481" w:name="_Toc142311038"/>
      <w:bookmarkStart w:id="482" w:name="_Toc195842901"/>
      <w:bookmarkStart w:id="483" w:name="_Toc150509287"/>
      <w:bookmarkStart w:id="484" w:name="_Toc164608650"/>
      <w:r>
        <w:rPr>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sz w:val="24"/>
        </w:rPr>
        <w:t>时间</w:t>
      </w:r>
    </w:p>
    <w:p w14:paraId="71728042">
      <w:pPr>
        <w:numPr>
          <w:ilvl w:val="1"/>
          <w:numId w:val="9"/>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1728043">
      <w:pPr>
        <w:numPr>
          <w:ilvl w:val="0"/>
          <w:numId w:val="9"/>
        </w:numPr>
        <w:tabs>
          <w:tab w:val="left" w:pos="360"/>
        </w:tabs>
        <w:snapToGrid w:val="0"/>
        <w:spacing w:line="360" w:lineRule="auto"/>
        <w:ind w:left="357" w:hanging="357"/>
        <w:outlineLvl w:val="1"/>
        <w:rPr>
          <w:sz w:val="24"/>
        </w:rPr>
      </w:pPr>
      <w:bookmarkStart w:id="485" w:name="_Toc264969227"/>
      <w:bookmarkStart w:id="486" w:name="_Toc164229232"/>
      <w:bookmarkStart w:id="487" w:name="_Toc164608806"/>
      <w:bookmarkStart w:id="488" w:name="_Toc305158879"/>
      <w:bookmarkStart w:id="489" w:name="_Toc150774637"/>
      <w:bookmarkStart w:id="490" w:name="_Toc127151537"/>
      <w:bookmarkStart w:id="491" w:name="_Toc150774742"/>
      <w:bookmarkStart w:id="492" w:name="_Toc142311039"/>
      <w:bookmarkStart w:id="493" w:name="_Toc164351631"/>
      <w:bookmarkStart w:id="494" w:name="_Toc226309781"/>
      <w:bookmarkStart w:id="495" w:name="_Toc151193779"/>
      <w:bookmarkStart w:id="496" w:name="_Toc520356162"/>
      <w:bookmarkStart w:id="497" w:name="_Toc226965727"/>
      <w:bookmarkStart w:id="498" w:name="_Toc305158805"/>
      <w:bookmarkStart w:id="499" w:name="_Toc149720830"/>
      <w:bookmarkStart w:id="500" w:name="_Toc164608651"/>
      <w:bookmarkStart w:id="501" w:name="_Toc151193925"/>
      <w:bookmarkStart w:id="502" w:name="_Toc151190164"/>
      <w:bookmarkStart w:id="503" w:name="_Toc150480775"/>
      <w:bookmarkStart w:id="504" w:name="_Toc151193707"/>
      <w:bookmarkStart w:id="505" w:name="_Toc226337233"/>
      <w:bookmarkStart w:id="506" w:name="_Toc164229378"/>
      <w:bookmarkStart w:id="507" w:name="_Toc265228375"/>
      <w:bookmarkStart w:id="508" w:name="_Toc226965810"/>
      <w:bookmarkStart w:id="509" w:name="_Toc127151738"/>
      <w:bookmarkStart w:id="510" w:name="_Toc151193635"/>
      <w:bookmarkStart w:id="511" w:name="_Toc151193851"/>
      <w:bookmarkStart w:id="512" w:name="_Toc195842902"/>
      <w:bookmarkStart w:id="513" w:name="_Toc127161451"/>
      <w:bookmarkStart w:id="514" w:name="_Toc150509288"/>
      <w:r>
        <w:rPr>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1728044">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1728045">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1728046">
      <w:pPr>
        <w:spacing w:line="360" w:lineRule="auto"/>
        <w:rPr>
          <w:sz w:val="24"/>
        </w:rPr>
      </w:pPr>
    </w:p>
    <w:p w14:paraId="71728047">
      <w:pPr>
        <w:pStyle w:val="3"/>
        <w:spacing w:before="0" w:line="360" w:lineRule="auto"/>
        <w:rPr>
          <w:rFonts w:ascii="Times New Roman" w:hAnsi="Times New Roman" w:eastAsia="宋体"/>
          <w:sz w:val="28"/>
        </w:rPr>
      </w:pPr>
      <w:bookmarkStart w:id="515" w:name="_Toc264969228"/>
      <w:bookmarkStart w:id="516" w:name="_Toc305158806"/>
      <w:bookmarkStart w:id="517" w:name="_Toc142311040"/>
      <w:bookmarkStart w:id="518" w:name="_Toc226309782"/>
      <w:bookmarkStart w:id="519" w:name="_Toc150480776"/>
      <w:bookmarkStart w:id="520" w:name="_Toc195842903"/>
      <w:bookmarkStart w:id="521" w:name="_Toc150774638"/>
      <w:bookmarkStart w:id="522" w:name="_Toc520356163"/>
      <w:bookmarkStart w:id="523" w:name="_Toc151193780"/>
      <w:bookmarkStart w:id="524" w:name="_Toc151193636"/>
      <w:bookmarkStart w:id="525" w:name="_Toc151193708"/>
      <w:bookmarkStart w:id="526" w:name="_Toc150509289"/>
      <w:bookmarkStart w:id="527" w:name="_Toc265228376"/>
      <w:bookmarkStart w:id="528" w:name="_Toc151193852"/>
      <w:bookmarkStart w:id="529" w:name="_Toc305158880"/>
      <w:bookmarkStart w:id="530" w:name="_Toc226337234"/>
      <w:bookmarkStart w:id="531" w:name="_Toc226965811"/>
      <w:bookmarkStart w:id="532" w:name="_Toc151193926"/>
      <w:bookmarkStart w:id="533" w:name="_Toc150774743"/>
      <w:bookmarkStart w:id="534" w:name="_Toc151190165"/>
      <w:bookmarkStart w:id="535" w:name="_Toc127151538"/>
      <w:bookmarkStart w:id="536" w:name="_Toc226965728"/>
      <w:r>
        <w:rPr>
          <w:rFonts w:ascii="Times New Roman" w:hAnsi="Times New Roman" w:eastAsia="宋体"/>
          <w:sz w:val="28"/>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71728048">
      <w:pPr>
        <w:numPr>
          <w:ilvl w:val="0"/>
          <w:numId w:val="9"/>
        </w:numPr>
        <w:tabs>
          <w:tab w:val="left" w:pos="360"/>
        </w:tabs>
        <w:snapToGrid w:val="0"/>
        <w:spacing w:line="360" w:lineRule="auto"/>
        <w:ind w:left="357" w:hanging="357"/>
        <w:outlineLvl w:val="1"/>
        <w:rPr>
          <w:sz w:val="24"/>
        </w:rPr>
      </w:pPr>
      <w:bookmarkStart w:id="537" w:name="_Toc127161453"/>
      <w:bookmarkStart w:id="538" w:name="_Toc151193853"/>
      <w:bookmarkStart w:id="539" w:name="_Toc150509290"/>
      <w:bookmarkStart w:id="540" w:name="_Toc151193927"/>
      <w:bookmarkStart w:id="541" w:name="_Toc164608808"/>
      <w:bookmarkStart w:id="542" w:name="_Toc195842904"/>
      <w:bookmarkStart w:id="543" w:name="_Toc305158807"/>
      <w:bookmarkStart w:id="544" w:name="_Toc264969229"/>
      <w:bookmarkStart w:id="545" w:name="_Toc226309783"/>
      <w:bookmarkStart w:id="546" w:name="_Toc151190166"/>
      <w:bookmarkStart w:id="547" w:name="_Toc305158881"/>
      <w:bookmarkStart w:id="548" w:name="_Toc150774744"/>
      <w:bookmarkStart w:id="549" w:name="_Toc150774639"/>
      <w:bookmarkStart w:id="550" w:name="_Toc127151539"/>
      <w:bookmarkStart w:id="551" w:name="_Toc142311041"/>
      <w:bookmarkStart w:id="552" w:name="_Toc164229234"/>
      <w:bookmarkStart w:id="553" w:name="_Toc226965729"/>
      <w:bookmarkStart w:id="554" w:name="_Toc149720832"/>
      <w:bookmarkStart w:id="555" w:name="_Toc265228377"/>
      <w:bookmarkStart w:id="556" w:name="_Toc520356164"/>
      <w:bookmarkStart w:id="557" w:name="_Toc226965812"/>
      <w:bookmarkStart w:id="558" w:name="_Toc164351633"/>
      <w:bookmarkStart w:id="559" w:name="_Toc151193709"/>
      <w:bookmarkStart w:id="560" w:name="_Toc150480777"/>
      <w:bookmarkStart w:id="561" w:name="_Toc151193637"/>
      <w:bookmarkStart w:id="562" w:name="_Toc127151740"/>
      <w:bookmarkStart w:id="563" w:name="_Toc151193781"/>
      <w:bookmarkStart w:id="564" w:name="_Toc164608653"/>
      <w:bookmarkStart w:id="565" w:name="_Toc226337235"/>
      <w:bookmarkStart w:id="566" w:name="_Toc164229380"/>
      <w:r>
        <w:rPr>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71728049">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172804A">
      <w:pPr>
        <w:numPr>
          <w:ilvl w:val="1"/>
          <w:numId w:val="9"/>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7" w:name="_Hlk167284562"/>
      <w:r>
        <w:rPr>
          <w:sz w:val="24"/>
        </w:rPr>
        <w:t>《投标人须知资料表》</w:t>
      </w:r>
      <w:bookmarkEnd w:id="567"/>
      <w:r>
        <w:rPr>
          <w:sz w:val="24"/>
        </w:rPr>
        <w:t>规定的时间内对投标文件进行解密，因非系统原因导致的解密失败，视为</w:t>
      </w:r>
      <w:r>
        <w:rPr>
          <w:b/>
          <w:sz w:val="24"/>
        </w:rPr>
        <w:t>投标无效</w:t>
      </w:r>
      <w:r>
        <w:rPr>
          <w:sz w:val="24"/>
        </w:rPr>
        <w:t>。</w:t>
      </w:r>
    </w:p>
    <w:p w14:paraId="7172804B">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8" w:name="_Toc520356165"/>
      <w:r>
        <w:rPr>
          <w:sz w:val="24"/>
        </w:rPr>
        <w:t>。</w:t>
      </w:r>
      <w:bookmarkStart w:id="569" w:name="_Hlk143533942"/>
      <w:r>
        <w:rPr>
          <w:sz w:val="24"/>
        </w:rPr>
        <w:t>投标人未在规定时间内提出疑义或确认一览表的，视同认可开标结果。</w:t>
      </w:r>
      <w:bookmarkEnd w:id="569"/>
    </w:p>
    <w:p w14:paraId="7172804C">
      <w:pPr>
        <w:numPr>
          <w:ilvl w:val="1"/>
          <w:numId w:val="9"/>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172804D">
      <w:pPr>
        <w:numPr>
          <w:ilvl w:val="1"/>
          <w:numId w:val="9"/>
        </w:numPr>
        <w:tabs>
          <w:tab w:val="left" w:pos="1080"/>
          <w:tab w:val="left" w:pos="2014"/>
        </w:tabs>
        <w:snapToGrid w:val="0"/>
        <w:spacing w:line="360" w:lineRule="auto"/>
        <w:ind w:left="1077" w:hanging="720"/>
        <w:rPr>
          <w:sz w:val="24"/>
        </w:rPr>
      </w:pPr>
      <w:r>
        <w:rPr>
          <w:sz w:val="24"/>
        </w:rPr>
        <w:t>投标人不足3家的，不予开标。</w:t>
      </w:r>
    </w:p>
    <w:p w14:paraId="7172804E">
      <w:pPr>
        <w:numPr>
          <w:ilvl w:val="0"/>
          <w:numId w:val="9"/>
        </w:numPr>
        <w:tabs>
          <w:tab w:val="left" w:pos="360"/>
        </w:tabs>
        <w:snapToGrid w:val="0"/>
        <w:spacing w:line="360" w:lineRule="auto"/>
        <w:ind w:left="357" w:hanging="357"/>
        <w:outlineLvl w:val="1"/>
        <w:rPr>
          <w:sz w:val="24"/>
        </w:rPr>
      </w:pPr>
      <w:r>
        <w:rPr>
          <w:sz w:val="24"/>
        </w:rPr>
        <w:t>资格审查</w:t>
      </w:r>
    </w:p>
    <w:p w14:paraId="7172804F">
      <w:pPr>
        <w:numPr>
          <w:ilvl w:val="1"/>
          <w:numId w:val="9"/>
        </w:numPr>
        <w:tabs>
          <w:tab w:val="left" w:pos="1080"/>
          <w:tab w:val="left" w:pos="2014"/>
        </w:tabs>
        <w:snapToGrid w:val="0"/>
        <w:spacing w:line="360" w:lineRule="auto"/>
        <w:ind w:left="1077" w:hanging="720"/>
        <w:rPr>
          <w:sz w:val="24"/>
        </w:rPr>
      </w:pPr>
      <w:r>
        <w:rPr>
          <w:sz w:val="24"/>
        </w:rPr>
        <w:t>见第三章《资格审查》。</w:t>
      </w:r>
    </w:p>
    <w:bookmarkEnd w:id="568"/>
    <w:p w14:paraId="71728050">
      <w:pPr>
        <w:numPr>
          <w:ilvl w:val="0"/>
          <w:numId w:val="9"/>
        </w:numPr>
        <w:tabs>
          <w:tab w:val="left" w:pos="360"/>
        </w:tabs>
        <w:snapToGrid w:val="0"/>
        <w:spacing w:line="360" w:lineRule="auto"/>
        <w:ind w:left="357" w:hanging="357"/>
        <w:outlineLvl w:val="1"/>
        <w:rPr>
          <w:sz w:val="24"/>
        </w:rPr>
      </w:pPr>
      <w:bookmarkStart w:id="570" w:name="_Toc164229381"/>
      <w:bookmarkStart w:id="571" w:name="_Toc305158808"/>
      <w:bookmarkStart w:id="572" w:name="_Toc264969230"/>
      <w:bookmarkStart w:id="573" w:name="_Toc127161454"/>
      <w:bookmarkStart w:id="574" w:name="_Toc151193638"/>
      <w:bookmarkStart w:id="575" w:name="_Toc151193854"/>
      <w:bookmarkStart w:id="576" w:name="_Toc226337236"/>
      <w:bookmarkStart w:id="577" w:name="_Toc226965730"/>
      <w:bookmarkStart w:id="578" w:name="_Toc127151540"/>
      <w:bookmarkStart w:id="579" w:name="_Toc151193782"/>
      <w:bookmarkStart w:id="580" w:name="_Toc151190167"/>
      <w:bookmarkStart w:id="581" w:name="_Toc265228378"/>
      <w:bookmarkStart w:id="582" w:name="_Toc150480778"/>
      <w:bookmarkStart w:id="583" w:name="_Toc164608809"/>
      <w:bookmarkStart w:id="584" w:name="_Toc127151741"/>
      <w:bookmarkStart w:id="585" w:name="_Toc150774640"/>
      <w:bookmarkStart w:id="586" w:name="_Toc150509291"/>
      <w:bookmarkStart w:id="587" w:name="_Toc305158882"/>
      <w:bookmarkStart w:id="588" w:name="_Toc164608654"/>
      <w:bookmarkStart w:id="589" w:name="_Toc142311042"/>
      <w:bookmarkStart w:id="590" w:name="_Toc195842905"/>
      <w:bookmarkStart w:id="591" w:name="_Toc151193928"/>
      <w:bookmarkStart w:id="592" w:name="_Toc226965813"/>
      <w:bookmarkStart w:id="593" w:name="_Toc226309784"/>
      <w:bookmarkStart w:id="594" w:name="_Toc149720833"/>
      <w:bookmarkStart w:id="595" w:name="_Toc150774745"/>
      <w:bookmarkStart w:id="596" w:name="_Toc151193710"/>
      <w:bookmarkStart w:id="597" w:name="_Toc164229235"/>
      <w:bookmarkStart w:id="598" w:name="_Toc164351634"/>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71728051">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9" w:name="_Toc520356166"/>
    </w:p>
    <w:p w14:paraId="71728052">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9"/>
      <w:bookmarkStart w:id="600" w:name="_Toc520356169"/>
    </w:p>
    <w:p w14:paraId="71728053">
      <w:pPr>
        <w:numPr>
          <w:ilvl w:val="0"/>
          <w:numId w:val="9"/>
        </w:numPr>
        <w:tabs>
          <w:tab w:val="left" w:pos="360"/>
        </w:tabs>
        <w:snapToGrid w:val="0"/>
        <w:spacing w:line="360" w:lineRule="auto"/>
        <w:ind w:left="357" w:hanging="357"/>
        <w:outlineLvl w:val="1"/>
        <w:rPr>
          <w:sz w:val="24"/>
        </w:rPr>
      </w:pPr>
      <w:r>
        <w:rPr>
          <w:sz w:val="24"/>
        </w:rPr>
        <w:t>评标程序、评标方法和评标标准</w:t>
      </w:r>
    </w:p>
    <w:p w14:paraId="71728054">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14:paraId="71728055">
      <w:pPr>
        <w:tabs>
          <w:tab w:val="left" w:pos="360"/>
          <w:tab w:val="left" w:pos="1080"/>
        </w:tabs>
        <w:snapToGrid w:val="0"/>
        <w:spacing w:line="360" w:lineRule="auto"/>
        <w:ind w:left="1080"/>
        <w:rPr>
          <w:sz w:val="24"/>
        </w:rPr>
      </w:pPr>
    </w:p>
    <w:p w14:paraId="71728056">
      <w:pPr>
        <w:pStyle w:val="3"/>
        <w:spacing w:before="0" w:line="360" w:lineRule="auto"/>
        <w:rPr>
          <w:rFonts w:ascii="Times New Roman" w:hAnsi="Times New Roman" w:eastAsia="宋体"/>
          <w:sz w:val="28"/>
        </w:rPr>
      </w:pPr>
      <w:bookmarkStart w:id="601" w:name="_Toc305158887"/>
      <w:bookmarkStart w:id="602" w:name="_Toc150774750"/>
      <w:bookmarkStart w:id="603" w:name="_Toc226309789"/>
      <w:bookmarkStart w:id="604" w:name="_Toc226965735"/>
      <w:bookmarkStart w:id="605" w:name="_Toc195842910"/>
      <w:bookmarkStart w:id="606" w:name="_Toc142311047"/>
      <w:bookmarkStart w:id="607" w:name="_Toc264969235"/>
      <w:bookmarkStart w:id="608" w:name="_Toc151193859"/>
      <w:bookmarkStart w:id="609" w:name="_Toc151193787"/>
      <w:bookmarkStart w:id="610" w:name="_Toc150480783"/>
      <w:bookmarkStart w:id="611" w:name="_Toc151193715"/>
      <w:bookmarkStart w:id="612" w:name="_Toc151190172"/>
      <w:bookmarkStart w:id="613" w:name="_Toc151193643"/>
      <w:bookmarkStart w:id="614" w:name="_Toc226337241"/>
      <w:bookmarkStart w:id="615" w:name="_Toc305158813"/>
      <w:bookmarkStart w:id="616" w:name="_Toc151193933"/>
      <w:bookmarkStart w:id="617" w:name="_Toc127151545"/>
      <w:bookmarkStart w:id="618" w:name="_Toc226965818"/>
      <w:bookmarkStart w:id="619" w:name="_Toc265228383"/>
      <w:bookmarkStart w:id="620" w:name="_Toc150774645"/>
      <w:bookmarkStart w:id="621" w:name="_Toc150509296"/>
      <w:r>
        <w:rPr>
          <w:rFonts w:ascii="Times New Roman" w:hAnsi="Times New Roman" w:eastAsia="宋体"/>
          <w:sz w:val="28"/>
        </w:rPr>
        <w:t xml:space="preserve">六   </w:t>
      </w:r>
      <w:bookmarkEnd w:id="600"/>
      <w:r>
        <w:rPr>
          <w:rFonts w:ascii="Times New Roman" w:hAnsi="Times New Roman" w:eastAsia="宋体"/>
          <w:sz w:val="28"/>
        </w:rPr>
        <w:t>确定中标</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2" w:name="_Toc142311049"/>
      <w:bookmarkStart w:id="623" w:name="_Toc164351641"/>
      <w:bookmarkStart w:id="624" w:name="_Toc127161461"/>
      <w:bookmarkStart w:id="625" w:name="_Toc150774752"/>
      <w:bookmarkStart w:id="626" w:name="_Toc265228385"/>
      <w:bookmarkStart w:id="627" w:name="_Toc151193935"/>
      <w:bookmarkStart w:id="628" w:name="_Toc264969237"/>
      <w:bookmarkStart w:id="629" w:name="_Toc150774647"/>
      <w:bookmarkStart w:id="630" w:name="_Toc305158889"/>
      <w:bookmarkStart w:id="631" w:name="_Toc305158815"/>
      <w:bookmarkStart w:id="632" w:name="_Toc151190174"/>
      <w:bookmarkStart w:id="633" w:name="_Toc226309791"/>
      <w:bookmarkStart w:id="634" w:name="_Toc164608661"/>
      <w:bookmarkStart w:id="635" w:name="_Toc127151748"/>
      <w:bookmarkStart w:id="636" w:name="_Toc151193789"/>
      <w:bookmarkStart w:id="637" w:name="_Toc127151547"/>
      <w:bookmarkStart w:id="638" w:name="_Toc151193717"/>
      <w:bookmarkStart w:id="639" w:name="_Toc151193861"/>
      <w:bookmarkStart w:id="640" w:name="_Toc226965820"/>
      <w:bookmarkStart w:id="641" w:name="_Toc226337243"/>
      <w:bookmarkStart w:id="642" w:name="_Toc150509298"/>
      <w:bookmarkStart w:id="643" w:name="_Toc151193645"/>
      <w:bookmarkStart w:id="644" w:name="_Toc226965737"/>
      <w:bookmarkStart w:id="645" w:name="_Toc164608816"/>
      <w:bookmarkStart w:id="646" w:name="_Toc150480785"/>
      <w:bookmarkStart w:id="647" w:name="_Toc164229242"/>
      <w:bookmarkStart w:id="648" w:name="_Toc149720840"/>
      <w:bookmarkStart w:id="649" w:name="_Toc164229388"/>
      <w:bookmarkStart w:id="650" w:name="_Toc195842912"/>
    </w:p>
    <w:p w14:paraId="71728057">
      <w:pPr>
        <w:numPr>
          <w:ilvl w:val="0"/>
          <w:numId w:val="9"/>
        </w:numPr>
        <w:tabs>
          <w:tab w:val="left" w:pos="360"/>
        </w:tabs>
        <w:snapToGrid w:val="0"/>
        <w:spacing w:line="360" w:lineRule="auto"/>
        <w:ind w:left="357" w:hanging="357"/>
        <w:outlineLvl w:val="1"/>
        <w:rPr>
          <w:sz w:val="24"/>
        </w:rPr>
      </w:pP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71728058">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71728059">
      <w:pPr>
        <w:numPr>
          <w:ilvl w:val="0"/>
          <w:numId w:val="9"/>
        </w:numPr>
        <w:tabs>
          <w:tab w:val="left" w:pos="360"/>
        </w:tabs>
        <w:snapToGrid w:val="0"/>
        <w:spacing w:line="360" w:lineRule="auto"/>
        <w:ind w:left="357" w:hanging="357"/>
        <w:outlineLvl w:val="1"/>
        <w:rPr>
          <w:sz w:val="24"/>
        </w:rPr>
      </w:pPr>
      <w:bookmarkStart w:id="651" w:name="_Toc305158891"/>
      <w:bookmarkStart w:id="652" w:name="_Toc305158817"/>
      <w:bookmarkStart w:id="653" w:name="_Toc149720842"/>
      <w:bookmarkStart w:id="654" w:name="_Toc150774649"/>
      <w:bookmarkStart w:id="655" w:name="_Toc164229390"/>
      <w:bookmarkStart w:id="656" w:name="_Toc151193937"/>
      <w:bookmarkStart w:id="657" w:name="_Toc127151750"/>
      <w:bookmarkStart w:id="658" w:name="_Toc195842914"/>
      <w:bookmarkStart w:id="659" w:name="_Toc264969239"/>
      <w:bookmarkStart w:id="660" w:name="_Toc150480787"/>
      <w:bookmarkStart w:id="661" w:name="_Toc265228387"/>
      <w:bookmarkStart w:id="662" w:name="_Toc127151549"/>
      <w:bookmarkStart w:id="663" w:name="_Toc151193863"/>
      <w:bookmarkStart w:id="664" w:name="_Toc127161463"/>
      <w:bookmarkStart w:id="665" w:name="_Toc226337245"/>
      <w:bookmarkStart w:id="666" w:name="_Toc150509300"/>
      <w:bookmarkStart w:id="667" w:name="_Toc164229244"/>
      <w:bookmarkStart w:id="668" w:name="_Toc226309793"/>
      <w:bookmarkStart w:id="669" w:name="_Toc164608818"/>
      <w:bookmarkStart w:id="670" w:name="_Toc226965739"/>
      <w:bookmarkStart w:id="671" w:name="_Toc164608663"/>
      <w:bookmarkStart w:id="672" w:name="_Toc164351643"/>
      <w:bookmarkStart w:id="673" w:name="_Toc142311051"/>
      <w:bookmarkStart w:id="674" w:name="_Toc151193719"/>
      <w:bookmarkStart w:id="675" w:name="_Toc151193647"/>
      <w:bookmarkStart w:id="676" w:name="_Toc151190176"/>
      <w:bookmarkStart w:id="677" w:name="_Toc151193791"/>
      <w:bookmarkStart w:id="678" w:name="_Toc226965822"/>
      <w:bookmarkStart w:id="679" w:name="_Toc150774754"/>
      <w:bookmarkStart w:id="680" w:name="_Toc520356176"/>
      <w:bookmarkStart w:id="681" w:name="_Ref467307090"/>
      <w:bookmarkStart w:id="682" w:name="_Ref467306425"/>
      <w:r>
        <w:rPr>
          <w:sz w:val="24"/>
        </w:rPr>
        <w:t>中标公告与中标通知书</w:t>
      </w:r>
      <w:bookmarkEnd w:id="651"/>
      <w:bookmarkEnd w:id="652"/>
    </w:p>
    <w:p w14:paraId="7172805A">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w:t>
      </w:r>
      <w:r>
        <w:rPr>
          <w:rFonts w:hint="eastAsia"/>
          <w:color w:val="000000"/>
          <w:kern w:val="0"/>
          <w:sz w:val="24"/>
        </w:rPr>
        <w:t>、中国政府采购网</w:t>
      </w:r>
      <w:r>
        <w:rPr>
          <w:color w:val="000000"/>
          <w:kern w:val="0"/>
          <w:sz w:val="24"/>
        </w:rPr>
        <w:t>公告中标结果</w:t>
      </w:r>
      <w:r>
        <w:rPr>
          <w:sz w:val="24"/>
        </w:rPr>
        <w:t>，同时向中标人发出中标通知书，中标公告期限为1个工作日。</w:t>
      </w:r>
    </w:p>
    <w:p w14:paraId="7172805B">
      <w:pPr>
        <w:numPr>
          <w:ilvl w:val="1"/>
          <w:numId w:val="9"/>
        </w:numPr>
        <w:tabs>
          <w:tab w:val="left" w:pos="1080"/>
          <w:tab w:val="left" w:pos="2014"/>
        </w:tabs>
        <w:snapToGrid w:val="0"/>
        <w:spacing w:line="360" w:lineRule="auto"/>
        <w:ind w:left="1077" w:hanging="720"/>
        <w:rPr>
          <w:sz w:val="24"/>
        </w:rPr>
      </w:pPr>
      <w:r>
        <w:rPr>
          <w:sz w:val="24"/>
        </w:rPr>
        <w:t>中标通知书对采购人和中标</w:t>
      </w:r>
      <w:r>
        <w:rPr>
          <w:rFonts w:hint="eastAsia"/>
          <w:sz w:val="24"/>
        </w:rPr>
        <w:t>投标人</w:t>
      </w:r>
      <w:r>
        <w:rPr>
          <w:sz w:val="24"/>
        </w:rPr>
        <w:t>均具有法律效力。中标通知书发出后，采购人改变中标结果的，或者中标</w:t>
      </w:r>
      <w:r>
        <w:rPr>
          <w:rFonts w:hint="eastAsia"/>
          <w:sz w:val="24"/>
        </w:rPr>
        <w:t>投标人</w:t>
      </w:r>
      <w:r>
        <w:rPr>
          <w:sz w:val="24"/>
        </w:rPr>
        <w:t>放弃中标项目的，应当依法承担法律责任。</w:t>
      </w:r>
    </w:p>
    <w:p w14:paraId="7172805C">
      <w:pPr>
        <w:numPr>
          <w:ilvl w:val="0"/>
          <w:numId w:val="9"/>
        </w:numPr>
        <w:tabs>
          <w:tab w:val="left" w:pos="360"/>
        </w:tabs>
        <w:snapToGrid w:val="0"/>
        <w:spacing w:line="360" w:lineRule="auto"/>
        <w:ind w:left="357" w:hanging="357"/>
        <w:outlineLvl w:val="1"/>
        <w:rPr>
          <w:sz w:val="24"/>
        </w:rPr>
      </w:pPr>
      <w:r>
        <w:rPr>
          <w:sz w:val="24"/>
        </w:rPr>
        <w:t>废标</w:t>
      </w:r>
    </w:p>
    <w:p w14:paraId="7172805D">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14:paraId="7172805E">
      <w:pPr>
        <w:numPr>
          <w:ilvl w:val="2"/>
          <w:numId w:val="9"/>
        </w:numPr>
        <w:snapToGrid w:val="0"/>
        <w:spacing w:line="360" w:lineRule="auto"/>
        <w:rPr>
          <w:sz w:val="24"/>
        </w:rPr>
      </w:pPr>
      <w:r>
        <w:rPr>
          <w:sz w:val="24"/>
        </w:rPr>
        <w:t>符合专业条件的</w:t>
      </w:r>
      <w:r>
        <w:rPr>
          <w:rFonts w:hint="eastAsia"/>
          <w:sz w:val="24"/>
        </w:rPr>
        <w:t>投标人</w:t>
      </w:r>
      <w:r>
        <w:rPr>
          <w:sz w:val="24"/>
        </w:rPr>
        <w:t>或者对招标文件作实质响应的</w:t>
      </w:r>
      <w:r>
        <w:rPr>
          <w:rFonts w:hint="eastAsia"/>
          <w:sz w:val="24"/>
        </w:rPr>
        <w:t>投标人</w:t>
      </w:r>
      <w:r>
        <w:rPr>
          <w:sz w:val="24"/>
        </w:rPr>
        <w:t>不足三家的；</w:t>
      </w:r>
    </w:p>
    <w:p w14:paraId="7172805F">
      <w:pPr>
        <w:numPr>
          <w:ilvl w:val="2"/>
          <w:numId w:val="9"/>
        </w:numPr>
        <w:snapToGrid w:val="0"/>
        <w:spacing w:line="360" w:lineRule="auto"/>
        <w:rPr>
          <w:sz w:val="24"/>
        </w:rPr>
      </w:pPr>
      <w:r>
        <w:rPr>
          <w:sz w:val="24"/>
        </w:rPr>
        <w:t>出现影响采购公正的违法、违规行为的；</w:t>
      </w:r>
    </w:p>
    <w:p w14:paraId="71728060">
      <w:pPr>
        <w:numPr>
          <w:ilvl w:val="2"/>
          <w:numId w:val="9"/>
        </w:numPr>
        <w:snapToGrid w:val="0"/>
        <w:spacing w:line="360" w:lineRule="auto"/>
        <w:rPr>
          <w:sz w:val="24"/>
        </w:rPr>
      </w:pPr>
      <w:r>
        <w:rPr>
          <w:sz w:val="24"/>
        </w:rPr>
        <w:t>投标人的报价均超过了采购预算，采购人不能支付的；</w:t>
      </w:r>
    </w:p>
    <w:p w14:paraId="71728061">
      <w:pPr>
        <w:numPr>
          <w:ilvl w:val="2"/>
          <w:numId w:val="9"/>
        </w:numPr>
        <w:snapToGrid w:val="0"/>
        <w:spacing w:line="360" w:lineRule="auto"/>
        <w:rPr>
          <w:sz w:val="24"/>
        </w:rPr>
      </w:pPr>
      <w:r>
        <w:rPr>
          <w:sz w:val="24"/>
        </w:rPr>
        <w:t>因重大变故，采购任务取消的。</w:t>
      </w:r>
    </w:p>
    <w:p w14:paraId="71728062">
      <w:pPr>
        <w:numPr>
          <w:ilvl w:val="1"/>
          <w:numId w:val="9"/>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71728063">
      <w:pPr>
        <w:numPr>
          <w:ilvl w:val="0"/>
          <w:numId w:val="9"/>
        </w:numPr>
        <w:tabs>
          <w:tab w:val="left" w:pos="360"/>
        </w:tabs>
        <w:snapToGrid w:val="0"/>
        <w:spacing w:line="360" w:lineRule="auto"/>
        <w:ind w:left="357" w:hanging="357"/>
        <w:outlineLvl w:val="1"/>
        <w:rPr>
          <w:sz w:val="24"/>
        </w:rPr>
      </w:pPr>
      <w:bookmarkStart w:id="683" w:name="_Toc226965823"/>
      <w:bookmarkStart w:id="684" w:name="_Toc151193648"/>
      <w:bookmarkStart w:id="685" w:name="_Toc151190177"/>
      <w:bookmarkStart w:id="686" w:name="_Toc164351644"/>
      <w:bookmarkStart w:id="687" w:name="_Toc164608819"/>
      <w:bookmarkStart w:id="688" w:name="_Toc142311052"/>
      <w:bookmarkStart w:id="689" w:name="_Ref467306377"/>
      <w:bookmarkStart w:id="690" w:name="_Toc149720843"/>
      <w:bookmarkStart w:id="691" w:name="_Toc264969240"/>
      <w:bookmarkStart w:id="692" w:name="_Toc305158892"/>
      <w:bookmarkStart w:id="693" w:name="_Toc127151550"/>
      <w:bookmarkStart w:id="694" w:name="_Toc195842915"/>
      <w:bookmarkStart w:id="695" w:name="_Toc150774650"/>
      <w:bookmarkStart w:id="696" w:name="_Toc226337246"/>
      <w:bookmarkStart w:id="697" w:name="_Toc151193792"/>
      <w:bookmarkStart w:id="698" w:name="_Ref467307062"/>
      <w:bookmarkStart w:id="699" w:name="_Toc265228388"/>
      <w:bookmarkStart w:id="700" w:name="_Toc164608664"/>
      <w:bookmarkStart w:id="701" w:name="_Toc151193938"/>
      <w:bookmarkStart w:id="702" w:name="_Toc150774755"/>
      <w:bookmarkStart w:id="703" w:name="_Toc151193720"/>
      <w:bookmarkStart w:id="704" w:name="_Toc305158818"/>
      <w:bookmarkStart w:id="705" w:name="_Toc127151751"/>
      <w:bookmarkStart w:id="706" w:name="_Toc164229245"/>
      <w:bookmarkStart w:id="707" w:name="_Toc164229391"/>
      <w:bookmarkStart w:id="708" w:name="_Toc226309794"/>
      <w:bookmarkStart w:id="709" w:name="_Toc226965740"/>
      <w:bookmarkStart w:id="710" w:name="_Ref467307204"/>
      <w:bookmarkStart w:id="711" w:name="_Toc151193864"/>
      <w:bookmarkStart w:id="712" w:name="_Toc127161464"/>
      <w:bookmarkStart w:id="713" w:name="_Toc520356175"/>
      <w:bookmarkStart w:id="714" w:name="_Ref467306978"/>
      <w:bookmarkStart w:id="715" w:name="_Toc150509301"/>
      <w:bookmarkStart w:id="716" w:name="_Toc150480788"/>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71728064">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1728065">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71728066">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1728067">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71728068">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w:t>
      </w:r>
      <w:r>
        <w:rPr>
          <w:rFonts w:hint="eastAsia"/>
          <w:sz w:val="24"/>
        </w:rPr>
        <w:t>投标人</w:t>
      </w:r>
      <w:r>
        <w:rPr>
          <w:sz w:val="24"/>
        </w:rPr>
        <w:t>就分包项目承担责任。</w:t>
      </w:r>
    </w:p>
    <w:p w14:paraId="71728069">
      <w:pPr>
        <w:numPr>
          <w:ilvl w:val="1"/>
          <w:numId w:val="9"/>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0"/>
    <w:bookmarkEnd w:id="681"/>
    <w:bookmarkEnd w:id="682"/>
    <w:p w14:paraId="7172806A">
      <w:pPr>
        <w:numPr>
          <w:ilvl w:val="0"/>
          <w:numId w:val="9"/>
        </w:numPr>
        <w:tabs>
          <w:tab w:val="left" w:pos="360"/>
        </w:tabs>
        <w:snapToGrid w:val="0"/>
        <w:spacing w:line="360" w:lineRule="auto"/>
        <w:ind w:left="357" w:hanging="357"/>
        <w:outlineLvl w:val="1"/>
        <w:rPr>
          <w:sz w:val="24"/>
        </w:rPr>
      </w:pPr>
      <w:r>
        <w:rPr>
          <w:sz w:val="24"/>
        </w:rPr>
        <w:t>询问与质疑</w:t>
      </w:r>
    </w:p>
    <w:p w14:paraId="7172806B">
      <w:pPr>
        <w:numPr>
          <w:ilvl w:val="1"/>
          <w:numId w:val="9"/>
        </w:numPr>
        <w:tabs>
          <w:tab w:val="left" w:pos="1080"/>
          <w:tab w:val="left" w:pos="2014"/>
        </w:tabs>
        <w:snapToGrid w:val="0"/>
        <w:spacing w:line="360" w:lineRule="auto"/>
        <w:ind w:left="1077" w:hanging="720"/>
        <w:rPr>
          <w:sz w:val="24"/>
        </w:rPr>
      </w:pPr>
      <w:r>
        <w:rPr>
          <w:sz w:val="24"/>
        </w:rPr>
        <w:t>询问</w:t>
      </w:r>
    </w:p>
    <w:p w14:paraId="7172806C">
      <w:pPr>
        <w:numPr>
          <w:ilvl w:val="2"/>
          <w:numId w:val="9"/>
        </w:numPr>
        <w:snapToGrid w:val="0"/>
        <w:spacing w:line="360" w:lineRule="auto"/>
        <w:rPr>
          <w:sz w:val="24"/>
        </w:rPr>
      </w:pPr>
      <w:bookmarkStart w:id="717"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7"/>
    </w:p>
    <w:p w14:paraId="7172806D">
      <w:pPr>
        <w:numPr>
          <w:ilvl w:val="2"/>
          <w:numId w:val="9"/>
        </w:numPr>
        <w:snapToGrid w:val="0"/>
        <w:spacing w:line="360" w:lineRule="auto"/>
        <w:rPr>
          <w:sz w:val="24"/>
        </w:rPr>
      </w:pPr>
      <w:r>
        <w:rPr>
          <w:sz w:val="24"/>
        </w:rPr>
        <w:t>采购人或采购代理机构对</w:t>
      </w:r>
      <w:r>
        <w:rPr>
          <w:rFonts w:hint="eastAsia"/>
          <w:sz w:val="24"/>
        </w:rPr>
        <w:t>投标人</w:t>
      </w:r>
      <w:r>
        <w:rPr>
          <w:sz w:val="24"/>
        </w:rPr>
        <w:t>依法提出的询问，在3个工作日内作出答复，但答复的内容不得涉及商业秘密。</w:t>
      </w:r>
    </w:p>
    <w:p w14:paraId="7172806E">
      <w:pPr>
        <w:numPr>
          <w:ilvl w:val="1"/>
          <w:numId w:val="9"/>
        </w:numPr>
        <w:tabs>
          <w:tab w:val="left" w:pos="1080"/>
          <w:tab w:val="left" w:pos="2014"/>
        </w:tabs>
        <w:snapToGrid w:val="0"/>
        <w:spacing w:line="360" w:lineRule="auto"/>
        <w:ind w:left="1077" w:hanging="720"/>
        <w:rPr>
          <w:sz w:val="24"/>
        </w:rPr>
      </w:pPr>
      <w:r>
        <w:rPr>
          <w:sz w:val="24"/>
        </w:rPr>
        <w:t>质疑</w:t>
      </w:r>
    </w:p>
    <w:p w14:paraId="7172806F">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1728070">
      <w:pPr>
        <w:numPr>
          <w:ilvl w:val="2"/>
          <w:numId w:val="9"/>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1728071">
      <w:pPr>
        <w:numPr>
          <w:ilvl w:val="2"/>
          <w:numId w:val="9"/>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1728072">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1728073">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71728074">
      <w:pPr>
        <w:numPr>
          <w:ilvl w:val="0"/>
          <w:numId w:val="9"/>
        </w:numPr>
        <w:tabs>
          <w:tab w:val="left" w:pos="360"/>
        </w:tabs>
        <w:snapToGrid w:val="0"/>
        <w:spacing w:line="360" w:lineRule="auto"/>
        <w:ind w:left="357" w:hanging="357"/>
        <w:outlineLvl w:val="1"/>
        <w:rPr>
          <w:sz w:val="24"/>
        </w:rPr>
      </w:pPr>
      <w:r>
        <w:rPr>
          <w:sz w:val="24"/>
        </w:rPr>
        <w:t>代理费</w:t>
      </w:r>
    </w:p>
    <w:p w14:paraId="71728075">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71728076">
      <w:pPr>
        <w:tabs>
          <w:tab w:val="left" w:pos="360"/>
          <w:tab w:val="left" w:pos="1080"/>
        </w:tabs>
        <w:snapToGrid w:val="0"/>
        <w:spacing w:line="360" w:lineRule="auto"/>
        <w:ind w:left="360"/>
        <w:rPr>
          <w:sz w:val="24"/>
        </w:rPr>
      </w:pPr>
    </w:p>
    <w:p w14:paraId="71728077">
      <w:pPr>
        <w:spacing w:line="360" w:lineRule="auto"/>
        <w:jc w:val="center"/>
        <w:outlineLvl w:val="0"/>
        <w:rPr>
          <w:b/>
          <w:sz w:val="36"/>
          <w:szCs w:val="36"/>
        </w:rPr>
      </w:pPr>
      <w:bookmarkStart w:id="718" w:name="_Toc226965827"/>
      <w:bookmarkStart w:id="719" w:name="_Toc264969244"/>
      <w:bookmarkStart w:id="720" w:name="_Toc150480792"/>
      <w:bookmarkStart w:id="721" w:name="_Toc265228392"/>
      <w:bookmarkStart w:id="722" w:name="_Toc305158896"/>
      <w:bookmarkStart w:id="723" w:name="_Toc150774759"/>
      <w:bookmarkStart w:id="724" w:name="_Toc353825544"/>
      <w:bookmarkStart w:id="725" w:name="_Toc353873934"/>
      <w:bookmarkStart w:id="726" w:name="_Toc127151554"/>
      <w:bookmarkStart w:id="727" w:name="_Toc305158822"/>
      <w:bookmarkStart w:id="728" w:name="_Toc226337250"/>
      <w:bookmarkStart w:id="729" w:name="_Toc142311056"/>
      <w:bookmarkStart w:id="730" w:name="_Toc353873664"/>
      <w:r>
        <w:rPr>
          <w:sz w:val="24"/>
        </w:rPr>
        <w:br w:type="page"/>
      </w:r>
      <w:bookmarkStart w:id="731" w:name="_Toc99301421"/>
      <w:r>
        <w:rPr>
          <w:b/>
          <w:sz w:val="36"/>
          <w:szCs w:val="36"/>
        </w:rPr>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Pr>
          <w:b/>
          <w:sz w:val="36"/>
          <w:szCs w:val="36"/>
        </w:rPr>
        <w:t>资格审查</w:t>
      </w:r>
      <w:bookmarkEnd w:id="731"/>
      <w:bookmarkStart w:id="732" w:name="_Toc487900382"/>
    </w:p>
    <w:p w14:paraId="71728078">
      <w:pPr>
        <w:tabs>
          <w:tab w:val="left" w:pos="360"/>
          <w:tab w:val="left" w:pos="900"/>
        </w:tabs>
        <w:snapToGrid w:val="0"/>
        <w:spacing w:line="360" w:lineRule="auto"/>
        <w:jc w:val="center"/>
        <w:outlineLvl w:val="1"/>
        <w:rPr>
          <w:b/>
          <w:sz w:val="24"/>
        </w:rPr>
      </w:pPr>
      <w:bookmarkStart w:id="733" w:name="_Toc99301422"/>
      <w:r>
        <w:rPr>
          <w:b/>
          <w:sz w:val="24"/>
        </w:rPr>
        <w:t>一、资格审查程序</w:t>
      </w:r>
      <w:bookmarkEnd w:id="733"/>
    </w:p>
    <w:p w14:paraId="71728079">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172807A">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172807B">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172807C">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7172807D">
      <w:pPr>
        <w:widowControl/>
        <w:jc w:val="left"/>
        <w:rPr>
          <w:sz w:val="24"/>
        </w:rPr>
      </w:pPr>
    </w:p>
    <w:p w14:paraId="7172807E">
      <w:pPr>
        <w:tabs>
          <w:tab w:val="left" w:pos="360"/>
          <w:tab w:val="left" w:pos="900"/>
        </w:tabs>
        <w:snapToGrid w:val="0"/>
        <w:spacing w:line="360" w:lineRule="auto"/>
        <w:jc w:val="center"/>
        <w:outlineLvl w:val="1"/>
        <w:rPr>
          <w:b/>
          <w:sz w:val="24"/>
        </w:rPr>
      </w:pPr>
      <w:bookmarkStart w:id="734" w:name="_Hlk143693557"/>
      <w:r>
        <w:rPr>
          <w:b/>
          <w:sz w:val="24"/>
        </w:rPr>
        <w:t>二、资格审查要求</w:t>
      </w:r>
      <w:bookmarkEnd w:id="734"/>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71728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172807F">
            <w:pPr>
              <w:tabs>
                <w:tab w:val="left" w:pos="1080"/>
              </w:tabs>
              <w:snapToGrid w:val="0"/>
              <w:jc w:val="center"/>
              <w:rPr>
                <w:b/>
                <w:sz w:val="24"/>
              </w:rPr>
            </w:pPr>
            <w:bookmarkStart w:id="735" w:name="_Hlt487972895"/>
            <w:bookmarkEnd w:id="735"/>
            <w:bookmarkStart w:id="736" w:name="_Hlk143693460"/>
            <w:r>
              <w:rPr>
                <w:b/>
                <w:sz w:val="24"/>
              </w:rPr>
              <w:t>序号</w:t>
            </w:r>
          </w:p>
        </w:tc>
        <w:tc>
          <w:tcPr>
            <w:tcW w:w="1067" w:type="pct"/>
            <w:vAlign w:val="center"/>
          </w:tcPr>
          <w:p w14:paraId="71728080">
            <w:pPr>
              <w:tabs>
                <w:tab w:val="left" w:pos="1080"/>
              </w:tabs>
              <w:snapToGrid w:val="0"/>
              <w:jc w:val="center"/>
              <w:rPr>
                <w:b/>
                <w:sz w:val="24"/>
              </w:rPr>
            </w:pPr>
            <w:r>
              <w:rPr>
                <w:b/>
                <w:sz w:val="24"/>
              </w:rPr>
              <w:t>审查因素</w:t>
            </w:r>
          </w:p>
        </w:tc>
        <w:tc>
          <w:tcPr>
            <w:tcW w:w="2596" w:type="pct"/>
            <w:vAlign w:val="center"/>
          </w:tcPr>
          <w:p w14:paraId="71728081">
            <w:pPr>
              <w:tabs>
                <w:tab w:val="left" w:pos="1080"/>
              </w:tabs>
              <w:snapToGrid w:val="0"/>
              <w:jc w:val="center"/>
              <w:rPr>
                <w:b/>
                <w:sz w:val="24"/>
              </w:rPr>
            </w:pPr>
            <w:r>
              <w:rPr>
                <w:b/>
                <w:sz w:val="24"/>
              </w:rPr>
              <w:t>审查内容</w:t>
            </w:r>
          </w:p>
        </w:tc>
        <w:tc>
          <w:tcPr>
            <w:tcW w:w="882" w:type="pct"/>
            <w:vAlign w:val="center"/>
          </w:tcPr>
          <w:p w14:paraId="71728082">
            <w:pPr>
              <w:tabs>
                <w:tab w:val="left" w:pos="1080"/>
              </w:tabs>
              <w:snapToGrid w:val="0"/>
              <w:jc w:val="center"/>
              <w:rPr>
                <w:b/>
                <w:sz w:val="24"/>
              </w:rPr>
            </w:pPr>
            <w:r>
              <w:rPr>
                <w:b/>
                <w:sz w:val="24"/>
              </w:rPr>
              <w:t>格式要求</w:t>
            </w:r>
          </w:p>
        </w:tc>
      </w:tr>
      <w:tr w14:paraId="71728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84">
            <w:pPr>
              <w:tabs>
                <w:tab w:val="left" w:pos="1080"/>
              </w:tabs>
              <w:snapToGrid w:val="0"/>
              <w:jc w:val="center"/>
              <w:rPr>
                <w:sz w:val="24"/>
              </w:rPr>
            </w:pPr>
            <w:r>
              <w:rPr>
                <w:sz w:val="24"/>
              </w:rPr>
              <w:t>1</w:t>
            </w:r>
          </w:p>
        </w:tc>
        <w:tc>
          <w:tcPr>
            <w:tcW w:w="1067" w:type="pct"/>
            <w:vAlign w:val="center"/>
          </w:tcPr>
          <w:p w14:paraId="71728085">
            <w:pPr>
              <w:tabs>
                <w:tab w:val="left" w:pos="1080"/>
              </w:tabs>
              <w:snapToGrid w:val="0"/>
              <w:rPr>
                <w:sz w:val="24"/>
              </w:rPr>
            </w:pPr>
            <w:r>
              <w:rPr>
                <w:sz w:val="24"/>
              </w:rPr>
              <w:t>满足《中华人民共和国政府采购法》第二十二条规定</w:t>
            </w:r>
          </w:p>
        </w:tc>
        <w:tc>
          <w:tcPr>
            <w:tcW w:w="2596" w:type="pct"/>
            <w:vAlign w:val="center"/>
          </w:tcPr>
          <w:p w14:paraId="71728086">
            <w:pPr>
              <w:tabs>
                <w:tab w:val="left" w:pos="1080"/>
              </w:tabs>
              <w:snapToGrid w:val="0"/>
              <w:rPr>
                <w:sz w:val="24"/>
              </w:rPr>
            </w:pPr>
            <w:r>
              <w:rPr>
                <w:sz w:val="24"/>
              </w:rPr>
              <w:t>具体规定见第一章《投标邀请》</w:t>
            </w:r>
          </w:p>
        </w:tc>
        <w:tc>
          <w:tcPr>
            <w:tcW w:w="882" w:type="pct"/>
            <w:vAlign w:val="center"/>
          </w:tcPr>
          <w:p w14:paraId="71728087">
            <w:pPr>
              <w:tabs>
                <w:tab w:val="left" w:pos="1080"/>
              </w:tabs>
              <w:snapToGrid w:val="0"/>
              <w:rPr>
                <w:sz w:val="24"/>
              </w:rPr>
            </w:pPr>
          </w:p>
        </w:tc>
      </w:tr>
      <w:tr w14:paraId="7172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89">
            <w:pPr>
              <w:tabs>
                <w:tab w:val="left" w:pos="1080"/>
              </w:tabs>
              <w:snapToGrid w:val="0"/>
              <w:jc w:val="center"/>
              <w:rPr>
                <w:sz w:val="24"/>
              </w:rPr>
            </w:pPr>
            <w:r>
              <w:rPr>
                <w:sz w:val="24"/>
              </w:rPr>
              <w:t>1-1</w:t>
            </w:r>
          </w:p>
        </w:tc>
        <w:tc>
          <w:tcPr>
            <w:tcW w:w="1067" w:type="pct"/>
            <w:vAlign w:val="center"/>
          </w:tcPr>
          <w:p w14:paraId="7172808A">
            <w:pPr>
              <w:tabs>
                <w:tab w:val="left" w:pos="1080"/>
              </w:tabs>
              <w:snapToGrid w:val="0"/>
              <w:rPr>
                <w:sz w:val="24"/>
              </w:rPr>
            </w:pPr>
            <w:r>
              <w:rPr>
                <w:sz w:val="24"/>
              </w:rPr>
              <w:t>营业执照等证明文件</w:t>
            </w:r>
          </w:p>
        </w:tc>
        <w:tc>
          <w:tcPr>
            <w:tcW w:w="2596" w:type="pct"/>
            <w:vAlign w:val="center"/>
          </w:tcPr>
          <w:p w14:paraId="7172808B">
            <w:pPr>
              <w:tabs>
                <w:tab w:val="left" w:pos="1080"/>
              </w:tabs>
              <w:snapToGrid w:val="0"/>
              <w:rPr>
                <w:sz w:val="24"/>
              </w:rPr>
            </w:pPr>
            <w:r>
              <w:rPr>
                <w:sz w:val="24"/>
              </w:rPr>
              <w:t>投标人为企业（包括合伙企业）的，应提供有效的“营业执照”；</w:t>
            </w:r>
          </w:p>
          <w:p w14:paraId="7172808C">
            <w:pPr>
              <w:tabs>
                <w:tab w:val="left" w:pos="1080"/>
              </w:tabs>
              <w:snapToGrid w:val="0"/>
              <w:rPr>
                <w:sz w:val="24"/>
              </w:rPr>
            </w:pPr>
            <w:r>
              <w:rPr>
                <w:sz w:val="24"/>
              </w:rPr>
              <w:t>投标人为事业单位的，应提供有效的“事业单位法人证书”；</w:t>
            </w:r>
          </w:p>
          <w:p w14:paraId="7172808D">
            <w:pPr>
              <w:tabs>
                <w:tab w:val="left" w:pos="1080"/>
              </w:tabs>
              <w:snapToGrid w:val="0"/>
              <w:rPr>
                <w:sz w:val="24"/>
              </w:rPr>
            </w:pPr>
            <w:r>
              <w:rPr>
                <w:sz w:val="24"/>
              </w:rPr>
              <w:t>投标人是非企业机构的，应提供有效的“执业许可证”、“登记证书”等证明文件；</w:t>
            </w:r>
          </w:p>
          <w:p w14:paraId="7172808E">
            <w:pPr>
              <w:tabs>
                <w:tab w:val="left" w:pos="1080"/>
              </w:tabs>
              <w:snapToGrid w:val="0"/>
              <w:rPr>
                <w:sz w:val="24"/>
              </w:rPr>
            </w:pPr>
            <w:r>
              <w:rPr>
                <w:sz w:val="24"/>
              </w:rPr>
              <w:t>投标人是个体工商户的，应提供有效的“个体工商户营业执照”；</w:t>
            </w:r>
          </w:p>
          <w:p w14:paraId="7172808F">
            <w:pPr>
              <w:tabs>
                <w:tab w:val="left" w:pos="1080"/>
              </w:tabs>
              <w:snapToGrid w:val="0"/>
              <w:rPr>
                <w:sz w:val="24"/>
              </w:rPr>
            </w:pPr>
            <w:r>
              <w:rPr>
                <w:sz w:val="24"/>
              </w:rPr>
              <w:t>投标人是自然人的，应提供有效的自然人身份证明。</w:t>
            </w:r>
          </w:p>
          <w:p w14:paraId="71728090">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71728091">
            <w:pPr>
              <w:tabs>
                <w:tab w:val="left" w:pos="1080"/>
              </w:tabs>
              <w:snapToGrid w:val="0"/>
              <w:rPr>
                <w:sz w:val="24"/>
              </w:rPr>
            </w:pPr>
            <w:r>
              <w:rPr>
                <w:sz w:val="24"/>
              </w:rPr>
              <w:t>提供证明文件的电子件或电子证照</w:t>
            </w:r>
          </w:p>
        </w:tc>
      </w:tr>
      <w:tr w14:paraId="71728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93">
            <w:pPr>
              <w:tabs>
                <w:tab w:val="left" w:pos="1080"/>
              </w:tabs>
              <w:snapToGrid w:val="0"/>
              <w:jc w:val="center"/>
              <w:rPr>
                <w:sz w:val="24"/>
              </w:rPr>
            </w:pPr>
            <w:r>
              <w:rPr>
                <w:sz w:val="24"/>
              </w:rPr>
              <w:t>1-2</w:t>
            </w:r>
          </w:p>
        </w:tc>
        <w:tc>
          <w:tcPr>
            <w:tcW w:w="1067" w:type="pct"/>
            <w:vAlign w:val="center"/>
          </w:tcPr>
          <w:p w14:paraId="71728094">
            <w:pPr>
              <w:tabs>
                <w:tab w:val="left" w:pos="1080"/>
              </w:tabs>
              <w:snapToGrid w:val="0"/>
              <w:rPr>
                <w:sz w:val="24"/>
              </w:rPr>
            </w:pPr>
            <w:r>
              <w:rPr>
                <w:sz w:val="24"/>
              </w:rPr>
              <w:t>投标人资格声明书</w:t>
            </w:r>
          </w:p>
        </w:tc>
        <w:tc>
          <w:tcPr>
            <w:tcW w:w="2596" w:type="pct"/>
            <w:vAlign w:val="center"/>
          </w:tcPr>
          <w:p w14:paraId="71728095">
            <w:pPr>
              <w:tabs>
                <w:tab w:val="left" w:pos="1080"/>
              </w:tabs>
              <w:snapToGrid w:val="0"/>
              <w:rPr>
                <w:sz w:val="24"/>
              </w:rPr>
            </w:pPr>
            <w:r>
              <w:rPr>
                <w:sz w:val="24"/>
              </w:rPr>
              <w:t>提供了符合招标文件要求的《投标人资格声明书》。</w:t>
            </w:r>
          </w:p>
        </w:tc>
        <w:tc>
          <w:tcPr>
            <w:tcW w:w="882" w:type="pct"/>
            <w:vAlign w:val="center"/>
          </w:tcPr>
          <w:p w14:paraId="71728096">
            <w:pPr>
              <w:tabs>
                <w:tab w:val="left" w:pos="1080"/>
              </w:tabs>
              <w:snapToGrid w:val="0"/>
              <w:rPr>
                <w:sz w:val="24"/>
              </w:rPr>
            </w:pPr>
            <w:r>
              <w:rPr>
                <w:sz w:val="24"/>
              </w:rPr>
              <w:t>格式见《投标文件格式》</w:t>
            </w:r>
          </w:p>
        </w:tc>
      </w:tr>
      <w:tr w14:paraId="71728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98">
            <w:pPr>
              <w:tabs>
                <w:tab w:val="left" w:pos="1080"/>
              </w:tabs>
              <w:snapToGrid w:val="0"/>
              <w:jc w:val="center"/>
              <w:rPr>
                <w:sz w:val="24"/>
              </w:rPr>
            </w:pPr>
            <w:r>
              <w:rPr>
                <w:sz w:val="24"/>
              </w:rPr>
              <w:t>1-3</w:t>
            </w:r>
          </w:p>
        </w:tc>
        <w:tc>
          <w:tcPr>
            <w:tcW w:w="1067" w:type="pct"/>
            <w:vAlign w:val="center"/>
          </w:tcPr>
          <w:p w14:paraId="71728099">
            <w:pPr>
              <w:tabs>
                <w:tab w:val="left" w:pos="1080"/>
              </w:tabs>
              <w:snapToGrid w:val="0"/>
              <w:rPr>
                <w:sz w:val="24"/>
              </w:rPr>
            </w:pPr>
            <w:r>
              <w:rPr>
                <w:sz w:val="24"/>
              </w:rPr>
              <w:t>投标人信用记录</w:t>
            </w:r>
          </w:p>
        </w:tc>
        <w:tc>
          <w:tcPr>
            <w:tcW w:w="2596" w:type="pct"/>
            <w:vAlign w:val="center"/>
          </w:tcPr>
          <w:p w14:paraId="7172809A">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172809B">
            <w:pPr>
              <w:tabs>
                <w:tab w:val="left" w:pos="900"/>
                <w:tab w:val="left" w:pos="1980"/>
              </w:tabs>
              <w:snapToGrid w:val="0"/>
              <w:rPr>
                <w:sz w:val="24"/>
              </w:rPr>
            </w:pPr>
            <w:r>
              <w:rPr>
                <w:sz w:val="24"/>
              </w:rPr>
              <w:t>截止时点：投标截止时间以后、资格审查阶段采购人或采购代理机构的实际查询时间；</w:t>
            </w:r>
          </w:p>
          <w:p w14:paraId="7172809C">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172809D">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172809E">
            <w:pPr>
              <w:tabs>
                <w:tab w:val="left" w:pos="1080"/>
              </w:tabs>
              <w:snapToGrid w:val="0"/>
              <w:rPr>
                <w:sz w:val="24"/>
              </w:rPr>
            </w:pPr>
            <w:r>
              <w:rPr>
                <w:sz w:val="24"/>
              </w:rPr>
              <w:t>无须投标人提供，由采购人或采购代理机构查询。</w:t>
            </w:r>
          </w:p>
        </w:tc>
      </w:tr>
      <w:tr w14:paraId="71728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A0">
            <w:pPr>
              <w:tabs>
                <w:tab w:val="left" w:pos="1080"/>
              </w:tabs>
              <w:snapToGrid w:val="0"/>
              <w:jc w:val="center"/>
              <w:rPr>
                <w:sz w:val="24"/>
              </w:rPr>
            </w:pPr>
            <w:r>
              <w:rPr>
                <w:sz w:val="24"/>
              </w:rPr>
              <w:t>1-4</w:t>
            </w:r>
          </w:p>
        </w:tc>
        <w:tc>
          <w:tcPr>
            <w:tcW w:w="1067" w:type="pct"/>
            <w:vAlign w:val="center"/>
          </w:tcPr>
          <w:p w14:paraId="717280A1">
            <w:pPr>
              <w:tabs>
                <w:tab w:val="left" w:pos="1080"/>
              </w:tabs>
              <w:snapToGrid w:val="0"/>
              <w:rPr>
                <w:sz w:val="24"/>
              </w:rPr>
            </w:pPr>
            <w:r>
              <w:rPr>
                <w:sz w:val="24"/>
              </w:rPr>
              <w:t>法律、行政法规规定的其他条件</w:t>
            </w:r>
          </w:p>
        </w:tc>
        <w:tc>
          <w:tcPr>
            <w:tcW w:w="2596" w:type="pct"/>
            <w:vAlign w:val="center"/>
          </w:tcPr>
          <w:p w14:paraId="717280A2">
            <w:pPr>
              <w:tabs>
                <w:tab w:val="left" w:pos="1080"/>
              </w:tabs>
              <w:snapToGrid w:val="0"/>
              <w:rPr>
                <w:sz w:val="24"/>
              </w:rPr>
            </w:pPr>
            <w:r>
              <w:rPr>
                <w:sz w:val="24"/>
              </w:rPr>
              <w:t>法律、行政法规规定的其他条件</w:t>
            </w:r>
          </w:p>
        </w:tc>
        <w:tc>
          <w:tcPr>
            <w:tcW w:w="882" w:type="pct"/>
            <w:vAlign w:val="center"/>
          </w:tcPr>
          <w:p w14:paraId="717280A3">
            <w:pPr>
              <w:tabs>
                <w:tab w:val="left" w:pos="1080"/>
              </w:tabs>
              <w:snapToGrid w:val="0"/>
              <w:jc w:val="center"/>
              <w:rPr>
                <w:sz w:val="24"/>
              </w:rPr>
            </w:pPr>
            <w:r>
              <w:rPr>
                <w:sz w:val="24"/>
              </w:rPr>
              <w:t>/</w:t>
            </w:r>
          </w:p>
        </w:tc>
      </w:tr>
      <w:tr w14:paraId="71728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A5">
            <w:pPr>
              <w:tabs>
                <w:tab w:val="left" w:pos="1080"/>
              </w:tabs>
              <w:snapToGrid w:val="0"/>
              <w:jc w:val="center"/>
              <w:rPr>
                <w:sz w:val="24"/>
              </w:rPr>
            </w:pPr>
            <w:r>
              <w:rPr>
                <w:sz w:val="24"/>
              </w:rPr>
              <w:t>2</w:t>
            </w:r>
          </w:p>
        </w:tc>
        <w:tc>
          <w:tcPr>
            <w:tcW w:w="1067" w:type="pct"/>
            <w:vAlign w:val="center"/>
          </w:tcPr>
          <w:p w14:paraId="717280A6">
            <w:pPr>
              <w:tabs>
                <w:tab w:val="left" w:pos="1080"/>
              </w:tabs>
              <w:snapToGrid w:val="0"/>
              <w:rPr>
                <w:sz w:val="24"/>
              </w:rPr>
            </w:pPr>
            <w:r>
              <w:rPr>
                <w:sz w:val="24"/>
              </w:rPr>
              <w:t>落实政府采购政策需满足的资格要求</w:t>
            </w:r>
          </w:p>
        </w:tc>
        <w:tc>
          <w:tcPr>
            <w:tcW w:w="2596" w:type="pct"/>
            <w:vAlign w:val="center"/>
          </w:tcPr>
          <w:p w14:paraId="717280A7">
            <w:pPr>
              <w:tabs>
                <w:tab w:val="left" w:pos="1080"/>
              </w:tabs>
              <w:snapToGrid w:val="0"/>
              <w:rPr>
                <w:sz w:val="24"/>
              </w:rPr>
            </w:pPr>
            <w:r>
              <w:rPr>
                <w:sz w:val="24"/>
              </w:rPr>
              <w:t>具体要求见第一章《投标邀请》</w:t>
            </w:r>
          </w:p>
        </w:tc>
        <w:tc>
          <w:tcPr>
            <w:tcW w:w="882" w:type="pct"/>
            <w:vAlign w:val="center"/>
          </w:tcPr>
          <w:p w14:paraId="717280A8">
            <w:pPr>
              <w:tabs>
                <w:tab w:val="left" w:pos="1080"/>
              </w:tabs>
              <w:snapToGrid w:val="0"/>
              <w:rPr>
                <w:sz w:val="24"/>
              </w:rPr>
            </w:pPr>
          </w:p>
        </w:tc>
      </w:tr>
      <w:tr w14:paraId="7172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AA">
            <w:pPr>
              <w:tabs>
                <w:tab w:val="left" w:pos="1080"/>
              </w:tabs>
              <w:snapToGrid w:val="0"/>
              <w:jc w:val="center"/>
              <w:rPr>
                <w:sz w:val="24"/>
              </w:rPr>
            </w:pPr>
            <w:r>
              <w:rPr>
                <w:sz w:val="24"/>
              </w:rPr>
              <w:t>2-1</w:t>
            </w:r>
          </w:p>
        </w:tc>
        <w:tc>
          <w:tcPr>
            <w:tcW w:w="1067" w:type="pct"/>
            <w:vAlign w:val="center"/>
          </w:tcPr>
          <w:p w14:paraId="717280AB">
            <w:pPr>
              <w:tabs>
                <w:tab w:val="left" w:pos="1080"/>
              </w:tabs>
              <w:snapToGrid w:val="0"/>
              <w:rPr>
                <w:sz w:val="24"/>
              </w:rPr>
            </w:pPr>
            <w:r>
              <w:rPr>
                <w:sz w:val="24"/>
              </w:rPr>
              <w:t>中小企业政策证明文件</w:t>
            </w:r>
          </w:p>
        </w:tc>
        <w:tc>
          <w:tcPr>
            <w:tcW w:w="2596" w:type="pct"/>
            <w:vAlign w:val="center"/>
          </w:tcPr>
          <w:p w14:paraId="717280AC">
            <w:pPr>
              <w:tabs>
                <w:tab w:val="left" w:pos="1080"/>
              </w:tabs>
              <w:snapToGrid w:val="0"/>
              <w:rPr>
                <w:sz w:val="24"/>
              </w:rPr>
            </w:pPr>
            <w:r>
              <w:rPr>
                <w:sz w:val="24"/>
              </w:rPr>
              <w:t>具体要求见第一章《投标邀请》</w:t>
            </w:r>
          </w:p>
        </w:tc>
        <w:tc>
          <w:tcPr>
            <w:tcW w:w="882" w:type="pct"/>
            <w:vAlign w:val="center"/>
          </w:tcPr>
          <w:p w14:paraId="717280AD">
            <w:pPr>
              <w:tabs>
                <w:tab w:val="left" w:pos="1080"/>
              </w:tabs>
              <w:snapToGrid w:val="0"/>
              <w:rPr>
                <w:sz w:val="24"/>
              </w:rPr>
            </w:pPr>
          </w:p>
        </w:tc>
      </w:tr>
      <w:tr w14:paraId="71728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AF">
            <w:pPr>
              <w:tabs>
                <w:tab w:val="left" w:pos="1080"/>
              </w:tabs>
              <w:snapToGrid w:val="0"/>
              <w:jc w:val="center"/>
              <w:rPr>
                <w:sz w:val="24"/>
              </w:rPr>
            </w:pPr>
            <w:r>
              <w:rPr>
                <w:sz w:val="24"/>
              </w:rPr>
              <w:t>2-1-1</w:t>
            </w:r>
          </w:p>
        </w:tc>
        <w:tc>
          <w:tcPr>
            <w:tcW w:w="1067" w:type="pct"/>
            <w:vAlign w:val="center"/>
          </w:tcPr>
          <w:p w14:paraId="717280B0">
            <w:pPr>
              <w:tabs>
                <w:tab w:val="left" w:pos="1080"/>
              </w:tabs>
              <w:snapToGrid w:val="0"/>
              <w:rPr>
                <w:sz w:val="24"/>
              </w:rPr>
            </w:pPr>
            <w:r>
              <w:rPr>
                <w:sz w:val="24"/>
              </w:rPr>
              <w:t>中小企业证明文件</w:t>
            </w:r>
          </w:p>
        </w:tc>
        <w:tc>
          <w:tcPr>
            <w:tcW w:w="2596" w:type="pct"/>
            <w:vAlign w:val="center"/>
          </w:tcPr>
          <w:p w14:paraId="717280B1">
            <w:pPr>
              <w:tabs>
                <w:tab w:val="left" w:pos="1080"/>
              </w:tabs>
              <w:snapToGrid w:val="0"/>
              <w:rPr>
                <w:sz w:val="24"/>
              </w:rPr>
            </w:pPr>
            <w:r>
              <w:rPr>
                <w:sz w:val="24"/>
              </w:rPr>
              <w:t>当本项目（包）涉及预留份额专门面向中小企业采购，此时建议在《资格证明文件》中提供。</w:t>
            </w:r>
          </w:p>
          <w:p w14:paraId="717280B2">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17280B3">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17280B4">
            <w:pPr>
              <w:tabs>
                <w:tab w:val="left" w:pos="1080"/>
              </w:tabs>
              <w:snapToGrid w:val="0"/>
              <w:rPr>
                <w:sz w:val="24"/>
              </w:rPr>
            </w:pPr>
            <w:r>
              <w:rPr>
                <w:sz w:val="24"/>
              </w:rPr>
              <w:t>格式见《投标文件格式》</w:t>
            </w:r>
          </w:p>
        </w:tc>
      </w:tr>
      <w:tr w14:paraId="71728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B6">
            <w:pPr>
              <w:tabs>
                <w:tab w:val="left" w:pos="1080"/>
              </w:tabs>
              <w:snapToGrid w:val="0"/>
              <w:jc w:val="center"/>
              <w:rPr>
                <w:sz w:val="24"/>
              </w:rPr>
            </w:pPr>
            <w:r>
              <w:rPr>
                <w:sz w:val="24"/>
              </w:rPr>
              <w:t>2-1-2</w:t>
            </w:r>
          </w:p>
        </w:tc>
        <w:tc>
          <w:tcPr>
            <w:tcW w:w="1067" w:type="pct"/>
            <w:vAlign w:val="center"/>
          </w:tcPr>
          <w:p w14:paraId="717280B7">
            <w:pPr>
              <w:tabs>
                <w:tab w:val="left" w:pos="1080"/>
              </w:tabs>
              <w:snapToGrid w:val="0"/>
              <w:rPr>
                <w:sz w:val="24"/>
              </w:rPr>
            </w:pPr>
            <w:r>
              <w:rPr>
                <w:sz w:val="24"/>
              </w:rPr>
              <w:t>拟分包情况说明及分包意向协议</w:t>
            </w:r>
          </w:p>
        </w:tc>
        <w:tc>
          <w:tcPr>
            <w:tcW w:w="2596" w:type="pct"/>
            <w:vAlign w:val="center"/>
          </w:tcPr>
          <w:p w14:paraId="717280B8">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17280B9">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7280BA">
            <w:pPr>
              <w:tabs>
                <w:tab w:val="left" w:pos="1080"/>
              </w:tabs>
              <w:snapToGrid w:val="0"/>
              <w:rPr>
                <w:sz w:val="24"/>
              </w:rPr>
            </w:pPr>
            <w:r>
              <w:rPr>
                <w:sz w:val="24"/>
              </w:rPr>
              <w:t>格式见《投标文件格式》</w:t>
            </w:r>
          </w:p>
        </w:tc>
      </w:tr>
      <w:tr w14:paraId="71728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BC">
            <w:pPr>
              <w:tabs>
                <w:tab w:val="left" w:pos="1080"/>
              </w:tabs>
              <w:snapToGrid w:val="0"/>
              <w:jc w:val="center"/>
              <w:rPr>
                <w:sz w:val="24"/>
              </w:rPr>
            </w:pPr>
            <w:r>
              <w:rPr>
                <w:sz w:val="24"/>
              </w:rPr>
              <w:t>2-2</w:t>
            </w:r>
          </w:p>
        </w:tc>
        <w:tc>
          <w:tcPr>
            <w:tcW w:w="1067" w:type="pct"/>
            <w:vAlign w:val="center"/>
          </w:tcPr>
          <w:p w14:paraId="717280BD">
            <w:pPr>
              <w:tabs>
                <w:tab w:val="left" w:pos="1080"/>
              </w:tabs>
              <w:snapToGrid w:val="0"/>
              <w:rPr>
                <w:sz w:val="24"/>
              </w:rPr>
            </w:pPr>
            <w:r>
              <w:rPr>
                <w:sz w:val="24"/>
              </w:rPr>
              <w:t>其它落实政府采购政策的资格要求</w:t>
            </w:r>
          </w:p>
        </w:tc>
        <w:tc>
          <w:tcPr>
            <w:tcW w:w="2596" w:type="pct"/>
            <w:vAlign w:val="center"/>
          </w:tcPr>
          <w:p w14:paraId="717280BE">
            <w:pPr>
              <w:tabs>
                <w:tab w:val="left" w:pos="1080"/>
              </w:tabs>
              <w:snapToGrid w:val="0"/>
              <w:rPr>
                <w:sz w:val="24"/>
              </w:rPr>
            </w:pPr>
            <w:r>
              <w:rPr>
                <w:sz w:val="24"/>
              </w:rPr>
              <w:t>如有，见第一章《投标邀请》</w:t>
            </w:r>
          </w:p>
        </w:tc>
        <w:tc>
          <w:tcPr>
            <w:tcW w:w="882" w:type="pct"/>
            <w:vAlign w:val="center"/>
          </w:tcPr>
          <w:p w14:paraId="717280BF">
            <w:pPr>
              <w:tabs>
                <w:tab w:val="left" w:pos="1080"/>
              </w:tabs>
              <w:snapToGrid w:val="0"/>
              <w:rPr>
                <w:sz w:val="24"/>
              </w:rPr>
            </w:pPr>
            <w:r>
              <w:rPr>
                <w:sz w:val="24"/>
              </w:rPr>
              <w:t>提供证明文件的电子件或电子证照</w:t>
            </w:r>
          </w:p>
        </w:tc>
      </w:tr>
      <w:tr w14:paraId="71728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C1">
            <w:pPr>
              <w:tabs>
                <w:tab w:val="left" w:pos="1080"/>
              </w:tabs>
              <w:snapToGrid w:val="0"/>
              <w:jc w:val="center"/>
              <w:rPr>
                <w:sz w:val="24"/>
              </w:rPr>
            </w:pPr>
            <w:r>
              <w:rPr>
                <w:sz w:val="24"/>
              </w:rPr>
              <w:t>3</w:t>
            </w:r>
          </w:p>
        </w:tc>
        <w:tc>
          <w:tcPr>
            <w:tcW w:w="1067" w:type="pct"/>
            <w:vAlign w:val="center"/>
          </w:tcPr>
          <w:p w14:paraId="717280C2">
            <w:pPr>
              <w:tabs>
                <w:tab w:val="left" w:pos="1080"/>
              </w:tabs>
              <w:snapToGrid w:val="0"/>
              <w:rPr>
                <w:sz w:val="24"/>
              </w:rPr>
            </w:pPr>
            <w:r>
              <w:rPr>
                <w:sz w:val="24"/>
              </w:rPr>
              <w:t>本项目的特定资格要求</w:t>
            </w:r>
          </w:p>
        </w:tc>
        <w:tc>
          <w:tcPr>
            <w:tcW w:w="2596" w:type="pct"/>
            <w:vAlign w:val="center"/>
          </w:tcPr>
          <w:p w14:paraId="717280C3">
            <w:pPr>
              <w:tabs>
                <w:tab w:val="left" w:pos="1080"/>
              </w:tabs>
              <w:snapToGrid w:val="0"/>
              <w:rPr>
                <w:sz w:val="24"/>
              </w:rPr>
            </w:pPr>
            <w:r>
              <w:rPr>
                <w:sz w:val="24"/>
              </w:rPr>
              <w:t>如有，见第一章《投标邀请》</w:t>
            </w:r>
          </w:p>
        </w:tc>
        <w:tc>
          <w:tcPr>
            <w:tcW w:w="882" w:type="pct"/>
            <w:vAlign w:val="center"/>
          </w:tcPr>
          <w:p w14:paraId="717280C4">
            <w:pPr>
              <w:tabs>
                <w:tab w:val="left" w:pos="1080"/>
              </w:tabs>
              <w:snapToGrid w:val="0"/>
              <w:rPr>
                <w:sz w:val="24"/>
              </w:rPr>
            </w:pPr>
          </w:p>
        </w:tc>
      </w:tr>
      <w:tr w14:paraId="7172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C6">
            <w:pPr>
              <w:tabs>
                <w:tab w:val="left" w:pos="1080"/>
              </w:tabs>
              <w:snapToGrid w:val="0"/>
              <w:jc w:val="center"/>
              <w:rPr>
                <w:sz w:val="24"/>
              </w:rPr>
            </w:pPr>
            <w:r>
              <w:rPr>
                <w:sz w:val="24"/>
              </w:rPr>
              <w:t>3-1</w:t>
            </w:r>
          </w:p>
        </w:tc>
        <w:tc>
          <w:tcPr>
            <w:tcW w:w="1067" w:type="pct"/>
            <w:vAlign w:val="center"/>
          </w:tcPr>
          <w:p w14:paraId="717280C7">
            <w:pPr>
              <w:tabs>
                <w:tab w:val="left" w:pos="1080"/>
              </w:tabs>
              <w:snapToGrid w:val="0"/>
              <w:rPr>
                <w:sz w:val="24"/>
              </w:rPr>
            </w:pPr>
            <w:r>
              <w:rPr>
                <w:sz w:val="24"/>
              </w:rPr>
              <w:t>本项目对于联合体的要求</w:t>
            </w:r>
          </w:p>
        </w:tc>
        <w:tc>
          <w:tcPr>
            <w:tcW w:w="2596" w:type="pct"/>
            <w:vAlign w:val="center"/>
          </w:tcPr>
          <w:p w14:paraId="717280C8">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17280C9">
            <w:pPr>
              <w:tabs>
                <w:tab w:val="left" w:pos="1080"/>
              </w:tabs>
              <w:snapToGrid w:val="0"/>
              <w:rPr>
                <w:sz w:val="24"/>
              </w:rPr>
            </w:pPr>
            <w:r>
              <w:rPr>
                <w:sz w:val="24"/>
              </w:rPr>
              <w:t>2、联合体各成员单位均须提供本表中序号1-1、1-2的证明文件。联合体各成员单位均应满足本表3-2项规定。</w:t>
            </w:r>
          </w:p>
          <w:p w14:paraId="717280CA">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717280CB">
            <w:pPr>
              <w:tabs>
                <w:tab w:val="left" w:pos="1080"/>
              </w:tabs>
              <w:snapToGrid w:val="0"/>
              <w:rPr>
                <w:sz w:val="24"/>
              </w:rPr>
            </w:pPr>
            <w:r>
              <w:rPr>
                <w:sz w:val="24"/>
              </w:rPr>
              <w:t>4、联合体中有同类资质的</w:t>
            </w:r>
            <w:r>
              <w:rPr>
                <w:rFonts w:hint="eastAsia"/>
                <w:sz w:val="24"/>
              </w:rPr>
              <w:t>投标人</w:t>
            </w:r>
            <w:r>
              <w:rPr>
                <w:sz w:val="24"/>
              </w:rPr>
              <w:t>按照联合体分工承担相同工作的，应当按照资质等级较低的</w:t>
            </w:r>
            <w:r>
              <w:rPr>
                <w:rFonts w:hint="eastAsia"/>
                <w:sz w:val="24"/>
              </w:rPr>
              <w:t>投标人</w:t>
            </w:r>
            <w:r>
              <w:rPr>
                <w:sz w:val="24"/>
              </w:rPr>
              <w:t>确定资质等级。</w:t>
            </w:r>
          </w:p>
          <w:p w14:paraId="717280CC">
            <w:pPr>
              <w:tabs>
                <w:tab w:val="left" w:pos="1080"/>
              </w:tabs>
              <w:snapToGrid w:val="0"/>
              <w:rPr>
                <w:sz w:val="24"/>
              </w:rPr>
            </w:pPr>
            <w:r>
              <w:rPr>
                <w:sz w:val="24"/>
              </w:rPr>
              <w:t>5、以联合体形式参加政府采购活动的，联合体各方不得再单独参加或者与其他</w:t>
            </w:r>
            <w:r>
              <w:rPr>
                <w:rFonts w:hint="eastAsia"/>
                <w:sz w:val="24"/>
              </w:rPr>
              <w:t>投标人</w:t>
            </w:r>
            <w:r>
              <w:rPr>
                <w:sz w:val="24"/>
              </w:rPr>
              <w:t>另外组成联合体参加同一合同项下的政府采购活动。</w:t>
            </w:r>
          </w:p>
          <w:p w14:paraId="717280CD">
            <w:pPr>
              <w:tabs>
                <w:tab w:val="left" w:pos="1080"/>
              </w:tabs>
              <w:snapToGrid w:val="0"/>
              <w:rPr>
                <w:sz w:val="24"/>
              </w:rPr>
            </w:pPr>
            <w:r>
              <w:rPr>
                <w:sz w:val="24"/>
              </w:rPr>
              <w:t>6、若联合体中任一成员单位中途退出，则该联合体的</w:t>
            </w:r>
            <w:r>
              <w:rPr>
                <w:b/>
                <w:sz w:val="24"/>
              </w:rPr>
              <w:t>投标无效</w:t>
            </w:r>
            <w:r>
              <w:rPr>
                <w:sz w:val="24"/>
              </w:rPr>
              <w:t>。</w:t>
            </w:r>
          </w:p>
          <w:p w14:paraId="717280CE">
            <w:pPr>
              <w:tabs>
                <w:tab w:val="left" w:pos="1080"/>
              </w:tabs>
              <w:snapToGrid w:val="0"/>
              <w:rPr>
                <w:sz w:val="24"/>
              </w:rPr>
            </w:pPr>
            <w:r>
              <w:rPr>
                <w:sz w:val="24"/>
              </w:rPr>
              <w:t>7、本项目不接受联合体投标时，投标人不得为联合体。</w:t>
            </w:r>
          </w:p>
        </w:tc>
        <w:tc>
          <w:tcPr>
            <w:tcW w:w="882" w:type="pct"/>
            <w:vAlign w:val="center"/>
          </w:tcPr>
          <w:p w14:paraId="717280CF">
            <w:pPr>
              <w:tabs>
                <w:tab w:val="left" w:pos="1080"/>
              </w:tabs>
              <w:snapToGrid w:val="0"/>
              <w:rPr>
                <w:sz w:val="24"/>
              </w:rPr>
            </w:pPr>
            <w:r>
              <w:rPr>
                <w:sz w:val="24"/>
              </w:rPr>
              <w:t>提供《联合协议》原件的电子件</w:t>
            </w:r>
          </w:p>
          <w:p w14:paraId="717280D0">
            <w:pPr>
              <w:tabs>
                <w:tab w:val="left" w:pos="1080"/>
              </w:tabs>
              <w:snapToGrid w:val="0"/>
              <w:rPr>
                <w:sz w:val="24"/>
              </w:rPr>
            </w:pPr>
            <w:r>
              <w:rPr>
                <w:sz w:val="24"/>
              </w:rPr>
              <w:t>格式见《投标文件格式》</w:t>
            </w:r>
          </w:p>
        </w:tc>
      </w:tr>
      <w:tr w14:paraId="71728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D2">
            <w:pPr>
              <w:tabs>
                <w:tab w:val="left" w:pos="1080"/>
              </w:tabs>
              <w:snapToGrid w:val="0"/>
              <w:jc w:val="center"/>
              <w:rPr>
                <w:sz w:val="24"/>
              </w:rPr>
            </w:pPr>
            <w:r>
              <w:rPr>
                <w:sz w:val="24"/>
              </w:rPr>
              <w:t>3-2</w:t>
            </w:r>
          </w:p>
        </w:tc>
        <w:tc>
          <w:tcPr>
            <w:tcW w:w="1067" w:type="pct"/>
            <w:vAlign w:val="center"/>
          </w:tcPr>
          <w:p w14:paraId="717280D3">
            <w:pPr>
              <w:tabs>
                <w:tab w:val="left" w:pos="1080"/>
              </w:tabs>
              <w:snapToGrid w:val="0"/>
              <w:rPr>
                <w:sz w:val="24"/>
              </w:rPr>
            </w:pPr>
            <w:r>
              <w:rPr>
                <w:sz w:val="24"/>
              </w:rPr>
              <w:t>政府购买服务承接主体的要求</w:t>
            </w:r>
          </w:p>
        </w:tc>
        <w:tc>
          <w:tcPr>
            <w:tcW w:w="2596" w:type="pct"/>
            <w:vAlign w:val="center"/>
          </w:tcPr>
          <w:p w14:paraId="717280D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717280D5">
            <w:pPr>
              <w:tabs>
                <w:tab w:val="left" w:pos="1080"/>
              </w:tabs>
              <w:snapToGrid w:val="0"/>
              <w:jc w:val="center"/>
              <w:rPr>
                <w:sz w:val="24"/>
              </w:rPr>
            </w:pPr>
            <w:r>
              <w:rPr>
                <w:sz w:val="24"/>
              </w:rPr>
              <w:t>格式见《投标文件格式》</w:t>
            </w:r>
            <w:r>
              <w:rPr>
                <w:rFonts w:hint="eastAsia"/>
                <w:sz w:val="24"/>
              </w:rPr>
              <w:t>“1-2 投标人资格声明书”</w:t>
            </w:r>
          </w:p>
        </w:tc>
      </w:tr>
      <w:tr w14:paraId="71728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17280D7">
            <w:pPr>
              <w:tabs>
                <w:tab w:val="left" w:pos="1080"/>
              </w:tabs>
              <w:snapToGrid w:val="0"/>
              <w:jc w:val="center"/>
              <w:rPr>
                <w:sz w:val="24"/>
              </w:rPr>
            </w:pPr>
            <w:r>
              <w:rPr>
                <w:sz w:val="24"/>
              </w:rPr>
              <w:t>3-3</w:t>
            </w:r>
          </w:p>
        </w:tc>
        <w:tc>
          <w:tcPr>
            <w:tcW w:w="1067" w:type="pct"/>
            <w:vAlign w:val="center"/>
          </w:tcPr>
          <w:p w14:paraId="717280D8">
            <w:pPr>
              <w:tabs>
                <w:tab w:val="left" w:pos="1080"/>
              </w:tabs>
              <w:snapToGrid w:val="0"/>
              <w:rPr>
                <w:sz w:val="24"/>
              </w:rPr>
            </w:pPr>
            <w:r>
              <w:rPr>
                <w:sz w:val="24"/>
              </w:rPr>
              <w:t>其他特定资格要求</w:t>
            </w:r>
          </w:p>
        </w:tc>
        <w:tc>
          <w:tcPr>
            <w:tcW w:w="2596" w:type="pct"/>
            <w:vAlign w:val="center"/>
          </w:tcPr>
          <w:p w14:paraId="717280D9">
            <w:pPr>
              <w:tabs>
                <w:tab w:val="left" w:pos="1080"/>
              </w:tabs>
              <w:snapToGrid w:val="0"/>
              <w:rPr>
                <w:sz w:val="24"/>
              </w:rPr>
            </w:pPr>
            <w:r>
              <w:rPr>
                <w:color w:val="000000"/>
                <w:sz w:val="24"/>
              </w:rPr>
              <w:t>如有，见</w:t>
            </w:r>
            <w:r>
              <w:rPr>
                <w:sz w:val="24"/>
              </w:rPr>
              <w:t>第一章《投标邀请》</w:t>
            </w:r>
          </w:p>
          <w:p w14:paraId="717280DA">
            <w:pPr>
              <w:tabs>
                <w:tab w:val="left" w:pos="1080"/>
              </w:tabs>
              <w:snapToGrid w:val="0"/>
              <w:rPr>
                <w:sz w:val="24"/>
              </w:rPr>
            </w:pPr>
            <w:r>
              <w:rPr>
                <w:sz w:val="24"/>
              </w:rPr>
              <w:t>注：如联合体中有同类资质的</w:t>
            </w:r>
            <w:r>
              <w:rPr>
                <w:rFonts w:hint="eastAsia"/>
                <w:sz w:val="24"/>
              </w:rPr>
              <w:t>投标人</w:t>
            </w:r>
            <w:r>
              <w:rPr>
                <w:sz w:val="24"/>
              </w:rPr>
              <w:t>按照联合体分工承担相同工作的，均应当提供资质证书电子件或电子证照。</w:t>
            </w:r>
          </w:p>
        </w:tc>
        <w:tc>
          <w:tcPr>
            <w:tcW w:w="882" w:type="pct"/>
            <w:vAlign w:val="center"/>
          </w:tcPr>
          <w:p w14:paraId="717280DB">
            <w:pPr>
              <w:tabs>
                <w:tab w:val="left" w:pos="1080"/>
              </w:tabs>
              <w:snapToGrid w:val="0"/>
              <w:rPr>
                <w:sz w:val="24"/>
              </w:rPr>
            </w:pPr>
            <w:r>
              <w:rPr>
                <w:sz w:val="24"/>
              </w:rPr>
              <w:t>提供证明文件的电子件或电子证照</w:t>
            </w:r>
          </w:p>
        </w:tc>
      </w:tr>
      <w:tr w14:paraId="71728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DD">
            <w:pPr>
              <w:tabs>
                <w:tab w:val="left" w:pos="1080"/>
              </w:tabs>
              <w:snapToGrid w:val="0"/>
              <w:jc w:val="center"/>
              <w:rPr>
                <w:sz w:val="24"/>
              </w:rPr>
            </w:pPr>
            <w:r>
              <w:rPr>
                <w:sz w:val="24"/>
              </w:rPr>
              <w:t>4</w:t>
            </w:r>
          </w:p>
        </w:tc>
        <w:tc>
          <w:tcPr>
            <w:tcW w:w="1067" w:type="pct"/>
            <w:vAlign w:val="center"/>
          </w:tcPr>
          <w:p w14:paraId="717280DE">
            <w:pPr>
              <w:tabs>
                <w:tab w:val="left" w:pos="1080"/>
              </w:tabs>
              <w:snapToGrid w:val="0"/>
              <w:rPr>
                <w:sz w:val="24"/>
              </w:rPr>
            </w:pPr>
            <w:r>
              <w:rPr>
                <w:sz w:val="24"/>
              </w:rPr>
              <w:t>投标保证金</w:t>
            </w:r>
          </w:p>
        </w:tc>
        <w:tc>
          <w:tcPr>
            <w:tcW w:w="2596" w:type="pct"/>
            <w:vAlign w:val="center"/>
          </w:tcPr>
          <w:p w14:paraId="717280DF">
            <w:pPr>
              <w:tabs>
                <w:tab w:val="left" w:pos="1080"/>
              </w:tabs>
              <w:snapToGrid w:val="0"/>
              <w:rPr>
                <w:sz w:val="24"/>
              </w:rPr>
            </w:pPr>
            <w:r>
              <w:rPr>
                <w:color w:val="000000"/>
                <w:kern w:val="0"/>
                <w:sz w:val="24"/>
              </w:rPr>
              <w:t>按照招标文件的规定提交投标保证金。</w:t>
            </w:r>
          </w:p>
        </w:tc>
        <w:tc>
          <w:tcPr>
            <w:tcW w:w="882" w:type="pct"/>
            <w:vAlign w:val="center"/>
          </w:tcPr>
          <w:p w14:paraId="717280E0">
            <w:pPr>
              <w:tabs>
                <w:tab w:val="left" w:pos="1080"/>
              </w:tabs>
              <w:snapToGrid w:val="0"/>
              <w:rPr>
                <w:sz w:val="24"/>
              </w:rPr>
            </w:pPr>
          </w:p>
        </w:tc>
      </w:tr>
      <w:tr w14:paraId="71728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280E2">
            <w:pPr>
              <w:tabs>
                <w:tab w:val="left" w:pos="1080"/>
              </w:tabs>
              <w:snapToGrid w:val="0"/>
              <w:jc w:val="center"/>
              <w:rPr>
                <w:sz w:val="24"/>
              </w:rPr>
            </w:pPr>
            <w:r>
              <w:rPr>
                <w:sz w:val="24"/>
              </w:rPr>
              <w:t>5</w:t>
            </w:r>
          </w:p>
        </w:tc>
        <w:tc>
          <w:tcPr>
            <w:tcW w:w="1067" w:type="pct"/>
            <w:vAlign w:val="center"/>
          </w:tcPr>
          <w:p w14:paraId="717280E3">
            <w:pPr>
              <w:tabs>
                <w:tab w:val="left" w:pos="1080"/>
              </w:tabs>
              <w:snapToGrid w:val="0"/>
              <w:rPr>
                <w:sz w:val="24"/>
              </w:rPr>
            </w:pPr>
            <w:r>
              <w:rPr>
                <w:sz w:val="24"/>
              </w:rPr>
              <w:t>获取招标文件</w:t>
            </w:r>
          </w:p>
        </w:tc>
        <w:tc>
          <w:tcPr>
            <w:tcW w:w="2596" w:type="pct"/>
            <w:vAlign w:val="center"/>
          </w:tcPr>
          <w:p w14:paraId="717280E4">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717280E5">
            <w:pPr>
              <w:tabs>
                <w:tab w:val="left" w:pos="1080"/>
              </w:tabs>
              <w:snapToGrid w:val="0"/>
              <w:rPr>
                <w:color w:val="000000"/>
                <w:kern w:val="0"/>
                <w:sz w:val="24"/>
              </w:rPr>
            </w:pPr>
            <w:r>
              <w:rPr>
                <w:color w:val="000000"/>
                <w:kern w:val="0"/>
                <w:sz w:val="24"/>
              </w:rPr>
              <w:t>注：如本项目接受联合体，且</w:t>
            </w:r>
            <w:r>
              <w:rPr>
                <w:rFonts w:hint="eastAsia"/>
                <w:color w:val="000000"/>
                <w:kern w:val="0"/>
                <w:sz w:val="24"/>
              </w:rPr>
              <w:t>投标人</w:t>
            </w:r>
            <w:r>
              <w:rPr>
                <w:color w:val="000000"/>
                <w:kern w:val="0"/>
                <w:sz w:val="24"/>
              </w:rPr>
              <w:t>为联合体时，联合体中任一成员获取文件即视为满足要求。</w:t>
            </w:r>
          </w:p>
        </w:tc>
        <w:tc>
          <w:tcPr>
            <w:tcW w:w="882" w:type="pct"/>
            <w:vAlign w:val="center"/>
          </w:tcPr>
          <w:p w14:paraId="717280E6">
            <w:pPr>
              <w:tabs>
                <w:tab w:val="left" w:pos="1080"/>
              </w:tabs>
              <w:snapToGrid w:val="0"/>
              <w:rPr>
                <w:sz w:val="24"/>
              </w:rPr>
            </w:pP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2"/>
      <w:bookmarkEnd w:id="736"/>
    </w:tbl>
    <w:p w14:paraId="717280E8">
      <w:pPr>
        <w:widowControl/>
        <w:jc w:val="left"/>
        <w:rPr>
          <w:sz w:val="24"/>
        </w:rPr>
      </w:pPr>
      <w:bookmarkStart w:id="737" w:name="_Hlt522424701"/>
      <w:bookmarkEnd w:id="737"/>
      <w:bookmarkStart w:id="738" w:name="_Hlt487900425"/>
      <w:bookmarkEnd w:id="738"/>
      <w:bookmarkStart w:id="739" w:name="_Toc353825550"/>
      <w:bookmarkStart w:id="740" w:name="_Toc226965858"/>
      <w:bookmarkStart w:id="741" w:name="_Toc353873940"/>
      <w:bookmarkStart w:id="742" w:name="_Toc127151779"/>
      <w:bookmarkStart w:id="743" w:name="_Toc127161490"/>
      <w:r>
        <w:rPr>
          <w:sz w:val="24"/>
        </w:rPr>
        <w:br w:type="page"/>
      </w:r>
    </w:p>
    <w:p w14:paraId="717280E9">
      <w:pPr>
        <w:spacing w:line="360" w:lineRule="auto"/>
        <w:jc w:val="center"/>
        <w:outlineLvl w:val="0"/>
        <w:rPr>
          <w:b/>
          <w:sz w:val="36"/>
          <w:szCs w:val="36"/>
        </w:rPr>
      </w:pPr>
      <w:bookmarkStart w:id="744" w:name="_Toc99301423"/>
      <w:r>
        <w:rPr>
          <w:b/>
          <w:sz w:val="36"/>
          <w:szCs w:val="36"/>
        </w:rPr>
        <w:t xml:space="preserve">第四章   </w:t>
      </w:r>
      <w:bookmarkEnd w:id="739"/>
      <w:bookmarkEnd w:id="740"/>
      <w:bookmarkEnd w:id="741"/>
      <w:bookmarkEnd w:id="742"/>
      <w:bookmarkEnd w:id="743"/>
      <w:bookmarkStart w:id="745" w:name="_Hlt164229061"/>
      <w:bookmarkEnd w:id="745"/>
      <w:r>
        <w:rPr>
          <w:b/>
          <w:sz w:val="36"/>
          <w:szCs w:val="36"/>
        </w:rPr>
        <w:t>评标程序、评标方法和评标标准</w:t>
      </w:r>
      <w:bookmarkEnd w:id="744"/>
    </w:p>
    <w:p w14:paraId="717280EA">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717280EB">
      <w:pPr>
        <w:numPr>
          <w:ilvl w:val="0"/>
          <w:numId w:val="12"/>
        </w:numPr>
        <w:tabs>
          <w:tab w:val="left" w:pos="360"/>
        </w:tabs>
        <w:snapToGrid w:val="0"/>
        <w:spacing w:line="360" w:lineRule="auto"/>
        <w:outlineLvl w:val="1"/>
        <w:rPr>
          <w:sz w:val="24"/>
        </w:rPr>
      </w:pPr>
      <w:bookmarkStart w:id="746" w:name="_Toc150509292"/>
      <w:bookmarkStart w:id="747" w:name="_Toc151193929"/>
      <w:bookmarkStart w:id="748" w:name="_Toc305158883"/>
      <w:bookmarkStart w:id="749" w:name="_Toc151193783"/>
      <w:bookmarkStart w:id="750" w:name="_Toc150480779"/>
      <w:bookmarkStart w:id="751" w:name="_Toc226309785"/>
      <w:bookmarkStart w:id="752" w:name="_Toc226965731"/>
      <w:bookmarkStart w:id="753" w:name="_Toc164229236"/>
      <w:bookmarkStart w:id="754" w:name="_Toc151190168"/>
      <w:bookmarkStart w:id="755" w:name="_Toc164229382"/>
      <w:bookmarkStart w:id="756" w:name="_Toc150774746"/>
      <w:bookmarkStart w:id="757" w:name="_Toc226965814"/>
      <w:bookmarkStart w:id="758" w:name="_Toc164608810"/>
      <w:bookmarkStart w:id="759" w:name="_Toc149720834"/>
      <w:bookmarkStart w:id="760" w:name="_Toc305158809"/>
      <w:bookmarkStart w:id="761" w:name="_Toc127151742"/>
      <w:bookmarkStart w:id="762" w:name="_Toc127161455"/>
      <w:bookmarkStart w:id="763" w:name="_Toc164351635"/>
      <w:bookmarkStart w:id="764" w:name="_Toc142311043"/>
      <w:bookmarkStart w:id="765" w:name="_Toc127151541"/>
      <w:bookmarkStart w:id="766" w:name="_Toc164608655"/>
      <w:bookmarkStart w:id="767" w:name="_Toc195842906"/>
      <w:bookmarkStart w:id="768" w:name="_Toc265228379"/>
      <w:bookmarkStart w:id="769" w:name="_Toc150774641"/>
      <w:bookmarkStart w:id="770" w:name="_Toc151193639"/>
      <w:bookmarkStart w:id="771" w:name="_Toc264969231"/>
      <w:bookmarkStart w:id="772" w:name="_Toc226337237"/>
      <w:bookmarkStart w:id="773" w:name="_Toc151193711"/>
      <w:bookmarkStart w:id="774" w:name="_Toc151193855"/>
      <w:bookmarkStart w:id="775" w:name="_Toc353825551"/>
      <w:bookmarkStart w:id="776" w:name="_Toc353873941"/>
      <w:bookmarkStart w:id="777" w:name="_Toc264969245"/>
      <w:bookmarkStart w:id="778" w:name="_Toc305158823"/>
      <w:bookmarkStart w:id="779" w:name="_Toc353825545"/>
      <w:bookmarkStart w:id="780" w:name="_Toc353873935"/>
      <w:bookmarkStart w:id="781" w:name="_Toc353873665"/>
      <w:bookmarkStart w:id="782" w:name="_Toc265228393"/>
      <w:bookmarkStart w:id="783" w:name="_Toc195842920"/>
      <w:bookmarkStart w:id="784" w:name="_Toc305158897"/>
      <w:bookmarkStart w:id="785" w:name="_Toc150774760"/>
      <w:bookmarkStart w:id="786" w:name="_Toc127151555"/>
      <w:bookmarkStart w:id="787" w:name="_Toc150480793"/>
      <w:bookmarkStart w:id="788" w:name="_Toc142311057"/>
      <w:bookmarkStart w:id="789" w:name="_Toc226965828"/>
      <w:bookmarkStart w:id="790" w:name="_Toc226337251"/>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717280E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14:paraId="717280ED">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Pr>
          <w:sz w:val="24"/>
        </w:rPr>
        <w:t>要求的，</w:t>
      </w:r>
      <w:r>
        <w:rPr>
          <w:b/>
          <w:sz w:val="24"/>
        </w:rPr>
        <w:t>投标无效</w:t>
      </w:r>
      <w:r>
        <w:rPr>
          <w:sz w:val="24"/>
        </w:rPr>
        <w:t>。</w:t>
      </w:r>
    </w:p>
    <w:p w14:paraId="717280EE">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812"/>
        <w:gridCol w:w="6735"/>
      </w:tblGrid>
      <w:tr w14:paraId="7172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99" w:type="pct"/>
            <w:vAlign w:val="center"/>
          </w:tcPr>
          <w:p w14:paraId="717280EF">
            <w:pPr>
              <w:widowControl/>
              <w:jc w:val="center"/>
              <w:rPr>
                <w:b/>
                <w:color w:val="000000"/>
                <w:kern w:val="0"/>
                <w:sz w:val="24"/>
              </w:rPr>
            </w:pPr>
            <w:r>
              <w:rPr>
                <w:b/>
                <w:color w:val="000000"/>
                <w:kern w:val="0"/>
                <w:sz w:val="24"/>
              </w:rPr>
              <w:t>序号</w:t>
            </w:r>
          </w:p>
        </w:tc>
        <w:tc>
          <w:tcPr>
            <w:tcW w:w="975" w:type="pct"/>
            <w:vAlign w:val="center"/>
          </w:tcPr>
          <w:p w14:paraId="717280F0">
            <w:pPr>
              <w:widowControl/>
              <w:jc w:val="center"/>
              <w:rPr>
                <w:b/>
                <w:color w:val="000000"/>
                <w:kern w:val="0"/>
                <w:sz w:val="24"/>
              </w:rPr>
            </w:pPr>
            <w:r>
              <w:rPr>
                <w:b/>
                <w:color w:val="000000"/>
                <w:kern w:val="0"/>
                <w:sz w:val="24"/>
              </w:rPr>
              <w:t>审查因素</w:t>
            </w:r>
          </w:p>
        </w:tc>
        <w:tc>
          <w:tcPr>
            <w:tcW w:w="3624" w:type="pct"/>
            <w:vAlign w:val="center"/>
          </w:tcPr>
          <w:p w14:paraId="717280F1">
            <w:pPr>
              <w:widowControl/>
              <w:jc w:val="center"/>
              <w:rPr>
                <w:b/>
                <w:color w:val="000000"/>
                <w:kern w:val="0"/>
                <w:sz w:val="24"/>
              </w:rPr>
            </w:pPr>
            <w:r>
              <w:rPr>
                <w:b/>
                <w:color w:val="000000"/>
                <w:kern w:val="0"/>
                <w:sz w:val="24"/>
              </w:rPr>
              <w:t>审查内容</w:t>
            </w:r>
          </w:p>
        </w:tc>
      </w:tr>
      <w:tr w14:paraId="7172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0F3">
            <w:pPr>
              <w:widowControl/>
              <w:jc w:val="center"/>
              <w:rPr>
                <w:color w:val="000000"/>
                <w:kern w:val="0"/>
                <w:sz w:val="24"/>
              </w:rPr>
            </w:pPr>
            <w:r>
              <w:rPr>
                <w:color w:val="000000"/>
                <w:kern w:val="0"/>
                <w:sz w:val="24"/>
              </w:rPr>
              <w:t>1</w:t>
            </w:r>
          </w:p>
        </w:tc>
        <w:tc>
          <w:tcPr>
            <w:tcW w:w="975" w:type="pct"/>
            <w:vAlign w:val="center"/>
          </w:tcPr>
          <w:p w14:paraId="717280F4">
            <w:pPr>
              <w:widowControl/>
              <w:jc w:val="left"/>
              <w:rPr>
                <w:color w:val="000000"/>
                <w:kern w:val="0"/>
                <w:sz w:val="24"/>
              </w:rPr>
            </w:pPr>
            <w:r>
              <w:rPr>
                <w:color w:val="000000"/>
                <w:kern w:val="0"/>
                <w:sz w:val="24"/>
              </w:rPr>
              <w:t>授权委托书</w:t>
            </w:r>
          </w:p>
        </w:tc>
        <w:tc>
          <w:tcPr>
            <w:tcW w:w="3624" w:type="pct"/>
            <w:vAlign w:val="center"/>
          </w:tcPr>
          <w:p w14:paraId="717280F5">
            <w:pPr>
              <w:widowControl/>
              <w:jc w:val="left"/>
              <w:rPr>
                <w:color w:val="000000"/>
                <w:kern w:val="0"/>
                <w:sz w:val="24"/>
              </w:rPr>
            </w:pPr>
            <w:r>
              <w:rPr>
                <w:color w:val="000000"/>
                <w:kern w:val="0"/>
                <w:sz w:val="24"/>
              </w:rPr>
              <w:t>按招标文件要求提供授权委托书；</w:t>
            </w:r>
          </w:p>
        </w:tc>
      </w:tr>
      <w:tr w14:paraId="7172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0F7">
            <w:pPr>
              <w:widowControl/>
              <w:jc w:val="center"/>
              <w:rPr>
                <w:color w:val="000000"/>
                <w:kern w:val="0"/>
                <w:sz w:val="24"/>
              </w:rPr>
            </w:pPr>
            <w:r>
              <w:rPr>
                <w:color w:val="000000"/>
                <w:kern w:val="0"/>
                <w:sz w:val="24"/>
              </w:rPr>
              <w:t>2</w:t>
            </w:r>
          </w:p>
        </w:tc>
        <w:tc>
          <w:tcPr>
            <w:tcW w:w="975" w:type="pct"/>
            <w:vAlign w:val="center"/>
          </w:tcPr>
          <w:p w14:paraId="717280F8">
            <w:pPr>
              <w:widowControl/>
              <w:jc w:val="left"/>
              <w:rPr>
                <w:color w:val="000000"/>
                <w:kern w:val="0"/>
                <w:sz w:val="24"/>
              </w:rPr>
            </w:pPr>
            <w:r>
              <w:rPr>
                <w:color w:val="000000"/>
                <w:kern w:val="0"/>
                <w:sz w:val="24"/>
              </w:rPr>
              <w:t>投标完整性</w:t>
            </w:r>
          </w:p>
        </w:tc>
        <w:tc>
          <w:tcPr>
            <w:tcW w:w="3624" w:type="pct"/>
            <w:vAlign w:val="center"/>
          </w:tcPr>
          <w:p w14:paraId="717280F9">
            <w:pPr>
              <w:widowControl/>
              <w:jc w:val="left"/>
              <w:rPr>
                <w:color w:val="000000"/>
                <w:kern w:val="0"/>
                <w:sz w:val="24"/>
              </w:rPr>
            </w:pPr>
            <w:r>
              <w:rPr>
                <w:sz w:val="24"/>
              </w:rPr>
              <w:t>未将一个采购包中的内容拆分投标；</w:t>
            </w:r>
          </w:p>
        </w:tc>
      </w:tr>
      <w:tr w14:paraId="7172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0FB">
            <w:pPr>
              <w:widowControl/>
              <w:jc w:val="center"/>
              <w:rPr>
                <w:color w:val="000000"/>
                <w:kern w:val="0"/>
                <w:sz w:val="24"/>
              </w:rPr>
            </w:pPr>
            <w:r>
              <w:rPr>
                <w:color w:val="000000"/>
                <w:kern w:val="0"/>
                <w:sz w:val="24"/>
              </w:rPr>
              <w:t>3</w:t>
            </w:r>
          </w:p>
        </w:tc>
        <w:tc>
          <w:tcPr>
            <w:tcW w:w="975" w:type="pct"/>
            <w:vAlign w:val="center"/>
          </w:tcPr>
          <w:p w14:paraId="717280FC">
            <w:pPr>
              <w:widowControl/>
              <w:jc w:val="left"/>
              <w:rPr>
                <w:color w:val="000000"/>
                <w:kern w:val="0"/>
                <w:sz w:val="24"/>
              </w:rPr>
            </w:pPr>
            <w:r>
              <w:rPr>
                <w:color w:val="000000"/>
                <w:kern w:val="0"/>
                <w:sz w:val="24"/>
              </w:rPr>
              <w:t>投标报价</w:t>
            </w:r>
          </w:p>
        </w:tc>
        <w:tc>
          <w:tcPr>
            <w:tcW w:w="3624" w:type="pct"/>
            <w:vAlign w:val="center"/>
          </w:tcPr>
          <w:p w14:paraId="717280FD">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7172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0FF">
            <w:pPr>
              <w:widowControl/>
              <w:jc w:val="center"/>
              <w:rPr>
                <w:color w:val="000000"/>
                <w:kern w:val="0"/>
                <w:sz w:val="24"/>
              </w:rPr>
            </w:pPr>
            <w:r>
              <w:rPr>
                <w:color w:val="000000"/>
                <w:kern w:val="0"/>
                <w:sz w:val="24"/>
              </w:rPr>
              <w:t>4</w:t>
            </w:r>
          </w:p>
        </w:tc>
        <w:tc>
          <w:tcPr>
            <w:tcW w:w="975" w:type="pct"/>
            <w:vAlign w:val="center"/>
          </w:tcPr>
          <w:p w14:paraId="71728100">
            <w:pPr>
              <w:widowControl/>
              <w:jc w:val="left"/>
              <w:rPr>
                <w:color w:val="000000"/>
                <w:kern w:val="0"/>
                <w:sz w:val="24"/>
              </w:rPr>
            </w:pPr>
            <w:r>
              <w:rPr>
                <w:color w:val="000000"/>
                <w:kern w:val="0"/>
                <w:sz w:val="24"/>
              </w:rPr>
              <w:t>报价唯一性</w:t>
            </w:r>
          </w:p>
        </w:tc>
        <w:tc>
          <w:tcPr>
            <w:tcW w:w="3624" w:type="pct"/>
            <w:vAlign w:val="center"/>
          </w:tcPr>
          <w:p w14:paraId="71728101">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7172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03">
            <w:pPr>
              <w:widowControl/>
              <w:jc w:val="center"/>
              <w:rPr>
                <w:color w:val="000000"/>
                <w:kern w:val="0"/>
                <w:sz w:val="24"/>
              </w:rPr>
            </w:pPr>
            <w:r>
              <w:rPr>
                <w:color w:val="000000"/>
                <w:kern w:val="0"/>
                <w:sz w:val="24"/>
              </w:rPr>
              <w:t>5</w:t>
            </w:r>
          </w:p>
        </w:tc>
        <w:tc>
          <w:tcPr>
            <w:tcW w:w="975" w:type="pct"/>
            <w:vAlign w:val="center"/>
          </w:tcPr>
          <w:p w14:paraId="71728104">
            <w:pPr>
              <w:widowControl/>
              <w:jc w:val="left"/>
              <w:rPr>
                <w:color w:val="000000"/>
                <w:kern w:val="0"/>
                <w:sz w:val="24"/>
              </w:rPr>
            </w:pPr>
            <w:r>
              <w:rPr>
                <w:color w:val="000000"/>
                <w:kern w:val="0"/>
                <w:sz w:val="24"/>
              </w:rPr>
              <w:t>投标有效期</w:t>
            </w:r>
          </w:p>
        </w:tc>
        <w:tc>
          <w:tcPr>
            <w:tcW w:w="3624" w:type="pct"/>
            <w:vAlign w:val="center"/>
          </w:tcPr>
          <w:p w14:paraId="71728105">
            <w:pPr>
              <w:widowControl/>
              <w:jc w:val="left"/>
              <w:rPr>
                <w:color w:val="000000"/>
                <w:kern w:val="0"/>
                <w:sz w:val="24"/>
              </w:rPr>
            </w:pPr>
            <w:r>
              <w:rPr>
                <w:color w:val="000000"/>
                <w:kern w:val="0"/>
                <w:sz w:val="24"/>
              </w:rPr>
              <w:t>投标文件中承诺的投标有效期满足招标文件中载明的投标有效期的；</w:t>
            </w:r>
          </w:p>
        </w:tc>
      </w:tr>
      <w:tr w14:paraId="7172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07">
            <w:pPr>
              <w:widowControl/>
              <w:jc w:val="center"/>
              <w:rPr>
                <w:color w:val="000000"/>
                <w:kern w:val="0"/>
                <w:sz w:val="24"/>
              </w:rPr>
            </w:pPr>
            <w:r>
              <w:rPr>
                <w:color w:val="000000"/>
                <w:kern w:val="0"/>
                <w:sz w:val="24"/>
              </w:rPr>
              <w:t>6</w:t>
            </w:r>
          </w:p>
        </w:tc>
        <w:tc>
          <w:tcPr>
            <w:tcW w:w="975" w:type="pct"/>
            <w:vAlign w:val="center"/>
          </w:tcPr>
          <w:p w14:paraId="71728108">
            <w:pPr>
              <w:widowControl/>
              <w:jc w:val="left"/>
              <w:rPr>
                <w:color w:val="000000"/>
                <w:kern w:val="0"/>
                <w:sz w:val="24"/>
              </w:rPr>
            </w:pPr>
            <w:r>
              <w:rPr>
                <w:color w:val="000000"/>
                <w:kern w:val="0"/>
                <w:sz w:val="24"/>
              </w:rPr>
              <w:t>实质性格式</w:t>
            </w:r>
          </w:p>
        </w:tc>
        <w:tc>
          <w:tcPr>
            <w:tcW w:w="3624" w:type="pct"/>
            <w:vAlign w:val="center"/>
          </w:tcPr>
          <w:p w14:paraId="71728109">
            <w:pPr>
              <w:widowControl/>
              <w:jc w:val="left"/>
              <w:rPr>
                <w:color w:val="000000"/>
                <w:kern w:val="0"/>
                <w:sz w:val="24"/>
              </w:rPr>
            </w:pPr>
            <w:r>
              <w:rPr>
                <w:kern w:val="0"/>
                <w:sz w:val="24"/>
              </w:rPr>
              <w:t>标记为“实质性格式”的文件均按招标文件要求提供且签署、盖章的；</w:t>
            </w:r>
          </w:p>
        </w:tc>
      </w:tr>
      <w:tr w14:paraId="7172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0B">
            <w:pPr>
              <w:widowControl/>
              <w:jc w:val="center"/>
              <w:rPr>
                <w:color w:val="000000"/>
                <w:kern w:val="0"/>
                <w:sz w:val="24"/>
              </w:rPr>
            </w:pPr>
            <w:r>
              <w:rPr>
                <w:color w:val="000000"/>
                <w:kern w:val="0"/>
                <w:sz w:val="24"/>
              </w:rPr>
              <w:t>7</w:t>
            </w:r>
          </w:p>
        </w:tc>
        <w:tc>
          <w:tcPr>
            <w:tcW w:w="975" w:type="pct"/>
            <w:vAlign w:val="center"/>
          </w:tcPr>
          <w:p w14:paraId="7172810C">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4" w:type="pct"/>
            <w:vAlign w:val="center"/>
          </w:tcPr>
          <w:p w14:paraId="7172810D">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7172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0F">
            <w:pPr>
              <w:widowControl/>
              <w:jc w:val="center"/>
              <w:rPr>
                <w:color w:val="000000"/>
                <w:kern w:val="0"/>
                <w:sz w:val="24"/>
              </w:rPr>
            </w:pPr>
            <w:r>
              <w:rPr>
                <w:color w:val="000000"/>
                <w:kern w:val="0"/>
                <w:sz w:val="24"/>
              </w:rPr>
              <w:t>8</w:t>
            </w:r>
          </w:p>
        </w:tc>
        <w:tc>
          <w:tcPr>
            <w:tcW w:w="975" w:type="pct"/>
            <w:vAlign w:val="center"/>
          </w:tcPr>
          <w:p w14:paraId="71728110">
            <w:pPr>
              <w:widowControl/>
              <w:jc w:val="left"/>
              <w:rPr>
                <w:color w:val="000000"/>
                <w:kern w:val="0"/>
                <w:sz w:val="24"/>
              </w:rPr>
            </w:pPr>
            <w:r>
              <w:rPr>
                <w:sz w:val="24"/>
              </w:rPr>
              <w:t>拟分包情况说明（如有）</w:t>
            </w:r>
          </w:p>
        </w:tc>
        <w:tc>
          <w:tcPr>
            <w:tcW w:w="3624" w:type="pct"/>
            <w:vAlign w:val="center"/>
          </w:tcPr>
          <w:p w14:paraId="71728111">
            <w:pPr>
              <w:widowControl/>
              <w:jc w:val="left"/>
              <w:rPr>
                <w:color w:val="000000"/>
                <w:kern w:val="0"/>
                <w:sz w:val="24"/>
              </w:rPr>
            </w:pPr>
            <w:r>
              <w:rPr>
                <w:sz w:val="24"/>
              </w:rPr>
              <w:t>如本项目（包）非因“落实政府采购政策”亦允许分包，且</w:t>
            </w:r>
            <w:r>
              <w:rPr>
                <w:rFonts w:hint="eastAsia"/>
                <w:sz w:val="24"/>
              </w:rPr>
              <w:t>投标人</w:t>
            </w:r>
            <w:r>
              <w:rPr>
                <w:sz w:val="24"/>
              </w:rPr>
              <w:t>拟进行分包时，必须提供；否则无须提供；</w:t>
            </w:r>
          </w:p>
        </w:tc>
      </w:tr>
      <w:tr w14:paraId="7172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13">
            <w:pPr>
              <w:widowControl/>
              <w:jc w:val="center"/>
              <w:rPr>
                <w:color w:val="000000"/>
                <w:kern w:val="0"/>
                <w:sz w:val="24"/>
              </w:rPr>
            </w:pPr>
            <w:r>
              <w:rPr>
                <w:color w:val="000000"/>
                <w:kern w:val="0"/>
                <w:sz w:val="24"/>
              </w:rPr>
              <w:t>9</w:t>
            </w:r>
          </w:p>
        </w:tc>
        <w:tc>
          <w:tcPr>
            <w:tcW w:w="975" w:type="pct"/>
            <w:vAlign w:val="center"/>
          </w:tcPr>
          <w:p w14:paraId="71728114">
            <w:pPr>
              <w:widowControl/>
              <w:jc w:val="left"/>
              <w:rPr>
                <w:color w:val="000000"/>
                <w:kern w:val="0"/>
                <w:sz w:val="24"/>
              </w:rPr>
            </w:pPr>
            <w:r>
              <w:rPr>
                <w:color w:val="000000"/>
                <w:kern w:val="0"/>
                <w:sz w:val="24"/>
              </w:rPr>
              <w:t>分包其他要求（如有）</w:t>
            </w:r>
          </w:p>
        </w:tc>
        <w:tc>
          <w:tcPr>
            <w:tcW w:w="3624" w:type="pct"/>
            <w:vAlign w:val="center"/>
          </w:tcPr>
          <w:p w14:paraId="71728115">
            <w:pPr>
              <w:widowControl/>
              <w:jc w:val="left"/>
              <w:rPr>
                <w:sz w:val="24"/>
              </w:rPr>
            </w:pPr>
            <w:r>
              <w:rPr>
                <w:sz w:val="24"/>
              </w:rPr>
              <w:t>分包履行的内容、金额或者比例未超出《投标人须知资料表》中的规定；</w:t>
            </w:r>
          </w:p>
          <w:p w14:paraId="71728116">
            <w:pPr>
              <w:widowControl/>
              <w:jc w:val="left"/>
              <w:rPr>
                <w:color w:val="000000"/>
                <w:kern w:val="0"/>
                <w:sz w:val="24"/>
              </w:rPr>
            </w:pPr>
            <w:r>
              <w:rPr>
                <w:sz w:val="24"/>
              </w:rPr>
              <w:t>分包承担主体具备《投标人须知资料表》载明的资质条件且提供了资质证书电子件（如有）；</w:t>
            </w:r>
          </w:p>
        </w:tc>
      </w:tr>
      <w:tr w14:paraId="7172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18">
            <w:pPr>
              <w:widowControl/>
              <w:jc w:val="center"/>
              <w:rPr>
                <w:color w:val="000000"/>
                <w:kern w:val="0"/>
                <w:sz w:val="24"/>
              </w:rPr>
            </w:pPr>
            <w:r>
              <w:rPr>
                <w:color w:val="000000"/>
                <w:kern w:val="0"/>
                <w:sz w:val="24"/>
              </w:rPr>
              <w:t>10</w:t>
            </w:r>
          </w:p>
        </w:tc>
        <w:tc>
          <w:tcPr>
            <w:tcW w:w="975" w:type="pct"/>
            <w:vAlign w:val="center"/>
          </w:tcPr>
          <w:p w14:paraId="71728119">
            <w:pPr>
              <w:widowControl/>
              <w:jc w:val="left"/>
              <w:rPr>
                <w:color w:val="000000"/>
                <w:kern w:val="0"/>
                <w:sz w:val="24"/>
              </w:rPr>
            </w:pPr>
            <w:r>
              <w:rPr>
                <w:color w:val="000000"/>
                <w:kern w:val="0"/>
                <w:sz w:val="24"/>
              </w:rPr>
              <w:t>报价的修正（如有）</w:t>
            </w:r>
          </w:p>
        </w:tc>
        <w:tc>
          <w:tcPr>
            <w:tcW w:w="3624" w:type="pct"/>
            <w:vAlign w:val="center"/>
          </w:tcPr>
          <w:p w14:paraId="7172811A">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7172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1C">
            <w:pPr>
              <w:widowControl/>
              <w:jc w:val="center"/>
              <w:rPr>
                <w:color w:val="000000"/>
                <w:kern w:val="0"/>
                <w:sz w:val="24"/>
              </w:rPr>
            </w:pPr>
            <w:r>
              <w:rPr>
                <w:rFonts w:hint="eastAsia"/>
                <w:color w:val="000000"/>
                <w:kern w:val="0"/>
                <w:sz w:val="24"/>
              </w:rPr>
              <w:t>11</w:t>
            </w:r>
          </w:p>
        </w:tc>
        <w:tc>
          <w:tcPr>
            <w:tcW w:w="975" w:type="pct"/>
            <w:vAlign w:val="center"/>
          </w:tcPr>
          <w:p w14:paraId="7172811D">
            <w:pPr>
              <w:widowControl/>
              <w:jc w:val="center"/>
              <w:rPr>
                <w:color w:val="000000"/>
                <w:kern w:val="0"/>
                <w:sz w:val="24"/>
              </w:rPr>
            </w:pPr>
            <w:r>
              <w:rPr>
                <w:rFonts w:hint="eastAsia"/>
                <w:color w:val="000000"/>
                <w:kern w:val="0"/>
                <w:sz w:val="24"/>
              </w:rPr>
              <w:t>报价合理性</w:t>
            </w:r>
          </w:p>
        </w:tc>
        <w:tc>
          <w:tcPr>
            <w:tcW w:w="3624" w:type="pct"/>
            <w:vAlign w:val="center"/>
          </w:tcPr>
          <w:p w14:paraId="7172811E">
            <w:pPr>
              <w:widowControl/>
              <w:jc w:val="left"/>
              <w:rPr>
                <w:color w:val="000000"/>
                <w:kern w:val="0"/>
                <w:sz w:val="24"/>
              </w:rPr>
            </w:pPr>
            <w:r>
              <w:rPr>
                <w:rFonts w:hint="eastAsia"/>
                <w:color w:val="000000"/>
                <w:kern w:val="0"/>
                <w:sz w:val="24"/>
              </w:rPr>
              <w:t>报价合理，或投标人的报价明显低于其他通过符合性审查投标人的报价，有可能影响产品质量或者不能诚信履约的，能够应评标委员会要求在规定时间内证明其报价合理性的；</w:t>
            </w:r>
          </w:p>
        </w:tc>
      </w:tr>
      <w:tr w14:paraId="7172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20">
            <w:pPr>
              <w:widowControl/>
              <w:jc w:val="center"/>
              <w:rPr>
                <w:color w:val="000000"/>
                <w:kern w:val="0"/>
                <w:sz w:val="24"/>
              </w:rPr>
            </w:pPr>
            <w:r>
              <w:rPr>
                <w:color w:val="000000"/>
                <w:kern w:val="0"/>
                <w:sz w:val="24"/>
              </w:rPr>
              <w:t>1</w:t>
            </w:r>
            <w:r>
              <w:rPr>
                <w:rFonts w:hint="eastAsia"/>
                <w:color w:val="000000"/>
                <w:kern w:val="0"/>
                <w:sz w:val="24"/>
              </w:rPr>
              <w:t>2</w:t>
            </w:r>
          </w:p>
        </w:tc>
        <w:tc>
          <w:tcPr>
            <w:tcW w:w="1812" w:type="dxa"/>
            <w:vAlign w:val="center"/>
          </w:tcPr>
          <w:p w14:paraId="71728121">
            <w:pPr>
              <w:widowControl/>
              <w:jc w:val="left"/>
              <w:rPr>
                <w:color w:val="000000"/>
                <w:kern w:val="0"/>
                <w:sz w:val="24"/>
              </w:rPr>
            </w:pPr>
            <w:r>
              <w:rPr>
                <w:rFonts w:hint="eastAsia" w:ascii="宋体" w:hAnsi="宋体" w:cs="宋体"/>
                <w:color w:val="000000"/>
                <w:kern w:val="0"/>
                <w:sz w:val="24"/>
              </w:rPr>
              <w:t>异常低价（如有）</w:t>
            </w:r>
          </w:p>
        </w:tc>
        <w:tc>
          <w:tcPr>
            <w:tcW w:w="6733" w:type="dxa"/>
            <w:vAlign w:val="center"/>
          </w:tcPr>
          <w:p w14:paraId="71728122">
            <w:pPr>
              <w:widowControl/>
              <w:jc w:val="left"/>
              <w:rPr>
                <w:color w:val="000000"/>
                <w:kern w:val="0"/>
                <w:sz w:val="24"/>
              </w:rPr>
            </w:pPr>
            <w:r>
              <w:rPr>
                <w:rFonts w:hint="eastAsia" w:ascii="宋体" w:hAnsi="宋体" w:cs="宋体"/>
                <w:sz w:val="24"/>
              </w:rPr>
              <w:t>根据《关于推动解决政府采购异常低价问题的通知》（财库〔2026〕2号），（一）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p>
        </w:tc>
      </w:tr>
      <w:tr w14:paraId="7172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24">
            <w:pPr>
              <w:widowControl/>
              <w:jc w:val="center"/>
              <w:rPr>
                <w:color w:val="000000"/>
                <w:kern w:val="0"/>
                <w:sz w:val="24"/>
              </w:rPr>
            </w:pPr>
            <w:r>
              <w:rPr>
                <w:rFonts w:hint="eastAsia"/>
                <w:color w:val="000000"/>
                <w:kern w:val="0"/>
                <w:sz w:val="24"/>
              </w:rPr>
              <w:t>13</w:t>
            </w:r>
          </w:p>
        </w:tc>
        <w:tc>
          <w:tcPr>
            <w:tcW w:w="975" w:type="pct"/>
            <w:vAlign w:val="center"/>
          </w:tcPr>
          <w:p w14:paraId="71728125">
            <w:pPr>
              <w:widowControl/>
              <w:jc w:val="left"/>
              <w:rPr>
                <w:color w:val="000000"/>
                <w:kern w:val="0"/>
                <w:sz w:val="24"/>
              </w:rPr>
            </w:pPr>
            <w:r>
              <w:rPr>
                <w:color w:val="000000"/>
                <w:kern w:val="0"/>
                <w:sz w:val="24"/>
              </w:rPr>
              <w:t>进口产品</w:t>
            </w:r>
          </w:p>
          <w:p w14:paraId="71728126">
            <w:pPr>
              <w:widowControl/>
              <w:jc w:val="left"/>
              <w:rPr>
                <w:color w:val="000000"/>
                <w:kern w:val="0"/>
                <w:sz w:val="24"/>
              </w:rPr>
            </w:pPr>
            <w:r>
              <w:rPr>
                <w:color w:val="000000"/>
                <w:kern w:val="0"/>
                <w:sz w:val="24"/>
              </w:rPr>
              <w:t>（如有）</w:t>
            </w:r>
          </w:p>
        </w:tc>
        <w:tc>
          <w:tcPr>
            <w:tcW w:w="3624" w:type="pct"/>
            <w:vAlign w:val="center"/>
          </w:tcPr>
          <w:p w14:paraId="71728127">
            <w:pPr>
              <w:widowControl/>
              <w:jc w:val="left"/>
              <w:rPr>
                <w:color w:val="000000"/>
                <w:kern w:val="0"/>
                <w:sz w:val="24"/>
              </w:rPr>
            </w:pPr>
            <w:r>
              <w:rPr>
                <w:sz w:val="24"/>
              </w:rPr>
              <w:t>招标文件不接受进口产品投标的内容时，投标人所投产品不含进口产品；</w:t>
            </w:r>
          </w:p>
        </w:tc>
      </w:tr>
      <w:tr w14:paraId="7172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29">
            <w:pPr>
              <w:widowControl/>
              <w:jc w:val="center"/>
              <w:rPr>
                <w:color w:val="000000"/>
                <w:kern w:val="0"/>
                <w:sz w:val="24"/>
              </w:rPr>
            </w:pPr>
            <w:r>
              <w:rPr>
                <w:rFonts w:hint="eastAsia"/>
                <w:color w:val="000000"/>
                <w:kern w:val="0"/>
                <w:sz w:val="24"/>
              </w:rPr>
              <w:t>14</w:t>
            </w:r>
          </w:p>
        </w:tc>
        <w:tc>
          <w:tcPr>
            <w:tcW w:w="975" w:type="pct"/>
            <w:vAlign w:val="center"/>
          </w:tcPr>
          <w:p w14:paraId="7172812A">
            <w:pPr>
              <w:widowControl/>
              <w:jc w:val="left"/>
              <w:rPr>
                <w:color w:val="000000"/>
                <w:kern w:val="0"/>
                <w:sz w:val="24"/>
              </w:rPr>
            </w:pPr>
            <w:r>
              <w:rPr>
                <w:color w:val="000000"/>
                <w:kern w:val="0"/>
                <w:sz w:val="24"/>
              </w:rPr>
              <w:t>国家有关部门对投标人的投标产品有强制性规定或要求的</w:t>
            </w:r>
          </w:p>
        </w:tc>
        <w:tc>
          <w:tcPr>
            <w:tcW w:w="3624" w:type="pct"/>
            <w:vAlign w:val="center"/>
          </w:tcPr>
          <w:p w14:paraId="7172812B">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7172812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7172812D">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172812E">
            <w:pPr>
              <w:widowControl/>
              <w:jc w:val="left"/>
              <w:rPr>
                <w:sz w:val="24"/>
              </w:rPr>
            </w:pPr>
            <w:r>
              <w:rPr>
                <w:sz w:val="24"/>
              </w:rPr>
              <w:t>3）项目中涉及涂料、胶黏剂、油墨、清洗剂等挥发性有机物产品，且属于强制性标准的，供应商应执行符合本市和国家的VOCs 含量限制标准。</w:t>
            </w:r>
          </w:p>
        </w:tc>
      </w:tr>
      <w:tr w14:paraId="71728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399" w:type="pct"/>
            <w:vAlign w:val="center"/>
          </w:tcPr>
          <w:p w14:paraId="71728130">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71728131">
            <w:pPr>
              <w:widowControl/>
              <w:jc w:val="left"/>
              <w:rPr>
                <w:color w:val="000000"/>
                <w:kern w:val="0"/>
                <w:sz w:val="24"/>
              </w:rPr>
            </w:pPr>
            <w:r>
              <w:rPr>
                <w:color w:val="000000"/>
                <w:kern w:val="0"/>
                <w:sz w:val="24"/>
              </w:rPr>
              <w:t>公平竞争</w:t>
            </w:r>
          </w:p>
        </w:tc>
        <w:tc>
          <w:tcPr>
            <w:tcW w:w="3624" w:type="pct"/>
            <w:vAlign w:val="center"/>
          </w:tcPr>
          <w:p w14:paraId="71728132">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172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34">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71728135">
            <w:pPr>
              <w:widowControl/>
              <w:jc w:val="left"/>
              <w:rPr>
                <w:color w:val="000000"/>
                <w:kern w:val="0"/>
                <w:sz w:val="24"/>
              </w:rPr>
            </w:pPr>
            <w:r>
              <w:rPr>
                <w:color w:val="000000"/>
                <w:kern w:val="0"/>
                <w:sz w:val="24"/>
              </w:rPr>
              <w:t>串通投标</w:t>
            </w:r>
          </w:p>
        </w:tc>
        <w:tc>
          <w:tcPr>
            <w:tcW w:w="3624" w:type="pct"/>
            <w:vAlign w:val="center"/>
          </w:tcPr>
          <w:p w14:paraId="71728136">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172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38">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14:paraId="71728139">
            <w:pPr>
              <w:widowControl/>
              <w:jc w:val="left"/>
              <w:rPr>
                <w:color w:val="000000"/>
                <w:kern w:val="0"/>
                <w:sz w:val="24"/>
              </w:rPr>
            </w:pPr>
            <w:r>
              <w:rPr>
                <w:color w:val="000000"/>
                <w:kern w:val="0"/>
                <w:sz w:val="24"/>
              </w:rPr>
              <w:t>附加条件</w:t>
            </w:r>
          </w:p>
        </w:tc>
        <w:tc>
          <w:tcPr>
            <w:tcW w:w="3624" w:type="pct"/>
            <w:vAlign w:val="center"/>
          </w:tcPr>
          <w:p w14:paraId="7172813A">
            <w:pPr>
              <w:widowControl/>
              <w:jc w:val="left"/>
              <w:rPr>
                <w:color w:val="000000"/>
                <w:kern w:val="0"/>
                <w:sz w:val="24"/>
              </w:rPr>
            </w:pPr>
            <w:r>
              <w:rPr>
                <w:color w:val="000000"/>
                <w:kern w:val="0"/>
                <w:sz w:val="24"/>
              </w:rPr>
              <w:t>投标文件未含有采购人不能接受的附加条件的；</w:t>
            </w:r>
          </w:p>
        </w:tc>
      </w:tr>
      <w:tr w14:paraId="7172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9" w:type="pct"/>
            <w:vAlign w:val="center"/>
          </w:tcPr>
          <w:p w14:paraId="7172813C">
            <w:pPr>
              <w:widowControl/>
              <w:jc w:val="center"/>
              <w:rPr>
                <w:color w:val="000000"/>
                <w:kern w:val="0"/>
                <w:sz w:val="24"/>
              </w:rPr>
            </w:pPr>
            <w:r>
              <w:rPr>
                <w:rFonts w:hint="eastAsia"/>
                <w:color w:val="000000"/>
                <w:kern w:val="0"/>
                <w:sz w:val="24"/>
              </w:rPr>
              <w:t>18</w:t>
            </w:r>
          </w:p>
        </w:tc>
        <w:tc>
          <w:tcPr>
            <w:tcW w:w="975" w:type="pct"/>
            <w:vAlign w:val="center"/>
          </w:tcPr>
          <w:p w14:paraId="7172813D">
            <w:pPr>
              <w:widowControl/>
              <w:jc w:val="left"/>
              <w:rPr>
                <w:color w:val="000000"/>
                <w:kern w:val="0"/>
                <w:sz w:val="24"/>
              </w:rPr>
            </w:pPr>
            <w:r>
              <w:rPr>
                <w:color w:val="000000"/>
                <w:kern w:val="0"/>
                <w:sz w:val="24"/>
              </w:rPr>
              <w:t>其他无效情形</w:t>
            </w:r>
          </w:p>
        </w:tc>
        <w:tc>
          <w:tcPr>
            <w:tcW w:w="3624" w:type="pct"/>
            <w:vAlign w:val="center"/>
          </w:tcPr>
          <w:p w14:paraId="7172813E">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71728140">
      <w:pPr>
        <w:numPr>
          <w:ilvl w:val="0"/>
          <w:numId w:val="13"/>
        </w:numPr>
        <w:tabs>
          <w:tab w:val="left" w:pos="1080"/>
          <w:tab w:val="left" w:pos="1589"/>
        </w:tabs>
        <w:snapToGrid w:val="0"/>
        <w:spacing w:line="360" w:lineRule="auto"/>
        <w:rPr>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71728141">
      <w:pPr>
        <w:numPr>
          <w:ilvl w:val="0"/>
          <w:numId w:val="12"/>
        </w:numPr>
        <w:tabs>
          <w:tab w:val="left" w:pos="360"/>
        </w:tabs>
        <w:snapToGrid w:val="0"/>
        <w:spacing w:line="360" w:lineRule="auto"/>
        <w:outlineLvl w:val="1"/>
        <w:rPr>
          <w:sz w:val="24"/>
        </w:rPr>
      </w:pPr>
      <w:r>
        <w:rPr>
          <w:sz w:val="24"/>
        </w:rPr>
        <w:t>投标文件有关事项的澄清或者说明</w:t>
      </w:r>
    </w:p>
    <w:p w14:paraId="7172814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2" w:name="_Hlk144225607"/>
      <w:r>
        <w:rPr>
          <w:color w:val="000000"/>
          <w:sz w:val="24"/>
          <w:szCs w:val="20"/>
        </w:rPr>
        <w:t>若投标人为事业单位或其他组织或分支机构，可为单位负责人</w:t>
      </w:r>
      <w:bookmarkEnd w:id="792"/>
      <w:r>
        <w:rPr>
          <w:sz w:val="24"/>
        </w:rPr>
        <w:t>）或其授权的代表签字。投标人的澄清、说明或者补正不得超出投标文件的范围或者改变投标文件的实质性内容。澄清文件将作为投标文件内容的一部分。</w:t>
      </w:r>
    </w:p>
    <w:p w14:paraId="71728143">
      <w:pPr>
        <w:numPr>
          <w:ilvl w:val="1"/>
          <w:numId w:val="12"/>
        </w:numPr>
        <w:tabs>
          <w:tab w:val="left" w:pos="1080"/>
        </w:tabs>
        <w:snapToGrid w:val="0"/>
        <w:spacing w:line="360" w:lineRule="auto"/>
        <w:ind w:left="1077" w:hanging="720"/>
        <w:rPr>
          <w:sz w:val="24"/>
        </w:rPr>
      </w:pPr>
      <w:bookmarkStart w:id="793" w:name="_Hlk220085436"/>
      <w:r>
        <w:rPr>
          <w:rFonts w:hint="eastAsia"/>
          <w:sz w:val="24"/>
        </w:rPr>
        <w:t>异常低价处理</w:t>
      </w:r>
    </w:p>
    <w:p w14:paraId="71728144">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71728145">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（1）投标（响应）报价低于全部通过符合性审查投标人投标（响应）报价平均值50%的，即投标（响应）报价&lt;全部通过符合性审查投标人投标（响应）报价平均值×50%；</w:t>
      </w:r>
    </w:p>
    <w:p w14:paraId="71728146">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（2）投标（响应）报价低于通过符合性审查的次低报价投标人投标（响应）报价50%的，即投标（响应）报价&lt;通过符合性审查的次低报价投标人投标（响应）报价×50%；</w:t>
      </w:r>
    </w:p>
    <w:p w14:paraId="71728147">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（3）投标（响应）报价低于采购项目最高限价45%的，即投标（响应）报价&lt;采购项目最高限价×45%；</w:t>
      </w:r>
      <w:r>
        <w:rPr>
          <w:color w:val="000000"/>
          <w:sz w:val="24"/>
        </w:rPr>
        <w:t>未设定最高限价的采购项目，以采购项目预算金额作为最高限价</w:t>
      </w:r>
      <w:r>
        <w:rPr>
          <w:rFonts w:hint="eastAsia"/>
          <w:color w:val="000000"/>
          <w:sz w:val="24"/>
        </w:rPr>
        <w:t>；</w:t>
      </w:r>
    </w:p>
    <w:p w14:paraId="71728148">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（4）评审委员会基于专业判断，认为投标人报价过低，有可能影响产品质量或者不能诚信履约的其他情形。</w:t>
      </w:r>
    </w:p>
    <w:p w14:paraId="71728149">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w:t>
      </w:r>
      <w:r>
        <w:rPr>
          <w:rFonts w:hint="eastAsia"/>
          <w:sz w:val="24"/>
        </w:rPr>
        <w:t>投标人</w:t>
      </w:r>
      <w:r>
        <w:rPr>
          <w:sz w:val="24"/>
        </w:rPr>
        <w:t>在评审现场合理的时间内对投标（响应）价格作出解释，提供项目具体成本测算等与报价合理性相关的书面说明及必要的证明材料，包括但不限于原材料成本、人工成本、制造费用等，给予相关</w:t>
      </w:r>
      <w:r>
        <w:rPr>
          <w:rFonts w:hint="eastAsia"/>
          <w:sz w:val="24"/>
        </w:rPr>
        <w:t>投标人</w:t>
      </w:r>
      <w:r>
        <w:rPr>
          <w:sz w:val="24"/>
        </w:rPr>
        <w:t>的合理时间一般不少于30分钟。其中，属于第</w:t>
      </w:r>
      <w:r>
        <w:rPr>
          <w:rFonts w:hint="eastAsia"/>
          <w:sz w:val="24"/>
        </w:rPr>
        <w:t>（</w:t>
      </w:r>
      <w:r>
        <w:rPr>
          <w:sz w:val="24"/>
        </w:rPr>
        <w:t>3</w:t>
      </w:r>
      <w:r>
        <w:rPr>
          <w:rFonts w:hint="eastAsia"/>
          <w:sz w:val="24"/>
        </w:rPr>
        <w:t>）</w:t>
      </w:r>
      <w:r>
        <w:rPr>
          <w:sz w:val="24"/>
        </w:rPr>
        <w:t>项情形，</w:t>
      </w:r>
      <w:r>
        <w:rPr>
          <w:rFonts w:hint="eastAsia"/>
          <w:sz w:val="24"/>
        </w:rPr>
        <w:t>投标人</w:t>
      </w:r>
      <w:r>
        <w:rPr>
          <w:sz w:val="24"/>
        </w:rPr>
        <w:t>已随投标（响应）文件一并提交相关书面说明及必要的证明材料的，在评审现场可不再重复提交。</w:t>
      </w:r>
    </w:p>
    <w:p w14:paraId="7172814A">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sz w:val="24"/>
        </w:rPr>
        <w:t>投标人</w:t>
      </w:r>
      <w:r>
        <w:rPr>
          <w:sz w:val="24"/>
        </w:rPr>
        <w:t>不能提供书面说明、证明材料，或者提供的书面说明、证明材料不能证明其报价合理性的，评审委员会应当将其作为</w:t>
      </w:r>
      <w:r>
        <w:rPr>
          <w:b/>
          <w:bCs/>
          <w:sz w:val="24"/>
        </w:rPr>
        <w:t>无效投标（响应）</w:t>
      </w:r>
      <w:r>
        <w:rPr>
          <w:sz w:val="24"/>
        </w:rPr>
        <w:t>处理。</w:t>
      </w:r>
    </w:p>
    <w:p w14:paraId="7172814B">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4" w:name="_Hlk190337965"/>
      <w:r>
        <w:rPr>
          <w:rFonts w:hint="eastAsia"/>
          <w:color w:val="000000"/>
          <w:sz w:val="24"/>
        </w:rPr>
        <w:t xml:space="preserve"> </w:t>
      </w:r>
      <w:r>
        <w:rPr>
          <w:rFonts w:hint="eastAsia"/>
          <w:sz w:val="24"/>
        </w:rPr>
        <w:t>上述投标（响应）报价指按照本章2.4修正后的报价</w:t>
      </w:r>
      <w:bookmarkEnd w:id="794"/>
      <w:r>
        <w:rPr>
          <w:rFonts w:hint="eastAsia"/>
          <w:sz w:val="24"/>
        </w:rPr>
        <w:t>。</w:t>
      </w:r>
    </w:p>
    <w:bookmarkEnd w:id="793"/>
    <w:p w14:paraId="7172814C">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7172814D">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172814E">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172814F">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71728150">
      <w:pPr>
        <w:tabs>
          <w:tab w:val="left" w:pos="1080"/>
          <w:tab w:val="left" w:pos="1589"/>
          <w:tab w:val="left" w:pos="2035"/>
          <w:tab w:val="left" w:pos="2114"/>
        </w:tabs>
        <w:snapToGrid w:val="0"/>
        <w:spacing w:line="360" w:lineRule="auto"/>
        <w:ind w:left="2035"/>
        <w:rPr>
          <w:sz w:val="24"/>
        </w:rPr>
      </w:pPr>
      <w:r>
        <w:rPr>
          <w:rFonts w:hint="eastAsia" w:ascii="宋体" w:hAnsi="宋体" w:cs="宋体"/>
          <w:sz w:val="24"/>
        </w:rPr>
        <w:t>▇</w:t>
      </w:r>
      <w:r>
        <w:rPr>
          <w:sz w:val="24"/>
        </w:rPr>
        <w:t>无，按下述2.4.2-2.4.7项规定修正。</w:t>
      </w:r>
    </w:p>
    <w:p w14:paraId="7172815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71728152">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1728153">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1728154">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7172815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71728156">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1728157">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1728158">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7172815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rPr>
        <w:t>10</w:t>
      </w:r>
      <w:r>
        <w:rPr>
          <w:sz w:val="24"/>
        </w:rPr>
        <w:t>%的扣除，用扣除后的价格参加评审。</w:t>
      </w:r>
    </w:p>
    <w:p w14:paraId="7172815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4</w:t>
      </w:r>
      <w:r>
        <w:rPr>
          <w:sz w:val="24"/>
        </w:rPr>
        <w:t>%的扣除，用扣除后的价格参加评审。</w:t>
      </w:r>
    </w:p>
    <w:p w14:paraId="7172815B">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172815C">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172815D">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7172815E">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172815F">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1728160">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1728161">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71728162">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71728163">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1728164">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投标人提供本国产品参加政府采购活动的，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71728165">
      <w:pPr>
        <w:numPr>
          <w:ilvl w:val="0"/>
          <w:numId w:val="12"/>
        </w:numPr>
        <w:tabs>
          <w:tab w:val="left" w:pos="360"/>
        </w:tabs>
        <w:snapToGrid w:val="0"/>
        <w:spacing w:line="360" w:lineRule="auto"/>
        <w:outlineLvl w:val="1"/>
        <w:rPr>
          <w:sz w:val="24"/>
        </w:rPr>
      </w:pPr>
      <w:r>
        <w:rPr>
          <w:sz w:val="24"/>
        </w:rPr>
        <w:t>投标文件的比较和评价</w:t>
      </w:r>
      <w:bookmarkEnd w:id="775"/>
      <w:bookmarkEnd w:id="776"/>
    </w:p>
    <w:p w14:paraId="71728166">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1728167">
      <w:pPr>
        <w:numPr>
          <w:ilvl w:val="1"/>
          <w:numId w:val="12"/>
        </w:numPr>
        <w:tabs>
          <w:tab w:val="left" w:pos="1080"/>
        </w:tabs>
        <w:snapToGrid w:val="0"/>
        <w:spacing w:line="360" w:lineRule="auto"/>
        <w:ind w:left="1077" w:hanging="720"/>
        <w:rPr>
          <w:sz w:val="24"/>
        </w:rPr>
      </w:pPr>
      <w:r>
        <w:rPr>
          <w:sz w:val="24"/>
        </w:rPr>
        <w:t>评标方法和评标标准</w:t>
      </w:r>
    </w:p>
    <w:p w14:paraId="71728168">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71728169">
      <w:pPr>
        <w:tabs>
          <w:tab w:val="left" w:pos="900"/>
          <w:tab w:val="left" w:pos="1589"/>
          <w:tab w:val="left" w:pos="1701"/>
        </w:tabs>
        <w:snapToGrid w:val="0"/>
        <w:spacing w:line="360" w:lineRule="auto"/>
        <w:ind w:left="1985"/>
        <w:rPr>
          <w:sz w:val="24"/>
        </w:rPr>
      </w:pPr>
      <w:r>
        <w:rPr>
          <w:rFonts w:hint="eastAsia" w:cs="宋体"/>
          <w:spacing w:val="8"/>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72816A">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7172816B">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172816C">
      <w:pPr>
        <w:tabs>
          <w:tab w:val="left" w:pos="1080"/>
          <w:tab w:val="left" w:pos="1589"/>
          <w:tab w:val="left" w:pos="2035"/>
        </w:tabs>
        <w:snapToGrid w:val="0"/>
        <w:spacing w:line="360" w:lineRule="auto"/>
        <w:ind w:left="2035"/>
        <w:rPr>
          <w:sz w:val="24"/>
        </w:rPr>
      </w:pPr>
      <w:r>
        <w:rPr>
          <w:sz w:val="24"/>
        </w:rPr>
        <w:t>□随机抽取</w:t>
      </w:r>
    </w:p>
    <w:p w14:paraId="7172816D">
      <w:pPr>
        <w:pStyle w:val="23"/>
        <w:tabs>
          <w:tab w:val="left" w:pos="900"/>
          <w:tab w:val="left" w:pos="2127"/>
        </w:tabs>
        <w:adjustRightInd w:val="0"/>
        <w:snapToGrid w:val="0"/>
        <w:spacing w:line="360" w:lineRule="auto"/>
        <w:ind w:left="1915" w:leftChars="912"/>
        <w:rPr>
          <w:rFonts w:hint="default"/>
          <w:sz w:val="24"/>
          <w:u w:val="single"/>
        </w:rPr>
      </w:pPr>
      <w:r>
        <w:rPr>
          <w:rFonts w:hAnsi="宋体" w:cs="宋体"/>
          <w:sz w:val="24"/>
          <w:szCs w:val="24"/>
        </w:rPr>
        <w:t>▇其他方式，具体要求：得分且投标报价均相同的，以</w:t>
      </w:r>
      <w:r>
        <w:rPr>
          <w:rFonts w:hAnsi="宋体" w:cs="宋体"/>
          <w:sz w:val="24"/>
          <w:szCs w:val="24"/>
          <w:u w:val="single"/>
        </w:rPr>
        <w:t>技术部分</w:t>
      </w:r>
      <w:r>
        <w:rPr>
          <w:rFonts w:hAnsi="宋体" w:cs="宋体"/>
          <w:sz w:val="24"/>
          <w:szCs w:val="24"/>
        </w:rPr>
        <w:t>得分高者为中标人;</w:t>
      </w:r>
      <w:r>
        <w:rPr>
          <w:rFonts w:hAnsi="宋体" w:cs="宋体"/>
          <w:sz w:val="24"/>
          <w:szCs w:val="24"/>
          <w:u w:val="single"/>
        </w:rPr>
        <w:t>得分、投标报价且技术部分均相同的，则由评标委员会随机抽取。</w:t>
      </w:r>
    </w:p>
    <w:p w14:paraId="7172816E">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7172816F">
      <w:pPr>
        <w:numPr>
          <w:ilvl w:val="0"/>
          <w:numId w:val="12"/>
        </w:numPr>
        <w:tabs>
          <w:tab w:val="left" w:pos="360"/>
        </w:tabs>
        <w:snapToGrid w:val="0"/>
        <w:spacing w:line="360" w:lineRule="auto"/>
        <w:outlineLvl w:val="1"/>
        <w:rPr>
          <w:sz w:val="24"/>
        </w:rPr>
      </w:pPr>
      <w:r>
        <w:rPr>
          <w:sz w:val="24"/>
        </w:rPr>
        <w:t>确定</w:t>
      </w:r>
      <w:bookmarkStart w:id="795" w:name="_Toc164351640"/>
      <w:bookmarkStart w:id="796" w:name="_Toc305158888"/>
      <w:bookmarkStart w:id="797" w:name="_Ref467307010"/>
      <w:bookmarkStart w:id="798" w:name="_Toc151193860"/>
      <w:bookmarkStart w:id="799" w:name="_Toc226965819"/>
      <w:bookmarkStart w:id="800" w:name="_Toc127151747"/>
      <w:bookmarkStart w:id="801" w:name="_Toc150774646"/>
      <w:bookmarkStart w:id="802" w:name="_Toc164229241"/>
      <w:bookmarkStart w:id="803" w:name="_Toc150480784"/>
      <w:bookmarkStart w:id="804" w:name="_Toc164229387"/>
      <w:bookmarkStart w:id="805" w:name="_Toc151193716"/>
      <w:bookmarkStart w:id="806" w:name="_Toc265228384"/>
      <w:bookmarkStart w:id="807" w:name="_Toc195842911"/>
      <w:bookmarkStart w:id="808" w:name="_Toc264969236"/>
      <w:bookmarkStart w:id="809" w:name="_Toc127161460"/>
      <w:bookmarkStart w:id="810" w:name="_Toc151193644"/>
      <w:bookmarkStart w:id="811" w:name="_Toc127151546"/>
      <w:bookmarkStart w:id="812" w:name="_Toc151193934"/>
      <w:bookmarkStart w:id="813" w:name="_Toc164608815"/>
      <w:bookmarkStart w:id="814" w:name="_Toc142311048"/>
      <w:bookmarkStart w:id="815" w:name="_Toc150509297"/>
      <w:bookmarkStart w:id="816" w:name="_Toc151190173"/>
      <w:bookmarkStart w:id="817" w:name="_Toc151193788"/>
      <w:bookmarkStart w:id="818" w:name="_Toc226337242"/>
      <w:bookmarkStart w:id="819" w:name="_Toc164608660"/>
      <w:bookmarkStart w:id="820" w:name="_Toc226965736"/>
      <w:bookmarkStart w:id="821" w:name="_Toc305158814"/>
      <w:bookmarkStart w:id="822" w:name="_Toc149720839"/>
      <w:bookmarkStart w:id="823" w:name="_Toc520356170"/>
      <w:bookmarkStart w:id="824" w:name="_Toc150774751"/>
      <w:bookmarkStart w:id="825" w:name="_Toc226309790"/>
      <w:r>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71728170">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1728171">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71728172">
      <w:pPr>
        <w:pStyle w:val="23"/>
        <w:tabs>
          <w:tab w:val="left" w:pos="900"/>
          <w:tab w:val="left" w:pos="2127"/>
        </w:tabs>
        <w:adjustRightInd w:val="0"/>
        <w:snapToGrid w:val="0"/>
        <w:spacing w:line="360" w:lineRule="auto"/>
        <w:ind w:left="958" w:leftChars="456" w:firstLine="240" w:firstLineChars="100"/>
        <w:rPr>
          <w:rFonts w:hint="default"/>
          <w:sz w:val="24"/>
          <w:u w:val="single"/>
        </w:rPr>
      </w:pPr>
      <w:r>
        <w:rPr>
          <w:rFonts w:hAnsi="宋体" w:cs="宋体"/>
          <w:sz w:val="24"/>
          <w:szCs w:val="24"/>
        </w:rPr>
        <w:t>▇其他方式，具体要求：得分且投标报价均相同的，以</w:t>
      </w:r>
      <w:r>
        <w:rPr>
          <w:rFonts w:hAnsi="宋体" w:cs="宋体"/>
          <w:sz w:val="24"/>
          <w:szCs w:val="24"/>
          <w:u w:val="single"/>
        </w:rPr>
        <w:t>技术部分</w:t>
      </w:r>
      <w:r>
        <w:rPr>
          <w:rFonts w:hAnsi="宋体" w:cs="宋体"/>
          <w:sz w:val="24"/>
          <w:szCs w:val="24"/>
        </w:rPr>
        <w:t>得分高者为中标人;</w:t>
      </w:r>
      <w:r>
        <w:rPr>
          <w:rFonts w:hAnsi="宋体" w:cs="宋体"/>
          <w:sz w:val="24"/>
          <w:szCs w:val="24"/>
          <w:u w:val="single"/>
        </w:rPr>
        <w:t>得分、投标报价且技术部分均相同的，则由评标委员会随机抽取。</w:t>
      </w:r>
    </w:p>
    <w:p w14:paraId="7172817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1728174">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172817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172817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3</w:t>
      </w:r>
      <w:r>
        <w:rPr>
          <w:sz w:val="24"/>
        </w:rPr>
        <w:t>名中标候选人。</w:t>
      </w:r>
    </w:p>
    <w:p w14:paraId="71728177">
      <w:pPr>
        <w:numPr>
          <w:ilvl w:val="0"/>
          <w:numId w:val="12"/>
        </w:numPr>
        <w:tabs>
          <w:tab w:val="left" w:pos="360"/>
        </w:tabs>
        <w:snapToGrid w:val="0"/>
        <w:spacing w:line="360" w:lineRule="auto"/>
        <w:outlineLvl w:val="1"/>
        <w:rPr>
          <w:sz w:val="24"/>
        </w:rPr>
      </w:pPr>
      <w:r>
        <w:rPr>
          <w:sz w:val="24"/>
        </w:rPr>
        <w:t>报告违法行为</w:t>
      </w:r>
    </w:p>
    <w:p w14:paraId="71728178">
      <w:pPr>
        <w:numPr>
          <w:ilvl w:val="1"/>
          <w:numId w:val="12"/>
        </w:numPr>
        <w:tabs>
          <w:tab w:val="left" w:pos="1080"/>
        </w:tabs>
        <w:snapToGrid w:val="0"/>
        <w:spacing w:line="360" w:lineRule="auto"/>
        <w:ind w:left="1077" w:hanging="720"/>
        <w:rPr>
          <w:b/>
          <w:sz w:val="24"/>
        </w:rPr>
      </w:pPr>
      <w:r>
        <w:rPr>
          <w:sz w:val="24"/>
        </w:rPr>
        <w:t>评标委员会在评标过程中发现投标人有行贿、提供虚假材料或者串通等违法行为时，应当及时向财政部门报告。</w:t>
      </w:r>
    </w:p>
    <w:p w14:paraId="71728179">
      <w:pPr>
        <w:rPr>
          <w:b/>
          <w:sz w:val="24"/>
        </w:rPr>
      </w:pPr>
      <w:r>
        <w:rPr>
          <w:sz w:val="24"/>
        </w:rPr>
        <w:br w:type="page"/>
      </w:r>
    </w:p>
    <w:p w14:paraId="7172817A">
      <w:pPr>
        <w:tabs>
          <w:tab w:val="left" w:pos="1080"/>
        </w:tabs>
        <w:snapToGrid w:val="0"/>
        <w:spacing w:line="360" w:lineRule="auto"/>
        <w:ind w:left="357"/>
        <w:rPr>
          <w:b/>
          <w:sz w:val="24"/>
        </w:rPr>
      </w:pPr>
    </w:p>
    <w:p w14:paraId="7172817C">
      <w:pPr>
        <w:numPr>
          <w:ilvl w:val="0"/>
          <w:numId w:val="14"/>
        </w:numPr>
        <w:tabs>
          <w:tab w:val="left" w:pos="360"/>
          <w:tab w:val="left" w:pos="900"/>
        </w:tabs>
        <w:snapToGrid w:val="0"/>
        <w:spacing w:line="360" w:lineRule="auto"/>
        <w:ind w:firstLine="3614" w:firstLineChars="1500"/>
        <w:outlineLvl w:val="1"/>
        <w:rPr>
          <w:b/>
          <w:sz w:val="24"/>
        </w:rPr>
      </w:pPr>
      <w:r>
        <w:rPr>
          <w:b/>
          <w:sz w:val="24"/>
        </w:rPr>
        <w:t>评标标准</w:t>
      </w:r>
    </w:p>
    <w:tbl>
      <w:tblPr>
        <w:tblStyle w:val="43"/>
        <w:tblpPr w:leftFromText="180" w:rightFromText="180" w:vertAnchor="text" w:horzAnchor="page" w:tblpX="1656" w:tblpY="593"/>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594"/>
        <w:gridCol w:w="887"/>
        <w:gridCol w:w="4256"/>
      </w:tblGrid>
      <w:tr w14:paraId="71728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1" w:type="dxa"/>
            <w:vAlign w:val="center"/>
          </w:tcPr>
          <w:p w14:paraId="7172817D">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评分项</w:t>
            </w:r>
          </w:p>
        </w:tc>
        <w:tc>
          <w:tcPr>
            <w:tcW w:w="2594" w:type="dxa"/>
            <w:vAlign w:val="center"/>
          </w:tcPr>
          <w:p w14:paraId="7172817E">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评分内容</w:t>
            </w:r>
          </w:p>
        </w:tc>
        <w:tc>
          <w:tcPr>
            <w:tcW w:w="887" w:type="dxa"/>
            <w:vAlign w:val="center"/>
          </w:tcPr>
          <w:p w14:paraId="7172817F">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最高</w:t>
            </w:r>
          </w:p>
          <w:p w14:paraId="71728180">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得分</w:t>
            </w:r>
          </w:p>
        </w:tc>
        <w:tc>
          <w:tcPr>
            <w:tcW w:w="4256" w:type="dxa"/>
            <w:vAlign w:val="center"/>
          </w:tcPr>
          <w:p w14:paraId="71728181">
            <w:pPr>
              <w:widowControl/>
              <w:spacing w:line="360" w:lineRule="auto"/>
              <w:jc w:val="center"/>
              <w:rPr>
                <w:rFonts w:ascii="宋体" w:hAnsi="宋体" w:cs="宋体"/>
                <w:b/>
                <w:bCs/>
                <w:color w:val="000000"/>
                <w:kern w:val="0"/>
                <w:sz w:val="24"/>
              </w:rPr>
            </w:pPr>
            <w:r>
              <w:rPr>
                <w:rFonts w:hint="eastAsia" w:ascii="宋体" w:hAnsi="宋体" w:cs="宋体"/>
                <w:b/>
                <w:bCs/>
                <w:color w:val="000000"/>
                <w:kern w:val="0"/>
                <w:sz w:val="24"/>
              </w:rPr>
              <w:t>说明</w:t>
            </w:r>
          </w:p>
        </w:tc>
      </w:tr>
      <w:tr w14:paraId="7172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1021" w:type="dxa"/>
            <w:vAlign w:val="center"/>
          </w:tcPr>
          <w:p w14:paraId="71728183">
            <w:pPr>
              <w:spacing w:line="360" w:lineRule="auto"/>
              <w:rPr>
                <w:rFonts w:ascii="宋体" w:hAnsi="宋体" w:cs="宋体"/>
              </w:rPr>
            </w:pPr>
            <w:r>
              <w:rPr>
                <w:rFonts w:hint="eastAsia" w:ascii="宋体" w:hAnsi="宋体" w:cs="宋体"/>
              </w:rPr>
              <w:t>价格</w:t>
            </w:r>
          </w:p>
          <w:p w14:paraId="71728184">
            <w:pPr>
              <w:spacing w:line="360" w:lineRule="auto"/>
              <w:rPr>
                <w:rFonts w:ascii="宋体" w:hAnsi="宋体" w:cs="宋体"/>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2594" w:type="dxa"/>
            <w:vAlign w:val="center"/>
          </w:tcPr>
          <w:p w14:paraId="71728185">
            <w:pPr>
              <w:spacing w:line="360" w:lineRule="auto"/>
              <w:rPr>
                <w:rFonts w:ascii="宋体" w:hAnsi="宋体" w:cs="宋体"/>
              </w:rPr>
            </w:pPr>
            <w:r>
              <w:rPr>
                <w:rFonts w:hint="eastAsia" w:ascii="宋体" w:hAnsi="宋体" w:cs="宋体"/>
              </w:rPr>
              <w:t>投标报价得分=（评标基准价/投标报价）×</w:t>
            </w:r>
            <w:r>
              <w:rPr>
                <w:rFonts w:hint="eastAsia" w:ascii="宋体" w:hAnsi="宋体" w:cs="宋体"/>
                <w:lang w:val="en-US" w:eastAsia="zh-CN"/>
              </w:rPr>
              <w:t>1</w:t>
            </w:r>
            <w:r>
              <w:rPr>
                <w:rFonts w:hint="eastAsia" w:ascii="宋体" w:hAnsi="宋体" w:cs="宋体"/>
              </w:rPr>
              <w:t xml:space="preserve">0 </w:t>
            </w:r>
          </w:p>
        </w:tc>
        <w:tc>
          <w:tcPr>
            <w:tcW w:w="887" w:type="dxa"/>
            <w:vAlign w:val="center"/>
          </w:tcPr>
          <w:p w14:paraId="71728186">
            <w:pPr>
              <w:spacing w:line="360" w:lineRule="auto"/>
              <w:ind w:firstLine="210" w:firstLineChars="100"/>
              <w:rPr>
                <w:rFonts w:ascii="宋体" w:hAnsi="宋体" w:cs="宋体"/>
              </w:rPr>
            </w:pPr>
            <w:r>
              <w:rPr>
                <w:rFonts w:hint="eastAsia" w:ascii="宋体" w:hAnsi="宋体" w:cs="宋体"/>
                <w:lang w:val="en-US" w:eastAsia="zh-CN"/>
              </w:rPr>
              <w:t>1</w:t>
            </w:r>
            <w:r>
              <w:rPr>
                <w:rFonts w:hint="eastAsia" w:ascii="宋体" w:hAnsi="宋体" w:cs="宋体"/>
              </w:rPr>
              <w:t>0</w:t>
            </w:r>
          </w:p>
        </w:tc>
        <w:tc>
          <w:tcPr>
            <w:tcW w:w="4256" w:type="dxa"/>
            <w:vAlign w:val="center"/>
          </w:tcPr>
          <w:p w14:paraId="71728187">
            <w:pPr>
              <w:rPr>
                <w:rFonts w:ascii="宋体" w:hAnsi="宋体" w:cs="宋体"/>
              </w:rPr>
            </w:pPr>
            <w:r>
              <w:rPr>
                <w:rFonts w:hint="eastAsia" w:ascii="宋体" w:hAnsi="宋体" w:cs="宋体"/>
              </w:rPr>
              <w:t>满足招标文件要求且投标价格最低的投标报价为评标基准价</w:t>
            </w:r>
          </w:p>
        </w:tc>
      </w:tr>
      <w:tr w14:paraId="7172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3" w:hRule="atLeast"/>
        </w:trPr>
        <w:tc>
          <w:tcPr>
            <w:tcW w:w="1021" w:type="dxa"/>
            <w:vAlign w:val="center"/>
          </w:tcPr>
          <w:p w14:paraId="71728189">
            <w:pPr>
              <w:spacing w:line="360" w:lineRule="auto"/>
              <w:ind w:firstLine="210" w:firstLineChars="100"/>
              <w:rPr>
                <w:rFonts w:ascii="宋体" w:hAnsi="宋体" w:cs="宋体"/>
              </w:rPr>
            </w:pPr>
            <w:r>
              <w:rPr>
                <w:rFonts w:hint="eastAsia" w:ascii="宋体" w:hAnsi="宋体" w:cs="宋体"/>
              </w:rPr>
              <w:t>商务</w:t>
            </w:r>
          </w:p>
          <w:p w14:paraId="7172818A">
            <w:pPr>
              <w:spacing w:line="360" w:lineRule="auto"/>
              <w:ind w:firstLine="210" w:firstLineChars="100"/>
              <w:rPr>
                <w:rFonts w:ascii="宋体" w:hAnsi="宋体" w:cs="宋体"/>
              </w:rPr>
            </w:pPr>
            <w:r>
              <w:rPr>
                <w:rFonts w:hint="eastAsia" w:ascii="宋体" w:hAnsi="宋体" w:cs="宋体"/>
              </w:rPr>
              <w:t>部分</w:t>
            </w:r>
          </w:p>
          <w:p w14:paraId="7172818B">
            <w:pPr>
              <w:spacing w:line="360" w:lineRule="auto"/>
              <w:rPr>
                <w:rFonts w:ascii="宋体" w:hAnsi="宋体" w:cs="宋体"/>
              </w:rPr>
            </w:pPr>
            <w:r>
              <w:rPr>
                <w:rFonts w:hint="eastAsia" w:ascii="宋体" w:hAnsi="宋体" w:cs="宋体"/>
                <w:lang w:val="en-US" w:eastAsia="zh-CN"/>
              </w:rPr>
              <w:t>（18</w:t>
            </w:r>
            <w:r>
              <w:rPr>
                <w:rFonts w:hint="eastAsia" w:ascii="宋体" w:hAnsi="宋体" w:cs="宋体"/>
              </w:rPr>
              <w:t>分）</w:t>
            </w:r>
          </w:p>
        </w:tc>
        <w:tc>
          <w:tcPr>
            <w:tcW w:w="2594" w:type="dxa"/>
            <w:vAlign w:val="center"/>
          </w:tcPr>
          <w:p w14:paraId="7172818C">
            <w:pPr>
              <w:jc w:val="center"/>
              <w:rPr>
                <w:rFonts w:ascii="宋体" w:hAnsi="宋体" w:cs="宋体"/>
              </w:rPr>
            </w:pPr>
            <w:r>
              <w:rPr>
                <w:rFonts w:hint="eastAsia" w:ascii="宋体" w:hAnsi="宋体" w:cs="宋体"/>
              </w:rPr>
              <w:t>同类业绩</w:t>
            </w:r>
          </w:p>
        </w:tc>
        <w:tc>
          <w:tcPr>
            <w:tcW w:w="887" w:type="dxa"/>
            <w:vAlign w:val="center"/>
          </w:tcPr>
          <w:p w14:paraId="7172818D">
            <w:pPr>
              <w:spacing w:line="360" w:lineRule="auto"/>
              <w:jc w:val="center"/>
              <w:rPr>
                <w:rFonts w:ascii="宋体" w:hAnsi="宋体" w:cs="宋体"/>
              </w:rPr>
            </w:pPr>
            <w:r>
              <w:rPr>
                <w:rFonts w:hint="eastAsia" w:ascii="宋体" w:hAnsi="宋体" w:cs="宋体"/>
                <w:lang w:val="en-US" w:eastAsia="zh-CN"/>
              </w:rPr>
              <w:t>18</w:t>
            </w:r>
          </w:p>
        </w:tc>
        <w:tc>
          <w:tcPr>
            <w:tcW w:w="4256" w:type="dxa"/>
            <w:vAlign w:val="center"/>
          </w:tcPr>
          <w:p w14:paraId="10ACDF94">
            <w:pPr>
              <w:rPr>
                <w:rFonts w:hint="eastAsia" w:ascii="宋体" w:hAnsi="宋体" w:cs="宋体"/>
              </w:rPr>
            </w:pPr>
            <w:r>
              <w:rPr>
                <w:rFonts w:hint="eastAsia" w:ascii="宋体" w:hAnsi="宋体" w:cs="宋体"/>
              </w:rPr>
              <w:t xml:space="preserve">投标人提供自 2023年 </w:t>
            </w:r>
            <w:r>
              <w:rPr>
                <w:rFonts w:hint="eastAsia" w:ascii="宋体" w:hAnsi="宋体" w:cs="宋体"/>
                <w:lang w:val="en-US" w:eastAsia="zh-CN"/>
              </w:rPr>
              <w:t>4</w:t>
            </w:r>
            <w:r>
              <w:rPr>
                <w:rFonts w:hint="eastAsia" w:ascii="宋体" w:hAnsi="宋体" w:cs="宋体"/>
              </w:rPr>
              <w:t>月 1 日起，截至本项目开标之日（以合同签字日期为准）承办过的：</w:t>
            </w:r>
          </w:p>
          <w:p w14:paraId="225A0850">
            <w:pPr>
              <w:rPr>
                <w:rFonts w:hint="eastAsia" w:ascii="宋体" w:hAnsi="宋体" w:cs="宋体"/>
              </w:rPr>
            </w:pPr>
            <w:r>
              <w:rPr>
                <w:rFonts w:hint="eastAsia" w:ascii="宋体" w:hAnsi="宋体" w:cs="宋体"/>
              </w:rPr>
              <w:t>1.与本项目类似的群众文化活动，每提供 1 个得2 分，最高得 10 分；</w:t>
            </w:r>
          </w:p>
          <w:p w14:paraId="53B9963D">
            <w:pPr>
              <w:rPr>
                <w:rFonts w:hint="eastAsia" w:ascii="宋体" w:hAnsi="宋体" w:cs="宋体"/>
              </w:rPr>
            </w:pPr>
            <w:r>
              <w:rPr>
                <w:rFonts w:hint="eastAsia" w:ascii="宋体" w:hAnsi="宋体" w:cs="宋体"/>
              </w:rPr>
              <w:t>2.所提供的业绩证明文件在省级以上直属电视台或同等级别报刊、媒体报道，每提供 1 个得 2 分，最高得 8 分。</w:t>
            </w:r>
          </w:p>
          <w:p w14:paraId="7172818F">
            <w:pPr>
              <w:rPr>
                <w:rFonts w:ascii="宋体" w:hAnsi="宋体" w:cs="宋体"/>
              </w:rPr>
            </w:pPr>
            <w:r>
              <w:rPr>
                <w:rFonts w:hint="eastAsia" w:ascii="宋体" w:hAnsi="宋体" w:cs="宋体"/>
              </w:rPr>
              <w:t>注：投标人须同时提供①合同的首页、金额页和签字页复印件、发票页等并加盖公章，②活动报道情况（网页新闻或照片等证明材料），否则不予认可。</w:t>
            </w:r>
          </w:p>
        </w:tc>
      </w:tr>
      <w:tr w14:paraId="7172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4" w:hRule="exact"/>
        </w:trPr>
        <w:tc>
          <w:tcPr>
            <w:tcW w:w="1021" w:type="dxa"/>
            <w:vMerge w:val="restart"/>
            <w:vAlign w:val="center"/>
          </w:tcPr>
          <w:p w14:paraId="71728196">
            <w:pPr>
              <w:spacing w:line="360" w:lineRule="auto"/>
              <w:rPr>
                <w:rFonts w:ascii="宋体" w:hAnsi="宋体" w:cs="宋体"/>
              </w:rPr>
            </w:pPr>
          </w:p>
          <w:p w14:paraId="71728197">
            <w:pPr>
              <w:spacing w:line="360" w:lineRule="auto"/>
              <w:rPr>
                <w:rFonts w:ascii="宋体" w:hAnsi="宋体" w:cs="宋体"/>
              </w:rPr>
            </w:pPr>
          </w:p>
          <w:p w14:paraId="71728198">
            <w:pPr>
              <w:spacing w:line="360" w:lineRule="auto"/>
              <w:rPr>
                <w:rFonts w:ascii="宋体" w:hAnsi="宋体" w:cs="宋体"/>
              </w:rPr>
            </w:pPr>
          </w:p>
          <w:p w14:paraId="71728199">
            <w:pPr>
              <w:spacing w:line="360" w:lineRule="auto"/>
              <w:rPr>
                <w:rFonts w:ascii="宋体" w:hAnsi="宋体" w:cs="宋体"/>
              </w:rPr>
            </w:pPr>
          </w:p>
          <w:p w14:paraId="7172819A">
            <w:pPr>
              <w:spacing w:line="360" w:lineRule="auto"/>
              <w:ind w:firstLine="210" w:firstLineChars="100"/>
              <w:rPr>
                <w:rFonts w:ascii="宋体" w:hAnsi="宋体" w:cs="宋体"/>
              </w:rPr>
            </w:pPr>
            <w:r>
              <w:rPr>
                <w:rFonts w:hint="eastAsia" w:ascii="宋体" w:hAnsi="宋体" w:cs="宋体"/>
              </w:rPr>
              <w:t>技术</w:t>
            </w:r>
          </w:p>
          <w:p w14:paraId="7172819B">
            <w:pPr>
              <w:spacing w:line="360" w:lineRule="auto"/>
              <w:ind w:firstLine="210" w:firstLineChars="100"/>
              <w:rPr>
                <w:rFonts w:ascii="宋体" w:hAnsi="宋体" w:cs="宋体"/>
              </w:rPr>
            </w:pPr>
            <w:r>
              <w:rPr>
                <w:rFonts w:hint="eastAsia" w:ascii="宋体" w:hAnsi="宋体" w:cs="宋体"/>
              </w:rPr>
              <w:t>部分</w:t>
            </w:r>
          </w:p>
          <w:p w14:paraId="7172819C">
            <w:pPr>
              <w:spacing w:line="360" w:lineRule="auto"/>
              <w:rPr>
                <w:rFonts w:ascii="宋体" w:hAnsi="宋体" w:cs="宋体"/>
              </w:rPr>
            </w:pPr>
            <w:r>
              <w:rPr>
                <w:rFonts w:hint="eastAsia" w:ascii="宋体" w:hAnsi="宋体" w:cs="宋体"/>
              </w:rPr>
              <w:t>（</w:t>
            </w:r>
            <w:r>
              <w:rPr>
                <w:rFonts w:hint="eastAsia" w:ascii="宋体" w:hAnsi="宋体" w:cs="宋体"/>
                <w:lang w:val="en-US" w:eastAsia="zh-CN"/>
              </w:rPr>
              <w:t>72</w:t>
            </w:r>
            <w:r>
              <w:rPr>
                <w:rFonts w:hint="eastAsia" w:ascii="宋体" w:hAnsi="宋体" w:cs="宋体"/>
              </w:rPr>
              <w:t>分）</w:t>
            </w:r>
          </w:p>
          <w:p w14:paraId="7172819D">
            <w:pPr>
              <w:rPr>
                <w:rFonts w:ascii="宋体" w:hAnsi="宋体" w:cs="宋体"/>
              </w:rPr>
            </w:pPr>
          </w:p>
          <w:p w14:paraId="7172819E">
            <w:pPr>
              <w:rPr>
                <w:rFonts w:ascii="宋体" w:hAnsi="宋体" w:cs="宋体"/>
              </w:rPr>
            </w:pPr>
          </w:p>
          <w:p w14:paraId="7172819F">
            <w:pPr>
              <w:rPr>
                <w:rFonts w:ascii="宋体" w:hAnsi="宋体" w:cs="宋体"/>
              </w:rPr>
            </w:pPr>
          </w:p>
          <w:p w14:paraId="717281A0">
            <w:pPr>
              <w:rPr>
                <w:rFonts w:ascii="宋体" w:hAnsi="宋体" w:cs="宋体"/>
              </w:rPr>
            </w:pPr>
          </w:p>
          <w:p w14:paraId="717281A1">
            <w:pPr>
              <w:rPr>
                <w:rFonts w:ascii="宋体" w:hAnsi="宋体" w:cs="宋体"/>
              </w:rPr>
            </w:pPr>
          </w:p>
          <w:p w14:paraId="717281A2">
            <w:pPr>
              <w:rPr>
                <w:rFonts w:ascii="宋体" w:hAnsi="宋体" w:cs="宋体"/>
              </w:rPr>
            </w:pPr>
          </w:p>
          <w:p w14:paraId="717281A3">
            <w:pPr>
              <w:rPr>
                <w:rFonts w:ascii="宋体" w:hAnsi="宋体" w:cs="宋体"/>
              </w:rPr>
            </w:pPr>
          </w:p>
          <w:p w14:paraId="717281A4">
            <w:pPr>
              <w:rPr>
                <w:rFonts w:ascii="宋体" w:hAnsi="宋体" w:cs="宋体"/>
              </w:rPr>
            </w:pPr>
          </w:p>
          <w:p w14:paraId="717281A5">
            <w:pPr>
              <w:rPr>
                <w:rFonts w:ascii="宋体" w:hAnsi="宋体" w:cs="宋体"/>
              </w:rPr>
            </w:pPr>
          </w:p>
        </w:tc>
        <w:tc>
          <w:tcPr>
            <w:tcW w:w="2594" w:type="dxa"/>
            <w:vAlign w:val="center"/>
          </w:tcPr>
          <w:p w14:paraId="717281A6">
            <w:pPr>
              <w:keepNext w:val="0"/>
              <w:keepLines w:val="0"/>
              <w:widowControl/>
              <w:suppressLineNumbers w:val="0"/>
              <w:jc w:val="center"/>
              <w:textAlignment w:val="center"/>
              <w:rPr>
                <w:rFonts w:ascii="宋体" w:hAnsi="宋体" w:cs="宋体"/>
              </w:rPr>
            </w:pPr>
            <w:r>
              <w:rPr>
                <w:rFonts w:hint="eastAsia" w:ascii="宋体" w:hAnsi="宋体" w:cs="宋体"/>
                <w:lang w:val="en-US" w:eastAsia="zh-CN"/>
              </w:rPr>
              <w:t>需求理解与重难点分析</w:t>
            </w:r>
          </w:p>
        </w:tc>
        <w:tc>
          <w:tcPr>
            <w:tcW w:w="887" w:type="dxa"/>
            <w:vAlign w:val="center"/>
          </w:tcPr>
          <w:p w14:paraId="717281A7">
            <w:pPr>
              <w:keepNext w:val="0"/>
              <w:keepLines w:val="0"/>
              <w:widowControl/>
              <w:suppressLineNumbers w:val="0"/>
              <w:jc w:val="center"/>
              <w:textAlignment w:val="center"/>
              <w:rPr>
                <w:rFonts w:ascii="宋体" w:hAnsi="宋体" w:cs="宋体"/>
                <w:sz w:val="24"/>
              </w:rPr>
            </w:pPr>
            <w:r>
              <w:rPr>
                <w:rFonts w:hint="eastAsia" w:ascii="宋体" w:hAnsi="宋体" w:eastAsia="宋体" w:cs="宋体"/>
                <w:i w:val="0"/>
                <w:iCs w:val="0"/>
                <w:color w:val="000000"/>
                <w:kern w:val="0"/>
                <w:sz w:val="21"/>
                <w:szCs w:val="21"/>
                <w:u w:val="none"/>
                <w:lang w:val="en-US" w:eastAsia="zh-CN" w:bidi="ar"/>
              </w:rPr>
              <w:t>5</w:t>
            </w:r>
          </w:p>
        </w:tc>
        <w:tc>
          <w:tcPr>
            <w:tcW w:w="4256" w:type="dxa"/>
            <w:vAlign w:val="center"/>
          </w:tcPr>
          <w:p w14:paraId="717281AD">
            <w:pPr>
              <w:keepNext w:val="0"/>
              <w:keepLines w:val="0"/>
              <w:widowControl/>
              <w:suppressLineNumbers w:val="0"/>
              <w:jc w:val="center"/>
              <w:textAlignment w:val="center"/>
              <w:rPr>
                <w:rFonts w:ascii="宋体" w:hAnsi="宋体" w:cs="宋体"/>
              </w:rPr>
            </w:pPr>
            <w:r>
              <w:rPr>
                <w:rFonts w:hint="eastAsia" w:ascii="宋体" w:hAnsi="宋体" w:eastAsia="宋体" w:cs="宋体"/>
                <w:i w:val="0"/>
                <w:iCs w:val="0"/>
                <w:color w:val="000000"/>
                <w:kern w:val="0"/>
                <w:sz w:val="21"/>
                <w:szCs w:val="21"/>
                <w:u w:val="none"/>
                <w:lang w:val="en-US" w:eastAsia="zh-CN" w:bidi="ar"/>
              </w:rPr>
              <w:t>能深刻理解项目内容和需求，活动政治站位高，突出主题和思想内涵。对本项目的认识和理解清晰全面，对项目特点及重难点分析准确全面，符合实际情况，可行性强，有创新点，得5分；对本项目的认识和理解较清晰全面，对项目特点及重难点分析较准确全面，基本符合实际情况，可行性较强，得3分；对本项目的认识和理解不清晰全面，对项目特点及重难点分析不准确全面，基本不符合实际情况，可行性较差，得1分；未提供相应内容，得0分。</w:t>
            </w:r>
          </w:p>
        </w:tc>
      </w:tr>
      <w:tr w14:paraId="71728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0" w:hRule="exact"/>
        </w:trPr>
        <w:tc>
          <w:tcPr>
            <w:tcW w:w="1021" w:type="dxa"/>
            <w:vMerge w:val="continue"/>
            <w:vAlign w:val="center"/>
          </w:tcPr>
          <w:p w14:paraId="717281AF">
            <w:pPr>
              <w:spacing w:line="360" w:lineRule="auto"/>
              <w:rPr>
                <w:rFonts w:ascii="宋体" w:hAnsi="宋体" w:cs="宋体"/>
                <w:sz w:val="24"/>
              </w:rPr>
            </w:pPr>
          </w:p>
        </w:tc>
        <w:tc>
          <w:tcPr>
            <w:tcW w:w="2594" w:type="dxa"/>
            <w:vAlign w:val="center"/>
          </w:tcPr>
          <w:p w14:paraId="717281B0">
            <w:pPr>
              <w:keepNext w:val="0"/>
              <w:keepLines w:val="0"/>
              <w:widowControl/>
              <w:suppressLineNumbers w:val="0"/>
              <w:jc w:val="center"/>
              <w:textAlignment w:val="center"/>
              <w:rPr>
                <w:rFonts w:ascii="宋体" w:hAnsi="宋体" w:cs="宋体"/>
              </w:rPr>
            </w:pPr>
            <w:r>
              <w:rPr>
                <w:rFonts w:hint="eastAsia" w:ascii="宋体" w:hAnsi="宋体" w:cs="宋体"/>
              </w:rPr>
              <w:t>服务方案</w:t>
            </w:r>
          </w:p>
        </w:tc>
        <w:tc>
          <w:tcPr>
            <w:tcW w:w="887" w:type="dxa"/>
            <w:vAlign w:val="center"/>
          </w:tcPr>
          <w:p w14:paraId="717281B1">
            <w:pPr>
              <w:widowControl/>
              <w:jc w:val="center"/>
              <w:textAlignment w:val="top"/>
              <w:rPr>
                <w:rFonts w:hint="default" w:ascii="宋体" w:hAnsi="宋体" w:eastAsia="宋体" w:cs="宋体"/>
                <w:lang w:val="en-US" w:eastAsia="zh-CN"/>
              </w:rPr>
            </w:pPr>
            <w:r>
              <w:rPr>
                <w:rFonts w:hint="eastAsia" w:ascii="宋体" w:hAnsi="宋体" w:cs="宋体"/>
                <w:lang w:val="en-US" w:eastAsia="zh-CN"/>
              </w:rPr>
              <w:t>40</w:t>
            </w:r>
          </w:p>
        </w:tc>
        <w:tc>
          <w:tcPr>
            <w:tcW w:w="4256" w:type="dxa"/>
            <w:shd w:val="clear" w:color="auto" w:fill="auto"/>
            <w:vAlign w:val="center"/>
          </w:tcPr>
          <w:p w14:paraId="717281B5">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根据第五章“采购需求”中的内容提供针对本项目的服务响应方案。方案需包含：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①活动创意策划方案；②文案设计方案；③宣传工作方案；④专家聘请方案；⑤视频采集和制作方案；⑥场地租赁方案；⑦舞台设备方案；⑧物料及宣传品的设计制作方案；⑨安全保障方案；⑩其他事项方案。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每一项响应方案及配套方案具体完整、工作思路方法说明充分且合理可行，完全满足招标人需求的，得4分；响应方案不全面、工作思路基本可行，得2分；未提供或响应方案不完善、说明不够充分，不满足招标人需求的，得0分</w:t>
            </w:r>
          </w:p>
        </w:tc>
      </w:tr>
      <w:tr w14:paraId="79C94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exact"/>
        </w:trPr>
        <w:tc>
          <w:tcPr>
            <w:tcW w:w="1021" w:type="dxa"/>
            <w:vMerge w:val="continue"/>
            <w:vAlign w:val="center"/>
          </w:tcPr>
          <w:p w14:paraId="2A4C0489">
            <w:pPr>
              <w:spacing w:line="360" w:lineRule="auto"/>
              <w:rPr>
                <w:rFonts w:ascii="宋体" w:hAnsi="宋体" w:cs="宋体"/>
                <w:sz w:val="24"/>
              </w:rPr>
            </w:pPr>
          </w:p>
        </w:tc>
        <w:tc>
          <w:tcPr>
            <w:tcW w:w="2594" w:type="dxa"/>
            <w:shd w:val="clear" w:color="auto" w:fill="auto"/>
            <w:vAlign w:val="center"/>
          </w:tcPr>
          <w:p w14:paraId="215B243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项目团队</w:t>
            </w:r>
          </w:p>
        </w:tc>
        <w:tc>
          <w:tcPr>
            <w:tcW w:w="887" w:type="dxa"/>
            <w:shd w:val="clear" w:color="auto" w:fill="auto"/>
            <w:vAlign w:val="center"/>
          </w:tcPr>
          <w:p w14:paraId="5B2EC6B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p>
        </w:tc>
        <w:tc>
          <w:tcPr>
            <w:tcW w:w="4256" w:type="dxa"/>
            <w:shd w:val="clear" w:color="auto" w:fill="auto"/>
            <w:vAlign w:val="center"/>
          </w:tcPr>
          <w:p w14:paraId="1C0B0083">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服务团队人员架构清晰、配置合理、职责分工明确，完全满足采购需求的，得12分，服务团队人员架构基本清晰、配置基本、职责分工基本明确，基本满足采购需求的，得8分；服务团队人员架构清晰、配置一般、职责分工一般，部分满足采购需求的，得5分；服务团队人员架构清晰、配置一般、职责分工一般，得2分，未提供或以上内容无法满足本项目要求的，得0分。</w:t>
            </w:r>
          </w:p>
        </w:tc>
      </w:tr>
      <w:tr w14:paraId="71728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exact"/>
        </w:trPr>
        <w:tc>
          <w:tcPr>
            <w:tcW w:w="1021" w:type="dxa"/>
            <w:vMerge w:val="continue"/>
            <w:vAlign w:val="center"/>
          </w:tcPr>
          <w:p w14:paraId="0809137C">
            <w:pPr>
              <w:spacing w:line="360" w:lineRule="auto"/>
              <w:rPr>
                <w:rFonts w:ascii="宋体" w:hAnsi="宋体" w:cs="宋体"/>
                <w:sz w:val="24"/>
              </w:rPr>
            </w:pPr>
          </w:p>
        </w:tc>
        <w:tc>
          <w:tcPr>
            <w:tcW w:w="2594" w:type="dxa"/>
            <w:vAlign w:val="center"/>
          </w:tcPr>
          <w:p w14:paraId="717281B8">
            <w:pPr>
              <w:keepNext w:val="0"/>
              <w:keepLines w:val="0"/>
              <w:widowControl/>
              <w:suppressLineNumbers w:val="0"/>
              <w:jc w:val="center"/>
              <w:textAlignment w:val="center"/>
              <w:rPr>
                <w:rFonts w:ascii="宋体" w:hAnsi="宋体" w:cs="宋体"/>
              </w:rPr>
            </w:pPr>
            <w:r>
              <w:rPr>
                <w:rFonts w:hint="eastAsia" w:ascii="宋体" w:hAnsi="宋体" w:cs="宋体"/>
              </w:rPr>
              <w:t>进度安排</w:t>
            </w:r>
          </w:p>
        </w:tc>
        <w:tc>
          <w:tcPr>
            <w:tcW w:w="887" w:type="dxa"/>
            <w:vAlign w:val="center"/>
          </w:tcPr>
          <w:p w14:paraId="717281B9">
            <w:pPr>
              <w:widowControl/>
              <w:jc w:val="center"/>
              <w:textAlignment w:val="top"/>
              <w:rPr>
                <w:rFonts w:hint="eastAsia" w:ascii="宋体" w:hAnsi="宋体" w:eastAsia="宋体" w:cs="宋体"/>
                <w:lang w:val="en-US" w:eastAsia="zh-CN"/>
              </w:rPr>
            </w:pPr>
            <w:r>
              <w:rPr>
                <w:rFonts w:hint="eastAsia" w:ascii="宋体" w:hAnsi="宋体" w:cs="宋体"/>
                <w:lang w:val="en-US" w:eastAsia="zh-CN"/>
              </w:rPr>
              <w:t>5</w:t>
            </w:r>
          </w:p>
        </w:tc>
        <w:tc>
          <w:tcPr>
            <w:tcW w:w="4256" w:type="dxa"/>
          </w:tcPr>
          <w:p w14:paraId="72DB1853">
            <w:pPr>
              <w:bidi w:val="0"/>
              <w:rPr>
                <w:rFonts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提供内容完整、详实可行的项目进度计划方案。方案内容完整包含时间节点，且能达到以天为单位的，完全满足项目要求，得5分；方案较完整合理，阶段较分明，能够部分满足项目要求，得2分；未提供相应措施，得0分。</w:t>
            </w:r>
          </w:p>
          <w:p w14:paraId="71F57D2C">
            <w:pPr>
              <w:bidi w:val="0"/>
              <w:rPr>
                <w:lang w:val="en-US" w:eastAsia="zh-CN"/>
              </w:rPr>
            </w:pPr>
          </w:p>
          <w:p w14:paraId="66151F11">
            <w:pPr>
              <w:bidi w:val="0"/>
              <w:rPr>
                <w:lang w:val="en-US" w:eastAsia="zh-CN"/>
              </w:rPr>
            </w:pPr>
          </w:p>
          <w:p w14:paraId="54041247">
            <w:pPr>
              <w:bidi w:val="0"/>
              <w:rPr>
                <w:lang w:val="en-US" w:eastAsia="zh-CN"/>
              </w:rPr>
            </w:pPr>
          </w:p>
          <w:p w14:paraId="087E11B5">
            <w:pPr>
              <w:tabs>
                <w:tab w:val="left" w:pos="1414"/>
              </w:tabs>
              <w:bidi w:val="0"/>
              <w:jc w:val="left"/>
              <w:rPr>
                <w:lang w:val="en-US" w:eastAsia="zh-CN"/>
              </w:rPr>
            </w:pPr>
            <w:r>
              <w:rPr>
                <w:rFonts w:hint="eastAsia"/>
                <w:lang w:val="en-US" w:eastAsia="zh-CN"/>
              </w:rPr>
              <w:tab/>
            </w:r>
            <w:r>
              <w:rPr>
                <w:rFonts w:hint="eastAsia"/>
                <w:lang w:val="en-US" w:eastAsia="zh-CN"/>
              </w:rPr>
              <w:t>提供内容完整、详实可行的项目进度计划方案。方案内容完整包含时间节点，且能达到以天为单位的，完全满足项目要求，得5分；方案较完整合理，阶段较分明，能够部分满足项目要求，得2分；未提供相应措施，得0分。</w:t>
            </w:r>
          </w:p>
        </w:tc>
      </w:tr>
      <w:tr w14:paraId="2928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exact"/>
        </w:trPr>
        <w:tc>
          <w:tcPr>
            <w:tcW w:w="1021" w:type="dxa"/>
            <w:vAlign w:val="center"/>
          </w:tcPr>
          <w:p w14:paraId="4DC0D5A8">
            <w:pPr>
              <w:spacing w:line="360" w:lineRule="auto"/>
              <w:rPr>
                <w:rFonts w:ascii="宋体" w:hAnsi="宋体" w:cs="宋体"/>
                <w:sz w:val="24"/>
              </w:rPr>
            </w:pPr>
          </w:p>
        </w:tc>
        <w:tc>
          <w:tcPr>
            <w:tcW w:w="2594" w:type="dxa"/>
            <w:vAlign w:val="center"/>
          </w:tcPr>
          <w:p w14:paraId="0894A671">
            <w:pPr>
              <w:keepNext w:val="0"/>
              <w:keepLines w:val="0"/>
              <w:widowControl/>
              <w:suppressLineNumbers w:val="0"/>
              <w:jc w:val="center"/>
              <w:textAlignment w:val="center"/>
              <w:rPr>
                <w:rFonts w:ascii="宋体" w:hAnsi="宋体" w:cs="宋体"/>
              </w:rPr>
            </w:pPr>
            <w:r>
              <w:rPr>
                <w:rFonts w:hint="eastAsia" w:ascii="宋体" w:hAnsi="宋体" w:cs="宋体"/>
              </w:rPr>
              <w:t>质量保障方案</w:t>
            </w:r>
          </w:p>
        </w:tc>
        <w:tc>
          <w:tcPr>
            <w:tcW w:w="887" w:type="dxa"/>
            <w:vAlign w:val="center"/>
          </w:tcPr>
          <w:p w14:paraId="3180D560">
            <w:pPr>
              <w:widowControl/>
              <w:jc w:val="center"/>
              <w:textAlignment w:val="top"/>
              <w:rPr>
                <w:rFonts w:hint="eastAsia" w:ascii="宋体" w:hAnsi="宋体" w:eastAsia="宋体" w:cs="宋体"/>
                <w:lang w:val="en-US" w:eastAsia="zh-CN"/>
              </w:rPr>
            </w:pPr>
            <w:r>
              <w:rPr>
                <w:rFonts w:hint="eastAsia" w:ascii="宋体" w:hAnsi="宋体" w:cs="宋体"/>
                <w:lang w:val="en-US" w:eastAsia="zh-CN"/>
              </w:rPr>
              <w:t>5</w:t>
            </w:r>
          </w:p>
        </w:tc>
        <w:tc>
          <w:tcPr>
            <w:tcW w:w="4256" w:type="dxa"/>
          </w:tcPr>
          <w:p w14:paraId="0436B327">
            <w:pPr>
              <w:widowControl/>
              <w:jc w:val="left"/>
              <w:textAlignment w:val="top"/>
              <w:rPr>
                <w:rFonts w:ascii="宋体" w:hAnsi="宋体" w:cs="宋体"/>
              </w:rPr>
            </w:pPr>
            <w:r>
              <w:rPr>
                <w:rFonts w:hint="eastAsia" w:ascii="宋体" w:hAnsi="宋体" w:cs="宋体"/>
              </w:rPr>
              <w:t>投标人具有健全的质量保证措施和方案，科学合理可行，有很强的针对性，完全满足项目需求，得5分；具有简单的保证措施和方案，较为科学合理可行，针对性一般、部分满足项目需求，得2分；未提供相应措施，得0分。</w:t>
            </w:r>
          </w:p>
        </w:tc>
      </w:tr>
      <w:tr w14:paraId="1952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exact"/>
        </w:trPr>
        <w:tc>
          <w:tcPr>
            <w:tcW w:w="1021" w:type="dxa"/>
            <w:vAlign w:val="center"/>
          </w:tcPr>
          <w:p w14:paraId="78FB381F">
            <w:pPr>
              <w:spacing w:line="360" w:lineRule="auto"/>
              <w:rPr>
                <w:rFonts w:ascii="宋体" w:hAnsi="宋体" w:cs="宋体"/>
                <w:sz w:val="24"/>
              </w:rPr>
            </w:pPr>
          </w:p>
        </w:tc>
        <w:tc>
          <w:tcPr>
            <w:tcW w:w="2594" w:type="dxa"/>
            <w:shd w:val="clear" w:color="auto" w:fill="auto"/>
            <w:vAlign w:val="center"/>
          </w:tcPr>
          <w:p w14:paraId="39B125D1">
            <w:pPr>
              <w:keepNext w:val="0"/>
              <w:keepLines w:val="0"/>
              <w:widowControl/>
              <w:suppressLineNumbers w:val="0"/>
              <w:jc w:val="center"/>
              <w:textAlignment w:val="center"/>
              <w:rPr>
                <w:rFonts w:hint="eastAsia" w:ascii="宋体" w:hAnsi="宋体" w:cs="宋体"/>
                <w:lang w:val="en-US" w:eastAsia="zh-CN"/>
              </w:rPr>
            </w:pPr>
            <w:r>
              <w:rPr>
                <w:rFonts w:hint="eastAsia" w:ascii="宋体" w:hAnsi="宋体" w:cs="宋体"/>
                <w:lang w:val="en-US" w:eastAsia="zh-CN"/>
              </w:rPr>
              <w:t>网上突发舆情处理响应</w:t>
            </w:r>
          </w:p>
        </w:tc>
        <w:tc>
          <w:tcPr>
            <w:tcW w:w="887" w:type="dxa"/>
            <w:vAlign w:val="center"/>
          </w:tcPr>
          <w:p w14:paraId="0FA0F456">
            <w:pPr>
              <w:widowControl/>
              <w:jc w:val="center"/>
              <w:textAlignment w:val="top"/>
              <w:rPr>
                <w:rFonts w:hint="eastAsia" w:ascii="宋体" w:hAnsi="宋体" w:eastAsia="宋体" w:cs="宋体"/>
                <w:lang w:val="en-US" w:eastAsia="zh-CN"/>
              </w:rPr>
            </w:pPr>
            <w:r>
              <w:rPr>
                <w:rFonts w:hint="eastAsia" w:ascii="宋体" w:hAnsi="宋体" w:cs="宋体"/>
                <w:lang w:val="en-US" w:eastAsia="zh-CN"/>
              </w:rPr>
              <w:t>5</w:t>
            </w:r>
          </w:p>
        </w:tc>
        <w:tc>
          <w:tcPr>
            <w:tcW w:w="4256" w:type="dxa"/>
            <w:shd w:val="clear" w:color="auto" w:fill="auto"/>
            <w:vAlign w:val="center"/>
          </w:tcPr>
          <w:p w14:paraId="19621B29">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对网上突发舆情处理时长及时响应（半小时以内），得5分；对网上突发舆情处理时长在半小时-4</w:t>
            </w:r>
            <w:r>
              <w:rPr>
                <w:rFonts w:hint="eastAsia" w:ascii="宋体" w:hAnsi="宋体" w:cs="宋体"/>
                <w:i w:val="0"/>
                <w:iCs w:val="0"/>
                <w:color w:val="000000"/>
                <w:kern w:val="0"/>
                <w:sz w:val="21"/>
                <w:szCs w:val="21"/>
                <w:u w:val="none"/>
                <w:lang w:val="en-US" w:eastAsia="zh-CN" w:bidi="ar"/>
              </w:rPr>
              <w:t>（含）</w:t>
            </w:r>
            <w:r>
              <w:rPr>
                <w:rFonts w:hint="eastAsia" w:ascii="宋体" w:hAnsi="宋体" w:eastAsia="宋体" w:cs="宋体"/>
                <w:i w:val="0"/>
                <w:iCs w:val="0"/>
                <w:color w:val="000000"/>
                <w:kern w:val="0"/>
                <w:sz w:val="21"/>
                <w:szCs w:val="21"/>
                <w:u w:val="none"/>
                <w:lang w:val="en-US" w:eastAsia="zh-CN" w:bidi="ar"/>
              </w:rPr>
              <w:t>小时以内响应，得3分；对网上突发舆情处理时长在4-12</w:t>
            </w:r>
            <w:r>
              <w:rPr>
                <w:rFonts w:hint="eastAsia" w:ascii="宋体" w:hAnsi="宋体" w:cs="宋体"/>
                <w:i w:val="0"/>
                <w:iCs w:val="0"/>
                <w:color w:val="000000"/>
                <w:kern w:val="0"/>
                <w:sz w:val="21"/>
                <w:szCs w:val="21"/>
                <w:u w:val="none"/>
                <w:lang w:val="en-US" w:eastAsia="zh-CN" w:bidi="ar"/>
              </w:rPr>
              <w:t>（含</w:t>
            </w:r>
            <w:bookmarkStart w:id="932" w:name="_GoBack"/>
            <w:bookmarkEnd w:id="932"/>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小时之间响应，得1分；对网上突发舆情处理时长在12小时以外响应或未提供，得0分（需自拟承诺函并加盖公章）。</w:t>
            </w:r>
          </w:p>
        </w:tc>
      </w:tr>
    </w:tbl>
    <w:p w14:paraId="2D4104E6">
      <w:pPr>
        <w:tabs>
          <w:tab w:val="left" w:pos="360"/>
          <w:tab w:val="left" w:pos="1080"/>
        </w:tabs>
        <w:snapToGrid w:val="0"/>
        <w:spacing w:line="360" w:lineRule="auto"/>
        <w:ind w:left="1080"/>
        <w:rPr>
          <w:color w:val="000000"/>
          <w:sz w:val="24"/>
        </w:rPr>
      </w:pPr>
    </w:p>
    <w:p w14:paraId="717281E5">
      <w:pPr>
        <w:widowControl/>
        <w:jc w:val="left"/>
        <w:rPr>
          <w:b/>
          <w:sz w:val="36"/>
          <w:szCs w:val="36"/>
        </w:rPr>
      </w:pPr>
    </w:p>
    <w:p w14:paraId="717281E6">
      <w:pPr>
        <w:widowControl/>
        <w:jc w:val="left"/>
        <w:rPr>
          <w:b/>
          <w:sz w:val="36"/>
          <w:szCs w:val="36"/>
        </w:rPr>
      </w:pPr>
    </w:p>
    <w:p w14:paraId="7172824C">
      <w:pPr>
        <w:tabs>
          <w:tab w:val="left" w:pos="360"/>
          <w:tab w:val="left" w:pos="1080"/>
        </w:tabs>
        <w:snapToGrid w:val="0"/>
        <w:spacing w:line="360" w:lineRule="auto"/>
        <w:rPr>
          <w:color w:val="000000"/>
          <w:sz w:val="24"/>
        </w:rPr>
      </w:pPr>
    </w:p>
    <w:p w14:paraId="7172824D">
      <w:pPr>
        <w:spacing w:line="360" w:lineRule="auto"/>
        <w:jc w:val="center"/>
        <w:outlineLvl w:val="0"/>
        <w:rPr>
          <w:b/>
          <w:sz w:val="36"/>
          <w:szCs w:val="36"/>
        </w:rPr>
      </w:pPr>
      <w:bookmarkStart w:id="826" w:name="_Toc99301424"/>
      <w:r>
        <w:rPr>
          <w:b/>
          <w:sz w:val="36"/>
          <w:szCs w:val="36"/>
        </w:rPr>
        <w:t>第五章   采购需求</w:t>
      </w:r>
      <w:bookmarkEnd w:id="826"/>
    </w:p>
    <w:p w14:paraId="7172824E">
      <w:pPr>
        <w:pStyle w:val="160"/>
        <w:ind w:firstLine="0" w:firstLineChars="0"/>
        <w:contextualSpacing/>
        <w:rPr>
          <w:rFonts w:ascii="宋体" w:hAnsi="宋体" w:cs="宋体"/>
          <w:b/>
          <w:sz w:val="24"/>
          <w:szCs w:val="24"/>
        </w:rPr>
      </w:pPr>
      <w:bookmarkStart w:id="827" w:name="OLE_LINK10"/>
      <w:bookmarkStart w:id="828" w:name="OLE_LINK3"/>
      <w:r>
        <w:rPr>
          <w:rFonts w:hint="eastAsia" w:ascii="宋体" w:hAnsi="宋体" w:cs="宋体"/>
          <w:b/>
          <w:sz w:val="24"/>
          <w:szCs w:val="24"/>
        </w:rPr>
        <w:t>一、采购标的</w:t>
      </w:r>
    </w:p>
    <w:p w14:paraId="7172824F">
      <w:pPr>
        <w:contextualSpacing/>
        <w:rPr>
          <w:rFonts w:ascii="宋体" w:hAnsi="宋体" w:cs="宋体"/>
          <w:bCs/>
          <w:sz w:val="24"/>
        </w:rPr>
      </w:pPr>
      <w:r>
        <w:rPr>
          <w:rFonts w:hint="eastAsia" w:ascii="宋体" w:hAnsi="宋体" w:cs="宋体"/>
          <w:bCs/>
          <w:sz w:val="24"/>
        </w:rPr>
        <w:t>1. 采购标的</w:t>
      </w:r>
    </w:p>
    <w:tbl>
      <w:tblPr>
        <w:tblStyle w:val="43"/>
        <w:tblW w:w="9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85"/>
        <w:gridCol w:w="1560"/>
        <w:gridCol w:w="1032"/>
        <w:gridCol w:w="4046"/>
      </w:tblGrid>
      <w:tr w14:paraId="7172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71728250">
            <w:pPr>
              <w:jc w:val="center"/>
              <w:rPr>
                <w:rFonts w:ascii="宋体" w:hAnsi="宋体" w:cs="宋体"/>
                <w:bCs/>
                <w:sz w:val="24"/>
                <w:highlight w:val="yellow"/>
              </w:rPr>
            </w:pPr>
            <w:r>
              <w:rPr>
                <w:rFonts w:hint="eastAsia" w:ascii="宋体" w:hAnsi="宋体" w:cs="宋体"/>
                <w:bCs/>
                <w:sz w:val="24"/>
              </w:rPr>
              <w:t>包号</w:t>
            </w:r>
          </w:p>
        </w:tc>
        <w:tc>
          <w:tcPr>
            <w:tcW w:w="1685" w:type="dxa"/>
            <w:vAlign w:val="center"/>
          </w:tcPr>
          <w:p w14:paraId="71728251">
            <w:pPr>
              <w:jc w:val="center"/>
              <w:rPr>
                <w:rFonts w:ascii="宋体" w:hAnsi="宋体" w:cs="宋体"/>
                <w:bCs/>
                <w:sz w:val="24"/>
                <w:highlight w:val="yellow"/>
              </w:rPr>
            </w:pPr>
            <w:r>
              <w:rPr>
                <w:rFonts w:hint="eastAsia" w:ascii="宋体" w:hAnsi="宋体" w:cs="宋体"/>
                <w:bCs/>
                <w:sz w:val="24"/>
              </w:rPr>
              <w:t>标的名称</w:t>
            </w:r>
          </w:p>
        </w:tc>
        <w:tc>
          <w:tcPr>
            <w:tcW w:w="1560" w:type="dxa"/>
            <w:vAlign w:val="center"/>
          </w:tcPr>
          <w:p w14:paraId="71728252">
            <w:pPr>
              <w:jc w:val="center"/>
              <w:rPr>
                <w:rFonts w:ascii="宋体" w:hAnsi="宋体" w:cs="宋体"/>
                <w:bCs/>
                <w:sz w:val="24"/>
                <w:highlight w:val="yellow"/>
              </w:rPr>
            </w:pPr>
            <w:r>
              <w:rPr>
                <w:rFonts w:hint="eastAsia" w:ascii="宋体" w:hAnsi="宋体" w:cs="宋体"/>
                <w:bCs/>
                <w:sz w:val="24"/>
              </w:rPr>
              <w:t>采购包预算金额（万元）</w:t>
            </w:r>
          </w:p>
        </w:tc>
        <w:tc>
          <w:tcPr>
            <w:tcW w:w="1032" w:type="dxa"/>
            <w:vAlign w:val="center"/>
          </w:tcPr>
          <w:p w14:paraId="71728253">
            <w:pPr>
              <w:jc w:val="center"/>
              <w:rPr>
                <w:rFonts w:ascii="宋体" w:hAnsi="宋体" w:cs="宋体"/>
                <w:bCs/>
                <w:sz w:val="24"/>
                <w:highlight w:val="yellow"/>
              </w:rPr>
            </w:pPr>
            <w:r>
              <w:rPr>
                <w:rFonts w:hint="eastAsia" w:ascii="宋体" w:hAnsi="宋体" w:cs="宋体"/>
                <w:bCs/>
                <w:sz w:val="24"/>
              </w:rPr>
              <w:t>数量</w:t>
            </w:r>
          </w:p>
        </w:tc>
        <w:tc>
          <w:tcPr>
            <w:tcW w:w="4046" w:type="dxa"/>
            <w:vAlign w:val="center"/>
          </w:tcPr>
          <w:p w14:paraId="71728254">
            <w:pPr>
              <w:jc w:val="center"/>
              <w:rPr>
                <w:rFonts w:ascii="宋体" w:hAnsi="宋体" w:cs="宋体"/>
                <w:sz w:val="24"/>
                <w:highlight w:val="yellow"/>
              </w:rPr>
            </w:pPr>
            <w:r>
              <w:rPr>
                <w:rFonts w:hint="eastAsia" w:ascii="宋体" w:hAnsi="宋体" w:cs="宋体"/>
                <w:sz w:val="24"/>
              </w:rPr>
              <w:t>简要技术需求或服务要求</w:t>
            </w:r>
          </w:p>
        </w:tc>
      </w:tr>
      <w:tr w14:paraId="7172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71728256">
            <w:pPr>
              <w:jc w:val="center"/>
              <w:rPr>
                <w:rFonts w:ascii="宋体" w:hAnsi="宋体" w:cs="宋体"/>
                <w:bCs/>
                <w:sz w:val="24"/>
              </w:rPr>
            </w:pPr>
            <w:r>
              <w:rPr>
                <w:bCs/>
                <w:szCs w:val="21"/>
              </w:rPr>
              <w:t>01</w:t>
            </w:r>
          </w:p>
        </w:tc>
        <w:tc>
          <w:tcPr>
            <w:tcW w:w="1685" w:type="dxa"/>
            <w:vAlign w:val="center"/>
          </w:tcPr>
          <w:p w14:paraId="71728257">
            <w:pPr>
              <w:jc w:val="center"/>
              <w:rPr>
                <w:bCs/>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1</w:t>
            </w:r>
            <w:r>
              <w:rPr>
                <w:rFonts w:hint="eastAsia" w:ascii="宋体" w:hAnsi="宋体" w:eastAsia="宋体" w:cs="宋体"/>
                <w:color w:val="000000"/>
                <w:kern w:val="0"/>
                <w:sz w:val="24"/>
                <w:lang w:val="en-US" w:eastAsia="zh-CN" w:bidi="ar"/>
              </w:rPr>
              <w:t>包</w:t>
            </w:r>
          </w:p>
        </w:tc>
        <w:tc>
          <w:tcPr>
            <w:tcW w:w="1560" w:type="dxa"/>
            <w:vAlign w:val="center"/>
          </w:tcPr>
          <w:p w14:paraId="71728258">
            <w:pPr>
              <w:jc w:val="center"/>
              <w:rPr>
                <w:bCs/>
              </w:rPr>
            </w:pPr>
            <w:r>
              <w:rPr>
                <w:rFonts w:hint="eastAsia" w:ascii="宋体" w:hAnsi="宋体" w:cs="宋体"/>
                <w:color w:val="000000"/>
                <w:kern w:val="0"/>
                <w:sz w:val="24"/>
                <w:lang w:val="en-US" w:eastAsia="zh-CN" w:bidi="ar"/>
              </w:rPr>
              <w:t>102</w:t>
            </w:r>
          </w:p>
        </w:tc>
        <w:tc>
          <w:tcPr>
            <w:tcW w:w="1032" w:type="dxa"/>
            <w:vAlign w:val="center"/>
          </w:tcPr>
          <w:p w14:paraId="71728259">
            <w:pPr>
              <w:jc w:val="center"/>
              <w:rPr>
                <w:bCs/>
              </w:rPr>
            </w:pPr>
            <w:r>
              <w:rPr>
                <w:rFonts w:hint="eastAsia" w:ascii="宋体" w:hAnsi="宋体" w:cs="宋体"/>
                <w:bCs/>
                <w:sz w:val="24"/>
              </w:rPr>
              <w:t>1</w:t>
            </w:r>
          </w:p>
        </w:tc>
        <w:tc>
          <w:tcPr>
            <w:tcW w:w="4046" w:type="dxa"/>
            <w:vAlign w:val="center"/>
          </w:tcPr>
          <w:p w14:paraId="7172825A">
            <w:pPr>
              <w:jc w:val="left"/>
              <w:rPr>
                <w:kern w:val="0"/>
              </w:rPr>
            </w:pPr>
            <w:r>
              <w:rPr>
                <w:rFonts w:hint="eastAsia" w:ascii="宋体" w:hAnsi="宋体" w:cs="宋体"/>
                <w:b/>
                <w:bCs/>
                <w:sz w:val="24"/>
                <w:lang w:val="en-US" w:eastAsia="zh-CN"/>
              </w:rPr>
              <w:t>“京颐先锋·丰宜先锋”志愿服务队建设：</w:t>
            </w:r>
            <w:r>
              <w:rPr>
                <w:rFonts w:hint="eastAsia" w:ascii="宋体" w:hAnsi="宋体" w:cs="宋体"/>
                <w:b w:val="0"/>
                <w:bCs w:val="0"/>
                <w:sz w:val="24"/>
                <w:lang w:val="en-US" w:eastAsia="zh-CN"/>
              </w:rPr>
              <w:t>统筹全区26个街镇完善志愿服务体系，建强队伍、规范管理、精准服务，构建全链条闭环机制，打造丰台特色志愿品牌。（详见第五章采购需求）</w:t>
            </w:r>
          </w:p>
        </w:tc>
      </w:tr>
      <w:tr w14:paraId="7172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7172825C">
            <w:pPr>
              <w:jc w:val="center"/>
              <w:rPr>
                <w:bCs/>
                <w:szCs w:val="21"/>
              </w:rPr>
            </w:pPr>
            <w:r>
              <w:rPr>
                <w:rFonts w:hint="eastAsia"/>
                <w:bCs/>
                <w:szCs w:val="21"/>
              </w:rPr>
              <w:t>02</w:t>
            </w:r>
          </w:p>
        </w:tc>
        <w:tc>
          <w:tcPr>
            <w:tcW w:w="1685" w:type="dxa"/>
            <w:vAlign w:val="center"/>
          </w:tcPr>
          <w:p w14:paraId="7172825D">
            <w:pPr>
              <w:jc w:val="center"/>
              <w:rPr>
                <w:rFonts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2</w:t>
            </w:r>
            <w:r>
              <w:rPr>
                <w:rFonts w:hint="eastAsia" w:ascii="宋体" w:hAnsi="宋体" w:eastAsia="宋体" w:cs="宋体"/>
                <w:color w:val="000000"/>
                <w:kern w:val="0"/>
                <w:sz w:val="24"/>
                <w:lang w:val="en-US" w:eastAsia="zh-CN" w:bidi="ar"/>
              </w:rPr>
              <w:t>包</w:t>
            </w:r>
          </w:p>
        </w:tc>
        <w:tc>
          <w:tcPr>
            <w:tcW w:w="1560" w:type="dxa"/>
            <w:vAlign w:val="center"/>
          </w:tcPr>
          <w:p w14:paraId="7172825E">
            <w:pPr>
              <w:jc w:val="center"/>
              <w:rPr>
                <w:bCs/>
              </w:rPr>
            </w:pPr>
            <w:r>
              <w:rPr>
                <w:rFonts w:hint="eastAsia" w:ascii="宋体" w:hAnsi="宋体" w:cs="宋体"/>
                <w:color w:val="auto"/>
                <w:spacing w:val="-4"/>
                <w:position w:val="17"/>
                <w:sz w:val="24"/>
                <w:lang w:val="en-US" w:eastAsia="zh-CN"/>
              </w:rPr>
              <w:t>90</w:t>
            </w:r>
          </w:p>
        </w:tc>
        <w:tc>
          <w:tcPr>
            <w:tcW w:w="1032" w:type="dxa"/>
            <w:vAlign w:val="center"/>
          </w:tcPr>
          <w:p w14:paraId="7172825F">
            <w:pPr>
              <w:jc w:val="center"/>
              <w:rPr>
                <w:rFonts w:ascii="宋体" w:hAnsi="宋体" w:cs="宋体"/>
                <w:bCs/>
                <w:sz w:val="24"/>
              </w:rPr>
            </w:pPr>
            <w:r>
              <w:rPr>
                <w:rFonts w:hint="eastAsia" w:ascii="宋体" w:hAnsi="宋体" w:cs="宋体"/>
                <w:bCs/>
                <w:sz w:val="24"/>
                <w:lang w:val="en-US" w:eastAsia="zh-CN"/>
              </w:rPr>
              <w:t>1</w:t>
            </w:r>
          </w:p>
        </w:tc>
        <w:tc>
          <w:tcPr>
            <w:tcW w:w="4046" w:type="dxa"/>
            <w:vAlign w:val="center"/>
          </w:tcPr>
          <w:p w14:paraId="71728260">
            <w:pPr>
              <w:widowControl/>
              <w:spacing w:line="360" w:lineRule="auto"/>
              <w:jc w:val="left"/>
              <w:textAlignment w:val="center"/>
              <w:rPr>
                <w:rFonts w:ascii="宋体" w:hAnsi="宋体" w:cs="宋体"/>
                <w:sz w:val="24"/>
              </w:rPr>
            </w:pPr>
            <w:r>
              <w:rPr>
                <w:rFonts w:hint="eastAsia" w:ascii="宋体" w:hAnsi="宋体" w:eastAsia="宋体" w:cs="宋体"/>
                <w:b/>
                <w:bCs/>
                <w:color w:val="auto"/>
                <w:sz w:val="24"/>
                <w:lang w:val="en-US" w:eastAsia="zh-CN"/>
              </w:rPr>
              <w:t>第七届“京颐杯”书画摄影展</w:t>
            </w:r>
            <w:r>
              <w:rPr>
                <w:rFonts w:hint="eastAsia" w:ascii="宋体" w:hAnsi="宋体" w:cs="宋体"/>
                <w:b/>
                <w:bCs/>
                <w:color w:val="auto"/>
                <w:sz w:val="24"/>
                <w:lang w:val="en-US" w:eastAsia="zh-CN"/>
              </w:rPr>
              <w:t>：</w:t>
            </w:r>
            <w:r>
              <w:rPr>
                <w:rFonts w:hint="eastAsia" w:ascii="宋体" w:hAnsi="宋体" w:eastAsia="宋体" w:cs="宋体"/>
                <w:color w:val="auto"/>
                <w:sz w:val="24"/>
                <w:lang w:val="en-US" w:eastAsia="zh-CN"/>
              </w:rPr>
              <w:t>通过征集</w:t>
            </w:r>
            <w:r>
              <w:rPr>
                <w:rFonts w:hint="eastAsia" w:ascii="宋体" w:hAnsi="宋体" w:cs="宋体"/>
                <w:color w:val="auto"/>
                <w:sz w:val="24"/>
                <w:lang w:val="en-US" w:eastAsia="zh-CN"/>
              </w:rPr>
              <w:t>、筛选、评比、巡展</w:t>
            </w:r>
            <w:r>
              <w:rPr>
                <w:rFonts w:hint="eastAsia" w:ascii="宋体" w:hAnsi="宋体" w:eastAsia="宋体" w:cs="宋体"/>
                <w:color w:val="auto"/>
                <w:sz w:val="24"/>
                <w:lang w:val="en-US" w:eastAsia="zh-CN"/>
              </w:rPr>
              <w:t>及线上展示</w:t>
            </w:r>
            <w:r>
              <w:rPr>
                <w:rFonts w:hint="eastAsia" w:ascii="宋体" w:hAnsi="宋体" w:cs="宋体"/>
                <w:color w:val="auto"/>
                <w:sz w:val="24"/>
                <w:lang w:val="en-US" w:eastAsia="zh-CN"/>
              </w:rPr>
              <w:t>等环节，</w:t>
            </w:r>
            <w:r>
              <w:rPr>
                <w:rFonts w:hint="eastAsia" w:ascii="宋体" w:hAnsi="宋体" w:eastAsia="宋体" w:cs="宋体"/>
                <w:color w:val="auto"/>
                <w:sz w:val="24"/>
                <w:lang w:val="en-US" w:eastAsia="zh-CN"/>
              </w:rPr>
              <w:t>展现退休人员的艺术才华与幸福生活</w:t>
            </w:r>
            <w:r>
              <w:rPr>
                <w:rFonts w:hint="eastAsia" w:ascii="宋体" w:hAnsi="宋体" w:cs="宋体"/>
                <w:color w:val="auto"/>
                <w:sz w:val="24"/>
                <w:lang w:val="en-US" w:eastAsia="zh-CN"/>
              </w:rPr>
              <w:t>。</w:t>
            </w:r>
            <w:r>
              <w:rPr>
                <w:rFonts w:hint="eastAsia" w:ascii="宋体" w:hAnsi="宋体" w:cs="宋体"/>
                <w:b w:val="0"/>
                <w:bCs w:val="0"/>
                <w:sz w:val="24"/>
                <w:lang w:val="en-US" w:eastAsia="zh-CN"/>
              </w:rPr>
              <w:t>（详见第五章采购需求）</w:t>
            </w:r>
          </w:p>
        </w:tc>
      </w:tr>
      <w:tr w14:paraId="1C8B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1A52E227">
            <w:pPr>
              <w:jc w:val="center"/>
              <w:rPr>
                <w:rFonts w:hint="eastAsia"/>
                <w:bCs/>
                <w:szCs w:val="21"/>
              </w:rPr>
            </w:pPr>
            <w:r>
              <w:rPr>
                <w:rFonts w:hint="eastAsia"/>
                <w:bCs/>
                <w:szCs w:val="21"/>
                <w:lang w:val="en-US" w:eastAsia="zh-CN"/>
              </w:rPr>
              <w:t>03</w:t>
            </w:r>
          </w:p>
        </w:tc>
        <w:tc>
          <w:tcPr>
            <w:tcW w:w="1685" w:type="dxa"/>
            <w:vAlign w:val="center"/>
          </w:tcPr>
          <w:p w14:paraId="56B1ED84">
            <w:pPr>
              <w:jc w:val="center"/>
              <w:rPr>
                <w:rFonts w:hint="eastAsia"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3</w:t>
            </w:r>
            <w:r>
              <w:rPr>
                <w:rFonts w:hint="eastAsia" w:ascii="宋体" w:hAnsi="宋体" w:eastAsia="宋体" w:cs="宋体"/>
                <w:color w:val="000000"/>
                <w:kern w:val="0"/>
                <w:sz w:val="24"/>
                <w:lang w:val="en-US" w:eastAsia="zh-CN" w:bidi="ar"/>
              </w:rPr>
              <w:t>包</w:t>
            </w:r>
          </w:p>
        </w:tc>
        <w:tc>
          <w:tcPr>
            <w:tcW w:w="1560" w:type="dxa"/>
            <w:vAlign w:val="center"/>
          </w:tcPr>
          <w:p w14:paraId="38BE4106">
            <w:pPr>
              <w:jc w:val="center"/>
              <w:rPr>
                <w:rFonts w:hint="eastAsia"/>
                <w:bCs/>
              </w:rPr>
            </w:pPr>
            <w:r>
              <w:rPr>
                <w:rFonts w:hint="eastAsia" w:ascii="宋体" w:hAnsi="宋体" w:cs="宋体"/>
                <w:spacing w:val="-4"/>
                <w:position w:val="17"/>
                <w:sz w:val="24"/>
                <w:lang w:val="en-US" w:eastAsia="zh-CN"/>
              </w:rPr>
              <w:t>35</w:t>
            </w:r>
          </w:p>
        </w:tc>
        <w:tc>
          <w:tcPr>
            <w:tcW w:w="1032" w:type="dxa"/>
            <w:vAlign w:val="center"/>
          </w:tcPr>
          <w:p w14:paraId="7C2E2407">
            <w:pPr>
              <w:jc w:val="center"/>
              <w:rPr>
                <w:rFonts w:hint="eastAsia" w:ascii="宋体" w:hAnsi="宋体" w:cs="宋体"/>
                <w:bCs/>
                <w:sz w:val="24"/>
              </w:rPr>
            </w:pPr>
            <w:r>
              <w:rPr>
                <w:rFonts w:hint="eastAsia" w:ascii="宋体" w:hAnsi="宋体" w:cs="宋体"/>
                <w:bCs/>
                <w:sz w:val="24"/>
                <w:lang w:val="en-US" w:eastAsia="zh-CN"/>
              </w:rPr>
              <w:t>1</w:t>
            </w:r>
          </w:p>
        </w:tc>
        <w:tc>
          <w:tcPr>
            <w:tcW w:w="4046" w:type="dxa"/>
            <w:vAlign w:val="center"/>
          </w:tcPr>
          <w:p w14:paraId="0101197E">
            <w:pPr>
              <w:pStyle w:val="74"/>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sz w:val="24"/>
              </w:rPr>
            </w:pPr>
            <w:r>
              <w:rPr>
                <w:rFonts w:hint="eastAsia" w:ascii="宋体" w:hAnsi="宋体" w:cs="宋体"/>
                <w:b/>
                <w:bCs/>
                <w:sz w:val="24"/>
                <w:lang w:val="en-US" w:eastAsia="zh-CN"/>
              </w:rPr>
              <w:t>“</w:t>
            </w:r>
            <w:r>
              <w:rPr>
                <w:rFonts w:hint="eastAsia" w:ascii="宋体" w:hAnsi="宋体" w:eastAsia="宋体" w:cs="宋体"/>
                <w:b/>
                <w:bCs/>
                <w:sz w:val="24"/>
                <w:lang w:val="en-US" w:eastAsia="zh-CN"/>
              </w:rPr>
              <w:t>京颐颂真情·共讲中国梦”主题宣讲</w:t>
            </w:r>
            <w:r>
              <w:rPr>
                <w:rFonts w:hint="eastAsia" w:ascii="宋体" w:hAnsi="宋体" w:cs="宋体"/>
                <w:b/>
                <w:bCs/>
                <w:sz w:val="24"/>
                <w:lang w:val="en-US" w:eastAsia="zh-CN"/>
              </w:rPr>
              <w:t>：</w:t>
            </w:r>
            <w:r>
              <w:rPr>
                <w:rFonts w:hint="eastAsia" w:ascii="宋体" w:hAnsi="宋体" w:eastAsia="宋体" w:cs="宋体"/>
                <w:kern w:val="2"/>
                <w:sz w:val="24"/>
                <w:szCs w:val="24"/>
                <w:lang w:val="en-US" w:eastAsia="zh-CN" w:bidi="ar-SA"/>
              </w:rPr>
              <w:t>通过</w:t>
            </w:r>
            <w:r>
              <w:rPr>
                <w:rFonts w:hint="eastAsia" w:ascii="宋体" w:hAnsi="宋体" w:cs="宋体"/>
                <w:kern w:val="2"/>
                <w:sz w:val="24"/>
                <w:szCs w:val="24"/>
                <w:lang w:val="en-US" w:eastAsia="zh-CN" w:bidi="ar-SA"/>
              </w:rPr>
              <w:t>街镇</w:t>
            </w:r>
            <w:r>
              <w:rPr>
                <w:rFonts w:hint="eastAsia" w:ascii="宋体" w:hAnsi="宋体" w:eastAsia="宋体" w:cs="宋体"/>
                <w:kern w:val="2"/>
                <w:sz w:val="24"/>
                <w:szCs w:val="24"/>
                <w:lang w:val="en-US" w:eastAsia="zh-CN" w:bidi="ar-SA"/>
              </w:rPr>
              <w:t>推荐宣讲</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培训</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展演</w:t>
            </w:r>
            <w:r>
              <w:rPr>
                <w:rFonts w:hint="eastAsia" w:ascii="宋体" w:hAnsi="宋体" w:cs="宋体"/>
                <w:kern w:val="2"/>
                <w:sz w:val="24"/>
                <w:szCs w:val="24"/>
                <w:lang w:val="en-US" w:eastAsia="zh-CN" w:bidi="ar-SA"/>
              </w:rPr>
              <w:t>等环节</w:t>
            </w:r>
            <w:r>
              <w:rPr>
                <w:rFonts w:hint="eastAsia" w:ascii="宋体" w:hAnsi="宋体" w:eastAsia="宋体" w:cs="宋体"/>
                <w:kern w:val="2"/>
                <w:sz w:val="24"/>
                <w:szCs w:val="24"/>
                <w:lang w:val="en-US" w:eastAsia="zh-CN" w:bidi="ar-SA"/>
              </w:rPr>
              <w:t>，择优参与市级评选，传播正能量。</w:t>
            </w:r>
            <w:r>
              <w:rPr>
                <w:rFonts w:hint="eastAsia" w:ascii="宋体" w:hAnsi="宋体" w:cs="宋体"/>
                <w:b w:val="0"/>
                <w:bCs w:val="0"/>
                <w:sz w:val="24"/>
                <w:lang w:val="en-US" w:eastAsia="zh-CN"/>
              </w:rPr>
              <w:t>（详见第五章采购需求）</w:t>
            </w:r>
          </w:p>
        </w:tc>
      </w:tr>
      <w:tr w14:paraId="69AC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48E832CE">
            <w:pPr>
              <w:jc w:val="center"/>
              <w:rPr>
                <w:rFonts w:hint="eastAsia"/>
                <w:bCs/>
                <w:szCs w:val="21"/>
              </w:rPr>
            </w:pPr>
            <w:r>
              <w:rPr>
                <w:rFonts w:hint="eastAsia"/>
                <w:bCs/>
                <w:szCs w:val="21"/>
                <w:lang w:val="en-US" w:eastAsia="zh-CN"/>
              </w:rPr>
              <w:t>04</w:t>
            </w:r>
          </w:p>
        </w:tc>
        <w:tc>
          <w:tcPr>
            <w:tcW w:w="1685" w:type="dxa"/>
            <w:vAlign w:val="center"/>
          </w:tcPr>
          <w:p w14:paraId="169706CA">
            <w:pPr>
              <w:jc w:val="center"/>
              <w:rPr>
                <w:rFonts w:hint="eastAsia"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4</w:t>
            </w:r>
            <w:r>
              <w:rPr>
                <w:rFonts w:hint="eastAsia" w:ascii="宋体" w:hAnsi="宋体" w:eastAsia="宋体" w:cs="宋体"/>
                <w:color w:val="000000"/>
                <w:kern w:val="0"/>
                <w:sz w:val="24"/>
                <w:lang w:val="en-US" w:eastAsia="zh-CN" w:bidi="ar"/>
              </w:rPr>
              <w:t>包</w:t>
            </w:r>
          </w:p>
        </w:tc>
        <w:tc>
          <w:tcPr>
            <w:tcW w:w="1560" w:type="dxa"/>
            <w:vAlign w:val="center"/>
          </w:tcPr>
          <w:p w14:paraId="28E26306">
            <w:pPr>
              <w:jc w:val="center"/>
              <w:rPr>
                <w:rFonts w:hint="eastAsia"/>
                <w:bCs/>
              </w:rPr>
            </w:pPr>
            <w:r>
              <w:rPr>
                <w:rFonts w:hint="eastAsia" w:ascii="宋体" w:hAnsi="宋体" w:cs="宋体"/>
                <w:spacing w:val="-4"/>
                <w:position w:val="17"/>
                <w:sz w:val="24"/>
                <w:lang w:val="en-US" w:eastAsia="zh-CN"/>
              </w:rPr>
              <w:t>320</w:t>
            </w:r>
          </w:p>
        </w:tc>
        <w:tc>
          <w:tcPr>
            <w:tcW w:w="1032" w:type="dxa"/>
            <w:vAlign w:val="center"/>
          </w:tcPr>
          <w:p w14:paraId="724870D2">
            <w:pPr>
              <w:jc w:val="center"/>
              <w:rPr>
                <w:rFonts w:hint="eastAsia" w:ascii="宋体" w:hAnsi="宋体" w:cs="宋体"/>
                <w:bCs/>
                <w:sz w:val="24"/>
              </w:rPr>
            </w:pPr>
            <w:r>
              <w:rPr>
                <w:rFonts w:hint="eastAsia" w:ascii="宋体" w:hAnsi="宋体" w:cs="宋体"/>
                <w:bCs/>
                <w:sz w:val="24"/>
                <w:lang w:val="en-US" w:eastAsia="zh-CN"/>
              </w:rPr>
              <w:t>1</w:t>
            </w:r>
          </w:p>
        </w:tc>
        <w:tc>
          <w:tcPr>
            <w:tcW w:w="4046" w:type="dxa"/>
            <w:vAlign w:val="center"/>
          </w:tcPr>
          <w:p w14:paraId="192995AC">
            <w:pPr>
              <w:widowControl/>
              <w:spacing w:line="360" w:lineRule="auto"/>
              <w:jc w:val="left"/>
              <w:textAlignment w:val="center"/>
              <w:rPr>
                <w:rFonts w:hint="eastAsia" w:ascii="宋体" w:hAnsi="宋体"/>
                <w:sz w:val="24"/>
              </w:rPr>
            </w:pPr>
            <w:r>
              <w:rPr>
                <w:rFonts w:hint="eastAsia" w:ascii="宋体" w:hAnsi="宋体" w:eastAsia="宋体" w:cs="宋体"/>
                <w:b/>
                <w:bCs/>
                <w:sz w:val="24"/>
                <w:lang w:val="en-US" w:eastAsia="zh-CN"/>
              </w:rPr>
              <w:t>“京颐”</w:t>
            </w:r>
            <w:r>
              <w:rPr>
                <w:rFonts w:hint="eastAsia" w:ascii="宋体" w:hAnsi="宋体" w:cs="宋体"/>
                <w:b/>
                <w:bCs/>
                <w:sz w:val="24"/>
                <w:lang w:val="en-US" w:eastAsia="zh-CN"/>
              </w:rPr>
              <w:t>重阳节</w:t>
            </w:r>
            <w:r>
              <w:rPr>
                <w:rFonts w:hint="eastAsia" w:ascii="宋体" w:hAnsi="宋体" w:eastAsia="宋体" w:cs="宋体"/>
                <w:b/>
                <w:bCs/>
                <w:sz w:val="24"/>
                <w:lang w:val="en-US" w:eastAsia="zh-CN"/>
              </w:rPr>
              <w:t>敬老</w:t>
            </w:r>
            <w:r>
              <w:rPr>
                <w:rFonts w:hint="eastAsia" w:ascii="宋体" w:hAnsi="宋体" w:cs="宋体"/>
                <w:b/>
                <w:bCs/>
                <w:sz w:val="24"/>
                <w:lang w:val="en-US" w:eastAsia="zh-CN"/>
              </w:rPr>
              <w:t>爱老活动：</w:t>
            </w:r>
            <w:r>
              <w:rPr>
                <w:rFonts w:hint="default" w:ascii="宋体" w:hAnsi="宋体" w:eastAsia="宋体" w:cs="宋体"/>
                <w:sz w:val="24"/>
                <w:lang w:val="en-US" w:eastAsia="zh-CN"/>
              </w:rPr>
              <w:t>联合海淀、通州、顺义三区及丰台区相关单位，举办“京颐”</w:t>
            </w:r>
            <w:r>
              <w:rPr>
                <w:rFonts w:hint="eastAsia" w:ascii="宋体" w:hAnsi="宋体" w:cs="宋体"/>
                <w:b w:val="0"/>
                <w:bCs w:val="0"/>
                <w:sz w:val="24"/>
                <w:lang w:val="en-US" w:eastAsia="zh-CN"/>
              </w:rPr>
              <w:t>重阳节</w:t>
            </w:r>
            <w:r>
              <w:rPr>
                <w:rFonts w:hint="eastAsia" w:ascii="宋体" w:hAnsi="宋体" w:eastAsia="宋体" w:cs="宋体"/>
                <w:b w:val="0"/>
                <w:bCs w:val="0"/>
                <w:sz w:val="24"/>
                <w:lang w:val="en-US" w:eastAsia="zh-CN"/>
              </w:rPr>
              <w:t>敬老</w:t>
            </w:r>
            <w:r>
              <w:rPr>
                <w:rFonts w:hint="eastAsia" w:ascii="宋体" w:hAnsi="宋体" w:cs="宋体"/>
                <w:b w:val="0"/>
                <w:bCs w:val="0"/>
                <w:sz w:val="24"/>
                <w:lang w:val="en-US" w:eastAsia="zh-CN"/>
              </w:rPr>
              <w:t>爱老活动</w:t>
            </w:r>
            <w:r>
              <w:rPr>
                <w:rFonts w:hint="default" w:ascii="宋体" w:hAnsi="宋体" w:eastAsia="宋体" w:cs="宋体"/>
                <w:sz w:val="24"/>
                <w:lang w:val="en-US" w:eastAsia="zh-CN"/>
              </w:rPr>
              <w:t>。</w:t>
            </w:r>
            <w:r>
              <w:rPr>
                <w:rFonts w:hint="eastAsia" w:ascii="宋体" w:hAnsi="宋体" w:cs="宋体"/>
                <w:b w:val="0"/>
                <w:bCs w:val="0"/>
                <w:sz w:val="24"/>
                <w:lang w:val="en-US" w:eastAsia="zh-CN"/>
              </w:rPr>
              <w:t>（详见第五章采购需求）</w:t>
            </w:r>
          </w:p>
        </w:tc>
      </w:tr>
      <w:tr w14:paraId="1AF5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11C42676">
            <w:pPr>
              <w:jc w:val="center"/>
              <w:rPr>
                <w:rFonts w:hint="eastAsia"/>
                <w:bCs/>
                <w:szCs w:val="21"/>
              </w:rPr>
            </w:pPr>
            <w:r>
              <w:rPr>
                <w:rFonts w:hint="eastAsia"/>
                <w:bCs/>
                <w:szCs w:val="21"/>
                <w:lang w:val="en-US" w:eastAsia="zh-CN"/>
              </w:rPr>
              <w:t>05</w:t>
            </w:r>
          </w:p>
        </w:tc>
        <w:tc>
          <w:tcPr>
            <w:tcW w:w="1685" w:type="dxa"/>
            <w:vAlign w:val="center"/>
          </w:tcPr>
          <w:p w14:paraId="48195CFF">
            <w:pPr>
              <w:jc w:val="center"/>
              <w:rPr>
                <w:rFonts w:hint="eastAsia" w:ascii="宋体" w:hAnsi="宋体"/>
                <w:sz w:val="24"/>
              </w:rPr>
            </w:pPr>
            <w:r>
              <w:rPr>
                <w:rFonts w:hint="eastAsia" w:ascii="宋体" w:hAnsi="宋体" w:eastAsia="宋体" w:cs="宋体"/>
                <w:color w:val="000000"/>
                <w:kern w:val="0"/>
                <w:sz w:val="24"/>
                <w:lang w:val="en-US" w:eastAsia="zh-CN" w:bidi="ar"/>
              </w:rPr>
              <w:t>“2026年丰台区社会化管理退休人员宣传教育系列工作”项目</w:t>
            </w:r>
            <w:r>
              <w:rPr>
                <w:rFonts w:hint="eastAsia" w:ascii="宋体" w:hAnsi="宋体" w:cs="宋体"/>
                <w:color w:val="000000"/>
                <w:kern w:val="0"/>
                <w:sz w:val="24"/>
                <w:lang w:val="en-US" w:eastAsia="zh-CN" w:bidi="ar"/>
              </w:rPr>
              <w:t>5</w:t>
            </w:r>
            <w:r>
              <w:rPr>
                <w:rFonts w:hint="eastAsia" w:ascii="宋体" w:hAnsi="宋体" w:eastAsia="宋体" w:cs="宋体"/>
                <w:color w:val="000000"/>
                <w:kern w:val="0"/>
                <w:sz w:val="24"/>
                <w:lang w:val="en-US" w:eastAsia="zh-CN" w:bidi="ar"/>
              </w:rPr>
              <w:t>包</w:t>
            </w:r>
          </w:p>
        </w:tc>
        <w:tc>
          <w:tcPr>
            <w:tcW w:w="1560" w:type="dxa"/>
            <w:vAlign w:val="center"/>
          </w:tcPr>
          <w:p w14:paraId="2FE7B9D6">
            <w:pPr>
              <w:jc w:val="center"/>
              <w:rPr>
                <w:rFonts w:hint="eastAsia"/>
                <w:bCs/>
              </w:rPr>
            </w:pPr>
            <w:r>
              <w:rPr>
                <w:rFonts w:hint="eastAsia" w:ascii="宋体" w:hAnsi="宋体" w:cs="宋体"/>
                <w:color w:val="auto"/>
                <w:sz w:val="24"/>
                <w:lang w:val="en-US" w:eastAsia="zh-CN"/>
              </w:rPr>
              <w:t>300</w:t>
            </w:r>
          </w:p>
        </w:tc>
        <w:tc>
          <w:tcPr>
            <w:tcW w:w="1032" w:type="dxa"/>
            <w:vAlign w:val="center"/>
          </w:tcPr>
          <w:p w14:paraId="445D5BE4">
            <w:pPr>
              <w:jc w:val="center"/>
              <w:rPr>
                <w:rFonts w:hint="eastAsia" w:ascii="宋体" w:hAnsi="宋体" w:cs="宋体"/>
                <w:bCs/>
                <w:sz w:val="24"/>
              </w:rPr>
            </w:pPr>
            <w:r>
              <w:rPr>
                <w:rFonts w:hint="eastAsia" w:ascii="宋体" w:hAnsi="宋体" w:cs="宋体"/>
                <w:bCs/>
                <w:sz w:val="24"/>
                <w:lang w:val="en-US" w:eastAsia="zh-CN"/>
              </w:rPr>
              <w:t>1</w:t>
            </w:r>
          </w:p>
        </w:tc>
        <w:tc>
          <w:tcPr>
            <w:tcW w:w="4046" w:type="dxa"/>
            <w:vAlign w:val="center"/>
          </w:tcPr>
          <w:p w14:paraId="130BA996">
            <w:pPr>
              <w:widowControl/>
              <w:spacing w:line="360" w:lineRule="auto"/>
              <w:jc w:val="left"/>
              <w:textAlignment w:val="center"/>
              <w:rPr>
                <w:rFonts w:hint="eastAsia" w:ascii="宋体" w:hAnsi="宋体"/>
                <w:sz w:val="24"/>
              </w:rPr>
            </w:pPr>
            <w:r>
              <w:rPr>
                <w:rFonts w:hint="eastAsia" w:ascii="宋体" w:hAnsi="宋体" w:eastAsia="宋体" w:cs="宋体"/>
                <w:color w:val="auto"/>
                <w:sz w:val="24"/>
              </w:rPr>
              <w:t>主要包括</w:t>
            </w:r>
            <w:r>
              <w:rPr>
                <w:rFonts w:hint="eastAsia" w:ascii="宋体" w:hAnsi="宋体" w:cs="宋体"/>
                <w:color w:val="auto"/>
                <w:sz w:val="24"/>
                <w:lang w:val="en-US" w:eastAsia="zh-CN"/>
              </w:rPr>
              <w:t>三</w:t>
            </w:r>
            <w:r>
              <w:rPr>
                <w:rFonts w:hint="eastAsia" w:ascii="宋体" w:hAnsi="宋体" w:eastAsia="宋体" w:cs="宋体"/>
                <w:color w:val="auto"/>
                <w:sz w:val="24"/>
              </w:rPr>
              <w:t>个项目内容：1、</w:t>
            </w:r>
            <w:r>
              <w:rPr>
                <w:rFonts w:hint="eastAsia" w:ascii="宋体" w:hAnsi="宋体" w:cs="宋体"/>
                <w:b/>
                <w:bCs/>
                <w:color w:val="auto"/>
                <w:sz w:val="24"/>
                <w:lang w:val="en-US" w:eastAsia="zh-CN"/>
              </w:rPr>
              <w:t>“京颐”舞蹈比赛</w:t>
            </w:r>
            <w:r>
              <w:rPr>
                <w:rFonts w:hint="eastAsia" w:ascii="宋体" w:hAnsi="宋体" w:eastAsia="宋体" w:cs="宋体"/>
                <w:color w:val="auto"/>
                <w:sz w:val="24"/>
              </w:rPr>
              <w:t>；2、</w:t>
            </w:r>
            <w:r>
              <w:rPr>
                <w:rFonts w:hint="eastAsia" w:ascii="宋体" w:hAnsi="宋体" w:eastAsia="宋体" w:cs="宋体"/>
                <w:b/>
                <w:bCs/>
                <w:color w:val="auto"/>
                <w:sz w:val="24"/>
                <w:lang w:val="en-US" w:eastAsia="zh-CN"/>
              </w:rPr>
              <w:t>“京颐”</w:t>
            </w:r>
            <w:r>
              <w:rPr>
                <w:rFonts w:hint="eastAsia" w:ascii="宋体" w:hAnsi="宋体" w:cs="宋体"/>
                <w:b/>
                <w:bCs/>
                <w:color w:val="auto"/>
                <w:sz w:val="24"/>
                <w:lang w:val="en-US" w:eastAsia="zh-CN"/>
              </w:rPr>
              <w:t>合唱比赛</w:t>
            </w:r>
            <w:r>
              <w:rPr>
                <w:rFonts w:hint="eastAsia" w:ascii="宋体" w:hAnsi="宋体" w:cs="宋体"/>
                <w:color w:val="auto"/>
                <w:sz w:val="24"/>
                <w:lang w:val="en-US" w:eastAsia="zh-CN"/>
              </w:rPr>
              <w:t>；3、</w:t>
            </w:r>
            <w:r>
              <w:rPr>
                <w:rFonts w:hint="eastAsia" w:ascii="宋体" w:hAnsi="宋体" w:cs="宋体"/>
                <w:b/>
                <w:bCs/>
                <w:color w:val="auto"/>
                <w:sz w:val="24"/>
                <w:lang w:val="en-US" w:eastAsia="zh-CN"/>
              </w:rPr>
              <w:t>“</w:t>
            </w:r>
            <w:r>
              <w:rPr>
                <w:rFonts w:hint="eastAsia" w:ascii="宋体" w:hAnsi="宋体" w:eastAsia="宋体" w:cs="宋体"/>
                <w:b/>
                <w:bCs/>
                <w:color w:val="auto"/>
                <w:sz w:val="24"/>
                <w:lang w:val="en-US" w:eastAsia="zh-CN"/>
              </w:rPr>
              <w:t>京颐启新程·银龄谱华章</w:t>
            </w:r>
            <w:r>
              <w:rPr>
                <w:rFonts w:hint="eastAsia" w:ascii="宋体" w:hAnsi="宋体" w:cs="宋体"/>
                <w:b/>
                <w:bCs/>
                <w:color w:val="auto"/>
                <w:sz w:val="24"/>
                <w:lang w:val="en-US" w:eastAsia="zh-CN"/>
              </w:rPr>
              <w:t>”</w:t>
            </w:r>
            <w:r>
              <w:rPr>
                <w:rFonts w:hint="eastAsia" w:ascii="宋体" w:hAnsi="宋体" w:eastAsia="宋体" w:cs="宋体"/>
                <w:b/>
                <w:bCs/>
                <w:color w:val="auto"/>
                <w:sz w:val="24"/>
                <w:lang w:val="en-US" w:eastAsia="zh-CN"/>
              </w:rPr>
              <w:t>年度风采展示</w:t>
            </w:r>
            <w:r>
              <w:rPr>
                <w:rFonts w:hint="eastAsia" w:ascii="宋体" w:hAnsi="宋体" w:eastAsia="宋体" w:cs="宋体"/>
                <w:color w:val="auto"/>
                <w:sz w:val="24"/>
                <w:lang w:eastAsia="zh-CN"/>
              </w:rPr>
              <w:t>。</w:t>
            </w:r>
            <w:r>
              <w:rPr>
                <w:rFonts w:hint="eastAsia" w:ascii="宋体" w:hAnsi="宋体" w:cs="宋体"/>
                <w:b w:val="0"/>
                <w:bCs w:val="0"/>
                <w:sz w:val="24"/>
                <w:lang w:val="en-US" w:eastAsia="zh-CN"/>
              </w:rPr>
              <w:t>（详见第五章采购需求）</w:t>
            </w:r>
          </w:p>
        </w:tc>
      </w:tr>
    </w:tbl>
    <w:p w14:paraId="46B7370D">
      <w:pPr>
        <w:pStyle w:val="160"/>
        <w:ind w:firstLine="482"/>
        <w:contextualSpacing/>
        <w:rPr>
          <w:rFonts w:hint="eastAsia" w:ascii="宋体" w:hAnsi="宋体" w:cs="宋体"/>
          <w:b/>
          <w:sz w:val="24"/>
          <w:szCs w:val="24"/>
        </w:rPr>
      </w:pPr>
    </w:p>
    <w:p w14:paraId="3A4F6EBB">
      <w:pPr>
        <w:pStyle w:val="160"/>
        <w:ind w:firstLine="482"/>
        <w:contextualSpacing/>
        <w:rPr>
          <w:rFonts w:hint="eastAsia" w:ascii="宋体" w:hAnsi="宋体" w:cs="宋体"/>
          <w:b/>
          <w:sz w:val="24"/>
          <w:szCs w:val="24"/>
        </w:rPr>
      </w:pPr>
    </w:p>
    <w:p w14:paraId="1E1B7360">
      <w:pPr>
        <w:pStyle w:val="160"/>
        <w:ind w:firstLine="482"/>
        <w:contextualSpacing/>
        <w:rPr>
          <w:rFonts w:hint="eastAsia" w:ascii="宋体" w:hAnsi="宋体" w:cs="宋体"/>
          <w:b/>
          <w:bCs/>
          <w:sz w:val="24"/>
          <w:szCs w:val="24"/>
        </w:rPr>
      </w:pPr>
      <w:r>
        <w:rPr>
          <w:rFonts w:hint="eastAsia" w:ascii="宋体" w:hAnsi="宋体" w:cs="宋体"/>
          <w:b/>
          <w:bCs/>
          <w:color w:val="auto"/>
          <w:kern w:val="0"/>
          <w:sz w:val="24"/>
          <w:lang w:val="en-US" w:eastAsia="zh-CN" w:bidi="ar"/>
        </w:rPr>
        <w:t>（一）</w:t>
      </w:r>
      <w:r>
        <w:rPr>
          <w:rFonts w:hint="eastAsia" w:ascii="宋体" w:hAnsi="宋体" w:eastAsia="宋体" w:cs="宋体"/>
          <w:b/>
          <w:bCs/>
          <w:color w:val="auto"/>
          <w:kern w:val="0"/>
          <w:sz w:val="24"/>
          <w:lang w:val="en-US" w:eastAsia="zh-CN" w:bidi="ar"/>
        </w:rPr>
        <w:t>“</w:t>
      </w:r>
      <w:r>
        <w:rPr>
          <w:rFonts w:hint="eastAsia" w:ascii="宋体" w:hAnsi="宋体" w:cs="宋体"/>
          <w:b/>
          <w:bCs/>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b/>
          <w:bCs/>
          <w:color w:val="auto"/>
          <w:kern w:val="0"/>
          <w:sz w:val="24"/>
          <w:lang w:val="en-US" w:eastAsia="zh-CN" w:bidi="ar"/>
        </w:rPr>
        <w:t>”项目</w:t>
      </w:r>
      <w:r>
        <w:rPr>
          <w:rFonts w:hint="eastAsia" w:ascii="宋体" w:hAnsi="宋体" w:cs="宋体"/>
          <w:b/>
          <w:bCs/>
          <w:color w:val="auto"/>
          <w:kern w:val="0"/>
          <w:sz w:val="24"/>
          <w:lang w:val="en-US" w:eastAsia="zh-CN" w:bidi="ar"/>
        </w:rPr>
        <w:t>1</w:t>
      </w:r>
      <w:r>
        <w:rPr>
          <w:rFonts w:hint="eastAsia" w:ascii="宋体" w:hAnsi="宋体" w:eastAsia="宋体" w:cs="宋体"/>
          <w:b/>
          <w:bCs/>
          <w:color w:val="auto"/>
          <w:kern w:val="0"/>
          <w:sz w:val="24"/>
          <w:lang w:val="en-US" w:eastAsia="zh-CN" w:bidi="ar"/>
        </w:rPr>
        <w:t>包</w:t>
      </w:r>
    </w:p>
    <w:p w14:paraId="40E2F593">
      <w:pPr>
        <w:pStyle w:val="160"/>
        <w:ind w:firstLine="482"/>
        <w:contextualSpacing/>
        <w:rPr>
          <w:rFonts w:hint="eastAsia" w:ascii="宋体" w:hAnsi="宋体" w:cs="宋体"/>
          <w:b/>
          <w:sz w:val="24"/>
          <w:szCs w:val="24"/>
        </w:rPr>
      </w:pPr>
    </w:p>
    <w:p w14:paraId="24F0885B">
      <w:pPr>
        <w:pStyle w:val="74"/>
        <w:numPr>
          <w:ilvl w:val="0"/>
          <w:numId w:val="0"/>
        </w:numPr>
        <w:tabs>
          <w:tab w:val="left" w:pos="2400"/>
        </w:tabs>
        <w:spacing w:before="17" w:line="360" w:lineRule="auto"/>
        <w:ind w:left="0" w:leftChars="0" w:firstLine="422" w:firstLineChars="175"/>
        <w:rPr>
          <w:rFonts w:hint="eastAsia"/>
          <w:b/>
          <w:bCs/>
          <w:sz w:val="24"/>
          <w:lang w:val="en-US" w:eastAsia="zh-CN"/>
        </w:rPr>
      </w:pPr>
      <w:r>
        <w:rPr>
          <w:rFonts w:hint="eastAsia"/>
          <w:b/>
          <w:bCs/>
          <w:sz w:val="24"/>
          <w:lang w:val="en-US" w:eastAsia="zh-CN"/>
        </w:rPr>
        <w:t>一、项目概况</w:t>
      </w:r>
    </w:p>
    <w:p w14:paraId="2E31ACE8">
      <w:pPr>
        <w:spacing w:line="360" w:lineRule="auto"/>
        <w:ind w:left="0" w:leftChars="0" w:firstLine="420" w:firstLineChars="175"/>
        <w:jc w:val="lef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为深入贯彻落实积极应对人口老龄化国家战略，严格按照《北京市人力资源和社会保障局关于开展2026年度社会化管理退休人员宣传教育工作的通知》（京人社就促字〔2026〕5号）部署要求，主动融入新时代首都发展大局，紧扣“京颐启新程·银龄谱华章”活动主题，锚定丰台区“先锋引领，全面跃升”工作主线，立足丰台区社会化管理退休人员服务保障实际，打造“京颐先锋・丰宜先锋”特色志愿服务品牌，推动退休人员从“服务对象”向“服务力量”转化，组织开展“京颐”志愿服务相关工作。</w:t>
      </w:r>
    </w:p>
    <w:p w14:paraId="2D0657D3">
      <w:pPr>
        <w:pStyle w:val="74"/>
        <w:numPr>
          <w:ilvl w:val="0"/>
          <w:numId w:val="0"/>
        </w:numPr>
        <w:tabs>
          <w:tab w:val="left" w:pos="2400"/>
        </w:tabs>
        <w:spacing w:before="17" w:line="360" w:lineRule="auto"/>
        <w:ind w:left="0" w:leftChars="0" w:firstLine="422" w:firstLineChars="175"/>
        <w:rPr>
          <w:rFonts w:hint="eastAsia"/>
          <w:b/>
          <w:bCs/>
          <w:sz w:val="24"/>
          <w:lang w:val="en-US" w:eastAsia="zh-CN"/>
        </w:rPr>
      </w:pPr>
      <w:r>
        <w:rPr>
          <w:rFonts w:hint="eastAsia"/>
          <w:b/>
          <w:bCs/>
          <w:sz w:val="24"/>
          <w:lang w:val="en-US" w:eastAsia="zh-CN"/>
        </w:rPr>
        <w:t>二、商务要求</w:t>
      </w:r>
    </w:p>
    <w:p w14:paraId="246112F3">
      <w:pPr>
        <w:spacing w:line="360" w:lineRule="auto"/>
        <w:ind w:left="0" w:leftChars="0" w:firstLine="422" w:firstLineChars="175"/>
        <w:rPr>
          <w:rFonts w:hint="eastAsia"/>
          <w:b/>
          <w:bCs/>
          <w:sz w:val="24"/>
        </w:rPr>
      </w:pPr>
      <w:r>
        <w:rPr>
          <w:rFonts w:hint="eastAsia"/>
          <w:b/>
          <w:bCs/>
          <w:sz w:val="24"/>
        </w:rPr>
        <w:t>1、服务期限</w:t>
      </w:r>
    </w:p>
    <w:p w14:paraId="256DEA74">
      <w:pPr>
        <w:spacing w:line="360" w:lineRule="auto"/>
        <w:ind w:left="0" w:leftChars="0" w:firstLine="420" w:firstLineChars="175"/>
        <w:jc w:val="left"/>
        <w:rPr>
          <w:rFonts w:hint="eastAsia"/>
          <w:sz w:val="24"/>
          <w:highlight w:val="none"/>
          <w:lang w:val="en-US" w:eastAsia="zh-CN"/>
        </w:rPr>
      </w:pPr>
      <w:r>
        <w:rPr>
          <w:rFonts w:hint="eastAsia"/>
          <w:sz w:val="24"/>
          <w:highlight w:val="none"/>
          <w:lang w:val="en-US" w:eastAsia="zh-CN"/>
        </w:rPr>
        <w:t>2026年4月—10月。</w:t>
      </w:r>
    </w:p>
    <w:p w14:paraId="3EC03320">
      <w:pPr>
        <w:spacing w:line="360" w:lineRule="auto"/>
        <w:ind w:left="0" w:leftChars="0" w:firstLine="422" w:firstLineChars="175"/>
        <w:rPr>
          <w:rFonts w:hint="eastAsia"/>
          <w:b/>
          <w:bCs/>
          <w:sz w:val="24"/>
        </w:rPr>
      </w:pPr>
      <w:r>
        <w:rPr>
          <w:rFonts w:hint="eastAsia"/>
          <w:b/>
          <w:bCs/>
          <w:sz w:val="24"/>
        </w:rPr>
        <w:t>2、付款条件（进度和方式）</w:t>
      </w:r>
    </w:p>
    <w:p w14:paraId="18E76DE1">
      <w:pPr>
        <w:spacing w:line="360" w:lineRule="auto"/>
        <w:ind w:left="0" w:leftChars="0" w:firstLine="420" w:firstLineChars="175"/>
        <w:jc w:val="left"/>
        <w:rPr>
          <w:rFonts w:hint="eastAsia"/>
          <w:sz w:val="24"/>
          <w:highlight w:val="none"/>
        </w:rPr>
      </w:pPr>
      <w:r>
        <w:rPr>
          <w:rFonts w:hint="eastAsia"/>
          <w:sz w:val="24"/>
          <w:highlight w:val="none"/>
        </w:rPr>
        <w:t>合同生效之日起7个工作日内，中标人开具发票，采购人向中标人支付合同金额的</w:t>
      </w:r>
      <w:r>
        <w:rPr>
          <w:rFonts w:hint="eastAsia"/>
          <w:sz w:val="24"/>
          <w:highlight w:val="none"/>
          <w:lang w:val="en-US" w:eastAsia="zh-CN"/>
        </w:rPr>
        <w:t>7</w:t>
      </w:r>
      <w:r>
        <w:rPr>
          <w:rFonts w:hint="eastAsia"/>
          <w:sz w:val="24"/>
          <w:highlight w:val="none"/>
        </w:rPr>
        <w:t>0%；中标人按照本合同约定如期完成全部项目且验收合格后7个工作日内，中标人开具发票，采购人支付</w:t>
      </w:r>
      <w:r>
        <w:rPr>
          <w:rFonts w:hint="eastAsia"/>
          <w:sz w:val="24"/>
          <w:highlight w:val="none"/>
          <w:lang w:val="en-US" w:eastAsia="zh-CN"/>
        </w:rPr>
        <w:t>3</w:t>
      </w:r>
      <w:r>
        <w:rPr>
          <w:rFonts w:hint="eastAsia"/>
          <w:sz w:val="24"/>
          <w:highlight w:val="none"/>
        </w:rPr>
        <w:t>0%余款。</w:t>
      </w:r>
    </w:p>
    <w:p w14:paraId="04C45203">
      <w:pPr>
        <w:pStyle w:val="74"/>
        <w:numPr>
          <w:ilvl w:val="0"/>
          <w:numId w:val="0"/>
        </w:numPr>
        <w:tabs>
          <w:tab w:val="left" w:pos="2400"/>
        </w:tabs>
        <w:spacing w:before="17" w:line="360" w:lineRule="auto"/>
        <w:ind w:left="0" w:leftChars="0" w:firstLine="422" w:firstLineChars="175"/>
        <w:rPr>
          <w:rFonts w:hint="eastAsia"/>
          <w:b/>
          <w:bCs/>
          <w:sz w:val="24"/>
          <w:lang w:val="en-US" w:eastAsia="zh-CN"/>
        </w:rPr>
      </w:pPr>
      <w:r>
        <w:rPr>
          <w:rFonts w:hint="eastAsia"/>
          <w:b/>
          <w:bCs/>
          <w:sz w:val="24"/>
          <w:lang w:val="en-US" w:eastAsia="zh-CN"/>
        </w:rPr>
        <w:t>三、技术要求</w:t>
      </w:r>
    </w:p>
    <w:p w14:paraId="2DEF524C">
      <w:pPr>
        <w:spacing w:line="360" w:lineRule="auto"/>
        <w:ind w:left="0" w:leftChars="0" w:firstLine="420" w:firstLineChars="175"/>
        <w:rPr>
          <w:rFonts w:hint="eastAsia" w:ascii="宋体" w:hAnsi="宋体" w:cs="宋体"/>
          <w:b w:val="0"/>
          <w:bCs w:val="0"/>
          <w:sz w:val="24"/>
          <w:lang w:val="en-US" w:eastAsia="zh-CN"/>
        </w:rPr>
      </w:pPr>
      <w:r>
        <w:rPr>
          <w:rFonts w:hint="eastAsia" w:ascii="宋体" w:hAnsi="宋体" w:cs="宋体"/>
          <w:b w:val="0"/>
          <w:bCs w:val="0"/>
          <w:sz w:val="24"/>
          <w:lang w:val="en-US" w:eastAsia="zh-CN"/>
        </w:rPr>
        <w:t>01包：</w:t>
      </w:r>
      <w:r>
        <w:rPr>
          <w:rFonts w:hint="eastAsia" w:ascii="宋体" w:hAnsi="宋体" w:eastAsia="宋体" w:cs="宋体"/>
          <w:b w:val="0"/>
          <w:bCs w:val="0"/>
          <w:sz w:val="24"/>
          <w:lang w:val="en-US" w:eastAsia="zh-CN"/>
        </w:rPr>
        <w:t>“</w:t>
      </w:r>
      <w:r>
        <w:rPr>
          <w:rFonts w:hint="eastAsia" w:ascii="宋体" w:hAnsi="宋体" w:cs="宋体"/>
          <w:b w:val="0"/>
          <w:bCs w:val="0"/>
          <w:sz w:val="24"/>
          <w:lang w:val="en-US" w:eastAsia="zh-CN"/>
        </w:rPr>
        <w:t>国有企业退休人员社会化管理补助资金（中央）(2026年丰台区社会化管理退休人员宣传教育系列工作）</w:t>
      </w:r>
      <w:r>
        <w:rPr>
          <w:rFonts w:hint="eastAsia" w:ascii="宋体" w:hAnsi="宋体" w:eastAsia="宋体" w:cs="宋体"/>
          <w:b w:val="0"/>
          <w:bCs w:val="0"/>
          <w:sz w:val="24"/>
          <w:lang w:val="en-US" w:eastAsia="zh-CN"/>
        </w:rPr>
        <w:t>”项目</w:t>
      </w:r>
      <w:r>
        <w:rPr>
          <w:rFonts w:hint="eastAsia" w:ascii="宋体" w:hAnsi="宋体" w:cs="宋体"/>
          <w:b w:val="0"/>
          <w:bCs w:val="0"/>
          <w:sz w:val="24"/>
          <w:lang w:val="en-US" w:eastAsia="zh-CN"/>
        </w:rPr>
        <w:t>1</w:t>
      </w:r>
      <w:r>
        <w:rPr>
          <w:rFonts w:hint="eastAsia" w:ascii="宋体" w:hAnsi="宋体" w:eastAsia="宋体" w:cs="宋体"/>
          <w:b w:val="0"/>
          <w:bCs w:val="0"/>
          <w:sz w:val="24"/>
          <w:lang w:val="en-US" w:eastAsia="zh-CN"/>
        </w:rPr>
        <w:t>包</w:t>
      </w:r>
      <w:r>
        <w:rPr>
          <w:rFonts w:hint="eastAsia" w:ascii="宋体" w:hAnsi="宋体" w:cs="宋体"/>
          <w:b w:val="0"/>
          <w:bCs w:val="0"/>
          <w:sz w:val="24"/>
          <w:lang w:val="en-US" w:eastAsia="zh-CN"/>
        </w:rPr>
        <w:t>——“京颐先锋·丰宜先锋”志愿服务队建设。</w:t>
      </w:r>
    </w:p>
    <w:p w14:paraId="38AE5E9D">
      <w:pPr>
        <w:pStyle w:val="34"/>
        <w:keepNext w:val="0"/>
        <w:keepLines w:val="0"/>
        <w:pageBreakBefore w:val="0"/>
        <w:numPr>
          <w:ilvl w:val="0"/>
          <w:numId w:val="0"/>
        </w:numPr>
        <w:kinsoku/>
        <w:wordWrap/>
        <w:overflowPunct/>
        <w:topLinePunct w:val="0"/>
        <w:autoSpaceDE/>
        <w:autoSpaceDN/>
        <w:bidi w:val="0"/>
        <w:adjustRightInd/>
        <w:snapToGrid/>
        <w:spacing w:line="360" w:lineRule="auto"/>
        <w:ind w:left="0" w:leftChars="0" w:right="210" w:rightChars="100" w:firstLine="420" w:firstLineChars="175"/>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括：打造“京颐先锋・丰宜先锋”品牌视觉形象；为26个街镇在册志愿者配备志愿服务包；为26个街镇在册志愿者开展志愿服务规范、急救技能、反诈知识、安全应急等系统化赋能培训，提升服务能力与专业水平；完成5次主题志愿服务实践活动；选树6名优秀银龄志愿者榜样，制作6部典型事迹宣传视频。</w:t>
      </w:r>
    </w:p>
    <w:p w14:paraId="74ECE23D">
      <w:pPr>
        <w:rPr>
          <w:rFonts w:hint="eastAsia"/>
          <w:lang w:val="en-US" w:eastAsia="zh-CN"/>
        </w:rPr>
      </w:pPr>
    </w:p>
    <w:p w14:paraId="116F2101">
      <w:pPr>
        <w:pStyle w:val="74"/>
        <w:numPr>
          <w:ilvl w:val="0"/>
          <w:numId w:val="0"/>
        </w:numPr>
        <w:tabs>
          <w:tab w:val="left" w:pos="2400"/>
        </w:tabs>
        <w:spacing w:before="17" w:line="360" w:lineRule="auto"/>
        <w:ind w:left="0" w:leftChars="0" w:firstLine="422" w:firstLineChars="175"/>
        <w:rPr>
          <w:rFonts w:hint="eastAsia"/>
          <w:b/>
          <w:bCs/>
          <w:sz w:val="24"/>
          <w:lang w:val="en-US" w:eastAsia="zh-CN"/>
        </w:rPr>
      </w:pPr>
      <w:r>
        <w:rPr>
          <w:rFonts w:hint="eastAsia"/>
          <w:b/>
          <w:bCs/>
          <w:sz w:val="24"/>
          <w:lang w:val="en-US" w:eastAsia="zh-CN"/>
        </w:rPr>
        <w:t>四、服务需求</w:t>
      </w:r>
    </w:p>
    <w:p w14:paraId="711D38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leftChars="0" w:right="0" w:firstLine="420" w:firstLineChars="17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中标人负责提供品牌视觉形象设计、物资配备、培训组织、实践执行、视频制作、资料归档、保密管理等全流程服务，所有服务内容、物料、方案、人员均须经采购人审核通过后方可实施，具体服务内容如下：</w:t>
      </w:r>
    </w:p>
    <w:p w14:paraId="1B82CBB1">
      <w:pPr>
        <w:spacing w:line="360" w:lineRule="auto"/>
        <w:ind w:left="0" w:leftChars="0" w:firstLine="422" w:firstLineChars="175"/>
        <w:rPr>
          <w:rFonts w:hint="eastAsia" w:ascii="仿宋_GB2312" w:hAnsi="仿宋_GB2312" w:eastAsia="仿宋_GB2312" w:cs="仿宋_GB2312"/>
          <w:kern w:val="2"/>
          <w:sz w:val="32"/>
          <w:szCs w:val="32"/>
          <w:highlight w:val="none"/>
          <w:lang w:val="en-US" w:eastAsia="zh-CN" w:bidi="ar-SA"/>
        </w:rPr>
      </w:pPr>
      <w:r>
        <w:rPr>
          <w:rFonts w:hint="eastAsia" w:ascii="宋体" w:hAnsi="宋体" w:cs="宋体"/>
          <w:b/>
          <w:sz w:val="24"/>
          <w:lang w:val="en-US" w:eastAsia="zh-CN"/>
        </w:rPr>
        <w:t>1.品牌视觉设计服务。</w:t>
      </w:r>
      <w:r>
        <w:rPr>
          <w:rFonts w:hint="eastAsia" w:ascii="宋体" w:hAnsi="宋体" w:eastAsia="宋体" w:cs="宋体"/>
          <w:kern w:val="2"/>
          <w:sz w:val="24"/>
          <w:szCs w:val="24"/>
          <w:lang w:val="en-US" w:eastAsia="zh-CN" w:bidi="ar-SA"/>
        </w:rPr>
        <w:t>中标人负责原创设计“京颐先锋・丰宜先锋”品牌视觉，作品原创无版权纠纷，版权归采购人所有，交付矢量源文件与高清成品文件。</w:t>
      </w:r>
    </w:p>
    <w:p w14:paraId="4A2D64F6">
      <w:pPr>
        <w:spacing w:line="360" w:lineRule="auto"/>
        <w:ind w:left="0" w:leftChars="0" w:firstLine="422" w:firstLineChars="175"/>
        <w:rPr>
          <w:rFonts w:hint="eastAsia" w:ascii="宋体" w:hAnsi="宋体" w:eastAsia="宋体" w:cs="宋体"/>
          <w:kern w:val="2"/>
          <w:sz w:val="24"/>
          <w:szCs w:val="24"/>
          <w:lang w:val="en-US" w:eastAsia="zh-CN" w:bidi="ar-SA"/>
        </w:rPr>
      </w:pPr>
      <w:r>
        <w:rPr>
          <w:rFonts w:hint="eastAsia" w:ascii="宋体" w:hAnsi="宋体" w:cs="宋体"/>
          <w:b/>
          <w:sz w:val="24"/>
          <w:lang w:val="en-US" w:eastAsia="zh-CN"/>
        </w:rPr>
        <w:t>2.志愿服务包配备服务。</w:t>
      </w:r>
      <w:r>
        <w:rPr>
          <w:rFonts w:hint="eastAsia" w:ascii="宋体" w:hAnsi="宋体" w:eastAsia="宋体" w:cs="宋体"/>
          <w:kern w:val="2"/>
          <w:sz w:val="24"/>
          <w:szCs w:val="24"/>
          <w:lang w:val="en-US" w:eastAsia="zh-CN" w:bidi="ar-SA"/>
        </w:rPr>
        <w:t>为丰台区26个街镇不少于500名在册志愿者统一配备定制志愿服务包，包括志愿马甲、志愿帽等基础装备；装备材质耐用、适老化、尺寸适配，按街镇分类打包，配送到指定地点。</w:t>
      </w:r>
    </w:p>
    <w:p w14:paraId="07BFB8B8">
      <w:pPr>
        <w:spacing w:line="360" w:lineRule="auto"/>
        <w:ind w:left="0" w:leftChars="0" w:firstLine="422" w:firstLineChars="175"/>
        <w:rPr>
          <w:rFonts w:hint="eastAsia" w:ascii="宋体" w:hAnsi="宋体" w:eastAsia="宋体" w:cs="宋体"/>
          <w:kern w:val="2"/>
          <w:sz w:val="24"/>
          <w:szCs w:val="24"/>
          <w:lang w:val="en-US" w:eastAsia="zh-CN" w:bidi="ar-SA"/>
        </w:rPr>
      </w:pPr>
      <w:r>
        <w:rPr>
          <w:rFonts w:hint="eastAsia" w:ascii="宋体" w:hAnsi="宋体" w:cs="宋体"/>
          <w:b/>
          <w:sz w:val="24"/>
          <w:lang w:val="en-US" w:eastAsia="zh-CN"/>
        </w:rPr>
        <w:t>3.志愿者赋能培训服务。</w:t>
      </w:r>
      <w:r>
        <w:rPr>
          <w:rFonts w:hint="eastAsia" w:ascii="宋体" w:hAnsi="宋体" w:eastAsia="宋体" w:cs="宋体"/>
          <w:kern w:val="2"/>
          <w:sz w:val="24"/>
          <w:szCs w:val="24"/>
          <w:lang w:val="en-US" w:eastAsia="zh-CN" w:bidi="ar-SA"/>
        </w:rPr>
        <w:t>为26个街镇志愿者开展志愿服务规范、急救技能、反诈知识、安全应急等系统化培训，聘请讲师授课，采用线下集中授课形式，保障培训覆盖全员、内容实用、组织有序，做好签到、记录与资料留存。</w:t>
      </w:r>
    </w:p>
    <w:p w14:paraId="4C787214">
      <w:pPr>
        <w:spacing w:line="360" w:lineRule="auto"/>
        <w:ind w:left="0" w:leftChars="0" w:firstLine="422" w:firstLineChars="175"/>
        <w:rPr>
          <w:rFonts w:hint="eastAsia" w:ascii="宋体" w:hAnsi="宋体" w:eastAsia="宋体" w:cs="宋体"/>
          <w:kern w:val="2"/>
          <w:sz w:val="24"/>
          <w:szCs w:val="24"/>
          <w:lang w:val="en-US" w:eastAsia="zh-CN" w:bidi="ar-SA"/>
        </w:rPr>
      </w:pPr>
      <w:r>
        <w:rPr>
          <w:rFonts w:hint="eastAsia" w:ascii="宋体" w:hAnsi="宋体" w:cs="宋体"/>
          <w:b/>
          <w:sz w:val="24"/>
          <w:lang w:val="en-US" w:eastAsia="zh-CN"/>
        </w:rPr>
        <w:t>4.主题志愿服务实践服务。</w:t>
      </w:r>
      <w:r>
        <w:rPr>
          <w:rFonts w:hint="eastAsia" w:ascii="宋体" w:hAnsi="宋体" w:eastAsia="宋体" w:cs="宋体"/>
          <w:kern w:val="2"/>
          <w:sz w:val="24"/>
          <w:szCs w:val="24"/>
          <w:lang w:val="en-US" w:eastAsia="zh-CN" w:bidi="ar-SA"/>
        </w:rPr>
        <w:t>统筹组织5次主题志愿服务实践活动，负责活动策划、流程执行、现场组织、秩序维护，确保活动贴合老年人特点、覆盖广泛、落地实效。</w:t>
      </w:r>
    </w:p>
    <w:p w14:paraId="70F7CB8F">
      <w:pPr>
        <w:spacing w:line="360" w:lineRule="auto"/>
        <w:ind w:left="0" w:leftChars="0" w:firstLine="422" w:firstLineChars="175"/>
        <w:rPr>
          <w:rFonts w:hint="default" w:ascii="宋体" w:hAnsi="宋体" w:eastAsia="宋体" w:cs="宋体"/>
          <w:kern w:val="2"/>
          <w:sz w:val="24"/>
          <w:szCs w:val="24"/>
          <w:lang w:val="en-US" w:eastAsia="zh-CN" w:bidi="ar-SA"/>
        </w:rPr>
      </w:pPr>
      <w:r>
        <w:rPr>
          <w:rFonts w:hint="eastAsia" w:ascii="宋体" w:hAnsi="宋体" w:cs="宋体"/>
          <w:b/>
          <w:sz w:val="24"/>
          <w:lang w:val="en-US" w:eastAsia="zh-CN"/>
        </w:rPr>
        <w:t>5.榜样选树与视频制作服务。</w:t>
      </w:r>
      <w:r>
        <w:rPr>
          <w:rFonts w:hint="default" w:ascii="宋体" w:hAnsi="宋体" w:eastAsia="宋体" w:cs="宋体"/>
          <w:kern w:val="2"/>
          <w:sz w:val="24"/>
          <w:szCs w:val="24"/>
          <w:lang w:val="en-US" w:eastAsia="zh-CN" w:bidi="ar-SA"/>
        </w:rPr>
        <w:t>挖掘筛选6名优秀银龄志愿者榜样，拍摄制作6部典型事迹宣传视频；视频内容真实、符合宣传规范，满足电视台与新媒体传播要求，完成后期制作与素材归档。</w:t>
      </w:r>
    </w:p>
    <w:p w14:paraId="42CB00FB">
      <w:pPr>
        <w:pStyle w:val="74"/>
        <w:numPr>
          <w:ilvl w:val="0"/>
          <w:numId w:val="0"/>
        </w:numPr>
        <w:tabs>
          <w:tab w:val="left" w:pos="2400"/>
        </w:tabs>
        <w:spacing w:before="17" w:line="360" w:lineRule="auto"/>
        <w:ind w:left="0" w:leftChars="0" w:firstLine="422" w:firstLineChars="175"/>
        <w:rPr>
          <w:rFonts w:hint="default"/>
          <w:b/>
          <w:bCs/>
          <w:sz w:val="24"/>
          <w:lang w:val="en-US" w:eastAsia="zh-CN"/>
        </w:rPr>
      </w:pPr>
      <w:r>
        <w:rPr>
          <w:rFonts w:hint="eastAsia"/>
          <w:b/>
          <w:bCs/>
          <w:sz w:val="24"/>
          <w:lang w:val="en-US" w:eastAsia="zh-CN"/>
        </w:rPr>
        <w:t>五、其他要求</w:t>
      </w:r>
    </w:p>
    <w:p w14:paraId="748B6B9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right="0" w:rightChars="0" w:firstLine="482" w:firstLineChars="200"/>
        <w:jc w:val="left"/>
        <w:textAlignment w:val="auto"/>
        <w:rPr>
          <w:rFonts w:hint="default" w:ascii="宋体" w:hAnsi="宋体" w:eastAsia="宋体" w:cs="宋体"/>
          <w:kern w:val="2"/>
          <w:sz w:val="24"/>
          <w:szCs w:val="24"/>
          <w:lang w:val="en-US" w:eastAsia="zh-CN" w:bidi="ar-SA"/>
        </w:rPr>
      </w:pPr>
      <w:r>
        <w:rPr>
          <w:rFonts w:hint="eastAsia" w:ascii="宋体" w:hAnsi="宋体" w:cs="宋体"/>
          <w:b/>
          <w:sz w:val="24"/>
          <w:lang w:val="en-US" w:eastAsia="zh-CN"/>
        </w:rPr>
        <w:t>1.</w:t>
      </w:r>
      <w:r>
        <w:rPr>
          <w:rFonts w:hint="default" w:ascii="宋体" w:hAnsi="宋体" w:cs="宋体"/>
          <w:b/>
          <w:sz w:val="24"/>
          <w:lang w:val="en-US" w:eastAsia="zh-CN"/>
        </w:rPr>
        <w:t>资料归档管理</w:t>
      </w:r>
      <w:r>
        <w:rPr>
          <w:rFonts w:hint="eastAsia" w:ascii="宋体" w:hAnsi="宋体" w:cs="宋体"/>
          <w:b/>
          <w:sz w:val="24"/>
          <w:lang w:val="en-US" w:eastAsia="zh-CN"/>
        </w:rPr>
        <w:t>。</w:t>
      </w:r>
      <w:r>
        <w:rPr>
          <w:rFonts w:hint="default" w:ascii="宋体" w:hAnsi="宋体" w:eastAsia="宋体" w:cs="宋体"/>
          <w:kern w:val="2"/>
          <w:sz w:val="24"/>
          <w:szCs w:val="24"/>
          <w:lang w:val="en-US" w:eastAsia="zh-CN" w:bidi="ar-SA"/>
        </w:rPr>
        <w:t>中标人负责全程收集、整理、归类、归档项目所有资料，含方案、课件、影像、签到表、总结报告等，按规范</w:t>
      </w:r>
      <w:r>
        <w:rPr>
          <w:rFonts w:hint="eastAsia" w:ascii="宋体" w:hAnsi="宋体" w:eastAsia="宋体" w:cs="宋体"/>
          <w:kern w:val="2"/>
          <w:sz w:val="24"/>
          <w:szCs w:val="24"/>
          <w:lang w:val="en-US" w:eastAsia="zh-CN" w:bidi="ar-SA"/>
        </w:rPr>
        <w:t>整理</w:t>
      </w:r>
      <w:r>
        <w:rPr>
          <w:rFonts w:hint="default" w:ascii="宋体" w:hAnsi="宋体" w:eastAsia="宋体" w:cs="宋体"/>
          <w:kern w:val="2"/>
          <w:sz w:val="24"/>
          <w:szCs w:val="24"/>
          <w:lang w:val="en-US" w:eastAsia="zh-CN" w:bidi="ar-SA"/>
        </w:rPr>
        <w:t>成册，项目结束后完整移交采购人存档。</w:t>
      </w:r>
    </w:p>
    <w:p w14:paraId="524612F4">
      <w:pPr>
        <w:spacing w:line="360" w:lineRule="auto"/>
        <w:ind w:firstLine="482" w:firstLineChars="200"/>
        <w:rPr>
          <w:rFonts w:hint="default" w:ascii="仿宋_GB2312" w:hAnsi="仿宋_GB2312" w:eastAsia="仿宋_GB2312" w:cs="仿宋_GB2312"/>
          <w:kern w:val="2"/>
          <w:sz w:val="32"/>
          <w:szCs w:val="32"/>
          <w:highlight w:val="none"/>
          <w:lang w:val="en-US" w:eastAsia="zh-CN" w:bidi="ar-SA"/>
        </w:rPr>
      </w:pPr>
      <w:r>
        <w:rPr>
          <w:rFonts w:hint="eastAsia" w:ascii="宋体" w:hAnsi="宋体" w:cs="宋体"/>
          <w:b/>
          <w:sz w:val="24"/>
          <w:lang w:val="en-US" w:eastAsia="zh-CN"/>
        </w:rPr>
        <w:t>2.</w:t>
      </w:r>
      <w:r>
        <w:rPr>
          <w:rFonts w:hint="default" w:ascii="宋体" w:hAnsi="宋体" w:cs="宋体"/>
          <w:b/>
          <w:sz w:val="24"/>
          <w:lang w:val="en-US" w:eastAsia="zh-CN"/>
        </w:rPr>
        <w:t>保密责任要求</w:t>
      </w:r>
      <w:r>
        <w:rPr>
          <w:rFonts w:hint="eastAsia" w:ascii="宋体" w:hAnsi="宋体" w:cs="宋体"/>
          <w:b/>
          <w:sz w:val="24"/>
          <w:lang w:val="en-US" w:eastAsia="zh-CN"/>
        </w:rPr>
        <w:t>。</w:t>
      </w:r>
      <w:r>
        <w:rPr>
          <w:rFonts w:hint="default" w:ascii="宋体" w:hAnsi="宋体" w:eastAsia="宋体" w:cs="宋体"/>
          <w:kern w:val="2"/>
          <w:sz w:val="24"/>
          <w:szCs w:val="24"/>
          <w:lang w:val="en-US" w:eastAsia="zh-CN" w:bidi="ar-SA"/>
        </w:rPr>
        <w:t>中标人须提交保密承诺书并签订保密协议，对项目数据、人员信息、影像资料、文件材料等严格保密，未经采购人书面许可，不得擅自使用、泄露或向第三方提供。</w:t>
      </w:r>
    </w:p>
    <w:p w14:paraId="368733D2">
      <w:pPr>
        <w:spacing w:line="360" w:lineRule="auto"/>
        <w:ind w:firstLine="482" w:firstLineChars="200"/>
        <w:rPr>
          <w:rFonts w:hint="default" w:ascii="宋体" w:hAnsi="宋体" w:eastAsia="宋体" w:cs="宋体"/>
          <w:kern w:val="2"/>
          <w:sz w:val="24"/>
          <w:szCs w:val="24"/>
          <w:lang w:val="en-US" w:eastAsia="zh-CN" w:bidi="ar-SA"/>
        </w:rPr>
      </w:pPr>
      <w:r>
        <w:rPr>
          <w:rFonts w:hint="eastAsia" w:ascii="宋体" w:hAnsi="宋体" w:cs="宋体"/>
          <w:b/>
          <w:sz w:val="24"/>
          <w:lang w:val="en-US" w:eastAsia="zh-CN"/>
        </w:rPr>
        <w:t>3.</w:t>
      </w:r>
      <w:r>
        <w:rPr>
          <w:rFonts w:hint="default" w:ascii="宋体" w:hAnsi="宋体" w:cs="宋体"/>
          <w:b/>
          <w:sz w:val="24"/>
          <w:lang w:val="en-US" w:eastAsia="zh-CN"/>
        </w:rPr>
        <w:t>报价与费用要求</w:t>
      </w:r>
      <w:r>
        <w:rPr>
          <w:rFonts w:hint="eastAsia" w:ascii="宋体" w:hAnsi="宋体" w:cs="宋体"/>
          <w:b/>
          <w:sz w:val="24"/>
          <w:lang w:val="en-US" w:eastAsia="zh-CN"/>
        </w:rPr>
        <w:t>。</w:t>
      </w:r>
      <w:r>
        <w:rPr>
          <w:rFonts w:hint="default" w:ascii="宋体" w:hAnsi="宋体" w:eastAsia="宋体" w:cs="宋体"/>
          <w:kern w:val="2"/>
          <w:sz w:val="24"/>
          <w:szCs w:val="24"/>
          <w:lang w:val="en-US" w:eastAsia="zh-CN" w:bidi="ar-SA"/>
        </w:rPr>
        <w:t>投标报价为总价包干，包含品牌设计、物资制作、培训组织、活动执行、视频制作、税费等全部费用，须提供详细分项报价。</w:t>
      </w:r>
    </w:p>
    <w:p w14:paraId="45BDACA7">
      <w:pPr>
        <w:spacing w:line="360" w:lineRule="auto"/>
        <w:ind w:firstLine="482" w:firstLineChars="200"/>
        <w:rPr>
          <w:rFonts w:hint="default" w:ascii="宋体" w:hAnsi="宋体" w:eastAsia="宋体" w:cs="宋体"/>
          <w:kern w:val="2"/>
          <w:sz w:val="24"/>
          <w:szCs w:val="24"/>
          <w:lang w:val="en-US" w:eastAsia="zh-CN" w:bidi="ar-SA"/>
        </w:rPr>
      </w:pPr>
      <w:r>
        <w:rPr>
          <w:rFonts w:hint="eastAsia" w:ascii="宋体" w:hAnsi="宋体" w:cs="宋体"/>
          <w:b/>
          <w:sz w:val="24"/>
          <w:lang w:val="en-US" w:eastAsia="zh-CN"/>
        </w:rPr>
        <w:t>4.</w:t>
      </w:r>
      <w:r>
        <w:rPr>
          <w:rFonts w:hint="default" w:ascii="宋体" w:hAnsi="宋体" w:cs="宋体"/>
          <w:b/>
          <w:sz w:val="24"/>
          <w:lang w:val="en-US" w:eastAsia="zh-CN"/>
        </w:rPr>
        <w:t>审核确认要求</w:t>
      </w:r>
      <w:r>
        <w:rPr>
          <w:rFonts w:hint="eastAsia" w:ascii="宋体" w:hAnsi="宋体" w:cs="宋体"/>
          <w:b/>
          <w:sz w:val="24"/>
          <w:lang w:val="en-US" w:eastAsia="zh-CN"/>
        </w:rPr>
        <w:t>。</w:t>
      </w:r>
      <w:r>
        <w:rPr>
          <w:rFonts w:hint="default" w:ascii="宋体" w:hAnsi="宋体" w:eastAsia="宋体" w:cs="宋体"/>
          <w:kern w:val="2"/>
          <w:sz w:val="24"/>
          <w:szCs w:val="24"/>
          <w:lang w:val="en-US" w:eastAsia="zh-CN" w:bidi="ar-SA"/>
        </w:rPr>
        <w:t>项目策划、设计、人员聘请、物料制作、活动执行等所有环节，均须经采购人审核确认后方可实施；未达要求的，采购人有权要求整改或取消对应服务，并扣除相应费用。</w:t>
      </w:r>
    </w:p>
    <w:p w14:paraId="497CECA4">
      <w:pPr>
        <w:spacing w:line="360" w:lineRule="auto"/>
        <w:ind w:firstLine="482" w:firstLineChars="200"/>
        <w:rPr>
          <w:rFonts w:hint="default" w:ascii="宋体" w:hAnsi="宋体" w:eastAsia="宋体" w:cs="宋体"/>
          <w:kern w:val="2"/>
          <w:sz w:val="24"/>
          <w:szCs w:val="24"/>
          <w:lang w:val="en-US" w:eastAsia="zh-CN" w:bidi="ar-SA"/>
        </w:rPr>
      </w:pPr>
      <w:r>
        <w:rPr>
          <w:rFonts w:hint="eastAsia" w:ascii="宋体" w:hAnsi="宋体" w:cs="宋体"/>
          <w:b/>
          <w:sz w:val="24"/>
          <w:lang w:val="en-US" w:eastAsia="zh-CN"/>
        </w:rPr>
        <w:t>5.</w:t>
      </w:r>
      <w:r>
        <w:rPr>
          <w:rFonts w:hint="default" w:ascii="宋体" w:hAnsi="宋体" w:cs="宋体"/>
          <w:b/>
          <w:sz w:val="24"/>
          <w:lang w:val="en-US" w:eastAsia="zh-CN"/>
        </w:rPr>
        <w:t>物资配送要求</w:t>
      </w:r>
      <w:r>
        <w:rPr>
          <w:rFonts w:hint="eastAsia" w:ascii="宋体" w:hAnsi="宋体" w:cs="宋体"/>
          <w:b/>
          <w:sz w:val="24"/>
          <w:lang w:val="en-US" w:eastAsia="zh-CN"/>
        </w:rPr>
        <w:t>。</w:t>
      </w:r>
      <w:r>
        <w:rPr>
          <w:rFonts w:hint="default" w:ascii="宋体" w:hAnsi="宋体" w:eastAsia="宋体" w:cs="宋体"/>
          <w:kern w:val="2"/>
          <w:sz w:val="24"/>
          <w:szCs w:val="24"/>
          <w:lang w:val="en-US" w:eastAsia="zh-CN" w:bidi="ar-SA"/>
        </w:rPr>
        <w:t>中标人负责将志愿服务包、宣传品、活动物料等按时配送到采购人指定的26个街镇及活动场地，承担运输、装卸等全部责任。</w:t>
      </w:r>
    </w:p>
    <w:p w14:paraId="61571F18">
      <w:pPr>
        <w:spacing w:line="360" w:lineRule="auto"/>
        <w:ind w:firstLine="482" w:firstLineChars="200"/>
        <w:rPr>
          <w:rFonts w:hint="eastAsia" w:ascii="宋体" w:hAnsi="宋体" w:eastAsia="宋体" w:cs="宋体"/>
          <w:kern w:val="2"/>
          <w:sz w:val="24"/>
          <w:szCs w:val="24"/>
          <w:lang w:val="en-US" w:eastAsia="zh-CN" w:bidi="ar-SA"/>
        </w:rPr>
      </w:pPr>
      <w:r>
        <w:rPr>
          <w:rFonts w:hint="eastAsia" w:ascii="宋体" w:hAnsi="宋体" w:cs="宋体"/>
          <w:b/>
          <w:sz w:val="24"/>
          <w:lang w:val="en-US" w:eastAsia="zh-CN"/>
        </w:rPr>
        <w:t>6.</w:t>
      </w:r>
      <w:r>
        <w:rPr>
          <w:rFonts w:hint="default" w:ascii="宋体" w:hAnsi="宋体" w:cs="宋体"/>
          <w:b/>
          <w:sz w:val="24"/>
          <w:lang w:val="en-US" w:eastAsia="zh-CN"/>
        </w:rPr>
        <w:t>履约配合要求</w:t>
      </w:r>
      <w:r>
        <w:rPr>
          <w:rFonts w:hint="eastAsia" w:ascii="宋体" w:hAnsi="宋体" w:cs="宋体"/>
          <w:b/>
          <w:sz w:val="24"/>
          <w:lang w:val="en-US" w:eastAsia="zh-CN"/>
        </w:rPr>
        <w:t>。</w:t>
      </w:r>
      <w:r>
        <w:rPr>
          <w:rFonts w:hint="default" w:ascii="宋体" w:hAnsi="宋体" w:eastAsia="宋体" w:cs="宋体"/>
          <w:kern w:val="2"/>
          <w:sz w:val="24"/>
          <w:szCs w:val="24"/>
          <w:lang w:val="en-US" w:eastAsia="zh-CN" w:bidi="ar-SA"/>
        </w:rPr>
        <w:t>中标人须配备专职项目团队，按时间节点高效推进工作，积极配合采购人开展检查、验收、调整等工作，满足项目合理优化需求，保障服务质量与效果。</w:t>
      </w:r>
    </w:p>
    <w:p w14:paraId="754384B1">
      <w:pPr>
        <w:contextualSpacing/>
        <w:rPr>
          <w:rFonts w:ascii="宋体" w:hAnsi="宋体" w:cs="宋体"/>
          <w:sz w:val="24"/>
        </w:rPr>
      </w:pPr>
    </w:p>
    <w:bookmarkEnd w:id="827"/>
    <w:bookmarkEnd w:id="828"/>
    <w:p w14:paraId="3494556E">
      <w:pPr>
        <w:pStyle w:val="160"/>
        <w:numPr>
          <w:ilvl w:val="0"/>
          <w:numId w:val="15"/>
        </w:numPr>
        <w:ind w:firstLine="482"/>
        <w:contextualSpacing/>
        <w:rPr>
          <w:rFonts w:hint="eastAsia" w:ascii="宋体" w:hAnsi="宋体" w:eastAsia="宋体" w:cs="宋体"/>
          <w:b/>
          <w:bCs/>
          <w:color w:val="auto"/>
          <w:kern w:val="0"/>
          <w:sz w:val="24"/>
          <w:lang w:val="en-US" w:eastAsia="zh-CN" w:bidi="ar"/>
        </w:rPr>
      </w:pPr>
      <w:r>
        <w:rPr>
          <w:rFonts w:hint="eastAsia" w:ascii="宋体" w:hAnsi="宋体" w:eastAsia="宋体" w:cs="宋体"/>
          <w:b/>
          <w:bCs/>
          <w:color w:val="auto"/>
          <w:kern w:val="0"/>
          <w:sz w:val="24"/>
          <w:lang w:val="en-US" w:eastAsia="zh-CN" w:bidi="ar"/>
        </w:rPr>
        <w:t>“</w:t>
      </w:r>
      <w:r>
        <w:rPr>
          <w:rFonts w:hint="eastAsia" w:ascii="宋体" w:hAnsi="宋体" w:cs="宋体"/>
          <w:b/>
          <w:bCs/>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b/>
          <w:bCs/>
          <w:color w:val="auto"/>
          <w:kern w:val="0"/>
          <w:sz w:val="24"/>
          <w:lang w:val="en-US" w:eastAsia="zh-CN" w:bidi="ar"/>
        </w:rPr>
        <w:t>”项目</w:t>
      </w:r>
      <w:r>
        <w:rPr>
          <w:rFonts w:hint="eastAsia" w:ascii="宋体" w:hAnsi="宋体" w:cs="宋体"/>
          <w:b/>
          <w:bCs/>
          <w:color w:val="auto"/>
          <w:kern w:val="0"/>
          <w:sz w:val="24"/>
          <w:lang w:val="en-US" w:eastAsia="zh-CN" w:bidi="ar"/>
        </w:rPr>
        <w:t>2</w:t>
      </w:r>
      <w:r>
        <w:rPr>
          <w:rFonts w:hint="eastAsia" w:ascii="宋体" w:hAnsi="宋体" w:eastAsia="宋体" w:cs="宋体"/>
          <w:b/>
          <w:bCs/>
          <w:color w:val="auto"/>
          <w:kern w:val="0"/>
          <w:sz w:val="24"/>
          <w:lang w:val="en-US" w:eastAsia="zh-CN" w:bidi="ar"/>
        </w:rPr>
        <w:t>包</w:t>
      </w:r>
    </w:p>
    <w:p w14:paraId="01F695DE">
      <w:pPr>
        <w:pStyle w:val="160"/>
        <w:numPr>
          <w:ilvl w:val="0"/>
          <w:numId w:val="0"/>
        </w:numPr>
        <w:contextualSpacing/>
        <w:rPr>
          <w:rFonts w:hint="eastAsia" w:ascii="宋体" w:hAnsi="宋体" w:eastAsia="宋体" w:cs="宋体"/>
          <w:b/>
          <w:bCs/>
          <w:color w:val="auto"/>
          <w:kern w:val="0"/>
          <w:sz w:val="24"/>
          <w:lang w:val="en-US" w:eastAsia="zh-CN" w:bidi="ar"/>
        </w:rPr>
      </w:pPr>
    </w:p>
    <w:p w14:paraId="22323648">
      <w:pPr>
        <w:spacing w:line="360" w:lineRule="auto"/>
        <w:ind w:left="0" w:leftChars="0" w:firstLine="422" w:firstLineChars="175"/>
        <w:jc w:val="left"/>
        <w:rPr>
          <w:rFonts w:hint="eastAsia"/>
          <w:b/>
          <w:bCs/>
          <w:color w:val="auto"/>
          <w:sz w:val="24"/>
        </w:rPr>
      </w:pPr>
      <w:r>
        <w:rPr>
          <w:rFonts w:hint="eastAsia"/>
          <w:b/>
          <w:bCs/>
          <w:color w:val="auto"/>
          <w:sz w:val="24"/>
          <w:lang w:eastAsia="zh-CN"/>
        </w:rPr>
        <w:t>一、</w:t>
      </w:r>
      <w:r>
        <w:rPr>
          <w:rFonts w:hint="eastAsia"/>
          <w:b/>
          <w:bCs/>
          <w:color w:val="auto"/>
          <w:sz w:val="24"/>
        </w:rPr>
        <w:t>项目概况</w:t>
      </w:r>
      <w:r>
        <w:rPr>
          <w:rFonts w:hint="eastAsia"/>
          <w:b/>
          <w:bCs/>
          <w:color w:val="auto"/>
          <w:sz w:val="24"/>
        </w:rPr>
        <w:tab/>
      </w:r>
    </w:p>
    <w:p w14:paraId="21769156">
      <w:pPr>
        <w:spacing w:line="360" w:lineRule="auto"/>
        <w:ind w:left="0" w:leftChars="0" w:firstLine="420" w:firstLineChars="175"/>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为深入贯彻落实积极应对人口老龄化国家战略，严格按照《北京市人力资源和社会保障局关于开展2026年度社会化管理退休人员宣传教育工作的通知》（京人社就促字〔2026〕5号）部署要求，主动融入新时代首都发展大局，紧扣“京颐启新程·银龄谱华章”活动主题，锚定丰台区“先锋引领，全面跃升”工作主线，立足丰台区社会化管理退休人员服务保障实际，组织开展</w:t>
      </w:r>
      <w:r>
        <w:rPr>
          <w:rFonts w:hint="eastAsia" w:ascii="宋体" w:hAnsi="宋体" w:eastAsia="宋体" w:cs="宋体"/>
          <w:color w:val="auto"/>
          <w:sz w:val="24"/>
        </w:rPr>
        <w:t>202</w:t>
      </w:r>
      <w:r>
        <w:rPr>
          <w:rFonts w:hint="eastAsia" w:ascii="宋体" w:hAnsi="宋体" w:eastAsia="宋体" w:cs="宋体"/>
          <w:color w:val="auto"/>
          <w:sz w:val="24"/>
          <w:lang w:val="en-US" w:eastAsia="zh-CN"/>
        </w:rPr>
        <w:t>6年“丰宜皓雅”丰台区社会化管理退休人员宣传教育系列活动相关工作。</w:t>
      </w:r>
    </w:p>
    <w:p w14:paraId="1E530F34">
      <w:pPr>
        <w:spacing w:line="360" w:lineRule="auto"/>
        <w:ind w:left="0" w:leftChars="0" w:firstLine="367" w:firstLineChars="175"/>
        <w:jc w:val="left"/>
        <w:rPr>
          <w:color w:val="auto"/>
        </w:rPr>
      </w:pPr>
    </w:p>
    <w:p w14:paraId="3FE78201">
      <w:pPr>
        <w:spacing w:line="360" w:lineRule="auto"/>
        <w:ind w:left="0" w:leftChars="0" w:firstLine="422" w:firstLineChars="175"/>
        <w:jc w:val="left"/>
        <w:rPr>
          <w:rFonts w:hint="eastAsia"/>
          <w:b/>
          <w:bCs/>
          <w:color w:val="auto"/>
          <w:sz w:val="24"/>
        </w:rPr>
      </w:pPr>
      <w:r>
        <w:rPr>
          <w:rFonts w:hint="eastAsia"/>
          <w:b/>
          <w:bCs/>
          <w:color w:val="auto"/>
          <w:sz w:val="24"/>
          <w:lang w:eastAsia="zh-CN"/>
        </w:rPr>
        <w:t>二、</w:t>
      </w:r>
      <w:r>
        <w:rPr>
          <w:rFonts w:hint="eastAsia"/>
          <w:b/>
          <w:bCs/>
          <w:color w:val="auto"/>
          <w:sz w:val="24"/>
        </w:rPr>
        <w:t>商务要求</w:t>
      </w:r>
    </w:p>
    <w:p w14:paraId="1A796129">
      <w:pPr>
        <w:spacing w:line="360" w:lineRule="auto"/>
        <w:ind w:left="0" w:leftChars="0" w:firstLine="422" w:firstLineChars="175"/>
        <w:rPr>
          <w:b/>
          <w:bCs/>
          <w:color w:val="auto"/>
          <w:sz w:val="24"/>
        </w:rPr>
      </w:pPr>
      <w:r>
        <w:rPr>
          <w:rFonts w:hint="eastAsia"/>
          <w:b/>
          <w:bCs/>
          <w:color w:val="auto"/>
          <w:sz w:val="24"/>
        </w:rPr>
        <w:t>1、</w:t>
      </w:r>
      <w:r>
        <w:rPr>
          <w:b/>
          <w:bCs/>
          <w:color w:val="auto"/>
          <w:sz w:val="24"/>
        </w:rPr>
        <w:t>服务期限</w:t>
      </w:r>
    </w:p>
    <w:p w14:paraId="1530FD6D">
      <w:pPr>
        <w:spacing w:line="360" w:lineRule="auto"/>
        <w:ind w:left="0" w:leftChars="0" w:firstLine="420" w:firstLineChars="175"/>
        <w:jc w:val="left"/>
        <w:rPr>
          <w:color w:val="auto"/>
          <w:sz w:val="24"/>
          <w:highlight w:val="none"/>
        </w:rPr>
      </w:pPr>
      <w:r>
        <w:rPr>
          <w:rFonts w:hint="eastAsia"/>
          <w:color w:val="auto"/>
          <w:sz w:val="24"/>
          <w:highlight w:val="none"/>
          <w:lang w:val="en-US" w:eastAsia="zh-CN"/>
        </w:rPr>
        <w:t>2026年4月—10月</w:t>
      </w:r>
      <w:r>
        <w:rPr>
          <w:rFonts w:hint="eastAsia"/>
          <w:color w:val="auto"/>
          <w:sz w:val="24"/>
          <w:highlight w:val="none"/>
        </w:rPr>
        <w:t>。</w:t>
      </w:r>
    </w:p>
    <w:p w14:paraId="23A036AB">
      <w:pPr>
        <w:spacing w:line="360" w:lineRule="auto"/>
        <w:ind w:left="0" w:leftChars="0" w:firstLine="422" w:firstLineChars="175"/>
        <w:rPr>
          <w:b/>
          <w:bCs/>
          <w:color w:val="auto"/>
          <w:sz w:val="24"/>
        </w:rPr>
      </w:pPr>
      <w:r>
        <w:rPr>
          <w:rFonts w:hint="eastAsia"/>
          <w:b/>
          <w:bCs/>
          <w:color w:val="auto"/>
          <w:sz w:val="24"/>
        </w:rPr>
        <w:t>2、</w:t>
      </w:r>
      <w:r>
        <w:rPr>
          <w:b/>
          <w:bCs/>
          <w:color w:val="auto"/>
          <w:sz w:val="24"/>
        </w:rPr>
        <w:t>付款条件（进度和方式）</w:t>
      </w:r>
    </w:p>
    <w:p w14:paraId="6A2D1E97">
      <w:pPr>
        <w:spacing w:line="360" w:lineRule="auto"/>
        <w:ind w:left="0" w:leftChars="0" w:firstLine="420" w:firstLineChars="175"/>
        <w:jc w:val="left"/>
        <w:rPr>
          <w:color w:val="auto"/>
          <w:sz w:val="24"/>
          <w:highlight w:val="none"/>
        </w:rPr>
      </w:pPr>
      <w:r>
        <w:rPr>
          <w:rFonts w:hint="eastAsia"/>
          <w:color w:val="auto"/>
          <w:sz w:val="24"/>
          <w:highlight w:val="none"/>
        </w:rPr>
        <w:t>合同生效之日起7个工作日内，中标人开具发票，采购人向中标人支付合同金额的</w:t>
      </w:r>
      <w:r>
        <w:rPr>
          <w:rFonts w:hint="eastAsia"/>
          <w:color w:val="auto"/>
          <w:sz w:val="24"/>
          <w:highlight w:val="none"/>
          <w:lang w:val="en-US" w:eastAsia="zh-CN"/>
        </w:rPr>
        <w:t>7</w:t>
      </w:r>
      <w:r>
        <w:rPr>
          <w:rFonts w:hint="eastAsia"/>
          <w:color w:val="auto"/>
          <w:sz w:val="24"/>
          <w:highlight w:val="none"/>
        </w:rPr>
        <w:t>0%；中标人按照本合同约定如期完成全部项目且验收合格后7个工作日内，中标人开具发票，采购人支付</w:t>
      </w:r>
      <w:r>
        <w:rPr>
          <w:rFonts w:hint="eastAsia"/>
          <w:color w:val="auto"/>
          <w:sz w:val="24"/>
          <w:highlight w:val="none"/>
          <w:lang w:val="en-US" w:eastAsia="zh-CN"/>
        </w:rPr>
        <w:t>3</w:t>
      </w:r>
      <w:r>
        <w:rPr>
          <w:rFonts w:hint="eastAsia"/>
          <w:color w:val="auto"/>
          <w:sz w:val="24"/>
          <w:highlight w:val="none"/>
        </w:rPr>
        <w:t>0%余款。</w:t>
      </w:r>
    </w:p>
    <w:p w14:paraId="23103A9E">
      <w:pPr>
        <w:spacing w:line="360" w:lineRule="auto"/>
        <w:ind w:left="0" w:leftChars="0" w:firstLine="420" w:firstLineChars="175"/>
        <w:jc w:val="left"/>
        <w:rPr>
          <w:color w:val="auto"/>
          <w:sz w:val="24"/>
        </w:rPr>
      </w:pPr>
    </w:p>
    <w:p w14:paraId="5E5B9A3E">
      <w:pPr>
        <w:spacing w:line="360" w:lineRule="auto"/>
        <w:ind w:left="0" w:leftChars="0" w:firstLine="422" w:firstLineChars="175"/>
        <w:jc w:val="left"/>
        <w:rPr>
          <w:rFonts w:hint="eastAsia"/>
          <w:b/>
          <w:bCs/>
          <w:color w:val="auto"/>
          <w:sz w:val="24"/>
        </w:rPr>
      </w:pPr>
      <w:r>
        <w:rPr>
          <w:rFonts w:hint="eastAsia"/>
          <w:b/>
          <w:bCs/>
          <w:color w:val="auto"/>
          <w:sz w:val="24"/>
          <w:lang w:eastAsia="zh-CN"/>
        </w:rPr>
        <w:t>三、</w:t>
      </w:r>
      <w:r>
        <w:rPr>
          <w:rFonts w:hint="eastAsia"/>
          <w:b/>
          <w:bCs/>
          <w:color w:val="auto"/>
          <w:sz w:val="24"/>
        </w:rPr>
        <w:t>技术要求</w:t>
      </w:r>
    </w:p>
    <w:p w14:paraId="75A8CF48">
      <w:pPr>
        <w:spacing w:line="360" w:lineRule="auto"/>
        <w:ind w:left="0" w:leftChars="0" w:firstLine="420" w:firstLineChars="175"/>
        <w:rPr>
          <w:rFonts w:ascii="宋体" w:hAnsi="宋体" w:cs="宋体"/>
          <w:b w:val="0"/>
          <w:bCs w:val="0"/>
          <w:color w:val="auto"/>
          <w:sz w:val="24"/>
        </w:rPr>
      </w:pPr>
      <w:r>
        <w:rPr>
          <w:rFonts w:hint="eastAsia" w:ascii="宋体" w:hAnsi="宋体" w:cs="宋体"/>
          <w:b w:val="0"/>
          <w:bCs w:val="0"/>
          <w:color w:val="auto"/>
          <w:sz w:val="24"/>
          <w:lang w:val="en-US" w:eastAsia="zh-CN"/>
        </w:rPr>
        <w:t>02</w:t>
      </w:r>
      <w:r>
        <w:rPr>
          <w:rFonts w:hint="eastAsia" w:ascii="宋体" w:hAnsi="宋体" w:cs="宋体"/>
          <w:b w:val="0"/>
          <w:bCs w:val="0"/>
          <w:color w:val="auto"/>
          <w:sz w:val="24"/>
        </w:rPr>
        <w:t>包：</w:t>
      </w:r>
      <w:r>
        <w:rPr>
          <w:rFonts w:hint="eastAsia" w:ascii="宋体" w:hAnsi="宋体" w:eastAsia="宋体" w:cs="宋体"/>
          <w:b w:val="0"/>
          <w:bCs w:val="0"/>
          <w:color w:val="auto"/>
          <w:sz w:val="24"/>
          <w:lang w:val="en-US" w:eastAsia="zh-CN"/>
        </w:rPr>
        <w:t>“</w:t>
      </w:r>
      <w:r>
        <w:rPr>
          <w:rFonts w:hint="eastAsia" w:ascii="宋体" w:hAnsi="宋体" w:cs="宋体"/>
          <w:b w:val="0"/>
          <w:bCs w:val="0"/>
          <w:color w:val="auto"/>
          <w:sz w:val="24"/>
          <w:lang w:val="en-US" w:eastAsia="zh-CN"/>
        </w:rPr>
        <w:t>国有企业退休人员社会化管理补助资金（中央）(2026年丰台区社会化管理退休人员宣传教育系列工作）</w:t>
      </w:r>
      <w:r>
        <w:rPr>
          <w:rFonts w:hint="eastAsia" w:ascii="宋体" w:hAnsi="宋体" w:eastAsia="宋体" w:cs="宋体"/>
          <w:b w:val="0"/>
          <w:bCs w:val="0"/>
          <w:color w:val="auto"/>
          <w:sz w:val="24"/>
          <w:lang w:val="en-US" w:eastAsia="zh-CN"/>
        </w:rPr>
        <w:t>”项目2包——第七届“京颐杯”书画摄影展</w:t>
      </w:r>
    </w:p>
    <w:p w14:paraId="1ACBD64E">
      <w:pPr>
        <w:spacing w:line="360" w:lineRule="auto"/>
        <w:ind w:left="0" w:leftChars="0" w:firstLine="420" w:firstLineChars="175"/>
        <w:jc w:val="left"/>
        <w:rPr>
          <w:rFonts w:hint="eastAsia"/>
          <w:color w:val="auto"/>
          <w:sz w:val="24"/>
          <w:highlight w:val="none"/>
          <w:lang w:val="en-US" w:eastAsia="zh-CN"/>
        </w:rPr>
      </w:pPr>
      <w:r>
        <w:rPr>
          <w:rFonts w:hint="eastAsia" w:ascii="宋体" w:hAnsi="宋体" w:cs="宋体"/>
          <w:color w:val="auto"/>
          <w:sz w:val="24"/>
        </w:rPr>
        <w:t>包括：</w:t>
      </w:r>
      <w:r>
        <w:rPr>
          <w:rFonts w:hint="eastAsia" w:ascii="宋体" w:hAnsi="宋体" w:cs="宋体"/>
          <w:color w:val="auto"/>
          <w:sz w:val="24"/>
          <w:lang w:val="en-US" w:eastAsia="zh-CN"/>
        </w:rPr>
        <w:t>2026年4月启动，开展</w:t>
      </w:r>
      <w:r>
        <w:rPr>
          <w:rFonts w:hint="eastAsia" w:ascii="宋体" w:hAnsi="宋体" w:eastAsia="宋体" w:cs="宋体"/>
          <w:color w:val="auto"/>
          <w:sz w:val="24"/>
          <w:lang w:val="en-US" w:eastAsia="zh-CN"/>
        </w:rPr>
        <w:t>第七届“京颐</w:t>
      </w:r>
      <w:r>
        <w:rPr>
          <w:rFonts w:hint="eastAsia"/>
          <w:color w:val="auto"/>
          <w:sz w:val="24"/>
          <w:highlight w:val="none"/>
          <w:lang w:val="en-US" w:eastAsia="zh-CN"/>
        </w:rPr>
        <w:t>杯”书画摄影展，以“翰墨抒丰采・丹青绘晚晴”为主题，面向全区社会化管理退休人员广泛征集书法、绘画、摄影作品。依托辖区26个街镇，以“丰宜皓雅”三个活动空间站为阵地，开展专业化艺术培训，搭建交流学习平台，提升退休人员的艺术素养。通过作品征集初筛、专家评审、艺术指导、主展颁奖、基层巡展及线上展厅等多元形式，实现社会化退休人员广覆盖、广参与、就近可享、便捷参与，</w:t>
      </w:r>
      <w:r>
        <w:rPr>
          <w:rFonts w:hint="eastAsia" w:ascii="宋体" w:hAnsi="宋体" w:cs="宋体"/>
          <w:color w:val="auto"/>
          <w:sz w:val="24"/>
        </w:rPr>
        <w:t>预计参与</w:t>
      </w:r>
      <w:r>
        <w:rPr>
          <w:rFonts w:hint="eastAsia" w:ascii="宋体" w:hAnsi="宋体" w:cs="宋体"/>
          <w:color w:val="auto"/>
          <w:sz w:val="24"/>
          <w:lang w:val="en-US" w:eastAsia="zh-CN"/>
        </w:rPr>
        <w:t>人次不少于2500</w:t>
      </w:r>
      <w:r>
        <w:rPr>
          <w:rFonts w:hint="eastAsia" w:ascii="宋体" w:hAnsi="宋体" w:cs="宋体"/>
          <w:color w:val="auto"/>
          <w:sz w:val="24"/>
        </w:rPr>
        <w:t>人次</w:t>
      </w:r>
      <w:r>
        <w:rPr>
          <w:rFonts w:hint="eastAsia" w:ascii="宋体" w:hAnsi="宋体" w:cs="宋体"/>
          <w:color w:val="auto"/>
          <w:sz w:val="24"/>
          <w:lang w:eastAsia="zh-CN"/>
        </w:rPr>
        <w:t>。</w:t>
      </w:r>
      <w:r>
        <w:rPr>
          <w:rFonts w:hint="eastAsia"/>
          <w:color w:val="auto"/>
          <w:sz w:val="24"/>
          <w:highlight w:val="none"/>
          <w:lang w:val="en-US" w:eastAsia="zh-CN"/>
        </w:rPr>
        <w:t>以文化为载体，丰富退休人员精神文化生活，强化政治引领，厚植家国情怀。</w:t>
      </w:r>
    </w:p>
    <w:p w14:paraId="479A135D">
      <w:pPr>
        <w:spacing w:line="360" w:lineRule="auto"/>
        <w:ind w:left="0" w:leftChars="0" w:firstLine="420" w:firstLineChars="175"/>
        <w:rPr>
          <w:rFonts w:hint="eastAsia" w:ascii="宋体" w:hAnsi="宋体" w:cs="宋体"/>
          <w:color w:val="auto"/>
          <w:sz w:val="24"/>
        </w:rPr>
      </w:pPr>
    </w:p>
    <w:p w14:paraId="6DBDE0FE">
      <w:pPr>
        <w:spacing w:line="360" w:lineRule="auto"/>
        <w:ind w:left="0" w:leftChars="0" w:firstLine="422" w:firstLineChars="175"/>
        <w:jc w:val="left"/>
        <w:rPr>
          <w:rFonts w:hint="eastAsia"/>
          <w:b/>
          <w:bCs/>
          <w:color w:val="auto"/>
          <w:sz w:val="24"/>
        </w:rPr>
      </w:pPr>
      <w:r>
        <w:rPr>
          <w:rFonts w:hint="eastAsia"/>
          <w:b/>
          <w:bCs/>
          <w:color w:val="auto"/>
          <w:sz w:val="24"/>
          <w:lang w:eastAsia="zh-CN"/>
        </w:rPr>
        <w:t>四、</w:t>
      </w:r>
      <w:r>
        <w:rPr>
          <w:rFonts w:hint="eastAsia"/>
          <w:b/>
          <w:bCs/>
          <w:color w:val="auto"/>
          <w:sz w:val="24"/>
        </w:rPr>
        <w:t>服务需求</w:t>
      </w:r>
    </w:p>
    <w:p w14:paraId="2C470A53">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活动采取线上与线下相结合的方式开展，中标人负责提供文案及设计、项目创意策划、专家聘请、宣传工作、物料及宣传品的设计制作、视频采集和制作、舞台设备、安全保障、</w:t>
      </w:r>
      <w:r>
        <w:rPr>
          <w:rFonts w:hint="eastAsia" w:ascii="宋体" w:hAnsi="宋体" w:cs="宋体"/>
          <w:bCs/>
          <w:color w:val="auto"/>
          <w:sz w:val="24"/>
        </w:rPr>
        <w:t>场地租赁、</w:t>
      </w:r>
      <w:r>
        <w:rPr>
          <w:rFonts w:hint="eastAsia" w:ascii="宋体" w:hAnsi="宋体" w:cs="宋体"/>
          <w:color w:val="auto"/>
          <w:sz w:val="24"/>
        </w:rPr>
        <w:t>其他事项等相关服务，相关服务须经过采购人审核通过方可实施。相关服务包括但不限于以下内容：</w:t>
      </w:r>
    </w:p>
    <w:p w14:paraId="00CEC0AC">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1.文案及设计。</w:t>
      </w:r>
      <w:r>
        <w:rPr>
          <w:rFonts w:hint="eastAsia" w:ascii="宋体" w:hAnsi="宋体" w:cs="宋体"/>
          <w:color w:val="auto"/>
          <w:sz w:val="24"/>
        </w:rPr>
        <w:t>中标人负责项目文案及设计工作，其中文案工作包括活动方案、脚本文稿、主持词、宣传通稿、展板介绍等文案撰写工作。设计工作包括整体活动主视觉，并根据主视觉风格设计宣传海报、活动展板、邀请函、节目单等，内容要符合党的路线方针政策及国家法律法规，同时根据党的二十大精神宣传要求、结合采购人的需求及活动特点，相关内容须经采购人审核通过后，方可执行。</w:t>
      </w:r>
    </w:p>
    <w:p w14:paraId="0BEE2289">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2.项目创意策划。</w:t>
      </w:r>
      <w:r>
        <w:rPr>
          <w:rFonts w:hint="eastAsia" w:ascii="宋体" w:hAnsi="宋体" w:cs="宋体"/>
          <w:color w:val="auto"/>
          <w:sz w:val="24"/>
        </w:rPr>
        <w:t>采购人负责提供相关素材和活动排期，中标人根据北京的首都城市战略定位和国际大都市特点，立足</w:t>
      </w:r>
      <w:r>
        <w:rPr>
          <w:rFonts w:hint="eastAsia" w:ascii="宋体" w:hAnsi="宋体" w:cs="宋体"/>
          <w:color w:val="auto"/>
          <w:sz w:val="24"/>
          <w:lang w:val="en-US" w:eastAsia="zh-CN"/>
        </w:rPr>
        <w:t>丰台</w:t>
      </w:r>
      <w:r>
        <w:rPr>
          <w:rFonts w:hint="eastAsia" w:ascii="宋体" w:hAnsi="宋体" w:cs="宋体"/>
          <w:color w:val="auto"/>
          <w:sz w:val="24"/>
        </w:rPr>
        <w:t>区实际情况，充分挖掘区域各类资源，结合社会化管理退休人员身心特点，进行整体项目的创意策划工作。相关内容须经采购人审核通过后，方可后续执行。</w:t>
      </w:r>
    </w:p>
    <w:p w14:paraId="16C085DB">
      <w:pPr>
        <w:spacing w:line="360" w:lineRule="auto"/>
        <w:ind w:left="0" w:leftChars="0" w:firstLine="422" w:firstLineChars="175"/>
        <w:rPr>
          <w:rFonts w:ascii="宋体" w:hAnsi="宋体" w:cs="宋体"/>
          <w:b/>
          <w:color w:val="auto"/>
          <w:sz w:val="24"/>
        </w:rPr>
      </w:pPr>
      <w:r>
        <w:rPr>
          <w:rFonts w:hint="eastAsia" w:ascii="宋体" w:hAnsi="宋体" w:cs="宋体"/>
          <w:b/>
          <w:color w:val="auto"/>
          <w:sz w:val="24"/>
        </w:rPr>
        <w:t>3.专家聘请。</w:t>
      </w:r>
    </w:p>
    <w:p w14:paraId="73D68674">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（1）中标人根据项目具体内容推荐行业专家指导、授课老师、专家评委，聘请专家要能充分保障活动效果，受邀名单须经采购人审核通过后，方可确认邀请。</w:t>
      </w:r>
    </w:p>
    <w:p w14:paraId="794AD29E">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（2）中标人根据项目具体内容配备专业项目管理团队、策划团队、运营团队、导演团队、拍摄团队、保障团队等，配备团队要能充分保障活动效果。</w:t>
      </w:r>
    </w:p>
    <w:p w14:paraId="56E19E6C">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4.宣传推广工作。</w:t>
      </w:r>
      <w:r>
        <w:rPr>
          <w:rFonts w:hint="eastAsia" w:ascii="宋体" w:hAnsi="宋体" w:cs="宋体"/>
          <w:color w:val="auto"/>
          <w:sz w:val="24"/>
        </w:rPr>
        <w:t>中标人应具备全媒体宣传能力，有丰富的宣传资源和渠道，能将活动在北京电视台、《人民日报》、北京日报、学习强国等或同等级不少于5家主流媒体上宣传，同时具备互联网宣传能力，将群众活动与互联网相结合，充分进行多向传播和互动，运用各种互联网方式让更多群众知晓并参与活动。</w:t>
      </w:r>
    </w:p>
    <w:p w14:paraId="354B7502">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5.物料及宣传品的设计制作。</w:t>
      </w:r>
      <w:r>
        <w:rPr>
          <w:rFonts w:hint="eastAsia" w:ascii="宋体" w:hAnsi="宋体" w:cs="宋体"/>
          <w:color w:val="auto"/>
          <w:sz w:val="24"/>
        </w:rPr>
        <w:t>中标人负责活动的物料及宣传品的相关设计制作，包括但不限于活动宣传品、奖杯奖状、活动物料等物料的设计、制作，具体数量以实际需求为准。物料及宣传品的设计和制作要求自主创新，符合国家版权服务的相关规定（版权归采购人所有），应深入挖掘区域内优秀历史文化、符合</w:t>
      </w:r>
      <w:r>
        <w:rPr>
          <w:rFonts w:hint="eastAsia" w:ascii="宋体" w:hAnsi="宋体" w:cs="宋体"/>
          <w:color w:val="auto"/>
          <w:sz w:val="24"/>
          <w:lang w:val="en-US" w:eastAsia="zh-CN"/>
        </w:rPr>
        <w:t>丰台</w:t>
      </w:r>
      <w:r>
        <w:rPr>
          <w:rFonts w:hint="eastAsia" w:ascii="宋体" w:hAnsi="宋体" w:cs="宋体"/>
          <w:color w:val="auto"/>
          <w:sz w:val="24"/>
        </w:rPr>
        <w:t>区社会化管理服务特色、宣传教育主题、深化活动品牌的内涵、适合于老年人身心特点，数量要能充分保障各项活动和参加人员的需要。</w:t>
      </w:r>
    </w:p>
    <w:p w14:paraId="0ACAC4D8">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（1）设计方案图文清楚，大方、美观、实用统一风格、保证设计质量。物料产品的视频、图片、LOGO、文字等内容，符合党的路线方针政策及国家法律法规，经采购人审核同意后，方可制作。</w:t>
      </w:r>
    </w:p>
    <w:p w14:paraId="1DDD6106">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（2）活动物料制作的整体呈现须与活动内容保持一致，设计内容应紧扣活动主题。</w:t>
      </w:r>
    </w:p>
    <w:p w14:paraId="482BFAB3">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（3）中标人负责采购人审核通过后的活动海报、邀请函、节目单等材料的制作和印刷，要保证印刷质量。</w:t>
      </w:r>
    </w:p>
    <w:p w14:paraId="174C5BFE">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（4）印刷制作工艺。四色印刷；封面使用200克铜版纸，覆膜，要求印刷清晰、墨色均匀、色彩饱和、套印准确。</w:t>
      </w:r>
    </w:p>
    <w:p w14:paraId="68E3B23E">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（5）质量要求。加工完毕的宣传品应符合《编辑加工质量要求》及“齐、清、定”的要求。</w:t>
      </w:r>
    </w:p>
    <w:p w14:paraId="39EA2CE1">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（6）海报尺寸。海报尺寸不小于57cm×80cm。</w:t>
      </w:r>
    </w:p>
    <w:p w14:paraId="4670754A">
      <w:pPr>
        <w:spacing w:line="360" w:lineRule="auto"/>
        <w:ind w:left="0" w:leftChars="0" w:firstLine="420" w:firstLineChars="175"/>
        <w:rPr>
          <w:color w:val="auto"/>
        </w:rPr>
      </w:pPr>
      <w:r>
        <w:rPr>
          <w:rFonts w:hint="eastAsia" w:ascii="宋体" w:hAnsi="宋体" w:cs="宋体"/>
          <w:color w:val="auto"/>
          <w:sz w:val="24"/>
        </w:rPr>
        <w:t>（7）材料配送。负责将海报等印刷材料配送到指定配送地点。</w:t>
      </w:r>
    </w:p>
    <w:p w14:paraId="24D436F1">
      <w:pPr>
        <w:spacing w:line="360" w:lineRule="auto"/>
        <w:ind w:left="0" w:leftChars="0" w:firstLine="422" w:firstLineChars="175"/>
        <w:rPr>
          <w:rFonts w:ascii="宋体" w:hAnsi="宋体" w:cs="宋体"/>
          <w:b/>
          <w:color w:val="auto"/>
          <w:sz w:val="24"/>
        </w:rPr>
      </w:pPr>
      <w:r>
        <w:rPr>
          <w:rFonts w:hint="eastAsia" w:ascii="宋体" w:hAnsi="宋体" w:cs="宋体"/>
          <w:b/>
          <w:color w:val="auto"/>
          <w:sz w:val="24"/>
        </w:rPr>
        <w:t>6.视频采集和制作。</w:t>
      </w:r>
    </w:p>
    <w:p w14:paraId="0A43C411">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中标人负责活动的影像记录、资料留存和相关活动视频的制作和剪辑。</w:t>
      </w:r>
    </w:p>
    <w:p w14:paraId="49B89FC5">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（1）中标人应配备专业视频制作团队，提供专业摄影、摄像设备及相关影像采集设备等，保障活动影像拍摄工作顺利完成。</w:t>
      </w:r>
    </w:p>
    <w:p w14:paraId="12069C0C">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中标人负责各类活动视频的制作工作，协调好各媒体平台视频拍摄工作，保证视频的质量。视频应满足电视台播出的政审、技审标准，同时满足公众号、视频网站新媒体宣传需求。视频格式导出要求mp4格式，可通过PC端和移动端播放，视频要求4K视频标准，分辨率3840×2160以上。</w:t>
      </w:r>
    </w:p>
    <w:p w14:paraId="79B8815C">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（3）视频内容包括但不限于：视频的创意、脚本编写、活动预告视频、活动开场视频、动态主视觉、舞美视频、活动整体集锦视频、系列活动总结视频、活动整场多机位视频及整体后期制作等。</w:t>
      </w:r>
    </w:p>
    <w:p w14:paraId="372DE845">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7.舞台设备。</w:t>
      </w:r>
      <w:r>
        <w:rPr>
          <w:rFonts w:hint="eastAsia" w:ascii="宋体" w:hAnsi="宋体" w:cs="宋体"/>
          <w:color w:val="auto"/>
          <w:sz w:val="24"/>
        </w:rPr>
        <w:t>中标人应根据活动主视觉、适老化等要求设计舞台效果，包含舞美装置及配套展陈相关设备。活动应配备LED屏幕、专业灯光、音响、导播台等设备，并配备专业资质的专业技术团队，空场中频混响时间小于2秒，灯光达到观众席照明亮度要求。同时制作麦标、地贴、背景板、易拉宝等物料，并准备好相关视频背景、音乐等材料，相关内容经采购人审核同意后，方可制作、使用。</w:t>
      </w:r>
    </w:p>
    <w:p w14:paraId="092F511E">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8.安全保障。</w:t>
      </w:r>
      <w:r>
        <w:rPr>
          <w:rFonts w:hint="eastAsia" w:ascii="宋体" w:hAnsi="宋体" w:cs="宋体"/>
          <w:color w:val="auto"/>
          <w:sz w:val="24"/>
        </w:rPr>
        <w:t>中标人应向采购人提交安全承诺书，为参加活动的人员购买意外伤害保险，制定活动应急预案，每场活动安排应急救护车辆和专业医护人员，确保活动安全有序开展。</w:t>
      </w:r>
    </w:p>
    <w:p w14:paraId="7EAFBA6B">
      <w:pPr>
        <w:pStyle w:val="28"/>
        <w:spacing w:line="360" w:lineRule="auto"/>
        <w:ind w:left="0" w:leftChars="0" w:firstLine="422" w:firstLineChars="175"/>
        <w:rPr>
          <w:rFonts w:hAnsi="宋体" w:cs="宋体"/>
          <w:bCs/>
          <w:color w:val="auto"/>
          <w:sz w:val="24"/>
          <w:szCs w:val="24"/>
        </w:rPr>
      </w:pPr>
      <w:r>
        <w:rPr>
          <w:rFonts w:hint="eastAsia" w:hAnsi="宋体" w:cs="宋体"/>
          <w:b/>
          <w:color w:val="auto"/>
          <w:sz w:val="24"/>
          <w:szCs w:val="24"/>
        </w:rPr>
        <w:t>9.场地租赁。</w:t>
      </w:r>
      <w:r>
        <w:rPr>
          <w:rFonts w:hint="eastAsia" w:hAnsi="宋体" w:cs="宋体"/>
          <w:bCs/>
          <w:color w:val="auto"/>
          <w:sz w:val="24"/>
          <w:szCs w:val="24"/>
        </w:rPr>
        <w:t>中标人负责活动的场地租赁。场地选择需在</w:t>
      </w:r>
      <w:r>
        <w:rPr>
          <w:rFonts w:hint="eastAsia" w:hAnsi="宋体" w:cs="宋体"/>
          <w:bCs/>
          <w:color w:val="auto"/>
          <w:sz w:val="24"/>
          <w:szCs w:val="24"/>
          <w:lang w:val="en-US" w:eastAsia="zh-CN"/>
        </w:rPr>
        <w:t>丰台</w:t>
      </w:r>
      <w:r>
        <w:rPr>
          <w:rFonts w:hint="eastAsia" w:hAnsi="宋体" w:cs="宋体"/>
          <w:bCs/>
          <w:color w:val="auto"/>
          <w:sz w:val="24"/>
          <w:szCs w:val="24"/>
        </w:rPr>
        <w:t>区域内，公共交通便利，有充足的停车位置;具有常备的消防工具，具备标准明显并畅通的消防通道</w:t>
      </w:r>
      <w:r>
        <w:rPr>
          <w:rFonts w:hint="eastAsia" w:hAnsi="宋体" w:cs="宋体"/>
          <w:bCs/>
          <w:color w:val="auto"/>
          <w:sz w:val="24"/>
          <w:szCs w:val="24"/>
          <w:lang w:eastAsia="zh-CN"/>
        </w:rPr>
        <w:t>；</w:t>
      </w:r>
      <w:r>
        <w:rPr>
          <w:rFonts w:hint="eastAsia" w:hAnsi="宋体" w:cs="宋体"/>
          <w:bCs/>
          <w:color w:val="auto"/>
          <w:sz w:val="24"/>
          <w:szCs w:val="24"/>
        </w:rPr>
        <w:t>活动场地应具备同级别活动的承办经验，有与活动需求相匹配的配套设施</w:t>
      </w:r>
      <w:r>
        <w:rPr>
          <w:rFonts w:hint="eastAsia" w:hAnsi="宋体" w:cs="宋体"/>
          <w:bCs/>
          <w:color w:val="auto"/>
          <w:sz w:val="24"/>
          <w:szCs w:val="24"/>
          <w:lang w:eastAsia="zh-CN"/>
        </w:rPr>
        <w:t>；</w:t>
      </w:r>
      <w:r>
        <w:rPr>
          <w:rFonts w:hint="eastAsia" w:hAnsi="宋体" w:cs="宋体"/>
          <w:bCs/>
          <w:color w:val="auto"/>
          <w:sz w:val="24"/>
          <w:szCs w:val="24"/>
        </w:rPr>
        <w:t>场地的选择须结合活动的实际需求和特点。场地须经采购人确认同意后，方可确定。</w:t>
      </w:r>
    </w:p>
    <w:p w14:paraId="6B84AB3A">
      <w:pPr>
        <w:pStyle w:val="28"/>
        <w:spacing w:line="360" w:lineRule="auto"/>
        <w:ind w:left="0" w:leftChars="0" w:firstLine="420" w:firstLineChars="175"/>
        <w:rPr>
          <w:rFonts w:hAnsi="宋体" w:cs="宋体"/>
          <w:bCs/>
          <w:color w:val="auto"/>
          <w:sz w:val="24"/>
          <w:szCs w:val="24"/>
        </w:rPr>
      </w:pPr>
    </w:p>
    <w:p w14:paraId="1C021AB1">
      <w:pPr>
        <w:spacing w:line="360" w:lineRule="auto"/>
        <w:ind w:left="0" w:leftChars="0" w:firstLine="422" w:firstLineChars="175"/>
        <w:jc w:val="left"/>
        <w:rPr>
          <w:b/>
          <w:bCs/>
          <w:color w:val="auto"/>
          <w:sz w:val="24"/>
        </w:rPr>
      </w:pPr>
      <w:r>
        <w:rPr>
          <w:rFonts w:hint="eastAsia"/>
          <w:b/>
          <w:bCs/>
          <w:color w:val="auto"/>
          <w:sz w:val="24"/>
        </w:rPr>
        <w:t>五、</w:t>
      </w:r>
      <w:r>
        <w:rPr>
          <w:b/>
          <w:bCs/>
          <w:color w:val="auto"/>
          <w:sz w:val="24"/>
        </w:rPr>
        <w:t>其他</w:t>
      </w:r>
      <w:r>
        <w:rPr>
          <w:rFonts w:hint="eastAsia"/>
          <w:b/>
          <w:bCs/>
          <w:color w:val="auto"/>
          <w:sz w:val="24"/>
        </w:rPr>
        <w:t>要求</w:t>
      </w:r>
    </w:p>
    <w:p w14:paraId="1891FB8E">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中标人负责将各类活动物资配送至采购人指定地点，在策划、宣传、聘请专家、宣传品及奖品确定等方面的事务性工作中，必须征得采购人的审核通过后方可开展。</w:t>
      </w:r>
    </w:p>
    <w:p w14:paraId="27B345A1">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（1）资料收集归档。中标人负责做好各项活动素材的收集、归类、归档，保障后续总结工作有序开展。中标人负责将活动物资配送至采购人指定地点，具体地点以采购人通知为准。</w:t>
      </w:r>
    </w:p>
    <w:p w14:paraId="2DEC3ECF">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中标人应向采购人提交保密承诺书并签订保密协议，重要工作节点的影像资料、表格、报告、数据等均需按类归档，并接受采购人的审查。中标人将资料整理打包后，统一交采购人存档保存。所有资料须遵循保密原则，未经采购人许可，一律不得外泄。</w:t>
      </w:r>
    </w:p>
    <w:p w14:paraId="442FC46A">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（3）中标人报价总额须包含项目策划费、采编费、设计费、配送运输费、录制费、剪辑费、物品设计制作费、专家劳务费、主持及嘉宾费用、设备租赁费、宣传费等所有费用，并附分项报价明细。</w:t>
      </w:r>
    </w:p>
    <w:p w14:paraId="7AF35E61">
      <w:pPr>
        <w:widowControl/>
        <w:spacing w:line="360" w:lineRule="auto"/>
        <w:ind w:left="0" w:leftChars="0" w:firstLine="420" w:firstLineChars="175"/>
        <w:jc w:val="left"/>
        <w:rPr>
          <w:color w:val="auto"/>
          <w:sz w:val="24"/>
        </w:rPr>
      </w:pPr>
      <w:r>
        <w:rPr>
          <w:rFonts w:hint="eastAsia" w:ascii="宋体" w:hAnsi="宋体" w:cs="宋体"/>
          <w:color w:val="auto"/>
          <w:sz w:val="24"/>
        </w:rPr>
        <w:t>（4）中标人应明确每项服务活动各项费用金额,如实际未开展,对应的费用需在所报总额中扣除。此项活动涉及的所有事项，均由采购人认可后，方可执行，如有关项目没有达到采购人的要求，采购人有权取消，并扣除项目对应的费用。活动开展过程中，为了提升活动开展效果，采购人有权提出需求中未列明的事项，中标人需满足采购人的所有要求。</w:t>
      </w:r>
    </w:p>
    <w:p w14:paraId="784E690A">
      <w:pPr>
        <w:pStyle w:val="160"/>
        <w:numPr>
          <w:ilvl w:val="0"/>
          <w:numId w:val="0"/>
        </w:numPr>
        <w:contextualSpacing/>
        <w:rPr>
          <w:rFonts w:hint="eastAsia" w:ascii="宋体" w:hAnsi="宋体" w:eastAsia="宋体" w:cs="宋体"/>
          <w:b/>
          <w:bCs/>
          <w:color w:val="auto"/>
          <w:kern w:val="0"/>
          <w:sz w:val="24"/>
          <w:lang w:val="en-US" w:eastAsia="zh-CN" w:bidi="ar"/>
        </w:rPr>
      </w:pPr>
    </w:p>
    <w:p w14:paraId="435E9810">
      <w:pPr>
        <w:pStyle w:val="160"/>
        <w:numPr>
          <w:ilvl w:val="0"/>
          <w:numId w:val="0"/>
        </w:numPr>
        <w:contextualSpacing/>
        <w:rPr>
          <w:rFonts w:hint="eastAsia" w:ascii="宋体" w:hAnsi="宋体" w:eastAsia="宋体" w:cs="宋体"/>
          <w:b/>
          <w:bCs/>
          <w:color w:val="auto"/>
          <w:kern w:val="0"/>
          <w:sz w:val="24"/>
          <w:lang w:val="en-US" w:eastAsia="zh-CN" w:bidi="ar"/>
        </w:rPr>
      </w:pPr>
      <w:r>
        <w:rPr>
          <w:rFonts w:hint="eastAsia" w:ascii="宋体" w:hAnsi="宋体" w:eastAsia="宋体" w:cs="宋体"/>
          <w:b/>
          <w:bCs/>
          <w:color w:val="auto"/>
          <w:kern w:val="0"/>
          <w:sz w:val="24"/>
          <w:lang w:val="en-US" w:eastAsia="zh-CN" w:bidi="ar"/>
        </w:rPr>
        <w:t>（三）“</w:t>
      </w:r>
      <w:r>
        <w:rPr>
          <w:rFonts w:hint="eastAsia" w:ascii="宋体" w:hAnsi="宋体" w:cs="宋体"/>
          <w:b/>
          <w:bCs/>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b/>
          <w:bCs/>
          <w:color w:val="auto"/>
          <w:kern w:val="0"/>
          <w:sz w:val="24"/>
          <w:lang w:val="en-US" w:eastAsia="zh-CN" w:bidi="ar"/>
        </w:rPr>
        <w:t>”项目3包</w:t>
      </w:r>
    </w:p>
    <w:p w14:paraId="22D92F64">
      <w:pPr>
        <w:pStyle w:val="74"/>
        <w:numPr>
          <w:ilvl w:val="0"/>
          <w:numId w:val="0"/>
        </w:numPr>
        <w:tabs>
          <w:tab w:val="left" w:pos="2400"/>
        </w:tabs>
        <w:spacing w:before="17" w:line="360" w:lineRule="auto"/>
        <w:ind w:left="0" w:leftChars="0" w:firstLine="490" w:firstLineChars="200"/>
        <w:rPr>
          <w:rFonts w:ascii="宋体" w:hAnsi="宋体" w:cs="宋体"/>
          <w:b/>
          <w:spacing w:val="2"/>
          <w:sz w:val="24"/>
        </w:rPr>
      </w:pPr>
      <w:r>
        <w:rPr>
          <w:rFonts w:hint="eastAsia" w:ascii="宋体" w:hAnsi="宋体" w:cs="宋体"/>
          <w:b/>
          <w:spacing w:val="2"/>
          <w:sz w:val="24"/>
          <w:lang w:val="en-US" w:eastAsia="zh-CN"/>
        </w:rPr>
        <w:t>一、</w:t>
      </w:r>
      <w:r>
        <w:rPr>
          <w:rFonts w:hint="eastAsia" w:ascii="宋体" w:hAnsi="宋体" w:cs="宋体"/>
          <w:b/>
          <w:spacing w:val="2"/>
          <w:sz w:val="24"/>
        </w:rPr>
        <w:t>项目概况</w:t>
      </w:r>
      <w:r>
        <w:rPr>
          <w:rFonts w:hint="eastAsia" w:ascii="宋体" w:hAnsi="宋体" w:cs="宋体"/>
          <w:b/>
          <w:spacing w:val="2"/>
          <w:sz w:val="24"/>
        </w:rPr>
        <w:tab/>
      </w:r>
    </w:p>
    <w:p w14:paraId="0BC4209C">
      <w:pPr>
        <w:spacing w:line="360" w:lineRule="auto"/>
        <w:ind w:left="0" w:leftChars="0" w:firstLine="480" w:firstLineChars="200"/>
        <w:jc w:val="lef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为深入贯彻落实积极应对人口老龄化国家战略，严格按照《北京市人力资源和社会保障局关于开展2026年度社会化管理退休人员宣传教育工作的通知》（京人社就促字〔2026〕5号）部署要求，主动融入新时代首都发展大局，紧扣“京颐启新程·银龄谱华章”活动主题，锚定丰台区“先锋引领，全面跃升”工作主线，立足丰台区社会化管理退休人员服务保障实际，组织开展</w:t>
      </w:r>
      <w:r>
        <w:rPr>
          <w:rFonts w:hint="eastAsia" w:ascii="宋体" w:hAnsi="宋体" w:eastAsia="宋体" w:cs="宋体"/>
          <w:b w:val="0"/>
          <w:bCs w:val="0"/>
          <w:color w:val="auto"/>
          <w:sz w:val="24"/>
        </w:rPr>
        <w:t>202</w:t>
      </w:r>
      <w:r>
        <w:rPr>
          <w:rFonts w:hint="eastAsia" w:ascii="宋体" w:hAnsi="宋体" w:eastAsia="宋体" w:cs="宋体"/>
          <w:b w:val="0"/>
          <w:bCs w:val="0"/>
          <w:color w:val="auto"/>
          <w:sz w:val="24"/>
          <w:lang w:val="en-US" w:eastAsia="zh-CN"/>
        </w:rPr>
        <w:t>6年“丰宜皓雅”丰台区社会化管理退休人员宣传教育系列活动相关工作。</w:t>
      </w:r>
    </w:p>
    <w:p w14:paraId="24126013">
      <w:pPr>
        <w:pStyle w:val="74"/>
        <w:numPr>
          <w:ilvl w:val="0"/>
          <w:numId w:val="0"/>
        </w:numPr>
        <w:tabs>
          <w:tab w:val="left" w:pos="2400"/>
        </w:tabs>
        <w:spacing w:before="17" w:line="360" w:lineRule="auto"/>
        <w:ind w:left="0" w:leftChars="0" w:firstLine="482" w:firstLineChars="200"/>
        <w:rPr>
          <w:rFonts w:hint="eastAsia"/>
          <w:b/>
          <w:bCs/>
          <w:sz w:val="24"/>
          <w:lang w:val="en-US" w:eastAsia="zh-CN"/>
        </w:rPr>
      </w:pPr>
    </w:p>
    <w:p w14:paraId="0663286C">
      <w:pPr>
        <w:pStyle w:val="74"/>
        <w:numPr>
          <w:ilvl w:val="0"/>
          <w:numId w:val="0"/>
        </w:numPr>
        <w:tabs>
          <w:tab w:val="left" w:pos="2400"/>
        </w:tabs>
        <w:spacing w:before="17" w:line="360" w:lineRule="auto"/>
        <w:ind w:left="0" w:leftChars="0" w:firstLine="482" w:firstLineChars="200"/>
        <w:rPr>
          <w:sz w:val="24"/>
        </w:rPr>
      </w:pPr>
      <w:r>
        <w:rPr>
          <w:rFonts w:hint="eastAsia"/>
          <w:b/>
          <w:bCs/>
          <w:sz w:val="24"/>
          <w:lang w:val="en-US" w:eastAsia="zh-CN"/>
        </w:rPr>
        <w:t>二、</w:t>
      </w:r>
      <w:r>
        <w:rPr>
          <w:rFonts w:hint="eastAsia"/>
          <w:b/>
          <w:bCs/>
          <w:sz w:val="24"/>
        </w:rPr>
        <w:t>商务要求</w:t>
      </w:r>
    </w:p>
    <w:p w14:paraId="65E56FFC">
      <w:pPr>
        <w:spacing w:line="360" w:lineRule="auto"/>
        <w:ind w:left="0" w:leftChars="0" w:firstLine="482" w:firstLineChars="200"/>
        <w:rPr>
          <w:b/>
          <w:bCs/>
          <w:sz w:val="24"/>
        </w:rPr>
      </w:pPr>
      <w:r>
        <w:rPr>
          <w:rFonts w:hint="eastAsia"/>
          <w:b/>
          <w:bCs/>
          <w:sz w:val="24"/>
        </w:rPr>
        <w:t>1、</w:t>
      </w:r>
      <w:r>
        <w:rPr>
          <w:b/>
          <w:bCs/>
          <w:sz w:val="24"/>
        </w:rPr>
        <w:t>服务期限</w:t>
      </w:r>
    </w:p>
    <w:p w14:paraId="254C7057">
      <w:pPr>
        <w:spacing w:line="360" w:lineRule="auto"/>
        <w:ind w:left="0" w:leftChars="0" w:firstLine="480" w:firstLineChars="200"/>
        <w:jc w:val="left"/>
        <w:rPr>
          <w:sz w:val="24"/>
          <w:highlight w:val="none"/>
        </w:rPr>
      </w:pPr>
      <w:r>
        <w:rPr>
          <w:rFonts w:hint="eastAsia"/>
          <w:sz w:val="24"/>
          <w:highlight w:val="none"/>
          <w:lang w:val="en-US" w:eastAsia="zh-CN"/>
        </w:rPr>
        <w:t>2026年4月—10月</w:t>
      </w:r>
      <w:r>
        <w:rPr>
          <w:rFonts w:hint="eastAsia"/>
          <w:sz w:val="24"/>
          <w:highlight w:val="none"/>
        </w:rPr>
        <w:t>。</w:t>
      </w:r>
    </w:p>
    <w:p w14:paraId="7CB209BD">
      <w:pPr>
        <w:spacing w:line="360" w:lineRule="auto"/>
        <w:ind w:left="0" w:leftChars="0" w:firstLine="482" w:firstLineChars="200"/>
        <w:rPr>
          <w:b/>
          <w:bCs/>
          <w:sz w:val="24"/>
        </w:rPr>
      </w:pPr>
      <w:r>
        <w:rPr>
          <w:rFonts w:hint="eastAsia"/>
          <w:b/>
          <w:bCs/>
          <w:sz w:val="24"/>
        </w:rPr>
        <w:t>2、</w:t>
      </w:r>
      <w:r>
        <w:rPr>
          <w:b/>
          <w:bCs/>
          <w:sz w:val="24"/>
        </w:rPr>
        <w:t>付款条件（进度和方式）</w:t>
      </w:r>
    </w:p>
    <w:p w14:paraId="0B9CB8C0">
      <w:pPr>
        <w:spacing w:line="360" w:lineRule="auto"/>
        <w:ind w:left="0" w:leftChars="0" w:firstLine="480" w:firstLineChars="200"/>
        <w:jc w:val="left"/>
        <w:rPr>
          <w:sz w:val="24"/>
          <w:highlight w:val="none"/>
        </w:rPr>
      </w:pPr>
      <w:r>
        <w:rPr>
          <w:rFonts w:hint="eastAsia"/>
          <w:sz w:val="24"/>
          <w:highlight w:val="none"/>
        </w:rPr>
        <w:t>合同生效之日起7个工作日内，中标人开具发票，采购人向中标人支付合同金额的</w:t>
      </w:r>
      <w:r>
        <w:rPr>
          <w:rFonts w:hint="eastAsia"/>
          <w:sz w:val="24"/>
          <w:highlight w:val="none"/>
          <w:lang w:val="en-US" w:eastAsia="zh-CN"/>
        </w:rPr>
        <w:t>7</w:t>
      </w:r>
      <w:r>
        <w:rPr>
          <w:rFonts w:hint="eastAsia"/>
          <w:sz w:val="24"/>
          <w:highlight w:val="none"/>
        </w:rPr>
        <w:t>0%；中标人按照本合同约定如期完成全部项目且验收合格后7个工作日内，中标人开具发票，采购人支付</w:t>
      </w:r>
      <w:r>
        <w:rPr>
          <w:rFonts w:hint="eastAsia"/>
          <w:sz w:val="24"/>
          <w:highlight w:val="none"/>
          <w:lang w:val="en-US" w:eastAsia="zh-CN"/>
        </w:rPr>
        <w:t>3</w:t>
      </w:r>
      <w:r>
        <w:rPr>
          <w:rFonts w:hint="eastAsia"/>
          <w:sz w:val="24"/>
          <w:highlight w:val="none"/>
        </w:rPr>
        <w:t>0%余款。</w:t>
      </w:r>
    </w:p>
    <w:p w14:paraId="1DA1209F">
      <w:pPr>
        <w:spacing w:line="360" w:lineRule="auto"/>
        <w:ind w:left="0" w:leftChars="0" w:firstLine="480" w:firstLineChars="200"/>
        <w:jc w:val="left"/>
        <w:rPr>
          <w:sz w:val="24"/>
        </w:rPr>
      </w:pPr>
    </w:p>
    <w:p w14:paraId="6389359A">
      <w:pPr>
        <w:pStyle w:val="74"/>
        <w:numPr>
          <w:ilvl w:val="0"/>
          <w:numId w:val="0"/>
        </w:numPr>
        <w:tabs>
          <w:tab w:val="left" w:pos="2400"/>
        </w:tabs>
        <w:spacing w:before="17" w:line="360" w:lineRule="auto"/>
        <w:ind w:left="0" w:leftChars="0" w:firstLine="490" w:firstLineChars="200"/>
        <w:rPr>
          <w:rFonts w:ascii="宋体" w:hAnsi="宋体" w:cs="宋体"/>
          <w:b/>
          <w:spacing w:val="2"/>
          <w:sz w:val="24"/>
        </w:rPr>
      </w:pPr>
      <w:r>
        <w:rPr>
          <w:rFonts w:hint="eastAsia" w:ascii="宋体" w:hAnsi="宋体" w:cs="宋体"/>
          <w:b/>
          <w:spacing w:val="2"/>
          <w:sz w:val="24"/>
          <w:lang w:val="en-US" w:eastAsia="zh-CN"/>
        </w:rPr>
        <w:t>三、</w:t>
      </w:r>
      <w:r>
        <w:rPr>
          <w:rFonts w:hint="eastAsia" w:ascii="宋体" w:hAnsi="宋体" w:cs="宋体"/>
          <w:b/>
          <w:spacing w:val="2"/>
          <w:sz w:val="24"/>
        </w:rPr>
        <w:t>技术要求</w:t>
      </w:r>
    </w:p>
    <w:p w14:paraId="58C288BA">
      <w:pPr>
        <w:spacing w:line="360" w:lineRule="auto"/>
        <w:ind w:left="0" w:leftChars="0" w:firstLine="482" w:firstLineChars="200"/>
        <w:rPr>
          <w:rFonts w:ascii="宋体" w:hAnsi="宋体" w:cs="宋体"/>
          <w:sz w:val="24"/>
        </w:rPr>
      </w:pPr>
      <w:r>
        <w:rPr>
          <w:rFonts w:hint="eastAsia" w:ascii="宋体" w:hAnsi="宋体" w:cs="宋体"/>
          <w:b/>
          <w:bCs/>
          <w:sz w:val="24"/>
          <w:lang w:val="en-US" w:eastAsia="zh-CN"/>
        </w:rPr>
        <w:t>03</w:t>
      </w:r>
      <w:r>
        <w:rPr>
          <w:rFonts w:hint="eastAsia" w:ascii="宋体" w:hAnsi="宋体" w:cs="宋体"/>
          <w:b/>
          <w:bCs/>
          <w:sz w:val="24"/>
        </w:rPr>
        <w:t>包：</w:t>
      </w:r>
      <w:r>
        <w:rPr>
          <w:rFonts w:hint="eastAsia" w:ascii="宋体" w:hAnsi="宋体" w:eastAsia="宋体" w:cs="宋体"/>
          <w:b/>
          <w:bCs/>
          <w:sz w:val="24"/>
          <w:lang w:val="en-US" w:eastAsia="zh-CN"/>
        </w:rPr>
        <w:t>“</w:t>
      </w:r>
      <w:r>
        <w:rPr>
          <w:rFonts w:hint="eastAsia" w:ascii="宋体" w:hAnsi="宋体" w:cs="宋体"/>
          <w:b/>
          <w:bCs/>
          <w:sz w:val="24"/>
          <w:lang w:val="en-US" w:eastAsia="zh-CN"/>
        </w:rPr>
        <w:t>国有企业退休人员社会化管理补助资金（中央）(2026年丰台区社会化管理退休人员宣传教育系列工作）</w:t>
      </w:r>
      <w:r>
        <w:rPr>
          <w:rFonts w:hint="eastAsia" w:ascii="宋体" w:hAnsi="宋体" w:eastAsia="宋体" w:cs="宋体"/>
          <w:b/>
          <w:bCs/>
          <w:sz w:val="24"/>
          <w:lang w:val="en-US" w:eastAsia="zh-CN"/>
        </w:rPr>
        <w:t>”项目</w:t>
      </w:r>
      <w:r>
        <w:rPr>
          <w:rFonts w:hint="eastAsia" w:ascii="宋体" w:hAnsi="宋体" w:cs="宋体"/>
          <w:b/>
          <w:bCs/>
          <w:sz w:val="24"/>
          <w:lang w:val="en-US" w:eastAsia="zh-CN"/>
        </w:rPr>
        <w:t>3</w:t>
      </w:r>
      <w:r>
        <w:rPr>
          <w:rFonts w:hint="eastAsia" w:ascii="宋体" w:hAnsi="宋体" w:eastAsia="宋体" w:cs="宋体"/>
          <w:b/>
          <w:bCs/>
          <w:sz w:val="24"/>
          <w:lang w:val="en-US" w:eastAsia="zh-CN"/>
        </w:rPr>
        <w:t>包——</w:t>
      </w:r>
      <w:r>
        <w:rPr>
          <w:rFonts w:hint="eastAsia" w:ascii="宋体" w:hAnsi="宋体" w:cs="宋体"/>
          <w:b/>
          <w:bCs/>
          <w:sz w:val="24"/>
          <w:lang w:val="en-US" w:eastAsia="zh-CN"/>
        </w:rPr>
        <w:t>“</w:t>
      </w:r>
      <w:r>
        <w:rPr>
          <w:rFonts w:hint="eastAsia" w:ascii="宋体" w:hAnsi="宋体" w:eastAsia="宋体" w:cs="宋体"/>
          <w:b/>
          <w:bCs/>
          <w:sz w:val="24"/>
          <w:lang w:val="en-US" w:eastAsia="zh-CN"/>
        </w:rPr>
        <w:t>京颐颂真情·共讲中国梦”主题宣讲</w:t>
      </w:r>
    </w:p>
    <w:p w14:paraId="5A5F4F32">
      <w:pPr>
        <w:spacing w:line="360" w:lineRule="auto"/>
        <w:ind w:left="0" w:leftChars="0" w:firstLine="480" w:firstLineChars="200"/>
        <w:jc w:val="left"/>
        <w:rPr>
          <w:rFonts w:hint="eastAsia"/>
          <w:sz w:val="24"/>
          <w:highlight w:val="none"/>
          <w:lang w:val="en-US" w:eastAsia="zh-CN"/>
        </w:rPr>
      </w:pPr>
      <w:r>
        <w:rPr>
          <w:rFonts w:hint="eastAsia" w:ascii="宋体" w:hAnsi="宋体" w:cs="宋体"/>
          <w:sz w:val="24"/>
        </w:rPr>
        <w:t>包括：</w:t>
      </w:r>
      <w:r>
        <w:rPr>
          <w:rFonts w:hint="eastAsia" w:ascii="宋体" w:hAnsi="宋体" w:cs="宋体"/>
          <w:sz w:val="24"/>
          <w:lang w:val="en-US" w:eastAsia="zh-CN"/>
        </w:rPr>
        <w:t>2026年4月启动，开展主题宣讲活</w:t>
      </w:r>
      <w:r>
        <w:rPr>
          <w:rFonts w:hint="eastAsia"/>
          <w:sz w:val="24"/>
          <w:highlight w:val="none"/>
          <w:lang w:val="en-US" w:eastAsia="zh-CN"/>
        </w:rPr>
        <w:t>动，以“京颐颂真情・共讲中国梦”为主题，深入挖掘辖区内退休党员、先进模范、老专家等宣讲骨干，重点征集红色故事、时代变迁、丰台发展、银龄担当等题材宣讲作品，传承红色基因，弘扬时代精神。依托辖区26个街镇，以“丰宜皓雅”三个活动空间站为阵地，开展专业指导与系统培训，着力提升宣讲骨干的表达能力和宣讲水平。通过作品征集初筛、专家指导、决赛展演等多种形式，精心举办区级决赛及全区展演，择优推荐优秀宣讲作品和宣讲骨干参与市级评选，并组织优秀宣讲力量深入社区、企业开展巡回宣讲，推动主题宣讲走进基层、贴近群众、深入人心，持续扩大宣传教育覆盖面与影响力，</w:t>
      </w:r>
      <w:r>
        <w:rPr>
          <w:rFonts w:hint="eastAsia" w:ascii="宋体" w:hAnsi="宋体" w:cs="宋体"/>
          <w:sz w:val="24"/>
        </w:rPr>
        <w:t>预计参与</w:t>
      </w:r>
      <w:r>
        <w:rPr>
          <w:rFonts w:hint="eastAsia"/>
          <w:sz w:val="24"/>
          <w:highlight w:val="none"/>
          <w:lang w:val="en-US" w:eastAsia="zh-CN"/>
        </w:rPr>
        <w:t>人次不少于2500人次。引导广大退休人员坚定理想信念，凝聚奋进力量，自觉投身新时代首都发展和丰台建设实践。</w:t>
      </w:r>
    </w:p>
    <w:p w14:paraId="2AE412DD">
      <w:pPr>
        <w:spacing w:line="360" w:lineRule="auto"/>
        <w:ind w:left="0" w:leftChars="0" w:firstLine="480" w:firstLineChars="200"/>
        <w:rPr>
          <w:rFonts w:hint="eastAsia" w:ascii="宋体" w:hAnsi="宋体" w:cs="宋体"/>
          <w:sz w:val="24"/>
        </w:rPr>
      </w:pPr>
    </w:p>
    <w:p w14:paraId="1A6CB182">
      <w:pPr>
        <w:pStyle w:val="41"/>
        <w:numPr>
          <w:ilvl w:val="0"/>
          <w:numId w:val="0"/>
        </w:numPr>
        <w:ind w:left="0" w:leftChars="0" w:firstLine="482" w:firstLineChars="200"/>
        <w:rPr>
          <w:rFonts w:ascii="宋体" w:hAnsi="宋体" w:eastAsia="宋体" w:cs="宋体"/>
          <w:b/>
          <w:bCs/>
        </w:rPr>
      </w:pPr>
      <w:r>
        <w:rPr>
          <w:rFonts w:hint="eastAsia" w:ascii="宋体" w:hAnsi="宋体" w:eastAsia="宋体" w:cs="宋体"/>
          <w:b/>
          <w:bCs/>
          <w:lang w:val="en-US" w:eastAsia="zh-CN"/>
        </w:rPr>
        <w:t>四、</w:t>
      </w:r>
      <w:r>
        <w:rPr>
          <w:rFonts w:hint="eastAsia" w:ascii="宋体" w:hAnsi="宋体" w:eastAsia="宋体" w:cs="宋体"/>
          <w:b/>
          <w:bCs/>
        </w:rPr>
        <w:t>服务需求</w:t>
      </w:r>
    </w:p>
    <w:p w14:paraId="0F4B1AB1">
      <w:pPr>
        <w:spacing w:line="360" w:lineRule="auto"/>
        <w:ind w:left="0" w:leftChars="0" w:firstLine="480" w:firstLineChars="200"/>
        <w:rPr>
          <w:rFonts w:ascii="宋体" w:hAnsi="宋体" w:cs="宋体"/>
          <w:sz w:val="24"/>
        </w:rPr>
      </w:pPr>
      <w:r>
        <w:rPr>
          <w:rFonts w:hint="eastAsia" w:ascii="宋体" w:hAnsi="宋体" w:cs="宋体"/>
          <w:sz w:val="24"/>
        </w:rPr>
        <w:t>活动采取线上与线下相结合的方式开展，中标人负责提供文案及设计、项目创意策划、专家聘请、宣传工作、物料及宣传品的设计制作、视频采集和制作、舞台设备、安全保障、</w:t>
      </w:r>
      <w:r>
        <w:rPr>
          <w:rFonts w:hint="eastAsia" w:ascii="宋体" w:hAnsi="宋体" w:cs="宋体"/>
          <w:bCs/>
          <w:sz w:val="24"/>
        </w:rPr>
        <w:t>场地租赁、</w:t>
      </w:r>
      <w:r>
        <w:rPr>
          <w:rFonts w:hint="eastAsia" w:ascii="宋体" w:hAnsi="宋体" w:cs="宋体"/>
          <w:sz w:val="24"/>
        </w:rPr>
        <w:t>其他事项等相关服务，相关服务须经过采购人审核通过方可实施。相关服务包括但不限于以下内容：</w:t>
      </w:r>
    </w:p>
    <w:p w14:paraId="0526F7D0">
      <w:pPr>
        <w:spacing w:line="360" w:lineRule="auto"/>
        <w:ind w:left="0" w:leftChars="0" w:firstLine="482" w:firstLineChars="200"/>
        <w:rPr>
          <w:rFonts w:ascii="宋体" w:hAnsi="宋体" w:cs="宋体"/>
          <w:sz w:val="24"/>
        </w:rPr>
      </w:pPr>
      <w:r>
        <w:rPr>
          <w:rFonts w:hint="eastAsia" w:ascii="宋体" w:hAnsi="宋体" w:cs="宋体"/>
          <w:b/>
          <w:sz w:val="24"/>
        </w:rPr>
        <w:t>1.文案及设计。</w:t>
      </w:r>
      <w:r>
        <w:rPr>
          <w:rFonts w:hint="eastAsia" w:ascii="宋体" w:hAnsi="宋体" w:cs="宋体"/>
          <w:sz w:val="24"/>
        </w:rPr>
        <w:t>中标人负责项目文案及设计工作，其中文案工作包括活动方案、脚本文稿、主持词、宣传通稿、展板介绍等文案撰写工作。设计工作包括整体活动主视觉，并根据主视觉风格设计宣传海报、活动展板、邀请函、节目单等，内容要符合党的路线方针政策及国家法律法规，同时根据党的二十大精神宣传要求、结合采购人的需求及活动特点，相关内容须经采购人审核通过后，方可执行。</w:t>
      </w:r>
    </w:p>
    <w:p w14:paraId="2019FDCD">
      <w:pPr>
        <w:spacing w:line="360" w:lineRule="auto"/>
        <w:ind w:left="0" w:leftChars="0" w:firstLine="482" w:firstLineChars="200"/>
        <w:rPr>
          <w:rFonts w:ascii="宋体" w:hAnsi="宋体" w:cs="宋体"/>
          <w:sz w:val="24"/>
        </w:rPr>
      </w:pPr>
      <w:r>
        <w:rPr>
          <w:rFonts w:hint="eastAsia" w:ascii="宋体" w:hAnsi="宋体" w:cs="宋体"/>
          <w:b/>
          <w:sz w:val="24"/>
        </w:rPr>
        <w:t>2.项目创意策划。</w:t>
      </w:r>
      <w:r>
        <w:rPr>
          <w:rFonts w:hint="eastAsia" w:ascii="宋体" w:hAnsi="宋体" w:cs="宋体"/>
          <w:sz w:val="24"/>
        </w:rPr>
        <w:t>采购人负责提供相关素材和活动排期，中标人根据北京的首都城市战略定位和国际大都市特点，立足</w:t>
      </w:r>
      <w:r>
        <w:rPr>
          <w:rFonts w:hint="eastAsia" w:ascii="宋体" w:hAnsi="宋体" w:cs="宋体"/>
          <w:sz w:val="24"/>
          <w:lang w:val="en-US" w:eastAsia="zh-CN"/>
        </w:rPr>
        <w:t>丰台</w:t>
      </w:r>
      <w:r>
        <w:rPr>
          <w:rFonts w:hint="eastAsia" w:ascii="宋体" w:hAnsi="宋体" w:cs="宋体"/>
          <w:sz w:val="24"/>
        </w:rPr>
        <w:t>区实际情况，充分挖掘区域各类资源，结合社会化管理退休人员身心特点，进行整体项目的创意策划工作。相关内容须经采购人审核通过后，方可后续执行。</w:t>
      </w:r>
    </w:p>
    <w:p w14:paraId="3FE785BC">
      <w:pPr>
        <w:spacing w:line="360" w:lineRule="auto"/>
        <w:ind w:left="0" w:leftChars="0" w:firstLine="482" w:firstLineChars="200"/>
        <w:rPr>
          <w:rFonts w:ascii="宋体" w:hAnsi="宋体" w:cs="宋体"/>
          <w:b/>
          <w:sz w:val="24"/>
        </w:rPr>
      </w:pPr>
      <w:r>
        <w:rPr>
          <w:rFonts w:hint="eastAsia" w:ascii="宋体" w:hAnsi="宋体" w:cs="宋体"/>
          <w:b/>
          <w:sz w:val="24"/>
        </w:rPr>
        <w:t>3.专家聘请。</w:t>
      </w:r>
    </w:p>
    <w:p w14:paraId="063E0B14">
      <w:pPr>
        <w:spacing w:line="360" w:lineRule="auto"/>
        <w:ind w:left="0" w:leftChars="0" w:firstLine="480" w:firstLineChars="200"/>
        <w:rPr>
          <w:rFonts w:ascii="宋体" w:hAnsi="宋体" w:cs="宋体"/>
          <w:sz w:val="24"/>
        </w:rPr>
      </w:pPr>
      <w:r>
        <w:rPr>
          <w:rFonts w:hint="eastAsia" w:ascii="宋体" w:hAnsi="宋体" w:cs="宋体"/>
          <w:sz w:val="24"/>
        </w:rPr>
        <w:t>（1）中标人根据项目具体内容推荐行业专家指导、授课老师、专家评委，聘请专家要能充分保障活动效果，受邀名单须经采购人审核通过后，方可确认邀请。</w:t>
      </w:r>
    </w:p>
    <w:p w14:paraId="1DD71E79">
      <w:pPr>
        <w:spacing w:line="360" w:lineRule="auto"/>
        <w:ind w:left="0" w:leftChars="0" w:firstLine="480" w:firstLineChars="200"/>
        <w:rPr>
          <w:rFonts w:ascii="宋体" w:hAnsi="宋体" w:cs="宋体"/>
          <w:sz w:val="24"/>
        </w:rPr>
      </w:pPr>
      <w:r>
        <w:rPr>
          <w:rFonts w:hint="eastAsia" w:ascii="宋体" w:hAnsi="宋体" w:cs="宋体"/>
          <w:sz w:val="24"/>
        </w:rPr>
        <w:t>（2）中标人根据项目具体内容配备专业项目管理团队、策划团队、运营团队、导演团队、拍摄团队、保障团队等，配备团队要能充分保障活动效果。</w:t>
      </w:r>
    </w:p>
    <w:p w14:paraId="0BBD40A0">
      <w:pPr>
        <w:spacing w:line="360" w:lineRule="auto"/>
        <w:ind w:left="0" w:leftChars="0" w:firstLine="482" w:firstLineChars="200"/>
        <w:rPr>
          <w:rFonts w:ascii="宋体" w:hAnsi="宋体" w:cs="宋体"/>
          <w:sz w:val="24"/>
        </w:rPr>
      </w:pPr>
      <w:r>
        <w:rPr>
          <w:rFonts w:hint="eastAsia" w:ascii="宋体" w:hAnsi="宋体" w:cs="宋体"/>
          <w:b/>
          <w:sz w:val="24"/>
        </w:rPr>
        <w:t>4.宣传推广工作。</w:t>
      </w:r>
      <w:r>
        <w:rPr>
          <w:rFonts w:hint="eastAsia" w:ascii="宋体" w:hAnsi="宋体" w:cs="宋体"/>
          <w:sz w:val="24"/>
        </w:rPr>
        <w:t>中标人应具备全媒体宣传能力，有丰富的宣传资源和渠道，能将活动在北京电视台、《人民日报》、北京日报、学习强国等或同等级不少于5家主流媒体上宣传，同时具备互联网宣传能力，将群众活动与互联网相结合，充分进行多向传播和互动，运用各种互联网方式让更多群众知晓并参与活动。</w:t>
      </w:r>
    </w:p>
    <w:p w14:paraId="03424326">
      <w:pPr>
        <w:spacing w:line="360" w:lineRule="auto"/>
        <w:ind w:left="0" w:leftChars="0" w:firstLine="482" w:firstLineChars="200"/>
        <w:rPr>
          <w:rFonts w:ascii="宋体" w:hAnsi="宋体" w:cs="宋体"/>
          <w:sz w:val="24"/>
        </w:rPr>
      </w:pPr>
      <w:r>
        <w:rPr>
          <w:rFonts w:hint="eastAsia" w:ascii="宋体" w:hAnsi="宋体" w:cs="宋体"/>
          <w:b/>
          <w:sz w:val="24"/>
        </w:rPr>
        <w:t>5.物料及宣传品的设计制作。</w:t>
      </w:r>
      <w:r>
        <w:rPr>
          <w:rFonts w:hint="eastAsia" w:ascii="宋体" w:hAnsi="宋体" w:cs="宋体"/>
          <w:sz w:val="24"/>
        </w:rPr>
        <w:t>中标人负责活动的物料及宣传品的相关设计制作，包括但不限于活动宣传品、奖杯奖状、活动物料等物料的设计、制作，具体数量以实际需求为准。物料及宣传品的设计和制作要求自主创新，符合国家版权服务的相关规定（版权归采购人所有），应深入挖掘区域内优秀历史文化、符合</w:t>
      </w:r>
      <w:r>
        <w:rPr>
          <w:rFonts w:hint="eastAsia" w:ascii="宋体" w:hAnsi="宋体" w:cs="宋体"/>
          <w:sz w:val="24"/>
          <w:lang w:val="en-US" w:eastAsia="zh-CN"/>
        </w:rPr>
        <w:t>丰台</w:t>
      </w:r>
      <w:r>
        <w:rPr>
          <w:rFonts w:hint="eastAsia" w:ascii="宋体" w:hAnsi="宋体" w:cs="宋体"/>
          <w:sz w:val="24"/>
        </w:rPr>
        <w:t>区社会化管理服务特色、宣传教育主题、深化活动品牌的内涵、适合于老年人身心特点，数量要能充分保障各项活动和参加人员的需要。</w:t>
      </w:r>
    </w:p>
    <w:p w14:paraId="773286AF">
      <w:pPr>
        <w:spacing w:line="360" w:lineRule="auto"/>
        <w:ind w:left="0" w:leftChars="0" w:firstLine="480" w:firstLineChars="200"/>
        <w:rPr>
          <w:rFonts w:ascii="宋体" w:hAnsi="宋体" w:cs="宋体"/>
          <w:sz w:val="24"/>
        </w:rPr>
      </w:pPr>
      <w:r>
        <w:rPr>
          <w:rFonts w:hint="eastAsia" w:ascii="宋体" w:hAnsi="宋体" w:cs="宋体"/>
          <w:sz w:val="24"/>
        </w:rPr>
        <w:t>（1）设计方案图文清楚，大方、美观、实用统一风格、保证设计质量。物料产品的视频、图片、LOGO、文字等内容，符合党的路线方针政策及国家法律法规，经采购人审核同意后，方可制作。</w:t>
      </w:r>
    </w:p>
    <w:p w14:paraId="321D12F8">
      <w:pPr>
        <w:spacing w:line="360" w:lineRule="auto"/>
        <w:ind w:left="0" w:leftChars="0" w:firstLine="480" w:firstLineChars="200"/>
        <w:rPr>
          <w:rFonts w:ascii="宋体" w:hAnsi="宋体" w:cs="宋体"/>
          <w:sz w:val="24"/>
        </w:rPr>
      </w:pPr>
      <w:r>
        <w:rPr>
          <w:rFonts w:hint="eastAsia" w:ascii="宋体" w:hAnsi="宋体" w:cs="宋体"/>
          <w:sz w:val="24"/>
        </w:rPr>
        <w:t>（2）活动物料制作的整体呈现须与活动内容保持一致，设计内容应紧扣活动主题。</w:t>
      </w:r>
    </w:p>
    <w:p w14:paraId="26E14729">
      <w:pPr>
        <w:spacing w:line="360" w:lineRule="auto"/>
        <w:ind w:left="0" w:leftChars="0" w:firstLine="480" w:firstLineChars="200"/>
        <w:rPr>
          <w:rFonts w:ascii="宋体" w:hAnsi="宋体" w:cs="宋体"/>
          <w:sz w:val="24"/>
        </w:rPr>
      </w:pPr>
      <w:r>
        <w:rPr>
          <w:rFonts w:hint="eastAsia" w:ascii="宋体" w:hAnsi="宋体" w:cs="宋体"/>
          <w:sz w:val="24"/>
        </w:rPr>
        <w:t>（3）中标人负责采购人审核通过后的活动海报、邀请函、节目单等材料的制作和印刷，要保证印刷质量。</w:t>
      </w:r>
    </w:p>
    <w:p w14:paraId="0D4E2C78">
      <w:pPr>
        <w:spacing w:line="360" w:lineRule="auto"/>
        <w:ind w:left="0" w:leftChars="0" w:firstLine="480" w:firstLineChars="200"/>
        <w:rPr>
          <w:rFonts w:ascii="宋体" w:hAnsi="宋体" w:cs="宋体"/>
          <w:sz w:val="24"/>
        </w:rPr>
      </w:pPr>
      <w:r>
        <w:rPr>
          <w:rFonts w:hint="eastAsia" w:ascii="宋体" w:hAnsi="宋体" w:cs="宋体"/>
          <w:sz w:val="24"/>
        </w:rPr>
        <w:t>（4）印刷制作工艺。四色印刷；封面使用200克铜版纸，覆膜，要求印刷清晰、墨色均匀、色彩饱和、套印准确。</w:t>
      </w:r>
    </w:p>
    <w:p w14:paraId="7DE5236F">
      <w:pPr>
        <w:spacing w:line="360" w:lineRule="auto"/>
        <w:ind w:left="0" w:leftChars="0" w:firstLine="480" w:firstLineChars="200"/>
        <w:rPr>
          <w:rFonts w:ascii="宋体" w:hAnsi="宋体" w:cs="宋体"/>
          <w:sz w:val="24"/>
        </w:rPr>
      </w:pPr>
      <w:r>
        <w:rPr>
          <w:rFonts w:hint="eastAsia" w:ascii="宋体" w:hAnsi="宋体" w:cs="宋体"/>
          <w:sz w:val="24"/>
        </w:rPr>
        <w:t>（5）质量要求。加工完毕的宣传品应符合《编辑加工质量要求》及“齐、清、定”的要求。</w:t>
      </w:r>
    </w:p>
    <w:p w14:paraId="7C21A543">
      <w:pPr>
        <w:spacing w:line="360" w:lineRule="auto"/>
        <w:ind w:left="0" w:leftChars="0" w:firstLine="480" w:firstLineChars="200"/>
        <w:rPr>
          <w:rFonts w:ascii="宋体" w:hAnsi="宋体" w:cs="宋体"/>
          <w:sz w:val="24"/>
        </w:rPr>
      </w:pPr>
      <w:r>
        <w:rPr>
          <w:rFonts w:hint="eastAsia" w:ascii="宋体" w:hAnsi="宋体" w:cs="宋体"/>
          <w:sz w:val="24"/>
        </w:rPr>
        <w:t>（6）海报尺寸。海报尺寸不小于57cm×80cm。</w:t>
      </w:r>
    </w:p>
    <w:p w14:paraId="66E65E67">
      <w:pPr>
        <w:spacing w:line="360" w:lineRule="auto"/>
        <w:ind w:left="0" w:leftChars="0" w:firstLine="480" w:firstLineChars="200"/>
      </w:pPr>
      <w:r>
        <w:rPr>
          <w:rFonts w:hint="eastAsia" w:ascii="宋体" w:hAnsi="宋体" w:cs="宋体"/>
          <w:sz w:val="24"/>
        </w:rPr>
        <w:t>（7）材料配送。负责将海报等印刷材料配送到指定配送地点。</w:t>
      </w:r>
    </w:p>
    <w:p w14:paraId="45FFC6DC">
      <w:pPr>
        <w:spacing w:line="360" w:lineRule="auto"/>
        <w:ind w:left="0" w:leftChars="0" w:firstLine="482" w:firstLineChars="200"/>
        <w:rPr>
          <w:rFonts w:ascii="宋体" w:hAnsi="宋体" w:cs="宋体"/>
          <w:b/>
          <w:sz w:val="24"/>
        </w:rPr>
      </w:pPr>
      <w:r>
        <w:rPr>
          <w:rFonts w:hint="eastAsia" w:ascii="宋体" w:hAnsi="宋体" w:cs="宋体"/>
          <w:b/>
          <w:sz w:val="24"/>
        </w:rPr>
        <w:t>6.视频采集和制作。</w:t>
      </w:r>
    </w:p>
    <w:p w14:paraId="74A9064B">
      <w:pPr>
        <w:spacing w:line="360" w:lineRule="auto"/>
        <w:ind w:left="0" w:leftChars="0" w:firstLine="480" w:firstLineChars="200"/>
        <w:rPr>
          <w:rFonts w:ascii="宋体" w:hAnsi="宋体" w:cs="宋体"/>
          <w:sz w:val="24"/>
        </w:rPr>
      </w:pPr>
      <w:r>
        <w:rPr>
          <w:rFonts w:hint="eastAsia" w:ascii="宋体" w:hAnsi="宋体" w:cs="宋体"/>
          <w:sz w:val="24"/>
        </w:rPr>
        <w:t>中标人负责活动的影像记录、资料留存和相关活动视频的制作和剪辑。</w:t>
      </w:r>
    </w:p>
    <w:p w14:paraId="4FD9A303">
      <w:pPr>
        <w:spacing w:line="360" w:lineRule="auto"/>
        <w:ind w:left="0" w:leftChars="0" w:firstLine="480" w:firstLineChars="200"/>
        <w:rPr>
          <w:rFonts w:ascii="宋体" w:hAnsi="宋体" w:cs="宋体"/>
          <w:sz w:val="24"/>
        </w:rPr>
      </w:pPr>
      <w:r>
        <w:rPr>
          <w:rFonts w:hint="eastAsia" w:ascii="宋体" w:hAnsi="宋体" w:cs="宋体"/>
          <w:sz w:val="24"/>
        </w:rPr>
        <w:t>（1）中标人应配备专业视频制作团队，提供专业摄影、摄像设备及相关影像采集设备等，保障活动影像拍摄工作顺利完成。</w:t>
      </w:r>
    </w:p>
    <w:p w14:paraId="17EE01B8">
      <w:pPr>
        <w:spacing w:line="360" w:lineRule="auto"/>
        <w:ind w:left="0" w:leftChars="0" w:firstLine="480" w:firstLineChars="200"/>
        <w:rPr>
          <w:rFonts w:ascii="宋体" w:hAnsi="宋体" w:cs="宋体"/>
          <w:sz w:val="24"/>
        </w:rPr>
      </w:pPr>
      <w:r>
        <w:rPr>
          <w:rFonts w:hint="eastAsia" w:ascii="宋体" w:hAnsi="宋体" w:cs="宋体"/>
          <w:sz w:val="24"/>
        </w:rPr>
        <w:t>（2）中标人负责各类活动视频的制作工作，协调好各媒体平台视频拍摄工作，保证视频的质量。视频应满足电视台播出的政审、技审标准，同时满足公众号、视频网站新媒体宣传需求。视频格式导出要求mp4格式，可通过PC端和移动端播放，视频要求4K视频标准，分辨率3840×2160以上。</w:t>
      </w:r>
    </w:p>
    <w:p w14:paraId="2E499D59">
      <w:pPr>
        <w:spacing w:line="360" w:lineRule="auto"/>
        <w:ind w:left="0" w:leftChars="0" w:firstLine="480" w:firstLineChars="200"/>
        <w:rPr>
          <w:rFonts w:ascii="宋体" w:hAnsi="宋体" w:cs="宋体"/>
          <w:sz w:val="24"/>
        </w:rPr>
      </w:pPr>
      <w:r>
        <w:rPr>
          <w:rFonts w:hint="eastAsia" w:ascii="宋体" w:hAnsi="宋体" w:cs="宋体"/>
          <w:sz w:val="24"/>
        </w:rPr>
        <w:t>（3）视频内容包括但不限于：视频的创意、脚本编写、活动预告视频、活动开场视频、动态主视觉、舞美视频、活动整体集锦视频、系列活动总结视频、活动整场多机位视频及整体后期制作等。</w:t>
      </w:r>
    </w:p>
    <w:p w14:paraId="54263FB6">
      <w:pPr>
        <w:spacing w:line="360" w:lineRule="auto"/>
        <w:ind w:left="0" w:leftChars="0" w:firstLine="482" w:firstLineChars="200"/>
        <w:rPr>
          <w:rFonts w:ascii="宋体" w:hAnsi="宋体" w:cs="宋体"/>
          <w:sz w:val="24"/>
        </w:rPr>
      </w:pPr>
      <w:r>
        <w:rPr>
          <w:rFonts w:hint="eastAsia" w:ascii="宋体" w:hAnsi="宋体" w:cs="宋体"/>
          <w:b/>
          <w:sz w:val="24"/>
        </w:rPr>
        <w:t>7.舞台设备。</w:t>
      </w:r>
      <w:r>
        <w:rPr>
          <w:rFonts w:hint="eastAsia" w:ascii="宋体" w:hAnsi="宋体" w:cs="宋体"/>
          <w:sz w:val="24"/>
        </w:rPr>
        <w:t>中标人应根据活动主视觉、适老化等要求设计舞台效果，包含舞美装置及配套展陈相关设备。活动应配备LED屏幕、专业灯光、音响、导播台等设备，并配备专业资质的专业技术团队，空场中频混响时间小于2秒，灯光达到观众席照明亮度要求。同时制作麦标、地贴、背景板、易拉宝等物料，并准备好相关视频背景、音乐等材料，相关内容经采购人审核同意后，方可制作、使用。</w:t>
      </w:r>
    </w:p>
    <w:p w14:paraId="705062ED">
      <w:pPr>
        <w:spacing w:line="360" w:lineRule="auto"/>
        <w:ind w:left="0" w:leftChars="0" w:firstLine="482" w:firstLineChars="200"/>
        <w:rPr>
          <w:rFonts w:ascii="宋体" w:hAnsi="宋体" w:cs="宋体"/>
          <w:sz w:val="24"/>
        </w:rPr>
      </w:pPr>
      <w:r>
        <w:rPr>
          <w:rFonts w:hint="eastAsia" w:ascii="宋体" w:hAnsi="宋体" w:cs="宋体"/>
          <w:b/>
          <w:sz w:val="24"/>
        </w:rPr>
        <w:t>8.安全保障。</w:t>
      </w:r>
      <w:r>
        <w:rPr>
          <w:rFonts w:hint="eastAsia" w:ascii="宋体" w:hAnsi="宋体" w:cs="宋体"/>
          <w:sz w:val="24"/>
        </w:rPr>
        <w:t>中标人应向采购人提交安全承诺书，为参加活动的人员购买意外伤害保险，制定活动应急预案，每场活动安排应急救护车辆和专业医护人员，确保活动安全有序开展。</w:t>
      </w:r>
    </w:p>
    <w:p w14:paraId="49093F2E">
      <w:pPr>
        <w:pStyle w:val="28"/>
        <w:spacing w:line="360" w:lineRule="auto"/>
        <w:ind w:left="0" w:leftChars="0" w:firstLine="482" w:firstLineChars="200"/>
        <w:rPr>
          <w:rFonts w:hAnsi="宋体" w:cs="宋体"/>
          <w:bCs/>
          <w:sz w:val="24"/>
          <w:szCs w:val="24"/>
        </w:rPr>
      </w:pPr>
      <w:r>
        <w:rPr>
          <w:rFonts w:hint="eastAsia" w:hAnsi="宋体" w:cs="宋体"/>
          <w:b/>
          <w:sz w:val="24"/>
          <w:szCs w:val="24"/>
        </w:rPr>
        <w:t>9.场地租赁。</w:t>
      </w:r>
      <w:r>
        <w:rPr>
          <w:rFonts w:hint="eastAsia" w:hAnsi="宋体" w:cs="宋体"/>
          <w:bCs/>
          <w:sz w:val="24"/>
          <w:szCs w:val="24"/>
        </w:rPr>
        <w:t>中标人负责活动的场地租赁。场地选择需在</w:t>
      </w:r>
      <w:r>
        <w:rPr>
          <w:rFonts w:hint="eastAsia" w:hAnsi="宋体" w:cs="宋体"/>
          <w:bCs/>
          <w:sz w:val="24"/>
          <w:szCs w:val="24"/>
          <w:lang w:val="en-US" w:eastAsia="zh-CN"/>
        </w:rPr>
        <w:t>丰台</w:t>
      </w:r>
      <w:r>
        <w:rPr>
          <w:rFonts w:hint="eastAsia" w:hAnsi="宋体" w:cs="宋体"/>
          <w:bCs/>
          <w:sz w:val="24"/>
          <w:szCs w:val="24"/>
        </w:rPr>
        <w:t>区域内，公共交通便利，有充足的停车位置;具有常备的消防工具，具备标准明显并畅通的消防通道;活动场地应具备同级别活动的承办经验，有与活动需求相匹配的配套设施;场地的选择须结合活动的实际需求和特点。场地须经采购人确认同意后，方可确定。</w:t>
      </w:r>
    </w:p>
    <w:p w14:paraId="21E83030">
      <w:pPr>
        <w:pStyle w:val="28"/>
        <w:spacing w:line="360" w:lineRule="auto"/>
        <w:ind w:left="0" w:leftChars="0" w:firstLine="480" w:firstLineChars="200"/>
        <w:rPr>
          <w:rFonts w:hAnsi="宋体" w:cs="宋体"/>
          <w:bCs/>
          <w:sz w:val="24"/>
          <w:szCs w:val="24"/>
        </w:rPr>
      </w:pPr>
    </w:p>
    <w:p w14:paraId="09DA11FE">
      <w:pPr>
        <w:spacing w:line="360" w:lineRule="auto"/>
        <w:ind w:left="0" w:leftChars="0" w:firstLine="482" w:firstLineChars="200"/>
        <w:jc w:val="left"/>
        <w:rPr>
          <w:b/>
          <w:bCs/>
          <w:sz w:val="24"/>
        </w:rPr>
      </w:pPr>
      <w:r>
        <w:rPr>
          <w:rFonts w:hint="eastAsia"/>
          <w:b/>
          <w:bCs/>
          <w:sz w:val="24"/>
        </w:rPr>
        <w:t>五、</w:t>
      </w:r>
      <w:r>
        <w:rPr>
          <w:b/>
          <w:bCs/>
          <w:sz w:val="24"/>
        </w:rPr>
        <w:t>其他</w:t>
      </w:r>
      <w:r>
        <w:rPr>
          <w:rFonts w:hint="eastAsia"/>
          <w:b/>
          <w:bCs/>
          <w:sz w:val="24"/>
        </w:rPr>
        <w:t>要求</w:t>
      </w:r>
    </w:p>
    <w:p w14:paraId="52D1518D">
      <w:pPr>
        <w:spacing w:line="360" w:lineRule="auto"/>
        <w:ind w:left="0" w:leftChars="0" w:firstLine="480" w:firstLineChars="200"/>
        <w:rPr>
          <w:rFonts w:ascii="宋体" w:hAnsi="宋体" w:cs="宋体"/>
          <w:sz w:val="24"/>
        </w:rPr>
      </w:pPr>
      <w:r>
        <w:rPr>
          <w:rFonts w:hint="eastAsia" w:ascii="宋体" w:hAnsi="宋体" w:cs="宋体"/>
          <w:sz w:val="24"/>
        </w:rPr>
        <w:t>中标人负责将各类活动物资配送至采购人指定地点，在策划、宣传、聘请专家、宣传品及奖品确定等方面的事务性工作中，必须征得采购人的审核通过后方可开展。</w:t>
      </w:r>
    </w:p>
    <w:p w14:paraId="379247C4">
      <w:pPr>
        <w:spacing w:line="360" w:lineRule="auto"/>
        <w:ind w:left="0" w:leftChars="0" w:firstLine="480" w:firstLineChars="200"/>
        <w:rPr>
          <w:rFonts w:ascii="宋体" w:hAnsi="宋体" w:cs="宋体"/>
          <w:sz w:val="24"/>
        </w:rPr>
      </w:pPr>
      <w:r>
        <w:rPr>
          <w:rFonts w:hint="eastAsia" w:ascii="宋体" w:hAnsi="宋体" w:cs="宋体"/>
          <w:sz w:val="24"/>
        </w:rPr>
        <w:t>（1）资料收集归档。中标人负责做好各项活动素材的收集、归类、归档，保障后续总结工作有序开展。中标人负责将活动物资配送至采购人指定地点，具体地点以采购人通知为准。</w:t>
      </w:r>
    </w:p>
    <w:p w14:paraId="1E73DF51">
      <w:pPr>
        <w:spacing w:line="360" w:lineRule="auto"/>
        <w:ind w:left="0" w:leftChars="0" w:firstLine="480" w:firstLineChars="200"/>
        <w:rPr>
          <w:rFonts w:ascii="宋体" w:hAnsi="宋体" w:cs="宋体"/>
          <w:sz w:val="24"/>
        </w:rPr>
      </w:pPr>
      <w:r>
        <w:rPr>
          <w:rFonts w:hint="eastAsia" w:ascii="宋体" w:hAnsi="宋体" w:cs="宋体"/>
          <w:sz w:val="24"/>
        </w:rPr>
        <w:t>（2）中标人应向采购人提交保密承诺书并签订保密协议，重要工作节点的影像资料、表格、报告、数据等均需按类归档，并接受采购人的审查。中标人将资料整理打包后，统一交采购人存档保存。所有资料须遵循保密原则，未经采购人许可，一律不得外泄。</w:t>
      </w:r>
    </w:p>
    <w:p w14:paraId="15489374">
      <w:pPr>
        <w:spacing w:line="360" w:lineRule="auto"/>
        <w:ind w:left="0" w:leftChars="0" w:firstLine="480" w:firstLineChars="200"/>
        <w:rPr>
          <w:rFonts w:ascii="宋体" w:hAnsi="宋体" w:cs="宋体"/>
          <w:sz w:val="24"/>
        </w:rPr>
      </w:pPr>
      <w:r>
        <w:rPr>
          <w:rFonts w:hint="eastAsia" w:ascii="宋体" w:hAnsi="宋体" w:cs="宋体"/>
          <w:sz w:val="24"/>
        </w:rPr>
        <w:t>（3）中标人报价总额须包含项目策划费、采编费、设计费、配送运输费、录制费、剪辑费、物品设计制作费、专家劳务费、主持及嘉宾费用、设备租赁费、宣传费等所有费用，并附分项报价明细。</w:t>
      </w:r>
    </w:p>
    <w:p w14:paraId="1F838ECD">
      <w:pPr>
        <w:widowControl/>
        <w:spacing w:line="360" w:lineRule="auto"/>
        <w:ind w:left="0" w:leftChars="0" w:firstLine="480" w:firstLineChars="200"/>
        <w:jc w:val="left"/>
        <w:rPr>
          <w:sz w:val="24"/>
        </w:rPr>
      </w:pPr>
      <w:r>
        <w:rPr>
          <w:rFonts w:hint="eastAsia" w:ascii="宋体" w:hAnsi="宋体" w:cs="宋体"/>
          <w:sz w:val="24"/>
        </w:rPr>
        <w:t>（4）中标人应明确每项服务活动各项费用金额,如实际未开展,对应的费用需在所报总额中扣除。此项活动涉及的所有事项，均由采购人认可后，方可执行，如有关项目没有达到采购人的要求，采购人有权取消，并扣除项目对应的费用。活动开展过程中，为了提升活动开展效果，采购人有权提出需求中未列明的事项，中标人需满足采购人的所有要求。</w:t>
      </w:r>
    </w:p>
    <w:p w14:paraId="5271652C"/>
    <w:p w14:paraId="5357EC60">
      <w:pPr>
        <w:pStyle w:val="160"/>
        <w:numPr>
          <w:ilvl w:val="0"/>
          <w:numId w:val="0"/>
        </w:numPr>
        <w:contextualSpacing/>
        <w:rPr>
          <w:rFonts w:hint="eastAsia" w:ascii="宋体" w:hAnsi="宋体" w:eastAsia="宋体" w:cs="宋体"/>
          <w:b/>
          <w:bCs/>
          <w:color w:val="auto"/>
          <w:kern w:val="0"/>
          <w:sz w:val="24"/>
          <w:lang w:val="en-US" w:eastAsia="zh-CN" w:bidi="ar"/>
        </w:rPr>
      </w:pPr>
      <w:r>
        <w:rPr>
          <w:rFonts w:hint="eastAsia" w:ascii="宋体" w:hAnsi="宋体" w:eastAsia="宋体" w:cs="宋体"/>
          <w:b/>
          <w:bCs/>
          <w:color w:val="auto"/>
          <w:kern w:val="0"/>
          <w:sz w:val="24"/>
          <w:lang w:val="en-US" w:eastAsia="zh-CN" w:bidi="ar"/>
        </w:rPr>
        <w:br w:type="page"/>
      </w:r>
      <w:r>
        <w:rPr>
          <w:rFonts w:hint="eastAsia" w:ascii="宋体" w:hAnsi="宋体" w:eastAsia="宋体" w:cs="宋体"/>
          <w:b/>
          <w:bCs/>
          <w:color w:val="auto"/>
          <w:kern w:val="0"/>
          <w:sz w:val="24"/>
          <w:lang w:val="en-US" w:eastAsia="zh-CN" w:bidi="ar"/>
        </w:rPr>
        <w:t>（</w:t>
      </w:r>
      <w:r>
        <w:rPr>
          <w:rFonts w:hint="eastAsia" w:ascii="宋体" w:hAnsi="宋体" w:cs="宋体"/>
          <w:b/>
          <w:bCs/>
          <w:color w:val="auto"/>
          <w:kern w:val="0"/>
          <w:sz w:val="24"/>
          <w:lang w:val="en-US" w:eastAsia="zh-CN" w:bidi="ar"/>
        </w:rPr>
        <w:t>四</w:t>
      </w:r>
      <w:r>
        <w:rPr>
          <w:rFonts w:hint="eastAsia" w:ascii="宋体" w:hAnsi="宋体" w:eastAsia="宋体" w:cs="宋体"/>
          <w:b/>
          <w:bCs/>
          <w:color w:val="auto"/>
          <w:kern w:val="0"/>
          <w:sz w:val="24"/>
          <w:lang w:val="en-US" w:eastAsia="zh-CN" w:bidi="ar"/>
        </w:rPr>
        <w:t>）“</w:t>
      </w:r>
      <w:r>
        <w:rPr>
          <w:rFonts w:hint="eastAsia" w:ascii="宋体" w:hAnsi="宋体" w:cs="宋体"/>
          <w:b/>
          <w:bCs/>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b/>
          <w:bCs/>
          <w:color w:val="auto"/>
          <w:kern w:val="0"/>
          <w:sz w:val="24"/>
          <w:lang w:val="en-US" w:eastAsia="zh-CN" w:bidi="ar"/>
        </w:rPr>
        <w:t>”项目</w:t>
      </w:r>
      <w:r>
        <w:rPr>
          <w:rFonts w:hint="eastAsia" w:ascii="宋体" w:hAnsi="宋体" w:cs="宋体"/>
          <w:b/>
          <w:bCs/>
          <w:color w:val="auto"/>
          <w:kern w:val="0"/>
          <w:sz w:val="24"/>
          <w:lang w:val="en-US" w:eastAsia="zh-CN" w:bidi="ar"/>
        </w:rPr>
        <w:t>4</w:t>
      </w:r>
      <w:r>
        <w:rPr>
          <w:rFonts w:hint="eastAsia" w:ascii="宋体" w:hAnsi="宋体" w:eastAsia="宋体" w:cs="宋体"/>
          <w:b/>
          <w:bCs/>
          <w:color w:val="auto"/>
          <w:kern w:val="0"/>
          <w:sz w:val="24"/>
          <w:lang w:val="en-US" w:eastAsia="zh-CN" w:bidi="ar"/>
        </w:rPr>
        <w:t>包</w:t>
      </w:r>
    </w:p>
    <w:p w14:paraId="5CE78B99">
      <w:pPr>
        <w:pStyle w:val="74"/>
        <w:numPr>
          <w:ilvl w:val="0"/>
          <w:numId w:val="0"/>
        </w:numPr>
        <w:tabs>
          <w:tab w:val="left" w:pos="2400"/>
        </w:tabs>
        <w:spacing w:before="17" w:line="360" w:lineRule="auto"/>
        <w:ind w:left="0" w:leftChars="0" w:firstLine="490" w:firstLineChars="200"/>
        <w:rPr>
          <w:rFonts w:ascii="宋体" w:hAnsi="宋体" w:cs="宋体"/>
          <w:b/>
          <w:spacing w:val="2"/>
          <w:sz w:val="24"/>
        </w:rPr>
      </w:pPr>
      <w:r>
        <w:rPr>
          <w:rFonts w:hint="eastAsia" w:ascii="宋体" w:hAnsi="宋体" w:cs="宋体"/>
          <w:b/>
          <w:spacing w:val="2"/>
          <w:sz w:val="24"/>
          <w:lang w:val="en-US" w:eastAsia="zh-CN"/>
        </w:rPr>
        <w:t>一、</w:t>
      </w:r>
      <w:r>
        <w:rPr>
          <w:rFonts w:hint="eastAsia" w:ascii="宋体" w:hAnsi="宋体" w:cs="宋体"/>
          <w:b/>
          <w:spacing w:val="2"/>
          <w:sz w:val="24"/>
        </w:rPr>
        <w:t>项目概况</w:t>
      </w:r>
      <w:r>
        <w:rPr>
          <w:rFonts w:hint="eastAsia" w:ascii="宋体" w:hAnsi="宋体" w:cs="宋体"/>
          <w:b/>
          <w:spacing w:val="2"/>
          <w:sz w:val="24"/>
        </w:rPr>
        <w:tab/>
      </w:r>
    </w:p>
    <w:p w14:paraId="073AB41D">
      <w:pPr>
        <w:spacing w:line="360" w:lineRule="auto"/>
        <w:ind w:left="0" w:leftChars="0" w:firstLine="480" w:firstLineChars="200"/>
        <w:jc w:val="left"/>
        <w:rPr>
          <w:rFonts w:hint="eastAsia" w:ascii="宋体" w:hAnsi="宋体" w:cs="宋体"/>
          <w:sz w:val="24"/>
          <w:lang w:val="en-US" w:eastAsia="zh-CN"/>
        </w:rPr>
      </w:pPr>
      <w:r>
        <w:rPr>
          <w:rFonts w:hint="eastAsia" w:ascii="宋体" w:hAnsi="宋体" w:eastAsia="宋体" w:cs="宋体"/>
          <w:sz w:val="24"/>
          <w:lang w:val="en-US" w:eastAsia="zh-CN"/>
        </w:rPr>
        <w:t>为深入贯彻落实积极应对人口老龄化国家战略，严格按照《北京市人力资源和社会保障局关于开展2026年度社会化管理退休人员宣传教育工作的通知》（京人社就促字〔2026〕5号）部署要求，主动融入新时代首都发展大局，紧扣“京颐启新程·银龄谱华章”活动主题，锚定丰台区“先锋引领，全面跃升”工作主线，立足我区社会化管理退休人员服务保障实际，不断提升宣传教育工作针对性、实效性，切实增强退休人员的归属感、获得感和幸福感，推动社会化管理服务提质增效</w:t>
      </w:r>
      <w:r>
        <w:rPr>
          <w:rFonts w:hint="eastAsia" w:ascii="宋体" w:hAnsi="宋体" w:cs="宋体"/>
          <w:sz w:val="24"/>
          <w:lang w:val="en-US" w:eastAsia="zh-CN"/>
        </w:rPr>
        <w:t>。</w:t>
      </w:r>
    </w:p>
    <w:p w14:paraId="040E11A6">
      <w:pPr>
        <w:pStyle w:val="74"/>
        <w:numPr>
          <w:ilvl w:val="0"/>
          <w:numId w:val="0"/>
        </w:numPr>
        <w:tabs>
          <w:tab w:val="left" w:pos="2400"/>
        </w:tabs>
        <w:spacing w:before="17" w:line="360" w:lineRule="auto"/>
        <w:ind w:left="0" w:leftChars="0" w:firstLine="482" w:firstLineChars="200"/>
        <w:rPr>
          <w:sz w:val="24"/>
        </w:rPr>
      </w:pPr>
      <w:r>
        <w:rPr>
          <w:rFonts w:hint="eastAsia"/>
          <w:b/>
          <w:bCs/>
          <w:sz w:val="24"/>
          <w:lang w:val="en-US" w:eastAsia="zh-CN"/>
        </w:rPr>
        <w:t>二、</w:t>
      </w:r>
      <w:r>
        <w:rPr>
          <w:rFonts w:hint="eastAsia"/>
          <w:b/>
          <w:bCs/>
          <w:sz w:val="24"/>
        </w:rPr>
        <w:t>商务要求</w:t>
      </w:r>
    </w:p>
    <w:p w14:paraId="60B16062">
      <w:pPr>
        <w:spacing w:line="360" w:lineRule="auto"/>
        <w:ind w:left="0" w:leftChars="0" w:firstLine="482" w:firstLineChars="200"/>
        <w:rPr>
          <w:b/>
          <w:bCs/>
          <w:sz w:val="24"/>
        </w:rPr>
      </w:pPr>
      <w:r>
        <w:rPr>
          <w:rFonts w:hint="eastAsia"/>
          <w:b/>
          <w:bCs/>
          <w:sz w:val="24"/>
        </w:rPr>
        <w:t>1、</w:t>
      </w:r>
      <w:r>
        <w:rPr>
          <w:b/>
          <w:bCs/>
          <w:sz w:val="24"/>
        </w:rPr>
        <w:t>服务期限</w:t>
      </w:r>
    </w:p>
    <w:p w14:paraId="46C1B7CB">
      <w:pPr>
        <w:spacing w:line="360" w:lineRule="auto"/>
        <w:ind w:left="0" w:leftChars="0" w:firstLine="480" w:firstLineChars="200"/>
        <w:jc w:val="left"/>
        <w:rPr>
          <w:sz w:val="24"/>
          <w:highlight w:val="none"/>
        </w:rPr>
      </w:pPr>
      <w:r>
        <w:rPr>
          <w:rFonts w:hint="eastAsia"/>
          <w:sz w:val="24"/>
          <w:highlight w:val="none"/>
          <w:lang w:val="en-US" w:eastAsia="zh-CN"/>
        </w:rPr>
        <w:t>2026年10月</w:t>
      </w:r>
      <w:r>
        <w:rPr>
          <w:rFonts w:hint="eastAsia"/>
          <w:sz w:val="24"/>
          <w:highlight w:val="none"/>
        </w:rPr>
        <w:t>。</w:t>
      </w:r>
    </w:p>
    <w:p w14:paraId="4DC3E2DA">
      <w:pPr>
        <w:spacing w:line="360" w:lineRule="auto"/>
        <w:ind w:left="0" w:leftChars="0" w:firstLine="482" w:firstLineChars="200"/>
        <w:rPr>
          <w:b/>
          <w:bCs/>
          <w:sz w:val="24"/>
        </w:rPr>
      </w:pPr>
      <w:r>
        <w:rPr>
          <w:rFonts w:hint="eastAsia"/>
          <w:b/>
          <w:bCs/>
          <w:sz w:val="24"/>
        </w:rPr>
        <w:t>2、</w:t>
      </w:r>
      <w:r>
        <w:rPr>
          <w:b/>
          <w:bCs/>
          <w:sz w:val="24"/>
        </w:rPr>
        <w:t>付款条件（进度和方式）</w:t>
      </w:r>
    </w:p>
    <w:p w14:paraId="567AC712">
      <w:pPr>
        <w:spacing w:line="360" w:lineRule="auto"/>
        <w:ind w:left="0" w:leftChars="0" w:firstLine="480" w:firstLineChars="200"/>
        <w:jc w:val="left"/>
        <w:rPr>
          <w:sz w:val="24"/>
        </w:rPr>
      </w:pPr>
      <w:r>
        <w:rPr>
          <w:rFonts w:hint="eastAsia"/>
          <w:sz w:val="24"/>
          <w:highlight w:val="none"/>
        </w:rPr>
        <w:t>合同生效之日起7个工作日内，中标人开具发票，采购人向中标人支付合同金额的</w:t>
      </w:r>
      <w:r>
        <w:rPr>
          <w:rFonts w:hint="eastAsia"/>
          <w:sz w:val="24"/>
          <w:highlight w:val="none"/>
          <w:lang w:val="en-US" w:eastAsia="zh-CN"/>
        </w:rPr>
        <w:t>7</w:t>
      </w:r>
      <w:r>
        <w:rPr>
          <w:rFonts w:hint="eastAsia"/>
          <w:sz w:val="24"/>
          <w:highlight w:val="none"/>
        </w:rPr>
        <w:t>0%；中标人按照本合同约定如期完成全部项目且验收合格后7个工作日内，中标人开具发票，采购人支付</w:t>
      </w:r>
      <w:r>
        <w:rPr>
          <w:rFonts w:hint="eastAsia"/>
          <w:sz w:val="24"/>
          <w:highlight w:val="none"/>
          <w:lang w:val="en-US" w:eastAsia="zh-CN"/>
        </w:rPr>
        <w:t>3</w:t>
      </w:r>
      <w:r>
        <w:rPr>
          <w:rFonts w:hint="eastAsia"/>
          <w:sz w:val="24"/>
          <w:highlight w:val="none"/>
        </w:rPr>
        <w:t>0%余款。</w:t>
      </w:r>
    </w:p>
    <w:p w14:paraId="7CBB242E">
      <w:pPr>
        <w:pStyle w:val="74"/>
        <w:numPr>
          <w:ilvl w:val="0"/>
          <w:numId w:val="0"/>
        </w:numPr>
        <w:tabs>
          <w:tab w:val="left" w:pos="2400"/>
        </w:tabs>
        <w:spacing w:before="17" w:line="360" w:lineRule="auto"/>
        <w:ind w:left="0" w:leftChars="0" w:firstLine="490" w:firstLineChars="200"/>
        <w:rPr>
          <w:rFonts w:ascii="宋体" w:hAnsi="宋体" w:cs="宋体"/>
          <w:b/>
          <w:spacing w:val="2"/>
          <w:sz w:val="24"/>
        </w:rPr>
      </w:pPr>
      <w:r>
        <w:rPr>
          <w:rFonts w:hint="eastAsia" w:ascii="宋体" w:hAnsi="宋体" w:cs="宋体"/>
          <w:b/>
          <w:spacing w:val="2"/>
          <w:sz w:val="24"/>
          <w:lang w:val="en-US" w:eastAsia="zh-CN"/>
        </w:rPr>
        <w:t>三、</w:t>
      </w:r>
      <w:r>
        <w:rPr>
          <w:rFonts w:hint="eastAsia" w:ascii="宋体" w:hAnsi="宋体" w:cs="宋体"/>
          <w:b/>
          <w:spacing w:val="2"/>
          <w:sz w:val="24"/>
        </w:rPr>
        <w:t>技术要求</w:t>
      </w:r>
    </w:p>
    <w:p w14:paraId="46EC6500">
      <w:pPr>
        <w:spacing w:line="360" w:lineRule="auto"/>
        <w:ind w:left="0" w:leftChars="0" w:firstLine="482" w:firstLineChars="200"/>
        <w:rPr>
          <w:rFonts w:ascii="宋体" w:hAnsi="宋体" w:cs="宋体"/>
          <w:b/>
          <w:bCs/>
          <w:sz w:val="24"/>
        </w:rPr>
      </w:pPr>
      <w:r>
        <w:rPr>
          <w:rFonts w:hint="eastAsia" w:ascii="宋体" w:hAnsi="宋体" w:cs="宋体"/>
          <w:b/>
          <w:bCs/>
          <w:sz w:val="24"/>
          <w:lang w:val="en-US" w:eastAsia="zh-CN"/>
        </w:rPr>
        <w:t>04</w:t>
      </w:r>
      <w:r>
        <w:rPr>
          <w:rFonts w:hint="eastAsia" w:ascii="宋体" w:hAnsi="宋体" w:eastAsia="宋体" w:cs="宋体"/>
          <w:b/>
          <w:bCs/>
          <w:sz w:val="24"/>
        </w:rPr>
        <w:t>包：</w:t>
      </w:r>
      <w:r>
        <w:rPr>
          <w:rFonts w:hint="eastAsia" w:ascii="宋体" w:hAnsi="宋体" w:eastAsia="宋体" w:cs="宋体"/>
          <w:b/>
          <w:bCs/>
          <w:sz w:val="24"/>
          <w:lang w:val="en-US" w:eastAsia="zh-CN"/>
        </w:rPr>
        <w:t>“</w:t>
      </w:r>
      <w:r>
        <w:rPr>
          <w:rFonts w:hint="eastAsia" w:ascii="宋体" w:hAnsi="宋体" w:cs="宋体"/>
          <w:b/>
          <w:bCs/>
          <w:sz w:val="24"/>
          <w:lang w:val="en-US" w:eastAsia="zh-CN"/>
        </w:rPr>
        <w:t>国有企业退休人员社会化管理补助资金（中央）(2026年丰台区社会化管理退休人员宣传教育系列工作）</w:t>
      </w:r>
      <w:r>
        <w:rPr>
          <w:rFonts w:hint="eastAsia" w:ascii="宋体" w:hAnsi="宋体" w:eastAsia="宋体" w:cs="宋体"/>
          <w:b/>
          <w:bCs/>
          <w:sz w:val="24"/>
          <w:lang w:val="en-US" w:eastAsia="zh-CN"/>
        </w:rPr>
        <w:t>”项目</w:t>
      </w:r>
      <w:r>
        <w:rPr>
          <w:rFonts w:hint="eastAsia" w:ascii="宋体" w:hAnsi="宋体" w:cs="宋体"/>
          <w:b/>
          <w:bCs/>
          <w:sz w:val="24"/>
          <w:lang w:val="en-US" w:eastAsia="zh-CN"/>
        </w:rPr>
        <w:t>4</w:t>
      </w:r>
      <w:r>
        <w:rPr>
          <w:rFonts w:hint="eastAsia" w:ascii="宋体" w:hAnsi="宋体" w:eastAsia="宋体" w:cs="宋体"/>
          <w:b/>
          <w:bCs/>
          <w:sz w:val="24"/>
          <w:lang w:val="en-US" w:eastAsia="zh-CN"/>
        </w:rPr>
        <w:t>包——“京颐”</w:t>
      </w:r>
      <w:r>
        <w:rPr>
          <w:rFonts w:hint="eastAsia" w:ascii="宋体" w:hAnsi="宋体" w:cs="宋体"/>
          <w:b/>
          <w:bCs/>
          <w:sz w:val="24"/>
          <w:lang w:val="en-US" w:eastAsia="zh-CN"/>
        </w:rPr>
        <w:t>重阳节</w:t>
      </w:r>
      <w:r>
        <w:rPr>
          <w:rFonts w:hint="eastAsia" w:ascii="宋体" w:hAnsi="宋体" w:eastAsia="宋体" w:cs="宋体"/>
          <w:b/>
          <w:bCs/>
          <w:sz w:val="24"/>
          <w:lang w:val="en-US" w:eastAsia="zh-CN"/>
        </w:rPr>
        <w:t>敬老</w:t>
      </w:r>
      <w:r>
        <w:rPr>
          <w:rFonts w:hint="eastAsia" w:ascii="宋体" w:hAnsi="宋体" w:cs="宋体"/>
          <w:b/>
          <w:bCs/>
          <w:sz w:val="24"/>
          <w:lang w:val="en-US" w:eastAsia="zh-CN"/>
        </w:rPr>
        <w:t>爱老活动</w:t>
      </w:r>
    </w:p>
    <w:p w14:paraId="6D42980D">
      <w:pPr>
        <w:spacing w:line="360" w:lineRule="auto"/>
        <w:ind w:left="0" w:leftChars="0" w:firstLine="480" w:firstLineChars="200"/>
        <w:rPr>
          <w:rFonts w:hint="eastAsia" w:ascii="宋体" w:hAnsi="宋体" w:cs="宋体"/>
          <w:sz w:val="24"/>
        </w:rPr>
      </w:pPr>
      <w:r>
        <w:rPr>
          <w:rFonts w:hint="eastAsia" w:ascii="宋体" w:hAnsi="宋体" w:eastAsia="宋体" w:cs="宋体"/>
          <w:kern w:val="2"/>
          <w:sz w:val="24"/>
          <w:szCs w:val="24"/>
          <w:lang w:val="en-US" w:eastAsia="zh-CN" w:bidi="ar-SA"/>
        </w:rPr>
        <w:t>包括：2026年10月，在市人社局指导下，丰台区联合海淀、通州、顺义四区，以“京颐暖金秋·幸福满银龄”为主题，举办“京颐”</w:t>
      </w:r>
      <w:r>
        <w:rPr>
          <w:rFonts w:hint="eastAsia" w:ascii="宋体" w:hAnsi="宋体" w:cs="宋体"/>
          <w:b w:val="0"/>
          <w:bCs w:val="0"/>
          <w:sz w:val="24"/>
          <w:lang w:val="en-US" w:eastAsia="zh-CN"/>
        </w:rPr>
        <w:t>重阳节</w:t>
      </w:r>
      <w:r>
        <w:rPr>
          <w:rFonts w:hint="eastAsia" w:ascii="宋体" w:hAnsi="宋体" w:eastAsia="宋体" w:cs="宋体"/>
          <w:b w:val="0"/>
          <w:bCs w:val="0"/>
          <w:sz w:val="24"/>
          <w:lang w:val="en-US" w:eastAsia="zh-CN"/>
        </w:rPr>
        <w:t>敬老</w:t>
      </w:r>
      <w:r>
        <w:rPr>
          <w:rFonts w:hint="eastAsia" w:ascii="宋体" w:hAnsi="宋体" w:cs="宋体"/>
          <w:b w:val="0"/>
          <w:bCs w:val="0"/>
          <w:sz w:val="24"/>
          <w:lang w:val="en-US" w:eastAsia="zh-CN"/>
        </w:rPr>
        <w:t>爱老活动</w:t>
      </w:r>
      <w:r>
        <w:rPr>
          <w:rFonts w:hint="eastAsia" w:ascii="宋体" w:hAnsi="宋体" w:eastAsia="宋体" w:cs="宋体"/>
          <w:kern w:val="2"/>
          <w:sz w:val="24"/>
          <w:szCs w:val="24"/>
          <w:lang w:val="en-US" w:eastAsia="zh-CN" w:bidi="ar-SA"/>
        </w:rPr>
        <w:t>主会场启动仪式，打造跨区域敬老爱老联动示范。活动集中展示退休人员文艺成果，同步开展政策咨询、健康义诊、非遗体验、适老化产品展示等便民服务，构建文化展演、便民服务、互动体验于一体的敬老嘉年华。同步推动活动下沉基层，</w:t>
      </w:r>
      <w:r>
        <w:rPr>
          <w:rFonts w:hint="eastAsia" w:ascii="宋体" w:hAnsi="宋体" w:cs="宋体"/>
          <w:kern w:val="2"/>
          <w:sz w:val="24"/>
          <w:szCs w:val="24"/>
          <w:lang w:val="en-US" w:eastAsia="zh-CN" w:bidi="ar-SA"/>
        </w:rPr>
        <w:t>开展26场街镇分会场活动，立足各街镇属地特色，精准对接老龄群体需求，开展“技能行”“智能行”、便民服务市集、健康讲座等多样化活动，切实把敬老爱老服务送到退休人员“家门口”，实现活动广覆盖、服务零距离、关怀暖人心，</w:t>
      </w:r>
      <w:r>
        <w:rPr>
          <w:rFonts w:hint="eastAsia" w:ascii="宋体" w:hAnsi="宋体" w:eastAsia="宋体" w:cs="宋体"/>
          <w:kern w:val="2"/>
          <w:sz w:val="24"/>
          <w:szCs w:val="24"/>
          <w:lang w:val="en-US" w:eastAsia="zh-CN" w:bidi="ar-SA"/>
        </w:rPr>
        <w:t>预计</w:t>
      </w:r>
      <w:r>
        <w:rPr>
          <w:rFonts w:hint="eastAsia" w:ascii="宋体" w:hAnsi="宋体" w:cs="宋体"/>
          <w:kern w:val="2"/>
          <w:sz w:val="24"/>
          <w:szCs w:val="24"/>
          <w:lang w:val="en-US" w:eastAsia="zh-CN" w:bidi="ar-SA"/>
        </w:rPr>
        <w:t>总参与人次不少于</w:t>
      </w:r>
      <w:r>
        <w:rPr>
          <w:rFonts w:hint="eastAsia" w:ascii="宋体" w:hAnsi="宋体" w:eastAsia="宋体" w:cs="宋体"/>
          <w:kern w:val="2"/>
          <w:sz w:val="24"/>
          <w:szCs w:val="24"/>
          <w:lang w:val="en-US" w:eastAsia="zh-CN" w:bidi="ar-SA"/>
        </w:rPr>
        <w:t>10000人次</w:t>
      </w:r>
      <w:r>
        <w:rPr>
          <w:rFonts w:hint="eastAsia" w:ascii="宋体" w:hAnsi="宋体" w:cs="宋体"/>
          <w:kern w:val="2"/>
          <w:sz w:val="24"/>
          <w:szCs w:val="24"/>
          <w:lang w:val="en-US" w:eastAsia="zh-CN" w:bidi="ar-SA"/>
        </w:rPr>
        <w:t>。</w:t>
      </w:r>
    </w:p>
    <w:p w14:paraId="6D7AC6BE">
      <w:pPr>
        <w:pStyle w:val="41"/>
        <w:numPr>
          <w:ilvl w:val="0"/>
          <w:numId w:val="0"/>
        </w:numPr>
        <w:ind w:left="0" w:leftChars="0" w:firstLine="482" w:firstLineChars="200"/>
        <w:rPr>
          <w:rFonts w:ascii="宋体" w:hAnsi="宋体" w:eastAsia="宋体" w:cs="宋体"/>
          <w:b/>
          <w:bCs/>
        </w:rPr>
      </w:pPr>
      <w:r>
        <w:rPr>
          <w:rFonts w:hint="eastAsia" w:ascii="宋体" w:hAnsi="宋体" w:eastAsia="宋体" w:cs="宋体"/>
          <w:b/>
          <w:bCs/>
          <w:lang w:val="en-US" w:eastAsia="zh-CN"/>
        </w:rPr>
        <w:t>四、</w:t>
      </w:r>
      <w:r>
        <w:rPr>
          <w:rFonts w:hint="eastAsia" w:ascii="宋体" w:hAnsi="宋体" w:eastAsia="宋体" w:cs="宋体"/>
          <w:b/>
          <w:bCs/>
        </w:rPr>
        <w:t>服务需求</w:t>
      </w:r>
    </w:p>
    <w:p w14:paraId="78A5B161">
      <w:pPr>
        <w:spacing w:line="360" w:lineRule="auto"/>
        <w:ind w:left="0" w:leftChars="0" w:firstLine="480" w:firstLineChars="200"/>
        <w:rPr>
          <w:rFonts w:ascii="宋体" w:hAnsi="宋体" w:cs="宋体"/>
          <w:sz w:val="24"/>
        </w:rPr>
      </w:pPr>
      <w:r>
        <w:rPr>
          <w:rFonts w:hint="eastAsia" w:ascii="宋体" w:hAnsi="宋体" w:cs="宋体"/>
          <w:sz w:val="24"/>
        </w:rPr>
        <w:t>活动采取线上与线下相结合的方式开展，中标人负责提供文案及设计、项目创意策划、专家聘请、宣传工作、物料及宣传品的设计制作、视频采集和制作、舞台设备、安全保障、</w:t>
      </w:r>
      <w:r>
        <w:rPr>
          <w:rFonts w:hint="eastAsia" w:ascii="宋体" w:hAnsi="宋体" w:cs="宋体"/>
          <w:bCs/>
          <w:sz w:val="24"/>
        </w:rPr>
        <w:t>场地租赁、</w:t>
      </w:r>
      <w:r>
        <w:rPr>
          <w:rFonts w:hint="eastAsia" w:ascii="宋体" w:hAnsi="宋体" w:cs="宋体"/>
          <w:sz w:val="24"/>
        </w:rPr>
        <w:t>其他事项等相关服务，相关服务须经过采购人审核通过方可实施。相关服务包括但不限于以下内容：</w:t>
      </w:r>
    </w:p>
    <w:p w14:paraId="0332E103">
      <w:pPr>
        <w:spacing w:line="360" w:lineRule="auto"/>
        <w:ind w:left="0" w:leftChars="0" w:firstLine="482" w:firstLineChars="200"/>
        <w:rPr>
          <w:rFonts w:ascii="宋体" w:hAnsi="宋体" w:cs="宋体"/>
          <w:sz w:val="24"/>
        </w:rPr>
      </w:pPr>
      <w:r>
        <w:rPr>
          <w:rFonts w:hint="eastAsia" w:ascii="宋体" w:hAnsi="宋体" w:cs="宋体"/>
          <w:b/>
          <w:sz w:val="24"/>
        </w:rPr>
        <w:t>1.文案及设计。</w:t>
      </w:r>
      <w:r>
        <w:rPr>
          <w:rFonts w:hint="eastAsia" w:ascii="宋体" w:hAnsi="宋体" w:cs="宋体"/>
          <w:sz w:val="24"/>
        </w:rPr>
        <w:t>中标人负责项目文案及设计工作，其中文案工作包括活动方案、脚本文稿、主持词、宣传通稿、展板介绍等文案撰写工作。设计工作包括整体活动主视觉，并根据主视觉风格设计宣传海报、活动展板、邀请函、节目单等，内容要符合党的路线方针政策及国家法律法规，同时根据党的二十大精神宣传要求、结合采购人的需求及活动特点，相关内容须经采购人审核通过后，方可执行。</w:t>
      </w:r>
    </w:p>
    <w:p w14:paraId="70239F22">
      <w:pPr>
        <w:spacing w:line="360" w:lineRule="auto"/>
        <w:ind w:left="0" w:leftChars="0" w:firstLine="482" w:firstLineChars="200"/>
        <w:rPr>
          <w:rFonts w:ascii="宋体" w:hAnsi="宋体" w:cs="宋体"/>
          <w:sz w:val="24"/>
        </w:rPr>
      </w:pPr>
      <w:r>
        <w:rPr>
          <w:rFonts w:hint="eastAsia" w:ascii="宋体" w:hAnsi="宋体" w:cs="宋体"/>
          <w:b/>
          <w:sz w:val="24"/>
        </w:rPr>
        <w:t>2.项目创意策划。</w:t>
      </w:r>
      <w:r>
        <w:rPr>
          <w:rFonts w:hint="eastAsia" w:ascii="宋体" w:hAnsi="宋体" w:cs="宋体"/>
          <w:sz w:val="24"/>
        </w:rPr>
        <w:t>采购人负责提供相关素材和活动排期，中标人根据北京的首都城市战略定位和国际大都市特点，立足</w:t>
      </w:r>
      <w:r>
        <w:rPr>
          <w:rFonts w:hint="eastAsia" w:ascii="宋体" w:hAnsi="宋体" w:cs="宋体"/>
          <w:sz w:val="24"/>
          <w:lang w:val="en-US" w:eastAsia="zh-CN"/>
        </w:rPr>
        <w:t>丰台</w:t>
      </w:r>
      <w:r>
        <w:rPr>
          <w:rFonts w:hint="eastAsia" w:ascii="宋体" w:hAnsi="宋体" w:cs="宋体"/>
          <w:sz w:val="24"/>
        </w:rPr>
        <w:t>区实际情况，充分挖掘区域各类资源，结合社会化管理退休人员身心特点，进行整体项目的创意策划工作。相关内容须经采购人审核通过后，方可后续执行。</w:t>
      </w:r>
    </w:p>
    <w:p w14:paraId="2A0E5990">
      <w:pPr>
        <w:spacing w:line="360" w:lineRule="auto"/>
        <w:ind w:left="0" w:leftChars="0" w:firstLine="482" w:firstLineChars="200"/>
        <w:rPr>
          <w:rFonts w:ascii="宋体" w:hAnsi="宋体" w:cs="宋体"/>
          <w:b/>
          <w:sz w:val="24"/>
        </w:rPr>
      </w:pPr>
      <w:r>
        <w:rPr>
          <w:rFonts w:hint="eastAsia" w:ascii="宋体" w:hAnsi="宋体" w:cs="宋体"/>
          <w:b/>
          <w:sz w:val="24"/>
        </w:rPr>
        <w:t>3.专家聘请。</w:t>
      </w:r>
    </w:p>
    <w:p w14:paraId="75CE7E56">
      <w:pPr>
        <w:spacing w:line="360" w:lineRule="auto"/>
        <w:ind w:left="0" w:leftChars="0" w:firstLine="480" w:firstLineChars="200"/>
        <w:rPr>
          <w:rFonts w:ascii="宋体" w:hAnsi="宋体" w:cs="宋体"/>
          <w:sz w:val="24"/>
        </w:rPr>
      </w:pPr>
      <w:r>
        <w:rPr>
          <w:rFonts w:hint="eastAsia" w:ascii="宋体" w:hAnsi="宋体" w:cs="宋体"/>
          <w:sz w:val="24"/>
        </w:rPr>
        <w:t>（1）中标人根据项目具体内容推荐行业专家指导、授课老师、专家评委，聘请专家要能充分保障活动效果，受邀名单须经采购人审核通过后，方可确认邀请。</w:t>
      </w:r>
    </w:p>
    <w:p w14:paraId="4AD7B171">
      <w:pPr>
        <w:spacing w:line="360" w:lineRule="auto"/>
        <w:ind w:left="0" w:leftChars="0" w:firstLine="480" w:firstLineChars="200"/>
        <w:rPr>
          <w:rFonts w:ascii="宋体" w:hAnsi="宋体" w:cs="宋体"/>
          <w:sz w:val="24"/>
        </w:rPr>
      </w:pPr>
      <w:r>
        <w:rPr>
          <w:rFonts w:hint="eastAsia" w:ascii="宋体" w:hAnsi="宋体" w:cs="宋体"/>
          <w:sz w:val="24"/>
        </w:rPr>
        <w:t>（2）中标人根据项目具体内容配备专业项目管理团队、策划团队、运营团队、导演团队、拍摄团队、保障团队等，配备团队要能充分保障活动效果。</w:t>
      </w:r>
    </w:p>
    <w:p w14:paraId="54413C09">
      <w:pPr>
        <w:spacing w:line="360" w:lineRule="auto"/>
        <w:ind w:left="0" w:leftChars="0" w:firstLine="482" w:firstLineChars="200"/>
        <w:rPr>
          <w:rFonts w:ascii="宋体" w:hAnsi="宋体" w:cs="宋体"/>
          <w:sz w:val="24"/>
        </w:rPr>
      </w:pPr>
      <w:r>
        <w:rPr>
          <w:rFonts w:hint="eastAsia" w:ascii="宋体" w:hAnsi="宋体" w:cs="宋体"/>
          <w:b/>
          <w:sz w:val="24"/>
        </w:rPr>
        <w:t>4.宣传推广工作。</w:t>
      </w:r>
      <w:r>
        <w:rPr>
          <w:rFonts w:hint="eastAsia" w:ascii="宋体" w:hAnsi="宋体" w:cs="宋体"/>
          <w:sz w:val="24"/>
        </w:rPr>
        <w:t>中标人应具备全媒体宣传能力，有丰富的宣传资源和渠道，能将活动在北京电视台、《人民日报》、北京日报、学习强国等或同等级不少于5家主流媒体上宣传，同时具备互联网宣传能力，将群众活动与互联网相结合，充分进行多向传播和互动，运用各种互联网方式让更多群众知晓并参与活动。</w:t>
      </w:r>
    </w:p>
    <w:p w14:paraId="0D0AA8F5">
      <w:pPr>
        <w:spacing w:line="360" w:lineRule="auto"/>
        <w:ind w:left="0" w:leftChars="0" w:firstLine="482" w:firstLineChars="200"/>
        <w:rPr>
          <w:rFonts w:ascii="宋体" w:hAnsi="宋体" w:cs="宋体"/>
          <w:sz w:val="24"/>
        </w:rPr>
      </w:pPr>
      <w:r>
        <w:rPr>
          <w:rFonts w:hint="eastAsia" w:ascii="宋体" w:hAnsi="宋体" w:cs="宋体"/>
          <w:b/>
          <w:sz w:val="24"/>
        </w:rPr>
        <w:t>5.物料及宣传品的设计制作。</w:t>
      </w:r>
      <w:r>
        <w:rPr>
          <w:rFonts w:hint="eastAsia" w:ascii="宋体" w:hAnsi="宋体" w:cs="宋体"/>
          <w:sz w:val="24"/>
        </w:rPr>
        <w:t>中标人负责活动的物料及宣传品的相关设计制作，包括但不限于活动宣传品、奖杯奖状、活动物料等物料的设计、制作，具体数量以实际需求为准。物料及宣传品的设计和制作要求自主创新，符合国家版权服务的相关规定（版权归采购人所有），应深入挖掘区域内优秀历史文化、符合</w:t>
      </w:r>
      <w:r>
        <w:rPr>
          <w:rFonts w:hint="eastAsia" w:ascii="宋体" w:hAnsi="宋体" w:cs="宋体"/>
          <w:sz w:val="24"/>
          <w:lang w:val="en-US" w:eastAsia="zh-CN"/>
        </w:rPr>
        <w:t>丰台</w:t>
      </w:r>
      <w:r>
        <w:rPr>
          <w:rFonts w:hint="eastAsia" w:ascii="宋体" w:hAnsi="宋体" w:cs="宋体"/>
          <w:sz w:val="24"/>
        </w:rPr>
        <w:t>区社会化管理服务特色、宣传教育主题、深化活动品牌的内涵、适合于老年人身心特点，数量要能充分保障各项活动和参加人员的需要。</w:t>
      </w:r>
    </w:p>
    <w:p w14:paraId="01EACE13">
      <w:pPr>
        <w:spacing w:line="360" w:lineRule="auto"/>
        <w:ind w:left="0" w:leftChars="0" w:firstLine="480" w:firstLineChars="200"/>
        <w:rPr>
          <w:rFonts w:ascii="宋体" w:hAnsi="宋体" w:cs="宋体"/>
          <w:sz w:val="24"/>
        </w:rPr>
      </w:pPr>
      <w:r>
        <w:rPr>
          <w:rFonts w:hint="eastAsia" w:ascii="宋体" w:hAnsi="宋体" w:cs="宋体"/>
          <w:sz w:val="24"/>
        </w:rPr>
        <w:t>（1）设计方案图文清楚，大方、美观、实用统一风格、保证设计质量。物料产品的视频、图片、LOGO、文字等内容，符合党的路线方针政策及国家法律法规，经采购人审核同意后，方可制作。</w:t>
      </w:r>
    </w:p>
    <w:p w14:paraId="68421DC5">
      <w:pPr>
        <w:spacing w:line="360" w:lineRule="auto"/>
        <w:ind w:left="0" w:leftChars="0" w:firstLine="480" w:firstLineChars="200"/>
        <w:rPr>
          <w:rFonts w:ascii="宋体" w:hAnsi="宋体" w:cs="宋体"/>
          <w:sz w:val="24"/>
        </w:rPr>
      </w:pPr>
      <w:r>
        <w:rPr>
          <w:rFonts w:hint="eastAsia" w:ascii="宋体" w:hAnsi="宋体" w:cs="宋体"/>
          <w:sz w:val="24"/>
        </w:rPr>
        <w:t>（2）活动物料制作的整体呈现须与活动内容保持一致，设计内容应紧扣活动主题。</w:t>
      </w:r>
    </w:p>
    <w:p w14:paraId="7F887BB8">
      <w:pPr>
        <w:spacing w:line="360" w:lineRule="auto"/>
        <w:ind w:left="0" w:leftChars="0" w:firstLine="480" w:firstLineChars="200"/>
        <w:rPr>
          <w:rFonts w:ascii="宋体" w:hAnsi="宋体" w:cs="宋体"/>
          <w:sz w:val="24"/>
        </w:rPr>
      </w:pPr>
      <w:r>
        <w:rPr>
          <w:rFonts w:hint="eastAsia" w:ascii="宋体" w:hAnsi="宋体" w:cs="宋体"/>
          <w:sz w:val="24"/>
        </w:rPr>
        <w:t>（3）中标人负责采购人审核通过后的活动海报、邀请函、节目单等材料的制作和印刷，要保证印刷质量。</w:t>
      </w:r>
    </w:p>
    <w:p w14:paraId="0279CCCD">
      <w:pPr>
        <w:spacing w:line="360" w:lineRule="auto"/>
        <w:ind w:left="0" w:leftChars="0" w:firstLine="480" w:firstLineChars="200"/>
        <w:rPr>
          <w:rFonts w:ascii="宋体" w:hAnsi="宋体" w:cs="宋体"/>
          <w:sz w:val="24"/>
        </w:rPr>
      </w:pPr>
      <w:r>
        <w:rPr>
          <w:rFonts w:hint="eastAsia" w:ascii="宋体" w:hAnsi="宋体" w:cs="宋体"/>
          <w:sz w:val="24"/>
        </w:rPr>
        <w:t>（4）印刷制作工艺。四色印刷；封面使用200克铜版纸，覆膜，要求印刷清晰、墨色均匀、色彩饱和、套印准确。</w:t>
      </w:r>
    </w:p>
    <w:p w14:paraId="72FAA609">
      <w:pPr>
        <w:spacing w:line="360" w:lineRule="auto"/>
        <w:ind w:left="0" w:leftChars="0" w:firstLine="480" w:firstLineChars="200"/>
        <w:rPr>
          <w:rFonts w:ascii="宋体" w:hAnsi="宋体" w:cs="宋体"/>
          <w:sz w:val="24"/>
        </w:rPr>
      </w:pPr>
      <w:r>
        <w:rPr>
          <w:rFonts w:hint="eastAsia" w:ascii="宋体" w:hAnsi="宋体" w:cs="宋体"/>
          <w:sz w:val="24"/>
        </w:rPr>
        <w:t>（5）质量要求。加工完毕的宣传品应符合《编辑加工质量要求》及“齐、清、定”的要求。</w:t>
      </w:r>
    </w:p>
    <w:p w14:paraId="17190596">
      <w:pPr>
        <w:spacing w:line="360" w:lineRule="auto"/>
        <w:ind w:left="0" w:leftChars="0" w:firstLine="480" w:firstLineChars="200"/>
        <w:rPr>
          <w:rFonts w:ascii="宋体" w:hAnsi="宋体" w:cs="宋体"/>
          <w:sz w:val="24"/>
        </w:rPr>
      </w:pPr>
      <w:r>
        <w:rPr>
          <w:rFonts w:hint="eastAsia" w:ascii="宋体" w:hAnsi="宋体" w:cs="宋体"/>
          <w:sz w:val="24"/>
        </w:rPr>
        <w:t>（6）海报尺寸。海报尺寸不小于57cm×80cm。</w:t>
      </w:r>
    </w:p>
    <w:p w14:paraId="23811D44">
      <w:pPr>
        <w:spacing w:line="360" w:lineRule="auto"/>
        <w:ind w:left="0" w:leftChars="0" w:firstLine="480" w:firstLineChars="200"/>
      </w:pPr>
      <w:r>
        <w:rPr>
          <w:rFonts w:hint="eastAsia" w:ascii="宋体" w:hAnsi="宋体" w:cs="宋体"/>
          <w:sz w:val="24"/>
        </w:rPr>
        <w:t>（7）材料配送。负责将海报等印刷材料配送到指定配送地点。</w:t>
      </w:r>
    </w:p>
    <w:p w14:paraId="39FAD0A9">
      <w:pPr>
        <w:spacing w:line="360" w:lineRule="auto"/>
        <w:ind w:left="0" w:leftChars="0" w:firstLine="482" w:firstLineChars="200"/>
        <w:rPr>
          <w:rFonts w:ascii="宋体" w:hAnsi="宋体" w:cs="宋体"/>
          <w:b/>
          <w:sz w:val="24"/>
        </w:rPr>
      </w:pPr>
      <w:r>
        <w:rPr>
          <w:rFonts w:hint="eastAsia" w:ascii="宋体" w:hAnsi="宋体" w:cs="宋体"/>
          <w:b/>
          <w:sz w:val="24"/>
        </w:rPr>
        <w:t>6.视频采集和制作。</w:t>
      </w:r>
    </w:p>
    <w:p w14:paraId="764F60FA">
      <w:pPr>
        <w:spacing w:line="360" w:lineRule="auto"/>
        <w:ind w:left="0" w:leftChars="0" w:firstLine="480" w:firstLineChars="200"/>
        <w:rPr>
          <w:rFonts w:ascii="宋体" w:hAnsi="宋体" w:cs="宋体"/>
          <w:sz w:val="24"/>
        </w:rPr>
      </w:pPr>
      <w:r>
        <w:rPr>
          <w:rFonts w:hint="eastAsia" w:ascii="宋体" w:hAnsi="宋体" w:cs="宋体"/>
          <w:sz w:val="24"/>
        </w:rPr>
        <w:t>中标人负责活动的影像记录、资料留存和相关活动视频的制作和剪辑。</w:t>
      </w:r>
    </w:p>
    <w:p w14:paraId="5CFA5D3D">
      <w:pPr>
        <w:spacing w:line="360" w:lineRule="auto"/>
        <w:ind w:left="0" w:leftChars="0" w:firstLine="480" w:firstLineChars="200"/>
        <w:rPr>
          <w:rFonts w:ascii="宋体" w:hAnsi="宋体" w:cs="宋体"/>
          <w:sz w:val="24"/>
        </w:rPr>
      </w:pPr>
      <w:r>
        <w:rPr>
          <w:rFonts w:hint="eastAsia" w:ascii="宋体" w:hAnsi="宋体" w:cs="宋体"/>
          <w:sz w:val="24"/>
        </w:rPr>
        <w:t>（1）中标人应配备专业视频制作团队，提供专业摄影、摄像设备及相关影像采集设备等，保障活动影像拍摄工作顺利完成。</w:t>
      </w:r>
    </w:p>
    <w:p w14:paraId="68BC8B5B">
      <w:pPr>
        <w:spacing w:line="360" w:lineRule="auto"/>
        <w:ind w:left="0" w:leftChars="0" w:firstLine="480" w:firstLineChars="200"/>
        <w:rPr>
          <w:rFonts w:ascii="宋体" w:hAnsi="宋体" w:cs="宋体"/>
          <w:sz w:val="24"/>
        </w:rPr>
      </w:pPr>
      <w:r>
        <w:rPr>
          <w:rFonts w:hint="eastAsia" w:ascii="宋体" w:hAnsi="宋体" w:cs="宋体"/>
          <w:sz w:val="24"/>
        </w:rPr>
        <w:t>（2）中标人负责各类活动视频的制作工作，协调好各媒体平台视频拍摄工作，保证视频的质量。视频应满足电视台播出的政审、技审标准，同时满足公众号、视频网站新媒体宣传需求。视频格式导出要求mp4格式，可通过PC端和移动端播放，视频要求4K视频标准，分辨率3840×2160以上。</w:t>
      </w:r>
    </w:p>
    <w:p w14:paraId="56B95F36">
      <w:pPr>
        <w:spacing w:line="360" w:lineRule="auto"/>
        <w:ind w:left="0" w:leftChars="0" w:firstLine="480" w:firstLineChars="200"/>
        <w:rPr>
          <w:rFonts w:ascii="宋体" w:hAnsi="宋体" w:cs="宋体"/>
          <w:sz w:val="24"/>
        </w:rPr>
      </w:pPr>
      <w:r>
        <w:rPr>
          <w:rFonts w:hint="eastAsia" w:ascii="宋体" w:hAnsi="宋体" w:cs="宋体"/>
          <w:sz w:val="24"/>
        </w:rPr>
        <w:t>（3）视频内容包括但不限于：视频的创意、脚本编写、活动预告视频、活动开场视频、动态主视觉、舞美视频、活动整体集锦视频、系列活动总结视频、活动整场多机位视频及整体后期制作等。</w:t>
      </w:r>
    </w:p>
    <w:p w14:paraId="4D6EBE2F">
      <w:pPr>
        <w:spacing w:line="360" w:lineRule="auto"/>
        <w:ind w:left="0" w:leftChars="0" w:firstLine="482" w:firstLineChars="200"/>
        <w:rPr>
          <w:rFonts w:ascii="宋体" w:hAnsi="宋体" w:cs="宋体"/>
          <w:sz w:val="24"/>
        </w:rPr>
      </w:pPr>
      <w:r>
        <w:rPr>
          <w:rFonts w:hint="eastAsia" w:ascii="宋体" w:hAnsi="宋体" w:cs="宋体"/>
          <w:b/>
          <w:sz w:val="24"/>
        </w:rPr>
        <w:t>7.舞台设备。</w:t>
      </w:r>
      <w:r>
        <w:rPr>
          <w:rFonts w:hint="eastAsia" w:ascii="宋体" w:hAnsi="宋体" w:cs="宋体"/>
          <w:sz w:val="24"/>
        </w:rPr>
        <w:t>中标人应根据活动主视觉、适老化等要求设计舞台效果，包含舞美装置及配套展陈相关设备。活动应配备LED屏幕、专业灯光、音响、导播台等设备，并配备专业资质的专业技术团队，空场中频混响时间小于2秒，灯光达到观众席照明亮度要求。同时制作麦标、地贴、背景板、易拉宝等物料，并准备好相关视频背景、音乐等材料，相关内容经采购人审核同意后，方可制作、使用。</w:t>
      </w:r>
    </w:p>
    <w:p w14:paraId="73A4264F">
      <w:pPr>
        <w:spacing w:line="360" w:lineRule="auto"/>
        <w:ind w:left="0" w:leftChars="0" w:firstLine="482" w:firstLineChars="200"/>
        <w:rPr>
          <w:rFonts w:ascii="宋体" w:hAnsi="宋体" w:cs="宋体"/>
          <w:sz w:val="24"/>
        </w:rPr>
      </w:pPr>
      <w:r>
        <w:rPr>
          <w:rFonts w:hint="eastAsia" w:ascii="宋体" w:hAnsi="宋体" w:cs="宋体"/>
          <w:b/>
          <w:sz w:val="24"/>
        </w:rPr>
        <w:t>8.安全保障。</w:t>
      </w:r>
      <w:r>
        <w:rPr>
          <w:rFonts w:hint="eastAsia" w:ascii="宋体" w:hAnsi="宋体" w:cs="宋体"/>
          <w:sz w:val="24"/>
        </w:rPr>
        <w:t>中标人应向采购人提交安全承诺书，为参加活动的人员购买意外伤害保险，制定活动应急预案，每场活动安排应急救护车辆和专业医护人员，确保活动安全有序开展。</w:t>
      </w:r>
    </w:p>
    <w:p w14:paraId="1266245A">
      <w:pPr>
        <w:pStyle w:val="28"/>
        <w:spacing w:line="360" w:lineRule="auto"/>
        <w:ind w:left="0" w:leftChars="0" w:firstLine="482" w:firstLineChars="200"/>
        <w:rPr>
          <w:rFonts w:hAnsi="宋体" w:cs="宋体"/>
          <w:bCs/>
          <w:sz w:val="24"/>
          <w:szCs w:val="24"/>
        </w:rPr>
      </w:pPr>
      <w:r>
        <w:rPr>
          <w:rFonts w:hint="eastAsia" w:hAnsi="宋体" w:cs="宋体"/>
          <w:b/>
          <w:sz w:val="24"/>
          <w:szCs w:val="24"/>
        </w:rPr>
        <w:t>9.场地租赁。</w:t>
      </w:r>
      <w:r>
        <w:rPr>
          <w:rFonts w:hint="eastAsia" w:hAnsi="宋体" w:cs="宋体"/>
          <w:bCs/>
          <w:sz w:val="24"/>
          <w:szCs w:val="24"/>
        </w:rPr>
        <w:t>中标人负责活动的场地租赁。场地选择需在</w:t>
      </w:r>
      <w:r>
        <w:rPr>
          <w:rFonts w:hint="eastAsia" w:hAnsi="宋体" w:cs="宋体"/>
          <w:bCs/>
          <w:sz w:val="24"/>
          <w:szCs w:val="24"/>
          <w:lang w:val="en-US" w:eastAsia="zh-CN"/>
        </w:rPr>
        <w:t>丰台</w:t>
      </w:r>
      <w:r>
        <w:rPr>
          <w:rFonts w:hint="eastAsia" w:hAnsi="宋体" w:cs="宋体"/>
          <w:bCs/>
          <w:sz w:val="24"/>
          <w:szCs w:val="24"/>
        </w:rPr>
        <w:t>区域内，公共交通便利，有充足的停车位置;具有常备的消防工具，具备标准明显并畅通的消防通道;活动场地应具备同级别活动的承办经验，有与活动需求相匹配的配套设施;场地的选择须结合活动的实际需求和特点。场地须经采购人确认同意后，方可确定。</w:t>
      </w:r>
    </w:p>
    <w:p w14:paraId="37F62C1D">
      <w:pPr>
        <w:pStyle w:val="28"/>
        <w:spacing w:line="360" w:lineRule="auto"/>
        <w:ind w:left="0" w:leftChars="0" w:firstLine="480" w:firstLineChars="200"/>
        <w:rPr>
          <w:rFonts w:hAnsi="宋体" w:cs="宋体"/>
          <w:bCs/>
          <w:sz w:val="24"/>
          <w:szCs w:val="24"/>
        </w:rPr>
      </w:pPr>
    </w:p>
    <w:p w14:paraId="5DCAA53D">
      <w:pPr>
        <w:spacing w:line="360" w:lineRule="auto"/>
        <w:ind w:left="0" w:leftChars="0" w:firstLine="482" w:firstLineChars="200"/>
        <w:jc w:val="left"/>
        <w:rPr>
          <w:b/>
          <w:bCs/>
          <w:sz w:val="24"/>
        </w:rPr>
      </w:pPr>
      <w:r>
        <w:rPr>
          <w:rFonts w:hint="eastAsia"/>
          <w:b/>
          <w:bCs/>
          <w:sz w:val="24"/>
        </w:rPr>
        <w:t>五、</w:t>
      </w:r>
      <w:r>
        <w:rPr>
          <w:b/>
          <w:bCs/>
          <w:sz w:val="24"/>
        </w:rPr>
        <w:t>其他</w:t>
      </w:r>
      <w:r>
        <w:rPr>
          <w:rFonts w:hint="eastAsia"/>
          <w:b/>
          <w:bCs/>
          <w:sz w:val="24"/>
        </w:rPr>
        <w:t>要求</w:t>
      </w:r>
    </w:p>
    <w:p w14:paraId="5B59EEC0">
      <w:pPr>
        <w:spacing w:line="360" w:lineRule="auto"/>
        <w:ind w:left="0" w:leftChars="0" w:firstLine="480" w:firstLineChars="200"/>
        <w:rPr>
          <w:rFonts w:ascii="宋体" w:hAnsi="宋体" w:cs="宋体"/>
          <w:sz w:val="24"/>
        </w:rPr>
      </w:pPr>
      <w:r>
        <w:rPr>
          <w:rFonts w:hint="eastAsia" w:ascii="宋体" w:hAnsi="宋体" w:cs="宋体"/>
          <w:sz w:val="24"/>
        </w:rPr>
        <w:t>中标人负责将各类活动物资配送至采购人指定地点，在策划、宣传、聘请专家、宣传品及奖品确定等方面的事务性工作中，必须征得采购人的审核通过后方可开展。</w:t>
      </w:r>
    </w:p>
    <w:p w14:paraId="3FD75449">
      <w:pPr>
        <w:spacing w:line="360" w:lineRule="auto"/>
        <w:ind w:left="0" w:leftChars="0" w:firstLine="480" w:firstLineChars="200"/>
        <w:rPr>
          <w:rFonts w:ascii="宋体" w:hAnsi="宋体" w:cs="宋体"/>
          <w:sz w:val="24"/>
        </w:rPr>
      </w:pPr>
      <w:r>
        <w:rPr>
          <w:rFonts w:hint="eastAsia" w:ascii="宋体" w:hAnsi="宋体" w:cs="宋体"/>
          <w:sz w:val="24"/>
        </w:rPr>
        <w:t>（1）资料收集归档。中标人负责做好各项活动素材的收集、归类、归档，保障后续总结工作有序开展。中标人负责将活动物资配送至采购人指定地点，具体地点以采购人通知为准。</w:t>
      </w:r>
    </w:p>
    <w:p w14:paraId="5FBAD4B2">
      <w:pPr>
        <w:spacing w:line="360" w:lineRule="auto"/>
        <w:ind w:left="0" w:leftChars="0" w:firstLine="480" w:firstLineChars="200"/>
        <w:rPr>
          <w:rFonts w:ascii="宋体" w:hAnsi="宋体" w:cs="宋体"/>
          <w:sz w:val="24"/>
        </w:rPr>
      </w:pPr>
      <w:r>
        <w:rPr>
          <w:rFonts w:hint="eastAsia" w:ascii="宋体" w:hAnsi="宋体" w:cs="宋体"/>
          <w:sz w:val="24"/>
        </w:rPr>
        <w:t>（2）中标人应向采购人提交保密承诺书并签订保密协议，重要工作节点的影像资料、表格、报告、数据等均需按类归档，并接受采购人的审查。中标人将资料整理打包后，统一交采购人存档保存。所有资料须遵循保密原则，未经采购人许可，一律不得外泄。</w:t>
      </w:r>
    </w:p>
    <w:p w14:paraId="590E6628">
      <w:pPr>
        <w:spacing w:line="360" w:lineRule="auto"/>
        <w:ind w:left="0" w:leftChars="0" w:firstLine="480" w:firstLineChars="200"/>
        <w:rPr>
          <w:rFonts w:ascii="宋体" w:hAnsi="宋体" w:cs="宋体"/>
          <w:sz w:val="24"/>
        </w:rPr>
      </w:pPr>
      <w:r>
        <w:rPr>
          <w:rFonts w:hint="eastAsia" w:ascii="宋体" w:hAnsi="宋体" w:cs="宋体"/>
          <w:sz w:val="24"/>
        </w:rPr>
        <w:t>（3）中标人报价总额须包含项目策划费、采编费、设计费、配送运输费、录制费、剪辑费、物品设计制作费、专家劳务费、主持及嘉宾费用、设备租赁费、宣传费等所有费用，并附分项报价明细。</w:t>
      </w:r>
    </w:p>
    <w:p w14:paraId="3B8DC650">
      <w:pPr>
        <w:widowControl/>
        <w:spacing w:line="360" w:lineRule="auto"/>
        <w:ind w:left="0" w:leftChars="0" w:firstLine="480" w:firstLineChars="200"/>
        <w:jc w:val="left"/>
        <w:rPr>
          <w:rFonts w:hint="eastAsia" w:ascii="宋体" w:hAnsi="宋体" w:cs="宋体"/>
          <w:sz w:val="24"/>
        </w:rPr>
      </w:pPr>
      <w:r>
        <w:rPr>
          <w:rFonts w:hint="eastAsia" w:ascii="宋体" w:hAnsi="宋体" w:cs="宋体"/>
          <w:sz w:val="24"/>
        </w:rPr>
        <w:t>（4）中标人应明确每项服务活动各项费用金额,如实际未开展,对应的费用需在所报总额中扣除。此项活动涉及的所有事项，均由采购人认可后，方可执行，如有关项目没有达到采购人的要求，采购人有权取消，并扣除项目对应的费用。活动开展过程中，为了提升活动开展效果，采购人有权提出需求中未列明的事项，中标人需满足采购人的所有要求。</w:t>
      </w:r>
    </w:p>
    <w:p w14:paraId="0DBD13E4">
      <w:pPr>
        <w:widowControl/>
        <w:spacing w:line="360" w:lineRule="auto"/>
        <w:ind w:left="0" w:leftChars="0" w:firstLine="480" w:firstLineChars="200"/>
        <w:jc w:val="left"/>
        <w:rPr>
          <w:rFonts w:hint="eastAsia" w:ascii="宋体" w:hAnsi="宋体" w:cs="宋体"/>
          <w:sz w:val="24"/>
        </w:rPr>
      </w:pPr>
    </w:p>
    <w:p w14:paraId="4F12730C">
      <w:pPr>
        <w:pStyle w:val="160"/>
        <w:numPr>
          <w:ilvl w:val="0"/>
          <w:numId w:val="16"/>
        </w:numPr>
        <w:contextualSpacing/>
        <w:rPr>
          <w:rFonts w:hint="eastAsia" w:ascii="宋体" w:hAnsi="宋体" w:eastAsia="宋体" w:cs="宋体"/>
          <w:b/>
          <w:bCs/>
          <w:color w:val="auto"/>
          <w:kern w:val="0"/>
          <w:sz w:val="24"/>
          <w:lang w:val="en-US" w:eastAsia="zh-CN" w:bidi="ar"/>
        </w:rPr>
      </w:pPr>
      <w:r>
        <w:rPr>
          <w:rFonts w:hint="eastAsia" w:ascii="宋体" w:hAnsi="宋体" w:eastAsia="宋体" w:cs="宋体"/>
          <w:b/>
          <w:bCs/>
          <w:color w:val="auto"/>
          <w:kern w:val="0"/>
          <w:sz w:val="24"/>
          <w:lang w:val="en-US" w:eastAsia="zh-CN" w:bidi="ar"/>
        </w:rPr>
        <w:t>“</w:t>
      </w:r>
      <w:r>
        <w:rPr>
          <w:rFonts w:hint="eastAsia" w:ascii="宋体" w:hAnsi="宋体" w:cs="宋体"/>
          <w:b/>
          <w:bCs/>
          <w:color w:val="auto"/>
          <w:kern w:val="0"/>
          <w:sz w:val="24"/>
          <w:lang w:val="en-US" w:eastAsia="zh-CN" w:bidi="ar"/>
        </w:rPr>
        <w:t>国有企业退休人员社会化管理补助资金（中央）(2026年丰台区社会化管理退休人员宣传教育系列工作）</w:t>
      </w:r>
      <w:r>
        <w:rPr>
          <w:rFonts w:hint="eastAsia" w:ascii="宋体" w:hAnsi="宋体" w:eastAsia="宋体" w:cs="宋体"/>
          <w:b/>
          <w:bCs/>
          <w:color w:val="auto"/>
          <w:kern w:val="0"/>
          <w:sz w:val="24"/>
          <w:lang w:val="en-US" w:eastAsia="zh-CN" w:bidi="ar"/>
        </w:rPr>
        <w:t>”项目</w:t>
      </w:r>
      <w:r>
        <w:rPr>
          <w:rFonts w:hint="eastAsia" w:ascii="宋体" w:hAnsi="宋体" w:cs="宋体"/>
          <w:b/>
          <w:bCs/>
          <w:color w:val="auto"/>
          <w:kern w:val="0"/>
          <w:sz w:val="24"/>
          <w:lang w:val="en-US" w:eastAsia="zh-CN" w:bidi="ar"/>
        </w:rPr>
        <w:t>5</w:t>
      </w:r>
      <w:r>
        <w:rPr>
          <w:rFonts w:hint="eastAsia" w:ascii="宋体" w:hAnsi="宋体" w:eastAsia="宋体" w:cs="宋体"/>
          <w:b/>
          <w:bCs/>
          <w:color w:val="auto"/>
          <w:kern w:val="0"/>
          <w:sz w:val="24"/>
          <w:lang w:val="en-US" w:eastAsia="zh-CN" w:bidi="ar"/>
        </w:rPr>
        <w:t>包</w:t>
      </w:r>
    </w:p>
    <w:p w14:paraId="5D8B8D7C">
      <w:pPr>
        <w:spacing w:line="360" w:lineRule="auto"/>
        <w:ind w:left="0" w:leftChars="0" w:firstLine="422" w:firstLineChars="175"/>
        <w:jc w:val="left"/>
        <w:rPr>
          <w:rFonts w:hint="eastAsia"/>
          <w:b/>
          <w:bCs/>
          <w:color w:val="auto"/>
          <w:sz w:val="24"/>
        </w:rPr>
      </w:pPr>
      <w:r>
        <w:rPr>
          <w:rFonts w:hint="eastAsia"/>
          <w:b/>
          <w:bCs/>
          <w:color w:val="auto"/>
          <w:sz w:val="24"/>
          <w:lang w:eastAsia="zh-CN"/>
        </w:rPr>
        <w:t>一、</w:t>
      </w:r>
      <w:r>
        <w:rPr>
          <w:rFonts w:hint="eastAsia"/>
          <w:b/>
          <w:bCs/>
          <w:color w:val="auto"/>
          <w:sz w:val="24"/>
        </w:rPr>
        <w:t>项目概况</w:t>
      </w:r>
      <w:r>
        <w:rPr>
          <w:rFonts w:hint="eastAsia"/>
          <w:b/>
          <w:bCs/>
          <w:color w:val="auto"/>
          <w:sz w:val="24"/>
        </w:rPr>
        <w:tab/>
      </w:r>
    </w:p>
    <w:p w14:paraId="308ABAC0">
      <w:pPr>
        <w:spacing w:line="360" w:lineRule="auto"/>
        <w:ind w:left="0" w:leftChars="0" w:firstLine="420" w:firstLineChars="175"/>
        <w:jc w:val="left"/>
        <w:rPr>
          <w:color w:val="auto"/>
        </w:rPr>
      </w:pPr>
      <w:r>
        <w:rPr>
          <w:rFonts w:hint="eastAsia" w:ascii="宋体" w:hAnsi="宋体" w:eastAsia="宋体" w:cs="宋体"/>
          <w:color w:val="auto"/>
          <w:sz w:val="24"/>
          <w:lang w:val="en-US" w:eastAsia="zh-CN"/>
        </w:rPr>
        <w:t>为深入贯彻落实积极应对人口老龄化国家战略，严格按照《北京市人力资源和社会保障局关于开展2026年度社会化管理退休人员宣传教育工作的通知》（京人社就促字〔2026〕5号）部署要求，主动融入新时代首都发展大局，紧扣“京颐启新程·银龄谱华章”活动主题，锚定丰台区“先锋引领，全面跃升”工作主线，立足丰台区社会化管理退休人员服务保障实际，组织开展</w:t>
      </w:r>
      <w:r>
        <w:rPr>
          <w:rFonts w:hint="eastAsia" w:ascii="宋体" w:hAnsi="宋体" w:eastAsia="宋体" w:cs="宋体"/>
          <w:color w:val="auto"/>
          <w:sz w:val="24"/>
        </w:rPr>
        <w:t>202</w:t>
      </w:r>
      <w:r>
        <w:rPr>
          <w:rFonts w:hint="eastAsia" w:ascii="宋体" w:hAnsi="宋体" w:eastAsia="宋体" w:cs="宋体"/>
          <w:color w:val="auto"/>
          <w:sz w:val="24"/>
          <w:lang w:val="en-US" w:eastAsia="zh-CN"/>
        </w:rPr>
        <w:t>6年“丰宜皓雅”丰台区社会化管理退休人员宣传教育系列活动相关工作。</w:t>
      </w:r>
    </w:p>
    <w:p w14:paraId="1E6EEDB3">
      <w:pPr>
        <w:spacing w:line="360" w:lineRule="auto"/>
        <w:ind w:left="0" w:leftChars="0" w:firstLine="422" w:firstLineChars="175"/>
        <w:jc w:val="left"/>
        <w:rPr>
          <w:rFonts w:hint="eastAsia"/>
          <w:b/>
          <w:bCs/>
          <w:color w:val="auto"/>
          <w:sz w:val="24"/>
        </w:rPr>
      </w:pPr>
      <w:r>
        <w:rPr>
          <w:rFonts w:hint="eastAsia"/>
          <w:b/>
          <w:bCs/>
          <w:color w:val="auto"/>
          <w:sz w:val="24"/>
          <w:lang w:eastAsia="zh-CN"/>
        </w:rPr>
        <w:t>二、</w:t>
      </w:r>
      <w:r>
        <w:rPr>
          <w:rFonts w:hint="eastAsia"/>
          <w:b/>
          <w:bCs/>
          <w:color w:val="auto"/>
          <w:sz w:val="24"/>
        </w:rPr>
        <w:t>商务要求</w:t>
      </w:r>
    </w:p>
    <w:p w14:paraId="018D26D5">
      <w:pPr>
        <w:spacing w:line="360" w:lineRule="auto"/>
        <w:ind w:left="0" w:leftChars="0" w:firstLine="422" w:firstLineChars="175"/>
        <w:rPr>
          <w:b/>
          <w:bCs/>
          <w:color w:val="auto"/>
          <w:sz w:val="24"/>
        </w:rPr>
      </w:pPr>
      <w:r>
        <w:rPr>
          <w:rFonts w:hint="eastAsia"/>
          <w:b/>
          <w:bCs/>
          <w:color w:val="auto"/>
          <w:sz w:val="24"/>
        </w:rPr>
        <w:t>1、</w:t>
      </w:r>
      <w:r>
        <w:rPr>
          <w:b/>
          <w:bCs/>
          <w:color w:val="auto"/>
          <w:sz w:val="24"/>
        </w:rPr>
        <w:t>服务期限</w:t>
      </w:r>
    </w:p>
    <w:p w14:paraId="1B951D60">
      <w:pPr>
        <w:spacing w:line="360" w:lineRule="auto"/>
        <w:ind w:left="0" w:leftChars="0" w:firstLine="420" w:firstLineChars="175"/>
        <w:jc w:val="left"/>
        <w:rPr>
          <w:color w:val="auto"/>
          <w:sz w:val="24"/>
          <w:highlight w:val="none"/>
        </w:rPr>
      </w:pPr>
      <w:r>
        <w:rPr>
          <w:rFonts w:hint="eastAsia"/>
          <w:color w:val="auto"/>
          <w:sz w:val="24"/>
          <w:highlight w:val="none"/>
          <w:lang w:val="en-US" w:eastAsia="zh-CN"/>
        </w:rPr>
        <w:t>2026年4月—11月</w:t>
      </w:r>
      <w:r>
        <w:rPr>
          <w:rFonts w:hint="eastAsia"/>
          <w:color w:val="auto"/>
          <w:sz w:val="24"/>
          <w:highlight w:val="none"/>
        </w:rPr>
        <w:t>。</w:t>
      </w:r>
    </w:p>
    <w:p w14:paraId="21C9A80C">
      <w:pPr>
        <w:spacing w:line="360" w:lineRule="auto"/>
        <w:ind w:left="0" w:leftChars="0" w:firstLine="422" w:firstLineChars="175"/>
        <w:rPr>
          <w:b/>
          <w:bCs/>
          <w:color w:val="auto"/>
          <w:sz w:val="24"/>
        </w:rPr>
      </w:pPr>
      <w:r>
        <w:rPr>
          <w:rFonts w:hint="eastAsia"/>
          <w:b/>
          <w:bCs/>
          <w:color w:val="auto"/>
          <w:sz w:val="24"/>
        </w:rPr>
        <w:t>2、</w:t>
      </w:r>
      <w:r>
        <w:rPr>
          <w:b/>
          <w:bCs/>
          <w:color w:val="auto"/>
          <w:sz w:val="24"/>
        </w:rPr>
        <w:t>付款条件（进度和方式）</w:t>
      </w:r>
    </w:p>
    <w:p w14:paraId="68D94F60">
      <w:pPr>
        <w:spacing w:line="360" w:lineRule="auto"/>
        <w:ind w:left="0" w:leftChars="0" w:firstLine="420" w:firstLineChars="175"/>
        <w:jc w:val="left"/>
        <w:rPr>
          <w:color w:val="auto"/>
          <w:sz w:val="24"/>
          <w:highlight w:val="none"/>
        </w:rPr>
      </w:pPr>
      <w:r>
        <w:rPr>
          <w:rFonts w:hint="eastAsia"/>
          <w:color w:val="auto"/>
          <w:sz w:val="24"/>
          <w:highlight w:val="none"/>
        </w:rPr>
        <w:t>合同生效之日起7个工作日内，中标人开具发票，采购人向中标人支付合同金额的</w:t>
      </w:r>
      <w:r>
        <w:rPr>
          <w:rFonts w:hint="eastAsia"/>
          <w:color w:val="auto"/>
          <w:sz w:val="24"/>
          <w:highlight w:val="none"/>
          <w:lang w:val="en-US" w:eastAsia="zh-CN"/>
        </w:rPr>
        <w:t>7</w:t>
      </w:r>
      <w:r>
        <w:rPr>
          <w:rFonts w:hint="eastAsia"/>
          <w:color w:val="auto"/>
          <w:sz w:val="24"/>
          <w:highlight w:val="none"/>
        </w:rPr>
        <w:t>0%；中标人按照本合同约定如期完成全部项目且验收合格后7个工作日内，中标人开具发票，采购人支付</w:t>
      </w:r>
      <w:r>
        <w:rPr>
          <w:rFonts w:hint="eastAsia"/>
          <w:color w:val="auto"/>
          <w:sz w:val="24"/>
          <w:highlight w:val="none"/>
          <w:lang w:val="en-US" w:eastAsia="zh-CN"/>
        </w:rPr>
        <w:t>3</w:t>
      </w:r>
      <w:r>
        <w:rPr>
          <w:rFonts w:hint="eastAsia"/>
          <w:color w:val="auto"/>
          <w:sz w:val="24"/>
          <w:highlight w:val="none"/>
        </w:rPr>
        <w:t>0%余款。</w:t>
      </w:r>
    </w:p>
    <w:p w14:paraId="6107DAC3">
      <w:pPr>
        <w:spacing w:line="360" w:lineRule="auto"/>
        <w:ind w:left="0" w:leftChars="0" w:firstLine="420" w:firstLineChars="175"/>
        <w:jc w:val="left"/>
        <w:rPr>
          <w:color w:val="auto"/>
          <w:sz w:val="24"/>
        </w:rPr>
      </w:pPr>
    </w:p>
    <w:p w14:paraId="3A986DB6">
      <w:pPr>
        <w:spacing w:line="360" w:lineRule="auto"/>
        <w:ind w:left="0" w:leftChars="0" w:firstLine="422" w:firstLineChars="175"/>
        <w:jc w:val="left"/>
        <w:rPr>
          <w:rFonts w:hint="eastAsia"/>
          <w:b/>
          <w:bCs/>
          <w:color w:val="auto"/>
          <w:sz w:val="24"/>
        </w:rPr>
      </w:pPr>
      <w:r>
        <w:rPr>
          <w:rFonts w:hint="eastAsia"/>
          <w:b/>
          <w:bCs/>
          <w:color w:val="auto"/>
          <w:sz w:val="24"/>
          <w:lang w:eastAsia="zh-CN"/>
        </w:rPr>
        <w:t>三、</w:t>
      </w:r>
      <w:r>
        <w:rPr>
          <w:rFonts w:hint="eastAsia"/>
          <w:b/>
          <w:bCs/>
          <w:color w:val="auto"/>
          <w:sz w:val="24"/>
        </w:rPr>
        <w:t>技术要求</w:t>
      </w:r>
    </w:p>
    <w:p w14:paraId="248F13EF">
      <w:pPr>
        <w:spacing w:line="360" w:lineRule="auto"/>
        <w:ind w:left="0" w:leftChars="0" w:firstLine="422" w:firstLineChars="175"/>
        <w:rPr>
          <w:rFonts w:ascii="宋体" w:hAnsi="宋体" w:cs="宋体"/>
          <w:b/>
          <w:bCs/>
          <w:color w:val="auto"/>
          <w:sz w:val="24"/>
        </w:rPr>
      </w:pPr>
      <w:r>
        <w:rPr>
          <w:rFonts w:hint="eastAsia" w:ascii="宋体" w:hAnsi="宋体" w:cs="宋体"/>
          <w:b/>
          <w:bCs/>
          <w:color w:val="auto"/>
          <w:sz w:val="24"/>
          <w:lang w:val="en-US" w:eastAsia="zh-CN"/>
        </w:rPr>
        <w:t>05</w:t>
      </w:r>
      <w:r>
        <w:rPr>
          <w:rFonts w:hint="eastAsia" w:ascii="宋体" w:hAnsi="宋体" w:eastAsia="宋体" w:cs="宋体"/>
          <w:b/>
          <w:bCs/>
          <w:color w:val="auto"/>
          <w:sz w:val="24"/>
        </w:rPr>
        <w:t>包：</w:t>
      </w:r>
      <w:r>
        <w:rPr>
          <w:rFonts w:hint="eastAsia" w:ascii="宋体" w:hAnsi="宋体" w:eastAsia="宋体" w:cs="宋体"/>
          <w:b/>
          <w:bCs/>
          <w:color w:val="auto"/>
          <w:sz w:val="24"/>
          <w:lang w:val="en-US" w:eastAsia="zh-CN"/>
        </w:rPr>
        <w:t>“</w:t>
      </w:r>
      <w:r>
        <w:rPr>
          <w:rFonts w:hint="eastAsia" w:ascii="宋体" w:hAnsi="宋体" w:cs="宋体"/>
          <w:b/>
          <w:bCs/>
          <w:color w:val="auto"/>
          <w:sz w:val="24"/>
          <w:lang w:val="en-US" w:eastAsia="zh-CN"/>
        </w:rPr>
        <w:t>国有企业退休人员社会化管理补助资金（中央）(2026年丰台区社会化管理退休人员宣传教育系列工作）</w:t>
      </w:r>
      <w:r>
        <w:rPr>
          <w:rFonts w:hint="eastAsia" w:ascii="宋体" w:hAnsi="宋体" w:eastAsia="宋体" w:cs="宋体"/>
          <w:b/>
          <w:bCs/>
          <w:color w:val="auto"/>
          <w:sz w:val="24"/>
          <w:lang w:val="en-US" w:eastAsia="zh-CN"/>
        </w:rPr>
        <w:t>”项目</w:t>
      </w:r>
      <w:r>
        <w:rPr>
          <w:rFonts w:hint="eastAsia" w:ascii="宋体" w:hAnsi="宋体" w:cs="宋体"/>
          <w:b/>
          <w:bCs/>
          <w:color w:val="auto"/>
          <w:sz w:val="24"/>
          <w:lang w:val="en-US" w:eastAsia="zh-CN"/>
        </w:rPr>
        <w:t>0</w:t>
      </w:r>
      <w:r>
        <w:rPr>
          <w:rFonts w:hint="eastAsia" w:ascii="宋体" w:hAnsi="宋体" w:eastAsia="宋体" w:cs="宋体"/>
          <w:b/>
          <w:bCs/>
          <w:color w:val="auto"/>
          <w:sz w:val="24"/>
          <w:lang w:val="en-US" w:eastAsia="zh-CN"/>
        </w:rPr>
        <w:t>包——“京颐”舞蹈比赛；“京颐”合唱比赛；“京颐启新程·银龄谱华章”</w:t>
      </w:r>
      <w:r>
        <w:rPr>
          <w:rFonts w:hint="eastAsia" w:ascii="宋体" w:hAnsi="宋体" w:cs="宋体"/>
          <w:b/>
          <w:bCs/>
          <w:color w:val="auto"/>
          <w:sz w:val="24"/>
          <w:lang w:val="en-US" w:eastAsia="zh-CN"/>
        </w:rPr>
        <w:t>年度</w:t>
      </w:r>
      <w:r>
        <w:rPr>
          <w:rFonts w:hint="eastAsia" w:ascii="宋体" w:hAnsi="宋体" w:eastAsia="宋体" w:cs="宋体"/>
          <w:b/>
          <w:bCs/>
          <w:color w:val="auto"/>
          <w:sz w:val="24"/>
          <w:lang w:val="en-US" w:eastAsia="zh-CN"/>
        </w:rPr>
        <w:t>风采展示</w:t>
      </w:r>
    </w:p>
    <w:p w14:paraId="66080B91">
      <w:pPr>
        <w:spacing w:line="360" w:lineRule="auto"/>
        <w:ind w:left="0" w:leftChars="0" w:firstLine="420" w:firstLineChars="175"/>
        <w:rPr>
          <w:rFonts w:hint="eastAsia" w:ascii="宋体" w:hAnsi="宋体" w:cs="宋体"/>
          <w:color w:val="auto"/>
          <w:sz w:val="24"/>
          <w:lang w:val="en-US" w:eastAsia="zh-CN"/>
        </w:rPr>
      </w:pPr>
      <w:r>
        <w:rPr>
          <w:rFonts w:hint="eastAsia" w:ascii="宋体" w:hAnsi="宋体" w:eastAsia="宋体" w:cs="宋体"/>
          <w:color w:val="auto"/>
          <w:kern w:val="2"/>
          <w:sz w:val="24"/>
          <w:szCs w:val="24"/>
          <w:lang w:val="en-US" w:eastAsia="zh-CN" w:bidi="ar-SA"/>
        </w:rPr>
        <w:t>包括：</w:t>
      </w:r>
      <w:r>
        <w:rPr>
          <w:rFonts w:hint="eastAsia" w:ascii="宋体" w:hAnsi="宋体" w:cs="宋体"/>
          <w:color w:val="auto"/>
          <w:sz w:val="24"/>
          <w:lang w:val="en-US" w:eastAsia="zh-CN"/>
        </w:rPr>
        <w:t>2026年4月启动，</w:t>
      </w:r>
      <w:r>
        <w:rPr>
          <w:rFonts w:hint="eastAsia" w:ascii="宋体" w:hAnsi="宋体" w:cs="宋体"/>
          <w:color w:val="auto"/>
          <w:kern w:val="2"/>
          <w:sz w:val="24"/>
          <w:szCs w:val="24"/>
          <w:lang w:val="en-US" w:eastAsia="zh-CN" w:bidi="ar-SA"/>
        </w:rPr>
        <w:t>开展</w:t>
      </w:r>
      <w:r>
        <w:rPr>
          <w:rFonts w:hint="eastAsia" w:ascii="宋体" w:hAnsi="宋体" w:cs="宋体"/>
          <w:color w:val="auto"/>
          <w:sz w:val="24"/>
          <w:lang w:val="en-US" w:eastAsia="zh-CN"/>
        </w:rPr>
        <w:t>“京颐”舞蹈比赛，依托26个街镇开展退休人员舞蹈团队及优秀舞蹈作品征集、团队遴选工作，科学规划赛事流程，拟开展3场专业化培训、3场复赛、1场区级决赛及全区展演，邀请专业师资开展线上线下系统化指导培训，通过赛事竞演，选拔优秀舞蹈队伍纳入区级银发人才库，统筹做好服装保障、专业提升与骨干培育工作，着力打造特色鲜明、富有活力、具有影响力的银龄舞蹈队伍。</w:t>
      </w:r>
    </w:p>
    <w:p w14:paraId="703E3B5E">
      <w:pPr>
        <w:spacing w:line="360" w:lineRule="auto"/>
        <w:ind w:left="0" w:leftChars="0" w:firstLine="420" w:firstLineChars="175"/>
        <w:rPr>
          <w:rFonts w:hint="eastAsia" w:ascii="宋体" w:hAnsi="宋体" w:cs="宋体"/>
          <w:color w:val="auto"/>
          <w:sz w:val="24"/>
          <w:lang w:val="en-US" w:eastAsia="zh-CN"/>
        </w:rPr>
      </w:pPr>
      <w:r>
        <w:rPr>
          <w:rFonts w:hint="eastAsia" w:ascii="宋体" w:hAnsi="宋体" w:cs="宋体"/>
          <w:color w:val="auto"/>
          <w:sz w:val="24"/>
          <w:lang w:val="en-US" w:eastAsia="zh-CN"/>
        </w:rPr>
        <w:t>2026年4月启动，</w:t>
      </w:r>
      <w:r>
        <w:rPr>
          <w:rFonts w:hint="eastAsia" w:ascii="宋体" w:hAnsi="宋体" w:eastAsia="宋体" w:cs="宋体"/>
          <w:color w:val="auto"/>
          <w:sz w:val="24"/>
          <w:lang w:val="en-US" w:eastAsia="zh-CN"/>
        </w:rPr>
        <w:t>“京颐”合唱比赛</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按照“基层选拔、区级评审、培训提升、同台竞技”的科学模式有序推进，依托3个“丰宜皓雅”活动空间站开展3场专业化培训、3场复赛、1场决赛，通过赛程遴选优质合唱节目纳入区级风采展演节目库，组织优秀合唱队伍深入街镇、社区开展巡演活动</w:t>
      </w:r>
      <w:r>
        <w:rPr>
          <w:rFonts w:hint="eastAsia" w:ascii="宋体" w:hAnsi="宋体" w:cs="宋体"/>
          <w:color w:val="auto"/>
          <w:sz w:val="24"/>
          <w:lang w:val="en-US" w:eastAsia="zh-CN"/>
        </w:rPr>
        <w:t>。</w:t>
      </w:r>
    </w:p>
    <w:p w14:paraId="2BFB74C2">
      <w:pPr>
        <w:spacing w:line="360" w:lineRule="auto"/>
        <w:ind w:left="0" w:leftChars="0"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2026年10月，举办“</w:t>
      </w:r>
      <w:r>
        <w:rPr>
          <w:rFonts w:hint="eastAsia" w:ascii="宋体" w:hAnsi="宋体" w:eastAsia="宋体" w:cs="宋体"/>
          <w:color w:val="auto"/>
          <w:sz w:val="24"/>
          <w:lang w:val="en-US" w:eastAsia="zh-CN"/>
        </w:rPr>
        <w:t>京颐启新程·银龄谱华章”年度风采展示，全面呈现2026年“京颐”系列活动的丰硕成果，统筹整合舞蹈比赛、合唱比赛等赛事选育的优秀队伍和作品，通过舞蹈、合唱、语言曲艺等多元艺术形式，组建高水平年度文艺展演阵容，切实将全年赛事成果转化为可视化、可感受的文化盛宴；制作年度纪实短片，系统梳理各街镇在“京颐”系列活动组织推进中的典型经验、特色亮点与创新做法；对全年系列活动中的优秀团队和个人进行隆重推介，持续提升“京颐”“丰宜皓雅”品牌的影响力和美誉度。</w:t>
      </w:r>
    </w:p>
    <w:p w14:paraId="29BC9129">
      <w:pPr>
        <w:spacing w:line="360" w:lineRule="auto"/>
        <w:ind w:left="0" w:leftChars="0" w:firstLine="420" w:firstLineChars="175"/>
        <w:rPr>
          <w:rFonts w:hint="eastAsia" w:ascii="宋体" w:hAnsi="宋体" w:cs="宋体"/>
          <w:color w:val="auto"/>
          <w:sz w:val="24"/>
        </w:rPr>
      </w:pPr>
      <w:r>
        <w:rPr>
          <w:rFonts w:hint="eastAsia" w:ascii="宋体" w:hAnsi="宋体" w:cs="宋体"/>
          <w:color w:val="auto"/>
          <w:sz w:val="24"/>
        </w:rPr>
        <w:t>预计</w:t>
      </w:r>
      <w:r>
        <w:rPr>
          <w:rFonts w:hint="eastAsia" w:ascii="宋体" w:hAnsi="宋体" w:cs="宋体"/>
          <w:color w:val="auto"/>
          <w:sz w:val="24"/>
          <w:lang w:val="en-US" w:eastAsia="zh-CN"/>
        </w:rPr>
        <w:t>总</w:t>
      </w:r>
      <w:r>
        <w:rPr>
          <w:rFonts w:hint="eastAsia" w:ascii="宋体" w:hAnsi="宋体" w:cs="宋体"/>
          <w:color w:val="auto"/>
          <w:sz w:val="24"/>
        </w:rPr>
        <w:t>参与</w:t>
      </w:r>
      <w:r>
        <w:rPr>
          <w:rFonts w:hint="eastAsia" w:ascii="宋体" w:hAnsi="宋体" w:cs="宋体"/>
          <w:color w:val="auto"/>
          <w:sz w:val="24"/>
          <w:lang w:val="en-US" w:eastAsia="zh-CN"/>
        </w:rPr>
        <w:t>人次不少于10000</w:t>
      </w:r>
      <w:r>
        <w:rPr>
          <w:rFonts w:hint="eastAsia" w:ascii="宋体" w:hAnsi="宋体" w:cs="宋体"/>
          <w:color w:val="auto"/>
          <w:sz w:val="24"/>
        </w:rPr>
        <w:t>人次</w:t>
      </w:r>
      <w:r>
        <w:rPr>
          <w:rFonts w:hint="eastAsia" w:ascii="宋体" w:hAnsi="宋体" w:cs="宋体"/>
          <w:color w:val="auto"/>
          <w:sz w:val="24"/>
          <w:lang w:eastAsia="zh-CN"/>
        </w:rPr>
        <w:t>，</w:t>
      </w:r>
      <w:r>
        <w:rPr>
          <w:rFonts w:hint="eastAsia" w:ascii="宋体" w:hAnsi="宋体" w:eastAsia="宋体" w:cs="宋体"/>
          <w:color w:val="auto"/>
          <w:sz w:val="24"/>
          <w:lang w:val="en-US" w:eastAsia="zh-CN"/>
        </w:rPr>
        <w:t>切实丰富退休人员精神文化生活，推动“丰宜皓雅”“京颐”品牌深入人心。</w:t>
      </w:r>
    </w:p>
    <w:p w14:paraId="622F48D9">
      <w:pPr>
        <w:spacing w:line="360" w:lineRule="auto"/>
        <w:ind w:left="0" w:leftChars="0" w:firstLine="422" w:firstLineChars="175"/>
        <w:jc w:val="left"/>
        <w:rPr>
          <w:rFonts w:hint="eastAsia"/>
          <w:b/>
          <w:bCs/>
          <w:color w:val="auto"/>
          <w:sz w:val="24"/>
        </w:rPr>
      </w:pPr>
      <w:r>
        <w:rPr>
          <w:rFonts w:hint="eastAsia"/>
          <w:b/>
          <w:bCs/>
          <w:color w:val="auto"/>
          <w:sz w:val="24"/>
          <w:lang w:eastAsia="zh-CN"/>
        </w:rPr>
        <w:t>四、</w:t>
      </w:r>
      <w:r>
        <w:rPr>
          <w:rFonts w:hint="eastAsia"/>
          <w:b/>
          <w:bCs/>
          <w:color w:val="auto"/>
          <w:sz w:val="24"/>
        </w:rPr>
        <w:t>服务需求</w:t>
      </w:r>
    </w:p>
    <w:p w14:paraId="4F63AE6C">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活动采取线上与线下相结合的方式开展，中标人负责提供文案及设计、项目创意策划、专家聘请、宣传工作、物料及宣传品的设计制作、视频采集和制作、舞台设备、安全保障、</w:t>
      </w:r>
      <w:r>
        <w:rPr>
          <w:rFonts w:hint="eastAsia" w:ascii="宋体" w:hAnsi="宋体" w:cs="宋体"/>
          <w:bCs/>
          <w:color w:val="auto"/>
          <w:sz w:val="24"/>
        </w:rPr>
        <w:t>场地租赁、</w:t>
      </w:r>
      <w:r>
        <w:rPr>
          <w:rFonts w:hint="eastAsia" w:ascii="宋体" w:hAnsi="宋体" w:cs="宋体"/>
          <w:color w:val="auto"/>
          <w:sz w:val="24"/>
        </w:rPr>
        <w:t>其他事项等相关服务，相关服务须经过采购人审核通过方可实施。相关服务包括但不限于以下内容：</w:t>
      </w:r>
    </w:p>
    <w:p w14:paraId="4751438D">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1.文案及设计。</w:t>
      </w:r>
      <w:r>
        <w:rPr>
          <w:rFonts w:hint="eastAsia" w:ascii="宋体" w:hAnsi="宋体" w:cs="宋体"/>
          <w:color w:val="auto"/>
          <w:sz w:val="24"/>
        </w:rPr>
        <w:t>中标人负责项目文案及设计工作，其中文案工作包括活动方案、脚本文稿、主持词、宣传通稿、展板介绍等文案撰写工作。设计工作包括整体活动主视觉，并根据主视觉风格设计宣传海报、活动展板、邀请函、节目单等，内容要符合党的路线方针政策及国家法律法规，同时根据党的二十大精神宣传要求、结合采购人的需求及活动特点，相关内容须经采购人审核通过后，方可执行。</w:t>
      </w:r>
    </w:p>
    <w:p w14:paraId="61401EEC">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2.项目创意策划。</w:t>
      </w:r>
      <w:r>
        <w:rPr>
          <w:rFonts w:hint="eastAsia" w:ascii="宋体" w:hAnsi="宋体" w:cs="宋体"/>
          <w:color w:val="auto"/>
          <w:sz w:val="24"/>
        </w:rPr>
        <w:t>采购人负责提供相关素材和活动排期，中标人根据北京的首都城市战略定位和国际大都市特点，立足</w:t>
      </w:r>
      <w:r>
        <w:rPr>
          <w:rFonts w:hint="eastAsia" w:ascii="宋体" w:hAnsi="宋体" w:cs="宋体"/>
          <w:color w:val="auto"/>
          <w:sz w:val="24"/>
          <w:lang w:val="en-US" w:eastAsia="zh-CN"/>
        </w:rPr>
        <w:t>丰台</w:t>
      </w:r>
      <w:r>
        <w:rPr>
          <w:rFonts w:hint="eastAsia" w:ascii="宋体" w:hAnsi="宋体" w:cs="宋体"/>
          <w:color w:val="auto"/>
          <w:sz w:val="24"/>
        </w:rPr>
        <w:t>区实际情况，充分挖掘区域各类资源，结合社会化管理退休人员身心特点，进行整体项目的创意策划工作。相关内容须经采购人审核通过后，方可后续执行。</w:t>
      </w:r>
    </w:p>
    <w:p w14:paraId="593D45FA">
      <w:pPr>
        <w:spacing w:line="360" w:lineRule="auto"/>
        <w:ind w:left="0" w:leftChars="0" w:firstLine="422" w:firstLineChars="175"/>
        <w:rPr>
          <w:rFonts w:ascii="宋体" w:hAnsi="宋体" w:cs="宋体"/>
          <w:b/>
          <w:color w:val="auto"/>
          <w:sz w:val="24"/>
        </w:rPr>
      </w:pPr>
      <w:r>
        <w:rPr>
          <w:rFonts w:hint="eastAsia" w:ascii="宋体" w:hAnsi="宋体" w:cs="宋体"/>
          <w:b/>
          <w:color w:val="auto"/>
          <w:sz w:val="24"/>
        </w:rPr>
        <w:t>3.专家聘请。</w:t>
      </w:r>
    </w:p>
    <w:p w14:paraId="5EF5DA0B">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（1）中标人根据项目具体内容推荐行业专家指导、授课老师、专家评委，聘请专家要能充分保障活动效果，受邀名单须经采购人审核通过后，方可确认邀请。</w:t>
      </w:r>
    </w:p>
    <w:p w14:paraId="15359AB8">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（2）中标人根据项目具体内容配备专业项目管理团队、策划团队、运营团队、导演团队、拍摄团队、保障团队等，配备团队要能充分保障活动效果。</w:t>
      </w:r>
    </w:p>
    <w:p w14:paraId="0C54EBC5">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4.宣传推广工作。</w:t>
      </w:r>
      <w:r>
        <w:rPr>
          <w:rFonts w:hint="eastAsia" w:ascii="宋体" w:hAnsi="宋体" w:cs="宋体"/>
          <w:color w:val="auto"/>
          <w:sz w:val="24"/>
        </w:rPr>
        <w:t>中标人应具备全媒体宣传能力，有丰富的宣传资源和渠道，能将活动在北京电视台、《人民日报》、北京日报、学习强国等或同等级不少于5家主流媒体上宣传，同时具备互联网宣传能力，将群众活动与互联网相结合，充分进行多向传播和互动，运用各种互联网方式让更多群众知晓并参与活动。</w:t>
      </w:r>
    </w:p>
    <w:p w14:paraId="26FA3249">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5.物料及宣传品的设计制作。</w:t>
      </w:r>
      <w:r>
        <w:rPr>
          <w:rFonts w:hint="eastAsia" w:ascii="宋体" w:hAnsi="宋体" w:cs="宋体"/>
          <w:color w:val="auto"/>
          <w:sz w:val="24"/>
        </w:rPr>
        <w:t>中标人负责活动的物料及宣传品的相关设计制作，包括但不限于活动宣传品、奖杯奖状、活动物料等物料的设计、制作，具体数量以实际需求为准。物料及宣传品的设计和制作要求自主创新，符合国家版权服务的相关规定（版权归采购人所有），应深入挖掘区域内优秀历史文化、符合</w:t>
      </w:r>
      <w:r>
        <w:rPr>
          <w:rFonts w:hint="eastAsia" w:ascii="宋体" w:hAnsi="宋体" w:cs="宋体"/>
          <w:color w:val="auto"/>
          <w:sz w:val="24"/>
          <w:lang w:val="en-US" w:eastAsia="zh-CN"/>
        </w:rPr>
        <w:t>丰台</w:t>
      </w:r>
      <w:r>
        <w:rPr>
          <w:rFonts w:hint="eastAsia" w:ascii="宋体" w:hAnsi="宋体" w:cs="宋体"/>
          <w:color w:val="auto"/>
          <w:sz w:val="24"/>
        </w:rPr>
        <w:t>区社会化管理服务特色、宣传教育主题、深化活动品牌的内涵、适合于老年人身心特点，数量要能充分保障各项活动和参加人员的需要。</w:t>
      </w:r>
    </w:p>
    <w:p w14:paraId="2D79EADD">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（1）设计方案图文清楚，大方、美观、实用统一风格、保证设计质量。物料产品的视频、图片、LOGO、文字等内容，符合党的路线方针政策及国家法律法规，经采购人审核同意后，方可制作。</w:t>
      </w:r>
    </w:p>
    <w:p w14:paraId="22A9EEBF">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（2）活动物料制作的整体呈现须与活动内容保持一致，设计内容应紧扣活动主题。</w:t>
      </w:r>
    </w:p>
    <w:p w14:paraId="7E1E0DB2">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（3）中标人负责采购人审核通过后的活动海报、邀请函、节目单等材料的制作和印刷，要保证印刷质量。</w:t>
      </w:r>
    </w:p>
    <w:p w14:paraId="5E03D75D">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（4）印刷制作工艺。四色印刷；封面使用200克铜版纸，覆膜，要求印刷清晰、墨色均匀、色彩饱和、套印准确。</w:t>
      </w:r>
    </w:p>
    <w:p w14:paraId="08DB7CDA">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（5）质量要求。加工完毕的宣传品应符合《编辑加工质量要求》及“齐、清、定”的要求。</w:t>
      </w:r>
    </w:p>
    <w:p w14:paraId="7A05CD00">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（6）海报尺寸。海报尺寸不小于57cm×80cm。</w:t>
      </w:r>
    </w:p>
    <w:p w14:paraId="5C11E311">
      <w:pPr>
        <w:spacing w:line="360" w:lineRule="auto"/>
        <w:ind w:left="0" w:leftChars="0" w:firstLine="420" w:firstLineChars="175"/>
        <w:rPr>
          <w:color w:val="auto"/>
        </w:rPr>
      </w:pPr>
      <w:r>
        <w:rPr>
          <w:rFonts w:hint="eastAsia" w:ascii="宋体" w:hAnsi="宋体" w:cs="宋体"/>
          <w:color w:val="auto"/>
          <w:sz w:val="24"/>
        </w:rPr>
        <w:t>（7）材料配送。负责将海报等印刷材料配送到指定配送地点。</w:t>
      </w:r>
    </w:p>
    <w:p w14:paraId="1F17A33F">
      <w:pPr>
        <w:spacing w:line="360" w:lineRule="auto"/>
        <w:ind w:left="0" w:leftChars="0" w:firstLine="422" w:firstLineChars="175"/>
        <w:rPr>
          <w:rFonts w:ascii="宋体" w:hAnsi="宋体" w:cs="宋体"/>
          <w:b/>
          <w:color w:val="auto"/>
          <w:sz w:val="24"/>
        </w:rPr>
      </w:pPr>
      <w:r>
        <w:rPr>
          <w:rFonts w:hint="eastAsia" w:ascii="宋体" w:hAnsi="宋体" w:cs="宋体"/>
          <w:b/>
          <w:color w:val="auto"/>
          <w:sz w:val="24"/>
        </w:rPr>
        <w:t>6.视频采集和制作。</w:t>
      </w:r>
    </w:p>
    <w:p w14:paraId="19F350FE">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中标人负责活动的影像记录、资料留存和相关活动视频的制作和剪辑。</w:t>
      </w:r>
    </w:p>
    <w:p w14:paraId="125E5215">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（1）中标人应配备专业视频制作团队，提供专业摄影、摄像设备及相关影像采集设备等，保障活动影像拍摄工作顺利完成。</w:t>
      </w:r>
    </w:p>
    <w:p w14:paraId="3FE0411E">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中标人负责各类活动视频的制作工作，协调好各媒体平台视频拍摄工作，保证视频的质量。视频应满足电视台播出的政审、技审标准，同时满足公众号、视频网站新媒体宣传需求。视频格式导出要求mp4格式，可通过PC端和移动端播放，视频要求4K视频标准，分辨率3840×2160以上。</w:t>
      </w:r>
    </w:p>
    <w:p w14:paraId="67AAB02F">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（3）视频内容包括但不限于：视频的创意、脚本编写、活动预告视频、活动开场视频、动态主视觉、舞美视频、活动整体集锦视频、系列活动总结视频、活动整场多机位视频及整体后期制作等。</w:t>
      </w:r>
    </w:p>
    <w:p w14:paraId="7E9686B7">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7.舞台设备。</w:t>
      </w:r>
      <w:r>
        <w:rPr>
          <w:rFonts w:hint="eastAsia" w:ascii="宋体" w:hAnsi="宋体" w:cs="宋体"/>
          <w:color w:val="auto"/>
          <w:sz w:val="24"/>
        </w:rPr>
        <w:t>中标人应根据活动主视觉、适老化等要求设计舞台效果，包含舞美装置及配套展陈相关设备。活动应配备LED屏幕、专业灯光、音响、导播台等设备，并配备专业资质的专业技术团队，空场中频混响时间小于2秒，灯光达到观众席照明亮度要求。同时制作麦标、地贴、背景板、易拉宝等物料，并准备好相关视频背景、音乐等材料，相关内容经采购人审核同意后，方可制作、使用。</w:t>
      </w:r>
    </w:p>
    <w:p w14:paraId="5AC4B137">
      <w:pPr>
        <w:spacing w:line="360" w:lineRule="auto"/>
        <w:ind w:left="0" w:leftChars="0" w:firstLine="422" w:firstLineChars="175"/>
        <w:rPr>
          <w:rFonts w:ascii="宋体" w:hAnsi="宋体" w:cs="宋体"/>
          <w:color w:val="auto"/>
          <w:sz w:val="24"/>
        </w:rPr>
      </w:pPr>
      <w:r>
        <w:rPr>
          <w:rFonts w:hint="eastAsia" w:ascii="宋体" w:hAnsi="宋体" w:cs="宋体"/>
          <w:b/>
          <w:color w:val="auto"/>
          <w:sz w:val="24"/>
        </w:rPr>
        <w:t>8.安全保障。</w:t>
      </w:r>
      <w:r>
        <w:rPr>
          <w:rFonts w:hint="eastAsia" w:ascii="宋体" w:hAnsi="宋体" w:cs="宋体"/>
          <w:color w:val="auto"/>
          <w:sz w:val="24"/>
        </w:rPr>
        <w:t>中标人应向采购人提交安全承诺书，为参加活动的人员购买意外伤害保险，制定活动应急预案，每场活动安排应急救护车辆和专业医护人员，确保活动安全有序开展。</w:t>
      </w:r>
    </w:p>
    <w:p w14:paraId="1AED55A9">
      <w:pPr>
        <w:pStyle w:val="28"/>
        <w:spacing w:line="360" w:lineRule="auto"/>
        <w:ind w:left="0" w:leftChars="0" w:firstLine="422" w:firstLineChars="175"/>
        <w:rPr>
          <w:rFonts w:hAnsi="宋体" w:cs="宋体"/>
          <w:bCs/>
          <w:color w:val="auto"/>
          <w:sz w:val="24"/>
          <w:szCs w:val="24"/>
        </w:rPr>
      </w:pPr>
      <w:r>
        <w:rPr>
          <w:rFonts w:hint="eastAsia" w:hAnsi="宋体" w:cs="宋体"/>
          <w:b/>
          <w:color w:val="auto"/>
          <w:sz w:val="24"/>
          <w:szCs w:val="24"/>
        </w:rPr>
        <w:t>9.场地租赁。</w:t>
      </w:r>
      <w:r>
        <w:rPr>
          <w:rFonts w:hint="eastAsia" w:hAnsi="宋体" w:cs="宋体"/>
          <w:bCs/>
          <w:color w:val="auto"/>
          <w:sz w:val="24"/>
          <w:szCs w:val="24"/>
        </w:rPr>
        <w:t>中标人负责活动的场地租赁。场地选择需在</w:t>
      </w:r>
      <w:r>
        <w:rPr>
          <w:rFonts w:hint="eastAsia" w:hAnsi="宋体" w:cs="宋体"/>
          <w:bCs/>
          <w:color w:val="auto"/>
          <w:sz w:val="24"/>
          <w:szCs w:val="24"/>
          <w:lang w:val="en-US" w:eastAsia="zh-CN"/>
        </w:rPr>
        <w:t>丰台</w:t>
      </w:r>
      <w:r>
        <w:rPr>
          <w:rFonts w:hint="eastAsia" w:hAnsi="宋体" w:cs="宋体"/>
          <w:bCs/>
          <w:color w:val="auto"/>
          <w:sz w:val="24"/>
          <w:szCs w:val="24"/>
        </w:rPr>
        <w:t>区域内，公共交通便利，有充足的停车位置;具有常备的消防工具，具备标准明显并畅通的消防通道</w:t>
      </w:r>
      <w:r>
        <w:rPr>
          <w:rFonts w:hint="eastAsia" w:hAnsi="宋体" w:cs="宋体"/>
          <w:bCs/>
          <w:color w:val="auto"/>
          <w:sz w:val="24"/>
          <w:szCs w:val="24"/>
          <w:lang w:eastAsia="zh-CN"/>
        </w:rPr>
        <w:t>；</w:t>
      </w:r>
      <w:r>
        <w:rPr>
          <w:rFonts w:hint="eastAsia" w:hAnsi="宋体" w:cs="宋体"/>
          <w:bCs/>
          <w:color w:val="auto"/>
          <w:sz w:val="24"/>
          <w:szCs w:val="24"/>
        </w:rPr>
        <w:t>活动场地应具备同级别活动的承办经验，有与活动需求相匹配的配套设施</w:t>
      </w:r>
      <w:r>
        <w:rPr>
          <w:rFonts w:hint="eastAsia" w:hAnsi="宋体" w:cs="宋体"/>
          <w:bCs/>
          <w:color w:val="auto"/>
          <w:sz w:val="24"/>
          <w:szCs w:val="24"/>
          <w:lang w:eastAsia="zh-CN"/>
        </w:rPr>
        <w:t>；</w:t>
      </w:r>
      <w:r>
        <w:rPr>
          <w:rFonts w:hint="eastAsia" w:hAnsi="宋体" w:cs="宋体"/>
          <w:bCs/>
          <w:color w:val="auto"/>
          <w:sz w:val="24"/>
          <w:szCs w:val="24"/>
        </w:rPr>
        <w:t>场地的选择须结合活动的实际需求和特点。场地须经采购人确认同意后，方可确定。</w:t>
      </w:r>
    </w:p>
    <w:p w14:paraId="3B01B772">
      <w:pPr>
        <w:spacing w:line="360" w:lineRule="auto"/>
        <w:ind w:left="0" w:leftChars="0" w:firstLine="422" w:firstLineChars="175"/>
        <w:jc w:val="left"/>
        <w:rPr>
          <w:b/>
          <w:bCs/>
          <w:color w:val="auto"/>
          <w:sz w:val="24"/>
        </w:rPr>
      </w:pPr>
      <w:r>
        <w:rPr>
          <w:rFonts w:hint="eastAsia"/>
          <w:b/>
          <w:bCs/>
          <w:color w:val="auto"/>
          <w:sz w:val="24"/>
        </w:rPr>
        <w:t>五、</w:t>
      </w:r>
      <w:r>
        <w:rPr>
          <w:b/>
          <w:bCs/>
          <w:color w:val="auto"/>
          <w:sz w:val="24"/>
        </w:rPr>
        <w:t>其他</w:t>
      </w:r>
      <w:r>
        <w:rPr>
          <w:rFonts w:hint="eastAsia"/>
          <w:b/>
          <w:bCs/>
          <w:color w:val="auto"/>
          <w:sz w:val="24"/>
        </w:rPr>
        <w:t>要求</w:t>
      </w:r>
    </w:p>
    <w:p w14:paraId="03C7C05B">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中标人负责将各类活动物资配送至采购人指定地点，在策划、宣传、聘请专家、宣传品及奖品确定等方面的事务性工作中，必须征得采购人的审核通过后方可开展。</w:t>
      </w:r>
    </w:p>
    <w:p w14:paraId="6C735466">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（1）资料收集归档。中标人负责做好各项活动素材的收集、归类、归档，保障后续总结工作有序开展。中标人负责将活动物资配送至采购人指定地点，具体地点以采购人通知为准。</w:t>
      </w:r>
    </w:p>
    <w:p w14:paraId="172C5C79">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2）中标人应向采购人提交保密承诺书并签订保密协议，重要工作节点的影像资料、表格、报告、数据等均需按类归档，并接受采购人的审查。中标人将资料整理打包后，统一交采购人存档保存。所有资料须遵循保密原则，未经采购人许可，一律不得外泄。</w:t>
      </w:r>
    </w:p>
    <w:p w14:paraId="2B4DC6E0">
      <w:pPr>
        <w:spacing w:line="360" w:lineRule="auto"/>
        <w:ind w:left="0" w:leftChars="0" w:firstLine="420" w:firstLineChars="175"/>
        <w:rPr>
          <w:rFonts w:ascii="宋体" w:hAnsi="宋体" w:cs="宋体"/>
          <w:color w:val="auto"/>
          <w:sz w:val="24"/>
        </w:rPr>
      </w:pPr>
      <w:r>
        <w:rPr>
          <w:rFonts w:hint="eastAsia" w:ascii="宋体" w:hAnsi="宋体" w:cs="宋体"/>
          <w:color w:val="auto"/>
          <w:sz w:val="24"/>
        </w:rPr>
        <w:t>（3）中标人报价总额须包含项目策划费、采编费、设计费、配送运输费、录制费、剪辑费、物品设计制作费、专家劳务费、主持及嘉宾费用、设备租赁费、宣传费等所有费用，并附分项报价明细。</w:t>
      </w:r>
    </w:p>
    <w:p w14:paraId="5F944584">
      <w:pPr>
        <w:widowControl/>
        <w:spacing w:line="360" w:lineRule="auto"/>
        <w:ind w:left="0" w:leftChars="0" w:firstLine="420" w:firstLineChars="175"/>
        <w:jc w:val="left"/>
        <w:rPr>
          <w:color w:val="auto"/>
          <w:sz w:val="24"/>
        </w:rPr>
      </w:pPr>
      <w:r>
        <w:rPr>
          <w:rFonts w:hint="eastAsia" w:ascii="宋体" w:hAnsi="宋体" w:cs="宋体"/>
          <w:color w:val="auto"/>
          <w:sz w:val="24"/>
        </w:rPr>
        <w:t>（4）中标人应明确每项服务活动各项费用金额,如实际未开展,对应的费用需在所报总额中扣除。此项活动涉及的所有事项，均由采购人认可后，方可执行，如有关项目没有达到采购人的要求，采购人有权取消，并扣除项目对应的费用。活动开展过程中，为了提升活动开展效果，采购人有权提出需求中未列明的事项，中标人需满足采购人的所有要求。</w:t>
      </w:r>
    </w:p>
    <w:p w14:paraId="6EFFC4D6">
      <w:pPr>
        <w:rPr>
          <w:color w:val="auto"/>
        </w:rPr>
      </w:pPr>
    </w:p>
    <w:p w14:paraId="6A5E5E3E">
      <w:pPr>
        <w:pStyle w:val="160"/>
        <w:numPr>
          <w:ilvl w:val="0"/>
          <w:numId w:val="0"/>
        </w:numPr>
        <w:contextualSpacing/>
        <w:rPr>
          <w:rFonts w:hint="eastAsia" w:ascii="宋体" w:hAnsi="宋体" w:eastAsia="宋体" w:cs="宋体"/>
          <w:b/>
          <w:bCs/>
          <w:color w:val="auto"/>
          <w:kern w:val="0"/>
          <w:sz w:val="24"/>
          <w:lang w:val="en-US" w:eastAsia="zh-CN" w:bidi="ar"/>
        </w:rPr>
      </w:pPr>
    </w:p>
    <w:p w14:paraId="272FA821">
      <w:pPr>
        <w:rPr>
          <w:rFonts w:hint="eastAsia" w:ascii="宋体" w:hAnsi="宋体" w:eastAsia="宋体" w:cs="宋体"/>
          <w:b/>
          <w:bCs/>
          <w:color w:val="auto"/>
          <w:kern w:val="0"/>
          <w:sz w:val="24"/>
          <w:lang w:val="en-US" w:eastAsia="zh-CN" w:bidi="ar"/>
        </w:rPr>
      </w:pPr>
      <w:r>
        <w:rPr>
          <w:rFonts w:hint="eastAsia" w:ascii="宋体" w:hAnsi="宋体" w:eastAsia="宋体" w:cs="宋体"/>
          <w:b/>
          <w:bCs/>
          <w:color w:val="auto"/>
          <w:kern w:val="0"/>
          <w:sz w:val="24"/>
          <w:lang w:val="en-US" w:eastAsia="zh-CN" w:bidi="ar"/>
        </w:rPr>
        <w:br w:type="page"/>
      </w:r>
    </w:p>
    <w:p w14:paraId="1D678E3A">
      <w:pPr>
        <w:pStyle w:val="160"/>
        <w:numPr>
          <w:ilvl w:val="0"/>
          <w:numId w:val="0"/>
        </w:numPr>
        <w:contextualSpacing/>
        <w:rPr>
          <w:rFonts w:hint="eastAsia" w:ascii="宋体" w:hAnsi="宋体" w:eastAsia="宋体" w:cs="宋体"/>
          <w:b/>
          <w:bCs/>
          <w:color w:val="auto"/>
          <w:kern w:val="0"/>
          <w:sz w:val="24"/>
          <w:lang w:val="en-US" w:eastAsia="zh-CN" w:bidi="ar"/>
        </w:rPr>
      </w:pPr>
    </w:p>
    <w:p w14:paraId="7E32A731">
      <w:pPr>
        <w:rPr>
          <w:rFonts w:hint="eastAsia" w:ascii="宋体" w:hAnsi="宋体" w:eastAsia="宋体" w:cs="宋体"/>
          <w:b/>
          <w:bCs/>
          <w:color w:val="auto"/>
          <w:kern w:val="0"/>
          <w:sz w:val="24"/>
          <w:lang w:val="en-US" w:eastAsia="zh-CN" w:bidi="ar"/>
        </w:rPr>
      </w:pPr>
    </w:p>
    <w:p w14:paraId="541B232B">
      <w:pPr>
        <w:pStyle w:val="160"/>
        <w:ind w:firstLine="482"/>
        <w:contextualSpacing/>
        <w:rPr>
          <w:rFonts w:hint="eastAsia" w:ascii="宋体" w:hAnsi="宋体" w:eastAsia="宋体" w:cs="宋体"/>
          <w:b/>
          <w:bCs/>
          <w:color w:val="auto"/>
          <w:kern w:val="0"/>
          <w:sz w:val="24"/>
          <w:lang w:val="en-US" w:eastAsia="zh-CN" w:bidi="ar"/>
        </w:rPr>
      </w:pPr>
    </w:p>
    <w:p w14:paraId="717282E9">
      <w:pPr>
        <w:pStyle w:val="4"/>
        <w:rPr>
          <w:rFonts w:hAnsi="宋体" w:cs="宋体"/>
          <w:b/>
          <w:sz w:val="36"/>
          <w:szCs w:val="36"/>
          <w:highlight w:val="none"/>
        </w:rPr>
      </w:pPr>
    </w:p>
    <w:p w14:paraId="717282EA">
      <w:pPr>
        <w:spacing w:line="360" w:lineRule="auto"/>
        <w:jc w:val="center"/>
        <w:outlineLvl w:val="0"/>
        <w:rPr>
          <w:b/>
          <w:sz w:val="36"/>
          <w:szCs w:val="36"/>
          <w:highlight w:val="none"/>
        </w:rPr>
      </w:pPr>
      <w:bookmarkStart w:id="829" w:name="_Toc99301425"/>
      <w:r>
        <w:rPr>
          <w:b/>
          <w:sz w:val="36"/>
          <w:szCs w:val="36"/>
          <w:highlight w:val="none"/>
        </w:rPr>
        <w:t>第六章   拟签订的合同文本</w:t>
      </w:r>
      <w:bookmarkEnd w:id="829"/>
    </w:p>
    <w:p w14:paraId="5E265AA3">
      <w:pPr>
        <w:autoSpaceDE w:val="0"/>
        <w:autoSpaceDN w:val="0"/>
        <w:adjustRightInd w:val="0"/>
        <w:spacing w:line="360" w:lineRule="auto"/>
        <w:jc w:val="center"/>
        <w:rPr>
          <w:rFonts w:hint="eastAsia" w:ascii="宋体" w:hAnsi="宋体" w:cs="宋体"/>
          <w:bCs/>
          <w:sz w:val="32"/>
          <w:szCs w:val="32"/>
        </w:rPr>
      </w:pPr>
      <w:r>
        <w:rPr>
          <w:rFonts w:hint="eastAsia" w:ascii="宋体" w:hAnsi="宋体" w:cs="宋体"/>
          <w:bCs/>
          <w:sz w:val="32"/>
          <w:szCs w:val="32"/>
        </w:rPr>
        <w:t>（以下合同仅作为参考样本，具体合同要求以签订为准）</w:t>
      </w:r>
    </w:p>
    <w:p w14:paraId="717282EB">
      <w:pPr>
        <w:rPr>
          <w:rFonts w:hint="eastAsia" w:ascii="宋体" w:hAnsi="宋体" w:cs="宋体"/>
          <w:bCs/>
          <w:sz w:val="32"/>
          <w:szCs w:val="32"/>
        </w:rPr>
      </w:pPr>
      <w:r>
        <w:rPr>
          <w:rFonts w:hint="eastAsia" w:ascii="宋体" w:hAnsi="宋体" w:cs="宋体"/>
          <w:bCs/>
          <w:sz w:val="32"/>
          <w:szCs w:val="32"/>
        </w:rPr>
        <w:br w:type="page"/>
      </w:r>
    </w:p>
    <w:p w14:paraId="51EC3DB4">
      <w:pPr>
        <w:jc w:val="left"/>
        <w:rPr>
          <w:rFonts w:ascii="黑体" w:hAnsi="黑体" w:eastAsia="黑体" w:cs="黑体"/>
          <w:sz w:val="32"/>
          <w:szCs w:val="40"/>
          <w:highlight w:val="none"/>
        </w:rPr>
      </w:pPr>
      <w:r>
        <w:rPr>
          <w:rFonts w:hint="eastAsia" w:ascii="黑体" w:hAnsi="黑体" w:eastAsia="黑体" w:cs="黑体"/>
          <w:sz w:val="32"/>
          <w:szCs w:val="40"/>
          <w:highlight w:val="none"/>
        </w:rPr>
        <w:t>合同编号：</w:t>
      </w:r>
    </w:p>
    <w:p w14:paraId="4E237B44">
      <w:pPr>
        <w:spacing w:line="360" w:lineRule="auto"/>
        <w:jc w:val="center"/>
        <w:rPr>
          <w:rFonts w:ascii="宋体" w:hAnsi="宋体"/>
          <w:b/>
          <w:position w:val="2"/>
          <w:sz w:val="28"/>
          <w:szCs w:val="28"/>
          <w:highlight w:val="none"/>
        </w:rPr>
      </w:pPr>
    </w:p>
    <w:p w14:paraId="676F1538">
      <w:pPr>
        <w:spacing w:line="360" w:lineRule="auto"/>
        <w:jc w:val="center"/>
        <w:rPr>
          <w:rFonts w:ascii="宋体" w:hAnsi="宋体"/>
          <w:b/>
          <w:position w:val="2"/>
          <w:sz w:val="28"/>
          <w:szCs w:val="28"/>
          <w:highlight w:val="none"/>
        </w:rPr>
      </w:pPr>
    </w:p>
    <w:p w14:paraId="7985F8E5">
      <w:pPr>
        <w:spacing w:line="360" w:lineRule="auto"/>
        <w:jc w:val="center"/>
        <w:rPr>
          <w:rFonts w:ascii="宋体" w:hAnsi="宋体"/>
          <w:position w:val="2"/>
          <w:sz w:val="28"/>
          <w:szCs w:val="28"/>
          <w:highlight w:val="none"/>
        </w:rPr>
      </w:pPr>
      <w:r>
        <w:rPr>
          <w:rFonts w:hint="eastAsia" w:ascii="宋体" w:hAnsi="宋体"/>
          <w:b/>
          <w:position w:val="2"/>
          <w:sz w:val="48"/>
          <w:szCs w:val="28"/>
          <w:highlight w:val="none"/>
        </w:rPr>
        <w:t>政府采购合同</w:t>
      </w:r>
    </w:p>
    <w:p w14:paraId="79644718">
      <w:pPr>
        <w:spacing w:before="120" w:line="360" w:lineRule="auto"/>
        <w:rPr>
          <w:rFonts w:ascii="宋体" w:hAnsi="宋体"/>
          <w:position w:val="2"/>
          <w:sz w:val="28"/>
          <w:szCs w:val="28"/>
          <w:highlight w:val="none"/>
        </w:rPr>
      </w:pPr>
    </w:p>
    <w:p w14:paraId="044BA6EF">
      <w:pPr>
        <w:spacing w:before="120" w:line="360" w:lineRule="auto"/>
        <w:rPr>
          <w:rFonts w:ascii="宋体" w:hAnsi="宋体"/>
          <w:position w:val="2"/>
          <w:sz w:val="28"/>
          <w:szCs w:val="28"/>
          <w:highlight w:val="none"/>
        </w:rPr>
      </w:pPr>
    </w:p>
    <w:p w14:paraId="5AE5C2F3">
      <w:pPr>
        <w:spacing w:before="120" w:line="360" w:lineRule="auto"/>
        <w:ind w:firstLine="560" w:firstLineChars="200"/>
        <w:rPr>
          <w:rFonts w:ascii="宋体" w:hAnsi="宋体"/>
          <w:position w:val="2"/>
          <w:sz w:val="28"/>
          <w:szCs w:val="28"/>
          <w:highlight w:val="none"/>
        </w:rPr>
      </w:pPr>
      <w:r>
        <w:rPr>
          <w:rFonts w:hint="eastAsia" w:ascii="宋体" w:hAnsi="宋体"/>
          <w:position w:val="2"/>
          <w:sz w:val="28"/>
          <w:szCs w:val="28"/>
          <w:highlight w:val="none"/>
        </w:rPr>
        <w:t>项目名称：</w:t>
      </w:r>
    </w:p>
    <w:p w14:paraId="2B9A41AB">
      <w:pPr>
        <w:spacing w:before="120" w:line="360" w:lineRule="auto"/>
        <w:rPr>
          <w:rFonts w:ascii="宋体" w:hAnsi="宋体"/>
          <w:position w:val="2"/>
          <w:sz w:val="28"/>
          <w:szCs w:val="28"/>
          <w:highlight w:val="none"/>
        </w:rPr>
      </w:pPr>
    </w:p>
    <w:p w14:paraId="4D010BDC">
      <w:pPr>
        <w:spacing w:before="120" w:line="360" w:lineRule="auto"/>
        <w:ind w:firstLine="560" w:firstLineChars="200"/>
        <w:rPr>
          <w:rFonts w:ascii="宋体" w:hAnsi="宋体"/>
          <w:position w:val="2"/>
          <w:sz w:val="28"/>
          <w:szCs w:val="28"/>
          <w:highlight w:val="none"/>
        </w:rPr>
      </w:pPr>
      <w:r>
        <w:rPr>
          <w:rFonts w:hint="eastAsia" w:ascii="宋体" w:hAnsi="宋体"/>
          <w:position w:val="2"/>
          <w:sz w:val="28"/>
          <w:szCs w:val="28"/>
          <w:highlight w:val="none"/>
        </w:rPr>
        <w:t>服务内容：</w:t>
      </w:r>
    </w:p>
    <w:p w14:paraId="5DDBA8AB">
      <w:pPr>
        <w:spacing w:before="120" w:line="360" w:lineRule="auto"/>
        <w:rPr>
          <w:rFonts w:ascii="宋体" w:hAnsi="宋体"/>
          <w:position w:val="2"/>
          <w:sz w:val="28"/>
          <w:szCs w:val="28"/>
          <w:highlight w:val="none"/>
        </w:rPr>
      </w:pPr>
    </w:p>
    <w:p w14:paraId="0447E6E6">
      <w:pPr>
        <w:spacing w:before="120" w:line="360" w:lineRule="auto"/>
        <w:rPr>
          <w:rFonts w:ascii="宋体" w:hAnsi="宋体"/>
          <w:position w:val="2"/>
          <w:sz w:val="28"/>
          <w:szCs w:val="28"/>
          <w:highlight w:val="none"/>
        </w:rPr>
      </w:pPr>
    </w:p>
    <w:p w14:paraId="4EF387B4">
      <w:pPr>
        <w:spacing w:before="120" w:line="360" w:lineRule="auto"/>
        <w:ind w:firstLine="560" w:firstLineChars="200"/>
        <w:rPr>
          <w:rFonts w:ascii="宋体" w:hAnsi="宋体"/>
          <w:position w:val="2"/>
          <w:sz w:val="28"/>
          <w:szCs w:val="28"/>
          <w:highlight w:val="none"/>
        </w:rPr>
      </w:pPr>
      <w:r>
        <w:rPr>
          <w:rFonts w:hint="eastAsia" w:ascii="宋体" w:hAnsi="宋体"/>
          <w:position w:val="2"/>
          <w:sz w:val="28"/>
          <w:szCs w:val="28"/>
          <w:highlight w:val="none"/>
        </w:rPr>
        <w:t>采 购 人：北京市丰台区人力资源和社会保障局</w:t>
      </w:r>
    </w:p>
    <w:p w14:paraId="2A5C4CB3">
      <w:pPr>
        <w:pStyle w:val="38"/>
        <w:spacing w:before="120" w:line="360" w:lineRule="auto"/>
        <w:rPr>
          <w:rFonts w:ascii="宋体" w:hAnsi="宋体"/>
          <w:position w:val="2"/>
          <w:sz w:val="28"/>
          <w:szCs w:val="28"/>
          <w:highlight w:val="none"/>
        </w:rPr>
      </w:pPr>
    </w:p>
    <w:p w14:paraId="02B29078">
      <w:pPr>
        <w:spacing w:before="120" w:line="360" w:lineRule="auto"/>
        <w:ind w:firstLine="560" w:firstLineChars="200"/>
        <w:rPr>
          <w:rFonts w:ascii="宋体" w:hAnsi="宋体"/>
          <w:position w:val="2"/>
          <w:sz w:val="28"/>
          <w:szCs w:val="28"/>
          <w:highlight w:val="none"/>
        </w:rPr>
      </w:pPr>
      <w:r>
        <w:rPr>
          <w:rFonts w:hint="eastAsia" w:ascii="宋体" w:hAnsi="宋体"/>
          <w:position w:val="2"/>
          <w:sz w:val="28"/>
          <w:szCs w:val="28"/>
          <w:highlight w:val="none"/>
        </w:rPr>
        <w:t>供 应 商：</w:t>
      </w:r>
    </w:p>
    <w:p w14:paraId="169DA312">
      <w:pPr>
        <w:spacing w:before="120" w:line="360" w:lineRule="auto"/>
        <w:rPr>
          <w:rFonts w:ascii="宋体" w:hAnsi="宋体"/>
          <w:position w:val="2"/>
          <w:sz w:val="28"/>
          <w:szCs w:val="28"/>
          <w:highlight w:val="none"/>
        </w:rPr>
      </w:pPr>
    </w:p>
    <w:p w14:paraId="2B79A850">
      <w:pPr>
        <w:spacing w:before="120" w:line="360" w:lineRule="auto"/>
        <w:rPr>
          <w:rFonts w:ascii="宋体" w:hAnsi="宋体"/>
          <w:position w:val="2"/>
          <w:sz w:val="28"/>
          <w:szCs w:val="28"/>
          <w:highlight w:val="none"/>
        </w:rPr>
      </w:pPr>
    </w:p>
    <w:p w14:paraId="06CEA9A7">
      <w:pPr>
        <w:spacing w:before="120" w:line="360" w:lineRule="auto"/>
        <w:ind w:firstLine="560" w:firstLineChars="200"/>
        <w:rPr>
          <w:rFonts w:ascii="宋体" w:hAnsi="宋体"/>
          <w:position w:val="2"/>
          <w:sz w:val="28"/>
          <w:szCs w:val="28"/>
          <w:highlight w:val="none"/>
        </w:rPr>
      </w:pPr>
      <w:r>
        <w:rPr>
          <w:rFonts w:hint="eastAsia" w:ascii="宋体" w:hAnsi="宋体"/>
          <w:position w:val="2"/>
          <w:sz w:val="28"/>
          <w:szCs w:val="28"/>
          <w:highlight w:val="none"/>
        </w:rPr>
        <w:t>签署日期：202</w:t>
      </w:r>
      <w:r>
        <w:rPr>
          <w:rFonts w:hint="eastAsia" w:ascii="宋体" w:hAnsi="宋体"/>
          <w:position w:val="2"/>
          <w:sz w:val="28"/>
          <w:szCs w:val="28"/>
          <w:highlight w:val="none"/>
          <w:lang w:val="en-US" w:eastAsia="zh-CN"/>
        </w:rPr>
        <w:t>6</w:t>
      </w:r>
      <w:r>
        <w:rPr>
          <w:rFonts w:hint="eastAsia" w:ascii="宋体" w:hAnsi="宋体"/>
          <w:position w:val="2"/>
          <w:sz w:val="28"/>
          <w:szCs w:val="28"/>
          <w:highlight w:val="none"/>
        </w:rPr>
        <w:t>年    月    日</w:t>
      </w:r>
    </w:p>
    <w:p w14:paraId="49E3B764">
      <w:pPr>
        <w:spacing w:before="120" w:line="360" w:lineRule="auto"/>
        <w:rPr>
          <w:rFonts w:ascii="宋体" w:hAnsi="宋体"/>
          <w:position w:val="2"/>
          <w:sz w:val="28"/>
          <w:szCs w:val="28"/>
          <w:highlight w:val="none"/>
          <w:u w:val="single"/>
        </w:rPr>
      </w:pPr>
    </w:p>
    <w:p w14:paraId="167202FF">
      <w:pPr>
        <w:spacing w:line="360" w:lineRule="auto"/>
        <w:jc w:val="center"/>
        <w:rPr>
          <w:rFonts w:ascii="宋体" w:hAnsi="宋体" w:cs="宋体"/>
          <w:bCs/>
          <w:sz w:val="28"/>
          <w:szCs w:val="28"/>
          <w:highlight w:val="none"/>
        </w:rPr>
      </w:pPr>
      <w:r>
        <w:rPr>
          <w:rFonts w:hint="eastAsia" w:ascii="宋体" w:hAnsi="宋体"/>
          <w:position w:val="2"/>
          <w:sz w:val="28"/>
          <w:szCs w:val="28"/>
          <w:highlight w:val="none"/>
        </w:rPr>
        <w:br w:type="page"/>
      </w:r>
      <w:bookmarkStart w:id="830" w:name="_Toc454801907"/>
      <w:bookmarkStart w:id="831" w:name="_Toc111445503"/>
      <w:bookmarkStart w:id="832" w:name="_Toc450726961"/>
      <w:bookmarkStart w:id="833" w:name="_Toc241459758"/>
      <w:bookmarkStart w:id="834" w:name="_Toc342296517"/>
    </w:p>
    <w:p w14:paraId="35FA8CFC">
      <w:pPr>
        <w:spacing w:line="360" w:lineRule="auto"/>
        <w:rPr>
          <w:rFonts w:ascii="宋体" w:hAnsi="宋体" w:cs="宋体"/>
          <w:sz w:val="28"/>
          <w:szCs w:val="28"/>
          <w:highlight w:val="none"/>
          <w:lang w:bidi="ar"/>
        </w:rPr>
      </w:pPr>
    </w:p>
    <w:p w14:paraId="01FD6ED2">
      <w:pPr>
        <w:spacing w:line="360" w:lineRule="auto"/>
        <w:ind w:firstLine="560" w:firstLineChars="200"/>
        <w:rPr>
          <w:rFonts w:hint="eastAsia" w:ascii="宋体" w:hAnsi="宋体" w:cs="宋体"/>
          <w:kern w:val="0"/>
          <w:sz w:val="28"/>
          <w:szCs w:val="28"/>
          <w:highlight w:val="none"/>
          <w:lang w:val="en-US" w:eastAsia="zh-CN" w:bidi="ar"/>
        </w:rPr>
      </w:pPr>
      <w:r>
        <w:rPr>
          <w:rFonts w:hint="eastAsia" w:ascii="宋体" w:hAnsi="宋体" w:cs="宋体"/>
          <w:kern w:val="0"/>
          <w:sz w:val="28"/>
          <w:szCs w:val="28"/>
          <w:highlight w:val="none"/>
          <w:lang w:bidi="ar"/>
        </w:rPr>
        <w:t>项目名称：</w:t>
      </w:r>
      <w:r>
        <w:rPr>
          <w:rFonts w:hint="eastAsia" w:ascii="宋体" w:hAnsi="宋体" w:cs="宋体"/>
          <w:kern w:val="0"/>
          <w:sz w:val="28"/>
          <w:szCs w:val="28"/>
          <w:highlight w:val="none"/>
          <w:lang w:val="en-US" w:eastAsia="zh-CN" w:bidi="ar"/>
        </w:rPr>
        <w:t xml:space="preserve">                                            </w:t>
      </w:r>
    </w:p>
    <w:p w14:paraId="2336BF65">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采购人（甲方）：</w:t>
      </w:r>
      <w:r>
        <w:rPr>
          <w:rFonts w:hint="eastAsia" w:ascii="宋体" w:hAnsi="宋体" w:cs="宋体"/>
          <w:kern w:val="0"/>
          <w:sz w:val="28"/>
          <w:szCs w:val="28"/>
          <w:highlight w:val="none"/>
          <w:u w:val="single"/>
          <w:lang w:bidi="ar"/>
        </w:rPr>
        <w:t>北京市丰台区人力资源和社会保障局</w:t>
      </w:r>
      <w:r>
        <w:rPr>
          <w:rFonts w:hint="eastAsia" w:ascii="宋体" w:hAnsi="宋体" w:cs="宋体"/>
          <w:kern w:val="0"/>
          <w:sz w:val="28"/>
          <w:szCs w:val="28"/>
          <w:highlight w:val="none"/>
          <w:lang w:bidi="ar"/>
        </w:rPr>
        <w:t xml:space="preserve">（以下简称“甲方”） </w:t>
      </w:r>
    </w:p>
    <w:p w14:paraId="527CED7E">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供应商（乙方）：</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 xml:space="preserve">（以下简称“乙方”） </w:t>
      </w:r>
    </w:p>
    <w:p w14:paraId="2583312A">
      <w:pPr>
        <w:spacing w:line="360" w:lineRule="auto"/>
        <w:ind w:firstLine="560" w:firstLineChars="200"/>
        <w:rPr>
          <w:rFonts w:ascii="宋体" w:hAnsi="宋体" w:cs="宋体"/>
          <w:sz w:val="28"/>
          <w:szCs w:val="28"/>
          <w:highlight w:val="none"/>
          <w:u w:val="single"/>
        </w:rPr>
      </w:pPr>
      <w:r>
        <w:rPr>
          <w:rFonts w:hint="eastAsia" w:ascii="宋体" w:hAnsi="宋体" w:cs="宋体"/>
          <w:kern w:val="0"/>
          <w:sz w:val="28"/>
          <w:szCs w:val="28"/>
          <w:highlight w:val="none"/>
          <w:lang w:bidi="ar"/>
        </w:rPr>
        <w:t>签订日期：</w:t>
      </w:r>
      <w:r>
        <w:rPr>
          <w:rFonts w:hint="eastAsia" w:ascii="宋体" w:hAnsi="宋体"/>
          <w:position w:val="2"/>
          <w:sz w:val="28"/>
          <w:szCs w:val="28"/>
          <w:highlight w:val="none"/>
          <w:u w:val="single"/>
        </w:rPr>
        <w:t>202</w:t>
      </w:r>
      <w:r>
        <w:rPr>
          <w:rFonts w:hint="eastAsia" w:ascii="宋体" w:hAnsi="宋体"/>
          <w:position w:val="2"/>
          <w:sz w:val="28"/>
          <w:szCs w:val="28"/>
          <w:highlight w:val="none"/>
          <w:u w:val="single"/>
          <w:lang w:val="en-US" w:eastAsia="zh-CN"/>
        </w:rPr>
        <w:t>6</w:t>
      </w:r>
      <w:r>
        <w:rPr>
          <w:rFonts w:hint="eastAsia" w:ascii="宋体" w:hAnsi="宋体"/>
          <w:position w:val="2"/>
          <w:sz w:val="28"/>
          <w:szCs w:val="28"/>
          <w:highlight w:val="none"/>
          <w:u w:val="single"/>
        </w:rPr>
        <w:t>年    月    日</w:t>
      </w:r>
    </w:p>
    <w:p w14:paraId="0A7C4232">
      <w:pPr>
        <w:spacing w:line="360" w:lineRule="auto"/>
        <w:rPr>
          <w:rFonts w:ascii="宋体" w:hAnsi="宋体" w:cs="宋体"/>
          <w:sz w:val="28"/>
          <w:szCs w:val="28"/>
          <w:highlight w:val="none"/>
          <w:lang w:bidi="ar"/>
        </w:rPr>
      </w:pPr>
    </w:p>
    <w:p w14:paraId="45FAFF62">
      <w:pPr>
        <w:pStyle w:val="28"/>
        <w:spacing w:line="360" w:lineRule="auto"/>
        <w:rPr>
          <w:rFonts w:ascii="宋体" w:hAnsi="宋体" w:cs="宋体"/>
          <w:sz w:val="28"/>
          <w:szCs w:val="28"/>
          <w:highlight w:val="none"/>
          <w:lang w:bidi="ar"/>
        </w:rPr>
      </w:pPr>
    </w:p>
    <w:p w14:paraId="32603033">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一、项目的内容 </w:t>
      </w:r>
    </w:p>
    <w:p w14:paraId="5AB05C42">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受甲方委托，乙方承接</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 xml:space="preserve">项目。 </w:t>
      </w:r>
    </w:p>
    <w:p w14:paraId="0E926463">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二、项目起止日期： </w:t>
      </w:r>
    </w:p>
    <w:p w14:paraId="245606D1">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自合同生效之日起至</w:t>
      </w:r>
      <w:r>
        <w:rPr>
          <w:rFonts w:ascii="宋体" w:hAnsi="宋体" w:cs="宋体"/>
          <w:kern w:val="0"/>
          <w:sz w:val="28"/>
          <w:szCs w:val="28"/>
          <w:highlight w:val="none"/>
          <w:lang w:bidi="ar"/>
        </w:rPr>
        <w:t>202</w:t>
      </w:r>
      <w:r>
        <w:rPr>
          <w:rFonts w:hint="eastAsia" w:ascii="宋体" w:hAnsi="宋体" w:cs="宋体"/>
          <w:kern w:val="0"/>
          <w:sz w:val="28"/>
          <w:szCs w:val="28"/>
          <w:highlight w:val="none"/>
          <w:lang w:val="en-US" w:eastAsia="zh-CN" w:bidi="ar"/>
        </w:rPr>
        <w:t>6</w:t>
      </w:r>
      <w:r>
        <w:rPr>
          <w:rFonts w:hint="eastAsia" w:ascii="宋体" w:hAnsi="宋体" w:cs="宋体"/>
          <w:kern w:val="0"/>
          <w:sz w:val="28"/>
          <w:szCs w:val="28"/>
          <w:highlight w:val="none"/>
          <w:lang w:bidi="ar"/>
        </w:rPr>
        <w:t>年</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月</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 xml:space="preserve">日 </w:t>
      </w:r>
    </w:p>
    <w:p w14:paraId="32B7D5E2">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三、双方的权利和义务 </w:t>
      </w:r>
    </w:p>
    <w:p w14:paraId="1CC79D0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（一）甲方的权利和义务： </w:t>
      </w:r>
    </w:p>
    <w:p w14:paraId="0922D30A">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1.甲方负责项目的管理协调工作和项目的质量控制。 </w:t>
      </w:r>
    </w:p>
    <w:p w14:paraId="29AAB4CE">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2.甲方负责提供项目的运行经费，有权查阅乙方的工作进度记录及工作进度计划安排。 </w:t>
      </w:r>
    </w:p>
    <w:p w14:paraId="33F18F0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3.甲方负责提供活动相关视频、宣传稿等作品的参考资料，委托乙方创作上述作品，其著作权归甲方，作品署名方式由甲方决定。 </w:t>
      </w:r>
    </w:p>
    <w:p w14:paraId="4C886AFE">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4.甲方需对乙方项目开展情况实施督导检查，以确保项目按进度计划和质量控制要求进行。 </w:t>
      </w:r>
    </w:p>
    <w:p w14:paraId="2D384A02">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5.甲方需配合乙方提出的必要支持和帮助。 </w:t>
      </w:r>
    </w:p>
    <w:p w14:paraId="71C7A69F">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6.除不可归责于乙方的责任外，乙方未能完成规定目标，甲方有权利要求乙方在一定期限内解决完成，逾期未解决的，甲方有权终止合同，并追回资金。 </w:t>
      </w:r>
    </w:p>
    <w:p w14:paraId="4228C51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（二）乙方的权利和义务： </w:t>
      </w:r>
    </w:p>
    <w:p w14:paraId="56D15FA1">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1.乙方应在合同签订后3日内制定本次项目的工作进度计划，报甲方备案。</w:t>
      </w:r>
    </w:p>
    <w:p w14:paraId="19B38083">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2.乙方根据项目要求，按照甲方规定时间完成本项目的实施工作。 </w:t>
      </w:r>
    </w:p>
    <w:p w14:paraId="305AA438">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3.乙方应按照甲方的要求，根据甲方提供的参考资料，完成活动相关视频、宣传稿等作品的创作，相关作品应为乙方原创，不得侵犯他人的合法权益，并不得将相关作品全部或部分授予除甲方以外的第三方使用，如有违反，由乙方承担全部责任，甲方有权要求乙方赔偿全部损失并终止合同。 </w:t>
      </w:r>
    </w:p>
    <w:p w14:paraId="727C74BA">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4.乙方需配合、接受甲方或政府相关部门的监督检查。 </w:t>
      </w:r>
    </w:p>
    <w:p w14:paraId="1598672D">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 xml:space="preserve">5.乙方应保证质量按期完成委托任务，并提高项目资金使用效益。 </w:t>
      </w:r>
    </w:p>
    <w:p w14:paraId="63B97819">
      <w:pPr>
        <w:spacing w:line="360" w:lineRule="auto"/>
        <w:ind w:firstLine="560" w:firstLineChars="200"/>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6</w:t>
      </w:r>
      <w:r>
        <w:rPr>
          <w:rFonts w:ascii="宋体" w:hAnsi="宋体" w:cs="宋体"/>
          <w:kern w:val="0"/>
          <w:sz w:val="28"/>
          <w:szCs w:val="28"/>
          <w:highlight w:val="none"/>
          <w:lang w:bidi="ar"/>
        </w:rPr>
        <w:t>.</w:t>
      </w:r>
      <w:r>
        <w:rPr>
          <w:rFonts w:hint="eastAsia" w:ascii="宋体" w:hAnsi="宋体" w:cs="宋体"/>
          <w:kern w:val="0"/>
          <w:sz w:val="28"/>
          <w:szCs w:val="28"/>
          <w:highlight w:val="none"/>
          <w:lang w:bidi="ar"/>
        </w:rPr>
        <w:t>乙方应保证项目活动的安全、有序，因乙方原因导致发生人身伤害、财产损失的，由乙方承担全部责任，并赔偿甲方损失。</w:t>
      </w:r>
    </w:p>
    <w:p w14:paraId="58E1398B">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四、报酬及支付方式： </w:t>
      </w:r>
    </w:p>
    <w:p w14:paraId="5D2A1520">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1.本项目报酬（含服务费、劳务费）：计人民币 </w:t>
      </w:r>
      <w:r>
        <w:rPr>
          <w:rFonts w:hint="eastAsia" w:ascii="宋体" w:hAnsi="宋体" w:cs="宋体"/>
          <w:kern w:val="0"/>
          <w:sz w:val="28"/>
          <w:szCs w:val="28"/>
          <w:highlight w:val="none"/>
          <w:lang w:val="en-US" w:eastAsia="zh-CN" w:bidi="ar"/>
        </w:rPr>
        <w:t xml:space="preserve">        </w:t>
      </w:r>
      <w:r>
        <w:rPr>
          <w:rFonts w:ascii="宋体" w:hAnsi="宋体" w:cs="宋体"/>
          <w:kern w:val="0"/>
          <w:sz w:val="28"/>
          <w:szCs w:val="28"/>
          <w:highlight w:val="none"/>
          <w:u w:val="single"/>
          <w:lang w:bidi="ar"/>
        </w:rPr>
        <w:t xml:space="preserve"> </w:t>
      </w:r>
      <w:r>
        <w:rPr>
          <w:rFonts w:hint="eastAsia" w:ascii="宋体" w:hAnsi="宋体" w:cs="宋体"/>
          <w:kern w:val="0"/>
          <w:sz w:val="28"/>
          <w:szCs w:val="28"/>
          <w:highlight w:val="none"/>
          <w:lang w:bidi="ar"/>
        </w:rPr>
        <w:t xml:space="preserve">元（含税） </w:t>
      </w:r>
    </w:p>
    <w:p w14:paraId="1AEFB970">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2.乙方按照合同所记载内容执行，甲方支付报酬，乙方应于甲方每次付款前按照甲方的要求开具国家税务部门的正式发票，否则甲方有权利延迟或拒绝付款且不承担任何违约责任。 </w:t>
      </w:r>
    </w:p>
    <w:p w14:paraId="0A203C58">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3.支付方式 </w:t>
      </w:r>
    </w:p>
    <w:p w14:paraId="55F28F5F">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本合同的支付方式为：合同生效之日起7个工作日内，采购人向中标人支付合同金额的70%；中标人按照本合同约定如期完成全部项目后7个工作日内付清30%余款。 </w:t>
      </w:r>
    </w:p>
    <w:p w14:paraId="1232F570">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收款单位：</w:t>
      </w:r>
    </w:p>
    <w:p w14:paraId="14F3AC8E">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开户银行：</w:t>
      </w:r>
    </w:p>
    <w:p w14:paraId="2A8959EF">
      <w:pPr>
        <w:spacing w:line="360" w:lineRule="auto"/>
        <w:ind w:firstLine="560" w:firstLineChars="200"/>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 xml:space="preserve">银行账号： </w:t>
      </w:r>
    </w:p>
    <w:p w14:paraId="1A3248BA">
      <w:pPr>
        <w:spacing w:line="360" w:lineRule="auto"/>
        <w:ind w:firstLine="560" w:firstLineChars="200"/>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行号：</w:t>
      </w:r>
    </w:p>
    <w:p w14:paraId="20BAE50E">
      <w:pPr>
        <w:spacing w:line="360" w:lineRule="auto"/>
        <w:ind w:firstLine="560" w:firstLineChars="200"/>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4</w:t>
      </w:r>
      <w:r>
        <w:rPr>
          <w:rFonts w:ascii="宋体" w:hAnsi="宋体" w:cs="宋体"/>
          <w:kern w:val="0"/>
          <w:sz w:val="28"/>
          <w:szCs w:val="28"/>
          <w:highlight w:val="none"/>
          <w:lang w:bidi="ar"/>
        </w:rPr>
        <w:t>.</w:t>
      </w:r>
      <w:r>
        <w:rPr>
          <w:rFonts w:hint="eastAsia" w:ascii="宋体" w:hAnsi="宋体" w:cs="宋体"/>
          <w:kern w:val="0"/>
          <w:sz w:val="28"/>
          <w:szCs w:val="28"/>
          <w:highlight w:val="none"/>
          <w:lang w:bidi="ar"/>
        </w:rPr>
        <w:t>甲方付款如遇到财政封账等支付的限制，可以顺延付款期限，甲方不承担违约责任，乙方不得因此暂停、终止、拒绝、延迟义务的履行。</w:t>
      </w:r>
    </w:p>
    <w:p w14:paraId="61259F5E">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五、保密条款 </w:t>
      </w:r>
    </w:p>
    <w:p w14:paraId="2BC4E262">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1.在合同签订后，甲乙双方任何一方未经另一方的书面同意，不能将本合同内容、产品价格方面的信息，以及双方在合作中知悉对方的其它商业秘密向任何第三方（甲方分支机构除外）披露。 </w:t>
      </w:r>
    </w:p>
    <w:p w14:paraId="09FA594B">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2.乙方交付的数据修正及报告仅限于甲方及乙方工作范围内使用，乙方不得随意复制、拷贝、向第三方传播。</w:t>
      </w:r>
    </w:p>
    <w:p w14:paraId="19042063">
      <w:pPr>
        <w:spacing w:line="360" w:lineRule="auto"/>
        <w:ind w:firstLine="560" w:firstLineChars="200"/>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3.乙方在提供服务工程中获取的自然人的个人信息（包括但不仅限于），应当依法取得并确保信息安全，不得非法收集、使用、加工、传输他人个人信息，不得非法买卖、提供或者公开他人个人信息。否则甲方有权随时终止合同并追究其相关法律责任。</w:t>
      </w:r>
    </w:p>
    <w:p w14:paraId="615FA3C6">
      <w:pPr>
        <w:spacing w:line="360" w:lineRule="auto"/>
        <w:ind w:firstLine="560" w:firstLineChars="200"/>
        <w:rPr>
          <w:rFonts w:hint="eastAsia" w:ascii="宋体" w:hAnsi="宋体" w:cs="宋体"/>
          <w:kern w:val="0"/>
          <w:sz w:val="28"/>
          <w:szCs w:val="28"/>
          <w:highlight w:val="none"/>
          <w:lang w:bidi="ar"/>
        </w:rPr>
      </w:pPr>
    </w:p>
    <w:p w14:paraId="3B020776">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六、合同的变更和解除 </w:t>
      </w:r>
    </w:p>
    <w:p w14:paraId="54458B8F">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有下列情况之一者，本合同可以变更或解除。 </w:t>
      </w:r>
    </w:p>
    <w:p w14:paraId="16B4103D">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1.经当事人双方协商一致，又不损害国家、集体和个人利益的；</w:t>
      </w:r>
    </w:p>
    <w:p w14:paraId="7D5724D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2.订立合同所依据的国家政策发生重大调整和变化的；</w:t>
      </w:r>
    </w:p>
    <w:p w14:paraId="66E2724F">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3.一方违约，使合同无法履行的； </w:t>
      </w:r>
    </w:p>
    <w:p w14:paraId="2E87C008">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4.乙方泄露信息或不按照本协议约定提供服务的； </w:t>
      </w:r>
    </w:p>
    <w:p w14:paraId="601F9A7B">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5.不可抗力。 </w:t>
      </w:r>
    </w:p>
    <w:p w14:paraId="45B607A6">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七、违约条款 </w:t>
      </w:r>
    </w:p>
    <w:p w14:paraId="520E3ECE">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违反本合同的约定，违约方应当按照《中华人民共和国民法典》有关条款的规定承担违约责任。 </w:t>
      </w:r>
    </w:p>
    <w:p w14:paraId="068CC617">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1.甲方违反合同的约定，导致合同无法继续履行的，乙方不退回已发生的合同费用，且乙方有权要求甲方因违约给乙方造成的损失予以赔偿。 </w:t>
      </w:r>
    </w:p>
    <w:p w14:paraId="43F22870">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val="en-US" w:eastAsia="zh-CN" w:bidi="ar"/>
        </w:rPr>
        <w:t>2</w:t>
      </w:r>
      <w:r>
        <w:rPr>
          <w:rFonts w:ascii="宋体" w:hAnsi="宋体" w:cs="宋体"/>
          <w:kern w:val="0"/>
          <w:sz w:val="28"/>
          <w:szCs w:val="28"/>
          <w:highlight w:val="none"/>
          <w:lang w:bidi="ar"/>
        </w:rPr>
        <w:t>.</w:t>
      </w:r>
      <w:r>
        <w:rPr>
          <w:rFonts w:hint="eastAsia" w:ascii="宋体" w:hAnsi="宋体" w:cs="宋体"/>
          <w:kern w:val="0"/>
          <w:sz w:val="28"/>
          <w:szCs w:val="28"/>
          <w:highlight w:val="none"/>
          <w:lang w:bidi="ar"/>
        </w:rPr>
        <w:t xml:space="preserve">乙方违反合同约定，导致合同无法继续履行的，甲方有权解除本合同，乙方应全额退还甲方已支付的合同费用，且甲方有权要求乙方支付合同总额的20%的违约金。因违约给甲方造成的损失，还应赔偿甲方的损失和因此增加的费用。 </w:t>
      </w:r>
    </w:p>
    <w:p w14:paraId="579F8035">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乙方有以下情形之一的，构成根本违约： </w:t>
      </w:r>
    </w:p>
    <w:p w14:paraId="08429D3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（1）因乙方自身原因不能履行本合同的； </w:t>
      </w:r>
    </w:p>
    <w:p w14:paraId="43242C3F">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（2）乙方服务项目不合格</w:t>
      </w:r>
      <w:r>
        <w:rPr>
          <w:rFonts w:hint="eastAsia" w:ascii="宋体" w:hAnsi="宋体" w:cs="宋体"/>
          <w:kern w:val="0"/>
          <w:sz w:val="28"/>
          <w:szCs w:val="28"/>
          <w:highlight w:val="none"/>
          <w:lang w:eastAsia="zh-CN" w:bidi="ar"/>
        </w:rPr>
        <w:t>的</w:t>
      </w:r>
      <w:r>
        <w:rPr>
          <w:rFonts w:hint="eastAsia" w:ascii="宋体" w:hAnsi="宋体" w:cs="宋体"/>
          <w:kern w:val="0"/>
          <w:sz w:val="28"/>
          <w:szCs w:val="28"/>
          <w:highlight w:val="none"/>
          <w:lang w:bidi="ar"/>
        </w:rPr>
        <w:t xml:space="preserve">； </w:t>
      </w:r>
    </w:p>
    <w:p w14:paraId="501744B0">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（3）项目进度严重滞后，服务截止期未达到既定指标的； </w:t>
      </w:r>
    </w:p>
    <w:p w14:paraId="406DEE88">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（4）项目实施期间，因乙方责任发生重大安全事故或发生侵犯服务对象合法权益事件； </w:t>
      </w:r>
    </w:p>
    <w:p w14:paraId="3F613DCF">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（5）拒不接受甲方监督，以及甲方委托的其它第三方监督的； </w:t>
      </w:r>
    </w:p>
    <w:p w14:paraId="36E764D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（6）乙方实施项目过程中存在其他不符合项目要求情形的。 </w:t>
      </w:r>
    </w:p>
    <w:p w14:paraId="05D54A04">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八、诉讼管辖 </w:t>
      </w:r>
    </w:p>
    <w:p w14:paraId="3253BDE9">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因本合同产生的任何争议纠纷，双方协商解决，协商不成，通过甲方所在地人民法院诉讼解决。 </w:t>
      </w:r>
    </w:p>
    <w:p w14:paraId="45F3648A">
      <w:pPr>
        <w:spacing w:line="360" w:lineRule="auto"/>
        <w:ind w:firstLine="562" w:firstLineChars="200"/>
        <w:rPr>
          <w:rFonts w:ascii="宋体" w:hAnsi="宋体" w:cs="宋体"/>
          <w:sz w:val="28"/>
          <w:szCs w:val="28"/>
          <w:highlight w:val="none"/>
        </w:rPr>
      </w:pPr>
      <w:r>
        <w:rPr>
          <w:rFonts w:hint="eastAsia" w:ascii="宋体" w:hAnsi="宋体" w:cs="宋体"/>
          <w:b/>
          <w:bCs/>
          <w:kern w:val="0"/>
          <w:sz w:val="28"/>
          <w:szCs w:val="28"/>
          <w:highlight w:val="none"/>
          <w:lang w:bidi="ar"/>
        </w:rPr>
        <w:t xml:space="preserve">九、合同的生效、变更和其它 </w:t>
      </w:r>
    </w:p>
    <w:p w14:paraId="2279C1B5">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1.本合同正本一式肆份，甲方执叁份，乙方执壹份，具有同等法律效力。 </w:t>
      </w:r>
    </w:p>
    <w:p w14:paraId="738C1F17">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2.本合同未尽事宜，双方可签订补充协议，本合同与补充协议不一致的地方，以补充协议为准。 </w:t>
      </w:r>
    </w:p>
    <w:p w14:paraId="453845C4">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3.本合同经双方法定代表人或委托代理人签字并加盖公章后，方能生效。 </w:t>
      </w:r>
    </w:p>
    <w:p w14:paraId="498FDA25">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 xml:space="preserve">4.如果在本合同执行过程中对本合同文件的具体措辞、条款或章节的任何修订或补充，必须经过双方协商后书面同意并由双方的授权代表签署后方能生效，本合同与补充协议不一致的地方，以补充协议为准。 </w:t>
      </w:r>
    </w:p>
    <w:p w14:paraId="7831272E">
      <w:pPr>
        <w:spacing w:line="360" w:lineRule="auto"/>
        <w:ind w:firstLine="560" w:firstLineChars="200"/>
        <w:rPr>
          <w:rFonts w:hint="eastAsia" w:ascii="宋体" w:hAnsi="宋体" w:cs="宋体"/>
          <w:sz w:val="28"/>
          <w:szCs w:val="28"/>
          <w:highlight w:val="none"/>
          <w:lang w:bidi="ar"/>
        </w:rPr>
      </w:pPr>
    </w:p>
    <w:p w14:paraId="616D7090">
      <w:pPr>
        <w:spacing w:line="360" w:lineRule="auto"/>
        <w:ind w:firstLine="560" w:firstLineChars="200"/>
        <w:rPr>
          <w:rFonts w:hint="eastAsia" w:ascii="宋体" w:hAnsi="宋体" w:cs="宋体"/>
          <w:sz w:val="28"/>
          <w:szCs w:val="28"/>
          <w:highlight w:val="none"/>
          <w:lang w:bidi="ar"/>
        </w:rPr>
      </w:pPr>
    </w:p>
    <w:p w14:paraId="2AF3A038">
      <w:pPr>
        <w:spacing w:line="360" w:lineRule="auto"/>
        <w:ind w:firstLine="560" w:firstLineChars="200"/>
        <w:rPr>
          <w:rFonts w:hint="eastAsia" w:ascii="宋体" w:hAnsi="宋体" w:cs="宋体"/>
          <w:sz w:val="28"/>
          <w:szCs w:val="28"/>
          <w:highlight w:val="none"/>
          <w:lang w:bidi="ar"/>
        </w:rPr>
      </w:pPr>
    </w:p>
    <w:p w14:paraId="39D274CD">
      <w:pPr>
        <w:spacing w:line="360" w:lineRule="auto"/>
        <w:ind w:firstLine="560" w:firstLineChars="200"/>
        <w:rPr>
          <w:rFonts w:hint="eastAsia" w:ascii="宋体" w:hAnsi="宋体" w:cs="宋体"/>
          <w:sz w:val="28"/>
          <w:szCs w:val="28"/>
          <w:highlight w:val="none"/>
          <w:lang w:bidi="ar"/>
        </w:rPr>
      </w:pPr>
    </w:p>
    <w:p w14:paraId="18E222A9">
      <w:pPr>
        <w:spacing w:line="360" w:lineRule="auto"/>
        <w:ind w:firstLine="560" w:firstLineChars="200"/>
        <w:rPr>
          <w:rFonts w:hint="eastAsia" w:ascii="宋体" w:hAnsi="宋体" w:cs="宋体"/>
          <w:sz w:val="28"/>
          <w:szCs w:val="28"/>
          <w:highlight w:val="none"/>
          <w:lang w:bidi="ar"/>
        </w:rPr>
      </w:pPr>
    </w:p>
    <w:p w14:paraId="1900D31B">
      <w:pPr>
        <w:pStyle w:val="28"/>
        <w:spacing w:line="360" w:lineRule="auto"/>
        <w:jc w:val="center"/>
        <w:rPr>
          <w:rFonts w:hAnsi="宋体" w:cs="宋体"/>
          <w:sz w:val="28"/>
          <w:szCs w:val="28"/>
          <w:lang w:bidi="ar"/>
        </w:rPr>
      </w:pPr>
      <w:r>
        <w:rPr>
          <w:rFonts w:hint="eastAsia" w:hAnsi="宋体" w:cs="宋体"/>
          <w:sz w:val="28"/>
          <w:szCs w:val="28"/>
          <w:lang w:bidi="ar"/>
        </w:rPr>
        <w:t>[签署页-以下无正文</w:t>
      </w:r>
      <w:r>
        <w:rPr>
          <w:rFonts w:hAnsi="宋体" w:cs="宋体"/>
          <w:sz w:val="28"/>
          <w:szCs w:val="28"/>
          <w:lang w:bidi="ar"/>
        </w:rPr>
        <w:t>]</w:t>
      </w:r>
    </w:p>
    <w:p w14:paraId="45BD59D5">
      <w:pPr>
        <w:pStyle w:val="28"/>
        <w:spacing w:line="360" w:lineRule="auto"/>
        <w:rPr>
          <w:rFonts w:ascii="宋体" w:hAnsi="宋体" w:cs="宋体"/>
          <w:sz w:val="28"/>
          <w:szCs w:val="28"/>
          <w:highlight w:val="none"/>
          <w:lang w:bidi="ar"/>
        </w:rPr>
      </w:pPr>
    </w:p>
    <w:p w14:paraId="58D4DC87">
      <w:pPr>
        <w:pStyle w:val="28"/>
        <w:spacing w:line="360" w:lineRule="auto"/>
        <w:rPr>
          <w:rFonts w:ascii="宋体" w:hAnsi="宋体" w:cs="宋体"/>
          <w:sz w:val="28"/>
          <w:szCs w:val="28"/>
          <w:highlight w:val="none"/>
          <w:lang w:bidi="ar"/>
        </w:rPr>
      </w:pPr>
    </w:p>
    <w:p w14:paraId="28D8C3AA">
      <w:pPr>
        <w:pStyle w:val="28"/>
        <w:spacing w:line="360" w:lineRule="auto"/>
        <w:rPr>
          <w:rFonts w:ascii="宋体" w:hAnsi="宋体" w:cs="宋体"/>
          <w:sz w:val="28"/>
          <w:szCs w:val="28"/>
          <w:highlight w:val="none"/>
          <w:lang w:bidi="ar"/>
        </w:rPr>
      </w:pPr>
    </w:p>
    <w:p w14:paraId="432C67E2">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甲方：（盖章）                      乙方：（盖章） </w:t>
      </w:r>
    </w:p>
    <w:p w14:paraId="3F5FC926">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 xml:space="preserve">法定代表人 </w:t>
      </w:r>
      <w:r>
        <w:rPr>
          <w:rFonts w:ascii="宋体" w:hAnsi="宋体" w:cs="宋体"/>
          <w:kern w:val="0"/>
          <w:sz w:val="28"/>
          <w:szCs w:val="28"/>
          <w:highlight w:val="none"/>
          <w:lang w:bidi="ar"/>
        </w:rPr>
        <w:t xml:space="preserve">                         </w:t>
      </w:r>
      <w:r>
        <w:rPr>
          <w:rFonts w:hint="eastAsia" w:ascii="宋体" w:hAnsi="宋体" w:cs="宋体"/>
          <w:kern w:val="0"/>
          <w:sz w:val="28"/>
          <w:szCs w:val="28"/>
          <w:highlight w:val="none"/>
          <w:lang w:bidi="ar"/>
        </w:rPr>
        <w:t>法定代表人</w:t>
      </w:r>
    </w:p>
    <w:p w14:paraId="178B3B81">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 xml:space="preserve">或委托代理人签字：     </w:t>
      </w:r>
      <w:r>
        <w:rPr>
          <w:rFonts w:ascii="宋体" w:hAnsi="宋体" w:cs="宋体"/>
          <w:kern w:val="0"/>
          <w:sz w:val="28"/>
          <w:szCs w:val="28"/>
          <w:highlight w:val="none"/>
          <w:lang w:bidi="ar"/>
        </w:rPr>
        <w:t xml:space="preserve">           </w:t>
      </w:r>
      <w:r>
        <w:rPr>
          <w:rFonts w:hint="eastAsia" w:ascii="宋体" w:hAnsi="宋体" w:cs="宋体"/>
          <w:kern w:val="0"/>
          <w:sz w:val="28"/>
          <w:szCs w:val="28"/>
          <w:highlight w:val="none"/>
          <w:lang w:bidi="ar"/>
        </w:rPr>
        <w:t xml:space="preserve">  或委托代理人签字：</w:t>
      </w:r>
    </w:p>
    <w:p w14:paraId="5380A94C">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签订日期： </w:t>
      </w:r>
      <w:r>
        <w:rPr>
          <w:rFonts w:ascii="宋体" w:hAnsi="宋体" w:cs="宋体"/>
          <w:kern w:val="0"/>
          <w:sz w:val="28"/>
          <w:szCs w:val="28"/>
          <w:highlight w:val="none"/>
          <w:lang w:bidi="ar"/>
        </w:rPr>
        <w:t xml:space="preserve">   </w:t>
      </w:r>
      <w:r>
        <w:rPr>
          <w:rFonts w:hint="eastAsia" w:ascii="宋体" w:hAnsi="宋体" w:cs="宋体"/>
          <w:kern w:val="0"/>
          <w:sz w:val="28"/>
          <w:szCs w:val="28"/>
          <w:highlight w:val="none"/>
          <w:lang w:bidi="ar"/>
        </w:rPr>
        <w:t>年</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 xml:space="preserve"> 月 </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 xml:space="preserve">日 </w:t>
      </w:r>
      <w:r>
        <w:rPr>
          <w:rFonts w:ascii="宋体" w:hAnsi="宋体" w:cs="宋体"/>
          <w:kern w:val="0"/>
          <w:sz w:val="28"/>
          <w:szCs w:val="28"/>
          <w:highlight w:val="none"/>
          <w:lang w:bidi="ar"/>
        </w:rPr>
        <w:t xml:space="preserve">        </w:t>
      </w:r>
      <w:r>
        <w:rPr>
          <w:rFonts w:hint="eastAsia" w:ascii="宋体" w:hAnsi="宋体" w:cs="宋体"/>
          <w:kern w:val="0"/>
          <w:sz w:val="28"/>
          <w:szCs w:val="28"/>
          <w:highlight w:val="none"/>
          <w:lang w:bidi="ar"/>
        </w:rPr>
        <w:t xml:space="preserve">签订日期： </w:t>
      </w:r>
      <w:r>
        <w:rPr>
          <w:rFonts w:ascii="宋体" w:hAnsi="宋体" w:cs="宋体"/>
          <w:kern w:val="0"/>
          <w:sz w:val="28"/>
          <w:szCs w:val="28"/>
          <w:highlight w:val="none"/>
          <w:lang w:bidi="ar"/>
        </w:rPr>
        <w:t xml:space="preserve">   </w:t>
      </w:r>
      <w:r>
        <w:rPr>
          <w:rFonts w:hint="eastAsia" w:ascii="宋体" w:hAnsi="宋体" w:cs="宋体"/>
          <w:kern w:val="0"/>
          <w:sz w:val="28"/>
          <w:szCs w:val="28"/>
          <w:highlight w:val="none"/>
          <w:lang w:bidi="ar"/>
        </w:rPr>
        <w:t>年</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 xml:space="preserve"> 月 </w:t>
      </w:r>
      <w:r>
        <w:rPr>
          <w:rFonts w:hint="eastAsia" w:ascii="宋体" w:hAnsi="宋体" w:cs="宋体"/>
          <w:kern w:val="0"/>
          <w:sz w:val="28"/>
          <w:szCs w:val="28"/>
          <w:highlight w:val="none"/>
          <w:lang w:val="en-US" w:eastAsia="zh-CN" w:bidi="ar"/>
        </w:rPr>
        <w:t xml:space="preserve"> </w:t>
      </w:r>
      <w:r>
        <w:rPr>
          <w:rFonts w:hint="eastAsia" w:ascii="宋体" w:hAnsi="宋体" w:cs="宋体"/>
          <w:kern w:val="0"/>
          <w:sz w:val="28"/>
          <w:szCs w:val="28"/>
          <w:highlight w:val="none"/>
          <w:lang w:bidi="ar"/>
        </w:rPr>
        <w:t>日</w:t>
      </w:r>
    </w:p>
    <w:p w14:paraId="72337544">
      <w:pPr>
        <w:spacing w:line="360" w:lineRule="auto"/>
        <w:ind w:firstLine="560" w:firstLineChars="200"/>
        <w:rPr>
          <w:rFonts w:ascii="宋体" w:hAnsi="宋体" w:cs="宋体"/>
          <w:sz w:val="28"/>
          <w:szCs w:val="28"/>
          <w:highlight w:val="none"/>
        </w:rPr>
      </w:pPr>
      <w:r>
        <w:rPr>
          <w:rFonts w:hint="eastAsia" w:ascii="宋体" w:hAnsi="宋体" w:cs="宋体"/>
          <w:kern w:val="0"/>
          <w:sz w:val="28"/>
          <w:szCs w:val="28"/>
          <w:highlight w:val="none"/>
          <w:lang w:bidi="ar"/>
        </w:rPr>
        <w:t xml:space="preserve">联系电话：                          联系电话： </w:t>
      </w:r>
    </w:p>
    <w:p w14:paraId="2D6B2619">
      <w:pPr>
        <w:spacing w:line="360" w:lineRule="auto"/>
        <w:ind w:firstLine="560" w:firstLineChars="200"/>
        <w:rPr>
          <w:rFonts w:ascii="宋体" w:hAnsi="宋体" w:cs="宋体"/>
          <w:kern w:val="0"/>
          <w:sz w:val="28"/>
          <w:szCs w:val="28"/>
          <w:highlight w:val="none"/>
          <w:lang w:bidi="ar"/>
        </w:rPr>
      </w:pPr>
      <w:r>
        <w:rPr>
          <w:rFonts w:hint="eastAsia" w:ascii="宋体" w:hAnsi="宋体" w:cs="宋体"/>
          <w:kern w:val="0"/>
          <w:sz w:val="28"/>
          <w:szCs w:val="28"/>
          <w:highlight w:val="none"/>
          <w:lang w:bidi="ar"/>
        </w:rPr>
        <w:t xml:space="preserve">地址：                              地址： </w:t>
      </w:r>
      <w:bookmarkEnd w:id="830"/>
      <w:bookmarkEnd w:id="831"/>
      <w:bookmarkEnd w:id="832"/>
      <w:bookmarkEnd w:id="833"/>
      <w:bookmarkEnd w:id="834"/>
    </w:p>
    <w:p w14:paraId="0F94629A">
      <w:pPr>
        <w:spacing w:line="360" w:lineRule="auto"/>
        <w:ind w:firstLine="560" w:firstLineChars="200"/>
        <w:rPr>
          <w:rFonts w:ascii="宋体" w:hAnsi="宋体" w:cs="宋体"/>
          <w:kern w:val="0"/>
          <w:sz w:val="28"/>
          <w:szCs w:val="28"/>
          <w:highlight w:val="none"/>
          <w:lang w:bidi="ar"/>
        </w:rPr>
      </w:pPr>
    </w:p>
    <w:p w14:paraId="11AAA48A">
      <w:pPr>
        <w:spacing w:line="360" w:lineRule="auto"/>
        <w:ind w:firstLine="560" w:firstLineChars="200"/>
        <w:rPr>
          <w:rFonts w:ascii="宋体" w:hAnsi="宋体" w:cs="宋体"/>
          <w:kern w:val="0"/>
          <w:sz w:val="28"/>
          <w:szCs w:val="28"/>
          <w:highlight w:val="none"/>
          <w:lang w:bidi="ar"/>
        </w:rPr>
      </w:pPr>
    </w:p>
    <w:p w14:paraId="43B054BC">
      <w:pPr>
        <w:spacing w:line="360" w:lineRule="auto"/>
        <w:rPr>
          <w:rFonts w:ascii="宋体" w:hAnsi="宋体" w:cs="宋体"/>
          <w:kern w:val="0"/>
          <w:sz w:val="28"/>
          <w:szCs w:val="28"/>
          <w:highlight w:val="none"/>
          <w:lang w:bidi="ar"/>
        </w:rPr>
      </w:pPr>
    </w:p>
    <w:p w14:paraId="621E64A1">
      <w:pPr>
        <w:spacing w:line="360" w:lineRule="auto"/>
        <w:rPr>
          <w:rFonts w:hint="eastAsia" w:ascii="宋体" w:hAnsi="宋体" w:cs="宋体"/>
          <w:kern w:val="0"/>
          <w:sz w:val="28"/>
          <w:szCs w:val="28"/>
          <w:highlight w:val="none"/>
          <w:lang w:bidi="ar"/>
        </w:rPr>
      </w:pPr>
    </w:p>
    <w:p w14:paraId="02DD3515">
      <w:pPr>
        <w:spacing w:line="360" w:lineRule="auto"/>
        <w:rPr>
          <w:rFonts w:hint="eastAsia" w:ascii="宋体" w:hAnsi="宋体" w:cs="宋体"/>
          <w:kern w:val="0"/>
          <w:sz w:val="28"/>
          <w:szCs w:val="28"/>
          <w:highlight w:val="none"/>
          <w:lang w:bidi="ar"/>
        </w:rPr>
      </w:pPr>
    </w:p>
    <w:p w14:paraId="758D00DA">
      <w:pPr>
        <w:spacing w:line="360" w:lineRule="auto"/>
        <w:rPr>
          <w:rFonts w:hint="eastAsia" w:ascii="宋体" w:hAnsi="宋体" w:cs="宋体"/>
          <w:kern w:val="0"/>
          <w:sz w:val="28"/>
          <w:szCs w:val="28"/>
          <w:highlight w:val="none"/>
          <w:lang w:bidi="ar"/>
        </w:rPr>
      </w:pPr>
    </w:p>
    <w:p w14:paraId="25BC80B4">
      <w:pPr>
        <w:spacing w:line="360" w:lineRule="auto"/>
        <w:rPr>
          <w:rFonts w:hint="eastAsia" w:ascii="宋体" w:hAnsi="宋体" w:cs="宋体"/>
          <w:kern w:val="0"/>
          <w:sz w:val="28"/>
          <w:szCs w:val="28"/>
          <w:highlight w:val="none"/>
          <w:lang w:bidi="ar"/>
        </w:rPr>
      </w:pPr>
    </w:p>
    <w:p w14:paraId="7E93DC87">
      <w:pPr>
        <w:autoSpaceDE w:val="0"/>
        <w:autoSpaceDN w:val="0"/>
        <w:adjustRightInd w:val="0"/>
        <w:spacing w:line="360" w:lineRule="auto"/>
        <w:jc w:val="center"/>
        <w:rPr>
          <w:rFonts w:hint="eastAsia" w:ascii="宋体" w:hAnsi="宋体" w:cs="宋体"/>
          <w:bCs/>
          <w:sz w:val="32"/>
          <w:szCs w:val="32"/>
        </w:rPr>
      </w:pPr>
    </w:p>
    <w:p w14:paraId="717282EC">
      <w:pPr>
        <w:pStyle w:val="17"/>
        <w:tabs>
          <w:tab w:val="left" w:pos="1546"/>
          <w:tab w:val="clear" w:pos="567"/>
        </w:tabs>
        <w:spacing w:line="360" w:lineRule="auto"/>
        <w:ind w:firstLine="727"/>
        <w:rPr>
          <w:rFonts w:cs="宋体"/>
          <w:sz w:val="36"/>
        </w:rPr>
      </w:pPr>
    </w:p>
    <w:p w14:paraId="6057ABEB">
      <w:pPr>
        <w:rPr>
          <w:b/>
          <w:sz w:val="36"/>
          <w:szCs w:val="36"/>
        </w:rPr>
      </w:pPr>
      <w:bookmarkStart w:id="835" w:name="_Toc99301426"/>
      <w:r>
        <w:rPr>
          <w:b/>
          <w:sz w:val="36"/>
          <w:szCs w:val="36"/>
        </w:rPr>
        <w:br w:type="page"/>
      </w:r>
    </w:p>
    <w:p w14:paraId="71728546">
      <w:pPr>
        <w:spacing w:line="360" w:lineRule="auto"/>
        <w:jc w:val="center"/>
        <w:outlineLvl w:val="0"/>
        <w:rPr>
          <w:b/>
          <w:sz w:val="36"/>
          <w:szCs w:val="36"/>
        </w:rPr>
      </w:pPr>
      <w:r>
        <w:rPr>
          <w:b/>
          <w:sz w:val="36"/>
          <w:szCs w:val="36"/>
        </w:rPr>
        <w:t>第七章   投标文件格式</w:t>
      </w:r>
      <w:bookmarkEnd w:id="835"/>
    </w:p>
    <w:p w14:paraId="71728547">
      <w:pPr>
        <w:tabs>
          <w:tab w:val="left" w:pos="900"/>
          <w:tab w:val="left" w:pos="1980"/>
        </w:tabs>
        <w:snapToGrid w:val="0"/>
        <w:spacing w:line="360" w:lineRule="auto"/>
        <w:ind w:left="142"/>
        <w:rPr>
          <w:b/>
          <w:sz w:val="24"/>
        </w:rPr>
      </w:pPr>
    </w:p>
    <w:p w14:paraId="71728548">
      <w:pPr>
        <w:tabs>
          <w:tab w:val="left" w:pos="900"/>
          <w:tab w:val="left" w:pos="1980"/>
        </w:tabs>
        <w:snapToGrid w:val="0"/>
        <w:spacing w:line="360" w:lineRule="auto"/>
        <w:ind w:left="142"/>
        <w:rPr>
          <w:b/>
          <w:sz w:val="24"/>
        </w:rPr>
      </w:pPr>
    </w:p>
    <w:p w14:paraId="71728549">
      <w:pPr>
        <w:tabs>
          <w:tab w:val="left" w:pos="900"/>
          <w:tab w:val="left" w:pos="1980"/>
        </w:tabs>
        <w:snapToGrid w:val="0"/>
        <w:spacing w:line="360" w:lineRule="auto"/>
        <w:ind w:left="142"/>
        <w:rPr>
          <w:sz w:val="24"/>
        </w:rPr>
      </w:pPr>
      <w:r>
        <w:rPr>
          <w:b/>
          <w:sz w:val="24"/>
        </w:rPr>
        <w:t>投标人编制文件须知</w:t>
      </w:r>
    </w:p>
    <w:p w14:paraId="7172854A">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7172854B">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172854C">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172854D">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7172854E">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7172854F">
      <w:pPr>
        <w:rPr>
          <w:b/>
          <w:spacing w:val="20"/>
          <w:szCs w:val="21"/>
        </w:rPr>
      </w:pPr>
    </w:p>
    <w:p w14:paraId="71728550">
      <w:pPr>
        <w:rPr>
          <w:b/>
          <w:sz w:val="24"/>
        </w:rPr>
      </w:pPr>
      <w:r>
        <w:rPr>
          <w:b/>
          <w:spacing w:val="20"/>
          <w:sz w:val="24"/>
        </w:rPr>
        <w:t>投标文件（资格证明文件）</w:t>
      </w:r>
      <w:r>
        <w:rPr>
          <w:b/>
          <w:sz w:val="24"/>
        </w:rPr>
        <w:t>封面（非实质性格式）</w:t>
      </w:r>
    </w:p>
    <w:p w14:paraId="71728551">
      <w:pPr>
        <w:jc w:val="center"/>
        <w:rPr>
          <w:szCs w:val="21"/>
        </w:rPr>
      </w:pPr>
    </w:p>
    <w:p w14:paraId="71728552">
      <w:pPr>
        <w:jc w:val="center"/>
        <w:rPr>
          <w:b/>
          <w:spacing w:val="60"/>
          <w:sz w:val="84"/>
          <w:szCs w:val="84"/>
        </w:rPr>
      </w:pPr>
      <w:r>
        <w:rPr>
          <w:b/>
          <w:spacing w:val="60"/>
          <w:sz w:val="84"/>
          <w:szCs w:val="84"/>
        </w:rPr>
        <w:t>投 标 文 件</w:t>
      </w:r>
    </w:p>
    <w:p w14:paraId="71728553">
      <w:pPr>
        <w:jc w:val="center"/>
        <w:rPr>
          <w:b/>
          <w:spacing w:val="60"/>
          <w:sz w:val="52"/>
          <w:szCs w:val="52"/>
        </w:rPr>
      </w:pPr>
      <w:r>
        <w:rPr>
          <w:b/>
          <w:spacing w:val="60"/>
          <w:sz w:val="52"/>
          <w:szCs w:val="52"/>
        </w:rPr>
        <w:t>（资格证明文件）</w:t>
      </w:r>
    </w:p>
    <w:p w14:paraId="71728554">
      <w:pPr>
        <w:ind w:firstLine="542" w:firstLineChars="150"/>
        <w:rPr>
          <w:b/>
          <w:spacing w:val="20"/>
          <w:sz w:val="32"/>
          <w:szCs w:val="32"/>
        </w:rPr>
      </w:pPr>
    </w:p>
    <w:p w14:paraId="71728555">
      <w:pPr>
        <w:ind w:firstLine="542" w:firstLineChars="150"/>
        <w:rPr>
          <w:b/>
          <w:spacing w:val="20"/>
          <w:sz w:val="32"/>
          <w:szCs w:val="32"/>
        </w:rPr>
      </w:pPr>
    </w:p>
    <w:p w14:paraId="71728556">
      <w:pPr>
        <w:ind w:firstLine="542" w:firstLineChars="150"/>
        <w:rPr>
          <w:b/>
          <w:spacing w:val="20"/>
          <w:sz w:val="32"/>
          <w:szCs w:val="32"/>
        </w:rPr>
      </w:pPr>
      <w:r>
        <w:rPr>
          <w:b/>
          <w:spacing w:val="20"/>
          <w:sz w:val="32"/>
          <w:szCs w:val="32"/>
        </w:rPr>
        <w:t>项目名称:</w:t>
      </w:r>
    </w:p>
    <w:p w14:paraId="71728557">
      <w:pPr>
        <w:ind w:firstLine="542" w:firstLineChars="150"/>
        <w:rPr>
          <w:b/>
          <w:spacing w:val="20"/>
          <w:sz w:val="32"/>
          <w:szCs w:val="32"/>
        </w:rPr>
      </w:pPr>
      <w:r>
        <w:rPr>
          <w:b/>
          <w:spacing w:val="20"/>
          <w:sz w:val="32"/>
          <w:szCs w:val="32"/>
        </w:rPr>
        <w:t>项目编号：</w:t>
      </w:r>
    </w:p>
    <w:p w14:paraId="71728558">
      <w:pPr>
        <w:ind w:firstLine="542" w:firstLineChars="150"/>
        <w:rPr>
          <w:b/>
          <w:spacing w:val="20"/>
          <w:sz w:val="32"/>
          <w:szCs w:val="32"/>
        </w:rPr>
      </w:pPr>
    </w:p>
    <w:p w14:paraId="71728559">
      <w:pPr>
        <w:ind w:firstLine="542" w:firstLineChars="150"/>
        <w:rPr>
          <w:b/>
          <w:spacing w:val="20"/>
          <w:sz w:val="32"/>
          <w:szCs w:val="32"/>
        </w:rPr>
      </w:pPr>
    </w:p>
    <w:p w14:paraId="7172855A">
      <w:pPr>
        <w:jc w:val="center"/>
        <w:rPr>
          <w:b/>
          <w:sz w:val="32"/>
          <w:szCs w:val="32"/>
        </w:rPr>
      </w:pPr>
    </w:p>
    <w:p w14:paraId="7172855B">
      <w:pPr>
        <w:jc w:val="center"/>
        <w:rPr>
          <w:b/>
          <w:sz w:val="32"/>
          <w:szCs w:val="32"/>
        </w:rPr>
      </w:pPr>
    </w:p>
    <w:p w14:paraId="7172855C">
      <w:pPr>
        <w:jc w:val="center"/>
        <w:rPr>
          <w:b/>
          <w:sz w:val="32"/>
          <w:szCs w:val="32"/>
        </w:rPr>
      </w:pPr>
    </w:p>
    <w:p w14:paraId="7172855D">
      <w:pPr>
        <w:jc w:val="center"/>
        <w:rPr>
          <w:b/>
          <w:spacing w:val="20"/>
          <w:sz w:val="32"/>
          <w:szCs w:val="32"/>
        </w:rPr>
      </w:pPr>
    </w:p>
    <w:p w14:paraId="7172855E">
      <w:pPr>
        <w:jc w:val="center"/>
        <w:rPr>
          <w:b/>
          <w:spacing w:val="20"/>
          <w:sz w:val="32"/>
          <w:szCs w:val="32"/>
        </w:rPr>
      </w:pPr>
    </w:p>
    <w:p w14:paraId="7172855F">
      <w:pPr>
        <w:jc w:val="center"/>
        <w:rPr>
          <w:b/>
          <w:spacing w:val="20"/>
          <w:sz w:val="32"/>
          <w:szCs w:val="32"/>
        </w:rPr>
      </w:pPr>
    </w:p>
    <w:p w14:paraId="71728560">
      <w:pPr>
        <w:spacing w:line="360" w:lineRule="auto"/>
        <w:ind w:firstLine="1445" w:firstLineChars="400"/>
        <w:jc w:val="left"/>
        <w:rPr>
          <w:b/>
          <w:spacing w:val="20"/>
          <w:sz w:val="32"/>
          <w:szCs w:val="32"/>
        </w:rPr>
      </w:pPr>
      <w:r>
        <w:rPr>
          <w:b/>
          <w:spacing w:val="20"/>
          <w:sz w:val="32"/>
          <w:szCs w:val="32"/>
        </w:rPr>
        <w:t>投标人名称：</w:t>
      </w:r>
    </w:p>
    <w:p w14:paraId="71728561">
      <w:pPr>
        <w:jc w:val="center"/>
        <w:rPr>
          <w:b/>
          <w:sz w:val="32"/>
          <w:szCs w:val="32"/>
        </w:rPr>
      </w:pPr>
    </w:p>
    <w:p w14:paraId="71728562">
      <w:pPr>
        <w:rPr>
          <w:b/>
        </w:rPr>
      </w:pPr>
      <w:r>
        <w:rPr>
          <w:b/>
          <w:spacing w:val="20"/>
          <w:sz w:val="32"/>
          <w:szCs w:val="32"/>
        </w:rPr>
        <w:br w:type="page"/>
      </w:r>
    </w:p>
    <w:p w14:paraId="71728563">
      <w:pPr>
        <w:numPr>
          <w:ilvl w:val="0"/>
          <w:numId w:val="17"/>
        </w:numPr>
        <w:tabs>
          <w:tab w:val="left" w:pos="360"/>
        </w:tabs>
        <w:snapToGrid w:val="0"/>
        <w:spacing w:line="360" w:lineRule="auto"/>
        <w:outlineLvl w:val="1"/>
        <w:rPr>
          <w:color w:val="000000"/>
          <w:sz w:val="24"/>
          <w:szCs w:val="20"/>
        </w:rPr>
      </w:pPr>
      <w:r>
        <w:rPr>
          <w:sz w:val="24"/>
        </w:rPr>
        <w:t>满足《中华人民共和国政府采购法》第二十二条规定</w:t>
      </w:r>
    </w:p>
    <w:p w14:paraId="71728564">
      <w:pPr>
        <w:spacing w:line="360" w:lineRule="auto"/>
        <w:outlineLvl w:val="2"/>
        <w:rPr>
          <w:color w:val="000000"/>
          <w:sz w:val="24"/>
          <w:szCs w:val="20"/>
        </w:rPr>
      </w:pPr>
      <w:r>
        <w:rPr>
          <w:color w:val="000000"/>
          <w:sz w:val="24"/>
          <w:szCs w:val="20"/>
        </w:rPr>
        <w:t>1-1 营业执照等证明文件</w:t>
      </w:r>
    </w:p>
    <w:p w14:paraId="71728565">
      <w:pPr>
        <w:tabs>
          <w:tab w:val="left" w:pos="1080"/>
        </w:tabs>
        <w:snapToGrid w:val="0"/>
        <w:rPr>
          <w:sz w:val="24"/>
        </w:rPr>
      </w:pPr>
    </w:p>
    <w:p w14:paraId="71728566">
      <w:pPr>
        <w:widowControl/>
        <w:jc w:val="left"/>
        <w:rPr>
          <w:color w:val="000000"/>
          <w:sz w:val="24"/>
          <w:szCs w:val="20"/>
        </w:rPr>
      </w:pPr>
      <w:r>
        <w:rPr>
          <w:color w:val="000000"/>
          <w:sz w:val="24"/>
        </w:rPr>
        <w:br w:type="page"/>
      </w:r>
    </w:p>
    <w:p w14:paraId="71728567">
      <w:pPr>
        <w:pStyle w:val="5"/>
        <w:rPr>
          <w:rFonts w:ascii="Times New Roman"/>
          <w:b w:val="0"/>
          <w:bCs/>
          <w:color w:val="000000"/>
          <w:u w:val="none"/>
        </w:rPr>
      </w:pPr>
      <w:r>
        <w:rPr>
          <w:rFonts w:ascii="Times New Roman"/>
          <w:b w:val="0"/>
          <w:color w:val="000000"/>
          <w:u w:val="none"/>
        </w:rPr>
        <w:t>1-2 投标人资格声明书</w:t>
      </w:r>
    </w:p>
    <w:p w14:paraId="71728568">
      <w:pPr>
        <w:jc w:val="center"/>
        <w:rPr>
          <w:b/>
          <w:color w:val="000000"/>
          <w:sz w:val="36"/>
          <w:szCs w:val="36"/>
        </w:rPr>
      </w:pPr>
      <w:r>
        <w:rPr>
          <w:b/>
          <w:color w:val="000000"/>
          <w:sz w:val="36"/>
          <w:szCs w:val="36"/>
        </w:rPr>
        <w:t>投标人资格声明书</w:t>
      </w:r>
    </w:p>
    <w:p w14:paraId="71728569">
      <w:pPr>
        <w:tabs>
          <w:tab w:val="left" w:pos="5580"/>
        </w:tabs>
        <w:spacing w:line="360" w:lineRule="auto"/>
        <w:rPr>
          <w:sz w:val="24"/>
        </w:rPr>
      </w:pPr>
    </w:p>
    <w:p w14:paraId="7172856A">
      <w:pPr>
        <w:tabs>
          <w:tab w:val="left" w:pos="5580"/>
        </w:tabs>
        <w:spacing w:line="360" w:lineRule="auto"/>
        <w:rPr>
          <w:sz w:val="24"/>
        </w:rPr>
      </w:pPr>
      <w:r>
        <w:rPr>
          <w:sz w:val="24"/>
        </w:rPr>
        <w:t>致：</w:t>
      </w:r>
      <w:r>
        <w:rPr>
          <w:sz w:val="24"/>
          <w:u w:val="single"/>
        </w:rPr>
        <w:t>采购人或采购代理机构</w:t>
      </w:r>
    </w:p>
    <w:p w14:paraId="7172856B">
      <w:pPr>
        <w:spacing w:line="360" w:lineRule="auto"/>
        <w:ind w:firstLine="480" w:firstLineChars="200"/>
        <w:rPr>
          <w:sz w:val="24"/>
        </w:rPr>
      </w:pPr>
      <w:r>
        <w:rPr>
          <w:sz w:val="24"/>
        </w:rPr>
        <w:t>在参与本次项目投标中，我单位承诺：</w:t>
      </w:r>
    </w:p>
    <w:p w14:paraId="7172856C">
      <w:pPr>
        <w:numPr>
          <w:ilvl w:val="0"/>
          <w:numId w:val="18"/>
        </w:numPr>
        <w:spacing w:line="360" w:lineRule="auto"/>
        <w:ind w:left="1134"/>
        <w:rPr>
          <w:sz w:val="24"/>
          <w:szCs w:val="22"/>
        </w:rPr>
      </w:pPr>
      <w:r>
        <w:rPr>
          <w:sz w:val="24"/>
          <w:szCs w:val="22"/>
        </w:rPr>
        <w:t>具有良好的商业信誉和健全的财务会计制度；</w:t>
      </w:r>
    </w:p>
    <w:p w14:paraId="7172856D">
      <w:pPr>
        <w:numPr>
          <w:ilvl w:val="0"/>
          <w:numId w:val="18"/>
        </w:numPr>
        <w:spacing w:line="360" w:lineRule="auto"/>
        <w:ind w:left="1134"/>
        <w:rPr>
          <w:sz w:val="24"/>
          <w:szCs w:val="22"/>
        </w:rPr>
      </w:pPr>
      <w:r>
        <w:rPr>
          <w:sz w:val="24"/>
          <w:szCs w:val="22"/>
        </w:rPr>
        <w:t>具有履行合同所必需的设备和专业技术能力；</w:t>
      </w:r>
    </w:p>
    <w:p w14:paraId="7172856E">
      <w:pPr>
        <w:numPr>
          <w:ilvl w:val="0"/>
          <w:numId w:val="18"/>
        </w:numPr>
        <w:spacing w:line="360" w:lineRule="auto"/>
        <w:ind w:left="1134"/>
        <w:rPr>
          <w:sz w:val="24"/>
          <w:szCs w:val="22"/>
        </w:rPr>
      </w:pPr>
      <w:r>
        <w:rPr>
          <w:sz w:val="24"/>
          <w:szCs w:val="22"/>
        </w:rPr>
        <w:t>有依法缴纳税收和社会保障资金的良好记录；</w:t>
      </w:r>
    </w:p>
    <w:p w14:paraId="7172856F">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1728570">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1728571">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1728572">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1728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728573">
            <w:pPr>
              <w:jc w:val="center"/>
              <w:rPr>
                <w:sz w:val="24"/>
              </w:rPr>
            </w:pPr>
            <w:r>
              <w:rPr>
                <w:sz w:val="24"/>
              </w:rPr>
              <w:t>序号</w:t>
            </w:r>
          </w:p>
        </w:tc>
        <w:tc>
          <w:tcPr>
            <w:tcW w:w="4574" w:type="dxa"/>
            <w:vAlign w:val="center"/>
          </w:tcPr>
          <w:p w14:paraId="71728574">
            <w:pPr>
              <w:jc w:val="center"/>
              <w:rPr>
                <w:sz w:val="24"/>
              </w:rPr>
            </w:pPr>
            <w:r>
              <w:rPr>
                <w:sz w:val="24"/>
              </w:rPr>
              <w:t>单位名称</w:t>
            </w:r>
          </w:p>
        </w:tc>
        <w:tc>
          <w:tcPr>
            <w:tcW w:w="2976" w:type="dxa"/>
            <w:vAlign w:val="center"/>
          </w:tcPr>
          <w:p w14:paraId="71728575">
            <w:pPr>
              <w:jc w:val="center"/>
              <w:rPr>
                <w:sz w:val="24"/>
              </w:rPr>
            </w:pPr>
            <w:r>
              <w:rPr>
                <w:sz w:val="24"/>
              </w:rPr>
              <w:t>相互关系</w:t>
            </w:r>
          </w:p>
        </w:tc>
      </w:tr>
      <w:tr w14:paraId="71728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728577">
            <w:pPr>
              <w:jc w:val="center"/>
              <w:rPr>
                <w:sz w:val="24"/>
              </w:rPr>
            </w:pPr>
            <w:r>
              <w:rPr>
                <w:sz w:val="24"/>
              </w:rPr>
              <w:t>1</w:t>
            </w:r>
          </w:p>
        </w:tc>
        <w:tc>
          <w:tcPr>
            <w:tcW w:w="4574" w:type="dxa"/>
            <w:vAlign w:val="center"/>
          </w:tcPr>
          <w:p w14:paraId="71728578">
            <w:pPr>
              <w:jc w:val="center"/>
              <w:rPr>
                <w:sz w:val="24"/>
              </w:rPr>
            </w:pPr>
          </w:p>
        </w:tc>
        <w:tc>
          <w:tcPr>
            <w:tcW w:w="2976" w:type="dxa"/>
            <w:vAlign w:val="center"/>
          </w:tcPr>
          <w:p w14:paraId="71728579">
            <w:pPr>
              <w:jc w:val="center"/>
              <w:rPr>
                <w:sz w:val="24"/>
              </w:rPr>
            </w:pPr>
          </w:p>
        </w:tc>
      </w:tr>
      <w:tr w14:paraId="71728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72857B">
            <w:pPr>
              <w:jc w:val="center"/>
              <w:rPr>
                <w:sz w:val="24"/>
              </w:rPr>
            </w:pPr>
            <w:r>
              <w:rPr>
                <w:sz w:val="24"/>
              </w:rPr>
              <w:t>2</w:t>
            </w:r>
          </w:p>
        </w:tc>
        <w:tc>
          <w:tcPr>
            <w:tcW w:w="4574" w:type="dxa"/>
            <w:vAlign w:val="center"/>
          </w:tcPr>
          <w:p w14:paraId="7172857C">
            <w:pPr>
              <w:jc w:val="center"/>
              <w:rPr>
                <w:sz w:val="24"/>
              </w:rPr>
            </w:pPr>
          </w:p>
        </w:tc>
        <w:tc>
          <w:tcPr>
            <w:tcW w:w="2976" w:type="dxa"/>
            <w:vAlign w:val="center"/>
          </w:tcPr>
          <w:p w14:paraId="7172857D">
            <w:pPr>
              <w:jc w:val="center"/>
              <w:rPr>
                <w:sz w:val="24"/>
              </w:rPr>
            </w:pPr>
          </w:p>
        </w:tc>
      </w:tr>
      <w:tr w14:paraId="71728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72857F">
            <w:pPr>
              <w:jc w:val="center"/>
              <w:rPr>
                <w:sz w:val="24"/>
              </w:rPr>
            </w:pPr>
            <w:r>
              <w:rPr>
                <w:sz w:val="24"/>
              </w:rPr>
              <w:t>…</w:t>
            </w:r>
          </w:p>
        </w:tc>
        <w:tc>
          <w:tcPr>
            <w:tcW w:w="4574" w:type="dxa"/>
            <w:vAlign w:val="center"/>
          </w:tcPr>
          <w:p w14:paraId="71728580">
            <w:pPr>
              <w:jc w:val="center"/>
              <w:rPr>
                <w:sz w:val="24"/>
              </w:rPr>
            </w:pPr>
          </w:p>
        </w:tc>
        <w:tc>
          <w:tcPr>
            <w:tcW w:w="2976" w:type="dxa"/>
            <w:vAlign w:val="center"/>
          </w:tcPr>
          <w:p w14:paraId="71728581">
            <w:pPr>
              <w:jc w:val="center"/>
              <w:rPr>
                <w:sz w:val="24"/>
              </w:rPr>
            </w:pPr>
          </w:p>
        </w:tc>
      </w:tr>
    </w:tbl>
    <w:p w14:paraId="71728583"/>
    <w:p w14:paraId="71728584">
      <w:pPr>
        <w:ind w:firstLine="480" w:firstLineChars="200"/>
        <w:rPr>
          <w:sz w:val="24"/>
          <w:szCs w:val="22"/>
        </w:rPr>
      </w:pPr>
      <w:r>
        <w:rPr>
          <w:sz w:val="24"/>
        </w:rPr>
        <w:t>上述声明真实有效，否则我方负全部责任。</w:t>
      </w:r>
    </w:p>
    <w:p w14:paraId="71728585">
      <w:pPr>
        <w:spacing w:line="360" w:lineRule="auto"/>
        <w:rPr>
          <w:sz w:val="24"/>
        </w:rPr>
      </w:pPr>
    </w:p>
    <w:p w14:paraId="7172858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71728587">
      <w:pPr>
        <w:spacing w:line="360" w:lineRule="auto"/>
        <w:ind w:right="360" w:firstLine="480"/>
        <w:jc w:val="right"/>
        <w:rPr>
          <w:sz w:val="24"/>
        </w:rPr>
      </w:pPr>
      <w:r>
        <w:rPr>
          <w:color w:val="000000"/>
          <w:sz w:val="24"/>
          <w:szCs w:val="20"/>
        </w:rPr>
        <w:t xml:space="preserve">日期：_____年______月______日   </w:t>
      </w:r>
    </w:p>
    <w:p w14:paraId="71728588">
      <w:pPr>
        <w:spacing w:line="360" w:lineRule="auto"/>
        <w:rPr>
          <w:sz w:val="24"/>
        </w:rPr>
      </w:pPr>
      <w:r>
        <w:rPr>
          <w:sz w:val="24"/>
        </w:rPr>
        <w:t>说明：</w:t>
      </w:r>
      <w:r>
        <w:rPr>
          <w:rFonts w:hint="eastAsia"/>
          <w:sz w:val="24"/>
        </w:rPr>
        <w:t>投标人</w:t>
      </w:r>
      <w:r>
        <w:rPr>
          <w:sz w:val="24"/>
        </w:rPr>
        <w:t>承诺不实的，依据《政府采购法》第七十七条“提供虚假材料谋取中标、成交的”有关规定予以处理。</w:t>
      </w:r>
    </w:p>
    <w:p w14:paraId="71728589">
      <w:pPr>
        <w:tabs>
          <w:tab w:val="left" w:pos="5580"/>
        </w:tabs>
        <w:spacing w:line="360" w:lineRule="auto"/>
        <w:rPr>
          <w:sz w:val="24"/>
        </w:rPr>
        <w:sectPr>
          <w:headerReference r:id="rId15" w:type="default"/>
          <w:footerReference r:id="rId16" w:type="default"/>
          <w:pgSz w:w="11907" w:h="16840"/>
          <w:pgMar w:top="1418" w:right="1134" w:bottom="1418" w:left="1701" w:header="851" w:footer="851" w:gutter="0"/>
          <w:cols w:space="720" w:num="1"/>
          <w:docGrid w:linePitch="462" w:charSpace="0"/>
        </w:sectPr>
      </w:pPr>
    </w:p>
    <w:p w14:paraId="7172858A">
      <w:pPr>
        <w:numPr>
          <w:ilvl w:val="0"/>
          <w:numId w:val="17"/>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7172858B">
      <w:pPr>
        <w:spacing w:line="360" w:lineRule="auto"/>
        <w:outlineLvl w:val="2"/>
        <w:rPr>
          <w:color w:val="000000"/>
          <w:sz w:val="24"/>
          <w:szCs w:val="20"/>
        </w:rPr>
      </w:pPr>
      <w:r>
        <w:rPr>
          <w:color w:val="000000"/>
          <w:sz w:val="24"/>
          <w:szCs w:val="20"/>
        </w:rPr>
        <w:t>2-1 中小企业政策证明文件</w:t>
      </w:r>
    </w:p>
    <w:p w14:paraId="7172858C">
      <w:pPr>
        <w:tabs>
          <w:tab w:val="left" w:pos="5580"/>
        </w:tabs>
        <w:spacing w:line="360" w:lineRule="auto"/>
        <w:rPr>
          <w:sz w:val="24"/>
        </w:rPr>
      </w:pPr>
      <w:r>
        <w:rPr>
          <w:sz w:val="24"/>
        </w:rPr>
        <w:t>说明：</w:t>
      </w:r>
    </w:p>
    <w:p w14:paraId="7172858D">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w:t>
      </w:r>
      <w:r>
        <w:rPr>
          <w:rFonts w:hint="eastAsia"/>
          <w:sz w:val="24"/>
        </w:rPr>
        <w:t>投标人</w:t>
      </w:r>
      <w:r>
        <w:rPr>
          <w:sz w:val="24"/>
        </w:rPr>
        <w:t>如具有上述证明文件，建议在商务技术文件中提供。</w:t>
      </w:r>
    </w:p>
    <w:p w14:paraId="7172858E">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172858F">
      <w:pPr>
        <w:tabs>
          <w:tab w:val="left" w:pos="5580"/>
        </w:tabs>
        <w:spacing w:line="360" w:lineRule="auto"/>
        <w:rPr>
          <w:sz w:val="24"/>
        </w:rPr>
      </w:pPr>
      <w:r>
        <w:rPr>
          <w:sz w:val="24"/>
        </w:rPr>
        <w:t>（3）如本项目（包）预留部分采购项目预算专门面向中小企业采购，且要求获得采购合同的</w:t>
      </w:r>
      <w:r>
        <w:rPr>
          <w:rFonts w:hint="eastAsia"/>
          <w:sz w:val="24"/>
        </w:rPr>
        <w:t>投标人</w:t>
      </w:r>
      <w:r>
        <w:rPr>
          <w:sz w:val="24"/>
        </w:rPr>
        <w:t>将采购项目中的一定比例分包给一家或者多家中小企业的，如</w:t>
      </w:r>
      <w:r>
        <w:rPr>
          <w:rFonts w:hint="eastAsia"/>
          <w:sz w:val="24"/>
        </w:rPr>
        <w:t>投标人</w:t>
      </w:r>
      <w:r>
        <w:rPr>
          <w:sz w:val="24"/>
        </w:rPr>
        <w:t>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1728590">
      <w:pPr>
        <w:tabs>
          <w:tab w:val="left" w:pos="5580"/>
        </w:tabs>
        <w:spacing w:line="360" w:lineRule="auto"/>
        <w:rPr>
          <w:sz w:val="24"/>
        </w:rPr>
      </w:pPr>
      <w:r>
        <w:rPr>
          <w:sz w:val="24"/>
        </w:rPr>
        <w:t>（4）如本项目（包）预留部分采购项目预算专门面向中小企业采购，且要求</w:t>
      </w:r>
      <w:r>
        <w:rPr>
          <w:rFonts w:hint="eastAsia"/>
          <w:sz w:val="24"/>
        </w:rPr>
        <w:t>投标人</w:t>
      </w:r>
      <w:r>
        <w:rPr>
          <w:sz w:val="24"/>
        </w:rPr>
        <w:t>以联合体形式参加采购活动</w:t>
      </w:r>
      <w:r>
        <w:t>，</w:t>
      </w:r>
      <w:bookmarkStart w:id="836" w:name="_Hlk145526067"/>
      <w:r>
        <w:rPr>
          <w:sz w:val="24"/>
        </w:rPr>
        <w:t>如</w:t>
      </w:r>
      <w:r>
        <w:rPr>
          <w:rFonts w:hint="eastAsia"/>
          <w:sz w:val="24"/>
        </w:rPr>
        <w:t>投标人</w:t>
      </w:r>
      <w:r>
        <w:rPr>
          <w:sz w:val="24"/>
        </w:rPr>
        <w:t>为联合体的，</w:t>
      </w:r>
      <w:bookmarkEnd w:id="83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1728591">
      <w:pPr>
        <w:tabs>
          <w:tab w:val="left" w:pos="5580"/>
        </w:tabs>
        <w:spacing w:line="360" w:lineRule="auto"/>
        <w:rPr>
          <w:sz w:val="24"/>
        </w:rPr>
      </w:pPr>
      <w:r>
        <w:rPr>
          <w:sz w:val="24"/>
        </w:rPr>
        <w:t>（5）中小企业声明函填写注意事项</w:t>
      </w:r>
    </w:p>
    <w:p w14:paraId="71728592">
      <w:pPr>
        <w:tabs>
          <w:tab w:val="left" w:pos="5580"/>
        </w:tabs>
        <w:spacing w:line="360" w:lineRule="auto"/>
        <w:rPr>
          <w:sz w:val="24"/>
        </w:rPr>
      </w:pPr>
      <w:r>
        <w:rPr>
          <w:sz w:val="24"/>
        </w:rPr>
        <w:t>1）《中小企业声明函》由参加政府采购活动的投标人出具。联合体投标的，《中小企业声明函》可由牵头人出具。</w:t>
      </w:r>
    </w:p>
    <w:p w14:paraId="71728593">
      <w:pPr>
        <w:tabs>
          <w:tab w:val="left" w:pos="5580"/>
        </w:tabs>
        <w:spacing w:line="360" w:lineRule="auto"/>
        <w:rPr>
          <w:sz w:val="24"/>
        </w:rPr>
      </w:pPr>
      <w:r>
        <w:rPr>
          <w:sz w:val="24"/>
        </w:rPr>
        <w:t>2）对于联合体中由中小企业承担的部分，或者分包给中小企业的部分，必须全部由中小企业制造、承建或者承接。</w:t>
      </w:r>
      <w:r>
        <w:rPr>
          <w:rFonts w:hint="eastAsia"/>
          <w:sz w:val="24"/>
        </w:rPr>
        <w:t>投标人</w:t>
      </w:r>
      <w:r>
        <w:rPr>
          <w:sz w:val="24"/>
        </w:rPr>
        <w:t>应当在声明函“标的名称”部分标明联合体中中小企业承担的具体内容或者中小企业的具体分包内容。</w:t>
      </w:r>
    </w:p>
    <w:p w14:paraId="71728594">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71728595">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1728596">
      <w:pPr>
        <w:tabs>
          <w:tab w:val="left" w:pos="5580"/>
        </w:tabs>
        <w:spacing w:line="360" w:lineRule="auto"/>
        <w:rPr>
          <w:sz w:val="24"/>
        </w:rPr>
      </w:pPr>
    </w:p>
    <w:p w14:paraId="71728597">
      <w:pPr>
        <w:tabs>
          <w:tab w:val="left" w:pos="5580"/>
        </w:tabs>
        <w:spacing w:line="360" w:lineRule="auto"/>
        <w:rPr>
          <w:sz w:val="24"/>
        </w:rPr>
      </w:pPr>
      <w:r>
        <w:rPr>
          <w:sz w:val="24"/>
        </w:rPr>
        <w:br w:type="page"/>
      </w:r>
    </w:p>
    <w:p w14:paraId="71728598">
      <w:pPr>
        <w:pStyle w:val="6"/>
      </w:pPr>
      <w:r>
        <w:t>2-1-1 中小企业证明文件</w:t>
      </w:r>
    </w:p>
    <w:p w14:paraId="71728599">
      <w:pPr>
        <w:spacing w:before="240" w:beforeLines="100" w:after="240" w:afterLines="10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7172859A">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172859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172859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172859D">
      <w:pPr>
        <w:spacing w:line="360" w:lineRule="auto"/>
        <w:ind w:firstLine="504"/>
        <w:rPr>
          <w:spacing w:val="6"/>
          <w:sz w:val="24"/>
        </w:rPr>
      </w:pPr>
      <w:r>
        <w:rPr>
          <w:spacing w:val="6"/>
          <w:sz w:val="24"/>
        </w:rPr>
        <w:t>……</w:t>
      </w:r>
    </w:p>
    <w:p w14:paraId="7172859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172859F">
      <w:pPr>
        <w:spacing w:line="360" w:lineRule="auto"/>
        <w:ind w:firstLine="504"/>
        <w:rPr>
          <w:spacing w:val="6"/>
          <w:sz w:val="24"/>
        </w:rPr>
      </w:pPr>
      <w:r>
        <w:rPr>
          <w:spacing w:val="6"/>
          <w:sz w:val="24"/>
        </w:rPr>
        <w:t>本企业对上述声明内容的真实性负责。如有虚假，将依法承担相应责任。</w:t>
      </w:r>
    </w:p>
    <w:p w14:paraId="717285A0">
      <w:pPr>
        <w:spacing w:line="360" w:lineRule="auto"/>
        <w:ind w:firstLine="504"/>
        <w:rPr>
          <w:spacing w:val="6"/>
          <w:sz w:val="24"/>
        </w:rPr>
      </w:pPr>
    </w:p>
    <w:p w14:paraId="717285A1">
      <w:pPr>
        <w:spacing w:line="360" w:lineRule="auto"/>
        <w:ind w:right="360" w:firstLine="480"/>
        <w:jc w:val="right"/>
        <w:rPr>
          <w:color w:val="000000"/>
          <w:sz w:val="24"/>
        </w:rPr>
      </w:pPr>
      <w:r>
        <w:rPr>
          <w:color w:val="000000"/>
          <w:sz w:val="24"/>
        </w:rPr>
        <w:t>企业名称（盖章）：________</w:t>
      </w:r>
    </w:p>
    <w:p w14:paraId="717285A2">
      <w:pPr>
        <w:spacing w:line="360" w:lineRule="auto"/>
        <w:ind w:right="360" w:firstLine="480"/>
        <w:jc w:val="right"/>
        <w:rPr>
          <w:color w:val="000000"/>
          <w:sz w:val="24"/>
        </w:rPr>
      </w:pPr>
      <w:r>
        <w:rPr>
          <w:color w:val="000000"/>
          <w:sz w:val="24"/>
        </w:rPr>
        <w:t>日 期：________</w:t>
      </w:r>
    </w:p>
    <w:p w14:paraId="717285A3">
      <w:pPr>
        <w:spacing w:line="360" w:lineRule="auto"/>
        <w:ind w:right="360" w:firstLine="480"/>
        <w:jc w:val="right"/>
        <w:rPr>
          <w:color w:val="000000"/>
          <w:sz w:val="24"/>
        </w:rPr>
      </w:pPr>
    </w:p>
    <w:p w14:paraId="717285A4">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17285A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717285A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17285A7">
      <w:pPr>
        <w:autoSpaceDE w:val="0"/>
        <w:autoSpaceDN w:val="0"/>
        <w:adjustRightInd w:val="0"/>
        <w:ind w:firstLine="420"/>
        <w:jc w:val="left"/>
        <w:rPr>
          <w:sz w:val="24"/>
        </w:rPr>
      </w:pPr>
    </w:p>
    <w:p w14:paraId="717285A8">
      <w:pPr>
        <w:spacing w:line="360" w:lineRule="auto"/>
        <w:rPr>
          <w:color w:val="000000"/>
          <w:sz w:val="24"/>
        </w:rPr>
      </w:pPr>
    </w:p>
    <w:p w14:paraId="717285A9">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17285AA">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17285A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17285A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17285AD">
      <w:pPr>
        <w:spacing w:line="360" w:lineRule="auto"/>
        <w:ind w:firstLine="504"/>
        <w:rPr>
          <w:spacing w:val="6"/>
          <w:sz w:val="24"/>
        </w:rPr>
      </w:pPr>
    </w:p>
    <w:p w14:paraId="717285AE">
      <w:pPr>
        <w:spacing w:line="360" w:lineRule="auto"/>
        <w:ind w:firstLine="504"/>
        <w:rPr>
          <w:spacing w:val="6"/>
          <w:sz w:val="24"/>
        </w:rPr>
      </w:pPr>
      <w:r>
        <w:rPr>
          <w:spacing w:val="6"/>
          <w:sz w:val="24"/>
        </w:rPr>
        <w:t>……</w:t>
      </w:r>
    </w:p>
    <w:p w14:paraId="717285A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17285B0">
      <w:pPr>
        <w:spacing w:line="360" w:lineRule="auto"/>
        <w:ind w:firstLine="504"/>
        <w:rPr>
          <w:spacing w:val="6"/>
          <w:sz w:val="24"/>
        </w:rPr>
      </w:pPr>
      <w:r>
        <w:rPr>
          <w:spacing w:val="6"/>
          <w:sz w:val="24"/>
        </w:rPr>
        <w:t>本企业对上述声明内容的真实性负责。如有虚假，将依法承担相应责任。</w:t>
      </w:r>
    </w:p>
    <w:p w14:paraId="717285B1">
      <w:pPr>
        <w:spacing w:line="360" w:lineRule="auto"/>
        <w:ind w:right="360" w:firstLine="480"/>
        <w:jc w:val="right"/>
        <w:rPr>
          <w:color w:val="000000"/>
          <w:sz w:val="24"/>
        </w:rPr>
      </w:pPr>
    </w:p>
    <w:p w14:paraId="717285B2">
      <w:pPr>
        <w:spacing w:line="360" w:lineRule="auto"/>
        <w:ind w:right="360" w:firstLine="480"/>
        <w:jc w:val="right"/>
        <w:rPr>
          <w:color w:val="000000"/>
          <w:sz w:val="24"/>
        </w:rPr>
      </w:pPr>
      <w:r>
        <w:rPr>
          <w:color w:val="000000"/>
          <w:sz w:val="24"/>
        </w:rPr>
        <w:t>企业名称（盖章）：________</w:t>
      </w:r>
    </w:p>
    <w:p w14:paraId="717285B3">
      <w:pPr>
        <w:spacing w:line="360" w:lineRule="auto"/>
        <w:ind w:right="360" w:firstLine="480"/>
        <w:jc w:val="right"/>
        <w:rPr>
          <w:color w:val="000000"/>
          <w:sz w:val="24"/>
        </w:rPr>
      </w:pPr>
      <w:r>
        <w:rPr>
          <w:color w:val="000000"/>
          <w:sz w:val="24"/>
        </w:rPr>
        <w:t>日 期：________</w:t>
      </w:r>
    </w:p>
    <w:p w14:paraId="717285B4">
      <w:pPr>
        <w:adjustRightInd w:val="0"/>
        <w:snapToGrid w:val="0"/>
        <w:jc w:val="left"/>
        <w:rPr>
          <w:color w:val="000000"/>
          <w:sz w:val="24"/>
          <w:szCs w:val="21"/>
        </w:rPr>
      </w:pPr>
    </w:p>
    <w:p w14:paraId="717285B5">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17285B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17285B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17285B8">
      <w:pPr>
        <w:adjustRightInd w:val="0"/>
        <w:snapToGrid w:val="0"/>
        <w:jc w:val="left"/>
        <w:rPr>
          <w:color w:val="000000"/>
          <w:szCs w:val="21"/>
          <w:vertAlign w:val="superscript"/>
        </w:rPr>
      </w:pPr>
    </w:p>
    <w:p w14:paraId="717285B9">
      <w:pPr>
        <w:spacing w:line="360" w:lineRule="auto"/>
        <w:ind w:right="360" w:firstLine="480"/>
        <w:jc w:val="right"/>
        <w:rPr>
          <w:color w:val="000000"/>
          <w:sz w:val="24"/>
        </w:rPr>
      </w:pPr>
    </w:p>
    <w:p w14:paraId="717285BA">
      <w:pPr>
        <w:spacing w:line="360" w:lineRule="auto"/>
        <w:ind w:right="360" w:firstLine="480"/>
        <w:jc w:val="right"/>
        <w:rPr>
          <w:color w:val="000000"/>
          <w:sz w:val="24"/>
        </w:rPr>
      </w:pPr>
    </w:p>
    <w:p w14:paraId="717285BB">
      <w:pPr>
        <w:spacing w:line="360" w:lineRule="auto"/>
        <w:outlineLvl w:val="2"/>
        <w:rPr>
          <w:color w:val="000000"/>
          <w:sz w:val="24"/>
          <w:szCs w:val="20"/>
        </w:rPr>
      </w:pPr>
      <w:r>
        <w:rPr>
          <w:color w:val="000000"/>
          <w:sz w:val="24"/>
          <w:szCs w:val="20"/>
        </w:rPr>
        <w:br w:type="page"/>
      </w:r>
    </w:p>
    <w:p w14:paraId="717285BC">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717285BD">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717285BE">
      <w:pPr>
        <w:spacing w:line="588" w:lineRule="exact"/>
        <w:ind w:firstLine="482"/>
        <w:rPr>
          <w:b/>
          <w:spacing w:val="6"/>
          <w:sz w:val="24"/>
        </w:rPr>
      </w:pPr>
      <w:r>
        <w:rPr>
          <w:b/>
          <w:sz w:val="24"/>
        </w:rPr>
        <w:t>□</w:t>
      </w:r>
      <w:r>
        <w:rPr>
          <w:b/>
          <w:spacing w:val="6"/>
          <w:sz w:val="24"/>
        </w:rPr>
        <w:t>不属于符合条件的残疾人福利性单位。</w:t>
      </w:r>
    </w:p>
    <w:p w14:paraId="717285B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17285C0">
      <w:pPr>
        <w:spacing w:line="588" w:lineRule="exact"/>
        <w:ind w:firstLine="506" w:firstLineChars="200"/>
        <w:rPr>
          <w:spacing w:val="6"/>
          <w:sz w:val="24"/>
        </w:rPr>
      </w:pPr>
      <w:r>
        <w:rPr>
          <w:b/>
          <w:spacing w:val="6"/>
          <w:sz w:val="24"/>
        </w:rPr>
        <w:t>本单位对上述声明的真实性负责。如有虚假，将依法承担相应责任。</w:t>
      </w:r>
    </w:p>
    <w:p w14:paraId="717285C1">
      <w:pPr>
        <w:spacing w:line="588" w:lineRule="exact"/>
        <w:ind w:firstLine="504" w:firstLineChars="200"/>
        <w:rPr>
          <w:spacing w:val="6"/>
          <w:sz w:val="24"/>
        </w:rPr>
      </w:pPr>
    </w:p>
    <w:p w14:paraId="717285C2">
      <w:pPr>
        <w:spacing w:line="588" w:lineRule="exact"/>
        <w:ind w:firstLine="504" w:firstLineChars="200"/>
        <w:rPr>
          <w:spacing w:val="6"/>
          <w:sz w:val="24"/>
        </w:rPr>
      </w:pPr>
    </w:p>
    <w:p w14:paraId="717285C3">
      <w:pPr>
        <w:tabs>
          <w:tab w:val="left" w:pos="4860"/>
        </w:tabs>
        <w:spacing w:line="588" w:lineRule="exact"/>
        <w:ind w:right="1560" w:firstLine="504" w:firstLineChars="200"/>
        <w:jc w:val="center"/>
        <w:rPr>
          <w:spacing w:val="6"/>
          <w:sz w:val="24"/>
        </w:rPr>
      </w:pPr>
      <w:r>
        <w:rPr>
          <w:spacing w:val="6"/>
          <w:sz w:val="24"/>
        </w:rPr>
        <w:t xml:space="preserve">               单位名称（盖章）：</w:t>
      </w:r>
    </w:p>
    <w:p w14:paraId="717285C4">
      <w:pPr>
        <w:tabs>
          <w:tab w:val="left" w:pos="4860"/>
        </w:tabs>
        <w:spacing w:line="588" w:lineRule="exact"/>
        <w:ind w:right="1560" w:firstLine="504" w:firstLineChars="200"/>
        <w:jc w:val="center"/>
        <w:rPr>
          <w:spacing w:val="6"/>
          <w:sz w:val="24"/>
        </w:rPr>
      </w:pPr>
      <w:r>
        <w:rPr>
          <w:spacing w:val="6"/>
          <w:sz w:val="24"/>
        </w:rPr>
        <w:t xml:space="preserve">       日  期：</w:t>
      </w:r>
    </w:p>
    <w:p w14:paraId="717285C5">
      <w:pPr>
        <w:widowControl/>
        <w:jc w:val="left"/>
        <w:rPr>
          <w:color w:val="000000"/>
          <w:sz w:val="24"/>
          <w:szCs w:val="20"/>
        </w:rPr>
      </w:pPr>
      <w:r>
        <w:rPr>
          <w:color w:val="000000"/>
          <w:sz w:val="24"/>
          <w:szCs w:val="20"/>
        </w:rPr>
        <w:br w:type="page"/>
      </w:r>
    </w:p>
    <w:p w14:paraId="717285C6">
      <w:pPr>
        <w:pStyle w:val="6"/>
      </w:pPr>
      <w:r>
        <w:t>2-1-2 拟分包情况说明及分包意向协议</w:t>
      </w:r>
    </w:p>
    <w:p w14:paraId="717285C7">
      <w:pPr>
        <w:autoSpaceDE w:val="0"/>
        <w:autoSpaceDN w:val="0"/>
        <w:adjustRightInd w:val="0"/>
        <w:jc w:val="center"/>
        <w:rPr>
          <w:color w:val="000000"/>
          <w:sz w:val="30"/>
          <w:szCs w:val="30"/>
        </w:rPr>
      </w:pPr>
    </w:p>
    <w:p w14:paraId="717285C8">
      <w:pPr>
        <w:autoSpaceDE w:val="0"/>
        <w:autoSpaceDN w:val="0"/>
        <w:adjustRightInd w:val="0"/>
        <w:spacing w:line="360" w:lineRule="auto"/>
        <w:jc w:val="center"/>
        <w:rPr>
          <w:b/>
          <w:color w:val="000000"/>
          <w:sz w:val="36"/>
          <w:szCs w:val="36"/>
        </w:rPr>
      </w:pPr>
      <w:r>
        <w:rPr>
          <w:b/>
          <w:color w:val="000000"/>
          <w:sz w:val="36"/>
          <w:szCs w:val="36"/>
        </w:rPr>
        <w:t>拟分包情况说明</w:t>
      </w:r>
    </w:p>
    <w:p w14:paraId="717285C9">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17285CA">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1728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17285CB">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17285CC">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17285CD">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17285CE">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17285C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17285D0">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17285D1">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17285D2">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17285D3">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717285D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17285D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17285D6">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17285D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17285D8">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717285D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1728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7285DB">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17285DC">
            <w:pPr>
              <w:pStyle w:val="249"/>
              <w:jc w:val="center"/>
              <w:rPr>
                <w:rFonts w:ascii="Times New Roman" w:hAnsi="Times New Roman" w:cs="Times New Roman" w:eastAsiaTheme="minorEastAsia"/>
                <w:sz w:val="30"/>
              </w:rPr>
            </w:pPr>
          </w:p>
        </w:tc>
        <w:tc>
          <w:tcPr>
            <w:tcW w:w="1513" w:type="dxa"/>
            <w:vAlign w:val="center"/>
          </w:tcPr>
          <w:p w14:paraId="717285DD">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17285DE">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17285DF">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17285E0">
            <w:pPr>
              <w:pStyle w:val="249"/>
              <w:jc w:val="center"/>
              <w:rPr>
                <w:rFonts w:ascii="Times New Roman" w:hAnsi="Times New Roman" w:cs="Times New Roman" w:eastAsiaTheme="minorEastAsia"/>
                <w:sz w:val="30"/>
                <w:lang w:eastAsia="zh-CN"/>
              </w:rPr>
            </w:pPr>
          </w:p>
        </w:tc>
        <w:tc>
          <w:tcPr>
            <w:tcW w:w="1558" w:type="dxa"/>
            <w:vAlign w:val="center"/>
          </w:tcPr>
          <w:p w14:paraId="717285E1">
            <w:pPr>
              <w:pStyle w:val="249"/>
              <w:jc w:val="center"/>
              <w:rPr>
                <w:rFonts w:ascii="Times New Roman" w:hAnsi="Times New Roman" w:cs="Times New Roman" w:eastAsiaTheme="minorEastAsia"/>
                <w:sz w:val="30"/>
                <w:lang w:eastAsia="zh-CN"/>
              </w:rPr>
            </w:pPr>
          </w:p>
        </w:tc>
        <w:tc>
          <w:tcPr>
            <w:tcW w:w="1498" w:type="dxa"/>
            <w:vAlign w:val="center"/>
          </w:tcPr>
          <w:p w14:paraId="717285E2">
            <w:pPr>
              <w:pStyle w:val="249"/>
              <w:jc w:val="center"/>
              <w:rPr>
                <w:rFonts w:ascii="Times New Roman" w:hAnsi="Times New Roman" w:cs="Times New Roman" w:eastAsiaTheme="minorEastAsia"/>
                <w:sz w:val="30"/>
                <w:lang w:eastAsia="zh-CN"/>
              </w:rPr>
            </w:pPr>
          </w:p>
        </w:tc>
        <w:tc>
          <w:tcPr>
            <w:tcW w:w="1564" w:type="dxa"/>
            <w:vAlign w:val="center"/>
          </w:tcPr>
          <w:p w14:paraId="717285E3">
            <w:pPr>
              <w:pStyle w:val="249"/>
              <w:jc w:val="center"/>
              <w:rPr>
                <w:rFonts w:ascii="Times New Roman" w:hAnsi="Times New Roman" w:cs="Times New Roman" w:eastAsiaTheme="minorEastAsia"/>
                <w:sz w:val="30"/>
                <w:lang w:eastAsia="zh-CN"/>
              </w:rPr>
            </w:pPr>
          </w:p>
        </w:tc>
      </w:tr>
      <w:tr w14:paraId="71728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7285E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17285E6">
            <w:pPr>
              <w:pStyle w:val="249"/>
              <w:jc w:val="center"/>
              <w:rPr>
                <w:rFonts w:ascii="Times New Roman" w:hAnsi="Times New Roman" w:cs="Times New Roman" w:eastAsiaTheme="minorEastAsia"/>
                <w:sz w:val="30"/>
              </w:rPr>
            </w:pPr>
          </w:p>
        </w:tc>
        <w:tc>
          <w:tcPr>
            <w:tcW w:w="1513" w:type="dxa"/>
            <w:vAlign w:val="center"/>
          </w:tcPr>
          <w:p w14:paraId="717285E7">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17285E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17285E9">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17285EA">
            <w:pPr>
              <w:pStyle w:val="249"/>
              <w:jc w:val="center"/>
              <w:rPr>
                <w:rFonts w:ascii="Times New Roman" w:hAnsi="Times New Roman" w:cs="Times New Roman" w:eastAsiaTheme="minorEastAsia"/>
                <w:sz w:val="30"/>
                <w:lang w:eastAsia="zh-CN"/>
              </w:rPr>
            </w:pPr>
          </w:p>
        </w:tc>
        <w:tc>
          <w:tcPr>
            <w:tcW w:w="1558" w:type="dxa"/>
            <w:vAlign w:val="center"/>
          </w:tcPr>
          <w:p w14:paraId="717285EB">
            <w:pPr>
              <w:pStyle w:val="249"/>
              <w:jc w:val="center"/>
              <w:rPr>
                <w:rFonts w:ascii="Times New Roman" w:hAnsi="Times New Roman" w:cs="Times New Roman" w:eastAsiaTheme="minorEastAsia"/>
                <w:sz w:val="30"/>
                <w:lang w:eastAsia="zh-CN"/>
              </w:rPr>
            </w:pPr>
          </w:p>
        </w:tc>
        <w:tc>
          <w:tcPr>
            <w:tcW w:w="1498" w:type="dxa"/>
            <w:vAlign w:val="center"/>
          </w:tcPr>
          <w:p w14:paraId="717285EC">
            <w:pPr>
              <w:pStyle w:val="249"/>
              <w:jc w:val="center"/>
              <w:rPr>
                <w:rFonts w:ascii="Times New Roman" w:hAnsi="Times New Roman" w:cs="Times New Roman" w:eastAsiaTheme="minorEastAsia"/>
                <w:sz w:val="30"/>
                <w:lang w:eastAsia="zh-CN"/>
              </w:rPr>
            </w:pPr>
          </w:p>
        </w:tc>
        <w:tc>
          <w:tcPr>
            <w:tcW w:w="1564" w:type="dxa"/>
            <w:vAlign w:val="center"/>
          </w:tcPr>
          <w:p w14:paraId="717285ED">
            <w:pPr>
              <w:pStyle w:val="249"/>
              <w:jc w:val="center"/>
              <w:rPr>
                <w:rFonts w:ascii="Times New Roman" w:hAnsi="Times New Roman" w:cs="Times New Roman" w:eastAsiaTheme="minorEastAsia"/>
                <w:sz w:val="30"/>
                <w:lang w:eastAsia="zh-CN"/>
              </w:rPr>
            </w:pPr>
          </w:p>
        </w:tc>
      </w:tr>
      <w:tr w14:paraId="71728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7285E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717285F0">
            <w:pPr>
              <w:pStyle w:val="249"/>
              <w:jc w:val="center"/>
              <w:rPr>
                <w:rFonts w:ascii="Times New Roman" w:hAnsi="Times New Roman" w:cs="Times New Roman" w:eastAsiaTheme="minorEastAsia"/>
                <w:sz w:val="30"/>
              </w:rPr>
            </w:pPr>
          </w:p>
        </w:tc>
        <w:tc>
          <w:tcPr>
            <w:tcW w:w="1513" w:type="dxa"/>
            <w:vAlign w:val="center"/>
          </w:tcPr>
          <w:p w14:paraId="717285F1">
            <w:pPr>
              <w:pStyle w:val="249"/>
              <w:tabs>
                <w:tab w:val="left" w:pos="235"/>
              </w:tabs>
              <w:jc w:val="center"/>
              <w:rPr>
                <w:rFonts w:ascii="Times New Roman" w:hAnsi="Times New Roman" w:cs="Times New Roman" w:eastAsiaTheme="minorEastAsia"/>
                <w:sz w:val="24"/>
              </w:rPr>
            </w:pPr>
          </w:p>
        </w:tc>
        <w:tc>
          <w:tcPr>
            <w:tcW w:w="1125" w:type="dxa"/>
            <w:vAlign w:val="center"/>
          </w:tcPr>
          <w:p w14:paraId="717285F2">
            <w:pPr>
              <w:pStyle w:val="249"/>
              <w:jc w:val="center"/>
              <w:rPr>
                <w:rFonts w:ascii="Times New Roman" w:hAnsi="Times New Roman" w:cs="Times New Roman" w:eastAsiaTheme="minorEastAsia"/>
                <w:sz w:val="30"/>
              </w:rPr>
            </w:pPr>
          </w:p>
        </w:tc>
        <w:tc>
          <w:tcPr>
            <w:tcW w:w="1558" w:type="dxa"/>
            <w:vAlign w:val="center"/>
          </w:tcPr>
          <w:p w14:paraId="717285F3">
            <w:pPr>
              <w:pStyle w:val="249"/>
              <w:jc w:val="center"/>
              <w:rPr>
                <w:rFonts w:ascii="Times New Roman" w:hAnsi="Times New Roman" w:cs="Times New Roman" w:eastAsiaTheme="minorEastAsia"/>
                <w:sz w:val="30"/>
              </w:rPr>
            </w:pPr>
          </w:p>
        </w:tc>
        <w:tc>
          <w:tcPr>
            <w:tcW w:w="1498" w:type="dxa"/>
            <w:vAlign w:val="center"/>
          </w:tcPr>
          <w:p w14:paraId="717285F4">
            <w:pPr>
              <w:pStyle w:val="249"/>
              <w:jc w:val="center"/>
              <w:rPr>
                <w:rFonts w:ascii="Times New Roman" w:hAnsi="Times New Roman" w:cs="Times New Roman" w:eastAsiaTheme="minorEastAsia"/>
                <w:sz w:val="30"/>
              </w:rPr>
            </w:pPr>
          </w:p>
        </w:tc>
        <w:tc>
          <w:tcPr>
            <w:tcW w:w="1564" w:type="dxa"/>
            <w:vAlign w:val="center"/>
          </w:tcPr>
          <w:p w14:paraId="717285F5">
            <w:pPr>
              <w:pStyle w:val="249"/>
              <w:jc w:val="center"/>
              <w:rPr>
                <w:rFonts w:ascii="Times New Roman" w:hAnsi="Times New Roman" w:cs="Times New Roman" w:eastAsiaTheme="minorEastAsia"/>
                <w:sz w:val="30"/>
              </w:rPr>
            </w:pPr>
          </w:p>
        </w:tc>
      </w:tr>
      <w:tr w14:paraId="71728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17285F7">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17285F8">
            <w:pPr>
              <w:pStyle w:val="249"/>
              <w:jc w:val="center"/>
              <w:rPr>
                <w:rFonts w:ascii="Times New Roman" w:hAnsi="Times New Roman" w:cs="Times New Roman" w:eastAsiaTheme="minorEastAsia"/>
                <w:sz w:val="30"/>
              </w:rPr>
            </w:pPr>
          </w:p>
        </w:tc>
        <w:tc>
          <w:tcPr>
            <w:tcW w:w="1564" w:type="dxa"/>
            <w:vAlign w:val="center"/>
          </w:tcPr>
          <w:p w14:paraId="717285F9">
            <w:pPr>
              <w:pStyle w:val="249"/>
              <w:jc w:val="center"/>
              <w:rPr>
                <w:rFonts w:ascii="Times New Roman" w:hAnsi="Times New Roman" w:cs="Times New Roman" w:eastAsiaTheme="minorEastAsia"/>
                <w:sz w:val="30"/>
              </w:rPr>
            </w:pPr>
          </w:p>
        </w:tc>
      </w:tr>
    </w:tbl>
    <w:p w14:paraId="717285FB">
      <w:pPr>
        <w:adjustRightInd w:val="0"/>
        <w:snapToGrid w:val="0"/>
        <w:spacing w:line="360" w:lineRule="auto"/>
        <w:ind w:firstLine="480" w:firstLineChars="200"/>
        <w:jc w:val="left"/>
        <w:rPr>
          <w:sz w:val="24"/>
        </w:rPr>
      </w:pPr>
    </w:p>
    <w:p w14:paraId="717285FC">
      <w:pPr>
        <w:adjustRightInd w:val="0"/>
        <w:snapToGrid w:val="0"/>
        <w:spacing w:line="360" w:lineRule="auto"/>
        <w:jc w:val="left"/>
        <w:rPr>
          <w:sz w:val="24"/>
        </w:rPr>
      </w:pPr>
    </w:p>
    <w:p w14:paraId="717285F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17285FE">
      <w:pPr>
        <w:spacing w:line="360" w:lineRule="auto"/>
        <w:ind w:right="-57" w:firstLine="480"/>
        <w:jc w:val="right"/>
        <w:rPr>
          <w:color w:val="000000"/>
          <w:sz w:val="24"/>
        </w:rPr>
      </w:pPr>
      <w:r>
        <w:rPr>
          <w:color w:val="000000"/>
          <w:sz w:val="24"/>
          <w:szCs w:val="20"/>
        </w:rPr>
        <w:t>日期：_____年______月______日</w:t>
      </w:r>
    </w:p>
    <w:p w14:paraId="717285FF">
      <w:pPr>
        <w:adjustRightInd w:val="0"/>
        <w:snapToGrid w:val="0"/>
        <w:spacing w:line="360" w:lineRule="auto"/>
        <w:jc w:val="left"/>
        <w:rPr>
          <w:sz w:val="24"/>
        </w:rPr>
      </w:pPr>
      <w:r>
        <w:rPr>
          <w:sz w:val="24"/>
        </w:rPr>
        <w:t>注：</w:t>
      </w:r>
    </w:p>
    <w:p w14:paraId="7172860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1728601">
      <w:pPr>
        <w:adjustRightInd w:val="0"/>
        <w:snapToGrid w:val="0"/>
        <w:spacing w:line="360" w:lineRule="auto"/>
        <w:jc w:val="left"/>
        <w:rPr>
          <w:color w:val="000000"/>
          <w:sz w:val="30"/>
          <w:szCs w:val="30"/>
        </w:rPr>
      </w:pPr>
    </w:p>
    <w:p w14:paraId="71728602">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71728603">
      <w:pPr>
        <w:adjustRightInd w:val="0"/>
        <w:snapToGrid w:val="0"/>
        <w:spacing w:line="360" w:lineRule="auto"/>
        <w:ind w:firstLine="480" w:firstLineChars="200"/>
        <w:jc w:val="left"/>
        <w:rPr>
          <w:sz w:val="24"/>
        </w:rPr>
      </w:pPr>
      <w:r>
        <w:rPr>
          <w:sz w:val="24"/>
        </w:rPr>
        <w:t>甲方（投标人）：________</w:t>
      </w:r>
    </w:p>
    <w:p w14:paraId="71728604">
      <w:pPr>
        <w:adjustRightInd w:val="0"/>
        <w:snapToGrid w:val="0"/>
        <w:spacing w:line="360" w:lineRule="auto"/>
        <w:ind w:firstLine="480" w:firstLineChars="200"/>
        <w:jc w:val="left"/>
        <w:rPr>
          <w:sz w:val="24"/>
        </w:rPr>
      </w:pPr>
      <w:r>
        <w:rPr>
          <w:sz w:val="24"/>
        </w:rPr>
        <w:t>乙方（拟分包单位）：________</w:t>
      </w:r>
    </w:p>
    <w:p w14:paraId="71728605">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1728606">
      <w:pPr>
        <w:adjustRightInd w:val="0"/>
        <w:snapToGrid w:val="0"/>
        <w:spacing w:line="360" w:lineRule="auto"/>
        <w:ind w:firstLine="480" w:firstLineChars="200"/>
        <w:jc w:val="left"/>
        <w:rPr>
          <w:sz w:val="24"/>
        </w:rPr>
      </w:pPr>
      <w:r>
        <w:rPr>
          <w:sz w:val="24"/>
        </w:rPr>
        <w:t>1.分包内容：_____。</w:t>
      </w:r>
    </w:p>
    <w:p w14:paraId="71728607">
      <w:pPr>
        <w:adjustRightInd w:val="0"/>
        <w:snapToGrid w:val="0"/>
        <w:spacing w:line="360" w:lineRule="auto"/>
        <w:ind w:firstLine="480" w:firstLineChars="200"/>
        <w:jc w:val="left"/>
        <w:rPr>
          <w:sz w:val="24"/>
        </w:rPr>
      </w:pPr>
      <w:r>
        <w:rPr>
          <w:sz w:val="24"/>
        </w:rPr>
        <w:t>2.分包金额：_____，该金额占该采购包合同金额的比例为___%。</w:t>
      </w:r>
    </w:p>
    <w:p w14:paraId="71728608">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1728609">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172860A">
      <w:pPr>
        <w:spacing w:line="360" w:lineRule="auto"/>
        <w:ind w:firstLine="471"/>
        <w:rPr>
          <w:b/>
          <w:color w:val="000000"/>
          <w:sz w:val="24"/>
        </w:rPr>
      </w:pPr>
    </w:p>
    <w:p w14:paraId="7172860B">
      <w:pPr>
        <w:spacing w:line="360" w:lineRule="auto"/>
        <w:ind w:firstLine="471"/>
        <w:rPr>
          <w:b/>
          <w:color w:val="000000"/>
          <w:sz w:val="24"/>
        </w:rPr>
      </w:pPr>
      <w:r>
        <w:rPr>
          <w:color w:val="000000"/>
          <w:sz w:val="24"/>
        </w:rPr>
        <w:t>甲方（盖章）：_________                 乙方（盖章）：_________</w:t>
      </w:r>
    </w:p>
    <w:p w14:paraId="7172860C">
      <w:pPr>
        <w:spacing w:line="360" w:lineRule="auto"/>
        <w:ind w:left="480"/>
        <w:jc w:val="right"/>
        <w:rPr>
          <w:color w:val="000000"/>
          <w:sz w:val="24"/>
        </w:rPr>
      </w:pPr>
    </w:p>
    <w:p w14:paraId="7172860D">
      <w:pPr>
        <w:wordWrap w:val="0"/>
        <w:spacing w:line="360" w:lineRule="auto"/>
        <w:ind w:left="480"/>
        <w:jc w:val="right"/>
        <w:rPr>
          <w:b/>
          <w:color w:val="000000"/>
          <w:sz w:val="24"/>
        </w:rPr>
      </w:pPr>
      <w:r>
        <w:rPr>
          <w:color w:val="000000"/>
          <w:sz w:val="24"/>
          <w:szCs w:val="20"/>
        </w:rPr>
        <w:t xml:space="preserve">日期：_____年______月______日   </w:t>
      </w:r>
    </w:p>
    <w:p w14:paraId="7172860E">
      <w:pPr>
        <w:tabs>
          <w:tab w:val="left" w:pos="8280"/>
        </w:tabs>
        <w:spacing w:line="360" w:lineRule="auto"/>
        <w:ind w:firstLine="480"/>
        <w:rPr>
          <w:color w:val="000000"/>
          <w:sz w:val="24"/>
        </w:rPr>
      </w:pPr>
    </w:p>
    <w:p w14:paraId="7172860F">
      <w:pPr>
        <w:tabs>
          <w:tab w:val="left" w:pos="8280"/>
        </w:tabs>
        <w:spacing w:line="360" w:lineRule="auto"/>
        <w:rPr>
          <w:color w:val="000000"/>
          <w:sz w:val="24"/>
        </w:rPr>
      </w:pPr>
      <w:r>
        <w:rPr>
          <w:color w:val="000000"/>
          <w:sz w:val="24"/>
        </w:rPr>
        <w:t>注：</w:t>
      </w:r>
    </w:p>
    <w:p w14:paraId="71728610">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1728611">
      <w:pPr>
        <w:widowControl/>
        <w:jc w:val="left"/>
        <w:rPr>
          <w:color w:val="000000"/>
          <w:sz w:val="24"/>
          <w:szCs w:val="20"/>
        </w:rPr>
      </w:pPr>
      <w:r>
        <w:rPr>
          <w:color w:val="000000"/>
          <w:sz w:val="24"/>
          <w:szCs w:val="20"/>
        </w:rPr>
        <w:br w:type="page"/>
      </w:r>
    </w:p>
    <w:p w14:paraId="71728612">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1728613">
      <w:pPr>
        <w:widowControl/>
        <w:jc w:val="left"/>
        <w:rPr>
          <w:sz w:val="24"/>
        </w:rPr>
      </w:pPr>
    </w:p>
    <w:p w14:paraId="71728614">
      <w:pPr>
        <w:widowControl/>
        <w:jc w:val="left"/>
        <w:rPr>
          <w:sz w:val="24"/>
        </w:rPr>
      </w:pPr>
      <w:r>
        <w:rPr>
          <w:sz w:val="24"/>
        </w:rPr>
        <w:br w:type="page"/>
      </w:r>
    </w:p>
    <w:p w14:paraId="71728615">
      <w:pPr>
        <w:numPr>
          <w:ilvl w:val="0"/>
          <w:numId w:val="17"/>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1728616">
      <w:pPr>
        <w:spacing w:line="360" w:lineRule="auto"/>
        <w:outlineLvl w:val="2"/>
        <w:rPr>
          <w:color w:val="000000"/>
          <w:sz w:val="24"/>
          <w:szCs w:val="20"/>
        </w:rPr>
      </w:pPr>
      <w:r>
        <w:rPr>
          <w:color w:val="000000"/>
          <w:sz w:val="24"/>
          <w:szCs w:val="20"/>
        </w:rPr>
        <w:t>3-1 联合协议（如有）</w:t>
      </w:r>
    </w:p>
    <w:p w14:paraId="71728617">
      <w:pPr>
        <w:autoSpaceDE w:val="0"/>
        <w:autoSpaceDN w:val="0"/>
        <w:adjustRightInd w:val="0"/>
        <w:spacing w:line="360" w:lineRule="auto"/>
        <w:jc w:val="center"/>
        <w:rPr>
          <w:b/>
          <w:color w:val="000000"/>
          <w:sz w:val="36"/>
          <w:szCs w:val="36"/>
        </w:rPr>
      </w:pPr>
      <w:r>
        <w:rPr>
          <w:b/>
          <w:color w:val="000000"/>
          <w:sz w:val="36"/>
          <w:szCs w:val="36"/>
        </w:rPr>
        <w:t>联合协议</w:t>
      </w:r>
    </w:p>
    <w:p w14:paraId="71728618">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1728619">
      <w:pPr>
        <w:numPr>
          <w:ilvl w:val="0"/>
          <w:numId w:val="19"/>
        </w:numPr>
        <w:spacing w:line="360" w:lineRule="auto"/>
        <w:rPr>
          <w:bCs/>
          <w:color w:val="000000"/>
          <w:sz w:val="24"/>
        </w:rPr>
      </w:pPr>
      <w:r>
        <w:rPr>
          <w:bCs/>
          <w:color w:val="000000"/>
          <w:sz w:val="24"/>
        </w:rPr>
        <w:t>由_________牵头，_________、__________参加，组成联合体共同进行招标项目的投标工作。</w:t>
      </w:r>
    </w:p>
    <w:p w14:paraId="7172861A">
      <w:pPr>
        <w:numPr>
          <w:ilvl w:val="0"/>
          <w:numId w:val="19"/>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7172861B">
      <w:pPr>
        <w:numPr>
          <w:ilvl w:val="0"/>
          <w:numId w:val="19"/>
        </w:numPr>
        <w:spacing w:line="360" w:lineRule="auto"/>
        <w:rPr>
          <w:bCs/>
          <w:color w:val="000000"/>
          <w:sz w:val="24"/>
        </w:rPr>
      </w:pPr>
      <w:r>
        <w:rPr>
          <w:bCs/>
          <w:color w:val="000000"/>
          <w:sz w:val="24"/>
        </w:rPr>
        <w:t>联合体各方均同意由牵头人代表其他联合体成员单位按招标文件要求出具《授权委托书》。</w:t>
      </w:r>
    </w:p>
    <w:p w14:paraId="7172861C">
      <w:pPr>
        <w:numPr>
          <w:ilvl w:val="0"/>
          <w:numId w:val="19"/>
        </w:numPr>
        <w:spacing w:line="360" w:lineRule="auto"/>
        <w:rPr>
          <w:bCs/>
          <w:color w:val="000000"/>
          <w:sz w:val="24"/>
        </w:rPr>
      </w:pPr>
      <w:r>
        <w:rPr>
          <w:bCs/>
          <w:color w:val="000000"/>
          <w:sz w:val="24"/>
        </w:rPr>
        <w:t>牵头人为项目的总负责单位；组织各参加方进行项目实施工作。</w:t>
      </w:r>
    </w:p>
    <w:p w14:paraId="7172861D">
      <w:pPr>
        <w:numPr>
          <w:ilvl w:val="0"/>
          <w:numId w:val="19"/>
        </w:numPr>
        <w:spacing w:line="360" w:lineRule="auto"/>
        <w:rPr>
          <w:bCs/>
          <w:color w:val="000000"/>
          <w:sz w:val="24"/>
        </w:rPr>
      </w:pPr>
      <w:r>
        <w:rPr>
          <w:bCs/>
          <w:color w:val="000000"/>
          <w:sz w:val="24"/>
        </w:rPr>
        <w:t>______负责_____，具体工作范围、内容以投标文件及合同为准。</w:t>
      </w:r>
    </w:p>
    <w:p w14:paraId="7172861E">
      <w:pPr>
        <w:numPr>
          <w:ilvl w:val="0"/>
          <w:numId w:val="19"/>
        </w:numPr>
        <w:spacing w:line="360" w:lineRule="auto"/>
        <w:rPr>
          <w:bCs/>
          <w:color w:val="000000"/>
          <w:sz w:val="24"/>
        </w:rPr>
      </w:pPr>
      <w:r>
        <w:rPr>
          <w:bCs/>
          <w:color w:val="000000"/>
          <w:sz w:val="24"/>
        </w:rPr>
        <w:t>______负责_____，具体工作范围、内容以投标文件及合同为准。</w:t>
      </w:r>
    </w:p>
    <w:p w14:paraId="7172861F">
      <w:pPr>
        <w:numPr>
          <w:ilvl w:val="0"/>
          <w:numId w:val="19"/>
        </w:numPr>
        <w:spacing w:line="360" w:lineRule="auto"/>
        <w:rPr>
          <w:bCs/>
          <w:color w:val="000000"/>
          <w:sz w:val="24"/>
        </w:rPr>
      </w:pPr>
      <w:r>
        <w:rPr>
          <w:bCs/>
          <w:color w:val="000000"/>
          <w:sz w:val="24"/>
        </w:rPr>
        <w:t>______负责_____（如有），具体工作范围、内容以投标文件及合同为准。</w:t>
      </w:r>
    </w:p>
    <w:p w14:paraId="71728620">
      <w:pPr>
        <w:numPr>
          <w:ilvl w:val="0"/>
          <w:numId w:val="19"/>
        </w:numPr>
        <w:spacing w:line="360" w:lineRule="auto"/>
        <w:rPr>
          <w:sz w:val="24"/>
        </w:rPr>
      </w:pPr>
      <w:r>
        <w:rPr>
          <w:sz w:val="24"/>
        </w:rPr>
        <w:t>本项目联合协议合同总额为________元，联合体各成员按照如下比例分摊（按联合体成员分别列明）：</w:t>
      </w:r>
    </w:p>
    <w:p w14:paraId="7172862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71728622">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71728623">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71728624">
      <w:pPr>
        <w:numPr>
          <w:ilvl w:val="0"/>
          <w:numId w:val="19"/>
        </w:numPr>
        <w:tabs>
          <w:tab w:val="left" w:pos="993"/>
        </w:tabs>
        <w:spacing w:line="360" w:lineRule="auto"/>
        <w:rPr>
          <w:bCs/>
          <w:color w:val="000000"/>
          <w:sz w:val="24"/>
        </w:rPr>
      </w:pPr>
      <w:r>
        <w:rPr>
          <w:bCs/>
          <w:color w:val="000000"/>
          <w:sz w:val="24"/>
        </w:rPr>
        <w:t>以联合体形式参加政府采购活动的，联合体各方不得再单独参加或者与其他</w:t>
      </w:r>
      <w:r>
        <w:rPr>
          <w:rFonts w:hint="eastAsia"/>
          <w:bCs/>
          <w:color w:val="000000"/>
          <w:sz w:val="24"/>
        </w:rPr>
        <w:t>投标人</w:t>
      </w:r>
      <w:r>
        <w:rPr>
          <w:bCs/>
          <w:color w:val="000000"/>
          <w:sz w:val="24"/>
        </w:rPr>
        <w:t>另外组成联合体参加同一合同项下的政府采购活动。</w:t>
      </w:r>
    </w:p>
    <w:p w14:paraId="71728625">
      <w:pPr>
        <w:numPr>
          <w:ilvl w:val="0"/>
          <w:numId w:val="19"/>
        </w:numPr>
        <w:spacing w:line="360" w:lineRule="auto"/>
        <w:rPr>
          <w:bCs/>
          <w:color w:val="000000"/>
          <w:sz w:val="24"/>
        </w:rPr>
      </w:pPr>
      <w:r>
        <w:rPr>
          <w:bCs/>
          <w:color w:val="000000"/>
          <w:sz w:val="24"/>
        </w:rPr>
        <w:t>其他约定（如有）：_______。</w:t>
      </w:r>
    </w:p>
    <w:p w14:paraId="7172862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71728627">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71728628">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1728629">
      <w:pPr>
        <w:spacing w:line="360" w:lineRule="auto"/>
        <w:ind w:firstLine="471"/>
        <w:rPr>
          <w:color w:val="000000"/>
          <w:sz w:val="24"/>
        </w:rPr>
      </w:pPr>
    </w:p>
    <w:p w14:paraId="7172862A">
      <w:pPr>
        <w:spacing w:line="360" w:lineRule="auto"/>
        <w:ind w:firstLine="471"/>
        <w:rPr>
          <w:color w:val="000000"/>
          <w:sz w:val="24"/>
        </w:rPr>
      </w:pPr>
    </w:p>
    <w:p w14:paraId="7172862B">
      <w:pPr>
        <w:spacing w:line="360" w:lineRule="auto"/>
        <w:ind w:firstLine="471"/>
        <w:rPr>
          <w:color w:val="000000"/>
          <w:sz w:val="24"/>
        </w:rPr>
      </w:pPr>
      <w:r>
        <w:rPr>
          <w:color w:val="000000"/>
          <w:sz w:val="24"/>
        </w:rPr>
        <w:t>联合体成员名称：</w:t>
      </w:r>
      <w:r>
        <w:rPr>
          <w:color w:val="000000"/>
          <w:sz w:val="24"/>
          <w:szCs w:val="20"/>
        </w:rPr>
        <w:t>______</w:t>
      </w:r>
    </w:p>
    <w:p w14:paraId="7172862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7172862D">
      <w:pPr>
        <w:spacing w:line="360" w:lineRule="auto"/>
        <w:ind w:firstLine="471"/>
        <w:rPr>
          <w:color w:val="000000"/>
          <w:sz w:val="24"/>
        </w:rPr>
      </w:pPr>
    </w:p>
    <w:p w14:paraId="7172862E">
      <w:pPr>
        <w:spacing w:line="360" w:lineRule="auto"/>
        <w:ind w:firstLine="471"/>
        <w:rPr>
          <w:color w:val="000000"/>
          <w:sz w:val="24"/>
        </w:rPr>
      </w:pPr>
    </w:p>
    <w:p w14:paraId="7172862F">
      <w:pPr>
        <w:spacing w:line="360" w:lineRule="auto"/>
        <w:ind w:left="480"/>
        <w:jc w:val="right"/>
        <w:rPr>
          <w:color w:val="000000"/>
          <w:sz w:val="24"/>
        </w:rPr>
      </w:pPr>
    </w:p>
    <w:p w14:paraId="71728630">
      <w:pPr>
        <w:spacing w:line="360" w:lineRule="auto"/>
        <w:ind w:left="480"/>
        <w:jc w:val="right"/>
        <w:rPr>
          <w:color w:val="000000"/>
          <w:sz w:val="24"/>
        </w:rPr>
      </w:pPr>
      <w:r>
        <w:rPr>
          <w:color w:val="000000"/>
          <w:sz w:val="24"/>
          <w:szCs w:val="20"/>
        </w:rPr>
        <w:t>日期：_____年______月______日</w:t>
      </w:r>
    </w:p>
    <w:p w14:paraId="71728631">
      <w:pPr>
        <w:spacing w:line="360" w:lineRule="auto"/>
        <w:ind w:left="480"/>
        <w:jc w:val="right"/>
        <w:rPr>
          <w:b/>
          <w:color w:val="000000"/>
          <w:sz w:val="24"/>
        </w:rPr>
      </w:pPr>
    </w:p>
    <w:p w14:paraId="71728632">
      <w:pPr>
        <w:tabs>
          <w:tab w:val="left" w:pos="8280"/>
        </w:tabs>
        <w:spacing w:line="360" w:lineRule="auto"/>
        <w:ind w:firstLine="480"/>
        <w:rPr>
          <w:color w:val="000000"/>
          <w:sz w:val="24"/>
        </w:rPr>
      </w:pPr>
    </w:p>
    <w:p w14:paraId="71728633">
      <w:pPr>
        <w:tabs>
          <w:tab w:val="left" w:pos="8280"/>
        </w:tabs>
        <w:spacing w:line="360" w:lineRule="auto"/>
        <w:ind w:firstLine="480"/>
        <w:rPr>
          <w:color w:val="000000"/>
          <w:sz w:val="24"/>
        </w:rPr>
      </w:pPr>
    </w:p>
    <w:p w14:paraId="71728634">
      <w:pPr>
        <w:spacing w:line="360" w:lineRule="auto"/>
        <w:ind w:left="719" w:leftChars="228" w:hanging="240" w:hangingChars="100"/>
        <w:rPr>
          <w:color w:val="000000"/>
          <w:sz w:val="24"/>
        </w:rPr>
      </w:pPr>
      <w:r>
        <w:rPr>
          <w:color w:val="000000"/>
          <w:sz w:val="24"/>
        </w:rPr>
        <w:t>注：</w:t>
      </w:r>
    </w:p>
    <w:p w14:paraId="71728635">
      <w:pPr>
        <w:spacing w:line="360" w:lineRule="auto"/>
        <w:ind w:left="719" w:leftChars="228" w:hanging="240" w:hangingChars="100"/>
        <w:rPr>
          <w:color w:val="000000"/>
          <w:sz w:val="24"/>
        </w:rPr>
      </w:pPr>
      <w:r>
        <w:rPr>
          <w:color w:val="000000"/>
          <w:sz w:val="24"/>
        </w:rPr>
        <w:t>1. 如本项目（包）接受</w:t>
      </w:r>
      <w:r>
        <w:rPr>
          <w:rFonts w:hint="eastAsia"/>
          <w:color w:val="000000"/>
          <w:sz w:val="24"/>
        </w:rPr>
        <w:t>投标人</w:t>
      </w:r>
      <w:r>
        <w:rPr>
          <w:color w:val="000000"/>
          <w:sz w:val="24"/>
        </w:rPr>
        <w:t>以联合体形式参加采购活动，且</w:t>
      </w:r>
      <w:r>
        <w:rPr>
          <w:rFonts w:hint="eastAsia"/>
          <w:color w:val="000000"/>
          <w:sz w:val="24"/>
        </w:rPr>
        <w:t>投标人</w:t>
      </w:r>
      <w:r>
        <w:rPr>
          <w:color w:val="000000"/>
          <w:sz w:val="24"/>
        </w:rPr>
        <w:t>以联合体形式参与时，须提供《联合协议》，否则</w:t>
      </w:r>
      <w:r>
        <w:rPr>
          <w:b/>
          <w:color w:val="000000"/>
          <w:sz w:val="24"/>
        </w:rPr>
        <w:t>投标无效</w:t>
      </w:r>
      <w:r>
        <w:rPr>
          <w:color w:val="000000"/>
          <w:sz w:val="24"/>
        </w:rPr>
        <w:t>。</w:t>
      </w:r>
    </w:p>
    <w:p w14:paraId="71728636">
      <w:pPr>
        <w:spacing w:line="360" w:lineRule="auto"/>
        <w:ind w:left="719" w:leftChars="228" w:hanging="240" w:hangingChars="100"/>
        <w:rPr>
          <w:sz w:val="24"/>
        </w:rPr>
      </w:pPr>
      <w:r>
        <w:rPr>
          <w:color w:val="000000"/>
          <w:sz w:val="24"/>
        </w:rPr>
        <w:t>2. 联合体各方成员须在本协议上共同盖章。</w:t>
      </w:r>
    </w:p>
    <w:p w14:paraId="71728637">
      <w:pPr>
        <w:spacing w:line="360" w:lineRule="auto"/>
        <w:ind w:left="719" w:leftChars="228" w:hanging="240" w:hangingChars="100"/>
        <w:rPr>
          <w:sz w:val="24"/>
        </w:rPr>
      </w:pPr>
      <w:r>
        <w:rPr>
          <w:sz w:val="24"/>
        </w:rPr>
        <w:br w:type="page"/>
      </w:r>
    </w:p>
    <w:p w14:paraId="71728638">
      <w:pPr>
        <w:spacing w:line="360" w:lineRule="auto"/>
        <w:outlineLvl w:val="2"/>
        <w:rPr>
          <w:sz w:val="24"/>
          <w:szCs w:val="20"/>
        </w:rPr>
      </w:pPr>
      <w:r>
        <w:rPr>
          <w:color w:val="000000"/>
          <w:sz w:val="24"/>
          <w:szCs w:val="20"/>
        </w:rPr>
        <w:t>3-2 其他</w:t>
      </w:r>
      <w:r>
        <w:rPr>
          <w:sz w:val="24"/>
          <w:szCs w:val="20"/>
        </w:rPr>
        <w:t>特定资格要求</w:t>
      </w:r>
    </w:p>
    <w:p w14:paraId="71728639">
      <w:pPr>
        <w:widowControl/>
        <w:jc w:val="left"/>
        <w:rPr>
          <w:sz w:val="24"/>
          <w:szCs w:val="20"/>
        </w:rPr>
      </w:pPr>
      <w:r>
        <w:rPr>
          <w:sz w:val="24"/>
          <w:szCs w:val="20"/>
        </w:rPr>
        <w:br w:type="page"/>
      </w:r>
    </w:p>
    <w:p w14:paraId="7172863A">
      <w:pPr>
        <w:numPr>
          <w:ilvl w:val="0"/>
          <w:numId w:val="17"/>
        </w:numPr>
        <w:tabs>
          <w:tab w:val="left" w:pos="360"/>
        </w:tabs>
        <w:snapToGrid w:val="0"/>
        <w:spacing w:line="360" w:lineRule="auto"/>
        <w:outlineLvl w:val="1"/>
        <w:rPr>
          <w:sz w:val="24"/>
          <w:szCs w:val="20"/>
        </w:rPr>
      </w:pPr>
      <w:r>
        <w:rPr>
          <w:color w:val="000000"/>
          <w:sz w:val="24"/>
          <w:szCs w:val="20"/>
        </w:rPr>
        <w:t>投标保证金凭证/交款单据电子件</w:t>
      </w:r>
    </w:p>
    <w:p w14:paraId="7172863B">
      <w:pPr>
        <w:spacing w:line="360" w:lineRule="auto"/>
        <w:rPr>
          <w:sz w:val="24"/>
          <w:szCs w:val="20"/>
        </w:rPr>
      </w:pPr>
    </w:p>
    <w:p w14:paraId="7172863C">
      <w:pPr>
        <w:spacing w:line="360" w:lineRule="auto"/>
        <w:rPr>
          <w:sz w:val="24"/>
          <w:szCs w:val="20"/>
        </w:rPr>
      </w:pPr>
    </w:p>
    <w:p w14:paraId="7172863D">
      <w:pPr>
        <w:widowControl/>
        <w:jc w:val="left"/>
        <w:rPr>
          <w:kern w:val="0"/>
          <w:sz w:val="24"/>
          <w:szCs w:val="20"/>
        </w:rPr>
      </w:pPr>
      <w:r>
        <w:rPr>
          <w:sz w:val="24"/>
          <w:szCs w:val="20"/>
        </w:rPr>
        <w:br w:type="page"/>
      </w:r>
    </w:p>
    <w:p w14:paraId="7172863E">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172863F">
      <w:pPr>
        <w:rPr>
          <w:b/>
          <w:spacing w:val="20"/>
          <w:szCs w:val="21"/>
        </w:rPr>
      </w:pPr>
    </w:p>
    <w:p w14:paraId="71728640">
      <w:pPr>
        <w:rPr>
          <w:b/>
          <w:sz w:val="24"/>
        </w:rPr>
      </w:pPr>
      <w:r>
        <w:rPr>
          <w:b/>
          <w:spacing w:val="20"/>
          <w:sz w:val="24"/>
        </w:rPr>
        <w:t>投标文件（商务技术文件）</w:t>
      </w:r>
      <w:r>
        <w:rPr>
          <w:b/>
          <w:sz w:val="24"/>
        </w:rPr>
        <w:t>封面（非实质性格式）</w:t>
      </w:r>
    </w:p>
    <w:p w14:paraId="71728641">
      <w:pPr>
        <w:jc w:val="center"/>
        <w:rPr>
          <w:szCs w:val="21"/>
        </w:rPr>
      </w:pPr>
    </w:p>
    <w:p w14:paraId="71728642">
      <w:pPr>
        <w:jc w:val="center"/>
        <w:rPr>
          <w:b/>
          <w:spacing w:val="60"/>
          <w:sz w:val="84"/>
          <w:szCs w:val="84"/>
        </w:rPr>
      </w:pPr>
      <w:r>
        <w:rPr>
          <w:b/>
          <w:spacing w:val="60"/>
          <w:sz w:val="84"/>
          <w:szCs w:val="84"/>
        </w:rPr>
        <w:t>投 标 文 件</w:t>
      </w:r>
    </w:p>
    <w:p w14:paraId="71728643">
      <w:pPr>
        <w:jc w:val="center"/>
        <w:rPr>
          <w:b/>
          <w:spacing w:val="60"/>
          <w:sz w:val="52"/>
          <w:szCs w:val="52"/>
        </w:rPr>
      </w:pPr>
      <w:r>
        <w:rPr>
          <w:b/>
          <w:spacing w:val="60"/>
          <w:sz w:val="52"/>
          <w:szCs w:val="52"/>
        </w:rPr>
        <w:t>（商务技术文件）</w:t>
      </w:r>
    </w:p>
    <w:p w14:paraId="71728644">
      <w:pPr>
        <w:ind w:firstLine="542" w:firstLineChars="150"/>
        <w:rPr>
          <w:b/>
          <w:spacing w:val="20"/>
          <w:sz w:val="32"/>
          <w:szCs w:val="32"/>
        </w:rPr>
      </w:pPr>
    </w:p>
    <w:p w14:paraId="71728645">
      <w:pPr>
        <w:ind w:firstLine="542" w:firstLineChars="150"/>
        <w:rPr>
          <w:b/>
          <w:spacing w:val="20"/>
          <w:sz w:val="32"/>
          <w:szCs w:val="32"/>
        </w:rPr>
      </w:pPr>
    </w:p>
    <w:p w14:paraId="71728646">
      <w:pPr>
        <w:ind w:firstLine="542" w:firstLineChars="150"/>
        <w:rPr>
          <w:b/>
          <w:spacing w:val="20"/>
          <w:sz w:val="32"/>
          <w:szCs w:val="32"/>
        </w:rPr>
      </w:pPr>
      <w:r>
        <w:rPr>
          <w:b/>
          <w:spacing w:val="20"/>
          <w:sz w:val="32"/>
          <w:szCs w:val="32"/>
        </w:rPr>
        <w:t>项目名称:</w:t>
      </w:r>
    </w:p>
    <w:p w14:paraId="71728647">
      <w:pPr>
        <w:ind w:firstLine="542" w:firstLineChars="150"/>
        <w:rPr>
          <w:b/>
          <w:spacing w:val="20"/>
          <w:sz w:val="32"/>
          <w:szCs w:val="32"/>
        </w:rPr>
      </w:pPr>
      <w:r>
        <w:rPr>
          <w:b/>
          <w:spacing w:val="20"/>
          <w:sz w:val="32"/>
          <w:szCs w:val="32"/>
        </w:rPr>
        <w:t>项目编号：</w:t>
      </w:r>
    </w:p>
    <w:p w14:paraId="71728648">
      <w:pPr>
        <w:ind w:firstLine="542" w:firstLineChars="150"/>
        <w:rPr>
          <w:b/>
          <w:spacing w:val="20"/>
          <w:sz w:val="32"/>
          <w:szCs w:val="32"/>
        </w:rPr>
      </w:pPr>
    </w:p>
    <w:p w14:paraId="71728649">
      <w:pPr>
        <w:ind w:firstLine="542" w:firstLineChars="150"/>
        <w:rPr>
          <w:b/>
          <w:spacing w:val="20"/>
          <w:sz w:val="32"/>
          <w:szCs w:val="32"/>
        </w:rPr>
      </w:pPr>
    </w:p>
    <w:p w14:paraId="7172864A">
      <w:pPr>
        <w:jc w:val="center"/>
        <w:rPr>
          <w:b/>
          <w:sz w:val="32"/>
          <w:szCs w:val="32"/>
        </w:rPr>
      </w:pPr>
    </w:p>
    <w:p w14:paraId="7172864B">
      <w:pPr>
        <w:jc w:val="center"/>
        <w:rPr>
          <w:b/>
          <w:sz w:val="32"/>
          <w:szCs w:val="32"/>
        </w:rPr>
      </w:pPr>
    </w:p>
    <w:p w14:paraId="7172864C">
      <w:pPr>
        <w:jc w:val="center"/>
        <w:rPr>
          <w:b/>
          <w:sz w:val="32"/>
          <w:szCs w:val="32"/>
        </w:rPr>
      </w:pPr>
    </w:p>
    <w:p w14:paraId="7172864D">
      <w:pPr>
        <w:jc w:val="center"/>
        <w:rPr>
          <w:b/>
          <w:spacing w:val="20"/>
          <w:sz w:val="32"/>
          <w:szCs w:val="32"/>
        </w:rPr>
      </w:pPr>
    </w:p>
    <w:p w14:paraId="7172864E">
      <w:pPr>
        <w:jc w:val="center"/>
        <w:rPr>
          <w:b/>
          <w:spacing w:val="20"/>
          <w:sz w:val="32"/>
          <w:szCs w:val="32"/>
        </w:rPr>
      </w:pPr>
    </w:p>
    <w:p w14:paraId="7172864F">
      <w:pPr>
        <w:jc w:val="center"/>
        <w:rPr>
          <w:b/>
          <w:spacing w:val="20"/>
          <w:sz w:val="32"/>
          <w:szCs w:val="32"/>
        </w:rPr>
      </w:pPr>
    </w:p>
    <w:p w14:paraId="71728650">
      <w:pPr>
        <w:spacing w:line="360" w:lineRule="auto"/>
        <w:ind w:firstLine="1445" w:firstLineChars="400"/>
        <w:jc w:val="left"/>
        <w:rPr>
          <w:b/>
          <w:spacing w:val="20"/>
          <w:sz w:val="32"/>
          <w:szCs w:val="32"/>
        </w:rPr>
      </w:pPr>
      <w:r>
        <w:rPr>
          <w:b/>
          <w:spacing w:val="20"/>
          <w:sz w:val="32"/>
          <w:szCs w:val="32"/>
        </w:rPr>
        <w:t>投标人名称：</w:t>
      </w:r>
    </w:p>
    <w:p w14:paraId="71728651">
      <w:pPr>
        <w:jc w:val="center"/>
        <w:rPr>
          <w:b/>
          <w:sz w:val="32"/>
          <w:szCs w:val="32"/>
        </w:rPr>
      </w:pPr>
    </w:p>
    <w:p w14:paraId="71728652">
      <w:pPr>
        <w:widowControl/>
        <w:jc w:val="left"/>
        <w:rPr>
          <w:b/>
          <w:sz w:val="24"/>
        </w:rPr>
      </w:pPr>
      <w:r>
        <w:rPr>
          <w:b/>
          <w:sz w:val="24"/>
        </w:rPr>
        <w:br w:type="page"/>
      </w:r>
    </w:p>
    <w:p w14:paraId="71728653">
      <w:pPr>
        <w:numPr>
          <w:ilvl w:val="0"/>
          <w:numId w:val="20"/>
        </w:numPr>
        <w:tabs>
          <w:tab w:val="left" w:pos="360"/>
        </w:tabs>
        <w:snapToGrid w:val="0"/>
        <w:spacing w:line="360" w:lineRule="auto"/>
        <w:outlineLvl w:val="1"/>
        <w:rPr>
          <w:color w:val="000000"/>
          <w:sz w:val="24"/>
          <w:szCs w:val="20"/>
        </w:rPr>
      </w:pPr>
      <w:bookmarkStart w:id="837" w:name="_Hlt520343000"/>
      <w:bookmarkEnd w:id="837"/>
      <w:bookmarkStart w:id="838" w:name="_Hlt520273711"/>
      <w:bookmarkEnd w:id="838"/>
      <w:bookmarkStart w:id="839" w:name="_Hlt520274407"/>
      <w:bookmarkEnd w:id="839"/>
      <w:bookmarkStart w:id="840" w:name="_Hlt520274121"/>
      <w:bookmarkEnd w:id="840"/>
      <w:bookmarkStart w:id="841" w:name="_Hlt520355504"/>
      <w:bookmarkEnd w:id="841"/>
      <w:bookmarkStart w:id="842" w:name="_Hlt520350918"/>
      <w:bookmarkEnd w:id="842"/>
      <w:bookmarkStart w:id="843" w:name="_Hlt520343392"/>
      <w:bookmarkEnd w:id="843"/>
      <w:bookmarkStart w:id="844" w:name="_Hlt520271212"/>
      <w:bookmarkEnd w:id="844"/>
      <w:bookmarkStart w:id="845" w:name="_Hlt520274393"/>
      <w:bookmarkEnd w:id="845"/>
      <w:bookmarkStart w:id="846" w:name="_Hlt520274065"/>
      <w:bookmarkEnd w:id="846"/>
      <w:bookmarkStart w:id="847" w:name="_Toc480942349"/>
      <w:bookmarkStart w:id="848" w:name="_Ref467988698"/>
      <w:bookmarkStart w:id="849" w:name="_Toc127151556"/>
      <w:bookmarkStart w:id="850" w:name="_Toc142311058"/>
      <w:bookmarkStart w:id="851" w:name="_Toc150774761"/>
      <w:bookmarkStart w:id="852" w:name="_Toc226337252"/>
      <w:bookmarkStart w:id="853" w:name="_Toc520356217"/>
      <w:bookmarkStart w:id="854" w:name="_Toc226965746"/>
      <w:bookmarkStart w:id="855" w:name="_Toc226965829"/>
      <w:bookmarkStart w:id="856" w:name="_Toc150480794"/>
      <w:bookmarkStart w:id="857" w:name="_Toc226309800"/>
      <w:bookmarkStart w:id="858" w:name="_Toc195842921"/>
      <w:r>
        <w:rPr>
          <w:color w:val="000000"/>
          <w:sz w:val="24"/>
        </w:rPr>
        <w:t>投标</w:t>
      </w:r>
      <w:bookmarkEnd w:id="847"/>
      <w:bookmarkEnd w:id="848"/>
      <w:r>
        <w:rPr>
          <w:color w:val="000000"/>
          <w:sz w:val="24"/>
        </w:rPr>
        <w:t>书</w:t>
      </w:r>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14:paraId="71728654">
      <w:pPr>
        <w:tabs>
          <w:tab w:val="left" w:pos="5580"/>
        </w:tabs>
        <w:spacing w:line="360" w:lineRule="auto"/>
        <w:rPr>
          <w:color w:val="000000"/>
          <w:sz w:val="24"/>
        </w:rPr>
      </w:pPr>
    </w:p>
    <w:p w14:paraId="71728655">
      <w:pPr>
        <w:spacing w:line="360" w:lineRule="auto"/>
        <w:jc w:val="center"/>
        <w:rPr>
          <w:b/>
          <w:color w:val="000000"/>
          <w:sz w:val="36"/>
          <w:szCs w:val="36"/>
        </w:rPr>
      </w:pPr>
      <w:r>
        <w:rPr>
          <w:b/>
          <w:color w:val="000000"/>
          <w:sz w:val="36"/>
          <w:szCs w:val="36"/>
        </w:rPr>
        <w:t>投标书</w:t>
      </w:r>
    </w:p>
    <w:p w14:paraId="7172865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1728657">
      <w:pPr>
        <w:tabs>
          <w:tab w:val="left" w:pos="5580"/>
        </w:tabs>
        <w:spacing w:line="360" w:lineRule="auto"/>
        <w:rPr>
          <w:color w:val="000000"/>
          <w:sz w:val="24"/>
          <w:szCs w:val="20"/>
        </w:rPr>
      </w:pPr>
    </w:p>
    <w:p w14:paraId="71728658">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71728659">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172865A">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7172865B">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7172865C">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7172865D">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7172865E">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172865F">
      <w:pPr>
        <w:spacing w:line="360" w:lineRule="auto"/>
        <w:ind w:firstLine="480" w:firstLineChars="200"/>
        <w:rPr>
          <w:color w:val="000000"/>
          <w:sz w:val="24"/>
        </w:rPr>
      </w:pPr>
      <w:r>
        <w:rPr>
          <w:color w:val="000000"/>
          <w:sz w:val="24"/>
        </w:rPr>
        <w:t>与本投标有关的一切正式往来信函请寄：</w:t>
      </w:r>
    </w:p>
    <w:p w14:paraId="71728660">
      <w:pPr>
        <w:tabs>
          <w:tab w:val="left" w:pos="5580"/>
        </w:tabs>
        <w:spacing w:line="360" w:lineRule="auto"/>
        <w:ind w:left="420"/>
        <w:rPr>
          <w:color w:val="000000"/>
          <w:sz w:val="24"/>
          <w:szCs w:val="20"/>
        </w:rPr>
      </w:pPr>
    </w:p>
    <w:p w14:paraId="71728661">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71728662">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1728663">
      <w:pPr>
        <w:tabs>
          <w:tab w:val="left" w:pos="5580"/>
        </w:tabs>
        <w:spacing w:line="360" w:lineRule="auto"/>
        <w:ind w:left="420"/>
        <w:rPr>
          <w:color w:val="000000"/>
          <w:sz w:val="24"/>
          <w:szCs w:val="20"/>
        </w:rPr>
      </w:pPr>
    </w:p>
    <w:p w14:paraId="71728664">
      <w:pPr>
        <w:tabs>
          <w:tab w:val="left" w:pos="5580"/>
        </w:tabs>
        <w:spacing w:line="360" w:lineRule="auto"/>
        <w:ind w:left="420"/>
        <w:rPr>
          <w:color w:val="000000"/>
          <w:sz w:val="24"/>
          <w:szCs w:val="20"/>
        </w:rPr>
      </w:pPr>
      <w:r>
        <w:rPr>
          <w:color w:val="000000"/>
          <w:sz w:val="24"/>
          <w:szCs w:val="20"/>
        </w:rPr>
        <w:t>投标人名称（加盖公章） ___________</w:t>
      </w:r>
    </w:p>
    <w:p w14:paraId="71728665">
      <w:pPr>
        <w:tabs>
          <w:tab w:val="left" w:pos="5580"/>
        </w:tabs>
        <w:spacing w:line="360" w:lineRule="auto"/>
        <w:ind w:left="420"/>
        <w:rPr>
          <w:color w:val="000000"/>
          <w:sz w:val="24"/>
          <w:szCs w:val="20"/>
        </w:rPr>
      </w:pPr>
      <w:r>
        <w:rPr>
          <w:color w:val="000000"/>
          <w:sz w:val="24"/>
          <w:szCs w:val="20"/>
        </w:rPr>
        <w:t xml:space="preserve">日期：_____年______月______日    </w:t>
      </w:r>
    </w:p>
    <w:p w14:paraId="71728666">
      <w:pPr>
        <w:tabs>
          <w:tab w:val="left" w:pos="5580"/>
        </w:tabs>
        <w:spacing w:line="360" w:lineRule="auto"/>
        <w:ind w:left="420"/>
        <w:rPr>
          <w:color w:val="000000"/>
          <w:sz w:val="24"/>
          <w:szCs w:val="20"/>
          <w:u w:val="single"/>
        </w:rPr>
      </w:pPr>
    </w:p>
    <w:p w14:paraId="71728667">
      <w:pPr>
        <w:widowControl/>
        <w:jc w:val="left"/>
        <w:rPr>
          <w:color w:val="000000"/>
          <w:sz w:val="24"/>
        </w:rPr>
      </w:pPr>
      <w:bookmarkStart w:id="859" w:name="_Hlt520355938"/>
      <w:bookmarkEnd w:id="859"/>
      <w:bookmarkStart w:id="860" w:name="_Hlt520356243"/>
      <w:bookmarkEnd w:id="860"/>
      <w:bookmarkStart w:id="861" w:name="_Toc150480795"/>
      <w:bookmarkStart w:id="862" w:name="_Toc226965747"/>
      <w:bookmarkStart w:id="863" w:name="_Toc265228395"/>
      <w:bookmarkStart w:id="864" w:name="_Toc195842922"/>
      <w:bookmarkStart w:id="865" w:name="_Toc305158825"/>
      <w:bookmarkStart w:id="866" w:name="_Toc226965830"/>
      <w:bookmarkStart w:id="867" w:name="_Toc226309801"/>
      <w:bookmarkStart w:id="868" w:name="_Toc480942350"/>
      <w:bookmarkStart w:id="869" w:name="_Toc142311059"/>
      <w:bookmarkStart w:id="870" w:name="_Toc150774762"/>
      <w:bookmarkStart w:id="871" w:name="_Ref467988705"/>
      <w:bookmarkStart w:id="872" w:name="_Toc127151557"/>
      <w:bookmarkStart w:id="873" w:name="_Toc520356218"/>
      <w:bookmarkStart w:id="874" w:name="_Toc226337253"/>
      <w:bookmarkStart w:id="875" w:name="_Toc264969247"/>
      <w:bookmarkStart w:id="876" w:name="_Toc305158899"/>
      <w:r>
        <w:rPr>
          <w:color w:val="000000"/>
          <w:sz w:val="24"/>
        </w:rPr>
        <w:br w:type="page"/>
      </w:r>
    </w:p>
    <w:p w14:paraId="71728668">
      <w:pPr>
        <w:numPr>
          <w:ilvl w:val="0"/>
          <w:numId w:val="20"/>
        </w:numPr>
        <w:tabs>
          <w:tab w:val="left" w:pos="360"/>
        </w:tabs>
        <w:snapToGrid w:val="0"/>
        <w:spacing w:line="360" w:lineRule="auto"/>
        <w:outlineLvl w:val="1"/>
        <w:rPr>
          <w:color w:val="000000"/>
          <w:sz w:val="24"/>
        </w:rPr>
      </w:pPr>
      <w:r>
        <w:rPr>
          <w:color w:val="000000"/>
          <w:sz w:val="24"/>
        </w:rPr>
        <w:t>授权委托书（实质性格式）</w:t>
      </w:r>
    </w:p>
    <w:p w14:paraId="71728669">
      <w:pPr>
        <w:spacing w:line="360" w:lineRule="exact"/>
        <w:jc w:val="center"/>
        <w:rPr>
          <w:b/>
          <w:color w:val="000000"/>
          <w:sz w:val="36"/>
          <w:szCs w:val="36"/>
        </w:rPr>
      </w:pPr>
      <w:r>
        <w:rPr>
          <w:b/>
          <w:color w:val="000000"/>
          <w:sz w:val="36"/>
          <w:szCs w:val="36"/>
        </w:rPr>
        <w:t>授权委托书</w:t>
      </w:r>
    </w:p>
    <w:p w14:paraId="7172866A">
      <w:pPr>
        <w:spacing w:line="360" w:lineRule="auto"/>
        <w:ind w:firstLine="420"/>
        <w:rPr>
          <w:color w:val="000000"/>
          <w:sz w:val="24"/>
          <w:szCs w:val="20"/>
        </w:rPr>
      </w:pPr>
    </w:p>
    <w:p w14:paraId="7172866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172866C">
      <w:pPr>
        <w:spacing w:line="360" w:lineRule="auto"/>
        <w:ind w:firstLine="420"/>
        <w:rPr>
          <w:color w:val="000000"/>
          <w:sz w:val="24"/>
          <w:szCs w:val="20"/>
        </w:rPr>
      </w:pPr>
      <w:r>
        <w:rPr>
          <w:color w:val="000000"/>
          <w:sz w:val="24"/>
          <w:szCs w:val="20"/>
        </w:rPr>
        <w:t>委托期限：自本授权委托书签署之日起至投标有效期届满之日止。</w:t>
      </w:r>
    </w:p>
    <w:p w14:paraId="7172866D">
      <w:pPr>
        <w:spacing w:line="360" w:lineRule="auto"/>
        <w:ind w:firstLine="420"/>
        <w:rPr>
          <w:color w:val="000000"/>
          <w:sz w:val="24"/>
          <w:szCs w:val="20"/>
        </w:rPr>
      </w:pPr>
      <w:r>
        <w:rPr>
          <w:color w:val="000000"/>
          <w:sz w:val="24"/>
          <w:szCs w:val="20"/>
        </w:rPr>
        <w:t>代理人无转委托权。</w:t>
      </w:r>
      <w:r>
        <w:rPr>
          <w:color w:val="000000"/>
          <w:sz w:val="24"/>
          <w:szCs w:val="20"/>
        </w:rPr>
        <w:cr/>
      </w:r>
    </w:p>
    <w:p w14:paraId="7172866E">
      <w:pPr>
        <w:spacing w:line="360" w:lineRule="auto"/>
        <w:rPr>
          <w:color w:val="000000"/>
          <w:sz w:val="24"/>
          <w:lang w:val="zh-CN"/>
        </w:rPr>
      </w:pPr>
      <w:r>
        <w:rPr>
          <w:color w:val="000000"/>
          <w:sz w:val="24"/>
        </w:rPr>
        <w:t>投标人名称（加盖公章）</w:t>
      </w:r>
      <w:r>
        <w:rPr>
          <w:color w:val="000000"/>
          <w:sz w:val="24"/>
          <w:lang w:val="zh-CN"/>
        </w:rPr>
        <w:t>：________________</w:t>
      </w:r>
    </w:p>
    <w:p w14:paraId="7172866F">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172867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71728671">
      <w:pPr>
        <w:autoSpaceDE w:val="0"/>
        <w:autoSpaceDN w:val="0"/>
        <w:adjustRightInd w:val="0"/>
        <w:snapToGrid w:val="0"/>
        <w:spacing w:line="360" w:lineRule="auto"/>
        <w:rPr>
          <w:color w:val="000000"/>
          <w:sz w:val="24"/>
          <w:lang w:val="zh-CN"/>
        </w:rPr>
      </w:pPr>
      <w:r>
        <w:rPr>
          <w:color w:val="000000"/>
          <w:sz w:val="24"/>
        </w:rPr>
        <w:t>日期：_____年______月______日</w:t>
      </w:r>
    </w:p>
    <w:p w14:paraId="71728672">
      <w:pPr>
        <w:tabs>
          <w:tab w:val="left" w:pos="5580"/>
        </w:tabs>
        <w:spacing w:line="360" w:lineRule="auto"/>
        <w:ind w:firstLine="480" w:firstLineChars="200"/>
        <w:rPr>
          <w:color w:val="000000"/>
          <w:sz w:val="24"/>
          <w:szCs w:val="20"/>
        </w:rPr>
      </w:pPr>
    </w:p>
    <w:p w14:paraId="71728673">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71728674">
      <w:pPr>
        <w:tabs>
          <w:tab w:val="left" w:pos="5580"/>
        </w:tabs>
        <w:spacing w:line="360" w:lineRule="auto"/>
        <w:jc w:val="left"/>
        <w:rPr>
          <w:color w:val="000000"/>
          <w:sz w:val="24"/>
          <w:szCs w:val="20"/>
        </w:rPr>
      </w:pPr>
    </w:p>
    <w:p w14:paraId="71728675">
      <w:pPr>
        <w:tabs>
          <w:tab w:val="left" w:pos="5580"/>
        </w:tabs>
        <w:spacing w:line="360" w:lineRule="auto"/>
        <w:jc w:val="left"/>
        <w:rPr>
          <w:color w:val="000000"/>
          <w:sz w:val="24"/>
          <w:szCs w:val="20"/>
        </w:rPr>
      </w:pPr>
    </w:p>
    <w:p w14:paraId="71728676">
      <w:pPr>
        <w:tabs>
          <w:tab w:val="left" w:pos="5580"/>
        </w:tabs>
        <w:spacing w:line="360" w:lineRule="auto"/>
        <w:jc w:val="left"/>
        <w:rPr>
          <w:color w:val="000000"/>
          <w:sz w:val="24"/>
          <w:szCs w:val="20"/>
        </w:rPr>
      </w:pPr>
    </w:p>
    <w:p w14:paraId="71728677">
      <w:pPr>
        <w:tabs>
          <w:tab w:val="left" w:pos="5580"/>
        </w:tabs>
        <w:spacing w:line="360" w:lineRule="auto"/>
        <w:jc w:val="left"/>
        <w:rPr>
          <w:color w:val="000000"/>
          <w:sz w:val="24"/>
          <w:szCs w:val="20"/>
        </w:rPr>
      </w:pPr>
    </w:p>
    <w:p w14:paraId="71728678">
      <w:pPr>
        <w:tabs>
          <w:tab w:val="left" w:pos="5580"/>
        </w:tabs>
        <w:spacing w:line="360" w:lineRule="auto"/>
        <w:jc w:val="left"/>
        <w:rPr>
          <w:color w:val="000000"/>
          <w:sz w:val="24"/>
          <w:szCs w:val="20"/>
        </w:rPr>
      </w:pPr>
    </w:p>
    <w:p w14:paraId="71728679">
      <w:pPr>
        <w:tabs>
          <w:tab w:val="left" w:pos="5580"/>
        </w:tabs>
        <w:spacing w:line="360" w:lineRule="auto"/>
        <w:jc w:val="left"/>
        <w:rPr>
          <w:color w:val="000000"/>
          <w:sz w:val="24"/>
          <w:szCs w:val="20"/>
        </w:rPr>
      </w:pPr>
      <w:r>
        <w:rPr>
          <w:color w:val="000000"/>
          <w:sz w:val="24"/>
          <w:szCs w:val="20"/>
        </w:rPr>
        <w:t>说明：</w:t>
      </w:r>
    </w:p>
    <w:p w14:paraId="7172867A">
      <w:pPr>
        <w:tabs>
          <w:tab w:val="left" w:pos="5580"/>
        </w:tabs>
        <w:spacing w:line="360" w:lineRule="auto"/>
        <w:jc w:val="left"/>
        <w:rPr>
          <w:color w:val="000000"/>
          <w:sz w:val="24"/>
          <w:szCs w:val="20"/>
        </w:rPr>
      </w:pPr>
      <w:r>
        <w:rPr>
          <w:color w:val="000000"/>
          <w:sz w:val="24"/>
          <w:szCs w:val="20"/>
        </w:rPr>
        <w:t>1.若</w:t>
      </w:r>
      <w:r>
        <w:rPr>
          <w:rFonts w:hint="eastAsia"/>
          <w:color w:val="000000"/>
          <w:sz w:val="24"/>
          <w:szCs w:val="20"/>
        </w:rPr>
        <w:t>投标人</w:t>
      </w:r>
      <w:r>
        <w:rPr>
          <w:color w:val="000000"/>
          <w:sz w:val="24"/>
          <w:szCs w:val="20"/>
        </w:rPr>
        <w:t>为事业单位或其他组织或分支机构，则法定代表人（单位负责人）处的签署人可为单位负责人。</w:t>
      </w:r>
    </w:p>
    <w:p w14:paraId="7172867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172867C">
      <w:pPr>
        <w:tabs>
          <w:tab w:val="left" w:pos="5580"/>
        </w:tabs>
        <w:spacing w:line="360" w:lineRule="auto"/>
        <w:jc w:val="left"/>
        <w:rPr>
          <w:color w:val="000000"/>
          <w:sz w:val="24"/>
          <w:szCs w:val="20"/>
        </w:rPr>
      </w:pPr>
      <w:r>
        <w:rPr>
          <w:color w:val="000000"/>
          <w:sz w:val="24"/>
          <w:szCs w:val="20"/>
        </w:rPr>
        <w:t>3.</w:t>
      </w:r>
      <w:r>
        <w:rPr>
          <w:rFonts w:hint="eastAsia"/>
          <w:color w:val="000000"/>
          <w:sz w:val="24"/>
          <w:szCs w:val="20"/>
        </w:rPr>
        <w:t>投标人</w:t>
      </w:r>
      <w:r>
        <w:rPr>
          <w:color w:val="000000"/>
          <w:sz w:val="24"/>
          <w:szCs w:val="20"/>
        </w:rPr>
        <w:t>为自然人的情形，可不提供本《授权委托书》。</w:t>
      </w:r>
    </w:p>
    <w:p w14:paraId="7172867D">
      <w:pPr>
        <w:tabs>
          <w:tab w:val="left" w:pos="5580"/>
        </w:tabs>
        <w:spacing w:line="360" w:lineRule="auto"/>
        <w:jc w:val="left"/>
        <w:rPr>
          <w:color w:val="000000"/>
          <w:sz w:val="30"/>
          <w:szCs w:val="30"/>
        </w:rPr>
      </w:pPr>
      <w:r>
        <w:rPr>
          <w:color w:val="000000"/>
          <w:sz w:val="24"/>
          <w:szCs w:val="20"/>
        </w:rPr>
        <w:t>4.</w:t>
      </w:r>
      <w:r>
        <w:rPr>
          <w:rFonts w:hint="eastAsia"/>
          <w:color w:val="000000"/>
          <w:sz w:val="24"/>
          <w:szCs w:val="20"/>
        </w:rPr>
        <w:t>投标人</w:t>
      </w:r>
      <w:r>
        <w:rPr>
          <w:color w:val="000000"/>
          <w:sz w:val="24"/>
          <w:szCs w:val="20"/>
        </w:rPr>
        <w:t>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7172867E">
      <w:pPr>
        <w:spacing w:line="360" w:lineRule="exact"/>
        <w:jc w:val="center"/>
        <w:rPr>
          <w:b/>
          <w:color w:val="000000"/>
          <w:sz w:val="36"/>
          <w:szCs w:val="36"/>
        </w:rPr>
      </w:pPr>
      <w:r>
        <w:rPr>
          <w:b/>
          <w:color w:val="000000"/>
          <w:sz w:val="36"/>
          <w:szCs w:val="36"/>
        </w:rPr>
        <w:t>法定代表人（单位负责人）身份证明</w:t>
      </w:r>
    </w:p>
    <w:p w14:paraId="7172867F">
      <w:pPr>
        <w:kinsoku w:val="0"/>
        <w:overflowPunct w:val="0"/>
        <w:spacing w:line="200" w:lineRule="exact"/>
        <w:rPr>
          <w:sz w:val="20"/>
          <w:szCs w:val="20"/>
        </w:rPr>
      </w:pPr>
    </w:p>
    <w:p w14:paraId="7172868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1728681">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1728682">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1728683">
      <w:pPr>
        <w:pStyle w:val="17"/>
        <w:tabs>
          <w:tab w:val="left" w:pos="2412"/>
          <w:tab w:val="left" w:pos="3883"/>
          <w:tab w:val="left" w:pos="5352"/>
          <w:tab w:val="left" w:pos="6821"/>
        </w:tabs>
        <w:kinsoku w:val="0"/>
        <w:overflowPunct w:val="0"/>
        <w:spacing w:line="335" w:lineRule="exact"/>
        <w:rPr>
          <w:rFonts w:ascii="Times New Roman" w:hAnsi="Times New Roman"/>
        </w:rPr>
      </w:pPr>
    </w:p>
    <w:p w14:paraId="71728684">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71728685">
      <w:pPr>
        <w:pStyle w:val="17"/>
        <w:tabs>
          <w:tab w:val="left" w:pos="2412"/>
          <w:tab w:val="left" w:pos="3883"/>
          <w:tab w:val="left" w:pos="5352"/>
          <w:tab w:val="left" w:pos="6821"/>
        </w:tabs>
        <w:kinsoku w:val="0"/>
        <w:overflowPunct w:val="0"/>
        <w:spacing w:line="335" w:lineRule="exact"/>
        <w:rPr>
          <w:rFonts w:ascii="Times New Roman" w:hAnsi="Times New Roman"/>
        </w:rPr>
      </w:pPr>
    </w:p>
    <w:p w14:paraId="71728686">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71728687">
      <w:pPr>
        <w:pStyle w:val="17"/>
        <w:kinsoku w:val="0"/>
        <w:overflowPunct w:val="0"/>
        <w:spacing w:line="583" w:lineRule="auto"/>
        <w:ind w:right="4305"/>
        <w:rPr>
          <w:rFonts w:ascii="Times New Roman" w:hAnsi="Times New Roman"/>
          <w:spacing w:val="-3"/>
        </w:rPr>
      </w:pPr>
    </w:p>
    <w:p w14:paraId="7172868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172868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7172868A">
      <w:pPr>
        <w:autoSpaceDE w:val="0"/>
        <w:autoSpaceDN w:val="0"/>
        <w:adjustRightInd w:val="0"/>
        <w:snapToGrid w:val="0"/>
        <w:spacing w:line="360" w:lineRule="auto"/>
        <w:rPr>
          <w:color w:val="000000"/>
          <w:sz w:val="24"/>
        </w:rPr>
      </w:pPr>
    </w:p>
    <w:p w14:paraId="7172868B">
      <w:pPr>
        <w:autoSpaceDE w:val="0"/>
        <w:autoSpaceDN w:val="0"/>
        <w:adjustRightInd w:val="0"/>
        <w:snapToGrid w:val="0"/>
        <w:spacing w:line="360" w:lineRule="auto"/>
        <w:rPr>
          <w:color w:val="000000"/>
          <w:sz w:val="24"/>
          <w:lang w:val="zh-CN"/>
        </w:rPr>
      </w:pPr>
      <w:r>
        <w:rPr>
          <w:color w:val="000000"/>
          <w:sz w:val="24"/>
        </w:rPr>
        <w:t>日期：_____年______月______日</w:t>
      </w:r>
    </w:p>
    <w:p w14:paraId="7172868C">
      <w:pPr>
        <w:widowControl/>
        <w:jc w:val="left"/>
        <w:rPr>
          <w:i/>
          <w:color w:val="000000"/>
          <w:sz w:val="24"/>
          <w:szCs w:val="20"/>
          <w:u w:val="single"/>
        </w:rPr>
      </w:pPr>
    </w:p>
    <w:p w14:paraId="7172868D">
      <w:pPr>
        <w:widowControl/>
        <w:jc w:val="left"/>
        <w:rPr>
          <w:color w:val="000000"/>
          <w:sz w:val="24"/>
          <w:szCs w:val="20"/>
        </w:rPr>
      </w:pPr>
      <w:r>
        <w:rPr>
          <w:color w:val="000000"/>
          <w:sz w:val="24"/>
          <w:szCs w:val="20"/>
        </w:rPr>
        <w:br w:type="page"/>
      </w:r>
    </w:p>
    <w:p w14:paraId="7172868E">
      <w:pPr>
        <w:numPr>
          <w:ilvl w:val="0"/>
          <w:numId w:val="20"/>
        </w:numPr>
        <w:tabs>
          <w:tab w:val="left" w:pos="360"/>
        </w:tabs>
        <w:snapToGrid w:val="0"/>
        <w:spacing w:line="360" w:lineRule="auto"/>
        <w:outlineLvl w:val="1"/>
        <w:rPr>
          <w:color w:val="000000"/>
          <w:sz w:val="24"/>
          <w:szCs w:val="20"/>
        </w:rPr>
      </w:pPr>
      <w:r>
        <w:rPr>
          <w:color w:val="000000"/>
          <w:sz w:val="24"/>
          <w:szCs w:val="20"/>
        </w:rPr>
        <w:t>开标一览表</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color w:val="000000"/>
          <w:sz w:val="24"/>
          <w:szCs w:val="20"/>
        </w:rPr>
        <w:t>（实质性格式）</w:t>
      </w:r>
    </w:p>
    <w:p w14:paraId="7172868F">
      <w:pPr>
        <w:spacing w:line="360" w:lineRule="exact"/>
        <w:jc w:val="center"/>
        <w:rPr>
          <w:b/>
          <w:color w:val="000000"/>
          <w:sz w:val="36"/>
          <w:szCs w:val="36"/>
        </w:rPr>
      </w:pPr>
      <w:bookmarkStart w:id="877" w:name="_Toc226965748"/>
      <w:bookmarkStart w:id="878" w:name="_Toc164608672"/>
      <w:bookmarkStart w:id="879" w:name="_Toc164608827"/>
      <w:bookmarkStart w:id="880" w:name="_Toc226965831"/>
      <w:bookmarkStart w:id="881" w:name="_Toc226337254"/>
      <w:bookmarkStart w:id="882" w:name="_Toc264969248"/>
      <w:bookmarkStart w:id="883" w:name="_Toc305158826"/>
      <w:bookmarkStart w:id="884" w:name="_Toc265228396"/>
      <w:bookmarkStart w:id="885" w:name="_Toc305158900"/>
      <w:bookmarkStart w:id="886" w:name="_Toc226309802"/>
      <w:bookmarkStart w:id="887" w:name="_Toc195842923"/>
      <w:r>
        <w:rPr>
          <w:b/>
          <w:color w:val="000000"/>
          <w:sz w:val="36"/>
          <w:szCs w:val="36"/>
        </w:rPr>
        <w:t>开标一览表</w:t>
      </w:r>
      <w:bookmarkEnd w:id="877"/>
      <w:bookmarkEnd w:id="878"/>
      <w:bookmarkEnd w:id="879"/>
      <w:bookmarkEnd w:id="880"/>
      <w:bookmarkEnd w:id="881"/>
      <w:bookmarkEnd w:id="882"/>
      <w:bookmarkEnd w:id="883"/>
      <w:bookmarkEnd w:id="884"/>
      <w:bookmarkEnd w:id="885"/>
      <w:bookmarkEnd w:id="886"/>
      <w:bookmarkEnd w:id="887"/>
    </w:p>
    <w:p w14:paraId="71728690">
      <w:pPr>
        <w:tabs>
          <w:tab w:val="left" w:pos="1800"/>
          <w:tab w:val="left" w:pos="5580"/>
        </w:tabs>
        <w:spacing w:line="360" w:lineRule="auto"/>
        <w:jc w:val="left"/>
        <w:rPr>
          <w:i/>
          <w:color w:val="FF0000"/>
          <w:sz w:val="24"/>
        </w:rPr>
      </w:pPr>
    </w:p>
    <w:p w14:paraId="71728691">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7172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71728692">
            <w:pPr>
              <w:tabs>
                <w:tab w:val="left" w:pos="5580"/>
              </w:tabs>
              <w:jc w:val="center"/>
              <w:rPr>
                <w:b/>
                <w:sz w:val="24"/>
              </w:rPr>
            </w:pPr>
            <w:r>
              <w:rPr>
                <w:b/>
                <w:sz w:val="24"/>
              </w:rPr>
              <w:t>包号</w:t>
            </w:r>
          </w:p>
        </w:tc>
        <w:tc>
          <w:tcPr>
            <w:tcW w:w="2215" w:type="pct"/>
            <w:vMerge w:val="restart"/>
            <w:vAlign w:val="center"/>
          </w:tcPr>
          <w:p w14:paraId="71728693">
            <w:pPr>
              <w:tabs>
                <w:tab w:val="left" w:pos="5580"/>
              </w:tabs>
              <w:jc w:val="center"/>
              <w:rPr>
                <w:b/>
                <w:sz w:val="24"/>
              </w:rPr>
            </w:pPr>
            <w:r>
              <w:rPr>
                <w:b/>
                <w:sz w:val="24"/>
              </w:rPr>
              <w:t>投标人名称</w:t>
            </w:r>
          </w:p>
        </w:tc>
        <w:tc>
          <w:tcPr>
            <w:tcW w:w="2373" w:type="pct"/>
            <w:gridSpan w:val="2"/>
            <w:vAlign w:val="center"/>
          </w:tcPr>
          <w:p w14:paraId="71728694">
            <w:pPr>
              <w:tabs>
                <w:tab w:val="left" w:pos="5580"/>
              </w:tabs>
              <w:jc w:val="center"/>
              <w:rPr>
                <w:b/>
                <w:sz w:val="24"/>
              </w:rPr>
            </w:pPr>
            <w:r>
              <w:rPr>
                <w:b/>
                <w:sz w:val="24"/>
              </w:rPr>
              <w:t>投标报价</w:t>
            </w:r>
          </w:p>
        </w:tc>
      </w:tr>
      <w:tr w14:paraId="7172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1728696">
            <w:pPr>
              <w:tabs>
                <w:tab w:val="left" w:pos="5580"/>
              </w:tabs>
              <w:jc w:val="center"/>
              <w:rPr>
                <w:sz w:val="24"/>
              </w:rPr>
            </w:pPr>
          </w:p>
        </w:tc>
        <w:tc>
          <w:tcPr>
            <w:tcW w:w="2215" w:type="pct"/>
            <w:vMerge w:val="continue"/>
            <w:vAlign w:val="center"/>
          </w:tcPr>
          <w:p w14:paraId="71728697">
            <w:pPr>
              <w:tabs>
                <w:tab w:val="left" w:pos="5580"/>
              </w:tabs>
              <w:jc w:val="center"/>
              <w:rPr>
                <w:sz w:val="24"/>
              </w:rPr>
            </w:pPr>
          </w:p>
        </w:tc>
        <w:tc>
          <w:tcPr>
            <w:tcW w:w="1188" w:type="pct"/>
            <w:vAlign w:val="center"/>
          </w:tcPr>
          <w:p w14:paraId="71728698">
            <w:pPr>
              <w:tabs>
                <w:tab w:val="left" w:pos="5580"/>
              </w:tabs>
              <w:jc w:val="center"/>
              <w:rPr>
                <w:b/>
                <w:sz w:val="24"/>
              </w:rPr>
            </w:pPr>
            <w:r>
              <w:rPr>
                <w:b/>
                <w:sz w:val="24"/>
              </w:rPr>
              <w:t>大写</w:t>
            </w:r>
          </w:p>
        </w:tc>
        <w:tc>
          <w:tcPr>
            <w:tcW w:w="1182" w:type="pct"/>
            <w:vAlign w:val="center"/>
          </w:tcPr>
          <w:p w14:paraId="71728699">
            <w:pPr>
              <w:tabs>
                <w:tab w:val="left" w:pos="5580"/>
              </w:tabs>
              <w:jc w:val="center"/>
              <w:rPr>
                <w:b/>
                <w:sz w:val="24"/>
              </w:rPr>
            </w:pPr>
            <w:r>
              <w:rPr>
                <w:b/>
                <w:sz w:val="24"/>
              </w:rPr>
              <w:t>小写</w:t>
            </w:r>
          </w:p>
        </w:tc>
      </w:tr>
      <w:tr w14:paraId="71728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7172869B">
            <w:pPr>
              <w:tabs>
                <w:tab w:val="left" w:pos="5580"/>
              </w:tabs>
              <w:jc w:val="center"/>
              <w:rPr>
                <w:sz w:val="24"/>
              </w:rPr>
            </w:pPr>
          </w:p>
        </w:tc>
        <w:tc>
          <w:tcPr>
            <w:tcW w:w="2215" w:type="pct"/>
            <w:vAlign w:val="center"/>
          </w:tcPr>
          <w:p w14:paraId="7172869C">
            <w:pPr>
              <w:tabs>
                <w:tab w:val="left" w:pos="5580"/>
              </w:tabs>
              <w:jc w:val="center"/>
              <w:rPr>
                <w:sz w:val="24"/>
              </w:rPr>
            </w:pPr>
          </w:p>
        </w:tc>
        <w:tc>
          <w:tcPr>
            <w:tcW w:w="1188" w:type="pct"/>
            <w:vAlign w:val="center"/>
          </w:tcPr>
          <w:p w14:paraId="7172869D">
            <w:pPr>
              <w:tabs>
                <w:tab w:val="left" w:pos="5580"/>
              </w:tabs>
              <w:jc w:val="center"/>
              <w:rPr>
                <w:sz w:val="24"/>
              </w:rPr>
            </w:pPr>
          </w:p>
        </w:tc>
        <w:tc>
          <w:tcPr>
            <w:tcW w:w="1182" w:type="pct"/>
            <w:vAlign w:val="center"/>
          </w:tcPr>
          <w:p w14:paraId="7172869E">
            <w:pPr>
              <w:tabs>
                <w:tab w:val="left" w:pos="5580"/>
              </w:tabs>
              <w:jc w:val="center"/>
              <w:rPr>
                <w:sz w:val="24"/>
              </w:rPr>
            </w:pPr>
          </w:p>
        </w:tc>
      </w:tr>
    </w:tbl>
    <w:p w14:paraId="717286A0">
      <w:pPr>
        <w:autoSpaceDE w:val="0"/>
        <w:autoSpaceDN w:val="0"/>
        <w:adjustRightInd w:val="0"/>
        <w:jc w:val="left"/>
        <w:rPr>
          <w:color w:val="000000"/>
          <w:kern w:val="0"/>
          <w:sz w:val="24"/>
        </w:rPr>
      </w:pPr>
    </w:p>
    <w:p w14:paraId="717286A1">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717286A2">
      <w:pPr>
        <w:tabs>
          <w:tab w:val="left" w:pos="5580"/>
        </w:tabs>
        <w:ind w:firstLine="480" w:firstLineChars="200"/>
        <w:rPr>
          <w:color w:val="000000"/>
          <w:sz w:val="24"/>
          <w:szCs w:val="20"/>
        </w:rPr>
      </w:pPr>
      <w:r>
        <w:rPr>
          <w:color w:val="000000"/>
          <w:sz w:val="24"/>
          <w:szCs w:val="20"/>
        </w:rPr>
        <w:t>2.本表必须按包分别填写。</w:t>
      </w:r>
    </w:p>
    <w:p w14:paraId="717286A3">
      <w:pPr>
        <w:autoSpaceDE w:val="0"/>
        <w:autoSpaceDN w:val="0"/>
        <w:adjustRightInd w:val="0"/>
        <w:snapToGrid w:val="0"/>
        <w:spacing w:before="25" w:after="25" w:line="360" w:lineRule="auto"/>
        <w:rPr>
          <w:color w:val="000000"/>
          <w:sz w:val="24"/>
          <w:lang w:val="zh-CN"/>
        </w:rPr>
      </w:pPr>
    </w:p>
    <w:p w14:paraId="717286A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17286A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17286A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17286A7">
      <w:pPr>
        <w:widowControl/>
        <w:jc w:val="left"/>
        <w:rPr>
          <w:color w:val="000000"/>
          <w:sz w:val="24"/>
          <w:szCs w:val="20"/>
        </w:rPr>
      </w:pPr>
      <w:bookmarkStart w:id="888" w:name="_Toc195842924"/>
      <w:bookmarkStart w:id="889" w:name="_Toc150480796"/>
      <w:bookmarkStart w:id="890" w:name="_Toc265228397"/>
      <w:bookmarkStart w:id="891" w:name="_Toc142311060"/>
      <w:bookmarkStart w:id="892" w:name="_Toc150774763"/>
      <w:bookmarkStart w:id="893" w:name="_Toc127151558"/>
      <w:bookmarkStart w:id="894" w:name="_Toc305158827"/>
      <w:bookmarkStart w:id="895" w:name="_Toc264969249"/>
      <w:bookmarkStart w:id="896" w:name="_Toc226965749"/>
      <w:bookmarkStart w:id="897" w:name="_Toc226337255"/>
      <w:bookmarkStart w:id="898" w:name="_Toc305158901"/>
      <w:bookmarkStart w:id="899" w:name="_Toc226309803"/>
      <w:bookmarkStart w:id="900" w:name="_Toc226965832"/>
    </w:p>
    <w:p w14:paraId="717286A8">
      <w:pPr>
        <w:widowControl/>
        <w:jc w:val="left"/>
        <w:rPr>
          <w:color w:val="000000"/>
          <w:sz w:val="24"/>
          <w:szCs w:val="20"/>
        </w:rPr>
      </w:pPr>
    </w:p>
    <w:p w14:paraId="717286A9">
      <w:pPr>
        <w:numPr>
          <w:ilvl w:val="0"/>
          <w:numId w:val="20"/>
        </w:numPr>
        <w:tabs>
          <w:tab w:val="left" w:pos="360"/>
        </w:tabs>
        <w:snapToGrid w:val="0"/>
        <w:spacing w:line="360" w:lineRule="auto"/>
        <w:outlineLvl w:val="1"/>
        <w:rPr>
          <w:color w:val="000000"/>
          <w:sz w:val="24"/>
          <w:szCs w:val="20"/>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717286AA">
      <w:pPr>
        <w:numPr>
          <w:ilvl w:val="0"/>
          <w:numId w:val="20"/>
        </w:numPr>
        <w:tabs>
          <w:tab w:val="left" w:pos="360"/>
        </w:tabs>
        <w:snapToGrid w:val="0"/>
        <w:spacing w:line="360" w:lineRule="auto"/>
        <w:outlineLvl w:val="1"/>
        <w:rPr>
          <w:color w:val="000000"/>
          <w:sz w:val="24"/>
          <w:szCs w:val="20"/>
        </w:rPr>
      </w:pPr>
      <w:r>
        <w:rPr>
          <w:color w:val="000000"/>
          <w:sz w:val="24"/>
          <w:szCs w:val="20"/>
        </w:rPr>
        <w:t>投标分项报价表</w:t>
      </w:r>
      <w:bookmarkEnd w:id="888"/>
      <w:bookmarkEnd w:id="889"/>
      <w:bookmarkEnd w:id="890"/>
      <w:bookmarkEnd w:id="891"/>
      <w:bookmarkEnd w:id="892"/>
      <w:bookmarkEnd w:id="893"/>
      <w:bookmarkEnd w:id="894"/>
      <w:bookmarkEnd w:id="895"/>
      <w:bookmarkEnd w:id="896"/>
      <w:bookmarkEnd w:id="897"/>
      <w:bookmarkEnd w:id="898"/>
      <w:bookmarkEnd w:id="899"/>
      <w:bookmarkEnd w:id="900"/>
      <w:r>
        <w:rPr>
          <w:color w:val="000000"/>
          <w:sz w:val="24"/>
          <w:szCs w:val="20"/>
        </w:rPr>
        <w:t>（实质性格式）</w:t>
      </w:r>
    </w:p>
    <w:p w14:paraId="717286AB">
      <w:pPr>
        <w:spacing w:line="360" w:lineRule="exact"/>
        <w:jc w:val="center"/>
        <w:rPr>
          <w:color w:val="000000"/>
          <w:sz w:val="36"/>
          <w:szCs w:val="36"/>
        </w:rPr>
      </w:pPr>
    </w:p>
    <w:p w14:paraId="717286AC">
      <w:pPr>
        <w:spacing w:line="360" w:lineRule="exact"/>
        <w:jc w:val="center"/>
        <w:rPr>
          <w:b/>
          <w:color w:val="000000"/>
          <w:sz w:val="36"/>
          <w:szCs w:val="36"/>
        </w:rPr>
      </w:pPr>
      <w:r>
        <w:rPr>
          <w:b/>
          <w:color w:val="000000"/>
          <w:sz w:val="36"/>
          <w:szCs w:val="36"/>
        </w:rPr>
        <w:t>投标分项报价表</w:t>
      </w:r>
    </w:p>
    <w:p w14:paraId="717286AD">
      <w:pPr>
        <w:spacing w:line="260" w:lineRule="exact"/>
        <w:jc w:val="center"/>
        <w:rPr>
          <w:color w:val="000000"/>
          <w:sz w:val="36"/>
          <w:szCs w:val="36"/>
        </w:rPr>
      </w:pPr>
    </w:p>
    <w:p w14:paraId="717286AE">
      <w:pPr>
        <w:tabs>
          <w:tab w:val="left" w:pos="1800"/>
          <w:tab w:val="left" w:pos="5580"/>
        </w:tabs>
        <w:rPr>
          <w:color w:val="000000"/>
          <w:sz w:val="24"/>
        </w:rPr>
      </w:pPr>
      <w:bookmarkStart w:id="901" w:name="_Hlk217395541"/>
      <w:bookmarkStart w:id="902" w:name="_Hlk217395562"/>
    </w:p>
    <w:p w14:paraId="717286AF">
      <w:pPr>
        <w:tabs>
          <w:tab w:val="left" w:pos="1800"/>
          <w:tab w:val="left" w:pos="5580"/>
        </w:tabs>
        <w:rPr>
          <w:color w:val="000000"/>
          <w:sz w:val="24"/>
        </w:rPr>
      </w:pPr>
      <w:r>
        <w:rPr>
          <w:color w:val="000000"/>
          <w:sz w:val="24"/>
        </w:rPr>
        <w:t>项目编号：___________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172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717286B0">
            <w:pPr>
              <w:adjustRightInd w:val="0"/>
              <w:snapToGrid w:val="0"/>
              <w:jc w:val="left"/>
              <w:rPr>
                <w:b/>
                <w:color w:val="000000"/>
                <w:sz w:val="24"/>
              </w:rPr>
            </w:pPr>
            <w:r>
              <w:rPr>
                <w:b/>
                <w:color w:val="000000"/>
                <w:sz w:val="24"/>
              </w:rPr>
              <w:t>序号</w:t>
            </w:r>
          </w:p>
        </w:tc>
        <w:tc>
          <w:tcPr>
            <w:tcW w:w="1605" w:type="pct"/>
            <w:vAlign w:val="center"/>
          </w:tcPr>
          <w:p w14:paraId="717286B1">
            <w:pPr>
              <w:adjustRightInd w:val="0"/>
              <w:snapToGrid w:val="0"/>
              <w:jc w:val="center"/>
              <w:rPr>
                <w:b/>
                <w:color w:val="000000"/>
                <w:sz w:val="24"/>
              </w:rPr>
            </w:pPr>
            <w:r>
              <w:rPr>
                <w:b/>
                <w:color w:val="000000"/>
                <w:sz w:val="24"/>
              </w:rPr>
              <w:t>分项名称</w:t>
            </w:r>
          </w:p>
        </w:tc>
        <w:tc>
          <w:tcPr>
            <w:tcW w:w="736" w:type="pct"/>
            <w:vAlign w:val="center"/>
          </w:tcPr>
          <w:p w14:paraId="717286B2">
            <w:pPr>
              <w:adjustRightInd w:val="0"/>
              <w:snapToGrid w:val="0"/>
              <w:jc w:val="center"/>
              <w:rPr>
                <w:b/>
                <w:color w:val="000000"/>
                <w:sz w:val="24"/>
              </w:rPr>
            </w:pPr>
            <w:r>
              <w:rPr>
                <w:b/>
                <w:color w:val="000000"/>
                <w:sz w:val="24"/>
              </w:rPr>
              <w:t>单价（元）</w:t>
            </w:r>
          </w:p>
        </w:tc>
        <w:tc>
          <w:tcPr>
            <w:tcW w:w="659" w:type="pct"/>
            <w:vAlign w:val="center"/>
          </w:tcPr>
          <w:p w14:paraId="717286B3">
            <w:pPr>
              <w:adjustRightInd w:val="0"/>
              <w:snapToGrid w:val="0"/>
              <w:jc w:val="center"/>
              <w:rPr>
                <w:b/>
                <w:color w:val="000000"/>
                <w:sz w:val="24"/>
              </w:rPr>
            </w:pPr>
            <w:r>
              <w:rPr>
                <w:b/>
                <w:color w:val="000000"/>
                <w:sz w:val="24"/>
              </w:rPr>
              <w:t>数量</w:t>
            </w:r>
          </w:p>
        </w:tc>
        <w:tc>
          <w:tcPr>
            <w:tcW w:w="735" w:type="pct"/>
            <w:vAlign w:val="center"/>
          </w:tcPr>
          <w:p w14:paraId="717286B4">
            <w:pPr>
              <w:adjustRightInd w:val="0"/>
              <w:snapToGrid w:val="0"/>
              <w:jc w:val="center"/>
              <w:rPr>
                <w:b/>
                <w:color w:val="000000"/>
                <w:sz w:val="24"/>
              </w:rPr>
            </w:pPr>
            <w:r>
              <w:rPr>
                <w:b/>
                <w:color w:val="000000"/>
                <w:sz w:val="24"/>
              </w:rPr>
              <w:t>合价（元）</w:t>
            </w:r>
          </w:p>
        </w:tc>
        <w:tc>
          <w:tcPr>
            <w:tcW w:w="933" w:type="pct"/>
            <w:vAlign w:val="center"/>
          </w:tcPr>
          <w:p w14:paraId="717286B5">
            <w:pPr>
              <w:adjustRightInd w:val="0"/>
              <w:snapToGrid w:val="0"/>
              <w:jc w:val="center"/>
              <w:rPr>
                <w:b/>
                <w:color w:val="000000"/>
                <w:sz w:val="24"/>
              </w:rPr>
            </w:pPr>
            <w:r>
              <w:rPr>
                <w:b/>
                <w:color w:val="000000"/>
                <w:sz w:val="24"/>
              </w:rPr>
              <w:t>备注/说明</w:t>
            </w:r>
          </w:p>
        </w:tc>
      </w:tr>
      <w:tr w14:paraId="7172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717286B7">
            <w:pPr>
              <w:adjustRightInd w:val="0"/>
              <w:snapToGrid w:val="0"/>
              <w:jc w:val="center"/>
              <w:rPr>
                <w:color w:val="000000"/>
                <w:sz w:val="24"/>
              </w:rPr>
            </w:pPr>
            <w:r>
              <w:rPr>
                <w:color w:val="000000"/>
                <w:sz w:val="24"/>
              </w:rPr>
              <w:t>1</w:t>
            </w:r>
          </w:p>
        </w:tc>
        <w:tc>
          <w:tcPr>
            <w:tcW w:w="1605" w:type="pct"/>
            <w:vAlign w:val="center"/>
          </w:tcPr>
          <w:p w14:paraId="717286B8">
            <w:pPr>
              <w:adjustRightInd w:val="0"/>
              <w:snapToGrid w:val="0"/>
              <w:jc w:val="left"/>
              <w:rPr>
                <w:color w:val="000000"/>
                <w:sz w:val="24"/>
              </w:rPr>
            </w:pPr>
          </w:p>
        </w:tc>
        <w:tc>
          <w:tcPr>
            <w:tcW w:w="736" w:type="pct"/>
            <w:vAlign w:val="center"/>
          </w:tcPr>
          <w:p w14:paraId="717286B9">
            <w:pPr>
              <w:adjustRightInd w:val="0"/>
              <w:snapToGrid w:val="0"/>
              <w:jc w:val="left"/>
              <w:rPr>
                <w:color w:val="000000"/>
                <w:sz w:val="24"/>
              </w:rPr>
            </w:pPr>
          </w:p>
        </w:tc>
        <w:tc>
          <w:tcPr>
            <w:tcW w:w="659" w:type="pct"/>
            <w:vAlign w:val="center"/>
          </w:tcPr>
          <w:p w14:paraId="717286BA">
            <w:pPr>
              <w:adjustRightInd w:val="0"/>
              <w:snapToGrid w:val="0"/>
              <w:jc w:val="center"/>
              <w:rPr>
                <w:color w:val="000000"/>
                <w:sz w:val="24"/>
              </w:rPr>
            </w:pPr>
          </w:p>
        </w:tc>
        <w:tc>
          <w:tcPr>
            <w:tcW w:w="735" w:type="pct"/>
            <w:vAlign w:val="center"/>
          </w:tcPr>
          <w:p w14:paraId="717286BB">
            <w:pPr>
              <w:adjustRightInd w:val="0"/>
              <w:snapToGrid w:val="0"/>
              <w:jc w:val="left"/>
              <w:rPr>
                <w:color w:val="000000"/>
                <w:sz w:val="24"/>
              </w:rPr>
            </w:pPr>
          </w:p>
        </w:tc>
        <w:tc>
          <w:tcPr>
            <w:tcW w:w="933" w:type="pct"/>
            <w:vAlign w:val="center"/>
          </w:tcPr>
          <w:p w14:paraId="717286BC">
            <w:pPr>
              <w:adjustRightInd w:val="0"/>
              <w:snapToGrid w:val="0"/>
              <w:jc w:val="left"/>
              <w:rPr>
                <w:color w:val="000000"/>
                <w:sz w:val="24"/>
              </w:rPr>
            </w:pPr>
          </w:p>
        </w:tc>
      </w:tr>
      <w:tr w14:paraId="7172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717286BE">
            <w:pPr>
              <w:adjustRightInd w:val="0"/>
              <w:snapToGrid w:val="0"/>
              <w:jc w:val="center"/>
              <w:rPr>
                <w:color w:val="000000"/>
                <w:sz w:val="24"/>
              </w:rPr>
            </w:pPr>
            <w:r>
              <w:rPr>
                <w:color w:val="000000"/>
                <w:sz w:val="24"/>
              </w:rPr>
              <w:t>2</w:t>
            </w:r>
          </w:p>
        </w:tc>
        <w:tc>
          <w:tcPr>
            <w:tcW w:w="1605" w:type="pct"/>
            <w:vAlign w:val="center"/>
          </w:tcPr>
          <w:p w14:paraId="717286BF">
            <w:pPr>
              <w:adjustRightInd w:val="0"/>
              <w:snapToGrid w:val="0"/>
              <w:jc w:val="left"/>
              <w:rPr>
                <w:color w:val="000000"/>
                <w:sz w:val="24"/>
              </w:rPr>
            </w:pPr>
          </w:p>
        </w:tc>
        <w:tc>
          <w:tcPr>
            <w:tcW w:w="736" w:type="pct"/>
            <w:vAlign w:val="center"/>
          </w:tcPr>
          <w:p w14:paraId="717286C0">
            <w:pPr>
              <w:adjustRightInd w:val="0"/>
              <w:snapToGrid w:val="0"/>
              <w:jc w:val="left"/>
              <w:rPr>
                <w:color w:val="000000"/>
                <w:sz w:val="24"/>
              </w:rPr>
            </w:pPr>
          </w:p>
        </w:tc>
        <w:tc>
          <w:tcPr>
            <w:tcW w:w="659" w:type="pct"/>
            <w:vAlign w:val="center"/>
          </w:tcPr>
          <w:p w14:paraId="717286C1">
            <w:pPr>
              <w:adjustRightInd w:val="0"/>
              <w:snapToGrid w:val="0"/>
              <w:jc w:val="center"/>
              <w:rPr>
                <w:color w:val="000000"/>
                <w:sz w:val="24"/>
              </w:rPr>
            </w:pPr>
          </w:p>
        </w:tc>
        <w:tc>
          <w:tcPr>
            <w:tcW w:w="735" w:type="pct"/>
            <w:vAlign w:val="center"/>
          </w:tcPr>
          <w:p w14:paraId="717286C2">
            <w:pPr>
              <w:adjustRightInd w:val="0"/>
              <w:snapToGrid w:val="0"/>
              <w:jc w:val="left"/>
              <w:rPr>
                <w:color w:val="000000"/>
                <w:sz w:val="24"/>
              </w:rPr>
            </w:pPr>
          </w:p>
        </w:tc>
        <w:tc>
          <w:tcPr>
            <w:tcW w:w="933" w:type="pct"/>
            <w:vAlign w:val="center"/>
          </w:tcPr>
          <w:p w14:paraId="717286C3">
            <w:pPr>
              <w:adjustRightInd w:val="0"/>
              <w:snapToGrid w:val="0"/>
              <w:jc w:val="left"/>
              <w:rPr>
                <w:color w:val="000000"/>
                <w:sz w:val="24"/>
              </w:rPr>
            </w:pPr>
          </w:p>
        </w:tc>
      </w:tr>
      <w:tr w14:paraId="7172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717286C5">
            <w:pPr>
              <w:adjustRightInd w:val="0"/>
              <w:snapToGrid w:val="0"/>
              <w:jc w:val="center"/>
              <w:rPr>
                <w:color w:val="000000"/>
                <w:sz w:val="24"/>
              </w:rPr>
            </w:pPr>
            <w:r>
              <w:rPr>
                <w:color w:val="000000"/>
                <w:sz w:val="24"/>
              </w:rPr>
              <w:t>3</w:t>
            </w:r>
          </w:p>
        </w:tc>
        <w:tc>
          <w:tcPr>
            <w:tcW w:w="1605" w:type="pct"/>
            <w:vAlign w:val="center"/>
          </w:tcPr>
          <w:p w14:paraId="717286C6">
            <w:pPr>
              <w:adjustRightInd w:val="0"/>
              <w:snapToGrid w:val="0"/>
              <w:jc w:val="left"/>
              <w:rPr>
                <w:color w:val="000000"/>
                <w:sz w:val="24"/>
              </w:rPr>
            </w:pPr>
            <w:r>
              <w:rPr>
                <w:color w:val="000000"/>
                <w:sz w:val="24"/>
              </w:rPr>
              <w:t>…</w:t>
            </w:r>
          </w:p>
        </w:tc>
        <w:tc>
          <w:tcPr>
            <w:tcW w:w="736" w:type="pct"/>
            <w:vAlign w:val="center"/>
          </w:tcPr>
          <w:p w14:paraId="717286C7">
            <w:pPr>
              <w:adjustRightInd w:val="0"/>
              <w:snapToGrid w:val="0"/>
              <w:jc w:val="left"/>
              <w:rPr>
                <w:color w:val="000000"/>
                <w:sz w:val="24"/>
              </w:rPr>
            </w:pPr>
          </w:p>
        </w:tc>
        <w:tc>
          <w:tcPr>
            <w:tcW w:w="659" w:type="pct"/>
            <w:vAlign w:val="center"/>
          </w:tcPr>
          <w:p w14:paraId="717286C8">
            <w:pPr>
              <w:adjustRightInd w:val="0"/>
              <w:snapToGrid w:val="0"/>
              <w:jc w:val="center"/>
              <w:rPr>
                <w:color w:val="000000"/>
                <w:sz w:val="24"/>
              </w:rPr>
            </w:pPr>
          </w:p>
        </w:tc>
        <w:tc>
          <w:tcPr>
            <w:tcW w:w="735" w:type="pct"/>
            <w:vAlign w:val="center"/>
          </w:tcPr>
          <w:p w14:paraId="717286C9">
            <w:pPr>
              <w:adjustRightInd w:val="0"/>
              <w:snapToGrid w:val="0"/>
              <w:jc w:val="left"/>
              <w:rPr>
                <w:color w:val="000000"/>
                <w:sz w:val="24"/>
              </w:rPr>
            </w:pPr>
          </w:p>
        </w:tc>
        <w:tc>
          <w:tcPr>
            <w:tcW w:w="933" w:type="pct"/>
            <w:vAlign w:val="center"/>
          </w:tcPr>
          <w:p w14:paraId="717286CA">
            <w:pPr>
              <w:adjustRightInd w:val="0"/>
              <w:snapToGrid w:val="0"/>
              <w:jc w:val="left"/>
              <w:rPr>
                <w:color w:val="000000"/>
                <w:sz w:val="24"/>
              </w:rPr>
            </w:pPr>
          </w:p>
        </w:tc>
      </w:tr>
      <w:tr w14:paraId="7172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717286CC">
            <w:pPr>
              <w:adjustRightInd w:val="0"/>
              <w:snapToGrid w:val="0"/>
              <w:jc w:val="right"/>
              <w:rPr>
                <w:color w:val="000000"/>
                <w:sz w:val="24"/>
              </w:rPr>
            </w:pPr>
            <w:r>
              <w:rPr>
                <w:b/>
                <w:color w:val="000000"/>
                <w:sz w:val="24"/>
              </w:rPr>
              <w:t>总价（元）</w:t>
            </w:r>
          </w:p>
        </w:tc>
        <w:tc>
          <w:tcPr>
            <w:tcW w:w="735" w:type="pct"/>
            <w:vAlign w:val="center"/>
          </w:tcPr>
          <w:p w14:paraId="717286CD">
            <w:pPr>
              <w:adjustRightInd w:val="0"/>
              <w:snapToGrid w:val="0"/>
              <w:jc w:val="left"/>
              <w:rPr>
                <w:color w:val="000000"/>
                <w:sz w:val="24"/>
              </w:rPr>
            </w:pPr>
          </w:p>
        </w:tc>
        <w:tc>
          <w:tcPr>
            <w:tcW w:w="933" w:type="pct"/>
            <w:vAlign w:val="center"/>
          </w:tcPr>
          <w:p w14:paraId="717286CE">
            <w:pPr>
              <w:adjustRightInd w:val="0"/>
              <w:snapToGrid w:val="0"/>
              <w:jc w:val="left"/>
              <w:rPr>
                <w:color w:val="000000"/>
                <w:sz w:val="24"/>
              </w:rPr>
            </w:pPr>
          </w:p>
        </w:tc>
      </w:tr>
    </w:tbl>
    <w:p w14:paraId="717286D0">
      <w:pPr>
        <w:tabs>
          <w:tab w:val="left" w:pos="1800"/>
          <w:tab w:val="left" w:pos="5580"/>
        </w:tabs>
        <w:jc w:val="left"/>
        <w:rPr>
          <w:color w:val="000000"/>
          <w:sz w:val="24"/>
        </w:rPr>
      </w:pPr>
    </w:p>
    <w:p w14:paraId="717286D1">
      <w:pPr>
        <w:tabs>
          <w:tab w:val="left" w:pos="1800"/>
          <w:tab w:val="left" w:pos="5580"/>
        </w:tabs>
        <w:jc w:val="left"/>
        <w:rPr>
          <w:color w:val="000000"/>
          <w:sz w:val="24"/>
        </w:rPr>
      </w:pPr>
    </w:p>
    <w:p w14:paraId="717286D2">
      <w:pPr>
        <w:tabs>
          <w:tab w:val="left" w:pos="1800"/>
          <w:tab w:val="left" w:pos="5580"/>
        </w:tabs>
        <w:jc w:val="left"/>
        <w:rPr>
          <w:color w:val="000000"/>
          <w:sz w:val="24"/>
        </w:rPr>
      </w:pPr>
    </w:p>
    <w:p w14:paraId="717286D3">
      <w:pPr>
        <w:tabs>
          <w:tab w:val="left" w:pos="1800"/>
          <w:tab w:val="left" w:pos="5580"/>
        </w:tabs>
        <w:jc w:val="left"/>
        <w:rPr>
          <w:color w:val="000000"/>
          <w:sz w:val="24"/>
        </w:rPr>
      </w:pPr>
    </w:p>
    <w:p w14:paraId="717286D4">
      <w:pPr>
        <w:tabs>
          <w:tab w:val="left" w:pos="1800"/>
          <w:tab w:val="left" w:pos="5580"/>
        </w:tabs>
        <w:jc w:val="left"/>
        <w:rPr>
          <w:color w:val="000000"/>
          <w:sz w:val="24"/>
        </w:rPr>
      </w:pPr>
      <w:r>
        <w:rPr>
          <w:color w:val="000000"/>
          <w:sz w:val="24"/>
        </w:rPr>
        <w:t>注：1.本表应按包分别填写。</w:t>
      </w:r>
    </w:p>
    <w:p w14:paraId="717286D5">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717286D6">
      <w:pPr>
        <w:tabs>
          <w:tab w:val="left" w:pos="1800"/>
          <w:tab w:val="left" w:pos="5580"/>
        </w:tabs>
        <w:ind w:firstLine="480" w:firstLineChars="200"/>
        <w:jc w:val="left"/>
        <w:rPr>
          <w:color w:val="000000"/>
          <w:sz w:val="24"/>
        </w:rPr>
      </w:pPr>
      <w:r>
        <w:rPr>
          <w:color w:val="000000"/>
          <w:sz w:val="24"/>
        </w:rPr>
        <w:t>3.上述各项的详细规格（如有），可另页描述。</w:t>
      </w:r>
    </w:p>
    <w:p w14:paraId="717286D7">
      <w:pPr>
        <w:tabs>
          <w:tab w:val="left" w:pos="1800"/>
          <w:tab w:val="left" w:pos="5580"/>
        </w:tabs>
        <w:ind w:firstLine="480" w:firstLineChars="200"/>
        <w:jc w:val="left"/>
        <w:rPr>
          <w:color w:val="000000"/>
          <w:sz w:val="24"/>
        </w:rPr>
      </w:pPr>
      <w:r>
        <w:rPr>
          <w:rFonts w:eastAsiaTheme="minorEastAsia"/>
          <w:color w:val="000000"/>
          <w:sz w:val="24"/>
        </w:rPr>
        <w:t>4.制造商规模列应填写</w:t>
      </w:r>
      <w:r>
        <w:rPr>
          <w:rFonts w:hint="eastAsia" w:eastAsiaTheme="minorEastAsia"/>
          <w:color w:val="000000"/>
          <w:sz w:val="24"/>
        </w:rPr>
        <w:t>“大型”、</w:t>
      </w:r>
      <w:r>
        <w:rPr>
          <w:rFonts w:eastAsiaTheme="minorEastAsia"/>
          <w:color w:val="000000"/>
          <w:sz w:val="24"/>
        </w:rPr>
        <w:t>“中型”、“小型”、“微型”或“其他”，且不应与《中小企业声明函》或《拟分包情况说明》中内容矛盾。制造商所属性别请填写“男”</w:t>
      </w:r>
      <w:r>
        <w:rPr>
          <w:rFonts w:hint="eastAsia" w:eastAsiaTheme="minorEastAsia"/>
          <w:color w:val="000000"/>
          <w:sz w:val="24"/>
        </w:rPr>
        <w:t>或</w:t>
      </w:r>
      <w:r>
        <w:rPr>
          <w:rFonts w:eastAsiaTheme="minorEastAsia"/>
          <w:color w:val="00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。外商投资类型请填写“外商单独投资”、“外商部分投资”</w:t>
      </w:r>
      <w:r>
        <w:rPr>
          <w:rFonts w:hint="eastAsia" w:eastAsiaTheme="minorEastAsia"/>
          <w:color w:val="000000"/>
          <w:sz w:val="24"/>
        </w:rPr>
        <w:t>或</w:t>
      </w:r>
      <w:r>
        <w:rPr>
          <w:rFonts w:eastAsiaTheme="minorEastAsia"/>
          <w:color w:val="000000"/>
          <w:sz w:val="24"/>
        </w:rPr>
        <w:t>“内资”。</w:t>
      </w:r>
    </w:p>
    <w:p w14:paraId="717286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17286D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17286DA">
      <w:pPr>
        <w:autoSpaceDE w:val="0"/>
        <w:autoSpaceDN w:val="0"/>
        <w:adjustRightInd w:val="0"/>
        <w:snapToGrid w:val="0"/>
        <w:spacing w:before="25" w:after="25" w:line="360" w:lineRule="auto"/>
        <w:rPr>
          <w:b/>
          <w:i/>
          <w:color w:val="FF0000"/>
          <w:sz w:val="24"/>
        </w:rPr>
        <w:sectPr>
          <w:pgSz w:w="11907" w:h="16840"/>
          <w:pgMar w:top="1418" w:right="1134" w:bottom="1418" w:left="1701" w:header="851" w:footer="851" w:gutter="0"/>
          <w:cols w:space="720" w:num="1"/>
          <w:docGrid w:linePitch="462" w:charSpace="0"/>
        </w:sectPr>
      </w:pPr>
      <w:r>
        <w:rPr>
          <w:color w:val="000000"/>
          <w:sz w:val="24"/>
          <w:szCs w:val="20"/>
        </w:rPr>
        <w:t xml:space="preserve">日期：_____年______月______日   </w:t>
      </w:r>
      <w:bookmarkEnd w:id="901"/>
      <w:bookmarkEnd w:id="902"/>
    </w:p>
    <w:p w14:paraId="717286DB">
      <w:pPr>
        <w:tabs>
          <w:tab w:val="left" w:pos="360"/>
        </w:tabs>
        <w:snapToGrid w:val="0"/>
        <w:spacing w:line="360" w:lineRule="auto"/>
        <w:outlineLvl w:val="1"/>
        <w:rPr>
          <w:color w:val="000000"/>
          <w:sz w:val="24"/>
          <w:szCs w:val="20"/>
        </w:rPr>
      </w:pPr>
      <w:bookmarkStart w:id="903" w:name="_Toc226309806"/>
      <w:bookmarkStart w:id="904" w:name="_Toc226337258"/>
      <w:bookmarkStart w:id="905" w:name="_Toc142311062"/>
      <w:bookmarkStart w:id="906" w:name="_Toc226965835"/>
      <w:bookmarkStart w:id="907" w:name="_Toc150480798"/>
      <w:bookmarkStart w:id="908" w:name="_Toc127151562"/>
      <w:bookmarkStart w:id="909" w:name="_Toc195842927"/>
      <w:bookmarkStart w:id="910" w:name="_Toc305158830"/>
      <w:bookmarkStart w:id="911" w:name="_Toc305158904"/>
      <w:bookmarkStart w:id="912" w:name="_Toc265228400"/>
      <w:bookmarkStart w:id="913" w:name="_Toc226965752"/>
      <w:bookmarkStart w:id="914" w:name="_Toc264969252"/>
      <w:bookmarkStart w:id="915" w:name="_Toc150774765"/>
      <w:bookmarkStart w:id="916" w:name="_Toc265228399"/>
      <w:bookmarkStart w:id="917" w:name="_Toc226965834"/>
      <w:bookmarkStart w:id="918" w:name="_Toc150480797"/>
      <w:bookmarkStart w:id="919" w:name="_Toc127151561"/>
      <w:bookmarkStart w:id="920" w:name="_Toc226337257"/>
      <w:bookmarkStart w:id="921" w:name="_Toc226309805"/>
      <w:bookmarkStart w:id="922" w:name="_Toc226965751"/>
      <w:bookmarkStart w:id="923" w:name="_Toc305158829"/>
      <w:bookmarkStart w:id="924" w:name="_Toc305158903"/>
      <w:bookmarkStart w:id="925" w:name="_Toc142311061"/>
      <w:bookmarkStart w:id="926" w:name="_Toc195842926"/>
      <w:bookmarkStart w:id="927" w:name="_Toc150774764"/>
      <w:bookmarkStart w:id="928" w:name="_Toc264969251"/>
      <w:r>
        <w:rPr>
          <w:color w:val="000000"/>
          <w:sz w:val="24"/>
          <w:szCs w:val="20"/>
        </w:rPr>
        <w:t>合同条款偏离表</w:t>
      </w:r>
      <w:bookmarkEnd w:id="903"/>
      <w:bookmarkEnd w:id="904"/>
      <w:bookmarkEnd w:id="905"/>
      <w:bookmarkEnd w:id="906"/>
      <w:bookmarkEnd w:id="907"/>
      <w:bookmarkEnd w:id="908"/>
      <w:bookmarkEnd w:id="909"/>
      <w:bookmarkEnd w:id="910"/>
      <w:bookmarkEnd w:id="911"/>
      <w:bookmarkEnd w:id="912"/>
      <w:bookmarkEnd w:id="913"/>
      <w:bookmarkEnd w:id="914"/>
      <w:bookmarkEnd w:id="915"/>
      <w:r>
        <w:rPr>
          <w:color w:val="000000"/>
          <w:sz w:val="24"/>
          <w:szCs w:val="20"/>
        </w:rPr>
        <w:t>（实质性格式）</w:t>
      </w:r>
    </w:p>
    <w:p w14:paraId="717286DC">
      <w:pPr>
        <w:spacing w:line="360" w:lineRule="auto"/>
        <w:rPr>
          <w:color w:val="000000"/>
          <w:sz w:val="24"/>
          <w:szCs w:val="20"/>
        </w:rPr>
      </w:pPr>
    </w:p>
    <w:p w14:paraId="717286DD">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17286DE">
      <w:pPr>
        <w:spacing w:line="360" w:lineRule="auto"/>
        <w:rPr>
          <w:color w:val="000000"/>
          <w:sz w:val="24"/>
          <w:szCs w:val="20"/>
        </w:rPr>
      </w:pPr>
    </w:p>
    <w:p w14:paraId="717286DF">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172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17286E0">
            <w:pPr>
              <w:adjustRightInd w:val="0"/>
              <w:snapToGrid w:val="0"/>
              <w:jc w:val="center"/>
              <w:rPr>
                <w:color w:val="000000"/>
                <w:sz w:val="24"/>
              </w:rPr>
            </w:pPr>
            <w:bookmarkStart w:id="929" w:name="_Hlk144279231"/>
            <w:r>
              <w:rPr>
                <w:color w:val="000000"/>
                <w:sz w:val="24"/>
              </w:rPr>
              <w:t>序号</w:t>
            </w:r>
          </w:p>
        </w:tc>
        <w:tc>
          <w:tcPr>
            <w:tcW w:w="1646" w:type="dxa"/>
            <w:vAlign w:val="center"/>
          </w:tcPr>
          <w:p w14:paraId="717286E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717286E2">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17286E3">
            <w:pPr>
              <w:adjustRightInd w:val="0"/>
              <w:snapToGrid w:val="0"/>
              <w:jc w:val="center"/>
              <w:rPr>
                <w:color w:val="000000"/>
                <w:sz w:val="24"/>
              </w:rPr>
            </w:pPr>
            <w:r>
              <w:rPr>
                <w:color w:val="000000"/>
                <w:sz w:val="24"/>
              </w:rPr>
              <w:t>投标文件内容</w:t>
            </w:r>
          </w:p>
        </w:tc>
        <w:tc>
          <w:tcPr>
            <w:tcW w:w="1925" w:type="dxa"/>
            <w:vAlign w:val="center"/>
          </w:tcPr>
          <w:p w14:paraId="717286E4">
            <w:pPr>
              <w:adjustRightInd w:val="0"/>
              <w:snapToGrid w:val="0"/>
              <w:jc w:val="center"/>
              <w:rPr>
                <w:color w:val="000000"/>
                <w:sz w:val="24"/>
              </w:rPr>
            </w:pPr>
            <w:r>
              <w:rPr>
                <w:color w:val="000000"/>
                <w:sz w:val="24"/>
              </w:rPr>
              <w:t>偏离情况</w:t>
            </w:r>
          </w:p>
        </w:tc>
        <w:tc>
          <w:tcPr>
            <w:tcW w:w="1045" w:type="dxa"/>
            <w:vAlign w:val="center"/>
          </w:tcPr>
          <w:p w14:paraId="717286E5">
            <w:pPr>
              <w:adjustRightInd w:val="0"/>
              <w:snapToGrid w:val="0"/>
              <w:jc w:val="center"/>
              <w:rPr>
                <w:color w:val="000000"/>
                <w:sz w:val="24"/>
              </w:rPr>
            </w:pPr>
            <w:r>
              <w:rPr>
                <w:color w:val="000000"/>
                <w:sz w:val="24"/>
              </w:rPr>
              <w:t>说明</w:t>
            </w:r>
          </w:p>
        </w:tc>
      </w:tr>
      <w:tr w14:paraId="7172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17286E7">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717286E8">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w:t>
            </w:r>
            <w:r>
              <w:rPr>
                <w:rFonts w:hint="eastAsia"/>
                <w:sz w:val="24"/>
              </w:rPr>
              <w:t>投标人</w:t>
            </w:r>
            <w:r>
              <w:rPr>
                <w:sz w:val="24"/>
              </w:rPr>
              <w:t>已对之理解和响应。</w:t>
            </w:r>
            <w:r>
              <w:rPr>
                <w:color w:val="000000"/>
                <w:sz w:val="24"/>
              </w:rPr>
              <w:t>）</w:t>
            </w:r>
          </w:p>
          <w:p w14:paraId="717286E9">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w:t>
            </w:r>
            <w:r>
              <w:rPr>
                <w:rFonts w:hint="eastAsia"/>
                <w:sz w:val="24"/>
              </w:rPr>
              <w:t>投标人</w:t>
            </w:r>
            <w:r>
              <w:rPr>
                <w:sz w:val="24"/>
              </w:rPr>
              <w:t>已对之理解和响应。</w:t>
            </w:r>
            <w:r>
              <w:rPr>
                <w:color w:val="000000"/>
                <w:sz w:val="24"/>
              </w:rPr>
              <w:t>）</w:t>
            </w:r>
          </w:p>
        </w:tc>
      </w:tr>
      <w:tr w14:paraId="7172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17286EB">
            <w:pPr>
              <w:adjustRightInd w:val="0"/>
              <w:snapToGrid w:val="0"/>
              <w:jc w:val="center"/>
              <w:rPr>
                <w:color w:val="000000"/>
                <w:sz w:val="24"/>
              </w:rPr>
            </w:pPr>
          </w:p>
        </w:tc>
        <w:tc>
          <w:tcPr>
            <w:tcW w:w="1646" w:type="dxa"/>
            <w:vAlign w:val="center"/>
          </w:tcPr>
          <w:p w14:paraId="717286EC">
            <w:pPr>
              <w:adjustRightInd w:val="0"/>
              <w:snapToGrid w:val="0"/>
              <w:jc w:val="center"/>
              <w:rPr>
                <w:color w:val="000000"/>
                <w:sz w:val="24"/>
              </w:rPr>
            </w:pPr>
          </w:p>
        </w:tc>
        <w:tc>
          <w:tcPr>
            <w:tcW w:w="1688" w:type="dxa"/>
            <w:vAlign w:val="center"/>
          </w:tcPr>
          <w:p w14:paraId="717286ED">
            <w:pPr>
              <w:adjustRightInd w:val="0"/>
              <w:snapToGrid w:val="0"/>
              <w:jc w:val="center"/>
              <w:rPr>
                <w:color w:val="000000"/>
                <w:sz w:val="24"/>
              </w:rPr>
            </w:pPr>
          </w:p>
        </w:tc>
        <w:tc>
          <w:tcPr>
            <w:tcW w:w="1688" w:type="dxa"/>
            <w:vAlign w:val="center"/>
          </w:tcPr>
          <w:p w14:paraId="717286EE">
            <w:pPr>
              <w:adjustRightInd w:val="0"/>
              <w:snapToGrid w:val="0"/>
              <w:jc w:val="center"/>
              <w:rPr>
                <w:color w:val="000000"/>
                <w:sz w:val="24"/>
              </w:rPr>
            </w:pPr>
          </w:p>
        </w:tc>
        <w:tc>
          <w:tcPr>
            <w:tcW w:w="1925" w:type="dxa"/>
            <w:vAlign w:val="center"/>
          </w:tcPr>
          <w:p w14:paraId="717286EF">
            <w:pPr>
              <w:adjustRightInd w:val="0"/>
              <w:snapToGrid w:val="0"/>
              <w:jc w:val="center"/>
              <w:rPr>
                <w:color w:val="000000"/>
                <w:sz w:val="24"/>
              </w:rPr>
            </w:pPr>
          </w:p>
        </w:tc>
        <w:tc>
          <w:tcPr>
            <w:tcW w:w="1045" w:type="dxa"/>
            <w:vAlign w:val="center"/>
          </w:tcPr>
          <w:p w14:paraId="717286F0">
            <w:pPr>
              <w:adjustRightInd w:val="0"/>
              <w:snapToGrid w:val="0"/>
              <w:jc w:val="center"/>
              <w:rPr>
                <w:color w:val="000000"/>
                <w:sz w:val="24"/>
              </w:rPr>
            </w:pPr>
          </w:p>
        </w:tc>
      </w:tr>
      <w:tr w14:paraId="71728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17286F2">
            <w:pPr>
              <w:adjustRightInd w:val="0"/>
              <w:snapToGrid w:val="0"/>
              <w:jc w:val="center"/>
              <w:rPr>
                <w:color w:val="000000"/>
                <w:sz w:val="24"/>
              </w:rPr>
            </w:pPr>
          </w:p>
        </w:tc>
        <w:tc>
          <w:tcPr>
            <w:tcW w:w="1646" w:type="dxa"/>
            <w:vAlign w:val="center"/>
          </w:tcPr>
          <w:p w14:paraId="717286F3">
            <w:pPr>
              <w:adjustRightInd w:val="0"/>
              <w:snapToGrid w:val="0"/>
              <w:jc w:val="center"/>
              <w:rPr>
                <w:color w:val="000000"/>
                <w:sz w:val="24"/>
              </w:rPr>
            </w:pPr>
          </w:p>
        </w:tc>
        <w:tc>
          <w:tcPr>
            <w:tcW w:w="1688" w:type="dxa"/>
            <w:vAlign w:val="center"/>
          </w:tcPr>
          <w:p w14:paraId="717286F4">
            <w:pPr>
              <w:adjustRightInd w:val="0"/>
              <w:snapToGrid w:val="0"/>
              <w:jc w:val="center"/>
              <w:rPr>
                <w:color w:val="000000"/>
                <w:sz w:val="24"/>
              </w:rPr>
            </w:pPr>
          </w:p>
        </w:tc>
        <w:tc>
          <w:tcPr>
            <w:tcW w:w="1688" w:type="dxa"/>
            <w:vAlign w:val="center"/>
          </w:tcPr>
          <w:p w14:paraId="717286F5">
            <w:pPr>
              <w:adjustRightInd w:val="0"/>
              <w:snapToGrid w:val="0"/>
              <w:jc w:val="center"/>
              <w:rPr>
                <w:color w:val="000000"/>
                <w:sz w:val="24"/>
              </w:rPr>
            </w:pPr>
          </w:p>
        </w:tc>
        <w:tc>
          <w:tcPr>
            <w:tcW w:w="1925" w:type="dxa"/>
            <w:vAlign w:val="center"/>
          </w:tcPr>
          <w:p w14:paraId="717286F6">
            <w:pPr>
              <w:adjustRightInd w:val="0"/>
              <w:snapToGrid w:val="0"/>
              <w:jc w:val="center"/>
              <w:rPr>
                <w:color w:val="000000"/>
                <w:sz w:val="24"/>
              </w:rPr>
            </w:pPr>
          </w:p>
        </w:tc>
        <w:tc>
          <w:tcPr>
            <w:tcW w:w="1045" w:type="dxa"/>
            <w:vAlign w:val="center"/>
          </w:tcPr>
          <w:p w14:paraId="717286F7">
            <w:pPr>
              <w:adjustRightInd w:val="0"/>
              <w:snapToGrid w:val="0"/>
              <w:jc w:val="center"/>
              <w:rPr>
                <w:color w:val="000000"/>
                <w:sz w:val="24"/>
              </w:rPr>
            </w:pPr>
          </w:p>
        </w:tc>
      </w:tr>
      <w:tr w14:paraId="7172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17286F9">
            <w:pPr>
              <w:adjustRightInd w:val="0"/>
              <w:snapToGrid w:val="0"/>
              <w:jc w:val="center"/>
              <w:rPr>
                <w:color w:val="000000"/>
                <w:sz w:val="24"/>
              </w:rPr>
            </w:pPr>
          </w:p>
        </w:tc>
        <w:tc>
          <w:tcPr>
            <w:tcW w:w="1646" w:type="dxa"/>
            <w:vAlign w:val="center"/>
          </w:tcPr>
          <w:p w14:paraId="717286FA">
            <w:pPr>
              <w:adjustRightInd w:val="0"/>
              <w:snapToGrid w:val="0"/>
              <w:jc w:val="center"/>
              <w:rPr>
                <w:color w:val="000000"/>
                <w:sz w:val="24"/>
              </w:rPr>
            </w:pPr>
          </w:p>
        </w:tc>
        <w:tc>
          <w:tcPr>
            <w:tcW w:w="1688" w:type="dxa"/>
            <w:vAlign w:val="center"/>
          </w:tcPr>
          <w:p w14:paraId="717286FB">
            <w:pPr>
              <w:adjustRightInd w:val="0"/>
              <w:snapToGrid w:val="0"/>
              <w:jc w:val="center"/>
              <w:rPr>
                <w:color w:val="000000"/>
                <w:sz w:val="24"/>
              </w:rPr>
            </w:pPr>
          </w:p>
        </w:tc>
        <w:tc>
          <w:tcPr>
            <w:tcW w:w="1688" w:type="dxa"/>
            <w:vAlign w:val="center"/>
          </w:tcPr>
          <w:p w14:paraId="717286FC">
            <w:pPr>
              <w:adjustRightInd w:val="0"/>
              <w:snapToGrid w:val="0"/>
              <w:jc w:val="center"/>
              <w:rPr>
                <w:color w:val="000000"/>
                <w:sz w:val="24"/>
              </w:rPr>
            </w:pPr>
          </w:p>
        </w:tc>
        <w:tc>
          <w:tcPr>
            <w:tcW w:w="1925" w:type="dxa"/>
            <w:vAlign w:val="center"/>
          </w:tcPr>
          <w:p w14:paraId="717286FD">
            <w:pPr>
              <w:adjustRightInd w:val="0"/>
              <w:snapToGrid w:val="0"/>
              <w:jc w:val="center"/>
              <w:rPr>
                <w:color w:val="000000"/>
                <w:sz w:val="24"/>
              </w:rPr>
            </w:pPr>
          </w:p>
        </w:tc>
        <w:tc>
          <w:tcPr>
            <w:tcW w:w="1045" w:type="dxa"/>
            <w:vAlign w:val="center"/>
          </w:tcPr>
          <w:p w14:paraId="717286FE">
            <w:pPr>
              <w:adjustRightInd w:val="0"/>
              <w:snapToGrid w:val="0"/>
              <w:jc w:val="center"/>
              <w:rPr>
                <w:color w:val="000000"/>
                <w:sz w:val="24"/>
              </w:rPr>
            </w:pPr>
          </w:p>
        </w:tc>
      </w:tr>
      <w:tr w14:paraId="7172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1728700">
            <w:pPr>
              <w:adjustRightInd w:val="0"/>
              <w:snapToGrid w:val="0"/>
              <w:jc w:val="center"/>
              <w:rPr>
                <w:color w:val="000000"/>
                <w:sz w:val="24"/>
              </w:rPr>
            </w:pPr>
          </w:p>
        </w:tc>
        <w:tc>
          <w:tcPr>
            <w:tcW w:w="1646" w:type="dxa"/>
            <w:vAlign w:val="center"/>
          </w:tcPr>
          <w:p w14:paraId="71728701">
            <w:pPr>
              <w:adjustRightInd w:val="0"/>
              <w:snapToGrid w:val="0"/>
              <w:jc w:val="center"/>
              <w:rPr>
                <w:color w:val="000000"/>
                <w:sz w:val="24"/>
              </w:rPr>
            </w:pPr>
          </w:p>
        </w:tc>
        <w:tc>
          <w:tcPr>
            <w:tcW w:w="1688" w:type="dxa"/>
            <w:vAlign w:val="center"/>
          </w:tcPr>
          <w:p w14:paraId="71728702">
            <w:pPr>
              <w:adjustRightInd w:val="0"/>
              <w:snapToGrid w:val="0"/>
              <w:jc w:val="center"/>
              <w:rPr>
                <w:color w:val="000000"/>
                <w:sz w:val="24"/>
              </w:rPr>
            </w:pPr>
          </w:p>
        </w:tc>
        <w:tc>
          <w:tcPr>
            <w:tcW w:w="1688" w:type="dxa"/>
            <w:vAlign w:val="center"/>
          </w:tcPr>
          <w:p w14:paraId="71728703">
            <w:pPr>
              <w:adjustRightInd w:val="0"/>
              <w:snapToGrid w:val="0"/>
              <w:jc w:val="center"/>
              <w:rPr>
                <w:color w:val="000000"/>
                <w:sz w:val="24"/>
              </w:rPr>
            </w:pPr>
          </w:p>
        </w:tc>
        <w:tc>
          <w:tcPr>
            <w:tcW w:w="1925" w:type="dxa"/>
            <w:vAlign w:val="center"/>
          </w:tcPr>
          <w:p w14:paraId="71728704">
            <w:pPr>
              <w:adjustRightInd w:val="0"/>
              <w:snapToGrid w:val="0"/>
              <w:jc w:val="center"/>
              <w:rPr>
                <w:color w:val="000000"/>
                <w:sz w:val="24"/>
              </w:rPr>
            </w:pPr>
          </w:p>
        </w:tc>
        <w:tc>
          <w:tcPr>
            <w:tcW w:w="1045" w:type="dxa"/>
            <w:vAlign w:val="center"/>
          </w:tcPr>
          <w:p w14:paraId="71728705">
            <w:pPr>
              <w:adjustRightInd w:val="0"/>
              <w:snapToGrid w:val="0"/>
              <w:jc w:val="center"/>
              <w:rPr>
                <w:color w:val="000000"/>
                <w:sz w:val="24"/>
              </w:rPr>
            </w:pPr>
          </w:p>
        </w:tc>
      </w:tr>
      <w:bookmarkEnd w:id="929"/>
    </w:tbl>
    <w:p w14:paraId="71728707">
      <w:pPr>
        <w:tabs>
          <w:tab w:val="left" w:pos="1800"/>
          <w:tab w:val="left" w:pos="5580"/>
        </w:tabs>
        <w:jc w:val="left"/>
        <w:rPr>
          <w:color w:val="000000"/>
          <w:sz w:val="24"/>
        </w:rPr>
      </w:pPr>
    </w:p>
    <w:p w14:paraId="71728708">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71728709">
      <w:pPr>
        <w:spacing w:line="360" w:lineRule="auto"/>
        <w:rPr>
          <w:color w:val="000000"/>
          <w:sz w:val="24"/>
          <w:szCs w:val="20"/>
        </w:rPr>
      </w:pPr>
    </w:p>
    <w:p w14:paraId="7172870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172870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172870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172870D">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End w:id="916"/>
      <w:bookmarkEnd w:id="917"/>
      <w:bookmarkEnd w:id="918"/>
      <w:bookmarkEnd w:id="919"/>
      <w:bookmarkEnd w:id="920"/>
      <w:bookmarkEnd w:id="921"/>
      <w:bookmarkEnd w:id="922"/>
      <w:bookmarkEnd w:id="923"/>
      <w:bookmarkEnd w:id="924"/>
      <w:bookmarkEnd w:id="925"/>
      <w:bookmarkEnd w:id="926"/>
      <w:bookmarkEnd w:id="927"/>
      <w:bookmarkEnd w:id="928"/>
      <w:r>
        <w:rPr>
          <w:color w:val="000000"/>
          <w:sz w:val="24"/>
          <w:szCs w:val="20"/>
        </w:rPr>
        <w:t>采购需求偏离表（实质性格式）</w:t>
      </w:r>
    </w:p>
    <w:p w14:paraId="7172870E">
      <w:pPr>
        <w:autoSpaceDE w:val="0"/>
        <w:autoSpaceDN w:val="0"/>
        <w:adjustRightInd w:val="0"/>
        <w:spacing w:line="360" w:lineRule="auto"/>
        <w:jc w:val="center"/>
        <w:rPr>
          <w:b/>
          <w:color w:val="000000"/>
          <w:sz w:val="36"/>
          <w:szCs w:val="36"/>
        </w:rPr>
      </w:pPr>
      <w:r>
        <w:rPr>
          <w:b/>
          <w:color w:val="000000"/>
          <w:sz w:val="36"/>
          <w:szCs w:val="36"/>
        </w:rPr>
        <w:t>采购需求偏离表</w:t>
      </w:r>
    </w:p>
    <w:p w14:paraId="7172870F">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172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1728710">
            <w:pPr>
              <w:adjustRightInd w:val="0"/>
              <w:snapToGrid w:val="0"/>
              <w:jc w:val="center"/>
              <w:rPr>
                <w:color w:val="000000"/>
                <w:sz w:val="24"/>
              </w:rPr>
            </w:pPr>
            <w:r>
              <w:rPr>
                <w:color w:val="000000"/>
                <w:sz w:val="24"/>
              </w:rPr>
              <w:t>序号</w:t>
            </w:r>
          </w:p>
        </w:tc>
        <w:tc>
          <w:tcPr>
            <w:tcW w:w="1482" w:type="dxa"/>
            <w:vAlign w:val="center"/>
          </w:tcPr>
          <w:p w14:paraId="71728711">
            <w:pPr>
              <w:adjustRightInd w:val="0"/>
              <w:snapToGrid w:val="0"/>
              <w:jc w:val="center"/>
              <w:rPr>
                <w:color w:val="000000"/>
                <w:sz w:val="24"/>
              </w:rPr>
            </w:pPr>
            <w:r>
              <w:rPr>
                <w:color w:val="000000"/>
                <w:sz w:val="24"/>
              </w:rPr>
              <w:t>招标文件条目号(页码)</w:t>
            </w:r>
          </w:p>
        </w:tc>
        <w:tc>
          <w:tcPr>
            <w:tcW w:w="2384" w:type="dxa"/>
            <w:vAlign w:val="center"/>
          </w:tcPr>
          <w:p w14:paraId="71728712">
            <w:pPr>
              <w:adjustRightInd w:val="0"/>
              <w:snapToGrid w:val="0"/>
              <w:jc w:val="center"/>
              <w:rPr>
                <w:color w:val="000000"/>
                <w:sz w:val="24"/>
              </w:rPr>
            </w:pPr>
            <w:r>
              <w:rPr>
                <w:color w:val="000000"/>
                <w:sz w:val="24"/>
              </w:rPr>
              <w:t>招标文件要求</w:t>
            </w:r>
          </w:p>
        </w:tc>
        <w:tc>
          <w:tcPr>
            <w:tcW w:w="2126" w:type="dxa"/>
            <w:vAlign w:val="center"/>
          </w:tcPr>
          <w:p w14:paraId="71728713">
            <w:pPr>
              <w:adjustRightInd w:val="0"/>
              <w:snapToGrid w:val="0"/>
              <w:jc w:val="center"/>
              <w:rPr>
                <w:color w:val="000000"/>
                <w:sz w:val="24"/>
              </w:rPr>
            </w:pPr>
            <w:r>
              <w:rPr>
                <w:color w:val="000000"/>
                <w:sz w:val="24"/>
              </w:rPr>
              <w:t>投标响应内容</w:t>
            </w:r>
          </w:p>
        </w:tc>
        <w:tc>
          <w:tcPr>
            <w:tcW w:w="1875" w:type="dxa"/>
            <w:vAlign w:val="center"/>
          </w:tcPr>
          <w:p w14:paraId="71728714">
            <w:pPr>
              <w:adjustRightInd w:val="0"/>
              <w:snapToGrid w:val="0"/>
              <w:jc w:val="center"/>
              <w:rPr>
                <w:color w:val="000000"/>
                <w:sz w:val="24"/>
              </w:rPr>
            </w:pPr>
            <w:r>
              <w:rPr>
                <w:color w:val="000000"/>
                <w:sz w:val="24"/>
              </w:rPr>
              <w:t>偏离情况</w:t>
            </w:r>
          </w:p>
        </w:tc>
        <w:tc>
          <w:tcPr>
            <w:tcW w:w="1009" w:type="dxa"/>
            <w:vAlign w:val="center"/>
          </w:tcPr>
          <w:p w14:paraId="71728715">
            <w:pPr>
              <w:adjustRightInd w:val="0"/>
              <w:snapToGrid w:val="0"/>
              <w:jc w:val="center"/>
              <w:rPr>
                <w:color w:val="000000"/>
                <w:sz w:val="24"/>
              </w:rPr>
            </w:pPr>
            <w:r>
              <w:rPr>
                <w:color w:val="000000"/>
                <w:sz w:val="24"/>
              </w:rPr>
              <w:t>说明</w:t>
            </w:r>
          </w:p>
        </w:tc>
      </w:tr>
      <w:tr w14:paraId="7172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728717">
            <w:pPr>
              <w:adjustRightInd w:val="0"/>
              <w:snapToGrid w:val="0"/>
              <w:jc w:val="center"/>
              <w:rPr>
                <w:color w:val="000000"/>
                <w:sz w:val="24"/>
              </w:rPr>
            </w:pPr>
          </w:p>
        </w:tc>
        <w:tc>
          <w:tcPr>
            <w:tcW w:w="1482" w:type="dxa"/>
            <w:vAlign w:val="center"/>
          </w:tcPr>
          <w:p w14:paraId="71728718">
            <w:pPr>
              <w:adjustRightInd w:val="0"/>
              <w:snapToGrid w:val="0"/>
              <w:jc w:val="center"/>
              <w:rPr>
                <w:color w:val="000000"/>
                <w:sz w:val="24"/>
              </w:rPr>
            </w:pPr>
          </w:p>
        </w:tc>
        <w:tc>
          <w:tcPr>
            <w:tcW w:w="2384" w:type="dxa"/>
            <w:vAlign w:val="center"/>
          </w:tcPr>
          <w:p w14:paraId="71728719">
            <w:pPr>
              <w:adjustRightInd w:val="0"/>
              <w:snapToGrid w:val="0"/>
              <w:jc w:val="center"/>
              <w:rPr>
                <w:color w:val="000000"/>
                <w:sz w:val="24"/>
              </w:rPr>
            </w:pPr>
          </w:p>
        </w:tc>
        <w:tc>
          <w:tcPr>
            <w:tcW w:w="2126" w:type="dxa"/>
            <w:vAlign w:val="center"/>
          </w:tcPr>
          <w:p w14:paraId="7172871A">
            <w:pPr>
              <w:adjustRightInd w:val="0"/>
              <w:snapToGrid w:val="0"/>
              <w:jc w:val="center"/>
              <w:rPr>
                <w:color w:val="000000"/>
                <w:sz w:val="24"/>
              </w:rPr>
            </w:pPr>
          </w:p>
        </w:tc>
        <w:tc>
          <w:tcPr>
            <w:tcW w:w="1875" w:type="dxa"/>
            <w:vAlign w:val="center"/>
          </w:tcPr>
          <w:p w14:paraId="7172871B">
            <w:pPr>
              <w:adjustRightInd w:val="0"/>
              <w:snapToGrid w:val="0"/>
              <w:jc w:val="center"/>
              <w:rPr>
                <w:color w:val="000000"/>
                <w:sz w:val="24"/>
              </w:rPr>
            </w:pPr>
          </w:p>
        </w:tc>
        <w:tc>
          <w:tcPr>
            <w:tcW w:w="1009" w:type="dxa"/>
            <w:vAlign w:val="center"/>
          </w:tcPr>
          <w:p w14:paraId="7172871C">
            <w:pPr>
              <w:adjustRightInd w:val="0"/>
              <w:snapToGrid w:val="0"/>
              <w:jc w:val="center"/>
              <w:rPr>
                <w:color w:val="000000"/>
                <w:sz w:val="24"/>
              </w:rPr>
            </w:pPr>
          </w:p>
        </w:tc>
      </w:tr>
      <w:tr w14:paraId="71728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72871E">
            <w:pPr>
              <w:adjustRightInd w:val="0"/>
              <w:snapToGrid w:val="0"/>
              <w:jc w:val="center"/>
              <w:rPr>
                <w:color w:val="000000"/>
                <w:sz w:val="24"/>
              </w:rPr>
            </w:pPr>
          </w:p>
        </w:tc>
        <w:tc>
          <w:tcPr>
            <w:tcW w:w="1482" w:type="dxa"/>
            <w:vAlign w:val="center"/>
          </w:tcPr>
          <w:p w14:paraId="7172871F">
            <w:pPr>
              <w:adjustRightInd w:val="0"/>
              <w:snapToGrid w:val="0"/>
              <w:jc w:val="center"/>
              <w:rPr>
                <w:color w:val="000000"/>
                <w:sz w:val="24"/>
              </w:rPr>
            </w:pPr>
          </w:p>
        </w:tc>
        <w:tc>
          <w:tcPr>
            <w:tcW w:w="2384" w:type="dxa"/>
            <w:vAlign w:val="center"/>
          </w:tcPr>
          <w:p w14:paraId="71728720">
            <w:pPr>
              <w:adjustRightInd w:val="0"/>
              <w:snapToGrid w:val="0"/>
              <w:jc w:val="center"/>
              <w:rPr>
                <w:color w:val="000000"/>
                <w:sz w:val="24"/>
              </w:rPr>
            </w:pPr>
          </w:p>
        </w:tc>
        <w:tc>
          <w:tcPr>
            <w:tcW w:w="2126" w:type="dxa"/>
            <w:vAlign w:val="center"/>
          </w:tcPr>
          <w:p w14:paraId="71728721">
            <w:pPr>
              <w:adjustRightInd w:val="0"/>
              <w:snapToGrid w:val="0"/>
              <w:jc w:val="center"/>
              <w:rPr>
                <w:color w:val="000000"/>
                <w:sz w:val="24"/>
              </w:rPr>
            </w:pPr>
          </w:p>
        </w:tc>
        <w:tc>
          <w:tcPr>
            <w:tcW w:w="1875" w:type="dxa"/>
            <w:vAlign w:val="center"/>
          </w:tcPr>
          <w:p w14:paraId="71728722">
            <w:pPr>
              <w:adjustRightInd w:val="0"/>
              <w:snapToGrid w:val="0"/>
              <w:jc w:val="center"/>
              <w:rPr>
                <w:color w:val="000000"/>
                <w:sz w:val="24"/>
              </w:rPr>
            </w:pPr>
          </w:p>
        </w:tc>
        <w:tc>
          <w:tcPr>
            <w:tcW w:w="1009" w:type="dxa"/>
            <w:vAlign w:val="center"/>
          </w:tcPr>
          <w:p w14:paraId="71728723">
            <w:pPr>
              <w:adjustRightInd w:val="0"/>
              <w:snapToGrid w:val="0"/>
              <w:jc w:val="center"/>
              <w:rPr>
                <w:color w:val="000000"/>
                <w:sz w:val="24"/>
              </w:rPr>
            </w:pPr>
          </w:p>
        </w:tc>
      </w:tr>
      <w:tr w14:paraId="7172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728725">
            <w:pPr>
              <w:adjustRightInd w:val="0"/>
              <w:snapToGrid w:val="0"/>
              <w:jc w:val="center"/>
              <w:rPr>
                <w:color w:val="000000"/>
                <w:sz w:val="24"/>
              </w:rPr>
            </w:pPr>
          </w:p>
        </w:tc>
        <w:tc>
          <w:tcPr>
            <w:tcW w:w="1482" w:type="dxa"/>
            <w:vAlign w:val="center"/>
          </w:tcPr>
          <w:p w14:paraId="71728726">
            <w:pPr>
              <w:adjustRightInd w:val="0"/>
              <w:snapToGrid w:val="0"/>
              <w:jc w:val="center"/>
              <w:rPr>
                <w:color w:val="000000"/>
                <w:sz w:val="24"/>
              </w:rPr>
            </w:pPr>
          </w:p>
        </w:tc>
        <w:tc>
          <w:tcPr>
            <w:tcW w:w="2384" w:type="dxa"/>
            <w:vAlign w:val="center"/>
          </w:tcPr>
          <w:p w14:paraId="71728727">
            <w:pPr>
              <w:adjustRightInd w:val="0"/>
              <w:snapToGrid w:val="0"/>
              <w:jc w:val="center"/>
              <w:rPr>
                <w:color w:val="000000"/>
                <w:sz w:val="24"/>
              </w:rPr>
            </w:pPr>
          </w:p>
        </w:tc>
        <w:tc>
          <w:tcPr>
            <w:tcW w:w="2126" w:type="dxa"/>
            <w:vAlign w:val="center"/>
          </w:tcPr>
          <w:p w14:paraId="71728728">
            <w:pPr>
              <w:adjustRightInd w:val="0"/>
              <w:snapToGrid w:val="0"/>
              <w:jc w:val="center"/>
              <w:rPr>
                <w:color w:val="000000"/>
                <w:sz w:val="24"/>
              </w:rPr>
            </w:pPr>
          </w:p>
        </w:tc>
        <w:tc>
          <w:tcPr>
            <w:tcW w:w="1875" w:type="dxa"/>
            <w:vAlign w:val="center"/>
          </w:tcPr>
          <w:p w14:paraId="71728729">
            <w:pPr>
              <w:adjustRightInd w:val="0"/>
              <w:snapToGrid w:val="0"/>
              <w:jc w:val="center"/>
              <w:rPr>
                <w:color w:val="000000"/>
                <w:sz w:val="24"/>
              </w:rPr>
            </w:pPr>
          </w:p>
        </w:tc>
        <w:tc>
          <w:tcPr>
            <w:tcW w:w="1009" w:type="dxa"/>
            <w:vAlign w:val="center"/>
          </w:tcPr>
          <w:p w14:paraId="7172872A">
            <w:pPr>
              <w:adjustRightInd w:val="0"/>
              <w:snapToGrid w:val="0"/>
              <w:jc w:val="center"/>
              <w:rPr>
                <w:color w:val="000000"/>
                <w:sz w:val="24"/>
              </w:rPr>
            </w:pPr>
          </w:p>
        </w:tc>
      </w:tr>
      <w:tr w14:paraId="7172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72872C">
            <w:pPr>
              <w:adjustRightInd w:val="0"/>
              <w:snapToGrid w:val="0"/>
              <w:jc w:val="center"/>
              <w:rPr>
                <w:color w:val="000000"/>
                <w:sz w:val="24"/>
              </w:rPr>
            </w:pPr>
          </w:p>
        </w:tc>
        <w:tc>
          <w:tcPr>
            <w:tcW w:w="1482" w:type="dxa"/>
            <w:vAlign w:val="center"/>
          </w:tcPr>
          <w:p w14:paraId="7172872D">
            <w:pPr>
              <w:adjustRightInd w:val="0"/>
              <w:snapToGrid w:val="0"/>
              <w:jc w:val="center"/>
              <w:rPr>
                <w:color w:val="000000"/>
                <w:sz w:val="24"/>
              </w:rPr>
            </w:pPr>
          </w:p>
        </w:tc>
        <w:tc>
          <w:tcPr>
            <w:tcW w:w="2384" w:type="dxa"/>
            <w:vAlign w:val="center"/>
          </w:tcPr>
          <w:p w14:paraId="7172872E">
            <w:pPr>
              <w:adjustRightInd w:val="0"/>
              <w:snapToGrid w:val="0"/>
              <w:jc w:val="center"/>
              <w:rPr>
                <w:color w:val="000000"/>
                <w:sz w:val="24"/>
              </w:rPr>
            </w:pPr>
          </w:p>
        </w:tc>
        <w:tc>
          <w:tcPr>
            <w:tcW w:w="2126" w:type="dxa"/>
            <w:vAlign w:val="center"/>
          </w:tcPr>
          <w:p w14:paraId="7172872F">
            <w:pPr>
              <w:adjustRightInd w:val="0"/>
              <w:snapToGrid w:val="0"/>
              <w:jc w:val="center"/>
              <w:rPr>
                <w:color w:val="000000"/>
                <w:sz w:val="24"/>
              </w:rPr>
            </w:pPr>
          </w:p>
        </w:tc>
        <w:tc>
          <w:tcPr>
            <w:tcW w:w="1875" w:type="dxa"/>
            <w:vAlign w:val="center"/>
          </w:tcPr>
          <w:p w14:paraId="71728730">
            <w:pPr>
              <w:adjustRightInd w:val="0"/>
              <w:snapToGrid w:val="0"/>
              <w:jc w:val="center"/>
              <w:rPr>
                <w:color w:val="000000"/>
                <w:sz w:val="24"/>
              </w:rPr>
            </w:pPr>
          </w:p>
        </w:tc>
        <w:tc>
          <w:tcPr>
            <w:tcW w:w="1009" w:type="dxa"/>
            <w:vAlign w:val="center"/>
          </w:tcPr>
          <w:p w14:paraId="71728731">
            <w:pPr>
              <w:adjustRightInd w:val="0"/>
              <w:snapToGrid w:val="0"/>
              <w:jc w:val="center"/>
              <w:rPr>
                <w:color w:val="000000"/>
                <w:sz w:val="24"/>
              </w:rPr>
            </w:pPr>
          </w:p>
        </w:tc>
      </w:tr>
      <w:tr w14:paraId="71728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728733">
            <w:pPr>
              <w:adjustRightInd w:val="0"/>
              <w:snapToGrid w:val="0"/>
              <w:jc w:val="center"/>
              <w:rPr>
                <w:color w:val="000000"/>
                <w:sz w:val="24"/>
              </w:rPr>
            </w:pPr>
          </w:p>
        </w:tc>
        <w:tc>
          <w:tcPr>
            <w:tcW w:w="1482" w:type="dxa"/>
            <w:vAlign w:val="center"/>
          </w:tcPr>
          <w:p w14:paraId="71728734">
            <w:pPr>
              <w:adjustRightInd w:val="0"/>
              <w:snapToGrid w:val="0"/>
              <w:jc w:val="center"/>
              <w:rPr>
                <w:color w:val="000000"/>
                <w:sz w:val="24"/>
              </w:rPr>
            </w:pPr>
          </w:p>
        </w:tc>
        <w:tc>
          <w:tcPr>
            <w:tcW w:w="2384" w:type="dxa"/>
            <w:vAlign w:val="center"/>
          </w:tcPr>
          <w:p w14:paraId="71728735">
            <w:pPr>
              <w:adjustRightInd w:val="0"/>
              <w:snapToGrid w:val="0"/>
              <w:jc w:val="center"/>
              <w:rPr>
                <w:color w:val="000000"/>
                <w:sz w:val="24"/>
              </w:rPr>
            </w:pPr>
          </w:p>
        </w:tc>
        <w:tc>
          <w:tcPr>
            <w:tcW w:w="2126" w:type="dxa"/>
            <w:vAlign w:val="center"/>
          </w:tcPr>
          <w:p w14:paraId="71728736">
            <w:pPr>
              <w:adjustRightInd w:val="0"/>
              <w:snapToGrid w:val="0"/>
              <w:jc w:val="center"/>
              <w:rPr>
                <w:color w:val="000000"/>
                <w:sz w:val="24"/>
              </w:rPr>
            </w:pPr>
          </w:p>
        </w:tc>
        <w:tc>
          <w:tcPr>
            <w:tcW w:w="1875" w:type="dxa"/>
            <w:vAlign w:val="center"/>
          </w:tcPr>
          <w:p w14:paraId="71728737">
            <w:pPr>
              <w:adjustRightInd w:val="0"/>
              <w:snapToGrid w:val="0"/>
              <w:jc w:val="center"/>
              <w:rPr>
                <w:color w:val="000000"/>
                <w:sz w:val="24"/>
              </w:rPr>
            </w:pPr>
          </w:p>
        </w:tc>
        <w:tc>
          <w:tcPr>
            <w:tcW w:w="1009" w:type="dxa"/>
            <w:vAlign w:val="center"/>
          </w:tcPr>
          <w:p w14:paraId="71728738">
            <w:pPr>
              <w:adjustRightInd w:val="0"/>
              <w:snapToGrid w:val="0"/>
              <w:jc w:val="center"/>
              <w:rPr>
                <w:color w:val="000000"/>
                <w:sz w:val="24"/>
              </w:rPr>
            </w:pPr>
          </w:p>
        </w:tc>
      </w:tr>
      <w:tr w14:paraId="7172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72873A">
            <w:pPr>
              <w:adjustRightInd w:val="0"/>
              <w:snapToGrid w:val="0"/>
              <w:jc w:val="center"/>
              <w:rPr>
                <w:color w:val="000000"/>
                <w:sz w:val="24"/>
              </w:rPr>
            </w:pPr>
          </w:p>
        </w:tc>
        <w:tc>
          <w:tcPr>
            <w:tcW w:w="1482" w:type="dxa"/>
            <w:vAlign w:val="center"/>
          </w:tcPr>
          <w:p w14:paraId="7172873B">
            <w:pPr>
              <w:adjustRightInd w:val="0"/>
              <w:snapToGrid w:val="0"/>
              <w:jc w:val="center"/>
              <w:rPr>
                <w:color w:val="000000"/>
                <w:sz w:val="24"/>
              </w:rPr>
            </w:pPr>
          </w:p>
        </w:tc>
        <w:tc>
          <w:tcPr>
            <w:tcW w:w="2384" w:type="dxa"/>
            <w:vAlign w:val="center"/>
          </w:tcPr>
          <w:p w14:paraId="7172873C">
            <w:pPr>
              <w:adjustRightInd w:val="0"/>
              <w:snapToGrid w:val="0"/>
              <w:jc w:val="center"/>
              <w:rPr>
                <w:color w:val="000000"/>
                <w:sz w:val="24"/>
              </w:rPr>
            </w:pPr>
          </w:p>
        </w:tc>
        <w:tc>
          <w:tcPr>
            <w:tcW w:w="2126" w:type="dxa"/>
            <w:vAlign w:val="center"/>
          </w:tcPr>
          <w:p w14:paraId="7172873D">
            <w:pPr>
              <w:adjustRightInd w:val="0"/>
              <w:snapToGrid w:val="0"/>
              <w:jc w:val="center"/>
              <w:rPr>
                <w:color w:val="000000"/>
                <w:sz w:val="24"/>
              </w:rPr>
            </w:pPr>
          </w:p>
        </w:tc>
        <w:tc>
          <w:tcPr>
            <w:tcW w:w="1875" w:type="dxa"/>
            <w:vAlign w:val="center"/>
          </w:tcPr>
          <w:p w14:paraId="7172873E">
            <w:pPr>
              <w:adjustRightInd w:val="0"/>
              <w:snapToGrid w:val="0"/>
              <w:jc w:val="center"/>
              <w:rPr>
                <w:color w:val="000000"/>
                <w:sz w:val="24"/>
              </w:rPr>
            </w:pPr>
          </w:p>
        </w:tc>
        <w:tc>
          <w:tcPr>
            <w:tcW w:w="1009" w:type="dxa"/>
            <w:vAlign w:val="center"/>
          </w:tcPr>
          <w:p w14:paraId="7172873F">
            <w:pPr>
              <w:adjustRightInd w:val="0"/>
              <w:snapToGrid w:val="0"/>
              <w:jc w:val="center"/>
              <w:rPr>
                <w:color w:val="000000"/>
                <w:sz w:val="24"/>
              </w:rPr>
            </w:pPr>
          </w:p>
        </w:tc>
      </w:tr>
    </w:tbl>
    <w:p w14:paraId="71728741">
      <w:pPr>
        <w:tabs>
          <w:tab w:val="left" w:pos="1800"/>
          <w:tab w:val="left" w:pos="5580"/>
        </w:tabs>
        <w:spacing w:line="360" w:lineRule="auto"/>
        <w:ind w:firstLine="360" w:firstLineChars="150"/>
        <w:jc w:val="left"/>
        <w:rPr>
          <w:color w:val="000000"/>
          <w:sz w:val="24"/>
          <w:u w:val="single"/>
        </w:rPr>
      </w:pPr>
    </w:p>
    <w:p w14:paraId="71728742">
      <w:pPr>
        <w:tabs>
          <w:tab w:val="left" w:pos="1800"/>
          <w:tab w:val="left" w:pos="5580"/>
        </w:tabs>
        <w:spacing w:line="360" w:lineRule="auto"/>
        <w:ind w:firstLine="360" w:firstLineChars="150"/>
        <w:jc w:val="left"/>
        <w:rPr>
          <w:color w:val="000000"/>
          <w:sz w:val="24"/>
          <w:u w:val="single"/>
        </w:rPr>
      </w:pPr>
    </w:p>
    <w:p w14:paraId="71728743">
      <w:pPr>
        <w:tabs>
          <w:tab w:val="left" w:pos="1800"/>
          <w:tab w:val="left" w:pos="5580"/>
        </w:tabs>
        <w:jc w:val="left"/>
        <w:rPr>
          <w:color w:val="000000"/>
          <w:sz w:val="24"/>
        </w:rPr>
      </w:pPr>
      <w:r>
        <w:rPr>
          <w:color w:val="000000"/>
          <w:sz w:val="24"/>
        </w:rPr>
        <w:t>注：</w:t>
      </w:r>
    </w:p>
    <w:p w14:paraId="7172874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w:t>
      </w:r>
      <w:r>
        <w:rPr>
          <w:rFonts w:hint="eastAsia"/>
          <w:sz w:val="24"/>
        </w:rPr>
        <w:t>投标人</w:t>
      </w:r>
      <w:r>
        <w:rPr>
          <w:sz w:val="24"/>
        </w:rPr>
        <w:t>已对之理解和响应。此表中若无任何文字说明，内容为空白的，</w:t>
      </w:r>
      <w:r>
        <w:rPr>
          <w:b/>
          <w:sz w:val="24"/>
        </w:rPr>
        <w:t>投标无效。</w:t>
      </w:r>
    </w:p>
    <w:p w14:paraId="71728745">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1728746">
      <w:pPr>
        <w:tabs>
          <w:tab w:val="left" w:pos="1800"/>
          <w:tab w:val="left" w:pos="5580"/>
        </w:tabs>
        <w:jc w:val="left"/>
        <w:rPr>
          <w:sz w:val="24"/>
        </w:rPr>
      </w:pPr>
    </w:p>
    <w:p w14:paraId="71728747">
      <w:pPr>
        <w:tabs>
          <w:tab w:val="left" w:pos="1800"/>
          <w:tab w:val="left" w:pos="5580"/>
        </w:tabs>
        <w:jc w:val="left"/>
        <w:rPr>
          <w:color w:val="000000"/>
          <w:sz w:val="24"/>
        </w:rPr>
      </w:pPr>
    </w:p>
    <w:p w14:paraId="71728748">
      <w:pPr>
        <w:rPr>
          <w:color w:val="000000"/>
          <w:sz w:val="24"/>
          <w:szCs w:val="20"/>
        </w:rPr>
      </w:pPr>
    </w:p>
    <w:p w14:paraId="71728749">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172874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172874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172874C">
      <w:pPr>
        <w:numPr>
          <w:ilvl w:val="0"/>
          <w:numId w:val="21"/>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7172874D">
      <w:pPr>
        <w:pStyle w:val="37"/>
        <w:shd w:val="clear" w:color="auto" w:fill="FFFFFF"/>
        <w:spacing w:before="30" w:beforeAutospacing="0" w:after="30" w:afterAutospacing="0"/>
        <w:jc w:val="center"/>
        <w:rPr>
          <w:color w:val="333333"/>
          <w:sz w:val="36"/>
          <w:szCs w:val="36"/>
        </w:rPr>
      </w:pPr>
      <w:r>
        <w:rPr>
          <w:rStyle w:val="47"/>
          <w:rFonts w:hint="eastAsia"/>
          <w:color w:val="333333"/>
          <w:sz w:val="36"/>
          <w:szCs w:val="36"/>
          <w:shd w:val="clear" w:color="auto" w:fill="FFFFFF"/>
        </w:rPr>
        <w:t>关于符合本国产品标准的声明函</w:t>
      </w:r>
    </w:p>
    <w:p w14:paraId="7172874E">
      <w:pPr>
        <w:pStyle w:val="37"/>
        <w:shd w:val="clear" w:color="auto" w:fill="FFFFFF"/>
        <w:spacing w:before="30" w:beforeAutospacing="0" w:after="30" w:afterAutospacing="0"/>
        <w:ind w:firstLine="420"/>
        <w:rPr>
          <w:color w:val="333333"/>
        </w:rPr>
      </w:pPr>
    </w:p>
    <w:p w14:paraId="7172874F">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1728750">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0"/>
          <w:rFonts w:hint="eastAsia"/>
          <w:color w:val="333333"/>
          <w:u w:val="single"/>
          <w:shd w:val="clear" w:color="auto" w:fill="FFFFFF"/>
        </w:rPr>
        <w:t>（产品名称1）</w:t>
      </w:r>
      <w:r>
        <w:rPr>
          <w:rStyle w:val="50"/>
          <w:rFonts w:hint="eastAsia"/>
          <w:color w:val="333333"/>
          <w:shd w:val="clear" w:color="auto" w:fill="FFFFFF"/>
          <w:vertAlign w:val="superscript"/>
        </w:rPr>
        <w:t>1</w:t>
      </w:r>
      <w:r>
        <w:rPr>
          <w:rFonts w:hint="eastAsia"/>
          <w:color w:val="333333"/>
          <w:shd w:val="clear" w:color="auto" w:fill="FFFFFF"/>
        </w:rPr>
        <w:t>，生产厂为</w:t>
      </w:r>
      <w:r>
        <w:rPr>
          <w:rStyle w:val="50"/>
          <w:rFonts w:hint="eastAsia"/>
          <w:color w:val="333333"/>
          <w:u w:val="single"/>
          <w:shd w:val="clear" w:color="auto" w:fill="FFFFFF"/>
        </w:rPr>
        <w:t>（厂名）</w:t>
      </w:r>
      <w:r>
        <w:rPr>
          <w:rStyle w:val="50"/>
          <w:rFonts w:hint="eastAsia"/>
          <w:color w:val="333333"/>
          <w:shd w:val="clear" w:color="auto" w:fill="FFFFFF"/>
          <w:vertAlign w:val="superscript"/>
        </w:rPr>
        <w:t>2</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Style w:val="50"/>
          <w:rFonts w:hint="eastAsia"/>
          <w:color w:val="333333"/>
          <w:shd w:val="clear" w:color="auto" w:fill="FFFFFF"/>
          <w:vertAlign w:val="superscript"/>
        </w:rPr>
        <w:t>3</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（关键组件）</w:t>
      </w:r>
      <w:r>
        <w:rPr>
          <w:rStyle w:val="50"/>
          <w:rFonts w:hint="eastAsia"/>
          <w:color w:val="333333"/>
          <w:shd w:val="clear" w:color="auto" w:fill="FFFFFF"/>
          <w:vertAlign w:val="superscript"/>
        </w:rPr>
        <w:t>4</w:t>
      </w:r>
      <w:r>
        <w:rPr>
          <w:rFonts w:hint="eastAsia"/>
          <w:color w:val="333333"/>
          <w:shd w:val="clear" w:color="auto" w:fill="FFFFFF"/>
        </w:rPr>
        <w:t>在中国境内生产。</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（关键工序）</w:t>
      </w:r>
      <w:r>
        <w:rPr>
          <w:rStyle w:val="50"/>
          <w:rFonts w:hint="eastAsia"/>
          <w:color w:val="333333"/>
          <w:shd w:val="clear" w:color="auto" w:fill="FFFFFF"/>
          <w:vertAlign w:val="superscript"/>
        </w:rPr>
        <w:t>5</w:t>
      </w:r>
      <w:r>
        <w:rPr>
          <w:rFonts w:hint="eastAsia"/>
          <w:color w:val="333333"/>
          <w:shd w:val="clear" w:color="auto" w:fill="FFFFFF"/>
        </w:rPr>
        <w:t>在中国境内完成。</w:t>
      </w:r>
    </w:p>
    <w:p w14:paraId="71728751">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0"/>
          <w:rFonts w:hint="eastAsia"/>
          <w:color w:val="333333"/>
          <w:u w:val="single"/>
          <w:shd w:val="clear" w:color="auto" w:fill="FFFFFF"/>
        </w:rPr>
        <w:t>（产品名称2）</w:t>
      </w:r>
      <w:r>
        <w:rPr>
          <w:rFonts w:hint="eastAsia"/>
          <w:color w:val="333333"/>
          <w:shd w:val="clear" w:color="auto" w:fill="FFFFFF"/>
        </w:rPr>
        <w:t>，生产厂为</w:t>
      </w:r>
      <w:r>
        <w:rPr>
          <w:rStyle w:val="50"/>
          <w:rFonts w:hint="eastAsia"/>
          <w:color w:val="333333"/>
          <w:u w:val="single"/>
          <w:shd w:val="clear" w:color="auto" w:fill="FFFFFF"/>
        </w:rPr>
        <w:t>（厂名）</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（关键组件）</w:t>
      </w:r>
      <w:r>
        <w:rPr>
          <w:rFonts w:hint="eastAsia"/>
          <w:color w:val="333333"/>
          <w:shd w:val="clear" w:color="auto" w:fill="FFFFFF"/>
        </w:rPr>
        <w:t>在中国境内生产。</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（关键工序）</w:t>
      </w:r>
      <w:r>
        <w:rPr>
          <w:rFonts w:hint="eastAsia"/>
          <w:color w:val="333333"/>
          <w:shd w:val="clear" w:color="auto" w:fill="FFFFFF"/>
        </w:rPr>
        <w:t>在中国境内完成。</w:t>
      </w:r>
    </w:p>
    <w:p w14:paraId="71728752">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71728753">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71728754">
      <w:pPr>
        <w:pStyle w:val="37"/>
        <w:shd w:val="clear" w:color="auto" w:fill="FFFFFF"/>
        <w:spacing w:before="0" w:beforeAutospacing="0" w:after="0" w:afterAutospacing="0" w:line="360" w:lineRule="auto"/>
        <w:rPr>
          <w:color w:val="333333"/>
        </w:rPr>
      </w:pPr>
    </w:p>
    <w:p w14:paraId="71728755">
      <w:pPr>
        <w:pStyle w:val="37"/>
        <w:shd w:val="clear" w:color="auto" w:fill="FFFFFF"/>
        <w:spacing w:before="0" w:beforeAutospacing="0" w:after="0" w:afterAutospacing="0" w:line="360" w:lineRule="auto"/>
        <w:jc w:val="right"/>
        <w:rPr>
          <w:color w:val="333333"/>
          <w:shd w:val="clear" w:color="auto" w:fill="FFFFFF"/>
        </w:rPr>
      </w:pPr>
    </w:p>
    <w:p w14:paraId="71728756">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71728757">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71728758">
      <w:pPr>
        <w:pStyle w:val="37"/>
        <w:shd w:val="clear" w:color="auto" w:fill="FFFFFF"/>
        <w:spacing w:before="0" w:beforeAutospacing="0" w:after="0" w:afterAutospacing="0" w:line="360" w:lineRule="auto"/>
        <w:rPr>
          <w:color w:val="333333"/>
          <w:shd w:val="clear" w:color="auto" w:fill="FFFFFF"/>
        </w:rPr>
      </w:pPr>
    </w:p>
    <w:p w14:paraId="71728759">
      <w:pPr>
        <w:pStyle w:val="37"/>
        <w:shd w:val="clear" w:color="auto" w:fill="FFFFFF"/>
        <w:spacing w:before="0" w:beforeAutospacing="0" w:after="0" w:afterAutospacing="0" w:line="360" w:lineRule="auto"/>
        <w:rPr>
          <w:color w:val="333333"/>
          <w:shd w:val="clear" w:color="auto" w:fill="FFFFFF"/>
        </w:rPr>
      </w:pPr>
    </w:p>
    <w:p w14:paraId="7172875A">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7172875B">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7172875C">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172875D">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7172875E">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7172875F">
      <w:pPr>
        <w:widowControl/>
        <w:jc w:val="left"/>
        <w:rPr>
          <w:color w:val="333333"/>
          <w:szCs w:val="21"/>
          <w:shd w:val="clear" w:color="auto" w:fill="FFFFFF"/>
        </w:rPr>
      </w:pPr>
      <w:r>
        <w:rPr>
          <w:color w:val="333333"/>
          <w:szCs w:val="21"/>
          <w:shd w:val="clear" w:color="auto" w:fill="FFFFFF"/>
        </w:rPr>
        <w:br w:type="page"/>
      </w:r>
    </w:p>
    <w:p w14:paraId="71728760">
      <w:pPr>
        <w:pStyle w:val="37"/>
        <w:shd w:val="clear" w:color="auto" w:fill="FFFFFF"/>
        <w:spacing w:before="30" w:beforeAutospacing="0" w:after="30" w:afterAutospacing="0"/>
        <w:jc w:val="center"/>
        <w:rPr>
          <w:rStyle w:val="47"/>
          <w:sz w:val="36"/>
          <w:szCs w:val="36"/>
        </w:rPr>
      </w:pPr>
      <w:r>
        <w:rPr>
          <w:rStyle w:val="47"/>
          <w:rFonts w:hint="eastAsia"/>
          <w:sz w:val="36"/>
          <w:szCs w:val="36"/>
        </w:rPr>
        <w:t>产品成本占比承诺函</w:t>
      </w:r>
    </w:p>
    <w:p w14:paraId="71728761">
      <w:pPr>
        <w:pStyle w:val="37"/>
        <w:shd w:val="clear" w:color="auto" w:fill="FFFFFF"/>
        <w:spacing w:before="30" w:beforeAutospacing="0" w:after="30" w:afterAutospacing="0"/>
        <w:rPr>
          <w:rStyle w:val="47"/>
          <w:sz w:val="36"/>
          <w:szCs w:val="36"/>
        </w:rPr>
      </w:pPr>
    </w:p>
    <w:p w14:paraId="71728762">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1728763">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71728764">
      <w:pPr>
        <w:widowControl/>
        <w:spacing w:line="360" w:lineRule="auto"/>
        <w:ind w:firstLine="480" w:firstLineChars="200"/>
        <w:jc w:val="left"/>
        <w:rPr>
          <w:color w:val="000000"/>
          <w:sz w:val="24"/>
        </w:rPr>
      </w:pPr>
    </w:p>
    <w:p w14:paraId="71728765">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71728766">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71728767">
      <w:pPr>
        <w:widowControl/>
        <w:spacing w:line="360" w:lineRule="auto"/>
        <w:jc w:val="left"/>
        <w:rPr>
          <w:color w:val="000000"/>
          <w:sz w:val="24"/>
        </w:rPr>
      </w:pPr>
    </w:p>
    <w:p w14:paraId="71728768">
      <w:pPr>
        <w:widowControl/>
        <w:spacing w:line="360" w:lineRule="auto"/>
        <w:jc w:val="left"/>
        <w:rPr>
          <w:color w:val="000000"/>
          <w:sz w:val="24"/>
        </w:rPr>
      </w:pPr>
    </w:p>
    <w:p w14:paraId="71728769">
      <w:pPr>
        <w:spacing w:line="360" w:lineRule="auto"/>
        <w:rPr>
          <w:color w:val="000000"/>
          <w:sz w:val="22"/>
          <w:szCs w:val="22"/>
        </w:rPr>
      </w:pPr>
      <w:r>
        <w:rPr>
          <w:rFonts w:hint="eastAsia"/>
          <w:color w:val="000000"/>
          <w:sz w:val="22"/>
          <w:szCs w:val="22"/>
        </w:rPr>
        <w:t>注：</w:t>
      </w:r>
    </w:p>
    <w:p w14:paraId="7172876A">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7172876B">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单一产品采购无须提供本承诺函；投标人提供产品全部为本国产品，且提供了《关于符合本国产品标准的声明函》时，无须提供本承诺函。</w:t>
      </w:r>
    </w:p>
    <w:p w14:paraId="7172876C">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当采购项目或单个采购包中含有多种产品，且投标人提供的产品同时包含本国产品及非本国产品，则投标人除需提供《关于符合本国产品标准的声明函》外，还需提供本承诺函；否则，不享受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7172876D">
      <w:pPr>
        <w:widowControl/>
        <w:jc w:val="left"/>
        <w:rPr>
          <w:color w:val="000000"/>
          <w:sz w:val="24"/>
          <w:szCs w:val="20"/>
        </w:rPr>
      </w:pPr>
      <w:r>
        <w:rPr>
          <w:color w:val="000000"/>
          <w:sz w:val="24"/>
          <w:szCs w:val="20"/>
        </w:rPr>
        <w:br w:type="page"/>
      </w:r>
    </w:p>
    <w:p w14:paraId="7172876E">
      <w:pPr>
        <w:numPr>
          <w:ilvl w:val="0"/>
          <w:numId w:val="22"/>
        </w:numPr>
        <w:tabs>
          <w:tab w:val="left" w:pos="360"/>
        </w:tabs>
        <w:snapToGrid w:val="0"/>
        <w:spacing w:line="360" w:lineRule="auto"/>
        <w:outlineLvl w:val="1"/>
        <w:rPr>
          <w:color w:val="000000"/>
          <w:sz w:val="24"/>
          <w:szCs w:val="20"/>
        </w:rPr>
      </w:pPr>
      <w:r>
        <w:rPr>
          <w:color w:val="000000"/>
          <w:sz w:val="24"/>
          <w:szCs w:val="20"/>
        </w:rPr>
        <w:t>中小企业证明文件</w:t>
      </w:r>
    </w:p>
    <w:p w14:paraId="7172876F">
      <w:pPr>
        <w:tabs>
          <w:tab w:val="left" w:pos="5580"/>
        </w:tabs>
        <w:spacing w:line="360" w:lineRule="auto"/>
        <w:rPr>
          <w:sz w:val="24"/>
        </w:rPr>
      </w:pPr>
      <w:r>
        <w:rPr>
          <w:sz w:val="24"/>
        </w:rPr>
        <w:t>说明：</w:t>
      </w:r>
    </w:p>
    <w:p w14:paraId="7172877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1728771">
      <w:pPr>
        <w:tabs>
          <w:tab w:val="left" w:pos="5580"/>
        </w:tabs>
        <w:spacing w:line="360" w:lineRule="auto"/>
        <w:rPr>
          <w:sz w:val="24"/>
        </w:rPr>
      </w:pPr>
      <w:r>
        <w:rPr>
          <w:sz w:val="24"/>
        </w:rPr>
        <w:t>2）对于联合体中由中小企业承担的部分，或者分包给中小企业的部分，必须全部由中小企业制造、承建或者承接。</w:t>
      </w:r>
      <w:r>
        <w:rPr>
          <w:rFonts w:hint="eastAsia"/>
          <w:sz w:val="24"/>
        </w:rPr>
        <w:t>投标人</w:t>
      </w:r>
      <w:r>
        <w:rPr>
          <w:sz w:val="24"/>
        </w:rPr>
        <w:t>应当在声明函“标的名称”部分标明联合体中中小企业承担的具体内容或者中小企业的具体分包内容。</w:t>
      </w:r>
    </w:p>
    <w:p w14:paraId="71728772">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71728773">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1728774">
      <w:pPr>
        <w:widowControl/>
        <w:jc w:val="left"/>
        <w:rPr>
          <w:b/>
          <w:bCs/>
          <w:color w:val="000000"/>
          <w:sz w:val="24"/>
        </w:rPr>
      </w:pPr>
      <w:r>
        <w:rPr>
          <w:b/>
          <w:bCs/>
          <w:color w:val="000000"/>
          <w:sz w:val="24"/>
        </w:rPr>
        <w:br w:type="page"/>
      </w:r>
    </w:p>
    <w:p w14:paraId="71728775">
      <w:pPr>
        <w:spacing w:before="240" w:beforeLines="100" w:after="240" w:afterLines="10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71728776">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71728777">
      <w:pPr>
        <w:numPr>
          <w:ilvl w:val="0"/>
          <w:numId w:val="23"/>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71728778">
      <w:pPr>
        <w:numPr>
          <w:ilvl w:val="0"/>
          <w:numId w:val="23"/>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1728779">
      <w:pPr>
        <w:autoSpaceDE w:val="0"/>
        <w:autoSpaceDN w:val="0"/>
        <w:spacing w:line="360" w:lineRule="auto"/>
        <w:ind w:left="860"/>
        <w:jc w:val="left"/>
        <w:rPr>
          <w:kern w:val="0"/>
          <w:sz w:val="24"/>
        </w:rPr>
      </w:pPr>
      <w:r>
        <w:rPr>
          <w:kern w:val="0"/>
          <w:sz w:val="24"/>
        </w:rPr>
        <w:t>……</w:t>
      </w:r>
    </w:p>
    <w:p w14:paraId="7172877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172877B">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172877C">
      <w:pPr>
        <w:spacing w:line="360" w:lineRule="auto"/>
        <w:ind w:firstLine="504"/>
        <w:rPr>
          <w:spacing w:val="6"/>
          <w:sz w:val="24"/>
        </w:rPr>
      </w:pPr>
    </w:p>
    <w:p w14:paraId="7172877D">
      <w:pPr>
        <w:spacing w:line="360" w:lineRule="auto"/>
        <w:ind w:firstLine="504"/>
        <w:rPr>
          <w:spacing w:val="6"/>
          <w:sz w:val="24"/>
        </w:rPr>
      </w:pPr>
    </w:p>
    <w:p w14:paraId="7172877E">
      <w:pPr>
        <w:spacing w:line="360" w:lineRule="auto"/>
        <w:ind w:right="360" w:firstLine="480"/>
        <w:jc w:val="right"/>
        <w:rPr>
          <w:color w:val="000000"/>
          <w:sz w:val="24"/>
        </w:rPr>
      </w:pPr>
      <w:r>
        <w:rPr>
          <w:color w:val="000000"/>
          <w:sz w:val="24"/>
        </w:rPr>
        <w:t>企业名称（盖章）：________</w:t>
      </w:r>
    </w:p>
    <w:p w14:paraId="7172877F">
      <w:pPr>
        <w:spacing w:line="360" w:lineRule="auto"/>
        <w:ind w:right="360" w:firstLine="480"/>
        <w:jc w:val="right"/>
        <w:rPr>
          <w:color w:val="000000"/>
          <w:sz w:val="24"/>
        </w:rPr>
      </w:pPr>
      <w:r>
        <w:rPr>
          <w:color w:val="000000"/>
          <w:sz w:val="24"/>
        </w:rPr>
        <w:t>日 期：________</w:t>
      </w:r>
    </w:p>
    <w:p w14:paraId="71728780">
      <w:pPr>
        <w:spacing w:line="360" w:lineRule="auto"/>
        <w:ind w:right="360" w:firstLine="480"/>
        <w:jc w:val="right"/>
        <w:rPr>
          <w:color w:val="000000"/>
          <w:sz w:val="24"/>
        </w:rPr>
      </w:pPr>
    </w:p>
    <w:p w14:paraId="71728781">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172878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172878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1728784">
      <w:pPr>
        <w:autoSpaceDE w:val="0"/>
        <w:autoSpaceDN w:val="0"/>
        <w:adjustRightInd w:val="0"/>
        <w:ind w:firstLine="420"/>
        <w:jc w:val="left"/>
        <w:rPr>
          <w:sz w:val="24"/>
        </w:rPr>
      </w:pPr>
    </w:p>
    <w:p w14:paraId="71728785">
      <w:pPr>
        <w:spacing w:line="360" w:lineRule="auto"/>
        <w:rPr>
          <w:color w:val="000000"/>
          <w:sz w:val="24"/>
        </w:rPr>
      </w:pPr>
    </w:p>
    <w:p w14:paraId="71728786">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172878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728788">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71728789">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172878A">
      <w:pPr>
        <w:autoSpaceDE w:val="0"/>
        <w:autoSpaceDN w:val="0"/>
        <w:spacing w:line="360" w:lineRule="auto"/>
        <w:ind w:left="860"/>
        <w:jc w:val="left"/>
        <w:rPr>
          <w:kern w:val="0"/>
          <w:sz w:val="24"/>
        </w:rPr>
      </w:pPr>
      <w:r>
        <w:rPr>
          <w:kern w:val="0"/>
          <w:sz w:val="24"/>
        </w:rPr>
        <w:t>……</w:t>
      </w:r>
    </w:p>
    <w:p w14:paraId="7172878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172878C">
      <w:pPr>
        <w:spacing w:line="360" w:lineRule="auto"/>
        <w:ind w:firstLine="504"/>
        <w:rPr>
          <w:spacing w:val="6"/>
          <w:sz w:val="24"/>
        </w:rPr>
      </w:pPr>
      <w:r>
        <w:rPr>
          <w:kern w:val="0"/>
          <w:sz w:val="24"/>
        </w:rPr>
        <w:t>本企业对上述声明内容的真实性负责。如有虚假，将依法承担相应责任。</w:t>
      </w:r>
    </w:p>
    <w:p w14:paraId="7172878D">
      <w:pPr>
        <w:spacing w:line="360" w:lineRule="auto"/>
        <w:ind w:firstLine="504"/>
        <w:rPr>
          <w:spacing w:val="6"/>
          <w:sz w:val="24"/>
        </w:rPr>
      </w:pPr>
    </w:p>
    <w:p w14:paraId="7172878E">
      <w:pPr>
        <w:spacing w:line="360" w:lineRule="auto"/>
        <w:ind w:right="360" w:firstLine="480"/>
        <w:jc w:val="right"/>
        <w:rPr>
          <w:color w:val="000000"/>
          <w:sz w:val="24"/>
        </w:rPr>
      </w:pPr>
    </w:p>
    <w:p w14:paraId="7172878F">
      <w:pPr>
        <w:spacing w:line="360" w:lineRule="auto"/>
        <w:ind w:right="360" w:firstLine="480"/>
        <w:jc w:val="right"/>
        <w:rPr>
          <w:color w:val="000000"/>
          <w:sz w:val="24"/>
        </w:rPr>
      </w:pPr>
      <w:r>
        <w:rPr>
          <w:color w:val="000000"/>
          <w:sz w:val="24"/>
        </w:rPr>
        <w:t>企业名称（盖章）：________</w:t>
      </w:r>
    </w:p>
    <w:p w14:paraId="71728790">
      <w:pPr>
        <w:spacing w:line="360" w:lineRule="auto"/>
        <w:ind w:right="360" w:firstLine="480"/>
        <w:jc w:val="right"/>
        <w:rPr>
          <w:color w:val="000000"/>
          <w:sz w:val="24"/>
        </w:rPr>
      </w:pPr>
      <w:r>
        <w:rPr>
          <w:color w:val="000000"/>
          <w:sz w:val="24"/>
        </w:rPr>
        <w:t>日 期：________</w:t>
      </w:r>
    </w:p>
    <w:p w14:paraId="71728791">
      <w:pPr>
        <w:spacing w:line="360" w:lineRule="auto"/>
        <w:ind w:right="360" w:firstLine="480"/>
        <w:jc w:val="right"/>
        <w:rPr>
          <w:color w:val="000000"/>
          <w:sz w:val="24"/>
        </w:rPr>
      </w:pPr>
    </w:p>
    <w:p w14:paraId="71728792">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172879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7172879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1728795">
      <w:pPr>
        <w:adjustRightInd w:val="0"/>
        <w:snapToGrid w:val="0"/>
        <w:jc w:val="left"/>
        <w:rPr>
          <w:color w:val="000000"/>
          <w:szCs w:val="21"/>
          <w:vertAlign w:val="superscript"/>
        </w:rPr>
      </w:pPr>
    </w:p>
    <w:p w14:paraId="71728796">
      <w:pPr>
        <w:spacing w:line="360" w:lineRule="auto"/>
        <w:ind w:right="360" w:firstLine="480"/>
        <w:jc w:val="right"/>
        <w:rPr>
          <w:color w:val="000000"/>
          <w:sz w:val="24"/>
        </w:rPr>
      </w:pPr>
    </w:p>
    <w:p w14:paraId="71728797">
      <w:pPr>
        <w:spacing w:line="360" w:lineRule="auto"/>
        <w:ind w:right="360" w:firstLine="480"/>
        <w:jc w:val="right"/>
        <w:rPr>
          <w:color w:val="000000"/>
          <w:sz w:val="24"/>
        </w:rPr>
      </w:pPr>
    </w:p>
    <w:p w14:paraId="71728798">
      <w:pPr>
        <w:spacing w:line="360" w:lineRule="auto"/>
        <w:outlineLvl w:val="2"/>
        <w:rPr>
          <w:color w:val="000000"/>
          <w:sz w:val="24"/>
          <w:szCs w:val="20"/>
        </w:rPr>
      </w:pPr>
      <w:r>
        <w:rPr>
          <w:color w:val="000000"/>
          <w:sz w:val="24"/>
          <w:szCs w:val="20"/>
        </w:rPr>
        <w:br w:type="page"/>
      </w:r>
    </w:p>
    <w:p w14:paraId="71728799">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172879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7172879B">
      <w:pPr>
        <w:spacing w:line="588" w:lineRule="exact"/>
        <w:ind w:firstLine="482"/>
        <w:rPr>
          <w:b/>
          <w:spacing w:val="6"/>
          <w:sz w:val="24"/>
        </w:rPr>
      </w:pPr>
      <w:r>
        <w:rPr>
          <w:b/>
          <w:sz w:val="24"/>
        </w:rPr>
        <w:t>□</w:t>
      </w:r>
      <w:r>
        <w:rPr>
          <w:b/>
          <w:spacing w:val="6"/>
          <w:sz w:val="24"/>
        </w:rPr>
        <w:t>不属于符合条件的残疾人福利性单位。</w:t>
      </w:r>
    </w:p>
    <w:p w14:paraId="7172879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172879D">
      <w:pPr>
        <w:spacing w:line="588" w:lineRule="exact"/>
        <w:ind w:firstLine="506" w:firstLineChars="200"/>
        <w:rPr>
          <w:spacing w:val="6"/>
          <w:sz w:val="24"/>
        </w:rPr>
      </w:pPr>
      <w:r>
        <w:rPr>
          <w:b/>
          <w:spacing w:val="6"/>
          <w:sz w:val="24"/>
        </w:rPr>
        <w:t>本单位对上述声明的真实性负责。如有虚假，将依法承担相应责任。</w:t>
      </w:r>
    </w:p>
    <w:p w14:paraId="7172879E">
      <w:pPr>
        <w:spacing w:line="588" w:lineRule="exact"/>
        <w:ind w:firstLine="504" w:firstLineChars="200"/>
        <w:rPr>
          <w:spacing w:val="6"/>
          <w:sz w:val="24"/>
        </w:rPr>
      </w:pPr>
    </w:p>
    <w:p w14:paraId="7172879F">
      <w:pPr>
        <w:spacing w:line="588" w:lineRule="exact"/>
        <w:ind w:firstLine="504" w:firstLineChars="200"/>
        <w:rPr>
          <w:spacing w:val="6"/>
          <w:sz w:val="24"/>
        </w:rPr>
      </w:pPr>
    </w:p>
    <w:p w14:paraId="717287A0">
      <w:pPr>
        <w:tabs>
          <w:tab w:val="left" w:pos="4860"/>
        </w:tabs>
        <w:spacing w:line="588" w:lineRule="exact"/>
        <w:ind w:right="1560" w:firstLine="504" w:firstLineChars="200"/>
        <w:jc w:val="center"/>
        <w:rPr>
          <w:spacing w:val="6"/>
          <w:sz w:val="24"/>
        </w:rPr>
      </w:pPr>
      <w:r>
        <w:rPr>
          <w:spacing w:val="6"/>
          <w:sz w:val="24"/>
        </w:rPr>
        <w:t xml:space="preserve">               单位名称（盖章）：</w:t>
      </w:r>
    </w:p>
    <w:p w14:paraId="717287A1">
      <w:pPr>
        <w:tabs>
          <w:tab w:val="left" w:pos="4860"/>
        </w:tabs>
        <w:spacing w:line="588" w:lineRule="exact"/>
        <w:ind w:right="1560" w:firstLine="504" w:firstLineChars="200"/>
        <w:jc w:val="center"/>
        <w:rPr>
          <w:spacing w:val="6"/>
          <w:sz w:val="24"/>
        </w:rPr>
      </w:pPr>
      <w:r>
        <w:rPr>
          <w:spacing w:val="6"/>
          <w:sz w:val="24"/>
        </w:rPr>
        <w:t xml:space="preserve">       日  期：</w:t>
      </w:r>
    </w:p>
    <w:p w14:paraId="717287A2">
      <w:pPr>
        <w:numPr>
          <w:ilvl w:val="0"/>
          <w:numId w:val="22"/>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717287A3">
      <w:pPr>
        <w:autoSpaceDE w:val="0"/>
        <w:autoSpaceDN w:val="0"/>
        <w:adjustRightInd w:val="0"/>
        <w:spacing w:line="360" w:lineRule="auto"/>
        <w:jc w:val="center"/>
        <w:rPr>
          <w:b/>
          <w:color w:val="000000"/>
          <w:sz w:val="36"/>
          <w:szCs w:val="36"/>
        </w:rPr>
      </w:pPr>
      <w:r>
        <w:rPr>
          <w:b/>
          <w:color w:val="000000"/>
          <w:sz w:val="36"/>
          <w:szCs w:val="36"/>
        </w:rPr>
        <w:t>拟分包情况说明</w:t>
      </w:r>
    </w:p>
    <w:p w14:paraId="717287A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17287A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1728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17287A6">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17287A7">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17287A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17287A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17287AA">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17287AB">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17287AC">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17287AD">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17287AE">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717287A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17287B0">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17287B1">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17287B2">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717287B3">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71728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7287B5">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17287B6">
            <w:pPr>
              <w:pStyle w:val="249"/>
              <w:jc w:val="center"/>
              <w:rPr>
                <w:rFonts w:ascii="Times New Roman" w:hAnsi="Times New Roman" w:cs="Times New Roman" w:eastAsiaTheme="minorEastAsia"/>
                <w:sz w:val="30"/>
              </w:rPr>
            </w:pPr>
          </w:p>
        </w:tc>
        <w:tc>
          <w:tcPr>
            <w:tcW w:w="1513" w:type="dxa"/>
            <w:vAlign w:val="center"/>
          </w:tcPr>
          <w:p w14:paraId="717287B7">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17287B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17287B9">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17287BA">
            <w:pPr>
              <w:pStyle w:val="249"/>
              <w:jc w:val="center"/>
              <w:rPr>
                <w:rFonts w:ascii="Times New Roman" w:hAnsi="Times New Roman" w:cs="Times New Roman" w:eastAsiaTheme="minorEastAsia"/>
                <w:sz w:val="30"/>
                <w:lang w:eastAsia="zh-CN"/>
              </w:rPr>
            </w:pPr>
          </w:p>
        </w:tc>
        <w:tc>
          <w:tcPr>
            <w:tcW w:w="1558" w:type="dxa"/>
            <w:vAlign w:val="center"/>
          </w:tcPr>
          <w:p w14:paraId="717287BB">
            <w:pPr>
              <w:pStyle w:val="249"/>
              <w:jc w:val="center"/>
              <w:rPr>
                <w:rFonts w:ascii="Times New Roman" w:hAnsi="Times New Roman" w:cs="Times New Roman" w:eastAsiaTheme="minorEastAsia"/>
                <w:sz w:val="30"/>
                <w:lang w:eastAsia="zh-CN"/>
              </w:rPr>
            </w:pPr>
          </w:p>
        </w:tc>
        <w:tc>
          <w:tcPr>
            <w:tcW w:w="1498" w:type="dxa"/>
            <w:vAlign w:val="center"/>
          </w:tcPr>
          <w:p w14:paraId="717287BC">
            <w:pPr>
              <w:pStyle w:val="249"/>
              <w:jc w:val="center"/>
              <w:rPr>
                <w:rFonts w:ascii="Times New Roman" w:hAnsi="Times New Roman" w:cs="Times New Roman" w:eastAsiaTheme="minorEastAsia"/>
                <w:sz w:val="30"/>
                <w:lang w:eastAsia="zh-CN"/>
              </w:rPr>
            </w:pPr>
          </w:p>
        </w:tc>
        <w:tc>
          <w:tcPr>
            <w:tcW w:w="1564" w:type="dxa"/>
            <w:vAlign w:val="center"/>
          </w:tcPr>
          <w:p w14:paraId="717287BD">
            <w:pPr>
              <w:pStyle w:val="249"/>
              <w:jc w:val="center"/>
              <w:rPr>
                <w:rFonts w:ascii="Times New Roman" w:hAnsi="Times New Roman" w:cs="Times New Roman" w:eastAsiaTheme="minorEastAsia"/>
                <w:sz w:val="30"/>
                <w:lang w:eastAsia="zh-CN"/>
              </w:rPr>
            </w:pPr>
          </w:p>
        </w:tc>
      </w:tr>
      <w:tr w14:paraId="7172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7287B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17287C0">
            <w:pPr>
              <w:pStyle w:val="249"/>
              <w:jc w:val="center"/>
              <w:rPr>
                <w:rFonts w:ascii="Times New Roman" w:hAnsi="Times New Roman" w:cs="Times New Roman" w:eastAsiaTheme="minorEastAsia"/>
                <w:sz w:val="30"/>
              </w:rPr>
            </w:pPr>
          </w:p>
        </w:tc>
        <w:tc>
          <w:tcPr>
            <w:tcW w:w="1513" w:type="dxa"/>
            <w:vAlign w:val="center"/>
          </w:tcPr>
          <w:p w14:paraId="717287C1">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17287C2">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17287C3">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17287C4">
            <w:pPr>
              <w:pStyle w:val="249"/>
              <w:jc w:val="center"/>
              <w:rPr>
                <w:rFonts w:ascii="Times New Roman" w:hAnsi="Times New Roman" w:cs="Times New Roman" w:eastAsiaTheme="minorEastAsia"/>
                <w:sz w:val="30"/>
                <w:lang w:eastAsia="zh-CN"/>
              </w:rPr>
            </w:pPr>
          </w:p>
        </w:tc>
        <w:tc>
          <w:tcPr>
            <w:tcW w:w="1558" w:type="dxa"/>
            <w:vAlign w:val="center"/>
          </w:tcPr>
          <w:p w14:paraId="717287C5">
            <w:pPr>
              <w:pStyle w:val="249"/>
              <w:jc w:val="center"/>
              <w:rPr>
                <w:rFonts w:ascii="Times New Roman" w:hAnsi="Times New Roman" w:cs="Times New Roman" w:eastAsiaTheme="minorEastAsia"/>
                <w:sz w:val="30"/>
                <w:lang w:eastAsia="zh-CN"/>
              </w:rPr>
            </w:pPr>
          </w:p>
        </w:tc>
        <w:tc>
          <w:tcPr>
            <w:tcW w:w="1498" w:type="dxa"/>
            <w:vAlign w:val="center"/>
          </w:tcPr>
          <w:p w14:paraId="717287C6">
            <w:pPr>
              <w:pStyle w:val="249"/>
              <w:jc w:val="center"/>
              <w:rPr>
                <w:rFonts w:ascii="Times New Roman" w:hAnsi="Times New Roman" w:cs="Times New Roman" w:eastAsiaTheme="minorEastAsia"/>
                <w:sz w:val="30"/>
                <w:lang w:eastAsia="zh-CN"/>
              </w:rPr>
            </w:pPr>
          </w:p>
        </w:tc>
        <w:tc>
          <w:tcPr>
            <w:tcW w:w="1564" w:type="dxa"/>
            <w:vAlign w:val="center"/>
          </w:tcPr>
          <w:p w14:paraId="717287C7">
            <w:pPr>
              <w:pStyle w:val="249"/>
              <w:jc w:val="center"/>
              <w:rPr>
                <w:rFonts w:ascii="Times New Roman" w:hAnsi="Times New Roman" w:cs="Times New Roman" w:eastAsiaTheme="minorEastAsia"/>
                <w:sz w:val="30"/>
                <w:lang w:eastAsia="zh-CN"/>
              </w:rPr>
            </w:pPr>
          </w:p>
        </w:tc>
      </w:tr>
      <w:tr w14:paraId="71728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7287C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717287CA">
            <w:pPr>
              <w:pStyle w:val="249"/>
              <w:jc w:val="center"/>
              <w:rPr>
                <w:rFonts w:ascii="Times New Roman" w:hAnsi="Times New Roman" w:cs="Times New Roman" w:eastAsiaTheme="minorEastAsia"/>
                <w:sz w:val="30"/>
              </w:rPr>
            </w:pPr>
          </w:p>
        </w:tc>
        <w:tc>
          <w:tcPr>
            <w:tcW w:w="1513" w:type="dxa"/>
            <w:vAlign w:val="center"/>
          </w:tcPr>
          <w:p w14:paraId="717287CB">
            <w:pPr>
              <w:pStyle w:val="249"/>
              <w:tabs>
                <w:tab w:val="left" w:pos="235"/>
              </w:tabs>
              <w:jc w:val="center"/>
              <w:rPr>
                <w:rFonts w:ascii="Times New Roman" w:hAnsi="Times New Roman" w:cs="Times New Roman" w:eastAsiaTheme="minorEastAsia"/>
                <w:sz w:val="24"/>
              </w:rPr>
            </w:pPr>
          </w:p>
        </w:tc>
        <w:tc>
          <w:tcPr>
            <w:tcW w:w="1125" w:type="dxa"/>
            <w:vAlign w:val="center"/>
          </w:tcPr>
          <w:p w14:paraId="717287CC">
            <w:pPr>
              <w:pStyle w:val="249"/>
              <w:jc w:val="center"/>
              <w:rPr>
                <w:rFonts w:ascii="Times New Roman" w:hAnsi="Times New Roman" w:cs="Times New Roman" w:eastAsiaTheme="minorEastAsia"/>
                <w:sz w:val="30"/>
              </w:rPr>
            </w:pPr>
          </w:p>
        </w:tc>
        <w:tc>
          <w:tcPr>
            <w:tcW w:w="1558" w:type="dxa"/>
            <w:vAlign w:val="center"/>
          </w:tcPr>
          <w:p w14:paraId="717287CD">
            <w:pPr>
              <w:pStyle w:val="249"/>
              <w:jc w:val="center"/>
              <w:rPr>
                <w:rFonts w:ascii="Times New Roman" w:hAnsi="Times New Roman" w:cs="Times New Roman" w:eastAsiaTheme="minorEastAsia"/>
                <w:sz w:val="30"/>
              </w:rPr>
            </w:pPr>
          </w:p>
        </w:tc>
        <w:tc>
          <w:tcPr>
            <w:tcW w:w="1498" w:type="dxa"/>
            <w:vAlign w:val="center"/>
          </w:tcPr>
          <w:p w14:paraId="717287CE">
            <w:pPr>
              <w:pStyle w:val="249"/>
              <w:jc w:val="center"/>
              <w:rPr>
                <w:rFonts w:ascii="Times New Roman" w:hAnsi="Times New Roman" w:cs="Times New Roman" w:eastAsiaTheme="minorEastAsia"/>
                <w:sz w:val="30"/>
              </w:rPr>
            </w:pPr>
          </w:p>
        </w:tc>
        <w:tc>
          <w:tcPr>
            <w:tcW w:w="1564" w:type="dxa"/>
            <w:vAlign w:val="center"/>
          </w:tcPr>
          <w:p w14:paraId="717287CF">
            <w:pPr>
              <w:pStyle w:val="249"/>
              <w:jc w:val="center"/>
              <w:rPr>
                <w:rFonts w:ascii="Times New Roman" w:hAnsi="Times New Roman" w:cs="Times New Roman" w:eastAsiaTheme="minorEastAsia"/>
                <w:sz w:val="30"/>
              </w:rPr>
            </w:pPr>
          </w:p>
        </w:tc>
      </w:tr>
      <w:tr w14:paraId="71728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17287D1">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17287D2">
            <w:pPr>
              <w:pStyle w:val="249"/>
              <w:jc w:val="center"/>
              <w:rPr>
                <w:rFonts w:ascii="Times New Roman" w:hAnsi="Times New Roman" w:cs="Times New Roman" w:eastAsiaTheme="minorEastAsia"/>
                <w:sz w:val="30"/>
              </w:rPr>
            </w:pPr>
          </w:p>
        </w:tc>
        <w:tc>
          <w:tcPr>
            <w:tcW w:w="1564" w:type="dxa"/>
            <w:vAlign w:val="center"/>
          </w:tcPr>
          <w:p w14:paraId="717287D3">
            <w:pPr>
              <w:pStyle w:val="249"/>
              <w:jc w:val="center"/>
              <w:rPr>
                <w:rFonts w:ascii="Times New Roman" w:hAnsi="Times New Roman" w:cs="Times New Roman" w:eastAsiaTheme="minorEastAsia"/>
                <w:sz w:val="30"/>
              </w:rPr>
            </w:pPr>
          </w:p>
        </w:tc>
      </w:tr>
    </w:tbl>
    <w:p w14:paraId="717287D5">
      <w:pPr>
        <w:adjustRightInd w:val="0"/>
        <w:snapToGrid w:val="0"/>
        <w:spacing w:line="360" w:lineRule="auto"/>
        <w:ind w:firstLine="480" w:firstLineChars="200"/>
        <w:jc w:val="left"/>
        <w:rPr>
          <w:sz w:val="24"/>
        </w:rPr>
      </w:pPr>
    </w:p>
    <w:p w14:paraId="717287D6">
      <w:pPr>
        <w:adjustRightInd w:val="0"/>
        <w:snapToGrid w:val="0"/>
        <w:spacing w:line="360" w:lineRule="auto"/>
        <w:jc w:val="left"/>
        <w:rPr>
          <w:sz w:val="24"/>
        </w:rPr>
      </w:pPr>
      <w:r>
        <w:rPr>
          <w:sz w:val="24"/>
        </w:rPr>
        <w:t>注：</w:t>
      </w:r>
      <w:r>
        <w:rPr>
          <w:color w:val="FF0000"/>
          <w:sz w:val="24"/>
        </w:rPr>
        <w:t xml:space="preserve"> </w:t>
      </w:r>
    </w:p>
    <w:p w14:paraId="717287D7">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17287D8">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17287D9">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17287DA">
      <w:pPr>
        <w:adjustRightInd w:val="0"/>
        <w:snapToGrid w:val="0"/>
        <w:spacing w:line="360" w:lineRule="auto"/>
        <w:jc w:val="left"/>
        <w:rPr>
          <w:sz w:val="24"/>
        </w:rPr>
      </w:pPr>
    </w:p>
    <w:p w14:paraId="717287DB">
      <w:pPr>
        <w:adjustRightInd w:val="0"/>
        <w:snapToGrid w:val="0"/>
        <w:spacing w:line="360" w:lineRule="auto"/>
        <w:ind w:firstLine="480" w:firstLineChars="200"/>
        <w:jc w:val="right"/>
        <w:rPr>
          <w:sz w:val="24"/>
        </w:rPr>
      </w:pPr>
      <w:r>
        <w:rPr>
          <w:sz w:val="24"/>
        </w:rPr>
        <w:t>投标人名称（盖章）：______</w:t>
      </w:r>
    </w:p>
    <w:p w14:paraId="717287DC">
      <w:pPr>
        <w:adjustRightInd w:val="0"/>
        <w:snapToGrid w:val="0"/>
        <w:spacing w:line="360" w:lineRule="auto"/>
        <w:ind w:firstLine="480" w:firstLineChars="200"/>
        <w:jc w:val="right"/>
        <w:rPr>
          <w:color w:val="000000"/>
          <w:sz w:val="24"/>
        </w:rPr>
      </w:pPr>
      <w:r>
        <w:rPr>
          <w:color w:val="000000"/>
          <w:sz w:val="24"/>
        </w:rPr>
        <w:t>日期：_____年______月______日</w:t>
      </w:r>
    </w:p>
    <w:p w14:paraId="717287DD">
      <w:pPr>
        <w:widowControl/>
        <w:jc w:val="left"/>
        <w:rPr>
          <w:color w:val="000000"/>
          <w:sz w:val="24"/>
        </w:rPr>
      </w:pPr>
      <w:r>
        <w:rPr>
          <w:color w:val="000000"/>
          <w:sz w:val="24"/>
        </w:rPr>
        <w:br w:type="page"/>
      </w:r>
    </w:p>
    <w:p w14:paraId="717287DE">
      <w:pPr>
        <w:autoSpaceDE w:val="0"/>
        <w:autoSpaceDN w:val="0"/>
        <w:adjustRightInd w:val="0"/>
        <w:spacing w:line="360" w:lineRule="auto"/>
        <w:jc w:val="center"/>
        <w:rPr>
          <w:b/>
          <w:color w:val="000000"/>
          <w:sz w:val="36"/>
          <w:szCs w:val="36"/>
        </w:rPr>
      </w:pPr>
      <w:bookmarkStart w:id="930" w:name="_Hlk176956326"/>
      <w:r>
        <w:rPr>
          <w:b/>
          <w:color w:val="000000"/>
          <w:sz w:val="36"/>
          <w:szCs w:val="36"/>
        </w:rPr>
        <w:t>分包意向协议</w:t>
      </w:r>
    </w:p>
    <w:p w14:paraId="717287DF">
      <w:pPr>
        <w:adjustRightInd w:val="0"/>
        <w:snapToGrid w:val="0"/>
        <w:spacing w:line="360" w:lineRule="auto"/>
        <w:ind w:firstLine="480" w:firstLineChars="200"/>
        <w:jc w:val="left"/>
        <w:rPr>
          <w:sz w:val="24"/>
        </w:rPr>
      </w:pPr>
      <w:r>
        <w:rPr>
          <w:sz w:val="24"/>
        </w:rPr>
        <w:t>甲方（投标人）：________</w:t>
      </w:r>
    </w:p>
    <w:p w14:paraId="717287E0">
      <w:pPr>
        <w:adjustRightInd w:val="0"/>
        <w:snapToGrid w:val="0"/>
        <w:spacing w:line="360" w:lineRule="auto"/>
        <w:ind w:firstLine="480" w:firstLineChars="200"/>
        <w:jc w:val="left"/>
        <w:rPr>
          <w:sz w:val="24"/>
        </w:rPr>
      </w:pPr>
      <w:r>
        <w:rPr>
          <w:sz w:val="24"/>
        </w:rPr>
        <w:t>乙方（拟分包单位）：________</w:t>
      </w:r>
    </w:p>
    <w:p w14:paraId="717287E1">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17287E2">
      <w:pPr>
        <w:adjustRightInd w:val="0"/>
        <w:snapToGrid w:val="0"/>
        <w:spacing w:line="360" w:lineRule="auto"/>
        <w:ind w:firstLine="480" w:firstLineChars="200"/>
        <w:jc w:val="left"/>
        <w:rPr>
          <w:sz w:val="24"/>
        </w:rPr>
      </w:pPr>
      <w:r>
        <w:rPr>
          <w:sz w:val="24"/>
        </w:rPr>
        <w:t>1.分包内容：_____。</w:t>
      </w:r>
    </w:p>
    <w:p w14:paraId="717287E3">
      <w:pPr>
        <w:adjustRightInd w:val="0"/>
        <w:snapToGrid w:val="0"/>
        <w:spacing w:line="360" w:lineRule="auto"/>
        <w:ind w:firstLine="480" w:firstLineChars="200"/>
        <w:jc w:val="left"/>
        <w:rPr>
          <w:sz w:val="24"/>
        </w:rPr>
      </w:pPr>
      <w:r>
        <w:rPr>
          <w:sz w:val="24"/>
        </w:rPr>
        <w:t>2.分包金额：_____，该金额占该采购包合同金额的比例为___%。</w:t>
      </w:r>
    </w:p>
    <w:p w14:paraId="717287E4">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17287E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17287E6">
      <w:pPr>
        <w:spacing w:line="360" w:lineRule="auto"/>
        <w:ind w:firstLine="471"/>
        <w:rPr>
          <w:b/>
          <w:color w:val="000000"/>
          <w:sz w:val="24"/>
        </w:rPr>
      </w:pPr>
    </w:p>
    <w:p w14:paraId="717287E7">
      <w:pPr>
        <w:spacing w:line="360" w:lineRule="auto"/>
        <w:ind w:firstLine="471"/>
        <w:rPr>
          <w:b/>
          <w:color w:val="000000"/>
          <w:sz w:val="24"/>
        </w:rPr>
      </w:pPr>
      <w:r>
        <w:rPr>
          <w:color w:val="000000"/>
          <w:sz w:val="24"/>
        </w:rPr>
        <w:t>甲方（盖章）：_________                 乙方（盖章）：_________</w:t>
      </w:r>
    </w:p>
    <w:p w14:paraId="717287E8">
      <w:pPr>
        <w:spacing w:line="360" w:lineRule="auto"/>
        <w:ind w:left="480"/>
        <w:jc w:val="right"/>
        <w:rPr>
          <w:color w:val="000000"/>
          <w:sz w:val="24"/>
        </w:rPr>
      </w:pPr>
    </w:p>
    <w:p w14:paraId="717287E9">
      <w:pPr>
        <w:wordWrap w:val="0"/>
        <w:spacing w:line="360" w:lineRule="auto"/>
        <w:ind w:left="480"/>
        <w:jc w:val="right"/>
        <w:rPr>
          <w:b/>
          <w:color w:val="000000"/>
          <w:sz w:val="24"/>
        </w:rPr>
      </w:pPr>
      <w:r>
        <w:rPr>
          <w:color w:val="000000"/>
          <w:sz w:val="24"/>
          <w:szCs w:val="20"/>
        </w:rPr>
        <w:t xml:space="preserve">日期：_____年______月______日   </w:t>
      </w:r>
    </w:p>
    <w:p w14:paraId="717287EA">
      <w:pPr>
        <w:tabs>
          <w:tab w:val="left" w:pos="8280"/>
        </w:tabs>
        <w:spacing w:line="360" w:lineRule="auto"/>
        <w:ind w:firstLine="480"/>
        <w:rPr>
          <w:color w:val="000000"/>
          <w:sz w:val="24"/>
        </w:rPr>
      </w:pPr>
    </w:p>
    <w:p w14:paraId="717287EB">
      <w:pPr>
        <w:tabs>
          <w:tab w:val="left" w:pos="8280"/>
        </w:tabs>
        <w:spacing w:line="360" w:lineRule="auto"/>
        <w:rPr>
          <w:color w:val="000000"/>
          <w:sz w:val="24"/>
        </w:rPr>
      </w:pPr>
      <w:bookmarkStart w:id="931" w:name="_Hlk176956306"/>
      <w:r>
        <w:rPr>
          <w:color w:val="000000"/>
          <w:sz w:val="24"/>
        </w:rPr>
        <w:t>注：</w:t>
      </w:r>
    </w:p>
    <w:p w14:paraId="717287EC">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717287ED">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717287EE">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1"/>
    </w:p>
    <w:bookmarkEnd w:id="930"/>
    <w:p w14:paraId="717287EF">
      <w:pPr>
        <w:numPr>
          <w:ilvl w:val="0"/>
          <w:numId w:val="22"/>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717287F0">
      <w:pPr>
        <w:widowControl/>
        <w:jc w:val="left"/>
        <w:rPr>
          <w:color w:val="000000"/>
          <w:sz w:val="24"/>
          <w:szCs w:val="20"/>
        </w:rPr>
      </w:pPr>
      <w:r>
        <w:rPr>
          <w:color w:val="000000"/>
          <w:sz w:val="24"/>
          <w:szCs w:val="20"/>
        </w:rPr>
        <w:t>10-1</w:t>
      </w:r>
      <w:r>
        <w:rPr>
          <w:rFonts w:hint="eastAsia"/>
          <w:color w:val="000000"/>
          <w:sz w:val="24"/>
          <w:szCs w:val="20"/>
        </w:rPr>
        <w:t>投标人信息采集表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1728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17287F1">
            <w:pPr>
              <w:rPr>
                <w:sz w:val="24"/>
              </w:rPr>
            </w:pPr>
            <w:r>
              <w:rPr>
                <w:rFonts w:hint="eastAsia"/>
                <w:sz w:val="24"/>
              </w:rPr>
              <w:t>投标人名称</w:t>
            </w:r>
          </w:p>
        </w:tc>
        <w:tc>
          <w:tcPr>
            <w:tcW w:w="1667" w:type="pct"/>
          </w:tcPr>
          <w:p w14:paraId="717287F2">
            <w:pPr>
              <w:rPr>
                <w:sz w:val="24"/>
              </w:rPr>
            </w:pPr>
            <w:r>
              <w:rPr>
                <w:rFonts w:hint="eastAsia"/>
                <w:sz w:val="24"/>
              </w:rPr>
              <w:t>投标人所属性别</w:t>
            </w:r>
          </w:p>
        </w:tc>
        <w:tc>
          <w:tcPr>
            <w:tcW w:w="1667" w:type="pct"/>
          </w:tcPr>
          <w:p w14:paraId="717287F3">
            <w:pPr>
              <w:rPr>
                <w:sz w:val="24"/>
              </w:rPr>
            </w:pPr>
            <w:r>
              <w:rPr>
                <w:rFonts w:hint="eastAsia"/>
                <w:sz w:val="24"/>
              </w:rPr>
              <w:t>外商投资类型</w:t>
            </w:r>
          </w:p>
        </w:tc>
      </w:tr>
      <w:tr w14:paraId="7172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17287F5">
            <w:pPr>
              <w:rPr>
                <w:sz w:val="24"/>
              </w:rPr>
            </w:pPr>
          </w:p>
        </w:tc>
        <w:tc>
          <w:tcPr>
            <w:tcW w:w="1667" w:type="pct"/>
          </w:tcPr>
          <w:p w14:paraId="717287F6">
            <w:pPr>
              <w:rPr>
                <w:sz w:val="24"/>
              </w:rPr>
            </w:pPr>
          </w:p>
        </w:tc>
        <w:tc>
          <w:tcPr>
            <w:tcW w:w="1667" w:type="pct"/>
          </w:tcPr>
          <w:p w14:paraId="717287F7">
            <w:pPr>
              <w:rPr>
                <w:sz w:val="24"/>
              </w:rPr>
            </w:pPr>
          </w:p>
        </w:tc>
      </w:tr>
      <w:tr w14:paraId="71728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17287F9">
            <w:pPr>
              <w:rPr>
                <w:sz w:val="24"/>
              </w:rPr>
            </w:pPr>
          </w:p>
        </w:tc>
        <w:tc>
          <w:tcPr>
            <w:tcW w:w="1667" w:type="pct"/>
          </w:tcPr>
          <w:p w14:paraId="717287FA">
            <w:pPr>
              <w:rPr>
                <w:sz w:val="24"/>
              </w:rPr>
            </w:pPr>
          </w:p>
        </w:tc>
        <w:tc>
          <w:tcPr>
            <w:tcW w:w="1667" w:type="pct"/>
          </w:tcPr>
          <w:p w14:paraId="717287FB">
            <w:pPr>
              <w:rPr>
                <w:sz w:val="24"/>
              </w:rPr>
            </w:pPr>
          </w:p>
        </w:tc>
      </w:tr>
      <w:tr w14:paraId="71728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717287FD">
            <w:pPr>
              <w:rPr>
                <w:sz w:val="24"/>
              </w:rPr>
            </w:pPr>
          </w:p>
        </w:tc>
        <w:tc>
          <w:tcPr>
            <w:tcW w:w="1667" w:type="pct"/>
          </w:tcPr>
          <w:p w14:paraId="717287FE">
            <w:pPr>
              <w:rPr>
                <w:sz w:val="24"/>
              </w:rPr>
            </w:pPr>
          </w:p>
        </w:tc>
        <w:tc>
          <w:tcPr>
            <w:tcW w:w="1667" w:type="pct"/>
          </w:tcPr>
          <w:p w14:paraId="717287FF">
            <w:pPr>
              <w:rPr>
                <w:sz w:val="24"/>
              </w:rPr>
            </w:pPr>
          </w:p>
        </w:tc>
      </w:tr>
      <w:tr w14:paraId="71728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71728801">
            <w:pPr>
              <w:rPr>
                <w:sz w:val="24"/>
              </w:rPr>
            </w:pPr>
          </w:p>
        </w:tc>
        <w:tc>
          <w:tcPr>
            <w:tcW w:w="1667" w:type="pct"/>
          </w:tcPr>
          <w:p w14:paraId="71728802">
            <w:pPr>
              <w:rPr>
                <w:sz w:val="24"/>
              </w:rPr>
            </w:pPr>
          </w:p>
        </w:tc>
        <w:tc>
          <w:tcPr>
            <w:tcW w:w="1667" w:type="pct"/>
          </w:tcPr>
          <w:p w14:paraId="71728803">
            <w:pPr>
              <w:rPr>
                <w:sz w:val="24"/>
              </w:rPr>
            </w:pPr>
          </w:p>
        </w:tc>
      </w:tr>
    </w:tbl>
    <w:p w14:paraId="71728805">
      <w:pPr>
        <w:tabs>
          <w:tab w:val="left" w:pos="1800"/>
          <w:tab w:val="left" w:pos="5580"/>
        </w:tabs>
        <w:jc w:val="left"/>
        <w:rPr>
          <w:color w:val="000000"/>
          <w:sz w:val="24"/>
        </w:rPr>
      </w:pPr>
      <w:r>
        <w:rPr>
          <w:color w:val="000000"/>
          <w:sz w:val="24"/>
        </w:rPr>
        <w:t>注：1.</w:t>
      </w:r>
      <w:r>
        <w:rPr>
          <w:rFonts w:hint="eastAsia"/>
          <w:color w:val="000000"/>
          <w:sz w:val="24"/>
        </w:rPr>
        <w:t>投标人</w:t>
      </w:r>
      <w:r>
        <w:rPr>
          <w:color w:val="000000"/>
          <w:sz w:val="24"/>
        </w:rPr>
        <w:t>如为联合体，则应填写联合体各成员信息。</w:t>
      </w:r>
    </w:p>
    <w:p w14:paraId="71728806">
      <w:pPr>
        <w:tabs>
          <w:tab w:val="left" w:pos="1800"/>
          <w:tab w:val="left" w:pos="5580"/>
        </w:tabs>
        <w:ind w:firstLine="480" w:firstLineChars="200"/>
        <w:jc w:val="left"/>
        <w:rPr>
          <w:color w:val="000000"/>
          <w:sz w:val="24"/>
        </w:rPr>
      </w:pPr>
      <w:r>
        <w:rPr>
          <w:color w:val="000000"/>
          <w:sz w:val="24"/>
        </w:rPr>
        <w:t>2.</w:t>
      </w:r>
      <w:r>
        <w:rPr>
          <w:rFonts w:hint="eastAsia"/>
          <w:color w:val="000000"/>
          <w:sz w:val="24"/>
        </w:rPr>
        <w:t>投标人</w:t>
      </w:r>
      <w:r>
        <w:rPr>
          <w:color w:val="000000"/>
          <w:sz w:val="24"/>
        </w:rPr>
        <w:t>所属性别请填写“男”</w:t>
      </w:r>
      <w:r>
        <w:rPr>
          <w:rFonts w:hint="eastAsia"/>
          <w:color w:val="000000"/>
          <w:sz w:val="24"/>
        </w:rPr>
        <w:t>或</w:t>
      </w:r>
      <w:r>
        <w:rPr>
          <w:color w:val="000000"/>
          <w:sz w:val="24"/>
        </w:rPr>
        <w:t>“女”，</w:t>
      </w:r>
      <w:r>
        <w:rPr>
          <w:rFonts w:hint="eastAsia"/>
          <w:color w:val="000000"/>
          <w:sz w:val="24"/>
        </w:rPr>
        <w:t>指拥有投标人5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1728807">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F5C98E7">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宋体"/>
    <w:panose1 w:val="020B0604020202020204"/>
    <w:charset w:val="00"/>
    <w:family w:val="roman"/>
    <w:pitch w:val="default"/>
    <w:sig w:usb0="00000000" w:usb1="00000000" w:usb2="0000000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B0604020202020204"/>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auto"/>
    <w:pitch w:val="default"/>
    <w:sig w:usb0="00000000" w:usb1="00000000" w:usb2="00000000" w:usb3="00000000" w:csb0="00040000" w:csb1="00000000"/>
  </w:font>
  <w:font w:name="KSOF8BCA4F43">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0E">
    <w:pPr>
      <w:pStyle w:val="28"/>
      <w:ind w:right="360"/>
      <w:rPr>
        <w:rStyle w:val="4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28835">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1728835">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7172880F">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0C">
    <w:pPr>
      <w:pStyle w:val="28"/>
      <w:framePr w:wrap="around" w:vAnchor="text" w:hAnchor="margin" w:xAlign="center" w:y="1"/>
      <w:rPr>
        <w:rStyle w:val="48"/>
      </w:rPr>
    </w:pPr>
    <w:r>
      <w:fldChar w:fldCharType="begin"/>
    </w:r>
    <w:r>
      <w:rPr>
        <w:rStyle w:val="48"/>
      </w:rPr>
      <w:instrText xml:space="preserve">PAGE  </w:instrText>
    </w:r>
    <w:r>
      <w:fldChar w:fldCharType="end"/>
    </w:r>
  </w:p>
  <w:p w14:paraId="7172880D">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1">
    <w:pPr>
      <w:pStyle w:val="28"/>
      <w:rPr>
        <w:rStyle w:val="4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2883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1728834">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71728812">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3">
    <w:pPr>
      <w:pStyle w:val="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7036"/>
                          </w:sdtPr>
                          <w:sdtContent>
                            <w:p w14:paraId="7172883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p w14:paraId="7172883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sdt>
                    <w:sdtPr>
                      <w:id w:val="147457036"/>
                    </w:sdtPr>
                    <w:sdtContent>
                      <w:p w14:paraId="7172883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p w14:paraId="7172883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6">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1728817">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9">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23">
    <w:pPr>
      <w:pStyle w:val="2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28838">
                          <w:pPr>
                            <w:pStyle w:val="28"/>
                            <w:jc w:val="center"/>
                          </w:pPr>
                          <w:r>
                            <w:fldChar w:fldCharType="begin"/>
                          </w:r>
                          <w:r>
                            <w:instrText xml:space="preserve"> PAGE   \* MERGEFORMAT </w:instrText>
                          </w:r>
                          <w:r>
                            <w:fldChar w:fldCharType="separate"/>
                          </w:r>
                          <w:r>
                            <w:rPr>
                              <w:lang w:val="zh-CN"/>
                            </w:rPr>
                            <w:t>15</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1728838">
                    <w:pPr>
                      <w:pStyle w:val="28"/>
                      <w:jc w:val="center"/>
                    </w:pPr>
                    <w:r>
                      <w:fldChar w:fldCharType="begin"/>
                    </w:r>
                    <w:r>
                      <w:instrText xml:space="preserve"> PAGE   \* MERGEFORMAT </w:instrText>
                    </w:r>
                    <w:r>
                      <w:fldChar w:fldCharType="separate"/>
                    </w:r>
                    <w:r>
                      <w:rPr>
                        <w:lang w:val="zh-CN"/>
                      </w:rPr>
                      <w:t>15</w:t>
                    </w:r>
                    <w:r>
                      <w:rPr>
                        <w:lang w:val="zh-CN"/>
                      </w:rPr>
                      <w:fldChar w:fldCharType="end"/>
                    </w:r>
                  </w:p>
                </w:txbxContent>
              </v:textbox>
            </v:shape>
          </w:pict>
        </mc:Fallback>
      </mc:AlternateContent>
    </w:r>
  </w:p>
  <w:p w14:paraId="71728824">
    <w:pPr>
      <w:pStyle w:val="28"/>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27">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1728828">
    <w:pPr>
      <w:pStyle w:val="28"/>
      <w:ind w:right="360"/>
    </w:pPr>
  </w:p>
  <w:p w14:paraId="71728829"/>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2B">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0B">
    <w:pPr>
      <w:pStyle w:val="29"/>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CB714">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0">
    <w:pPr>
      <w:pStyle w:val="2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4">
    <w:pPr>
      <w:pStyle w:val="29"/>
      <w:jc w:val="right"/>
    </w:pPr>
    <w:r>
      <w:rPr>
        <w:rFonts w:hint="eastAsia"/>
      </w:rPr>
      <w:t>北京市政府</w:t>
    </w:r>
    <w:r>
      <w:t>采购</w:t>
    </w:r>
    <w:r>
      <w:rPr>
        <w:rFonts w:hint="eastAsia"/>
      </w:rPr>
      <w:t>项目公开招标文件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5">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18">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22">
    <w:pPr>
      <w:rPr>
        <w:rFonts w:ascii="Arial"/>
      </w:rPr>
    </w:pPr>
    <w:r>
      <w:rPr>
        <w:rFonts w:hint="eastAsi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25">
    <w:pPr>
      <w:pStyle w:val="29"/>
    </w:pPr>
  </w:p>
  <w:p w14:paraId="71728826"/>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82A">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BF3B50"/>
    <w:multiLevelType w:val="singleLevel"/>
    <w:tmpl w:val="BDBF3B50"/>
    <w:lvl w:ilvl="0" w:tentative="0">
      <w:start w:val="5"/>
      <w:numFmt w:val="decimal"/>
      <w:lvlText w:val="%1."/>
      <w:lvlJc w:val="left"/>
      <w:pPr>
        <w:tabs>
          <w:tab w:val="left" w:pos="312"/>
        </w:tabs>
      </w:pPr>
    </w:lvl>
  </w:abstractNum>
  <w:abstractNum w:abstractNumId="1">
    <w:nsid w:val="C8EFAAC2"/>
    <w:multiLevelType w:val="singleLevel"/>
    <w:tmpl w:val="C8EFAAC2"/>
    <w:lvl w:ilvl="0" w:tentative="0">
      <w:start w:val="2"/>
      <w:numFmt w:val="chineseCounting"/>
      <w:suff w:val="nothing"/>
      <w:lvlText w:val="%1、"/>
      <w:lvlJc w:val="left"/>
      <w:rPr>
        <w:rFonts w:hint="eastAsia"/>
      </w:rPr>
    </w:lvl>
  </w:abstractNum>
  <w:abstractNum w:abstractNumId="2">
    <w:nsid w:val="D418A5C9"/>
    <w:multiLevelType w:val="singleLevel"/>
    <w:tmpl w:val="D418A5C9"/>
    <w:lvl w:ilvl="0" w:tentative="0">
      <w:start w:val="2"/>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C90BDE9"/>
    <w:multiLevelType w:val="singleLevel"/>
    <w:tmpl w:val="1C90BDE9"/>
    <w:lvl w:ilvl="0" w:tentative="0">
      <w:start w:val="5"/>
      <w:numFmt w:val="chineseCounting"/>
      <w:suff w:val="nothing"/>
      <w:lvlText w:val="（%1）"/>
      <w:lvlJc w:val="left"/>
      <w:rPr>
        <w:rFonts w:hint="eastAsia"/>
      </w:rPr>
    </w:lvl>
  </w:abstractNum>
  <w:abstractNum w:abstractNumId="15">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0">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0"/>
  </w:num>
  <w:num w:numId="9">
    <w:abstractNumId w:val="9"/>
  </w:num>
  <w:num w:numId="10">
    <w:abstractNumId w:val="3"/>
  </w:num>
  <w:num w:numId="11">
    <w:abstractNumId w:val="18"/>
  </w:num>
  <w:num w:numId="12">
    <w:abstractNumId w:val="13"/>
  </w:num>
  <w:num w:numId="13">
    <w:abstractNumId w:val="22"/>
  </w:num>
  <w:num w:numId="14">
    <w:abstractNumId w:val="1"/>
  </w:num>
  <w:num w:numId="15">
    <w:abstractNumId w:val="2"/>
  </w:num>
  <w:num w:numId="16">
    <w:abstractNumId w:val="14"/>
  </w:num>
  <w:num w:numId="17">
    <w:abstractNumId w:val="21"/>
  </w:num>
  <w:num w:numId="18">
    <w:abstractNumId w:val="16"/>
  </w:num>
  <w:num w:numId="19">
    <w:abstractNumId w:val="19"/>
  </w:num>
  <w:num w:numId="20">
    <w:abstractNumId w:val="17"/>
  </w:num>
  <w:num w:numId="21">
    <w:abstractNumId w:val="15"/>
  </w:num>
  <w:num w:numId="22">
    <w:abstractNumId w:val="23"/>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AA"/>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BE7"/>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C1"/>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FC"/>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359"/>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BDB"/>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625"/>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10"/>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AC"/>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FB"/>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6F6"/>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B36"/>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CEE"/>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DA0"/>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1B3"/>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362095"/>
    <w:rsid w:val="03386EBC"/>
    <w:rsid w:val="03EB27C6"/>
    <w:rsid w:val="06EA21A1"/>
    <w:rsid w:val="0B660C1A"/>
    <w:rsid w:val="14DF7F2B"/>
    <w:rsid w:val="159E6A4F"/>
    <w:rsid w:val="17F93E0B"/>
    <w:rsid w:val="182F31E5"/>
    <w:rsid w:val="18984C77"/>
    <w:rsid w:val="1989193B"/>
    <w:rsid w:val="1A1B4CCB"/>
    <w:rsid w:val="1C455CA5"/>
    <w:rsid w:val="1C632B49"/>
    <w:rsid w:val="1CE75528"/>
    <w:rsid w:val="1D2C69D2"/>
    <w:rsid w:val="239E00B4"/>
    <w:rsid w:val="24015121"/>
    <w:rsid w:val="251E74A4"/>
    <w:rsid w:val="256659CE"/>
    <w:rsid w:val="2647281A"/>
    <w:rsid w:val="27843CE5"/>
    <w:rsid w:val="27F205FC"/>
    <w:rsid w:val="288923B1"/>
    <w:rsid w:val="2C2C70B8"/>
    <w:rsid w:val="2DC94E8F"/>
    <w:rsid w:val="32EB653A"/>
    <w:rsid w:val="332422A2"/>
    <w:rsid w:val="39D52E80"/>
    <w:rsid w:val="3B5953EB"/>
    <w:rsid w:val="3BCB6780"/>
    <w:rsid w:val="3E530F28"/>
    <w:rsid w:val="3E961BB8"/>
    <w:rsid w:val="3FA10B4B"/>
    <w:rsid w:val="40C85DBA"/>
    <w:rsid w:val="41727207"/>
    <w:rsid w:val="42CD0A98"/>
    <w:rsid w:val="431A0C09"/>
    <w:rsid w:val="436B1FF9"/>
    <w:rsid w:val="480E2158"/>
    <w:rsid w:val="482254E2"/>
    <w:rsid w:val="48724382"/>
    <w:rsid w:val="4A192915"/>
    <w:rsid w:val="4B65373A"/>
    <w:rsid w:val="4C352402"/>
    <w:rsid w:val="4D00163A"/>
    <w:rsid w:val="4F0F5BE3"/>
    <w:rsid w:val="4F561F16"/>
    <w:rsid w:val="52422029"/>
    <w:rsid w:val="54EA68BC"/>
    <w:rsid w:val="55040901"/>
    <w:rsid w:val="551831FD"/>
    <w:rsid w:val="564B69F9"/>
    <w:rsid w:val="56DF05DE"/>
    <w:rsid w:val="57FC6189"/>
    <w:rsid w:val="5C090F2F"/>
    <w:rsid w:val="5CFB26A0"/>
    <w:rsid w:val="5F073306"/>
    <w:rsid w:val="5F5F73B9"/>
    <w:rsid w:val="5F8959EF"/>
    <w:rsid w:val="60987327"/>
    <w:rsid w:val="6186052A"/>
    <w:rsid w:val="6401649C"/>
    <w:rsid w:val="65A96DEB"/>
    <w:rsid w:val="665F74AA"/>
    <w:rsid w:val="6838144E"/>
    <w:rsid w:val="68AA7398"/>
    <w:rsid w:val="698A779D"/>
    <w:rsid w:val="6C1F1BB5"/>
    <w:rsid w:val="6EEB1110"/>
    <w:rsid w:val="728A1AE1"/>
    <w:rsid w:val="738C17B3"/>
    <w:rsid w:val="742C597A"/>
    <w:rsid w:val="766B79C4"/>
    <w:rsid w:val="78094CDB"/>
    <w:rsid w:val="799C2A97"/>
    <w:rsid w:val="7B4E0A62"/>
    <w:rsid w:val="7C572CA5"/>
    <w:rsid w:val="7DB57EA0"/>
    <w:rsid w:val="7EFC7B34"/>
    <w:rsid w:val="7F4574EB"/>
    <w:rsid w:val="7F9E0588"/>
    <w:rsid w:val="7FEA3E31"/>
    <w:rsid w:val="A6BEB84C"/>
    <w:rsid w:val="B77F8749"/>
    <w:rsid w:val="C5FF1D65"/>
    <w:rsid w:val="FFDBE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next w:val="1"/>
    <w:link w:val="239"/>
    <w:qFormat/>
    <w:uiPriority w:val="0"/>
    <w:pPr>
      <w:tabs>
        <w:tab w:val="left" w:pos="567"/>
      </w:tabs>
      <w:spacing w:before="120" w:line="22" w:lineRule="atLeast"/>
    </w:pPr>
    <w:rPr>
      <w:rFonts w:ascii="宋体" w:hAnsi="宋体"/>
      <w:sz w:val="24"/>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next w:val="1"/>
    <w:link w:val="203"/>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40"/>
    <w:qFormat/>
    <w:uiPriority w:val="0"/>
    <w:pPr>
      <w:ind w:left="100" w:leftChars="2500"/>
    </w:pPr>
    <w:rPr>
      <w:rFonts w:ascii="FangSong_GB2312" w:hAnsi="宋体" w:eastAsia="FangSong_GB2312"/>
      <w:color w:val="000000"/>
      <w:sz w:val="24"/>
    </w:rPr>
  </w:style>
  <w:style w:type="paragraph" w:styleId="26">
    <w:name w:val="Body Text Indent 2"/>
    <w:basedOn w:val="1"/>
    <w:link w:val="241"/>
    <w:qFormat/>
    <w:uiPriority w:val="0"/>
    <w:pPr>
      <w:ind w:firstLine="480" w:firstLineChars="200"/>
    </w:pPr>
    <w:rPr>
      <w:rFonts w:ascii="FangSong_GB2312" w:eastAsia="FangSong_GB2312"/>
      <w:sz w:val="24"/>
    </w:rPr>
  </w:style>
  <w:style w:type="paragraph" w:styleId="27">
    <w:name w:val="Balloon Text"/>
    <w:basedOn w:val="1"/>
    <w:link w:val="242"/>
    <w:qFormat/>
    <w:uiPriority w:val="0"/>
    <w:rPr>
      <w:sz w:val="18"/>
      <w:szCs w:val="18"/>
    </w:rPr>
  </w:style>
  <w:style w:type="paragraph" w:styleId="28">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9"/>
    <w:qFormat/>
    <w:uiPriority w:val="0"/>
    <w:pPr>
      <w:jc w:val="center"/>
      <w:outlineLvl w:val="0"/>
    </w:pPr>
    <w:rPr>
      <w:b/>
      <w:sz w:val="32"/>
      <w:szCs w:val="20"/>
    </w:rPr>
  </w:style>
  <w:style w:type="paragraph" w:styleId="40">
    <w:name w:val="annotation subject"/>
    <w:basedOn w:val="15"/>
    <w:next w:val="15"/>
    <w:link w:val="245"/>
    <w:qFormat/>
    <w:uiPriority w:val="0"/>
    <w:rPr>
      <w:b/>
      <w:bCs/>
    </w:rPr>
  </w:style>
  <w:style w:type="paragraph" w:styleId="41">
    <w:name w:val="Body Text First Indent"/>
    <w:basedOn w:val="17"/>
    <w:next w:val="1"/>
    <w:qFormat/>
    <w:uiPriority w:val="0"/>
    <w:pPr>
      <w:spacing w:line="360" w:lineRule="auto"/>
      <w:ind w:firstLine="420" w:firstLineChars="100"/>
    </w:pPr>
    <w:rPr>
      <w:rFonts w:ascii="微软雅黑" w:hAnsi="微软雅黑" w:eastAsia="微软雅黑" w:cs="微软雅黑"/>
    </w:rPr>
  </w:style>
  <w:style w:type="paragraph" w:styleId="42">
    <w:name w:val="Body Text First Indent 2"/>
    <w:basedOn w:val="18"/>
    <w:link w:val="246"/>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目录 11"/>
    <w:next w:val="1"/>
    <w:qFormat/>
    <w:uiPriority w:val="0"/>
    <w:pPr>
      <w:wordWrap w:val="0"/>
      <w:jc w:val="both"/>
    </w:pPr>
    <w:rPr>
      <w:rFonts w:ascii="Times New Roman" w:hAnsi="Times New Roman" w:eastAsia="宋体" w:cs="Times New Roman"/>
      <w:sz w:val="21"/>
      <w:szCs w:val="22"/>
      <w:lang w:val="en-US" w:eastAsia="zh-CN" w:bidi="ar-SA"/>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4"/>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29"/>
    <w:qFormat/>
    <w:uiPriority w:val="0"/>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FangSong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FangSong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FangSong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FangSong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8"/>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8"/>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99"/>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4"/>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4"/>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39"/>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3"/>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FangSong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FangSong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2"/>
    <w:qFormat/>
    <w:uiPriority w:val="0"/>
    <w:rPr>
      <w:rFonts w:ascii="宋体"/>
      <w:b/>
      <w:kern w:val="44"/>
      <w:sz w:val="32"/>
    </w:rPr>
  </w:style>
  <w:style w:type="character" w:customStyle="1" w:styleId="231">
    <w:name w:val="标题 4 字符"/>
    <w:basedOn w:val="46"/>
    <w:link w:val="6"/>
    <w:qFormat/>
    <w:uiPriority w:val="0"/>
    <w:rPr>
      <w:sz w:val="24"/>
    </w:rPr>
  </w:style>
  <w:style w:type="character" w:customStyle="1" w:styleId="232">
    <w:name w:val="标题 5 字符"/>
    <w:basedOn w:val="46"/>
    <w:link w:val="7"/>
    <w:qFormat/>
    <w:uiPriority w:val="0"/>
    <w:rPr>
      <w:b/>
      <w:sz w:val="28"/>
    </w:rPr>
  </w:style>
  <w:style w:type="character" w:customStyle="1" w:styleId="233">
    <w:name w:val="标题 6 字符"/>
    <w:basedOn w:val="46"/>
    <w:link w:val="8"/>
    <w:qFormat/>
    <w:uiPriority w:val="0"/>
    <w:rPr>
      <w:rFonts w:ascii="Arial" w:hAnsi="Arial" w:eastAsia="黑体"/>
      <w:b/>
      <w:sz w:val="24"/>
    </w:rPr>
  </w:style>
  <w:style w:type="character" w:customStyle="1" w:styleId="234">
    <w:name w:val="标题 7 字符"/>
    <w:basedOn w:val="46"/>
    <w:link w:val="9"/>
    <w:qFormat/>
    <w:uiPriority w:val="0"/>
    <w:rPr>
      <w:b/>
      <w:sz w:val="24"/>
    </w:rPr>
  </w:style>
  <w:style w:type="character" w:customStyle="1" w:styleId="235">
    <w:name w:val="标题 8 字符"/>
    <w:basedOn w:val="46"/>
    <w:link w:val="10"/>
    <w:qFormat/>
    <w:uiPriority w:val="0"/>
    <w:rPr>
      <w:rFonts w:ascii="Arial" w:hAnsi="Arial" w:eastAsia="黑体"/>
      <w:sz w:val="24"/>
    </w:rPr>
  </w:style>
  <w:style w:type="character" w:customStyle="1" w:styleId="236">
    <w:name w:val="标题 9 字符"/>
    <w:basedOn w:val="46"/>
    <w:link w:val="11"/>
    <w:qFormat/>
    <w:uiPriority w:val="0"/>
    <w:rPr>
      <w:rFonts w:ascii="Arial" w:hAnsi="Arial" w:eastAsia="黑体"/>
      <w:sz w:val="21"/>
    </w:rPr>
  </w:style>
  <w:style w:type="character" w:customStyle="1" w:styleId="237">
    <w:name w:val="文档结构图 字符"/>
    <w:basedOn w:val="46"/>
    <w:link w:val="14"/>
    <w:qFormat/>
    <w:uiPriority w:val="0"/>
    <w:rPr>
      <w:kern w:val="2"/>
      <w:sz w:val="21"/>
      <w:szCs w:val="24"/>
      <w:shd w:val="clear" w:color="auto" w:fill="000080"/>
    </w:rPr>
  </w:style>
  <w:style w:type="character" w:customStyle="1" w:styleId="238">
    <w:name w:val="正文文本 3 字符"/>
    <w:basedOn w:val="46"/>
    <w:link w:val="16"/>
    <w:qFormat/>
    <w:uiPriority w:val="0"/>
    <w:rPr>
      <w:kern w:val="2"/>
      <w:sz w:val="16"/>
      <w:szCs w:val="16"/>
    </w:rPr>
  </w:style>
  <w:style w:type="character" w:customStyle="1" w:styleId="239">
    <w:name w:val="正文文本 字符"/>
    <w:basedOn w:val="46"/>
    <w:link w:val="17"/>
    <w:qFormat/>
    <w:uiPriority w:val="0"/>
    <w:rPr>
      <w:rFonts w:ascii="宋体" w:hAnsi="宋体"/>
      <w:kern w:val="2"/>
      <w:sz w:val="24"/>
      <w:szCs w:val="24"/>
    </w:rPr>
  </w:style>
  <w:style w:type="character" w:customStyle="1" w:styleId="240">
    <w:name w:val="日期 字符"/>
    <w:basedOn w:val="46"/>
    <w:link w:val="25"/>
    <w:qFormat/>
    <w:uiPriority w:val="0"/>
    <w:rPr>
      <w:rFonts w:ascii="FangSong_GB2312" w:hAnsi="宋体" w:eastAsia="FangSong_GB2312"/>
      <w:color w:val="000000"/>
      <w:kern w:val="2"/>
      <w:sz w:val="24"/>
      <w:szCs w:val="24"/>
    </w:rPr>
  </w:style>
  <w:style w:type="character" w:customStyle="1" w:styleId="241">
    <w:name w:val="正文文本缩进 2 字符"/>
    <w:basedOn w:val="46"/>
    <w:link w:val="26"/>
    <w:qFormat/>
    <w:uiPriority w:val="0"/>
    <w:rPr>
      <w:rFonts w:ascii="FangSong_GB2312" w:eastAsia="FangSong_GB2312"/>
      <w:kern w:val="2"/>
      <w:sz w:val="24"/>
      <w:szCs w:val="24"/>
    </w:rPr>
  </w:style>
  <w:style w:type="character" w:customStyle="1" w:styleId="242">
    <w:name w:val="批注框文本 字符"/>
    <w:basedOn w:val="46"/>
    <w:link w:val="27"/>
    <w:qFormat/>
    <w:uiPriority w:val="0"/>
    <w:rPr>
      <w:kern w:val="2"/>
      <w:sz w:val="18"/>
      <w:szCs w:val="18"/>
    </w:rPr>
  </w:style>
  <w:style w:type="character" w:customStyle="1" w:styleId="243">
    <w:name w:val="正文文本缩进 3 字符"/>
    <w:basedOn w:val="46"/>
    <w:link w:val="33"/>
    <w:qFormat/>
    <w:uiPriority w:val="0"/>
    <w:rPr>
      <w:rFonts w:ascii="宋体"/>
      <w:sz w:val="24"/>
    </w:rPr>
  </w:style>
  <w:style w:type="character" w:customStyle="1" w:styleId="244">
    <w:name w:val="HTML 预设格式 字符"/>
    <w:basedOn w:val="46"/>
    <w:link w:val="36"/>
    <w:qFormat/>
    <w:uiPriority w:val="0"/>
    <w:rPr>
      <w:rFonts w:ascii="宋体" w:hAnsi="宋体" w:cs="宋体"/>
      <w:sz w:val="24"/>
      <w:szCs w:val="24"/>
    </w:rPr>
  </w:style>
  <w:style w:type="character" w:customStyle="1" w:styleId="245">
    <w:name w:val="批注主题 字符"/>
    <w:basedOn w:val="195"/>
    <w:link w:val="40"/>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FangSong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6"/>
    <w:qFormat/>
    <w:uiPriority w:val="0"/>
    <w:rPr>
      <w:rFonts w:hint="eastAsia" w:ascii="Microsoft YaHei UI" w:hAnsi="Microsoft YaHei UI" w:eastAsia="Microsoft YaHei UI"/>
      <w:sz w:val="18"/>
      <w:szCs w:val="18"/>
    </w:rPr>
  </w:style>
  <w:style w:type="character" w:customStyle="1" w:styleId="252">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6"/>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rPr>
      <w:rFonts w:ascii="宋体" w:hAnsi="宋体" w:cs="宋体"/>
      <w:sz w:val="24"/>
      <w:lang w:eastAsia="en-US"/>
    </w:rPr>
  </w:style>
  <w:style w:type="table" w:customStyle="1" w:styleId="255">
    <w:name w:val="网格型1"/>
    <w:basedOn w:val="43"/>
    <w:qFormat/>
    <w:uiPriority w:val="0"/>
    <w:rPr>
      <w:rFonts w:ascii="Arial" w:hAnsi="Arial" w:eastAsia="等线"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6">
    <w:name w:val="列表段落1"/>
    <w:basedOn w:val="1"/>
    <w:qFormat/>
    <w:uiPriority w:val="34"/>
    <w:pPr>
      <w:ind w:firstLine="420" w:firstLineChars="200"/>
    </w:pPr>
    <w:rPr>
      <w:rFonts w:ascii="Calibri" w:hAnsi="Calibri"/>
      <w:szCs w:val="22"/>
    </w:rPr>
  </w:style>
  <w:style w:type="paragraph" w:customStyle="1" w:styleId="257">
    <w:name w:val="null3"/>
    <w:qFormat/>
    <w:uiPriority w:val="0"/>
    <w:rPr>
      <w:rFonts w:hint="eastAsia" w:ascii="Calibri" w:hAnsi="Calibri" w:eastAsia="宋体" w:cs="Times New Roman"/>
      <w:lang w:val="en-US" w:eastAsia="zh-CN" w:bidi="ar-SA"/>
    </w:rPr>
  </w:style>
  <w:style w:type="paragraph" w:customStyle="1" w:styleId="258">
    <w:name w:val="列出段落3"/>
    <w:basedOn w:val="1"/>
    <w:qFormat/>
    <w:uiPriority w:val="34"/>
    <w:pPr>
      <w:spacing w:after="160" w:line="278" w:lineRule="auto"/>
      <w:ind w:firstLine="420" w:firstLineChars="200"/>
    </w:pPr>
    <w:rPr>
      <w:rFonts w:ascii="Calibri" w:hAnsi="Calibri"/>
      <w:szCs w:val="22"/>
    </w:rPr>
  </w:style>
  <w:style w:type="paragraph" w:customStyle="1" w:styleId="259">
    <w:name w:val="正文 缩进2字符"/>
    <w:basedOn w:val="1"/>
    <w:qFormat/>
    <w:uiPriority w:val="0"/>
    <w:pPr>
      <w:spacing w:after="160" w:line="288" w:lineRule="auto"/>
    </w:pPr>
    <w:rPr>
      <w:rFonts w:ascii="宋体" w:hAnsi="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97</Pages>
  <Words>11807</Words>
  <Characters>12619</Characters>
  <Lines>481</Lines>
  <Paragraphs>135</Paragraphs>
  <TotalTime>0</TotalTime>
  <ScaleCrop>false</ScaleCrop>
  <LinksUpToDate>false</LinksUpToDate>
  <CharactersWithSpaces>12785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2024-06-05T17:36:00Z</dcterms:created>
  <dc:creator>Yin Hao</dc:creator>
  <cp:lastModifiedBy>略略略。</cp:lastModifiedBy>
  <cp:lastPrinted>2026-03-12T15:34:00Z</cp:lastPrinted>
  <dcterms:modified xsi:type="dcterms:W3CDTF">2026-04-01T08:29:48Z</dcterms:modified>
  <dc:title>政府采购示范文本（2023）</dc:title>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F06FD63F5BD197A98233CA69D2087A42_43</vt:lpwstr>
  </property>
  <property fmtid="{D5CDD505-2E9C-101B-9397-08002B2CF9AE}" pid="4" name="KSOTemplateDocerSaveRecord">
    <vt:lpwstr>eyJoZGlkIjoiZjgwNDFjNDA2MWZlOGE1MzljYTJiYTM4MDlkMDBhOGQiLCJ1c2VySWQiOiIzMTY3NTI3NzgifQ==</vt:lpwstr>
  </property>
</Properties>
</file>