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EF7DE6">
      <w:pPr>
        <w:keepNext/>
        <w:keepLines/>
        <w:tabs>
          <w:tab w:val="left" w:pos="0"/>
        </w:tabs>
        <w:autoSpaceDE w:val="0"/>
        <w:autoSpaceDN w:val="0"/>
        <w:adjustRightInd w:val="0"/>
        <w:spacing w:line="360" w:lineRule="auto"/>
        <w:jc w:val="center"/>
        <w:outlineLvl w:val="0"/>
        <w:rPr>
          <w:rFonts w:ascii="华文中宋" w:hAnsi="华文中宋" w:eastAsia="华文中宋" w:cs="Times New Roman"/>
          <w:b/>
          <w:bCs/>
          <w:color w:val="000000" w:themeColor="text1"/>
          <w:kern w:val="44"/>
          <w:sz w:val="36"/>
          <w:szCs w:val="36"/>
          <w14:textFill>
            <w14:solidFill>
              <w14:schemeClr w14:val="tx1"/>
            </w14:solidFill>
          </w14:textFill>
        </w:rPr>
      </w:pPr>
      <w:bookmarkStart w:id="0" w:name="_Toc28359022"/>
      <w:bookmarkStart w:id="1" w:name="_Toc35393809"/>
      <w:r>
        <w:rPr>
          <w:rFonts w:hint="eastAsia" w:ascii="华文中宋" w:hAnsi="华文中宋" w:eastAsia="华文中宋" w:cs="Times New Roman"/>
          <w:b/>
          <w:bCs/>
          <w:color w:val="000000" w:themeColor="text1"/>
          <w:kern w:val="44"/>
          <w:sz w:val="36"/>
          <w:szCs w:val="36"/>
          <w14:textFill>
            <w14:solidFill>
              <w14:schemeClr w14:val="tx1"/>
            </w14:solidFill>
          </w14:textFill>
        </w:rPr>
        <w:t>北京市药品检验研究院生物制品检验仪器设备采购项目中标结果公告</w:t>
      </w:r>
      <w:bookmarkEnd w:id="0"/>
      <w:bookmarkEnd w:id="1"/>
    </w:p>
    <w:p w14:paraId="51E11BB2">
      <w:pPr>
        <w:rPr>
          <w:rFonts w:hint="default" w:ascii="黑体" w:hAnsi="黑体" w:eastAsia="黑体" w:cs="Times New Roman"/>
          <w:color w:val="000000" w:themeColor="text1"/>
          <w:sz w:val="28"/>
          <w:szCs w:val="28"/>
          <w:lang w:val="en-US" w:eastAsia="zh-CN"/>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一</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项目编号</w:t>
      </w:r>
      <w:r>
        <w:rPr>
          <w:rFonts w:hint="eastAsia" w:ascii="黑体" w:hAnsi="黑体" w:eastAsia="黑体" w:cs="Times New Roman"/>
          <w:color w:val="000000" w:themeColor="text1"/>
          <w:sz w:val="28"/>
          <w:szCs w:val="28"/>
          <w:lang w:val="en-US" w:eastAsia="zh-CN"/>
          <w14:textFill>
            <w14:solidFill>
              <w14:schemeClr w14:val="tx1"/>
            </w14:solidFill>
          </w14:textFill>
        </w:rPr>
        <w:t>/包号</w:t>
      </w:r>
      <w:r>
        <w:rPr>
          <w:rFonts w:hint="eastAsia" w:ascii="黑体" w:hAnsi="黑体" w:eastAsia="黑体" w:cs="Times New Roman"/>
          <w:color w:val="000000" w:themeColor="text1"/>
          <w:sz w:val="28"/>
          <w:szCs w:val="28"/>
          <w14:textFill>
            <w14:solidFill>
              <w14:schemeClr w14:val="tx1"/>
            </w14:solidFill>
          </w14:textFill>
        </w:rPr>
        <w:t>：2641STC72794/01</w:t>
      </w:r>
      <w:r>
        <w:rPr>
          <w:rFonts w:hint="eastAsia" w:ascii="黑体" w:hAnsi="黑体" w:eastAsia="黑体" w:cs="Times New Roman"/>
          <w:color w:val="000000" w:themeColor="text1"/>
          <w:sz w:val="28"/>
          <w:szCs w:val="28"/>
          <w:lang w:val="en-US" w:eastAsia="zh-CN"/>
          <w14:textFill>
            <w14:solidFill>
              <w14:schemeClr w14:val="tx1"/>
            </w14:solidFill>
          </w14:textFill>
        </w:rPr>
        <w:t>-02</w:t>
      </w:r>
    </w:p>
    <w:p w14:paraId="1EE93B1D">
      <w:pPr>
        <w:rPr>
          <w:rFonts w:ascii="黑体" w:hAnsi="黑体" w:eastAsia="黑体" w:cs="Times New Roman"/>
          <w:color w:val="auto"/>
          <w:sz w:val="28"/>
          <w:szCs w:val="28"/>
          <w:u w:val="single"/>
        </w:rPr>
      </w:pPr>
      <w:r>
        <w:rPr>
          <w:rFonts w:hint="eastAsia" w:ascii="黑体" w:hAnsi="黑体" w:eastAsia="黑体" w:cs="Times New Roman"/>
          <w:color w:val="000000" w:themeColor="text1"/>
          <w:sz w:val="28"/>
          <w:szCs w:val="28"/>
          <w14:textFill>
            <w14:solidFill>
              <w14:schemeClr w14:val="tx1"/>
            </w14:solidFill>
          </w14:textFill>
        </w:rPr>
        <w:t>二</w:t>
      </w:r>
      <w:r>
        <w:rPr>
          <w:rFonts w:ascii="黑体" w:hAnsi="黑体" w:eastAsia="黑体" w:cs="Times New Roman"/>
          <w:color w:val="000000" w:themeColor="text1"/>
          <w:sz w:val="28"/>
          <w:szCs w:val="28"/>
          <w14:textFill>
            <w14:solidFill>
              <w14:schemeClr w14:val="tx1"/>
            </w14:solidFill>
          </w14:textFill>
        </w:rPr>
        <w:t>、</w:t>
      </w:r>
      <w:r>
        <w:rPr>
          <w:rFonts w:hint="eastAsia" w:ascii="黑体" w:hAnsi="黑体" w:eastAsia="黑体" w:cs="Times New Roman"/>
          <w:color w:val="000000" w:themeColor="text1"/>
          <w:sz w:val="28"/>
          <w:szCs w:val="28"/>
          <w14:textFill>
            <w14:solidFill>
              <w14:schemeClr w14:val="tx1"/>
            </w14:solidFill>
          </w14:textFill>
        </w:rPr>
        <w:t>项目名称：北京市药品检验研究院生物制品检验仪器设备采购项</w:t>
      </w:r>
      <w:r>
        <w:rPr>
          <w:rFonts w:hint="eastAsia" w:ascii="黑体" w:hAnsi="黑体" w:eastAsia="黑体" w:cs="Times New Roman"/>
          <w:color w:val="auto"/>
          <w:sz w:val="28"/>
          <w:szCs w:val="28"/>
        </w:rPr>
        <w:t>目</w:t>
      </w:r>
      <w:bookmarkStart w:id="14" w:name="_GoBack"/>
      <w:bookmarkEnd w:id="14"/>
    </w:p>
    <w:p w14:paraId="50295500">
      <w:pPr>
        <w:rPr>
          <w:rFonts w:hint="eastAsia" w:ascii="黑体" w:hAnsi="黑体" w:eastAsia="黑体" w:cs="Times New Roman"/>
          <w:color w:val="auto"/>
          <w:sz w:val="28"/>
          <w:szCs w:val="28"/>
        </w:rPr>
      </w:pPr>
      <w:r>
        <w:rPr>
          <w:rFonts w:hint="eastAsia" w:ascii="黑体" w:hAnsi="黑体" w:eastAsia="黑体" w:cs="Times New Roman"/>
          <w:color w:val="auto"/>
          <w:sz w:val="28"/>
          <w:szCs w:val="28"/>
        </w:rPr>
        <w:t>三、中标信息</w:t>
      </w:r>
    </w:p>
    <w:p w14:paraId="755D35DC">
      <w:pPr>
        <w:pStyle w:val="2"/>
        <w:ind w:left="0" w:leftChars="0" w:firstLine="420" w:firstLineChars="15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01包：</w:t>
      </w:r>
    </w:p>
    <w:p w14:paraId="158BE8EB">
      <w:pPr>
        <w:ind w:left="0" w:leftChars="0" w:firstLine="420" w:firstLineChars="150"/>
        <w:rPr>
          <w:rFonts w:ascii="仿宋" w:hAnsi="仿宋" w:eastAsia="仿宋" w:cs="Times New Roman"/>
          <w:color w:val="auto"/>
          <w:sz w:val="28"/>
          <w:szCs w:val="28"/>
        </w:rPr>
      </w:pPr>
      <w:r>
        <w:rPr>
          <w:rFonts w:hint="eastAsia" w:ascii="仿宋" w:hAnsi="仿宋" w:eastAsia="仿宋" w:cs="Times New Roman"/>
          <w:color w:val="auto"/>
          <w:sz w:val="28"/>
          <w:szCs w:val="28"/>
        </w:rPr>
        <w:t>供应商名称：北京聚微盛达科技有限公司</w:t>
      </w:r>
    </w:p>
    <w:p w14:paraId="11FD52EC">
      <w:pPr>
        <w:ind w:left="0" w:leftChars="0" w:firstLine="420" w:firstLineChars="150"/>
        <w:rPr>
          <w:rFonts w:ascii="仿宋" w:hAnsi="仿宋" w:eastAsia="仿宋" w:cs="Times New Roman"/>
          <w:color w:val="auto"/>
          <w:sz w:val="28"/>
          <w:szCs w:val="28"/>
        </w:rPr>
      </w:pPr>
      <w:r>
        <w:rPr>
          <w:rFonts w:hint="eastAsia" w:ascii="仿宋" w:hAnsi="仿宋" w:eastAsia="仿宋" w:cs="Times New Roman"/>
          <w:color w:val="auto"/>
          <w:sz w:val="28"/>
          <w:szCs w:val="28"/>
        </w:rPr>
        <w:t>供应商地址：北京市朝阳区霄云路28号院2号楼1层101等[102]套内7层702</w:t>
      </w:r>
    </w:p>
    <w:p w14:paraId="3E779BC1">
      <w:pPr>
        <w:ind w:left="0" w:leftChars="0" w:firstLine="420" w:firstLineChars="15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中标金额：624.5</w:t>
      </w:r>
      <w:r>
        <w:rPr>
          <w:rFonts w:hint="eastAsia" w:ascii="仿宋" w:hAnsi="仿宋" w:eastAsia="仿宋" w:cs="Times New Roman"/>
          <w:color w:val="auto"/>
          <w:sz w:val="28"/>
          <w:szCs w:val="28"/>
          <w:lang w:val="en-US" w:eastAsia="zh-CN"/>
        </w:rPr>
        <w:t>0</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万元</w:t>
      </w:r>
    </w:p>
    <w:p w14:paraId="749756ED">
      <w:pPr>
        <w:pStyle w:val="2"/>
        <w:ind w:left="0" w:leftChars="0" w:firstLine="420" w:firstLineChars="150"/>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02包：</w:t>
      </w:r>
    </w:p>
    <w:p w14:paraId="13D74408">
      <w:pPr>
        <w:ind w:left="0" w:leftChars="0" w:firstLine="420" w:firstLineChars="150"/>
        <w:rPr>
          <w:rFonts w:ascii="仿宋" w:hAnsi="仿宋" w:eastAsia="仿宋" w:cs="Times New Roman"/>
          <w:color w:val="auto"/>
          <w:sz w:val="28"/>
          <w:szCs w:val="28"/>
        </w:rPr>
      </w:pPr>
      <w:r>
        <w:rPr>
          <w:rFonts w:hint="eastAsia" w:ascii="仿宋" w:hAnsi="仿宋" w:eastAsia="仿宋" w:cs="Times New Roman"/>
          <w:color w:val="auto"/>
          <w:sz w:val="28"/>
          <w:szCs w:val="28"/>
        </w:rPr>
        <w:t>供应商名称：北京唐盛致远科技有限公司</w:t>
      </w:r>
    </w:p>
    <w:p w14:paraId="62B3D132">
      <w:pPr>
        <w:ind w:left="0" w:leftChars="0" w:firstLine="420" w:firstLineChars="150"/>
        <w:rPr>
          <w:rFonts w:ascii="仿宋" w:hAnsi="仿宋" w:eastAsia="仿宋" w:cs="Times New Roman"/>
          <w:color w:val="auto"/>
          <w:sz w:val="28"/>
          <w:szCs w:val="28"/>
        </w:rPr>
      </w:pPr>
      <w:r>
        <w:rPr>
          <w:rFonts w:hint="eastAsia" w:ascii="仿宋" w:hAnsi="仿宋" w:eastAsia="仿宋" w:cs="Times New Roman"/>
          <w:color w:val="auto"/>
          <w:sz w:val="28"/>
          <w:szCs w:val="28"/>
        </w:rPr>
        <w:t>供应商地址：北京市朝阳区东三环南路58号1、2号楼1号楼（A座）25层2507室</w:t>
      </w:r>
    </w:p>
    <w:p w14:paraId="07F90612">
      <w:pPr>
        <w:ind w:left="0" w:leftChars="0" w:firstLine="420" w:firstLineChars="150"/>
        <w:rPr>
          <w:rFonts w:hint="eastAsia" w:ascii="仿宋" w:hAnsi="仿宋" w:eastAsia="仿宋" w:cs="Times New Roman"/>
          <w:color w:val="auto"/>
          <w:sz w:val="28"/>
          <w:szCs w:val="28"/>
        </w:rPr>
      </w:pPr>
      <w:r>
        <w:rPr>
          <w:rFonts w:hint="eastAsia" w:ascii="仿宋" w:hAnsi="仿宋" w:eastAsia="仿宋" w:cs="Times New Roman"/>
          <w:color w:val="auto"/>
          <w:sz w:val="28"/>
          <w:szCs w:val="28"/>
        </w:rPr>
        <w:t>中标金额：698.66</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万元</w:t>
      </w:r>
    </w:p>
    <w:p w14:paraId="2A97CCBF">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2225"/>
        <w:gridCol w:w="1450"/>
        <w:gridCol w:w="1668"/>
        <w:gridCol w:w="913"/>
        <w:gridCol w:w="1355"/>
      </w:tblGrid>
      <w:tr w14:paraId="2930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11" w:type="dxa"/>
            <w:vAlign w:val="center"/>
          </w:tcPr>
          <w:p w14:paraId="672EABC0">
            <w:pPr>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包号</w:t>
            </w:r>
          </w:p>
        </w:tc>
        <w:tc>
          <w:tcPr>
            <w:tcW w:w="2225" w:type="dxa"/>
            <w:vAlign w:val="center"/>
          </w:tcPr>
          <w:p w14:paraId="7D7C0C2B">
            <w:pPr>
              <w:jc w:val="center"/>
              <w:rPr>
                <w:rFonts w:hint="eastAsia" w:ascii="仿宋" w:hAnsi="仿宋" w:eastAsia="仿宋" w:cs="仿宋"/>
                <w:b/>
                <w:bCs/>
                <w:sz w:val="28"/>
                <w:szCs w:val="28"/>
              </w:rPr>
            </w:pPr>
            <w:r>
              <w:rPr>
                <w:rFonts w:hint="eastAsia" w:ascii="仿宋" w:hAnsi="仿宋" w:eastAsia="仿宋" w:cs="仿宋"/>
                <w:b/>
                <w:bCs/>
                <w:sz w:val="28"/>
                <w:szCs w:val="28"/>
              </w:rPr>
              <w:t>名称</w:t>
            </w:r>
          </w:p>
        </w:tc>
        <w:tc>
          <w:tcPr>
            <w:tcW w:w="1450" w:type="dxa"/>
            <w:vAlign w:val="center"/>
          </w:tcPr>
          <w:p w14:paraId="5E7C36B6">
            <w:pPr>
              <w:jc w:val="center"/>
              <w:rPr>
                <w:rFonts w:hint="eastAsia" w:ascii="仿宋" w:hAnsi="仿宋" w:eastAsia="仿宋" w:cs="仿宋"/>
                <w:b/>
                <w:bCs/>
                <w:sz w:val="28"/>
                <w:szCs w:val="28"/>
              </w:rPr>
            </w:pPr>
            <w:r>
              <w:rPr>
                <w:rFonts w:hint="eastAsia" w:ascii="仿宋" w:hAnsi="仿宋" w:eastAsia="仿宋" w:cs="仿宋"/>
                <w:b/>
                <w:bCs/>
                <w:sz w:val="28"/>
                <w:szCs w:val="28"/>
              </w:rPr>
              <w:t>品牌</w:t>
            </w:r>
          </w:p>
        </w:tc>
        <w:tc>
          <w:tcPr>
            <w:tcW w:w="1668" w:type="dxa"/>
            <w:vAlign w:val="center"/>
          </w:tcPr>
          <w:p w14:paraId="2DE4A00E">
            <w:pPr>
              <w:jc w:val="center"/>
              <w:rPr>
                <w:rFonts w:hint="eastAsia" w:ascii="仿宋" w:hAnsi="仿宋" w:eastAsia="仿宋" w:cs="仿宋"/>
                <w:b/>
                <w:bCs/>
                <w:sz w:val="28"/>
                <w:szCs w:val="28"/>
              </w:rPr>
            </w:pPr>
            <w:r>
              <w:rPr>
                <w:rFonts w:hint="eastAsia" w:ascii="仿宋" w:hAnsi="仿宋" w:eastAsia="仿宋" w:cs="仿宋"/>
                <w:b/>
                <w:bCs/>
                <w:sz w:val="28"/>
                <w:szCs w:val="28"/>
              </w:rPr>
              <w:t>规格型号</w:t>
            </w:r>
          </w:p>
        </w:tc>
        <w:tc>
          <w:tcPr>
            <w:tcW w:w="913" w:type="dxa"/>
            <w:vAlign w:val="center"/>
          </w:tcPr>
          <w:p w14:paraId="65F1C9C2">
            <w:pPr>
              <w:jc w:val="center"/>
              <w:rPr>
                <w:rFonts w:hint="eastAsia" w:ascii="仿宋" w:hAnsi="仿宋" w:eastAsia="仿宋" w:cs="仿宋"/>
                <w:b/>
                <w:bCs/>
                <w:sz w:val="28"/>
                <w:szCs w:val="28"/>
              </w:rPr>
            </w:pPr>
            <w:r>
              <w:rPr>
                <w:rFonts w:hint="eastAsia" w:ascii="仿宋" w:hAnsi="仿宋" w:eastAsia="仿宋" w:cs="仿宋"/>
                <w:b/>
                <w:bCs/>
                <w:sz w:val="28"/>
                <w:szCs w:val="28"/>
              </w:rPr>
              <w:t>数量</w:t>
            </w:r>
          </w:p>
        </w:tc>
        <w:tc>
          <w:tcPr>
            <w:tcW w:w="1355" w:type="dxa"/>
            <w:vAlign w:val="center"/>
          </w:tcPr>
          <w:p w14:paraId="4E087321">
            <w:pPr>
              <w:jc w:val="center"/>
              <w:rPr>
                <w:rFonts w:hint="eastAsia" w:ascii="仿宋" w:hAnsi="仿宋" w:eastAsia="仿宋" w:cs="仿宋"/>
                <w:b/>
                <w:bCs/>
                <w:sz w:val="28"/>
                <w:szCs w:val="28"/>
              </w:rPr>
            </w:pPr>
            <w:r>
              <w:rPr>
                <w:rFonts w:hint="eastAsia" w:ascii="仿宋" w:hAnsi="仿宋" w:eastAsia="仿宋" w:cs="仿宋"/>
                <w:b/>
                <w:bCs/>
                <w:sz w:val="28"/>
                <w:szCs w:val="28"/>
              </w:rPr>
              <w:t>单价（元）</w:t>
            </w:r>
          </w:p>
        </w:tc>
      </w:tr>
      <w:tr w14:paraId="4BBD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911" w:type="dxa"/>
            <w:vMerge w:val="restart"/>
            <w:vAlign w:val="center"/>
          </w:tcPr>
          <w:p w14:paraId="24FE5281">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01</w:t>
            </w:r>
          </w:p>
        </w:tc>
        <w:tc>
          <w:tcPr>
            <w:tcW w:w="2225" w:type="dxa"/>
            <w:vAlign w:val="center"/>
          </w:tcPr>
          <w:p w14:paraId="5666CE3A">
            <w:pPr>
              <w:jc w:val="center"/>
              <w:rPr>
                <w:rFonts w:hint="eastAsia" w:ascii="仿宋" w:hAnsi="仿宋" w:eastAsia="仿宋" w:cs="仿宋"/>
                <w:sz w:val="21"/>
                <w:szCs w:val="21"/>
              </w:rPr>
            </w:pPr>
            <w:r>
              <w:rPr>
                <w:rFonts w:hint="eastAsia" w:ascii="仿宋" w:hAnsi="仿宋" w:eastAsia="仿宋" w:cs="仿宋"/>
                <w:sz w:val="21"/>
                <w:szCs w:val="21"/>
              </w:rPr>
              <w:t>超速离心机</w:t>
            </w:r>
          </w:p>
        </w:tc>
        <w:tc>
          <w:tcPr>
            <w:tcW w:w="1450" w:type="dxa"/>
            <w:vAlign w:val="center"/>
          </w:tcPr>
          <w:p w14:paraId="75EDE361">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贝克曼库尔特</w:t>
            </w:r>
          </w:p>
        </w:tc>
        <w:tc>
          <w:tcPr>
            <w:tcW w:w="1668" w:type="dxa"/>
            <w:vAlign w:val="center"/>
          </w:tcPr>
          <w:p w14:paraId="5D5C4051">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optima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XPN- 100</w:t>
            </w:r>
          </w:p>
        </w:tc>
        <w:tc>
          <w:tcPr>
            <w:tcW w:w="913" w:type="dxa"/>
            <w:vAlign w:val="center"/>
          </w:tcPr>
          <w:p w14:paraId="52076A34">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24CC7750">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987</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53F02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11" w:type="dxa"/>
            <w:vMerge w:val="continue"/>
            <w:shd w:val="clear" w:color="auto" w:fill="auto"/>
            <w:vAlign w:val="center"/>
          </w:tcPr>
          <w:p w14:paraId="6C6388DB">
            <w:pPr>
              <w:jc w:val="center"/>
              <w:rPr>
                <w:rFonts w:hint="eastAsia" w:ascii="仿宋" w:hAnsi="仿宋" w:eastAsia="仿宋" w:cs="仿宋"/>
                <w:kern w:val="2"/>
                <w:sz w:val="21"/>
                <w:szCs w:val="21"/>
                <w:lang w:val="en-US" w:eastAsia="zh-CN" w:bidi="ar-SA"/>
              </w:rPr>
            </w:pPr>
          </w:p>
        </w:tc>
        <w:tc>
          <w:tcPr>
            <w:tcW w:w="2225" w:type="dxa"/>
            <w:shd w:val="clear" w:color="auto" w:fill="auto"/>
            <w:vAlign w:val="center"/>
          </w:tcPr>
          <w:p w14:paraId="01111255">
            <w:pPr>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Zeta电位及粒度测定仪</w:t>
            </w:r>
          </w:p>
        </w:tc>
        <w:tc>
          <w:tcPr>
            <w:tcW w:w="1450" w:type="dxa"/>
            <w:vAlign w:val="center"/>
          </w:tcPr>
          <w:p w14:paraId="088541E7">
            <w:pPr>
              <w:keepNext w:val="0"/>
              <w:keepLines w:val="0"/>
              <w:widowControl/>
              <w:suppressLineNumbers w:val="0"/>
              <w:jc w:val="center"/>
              <w:textAlignment w:val="center"/>
              <w:rPr>
                <w:rFonts w:hint="eastAsia" w:ascii="仿宋" w:hAnsi="仿宋" w:eastAsia="仿宋" w:cs="仿宋"/>
                <w:sz w:val="21"/>
                <w:szCs w:val="21"/>
              </w:rPr>
            </w:pPr>
            <w:r>
              <w:rPr>
                <w:rStyle w:val="12"/>
                <w:rFonts w:hint="eastAsia" w:ascii="仿宋" w:hAnsi="仿宋" w:eastAsia="仿宋" w:cs="仿宋"/>
                <w:sz w:val="21"/>
                <w:szCs w:val="21"/>
                <w:lang w:val="en-US" w:eastAsia="zh-CN" w:bidi="ar"/>
              </w:rPr>
              <w:t>驰逸</w:t>
            </w:r>
          </w:p>
        </w:tc>
        <w:tc>
          <w:tcPr>
            <w:tcW w:w="1668" w:type="dxa"/>
            <w:vAlign w:val="center"/>
          </w:tcPr>
          <w:p w14:paraId="562D2EC5">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CN - 90plus</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PALS</w:t>
            </w:r>
          </w:p>
        </w:tc>
        <w:tc>
          <w:tcPr>
            <w:tcW w:w="913" w:type="dxa"/>
            <w:vAlign w:val="center"/>
          </w:tcPr>
          <w:p w14:paraId="0D47D13A">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7C5BD412">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520</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05EFA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911" w:type="dxa"/>
            <w:vMerge w:val="continue"/>
            <w:vAlign w:val="center"/>
          </w:tcPr>
          <w:p w14:paraId="7B46EA43">
            <w:pPr>
              <w:jc w:val="center"/>
              <w:rPr>
                <w:rFonts w:hint="eastAsia" w:ascii="仿宋" w:hAnsi="仿宋" w:eastAsia="仿宋" w:cs="仿宋"/>
                <w:sz w:val="21"/>
                <w:szCs w:val="21"/>
              </w:rPr>
            </w:pPr>
          </w:p>
        </w:tc>
        <w:tc>
          <w:tcPr>
            <w:tcW w:w="2225" w:type="dxa"/>
            <w:vAlign w:val="center"/>
          </w:tcPr>
          <w:p w14:paraId="748BF276">
            <w:pPr>
              <w:jc w:val="center"/>
              <w:rPr>
                <w:rFonts w:hint="eastAsia" w:ascii="仿宋" w:hAnsi="仿宋" w:eastAsia="仿宋" w:cs="仿宋"/>
                <w:sz w:val="21"/>
                <w:szCs w:val="21"/>
              </w:rPr>
            </w:pPr>
            <w:r>
              <w:rPr>
                <w:rFonts w:hint="eastAsia" w:ascii="仿宋" w:hAnsi="仿宋" w:eastAsia="仿宋" w:cs="仿宋"/>
                <w:sz w:val="21"/>
                <w:szCs w:val="21"/>
              </w:rPr>
              <w:t>多功能全自动蛋白质表达定量分析系统</w:t>
            </w:r>
          </w:p>
        </w:tc>
        <w:tc>
          <w:tcPr>
            <w:tcW w:w="1450" w:type="dxa"/>
            <w:vAlign w:val="center"/>
          </w:tcPr>
          <w:p w14:paraId="429C506C">
            <w:pPr>
              <w:keepNext w:val="0"/>
              <w:keepLines w:val="0"/>
              <w:widowControl/>
              <w:suppressLineNumbers w:val="0"/>
              <w:jc w:val="center"/>
              <w:textAlignment w:val="center"/>
              <w:rPr>
                <w:rFonts w:hint="eastAsia" w:ascii="仿宋" w:hAnsi="仿宋" w:eastAsia="仿宋" w:cs="仿宋"/>
                <w:sz w:val="21"/>
                <w:szCs w:val="21"/>
              </w:rPr>
            </w:pPr>
            <w:r>
              <w:rPr>
                <w:rStyle w:val="13"/>
                <w:rFonts w:hint="eastAsia" w:ascii="仿宋" w:hAnsi="仿宋" w:eastAsia="仿宋" w:cs="仿宋"/>
                <w:sz w:val="21"/>
                <w:szCs w:val="21"/>
                <w:lang w:val="en-US" w:eastAsia="zh-CN" w:bidi="ar"/>
              </w:rPr>
              <w:t>ProteinSimple</w:t>
            </w:r>
          </w:p>
        </w:tc>
        <w:tc>
          <w:tcPr>
            <w:tcW w:w="1668" w:type="dxa"/>
            <w:vAlign w:val="center"/>
          </w:tcPr>
          <w:p w14:paraId="38AAD677">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Abby</w:t>
            </w:r>
          </w:p>
        </w:tc>
        <w:tc>
          <w:tcPr>
            <w:tcW w:w="913" w:type="dxa"/>
            <w:vAlign w:val="center"/>
          </w:tcPr>
          <w:p w14:paraId="78ACD4E6">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32ACAEBF">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298</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2F4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911" w:type="dxa"/>
            <w:vMerge w:val="continue"/>
            <w:vAlign w:val="center"/>
          </w:tcPr>
          <w:p w14:paraId="7E88EC8D">
            <w:pPr>
              <w:jc w:val="center"/>
              <w:rPr>
                <w:rFonts w:hint="eastAsia" w:ascii="仿宋" w:hAnsi="仿宋" w:eastAsia="仿宋" w:cs="仿宋"/>
                <w:sz w:val="21"/>
                <w:szCs w:val="21"/>
              </w:rPr>
            </w:pPr>
          </w:p>
        </w:tc>
        <w:tc>
          <w:tcPr>
            <w:tcW w:w="2225" w:type="dxa"/>
            <w:vAlign w:val="center"/>
          </w:tcPr>
          <w:p w14:paraId="5F960049">
            <w:pPr>
              <w:jc w:val="center"/>
              <w:rPr>
                <w:rFonts w:hint="eastAsia" w:ascii="仿宋" w:hAnsi="仿宋" w:eastAsia="仿宋" w:cs="仿宋"/>
                <w:sz w:val="21"/>
                <w:szCs w:val="21"/>
              </w:rPr>
            </w:pPr>
            <w:r>
              <w:rPr>
                <w:rFonts w:hint="eastAsia" w:ascii="仿宋" w:hAnsi="仿宋" w:eastAsia="仿宋" w:cs="仿宋"/>
                <w:sz w:val="21"/>
                <w:szCs w:val="21"/>
              </w:rPr>
              <w:t>全柱成像毛细管双功能分析系统</w:t>
            </w:r>
          </w:p>
        </w:tc>
        <w:tc>
          <w:tcPr>
            <w:tcW w:w="1450" w:type="dxa"/>
            <w:vAlign w:val="center"/>
          </w:tcPr>
          <w:p w14:paraId="295CC5C2">
            <w:pPr>
              <w:keepNext w:val="0"/>
              <w:keepLines w:val="0"/>
              <w:widowControl/>
              <w:suppressLineNumbers w:val="0"/>
              <w:jc w:val="center"/>
              <w:textAlignment w:val="center"/>
              <w:rPr>
                <w:rFonts w:hint="eastAsia" w:ascii="仿宋" w:hAnsi="仿宋" w:eastAsia="仿宋" w:cs="仿宋"/>
                <w:sz w:val="21"/>
                <w:szCs w:val="21"/>
              </w:rPr>
            </w:pPr>
            <w:r>
              <w:rPr>
                <w:rStyle w:val="14"/>
                <w:rFonts w:hint="eastAsia" w:ascii="仿宋" w:hAnsi="仿宋" w:eastAsia="仿宋" w:cs="仿宋"/>
                <w:sz w:val="21"/>
                <w:szCs w:val="21"/>
                <w:lang w:val="en-US" w:eastAsia="zh-CN" w:bidi="ar"/>
              </w:rPr>
              <w:t>ProteinSi</w:t>
            </w:r>
            <w:r>
              <w:rPr>
                <w:rStyle w:val="13"/>
                <w:rFonts w:hint="eastAsia" w:ascii="仿宋" w:hAnsi="仿宋" w:eastAsia="仿宋" w:cs="仿宋"/>
                <w:sz w:val="21"/>
                <w:szCs w:val="21"/>
                <w:lang w:val="en-US" w:eastAsia="zh-CN" w:bidi="ar"/>
              </w:rPr>
              <w:t>mple</w:t>
            </w:r>
          </w:p>
        </w:tc>
        <w:tc>
          <w:tcPr>
            <w:tcW w:w="1668" w:type="dxa"/>
            <w:vAlign w:val="center"/>
          </w:tcPr>
          <w:p w14:paraId="147D9217">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Maurice</w:t>
            </w:r>
          </w:p>
        </w:tc>
        <w:tc>
          <w:tcPr>
            <w:tcW w:w="913" w:type="dxa"/>
            <w:vAlign w:val="center"/>
          </w:tcPr>
          <w:p w14:paraId="737A319E">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468B898C">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w:t>
            </w:r>
            <w:r>
              <w:rPr>
                <w:rFonts w:hint="eastAsia" w:ascii="仿宋" w:hAnsi="仿宋" w:eastAsia="仿宋" w:cs="仿宋"/>
                <w:sz w:val="21"/>
                <w:szCs w:val="21"/>
              </w:rPr>
              <w:t>740</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3FB4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11" w:type="dxa"/>
            <w:vMerge w:val="continue"/>
            <w:vAlign w:val="center"/>
          </w:tcPr>
          <w:p w14:paraId="41179969">
            <w:pPr>
              <w:jc w:val="center"/>
              <w:rPr>
                <w:rFonts w:hint="eastAsia" w:ascii="仿宋" w:hAnsi="仿宋" w:eastAsia="仿宋" w:cs="仿宋"/>
                <w:sz w:val="21"/>
                <w:szCs w:val="21"/>
              </w:rPr>
            </w:pPr>
          </w:p>
        </w:tc>
        <w:tc>
          <w:tcPr>
            <w:tcW w:w="2225" w:type="dxa"/>
            <w:vAlign w:val="center"/>
          </w:tcPr>
          <w:p w14:paraId="6EB5D539">
            <w:pPr>
              <w:jc w:val="center"/>
              <w:rPr>
                <w:rFonts w:hint="eastAsia" w:ascii="仿宋" w:hAnsi="仿宋" w:eastAsia="仿宋" w:cs="仿宋"/>
                <w:sz w:val="21"/>
                <w:szCs w:val="21"/>
              </w:rPr>
            </w:pPr>
            <w:r>
              <w:rPr>
                <w:rFonts w:hint="eastAsia" w:ascii="仿宋" w:hAnsi="仿宋" w:eastAsia="仿宋" w:cs="仿宋"/>
                <w:sz w:val="21"/>
                <w:szCs w:val="21"/>
              </w:rPr>
              <w:t>脑立体定位仪</w:t>
            </w:r>
          </w:p>
        </w:tc>
        <w:tc>
          <w:tcPr>
            <w:tcW w:w="1450" w:type="dxa"/>
            <w:vAlign w:val="center"/>
          </w:tcPr>
          <w:p w14:paraId="7B608520">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众实科技</w:t>
            </w:r>
          </w:p>
        </w:tc>
        <w:tc>
          <w:tcPr>
            <w:tcW w:w="1668" w:type="dxa"/>
            <w:vAlign w:val="center"/>
          </w:tcPr>
          <w:p w14:paraId="1A07C844">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ZS-FD/W</w:t>
            </w:r>
          </w:p>
        </w:tc>
        <w:tc>
          <w:tcPr>
            <w:tcW w:w="913" w:type="dxa"/>
            <w:vAlign w:val="center"/>
          </w:tcPr>
          <w:p w14:paraId="32D49D66">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6CBB79B4">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45</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58A6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911" w:type="dxa"/>
            <w:vMerge w:val="continue"/>
            <w:vAlign w:val="center"/>
          </w:tcPr>
          <w:p w14:paraId="6FE438D2">
            <w:pPr>
              <w:jc w:val="center"/>
              <w:rPr>
                <w:rFonts w:hint="eastAsia" w:ascii="仿宋" w:hAnsi="仿宋" w:eastAsia="仿宋" w:cs="仿宋"/>
                <w:sz w:val="21"/>
                <w:szCs w:val="21"/>
              </w:rPr>
            </w:pPr>
          </w:p>
        </w:tc>
        <w:tc>
          <w:tcPr>
            <w:tcW w:w="2225" w:type="dxa"/>
            <w:vAlign w:val="center"/>
          </w:tcPr>
          <w:p w14:paraId="42476919">
            <w:pPr>
              <w:jc w:val="center"/>
              <w:rPr>
                <w:rFonts w:hint="eastAsia" w:ascii="仿宋" w:hAnsi="仿宋" w:eastAsia="仿宋" w:cs="仿宋"/>
                <w:sz w:val="21"/>
                <w:szCs w:val="21"/>
              </w:rPr>
            </w:pPr>
            <w:r>
              <w:rPr>
                <w:rFonts w:hint="eastAsia" w:ascii="仿宋" w:hAnsi="仿宋" w:eastAsia="仿宋" w:cs="仿宋"/>
                <w:sz w:val="21"/>
                <w:szCs w:val="21"/>
              </w:rPr>
              <w:t>细胞冷冻保存系统</w:t>
            </w:r>
          </w:p>
        </w:tc>
        <w:tc>
          <w:tcPr>
            <w:tcW w:w="1450" w:type="dxa"/>
            <w:vAlign w:val="center"/>
          </w:tcPr>
          <w:p w14:paraId="705E4CD5">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赛默飞</w:t>
            </w:r>
          </w:p>
        </w:tc>
        <w:tc>
          <w:tcPr>
            <w:tcW w:w="1668" w:type="dxa"/>
            <w:vAlign w:val="center"/>
          </w:tcPr>
          <w:p w14:paraId="440D13AB">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locator</w:t>
            </w:r>
          </w:p>
        </w:tc>
        <w:tc>
          <w:tcPr>
            <w:tcW w:w="913" w:type="dxa"/>
            <w:vAlign w:val="center"/>
          </w:tcPr>
          <w:p w14:paraId="6FD188E6">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2B01FB00">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280</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1934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911" w:type="dxa"/>
            <w:vMerge w:val="continue"/>
            <w:shd w:val="clear" w:color="auto" w:fill="auto"/>
            <w:vAlign w:val="center"/>
          </w:tcPr>
          <w:p w14:paraId="6F9E3C51">
            <w:pPr>
              <w:jc w:val="center"/>
              <w:rPr>
                <w:rFonts w:hint="eastAsia" w:ascii="仿宋" w:hAnsi="仿宋" w:eastAsia="仿宋" w:cs="仿宋"/>
                <w:kern w:val="2"/>
                <w:sz w:val="21"/>
                <w:szCs w:val="21"/>
                <w:lang w:val="en-US" w:eastAsia="zh-CN" w:bidi="ar-SA"/>
              </w:rPr>
            </w:pPr>
          </w:p>
        </w:tc>
        <w:tc>
          <w:tcPr>
            <w:tcW w:w="2225" w:type="dxa"/>
            <w:shd w:val="clear" w:color="auto" w:fill="auto"/>
            <w:vAlign w:val="center"/>
          </w:tcPr>
          <w:p w14:paraId="4A05E2EE">
            <w:pPr>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全自动凝血分析仪</w:t>
            </w:r>
          </w:p>
        </w:tc>
        <w:tc>
          <w:tcPr>
            <w:tcW w:w="1450" w:type="dxa"/>
            <w:vAlign w:val="center"/>
          </w:tcPr>
          <w:p w14:paraId="300BE2FA">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思塔高</w:t>
            </w:r>
          </w:p>
        </w:tc>
        <w:tc>
          <w:tcPr>
            <w:tcW w:w="1668" w:type="dxa"/>
            <w:vAlign w:val="center"/>
          </w:tcPr>
          <w:p w14:paraId="5950A33A">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STA Compact</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Max</w:t>
            </w:r>
          </w:p>
        </w:tc>
        <w:tc>
          <w:tcPr>
            <w:tcW w:w="913" w:type="dxa"/>
            <w:vAlign w:val="center"/>
          </w:tcPr>
          <w:p w14:paraId="53292882">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77FC959C">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500</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6CC1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2CF62FB8">
            <w:pPr>
              <w:jc w:val="center"/>
              <w:rPr>
                <w:rFonts w:hint="eastAsia" w:ascii="仿宋" w:hAnsi="仿宋" w:eastAsia="仿宋" w:cs="仿宋"/>
                <w:sz w:val="21"/>
                <w:szCs w:val="21"/>
              </w:rPr>
            </w:pPr>
          </w:p>
        </w:tc>
        <w:tc>
          <w:tcPr>
            <w:tcW w:w="2225" w:type="dxa"/>
            <w:vAlign w:val="center"/>
          </w:tcPr>
          <w:p w14:paraId="45FADC26">
            <w:pPr>
              <w:jc w:val="center"/>
              <w:rPr>
                <w:rFonts w:hint="eastAsia" w:ascii="仿宋" w:hAnsi="仿宋" w:eastAsia="仿宋" w:cs="仿宋"/>
                <w:sz w:val="21"/>
                <w:szCs w:val="21"/>
              </w:rPr>
            </w:pPr>
            <w:r>
              <w:rPr>
                <w:rFonts w:hint="eastAsia" w:ascii="仿宋" w:hAnsi="仿宋" w:eastAsia="仿宋" w:cs="仿宋"/>
                <w:sz w:val="21"/>
                <w:szCs w:val="21"/>
              </w:rPr>
              <w:t>自动化革兰氏染色系统</w:t>
            </w:r>
          </w:p>
        </w:tc>
        <w:tc>
          <w:tcPr>
            <w:tcW w:w="1450" w:type="dxa"/>
            <w:vAlign w:val="center"/>
          </w:tcPr>
          <w:p w14:paraId="16DD684D">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迪尔生物</w:t>
            </w:r>
          </w:p>
        </w:tc>
        <w:tc>
          <w:tcPr>
            <w:tcW w:w="1668" w:type="dxa"/>
            <w:vAlign w:val="center"/>
          </w:tcPr>
          <w:p w14:paraId="556636F7">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DL-DYE-GA-</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32</w:t>
            </w:r>
          </w:p>
        </w:tc>
        <w:tc>
          <w:tcPr>
            <w:tcW w:w="913" w:type="dxa"/>
            <w:vAlign w:val="center"/>
          </w:tcPr>
          <w:p w14:paraId="5722B1D6">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1E81CB48">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265</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33B7D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03F1A10C">
            <w:pPr>
              <w:jc w:val="center"/>
              <w:rPr>
                <w:rFonts w:hint="eastAsia" w:ascii="仿宋" w:hAnsi="仿宋" w:eastAsia="仿宋" w:cs="仿宋"/>
                <w:sz w:val="21"/>
                <w:szCs w:val="21"/>
              </w:rPr>
            </w:pPr>
          </w:p>
        </w:tc>
        <w:tc>
          <w:tcPr>
            <w:tcW w:w="2225" w:type="dxa"/>
            <w:vAlign w:val="center"/>
          </w:tcPr>
          <w:p w14:paraId="62D6434A">
            <w:pPr>
              <w:jc w:val="center"/>
              <w:rPr>
                <w:rFonts w:hint="eastAsia" w:ascii="仿宋" w:hAnsi="仿宋" w:eastAsia="仿宋" w:cs="仿宋"/>
                <w:sz w:val="21"/>
                <w:szCs w:val="21"/>
              </w:rPr>
            </w:pPr>
            <w:r>
              <w:rPr>
                <w:rFonts w:hint="eastAsia" w:ascii="仿宋" w:hAnsi="仿宋" w:eastAsia="仿宋" w:cs="仿宋"/>
                <w:sz w:val="21"/>
                <w:szCs w:val="21"/>
              </w:rPr>
              <w:t>无菌快速检测仪</w:t>
            </w:r>
          </w:p>
        </w:tc>
        <w:tc>
          <w:tcPr>
            <w:tcW w:w="1450" w:type="dxa"/>
            <w:vAlign w:val="center"/>
          </w:tcPr>
          <w:p w14:paraId="28E82414">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生物梅里埃</w:t>
            </w:r>
          </w:p>
        </w:tc>
        <w:tc>
          <w:tcPr>
            <w:tcW w:w="1668" w:type="dxa"/>
            <w:vAlign w:val="center"/>
          </w:tcPr>
          <w:p w14:paraId="0D3ECBFC">
            <w:pPr>
              <w:keepNext w:val="0"/>
              <w:keepLines w:val="0"/>
              <w:widowControl/>
              <w:suppressLineNumbers w:val="0"/>
              <w:jc w:val="center"/>
              <w:textAlignment w:val="center"/>
              <w:rPr>
                <w:rFonts w:hint="eastAsia" w:ascii="仿宋" w:hAnsi="仿宋" w:eastAsia="仿宋" w:cs="仿宋"/>
                <w:sz w:val="21"/>
                <w:szCs w:val="21"/>
              </w:rPr>
            </w:pPr>
            <w:r>
              <w:rPr>
                <w:rFonts w:hint="eastAsia" w:ascii="仿宋" w:hAnsi="仿宋" w:eastAsia="仿宋" w:cs="仿宋"/>
                <w:i w:val="0"/>
                <w:iCs w:val="0"/>
                <w:color w:val="000000"/>
                <w:kern w:val="0"/>
                <w:sz w:val="21"/>
                <w:szCs w:val="21"/>
                <w:u w:val="none"/>
                <w:lang w:val="en-US" w:eastAsia="zh-CN" w:bidi="ar"/>
              </w:rPr>
              <w:t>BacT/ALERT</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3D   240</w:t>
            </w:r>
          </w:p>
        </w:tc>
        <w:tc>
          <w:tcPr>
            <w:tcW w:w="913" w:type="dxa"/>
            <w:vAlign w:val="center"/>
          </w:tcPr>
          <w:p w14:paraId="46531616">
            <w:pPr>
              <w:spacing w:line="0" w:lineRule="atLeast"/>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1355" w:type="dxa"/>
            <w:vAlign w:val="center"/>
          </w:tcPr>
          <w:p w14:paraId="02D205B9">
            <w:pPr>
              <w:spacing w:line="0" w:lineRule="atLeast"/>
              <w:jc w:val="center"/>
              <w:rPr>
                <w:rFonts w:hint="eastAsia" w:ascii="仿宋" w:hAnsi="仿宋" w:eastAsia="仿宋" w:cs="仿宋"/>
                <w:sz w:val="21"/>
                <w:szCs w:val="21"/>
              </w:rPr>
            </w:pPr>
            <w:r>
              <w:rPr>
                <w:rFonts w:hint="eastAsia" w:ascii="仿宋" w:hAnsi="仿宋" w:eastAsia="仿宋" w:cs="仿宋"/>
                <w:sz w:val="21"/>
                <w:szCs w:val="21"/>
              </w:rPr>
              <w:t>610</w:t>
            </w:r>
            <w:r>
              <w:rPr>
                <w:rFonts w:hint="eastAsia" w:ascii="仿宋" w:hAnsi="仿宋" w:eastAsia="仿宋" w:cs="仿宋"/>
                <w:sz w:val="21"/>
                <w:szCs w:val="21"/>
                <w:lang w:val="en-US" w:eastAsia="zh-CN"/>
              </w:rPr>
              <w:t>,</w:t>
            </w:r>
            <w:r>
              <w:rPr>
                <w:rFonts w:hint="eastAsia" w:ascii="仿宋" w:hAnsi="仿宋" w:eastAsia="仿宋" w:cs="仿宋"/>
                <w:sz w:val="21"/>
                <w:szCs w:val="21"/>
              </w:rPr>
              <w:t>000</w:t>
            </w:r>
          </w:p>
        </w:tc>
      </w:tr>
      <w:tr w14:paraId="50E3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restart"/>
            <w:vAlign w:val="center"/>
          </w:tcPr>
          <w:p w14:paraId="3CC4CC5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02</w:t>
            </w:r>
          </w:p>
        </w:tc>
        <w:tc>
          <w:tcPr>
            <w:tcW w:w="2225" w:type="dxa"/>
            <w:vAlign w:val="center"/>
          </w:tcPr>
          <w:p w14:paraId="7693C606">
            <w:pPr>
              <w:jc w:val="center"/>
              <w:rPr>
                <w:rFonts w:hint="eastAsia" w:ascii="仿宋" w:hAnsi="仿宋" w:eastAsia="仿宋" w:cs="仿宋"/>
                <w:sz w:val="21"/>
                <w:szCs w:val="21"/>
              </w:rPr>
            </w:pPr>
            <w:r>
              <w:rPr>
                <w:rFonts w:hint="eastAsia" w:ascii="仿宋" w:hAnsi="仿宋" w:eastAsia="仿宋" w:cs="仿宋"/>
                <w:sz w:val="21"/>
                <w:szCs w:val="21"/>
              </w:rPr>
              <w:t>粘度计</w:t>
            </w:r>
          </w:p>
        </w:tc>
        <w:tc>
          <w:tcPr>
            <w:tcW w:w="1450" w:type="dxa"/>
            <w:vAlign w:val="center"/>
          </w:tcPr>
          <w:p w14:paraId="7A428A8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RheoSense</w:t>
            </w:r>
          </w:p>
        </w:tc>
        <w:tc>
          <w:tcPr>
            <w:tcW w:w="1668" w:type="dxa"/>
            <w:vAlign w:val="center"/>
          </w:tcPr>
          <w:p w14:paraId="7031B5C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microVISC PRO</w:t>
            </w:r>
          </w:p>
        </w:tc>
        <w:tc>
          <w:tcPr>
            <w:tcW w:w="913" w:type="dxa"/>
            <w:vAlign w:val="center"/>
          </w:tcPr>
          <w:p w14:paraId="63B3EFD7">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3D12C6EA">
            <w:pPr>
              <w:jc w:val="center"/>
              <w:rPr>
                <w:rFonts w:hint="eastAsia" w:ascii="仿宋" w:hAnsi="仿宋" w:eastAsia="仿宋" w:cs="仿宋"/>
                <w:sz w:val="21"/>
                <w:szCs w:val="21"/>
              </w:rPr>
            </w:pPr>
            <w:r>
              <w:rPr>
                <w:rFonts w:hint="eastAsia" w:ascii="仿宋" w:hAnsi="仿宋" w:eastAsia="仿宋" w:cs="仿宋"/>
                <w:sz w:val="21"/>
                <w:szCs w:val="21"/>
                <w:lang w:val="en-US" w:eastAsia="zh-CN"/>
              </w:rPr>
              <w:t>699,500</w:t>
            </w:r>
          </w:p>
        </w:tc>
      </w:tr>
      <w:tr w14:paraId="6E47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37435611">
            <w:pPr>
              <w:jc w:val="center"/>
              <w:rPr>
                <w:rFonts w:hint="eastAsia" w:ascii="仿宋" w:hAnsi="仿宋" w:eastAsia="仿宋" w:cs="仿宋"/>
                <w:sz w:val="21"/>
                <w:szCs w:val="21"/>
              </w:rPr>
            </w:pPr>
          </w:p>
        </w:tc>
        <w:tc>
          <w:tcPr>
            <w:tcW w:w="2225" w:type="dxa"/>
            <w:vAlign w:val="center"/>
          </w:tcPr>
          <w:p w14:paraId="5226ADBB">
            <w:pPr>
              <w:jc w:val="center"/>
              <w:rPr>
                <w:rFonts w:hint="eastAsia" w:ascii="仿宋" w:hAnsi="仿宋" w:eastAsia="仿宋" w:cs="仿宋"/>
                <w:sz w:val="21"/>
                <w:szCs w:val="21"/>
              </w:rPr>
            </w:pPr>
            <w:r>
              <w:rPr>
                <w:rFonts w:hint="eastAsia" w:ascii="仿宋" w:hAnsi="仿宋" w:eastAsia="仿宋" w:cs="仿宋"/>
                <w:sz w:val="21"/>
                <w:szCs w:val="21"/>
              </w:rPr>
              <w:t>超敏多因子电化学发光分析仪</w:t>
            </w:r>
          </w:p>
        </w:tc>
        <w:tc>
          <w:tcPr>
            <w:tcW w:w="1450" w:type="dxa"/>
            <w:vAlign w:val="center"/>
          </w:tcPr>
          <w:p w14:paraId="29BDC386">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MSD</w:t>
            </w:r>
          </w:p>
        </w:tc>
        <w:tc>
          <w:tcPr>
            <w:tcW w:w="1668" w:type="dxa"/>
            <w:vAlign w:val="center"/>
          </w:tcPr>
          <w:p w14:paraId="7C5D1917">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SQ120MM</w:t>
            </w:r>
          </w:p>
        </w:tc>
        <w:tc>
          <w:tcPr>
            <w:tcW w:w="913" w:type="dxa"/>
            <w:vAlign w:val="center"/>
          </w:tcPr>
          <w:p w14:paraId="7CF3D0B9">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4E5E50A8">
            <w:pPr>
              <w:jc w:val="center"/>
              <w:rPr>
                <w:rFonts w:hint="eastAsia" w:ascii="仿宋" w:hAnsi="仿宋" w:eastAsia="仿宋" w:cs="仿宋"/>
                <w:sz w:val="21"/>
                <w:szCs w:val="21"/>
              </w:rPr>
            </w:pPr>
            <w:r>
              <w:rPr>
                <w:rFonts w:hint="eastAsia" w:ascii="仿宋" w:hAnsi="仿宋" w:eastAsia="仿宋" w:cs="仿宋"/>
                <w:sz w:val="21"/>
                <w:szCs w:val="21"/>
                <w:lang w:val="en-US" w:eastAsia="zh-CN"/>
              </w:rPr>
              <w:t>1,599,500</w:t>
            </w:r>
          </w:p>
        </w:tc>
      </w:tr>
      <w:tr w14:paraId="2F2D2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51A18008">
            <w:pPr>
              <w:jc w:val="center"/>
              <w:rPr>
                <w:rFonts w:hint="eastAsia" w:ascii="仿宋" w:hAnsi="仿宋" w:eastAsia="仿宋" w:cs="仿宋"/>
                <w:sz w:val="21"/>
                <w:szCs w:val="21"/>
              </w:rPr>
            </w:pPr>
          </w:p>
        </w:tc>
        <w:tc>
          <w:tcPr>
            <w:tcW w:w="2225" w:type="dxa"/>
            <w:vAlign w:val="center"/>
          </w:tcPr>
          <w:p w14:paraId="5AD1E97D">
            <w:pPr>
              <w:jc w:val="center"/>
              <w:rPr>
                <w:rFonts w:hint="eastAsia" w:ascii="仿宋" w:hAnsi="仿宋" w:eastAsia="仿宋" w:cs="仿宋"/>
                <w:sz w:val="21"/>
                <w:szCs w:val="21"/>
              </w:rPr>
            </w:pPr>
            <w:r>
              <w:rPr>
                <w:rFonts w:hint="eastAsia" w:ascii="仿宋" w:hAnsi="仿宋" w:eastAsia="仿宋" w:cs="仿宋"/>
                <w:sz w:val="21"/>
                <w:szCs w:val="21"/>
              </w:rPr>
              <w:t>毛细管电泳仪</w:t>
            </w:r>
          </w:p>
        </w:tc>
        <w:tc>
          <w:tcPr>
            <w:tcW w:w="1450" w:type="dxa"/>
            <w:vAlign w:val="center"/>
          </w:tcPr>
          <w:p w14:paraId="63AED3CF">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SCIEX</w:t>
            </w:r>
          </w:p>
        </w:tc>
        <w:tc>
          <w:tcPr>
            <w:tcW w:w="1668" w:type="dxa"/>
            <w:vAlign w:val="center"/>
          </w:tcPr>
          <w:p w14:paraId="0D13A024">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CESI8000plus</w:t>
            </w:r>
          </w:p>
        </w:tc>
        <w:tc>
          <w:tcPr>
            <w:tcW w:w="913" w:type="dxa"/>
            <w:vAlign w:val="center"/>
          </w:tcPr>
          <w:p w14:paraId="2F490B4E">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43273186">
            <w:pPr>
              <w:jc w:val="center"/>
              <w:rPr>
                <w:rFonts w:hint="eastAsia" w:ascii="仿宋" w:hAnsi="仿宋" w:eastAsia="仿宋" w:cs="仿宋"/>
                <w:sz w:val="21"/>
                <w:szCs w:val="21"/>
              </w:rPr>
            </w:pPr>
            <w:r>
              <w:rPr>
                <w:rFonts w:hint="eastAsia" w:ascii="仿宋" w:hAnsi="仿宋" w:eastAsia="仿宋" w:cs="仿宋"/>
                <w:sz w:val="21"/>
                <w:szCs w:val="21"/>
                <w:lang w:val="en-US" w:eastAsia="zh-CN"/>
              </w:rPr>
              <w:t>2,109,500</w:t>
            </w:r>
          </w:p>
        </w:tc>
      </w:tr>
      <w:tr w14:paraId="4B1C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2C784417">
            <w:pPr>
              <w:jc w:val="center"/>
              <w:rPr>
                <w:rFonts w:hint="eastAsia" w:ascii="仿宋" w:hAnsi="仿宋" w:eastAsia="仿宋" w:cs="仿宋"/>
                <w:sz w:val="21"/>
                <w:szCs w:val="21"/>
              </w:rPr>
            </w:pPr>
          </w:p>
        </w:tc>
        <w:tc>
          <w:tcPr>
            <w:tcW w:w="2225" w:type="dxa"/>
            <w:vAlign w:val="center"/>
          </w:tcPr>
          <w:p w14:paraId="3AAA8BC3">
            <w:pPr>
              <w:jc w:val="center"/>
              <w:rPr>
                <w:rFonts w:hint="eastAsia" w:ascii="仿宋" w:hAnsi="仿宋" w:eastAsia="仿宋" w:cs="仿宋"/>
                <w:sz w:val="21"/>
                <w:szCs w:val="21"/>
              </w:rPr>
            </w:pPr>
            <w:r>
              <w:rPr>
                <w:rFonts w:hint="eastAsia" w:ascii="仿宋" w:hAnsi="仿宋" w:eastAsia="仿宋" w:cs="仿宋"/>
                <w:sz w:val="21"/>
                <w:szCs w:val="21"/>
              </w:rPr>
              <w:t>核酸提取仪</w:t>
            </w:r>
          </w:p>
        </w:tc>
        <w:tc>
          <w:tcPr>
            <w:tcW w:w="1450" w:type="dxa"/>
            <w:vAlign w:val="center"/>
          </w:tcPr>
          <w:p w14:paraId="169D3ADA">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台湾圆点</w:t>
            </w:r>
          </w:p>
        </w:tc>
        <w:tc>
          <w:tcPr>
            <w:tcW w:w="1668" w:type="dxa"/>
            <w:vAlign w:val="center"/>
          </w:tcPr>
          <w:p w14:paraId="13A76FC2">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SLA-D14800</w:t>
            </w:r>
          </w:p>
        </w:tc>
        <w:tc>
          <w:tcPr>
            <w:tcW w:w="913" w:type="dxa"/>
            <w:vAlign w:val="center"/>
          </w:tcPr>
          <w:p w14:paraId="59FD67DE">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15DD6853">
            <w:pPr>
              <w:jc w:val="center"/>
              <w:rPr>
                <w:rFonts w:hint="eastAsia" w:ascii="仿宋" w:hAnsi="仿宋" w:eastAsia="仿宋" w:cs="仿宋"/>
                <w:sz w:val="21"/>
                <w:szCs w:val="21"/>
              </w:rPr>
            </w:pPr>
            <w:r>
              <w:rPr>
                <w:rFonts w:hint="eastAsia" w:ascii="仿宋" w:hAnsi="仿宋" w:eastAsia="仿宋" w:cs="仿宋"/>
                <w:sz w:val="21"/>
                <w:szCs w:val="21"/>
                <w:lang w:val="en-US" w:eastAsia="zh-CN"/>
              </w:rPr>
              <w:t>299,500</w:t>
            </w:r>
          </w:p>
        </w:tc>
      </w:tr>
      <w:tr w14:paraId="6AA9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06E9EC20">
            <w:pPr>
              <w:jc w:val="center"/>
              <w:rPr>
                <w:rFonts w:hint="eastAsia" w:ascii="仿宋" w:hAnsi="仿宋" w:eastAsia="仿宋" w:cs="仿宋"/>
                <w:sz w:val="21"/>
                <w:szCs w:val="21"/>
              </w:rPr>
            </w:pPr>
          </w:p>
        </w:tc>
        <w:tc>
          <w:tcPr>
            <w:tcW w:w="2225" w:type="dxa"/>
            <w:vAlign w:val="center"/>
          </w:tcPr>
          <w:p w14:paraId="1E626DBC">
            <w:pPr>
              <w:jc w:val="center"/>
              <w:rPr>
                <w:rFonts w:hint="eastAsia" w:ascii="仿宋" w:hAnsi="仿宋" w:eastAsia="仿宋" w:cs="仿宋"/>
                <w:sz w:val="21"/>
                <w:szCs w:val="21"/>
              </w:rPr>
            </w:pPr>
            <w:r>
              <w:rPr>
                <w:rFonts w:hint="eastAsia" w:ascii="仿宋" w:hAnsi="仿宋" w:eastAsia="仿宋" w:cs="仿宋"/>
                <w:sz w:val="21"/>
                <w:szCs w:val="21"/>
              </w:rPr>
              <w:t>自动稀释工作站</w:t>
            </w:r>
          </w:p>
        </w:tc>
        <w:tc>
          <w:tcPr>
            <w:tcW w:w="1450" w:type="dxa"/>
            <w:vAlign w:val="center"/>
          </w:tcPr>
          <w:p w14:paraId="3A5D0461">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SPT Labtech</w:t>
            </w:r>
          </w:p>
        </w:tc>
        <w:tc>
          <w:tcPr>
            <w:tcW w:w="1668" w:type="dxa"/>
            <w:vAlign w:val="center"/>
          </w:tcPr>
          <w:p w14:paraId="5E82686D">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apricot S2</w:t>
            </w:r>
          </w:p>
        </w:tc>
        <w:tc>
          <w:tcPr>
            <w:tcW w:w="913" w:type="dxa"/>
            <w:vAlign w:val="center"/>
          </w:tcPr>
          <w:p w14:paraId="6DC02A58">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4FEDF850">
            <w:pPr>
              <w:jc w:val="center"/>
              <w:rPr>
                <w:rFonts w:hint="eastAsia" w:ascii="仿宋" w:hAnsi="仿宋" w:eastAsia="仿宋" w:cs="仿宋"/>
                <w:sz w:val="21"/>
                <w:szCs w:val="21"/>
              </w:rPr>
            </w:pPr>
            <w:r>
              <w:rPr>
                <w:rFonts w:hint="eastAsia" w:ascii="仿宋" w:hAnsi="仿宋" w:eastAsia="仿宋" w:cs="仿宋"/>
                <w:sz w:val="21"/>
                <w:szCs w:val="21"/>
                <w:lang w:val="en-US" w:eastAsia="zh-CN"/>
              </w:rPr>
              <w:t>349,500</w:t>
            </w:r>
          </w:p>
        </w:tc>
      </w:tr>
      <w:tr w14:paraId="57BE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5C0FE21E">
            <w:pPr>
              <w:jc w:val="center"/>
              <w:rPr>
                <w:rFonts w:hint="eastAsia" w:ascii="仿宋" w:hAnsi="仿宋" w:eastAsia="仿宋" w:cs="仿宋"/>
                <w:sz w:val="21"/>
                <w:szCs w:val="21"/>
              </w:rPr>
            </w:pPr>
          </w:p>
        </w:tc>
        <w:tc>
          <w:tcPr>
            <w:tcW w:w="2225" w:type="dxa"/>
            <w:vAlign w:val="center"/>
          </w:tcPr>
          <w:p w14:paraId="23863D17">
            <w:pPr>
              <w:jc w:val="center"/>
              <w:rPr>
                <w:rFonts w:hint="eastAsia" w:ascii="仿宋" w:hAnsi="仿宋" w:eastAsia="仿宋" w:cs="仿宋"/>
                <w:sz w:val="21"/>
                <w:szCs w:val="21"/>
              </w:rPr>
            </w:pPr>
            <w:r>
              <w:rPr>
                <w:rFonts w:hint="eastAsia" w:ascii="仿宋" w:hAnsi="仿宋" w:eastAsia="仿宋" w:cs="仿宋"/>
                <w:sz w:val="21"/>
                <w:szCs w:val="21"/>
              </w:rPr>
              <w:t>组织包埋机</w:t>
            </w:r>
          </w:p>
        </w:tc>
        <w:tc>
          <w:tcPr>
            <w:tcW w:w="1450" w:type="dxa"/>
            <w:vAlign w:val="center"/>
          </w:tcPr>
          <w:p w14:paraId="7BFF17E7">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科迪</w:t>
            </w:r>
          </w:p>
        </w:tc>
        <w:tc>
          <w:tcPr>
            <w:tcW w:w="1668" w:type="dxa"/>
            <w:vAlign w:val="center"/>
          </w:tcPr>
          <w:p w14:paraId="77888D0C">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KD-BMIV.BLIV</w:t>
            </w:r>
          </w:p>
        </w:tc>
        <w:tc>
          <w:tcPr>
            <w:tcW w:w="913" w:type="dxa"/>
            <w:vAlign w:val="center"/>
          </w:tcPr>
          <w:p w14:paraId="5C55CC93">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40D302AA">
            <w:pPr>
              <w:jc w:val="center"/>
              <w:rPr>
                <w:rFonts w:hint="eastAsia" w:ascii="仿宋" w:hAnsi="仿宋" w:eastAsia="仿宋" w:cs="仿宋"/>
                <w:sz w:val="21"/>
                <w:szCs w:val="21"/>
              </w:rPr>
            </w:pPr>
            <w:r>
              <w:rPr>
                <w:rFonts w:hint="eastAsia" w:ascii="仿宋" w:hAnsi="仿宋" w:eastAsia="仿宋" w:cs="仿宋"/>
                <w:sz w:val="21"/>
                <w:szCs w:val="21"/>
                <w:lang w:val="en-US" w:eastAsia="zh-CN"/>
              </w:rPr>
              <w:t>59,800</w:t>
            </w:r>
          </w:p>
        </w:tc>
      </w:tr>
      <w:tr w14:paraId="26A1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0202C47B">
            <w:pPr>
              <w:jc w:val="center"/>
              <w:rPr>
                <w:rFonts w:hint="eastAsia" w:ascii="仿宋" w:hAnsi="仿宋" w:eastAsia="仿宋" w:cs="仿宋"/>
                <w:sz w:val="21"/>
                <w:szCs w:val="21"/>
              </w:rPr>
            </w:pPr>
          </w:p>
        </w:tc>
        <w:tc>
          <w:tcPr>
            <w:tcW w:w="2225" w:type="dxa"/>
            <w:vAlign w:val="center"/>
          </w:tcPr>
          <w:p w14:paraId="56CF9027">
            <w:pPr>
              <w:jc w:val="center"/>
              <w:rPr>
                <w:rFonts w:hint="eastAsia" w:ascii="仿宋" w:hAnsi="仿宋" w:eastAsia="仿宋" w:cs="仿宋"/>
                <w:sz w:val="21"/>
                <w:szCs w:val="21"/>
              </w:rPr>
            </w:pPr>
            <w:r>
              <w:rPr>
                <w:rFonts w:hint="eastAsia" w:ascii="仿宋" w:hAnsi="仿宋" w:eastAsia="仿宋" w:cs="仿宋"/>
                <w:sz w:val="21"/>
                <w:szCs w:val="21"/>
              </w:rPr>
              <w:t>病理切片扫描仪</w:t>
            </w:r>
          </w:p>
        </w:tc>
        <w:tc>
          <w:tcPr>
            <w:tcW w:w="1450" w:type="dxa"/>
            <w:vAlign w:val="center"/>
          </w:tcPr>
          <w:p w14:paraId="2400088C">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滨松</w:t>
            </w:r>
          </w:p>
        </w:tc>
        <w:tc>
          <w:tcPr>
            <w:tcW w:w="1668" w:type="dxa"/>
            <w:vAlign w:val="center"/>
          </w:tcPr>
          <w:p w14:paraId="56CFBAC9">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C13210-04</w:t>
            </w:r>
          </w:p>
        </w:tc>
        <w:tc>
          <w:tcPr>
            <w:tcW w:w="913" w:type="dxa"/>
            <w:vAlign w:val="center"/>
          </w:tcPr>
          <w:p w14:paraId="3C1DD3F9">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633F8188">
            <w:pPr>
              <w:jc w:val="center"/>
              <w:rPr>
                <w:rFonts w:hint="eastAsia" w:ascii="仿宋" w:hAnsi="仿宋" w:eastAsia="仿宋" w:cs="仿宋"/>
                <w:sz w:val="21"/>
                <w:szCs w:val="21"/>
              </w:rPr>
            </w:pPr>
            <w:r>
              <w:rPr>
                <w:rFonts w:hint="eastAsia" w:ascii="仿宋" w:hAnsi="仿宋" w:eastAsia="仿宋" w:cs="仿宋"/>
                <w:sz w:val="21"/>
                <w:szCs w:val="21"/>
                <w:lang w:val="en-US" w:eastAsia="zh-CN"/>
              </w:rPr>
              <w:t>1,799,500</w:t>
            </w:r>
          </w:p>
        </w:tc>
      </w:tr>
      <w:tr w14:paraId="41C7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1" w:type="dxa"/>
            <w:vMerge w:val="continue"/>
            <w:vAlign w:val="center"/>
          </w:tcPr>
          <w:p w14:paraId="1322A2E4">
            <w:pPr>
              <w:jc w:val="center"/>
              <w:rPr>
                <w:rFonts w:hint="eastAsia" w:ascii="仿宋" w:hAnsi="仿宋" w:eastAsia="仿宋" w:cs="仿宋"/>
                <w:sz w:val="21"/>
                <w:szCs w:val="21"/>
              </w:rPr>
            </w:pPr>
          </w:p>
        </w:tc>
        <w:tc>
          <w:tcPr>
            <w:tcW w:w="2225" w:type="dxa"/>
            <w:vAlign w:val="center"/>
          </w:tcPr>
          <w:p w14:paraId="4802140B">
            <w:pPr>
              <w:jc w:val="center"/>
              <w:rPr>
                <w:rFonts w:hint="eastAsia" w:ascii="仿宋" w:hAnsi="仿宋" w:eastAsia="仿宋" w:cs="仿宋"/>
                <w:sz w:val="21"/>
                <w:szCs w:val="21"/>
              </w:rPr>
            </w:pPr>
            <w:r>
              <w:rPr>
                <w:rFonts w:hint="eastAsia" w:ascii="仿宋" w:hAnsi="仿宋" w:eastAsia="仿宋" w:cs="仿宋"/>
                <w:sz w:val="21"/>
                <w:szCs w:val="21"/>
              </w:rPr>
              <w:t>生物样本研磨机</w:t>
            </w:r>
          </w:p>
        </w:tc>
        <w:tc>
          <w:tcPr>
            <w:tcW w:w="1450" w:type="dxa"/>
            <w:vAlign w:val="center"/>
          </w:tcPr>
          <w:p w14:paraId="19CC163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杭州遂真</w:t>
            </w:r>
          </w:p>
        </w:tc>
        <w:tc>
          <w:tcPr>
            <w:tcW w:w="1668" w:type="dxa"/>
            <w:vAlign w:val="center"/>
          </w:tcPr>
          <w:p w14:paraId="7C9B060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BSH-C2</w:t>
            </w:r>
          </w:p>
        </w:tc>
        <w:tc>
          <w:tcPr>
            <w:tcW w:w="913" w:type="dxa"/>
            <w:vAlign w:val="center"/>
          </w:tcPr>
          <w:p w14:paraId="1AFE1E37">
            <w:pPr>
              <w:jc w:val="center"/>
              <w:rPr>
                <w:rFonts w:hint="eastAsia" w:ascii="仿宋" w:hAnsi="仿宋" w:eastAsia="仿宋" w:cs="仿宋"/>
                <w:sz w:val="21"/>
                <w:szCs w:val="21"/>
                <w:lang w:val="en-US" w:eastAsia="zh-CN"/>
              </w:rPr>
            </w:pPr>
            <w:r>
              <w:rPr>
                <w:rFonts w:hint="eastAsia" w:ascii="仿宋" w:hAnsi="仿宋" w:eastAsia="仿宋" w:cs="仿宋"/>
                <w:sz w:val="21"/>
                <w:szCs w:val="21"/>
              </w:rPr>
              <w:t>1</w:t>
            </w:r>
          </w:p>
        </w:tc>
        <w:tc>
          <w:tcPr>
            <w:tcW w:w="1355" w:type="dxa"/>
            <w:vAlign w:val="center"/>
          </w:tcPr>
          <w:p w14:paraId="10B59254">
            <w:pPr>
              <w:jc w:val="center"/>
              <w:rPr>
                <w:rFonts w:hint="eastAsia" w:ascii="仿宋" w:hAnsi="仿宋" w:eastAsia="仿宋" w:cs="仿宋"/>
                <w:sz w:val="21"/>
                <w:szCs w:val="21"/>
              </w:rPr>
            </w:pPr>
            <w:r>
              <w:rPr>
                <w:rFonts w:hint="eastAsia" w:ascii="仿宋" w:hAnsi="仿宋" w:eastAsia="仿宋" w:cs="仿宋"/>
                <w:sz w:val="21"/>
                <w:szCs w:val="21"/>
                <w:lang w:val="en-US" w:eastAsia="zh-CN"/>
              </w:rPr>
              <w:t>69,800</w:t>
            </w:r>
          </w:p>
        </w:tc>
      </w:tr>
    </w:tbl>
    <w:p w14:paraId="1A56C149">
      <w:pPr>
        <w:rPr>
          <w:rFonts w:ascii="黑体" w:hAnsi="黑体" w:eastAsia="黑体" w:cs="Times New Roman"/>
          <w:sz w:val="28"/>
          <w:szCs w:val="28"/>
        </w:rPr>
      </w:pPr>
    </w:p>
    <w:p w14:paraId="73D777CC">
      <w:pPr>
        <w:rPr>
          <w:rFonts w:ascii="仿宋" w:hAnsi="仿宋" w:eastAsia="仿宋" w:cs="Times New Roman"/>
          <w:color w:val="FF0000"/>
          <w:sz w:val="28"/>
          <w:szCs w:val="28"/>
        </w:rPr>
      </w:pPr>
      <w:r>
        <w:rPr>
          <w:rFonts w:hint="eastAsia" w:ascii="黑体" w:hAnsi="黑体" w:eastAsia="黑体" w:cs="Times New Roman"/>
          <w:color w:val="000000" w:themeColor="text1"/>
          <w:sz w:val="28"/>
          <w:szCs w:val="28"/>
          <w14:textFill>
            <w14:solidFill>
              <w14:schemeClr w14:val="tx1"/>
            </w14:solidFill>
          </w14:textFill>
        </w:rPr>
        <w:t>五</w:t>
      </w:r>
      <w:r>
        <w:rPr>
          <w:rFonts w:hint="eastAsia" w:ascii="黑体" w:hAnsi="黑体" w:eastAsia="黑体" w:cs="Times New Roman"/>
          <w:color w:val="auto"/>
          <w:sz w:val="28"/>
          <w:szCs w:val="28"/>
        </w:rPr>
        <w:t>、评审专家名单：</w:t>
      </w:r>
      <w:r>
        <w:rPr>
          <w:rFonts w:hint="eastAsia" w:ascii="仿宋" w:hAnsi="仿宋" w:eastAsia="仿宋" w:cs="Times New Roman"/>
          <w:color w:val="auto"/>
          <w:sz w:val="28"/>
          <w:szCs w:val="28"/>
        </w:rPr>
        <w:t>张宪</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纪宏</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宋桂云</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冯湛清</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刘津灵</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李建东</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rPr>
        <w:t>赵庆军</w:t>
      </w:r>
    </w:p>
    <w:p w14:paraId="092DA7E2">
      <w:pPr>
        <w:rPr>
          <w:rFonts w:ascii="黑体" w:hAnsi="黑体" w:eastAsia="黑体" w:cs="Times New Roman"/>
          <w:sz w:val="28"/>
          <w:szCs w:val="28"/>
        </w:rPr>
      </w:pPr>
      <w:r>
        <w:rPr>
          <w:rFonts w:hint="eastAsia" w:ascii="黑体" w:hAnsi="黑体" w:eastAsia="黑体" w:cs="Times New Roman"/>
          <w:sz w:val="28"/>
          <w:szCs w:val="28"/>
        </w:rPr>
        <w:t>六、代理服务收费标准及金额：</w:t>
      </w:r>
    </w:p>
    <w:p w14:paraId="63B824A3">
      <w:pPr>
        <w:rPr>
          <w:rFonts w:ascii="仿宋" w:hAnsi="仿宋" w:eastAsia="仿宋" w:cs="宋体"/>
          <w:kern w:val="0"/>
          <w:sz w:val="28"/>
          <w:szCs w:val="28"/>
        </w:rPr>
      </w:pPr>
      <w:r>
        <w:rPr>
          <w:rFonts w:hint="eastAsia" w:ascii="仿宋" w:hAnsi="仿宋" w:eastAsia="仿宋" w:cs="宋体"/>
          <w:kern w:val="0"/>
          <w:sz w:val="28"/>
          <w:szCs w:val="28"/>
        </w:rPr>
        <w:t>收费标准：</w:t>
      </w:r>
      <w:r>
        <w:rPr>
          <w:rFonts w:hint="eastAsia" w:ascii="仿宋" w:hAnsi="仿宋" w:eastAsia="仿宋" w:cs="宋体"/>
          <w:kern w:val="0"/>
          <w:sz w:val="28"/>
          <w:szCs w:val="28"/>
          <w:lang w:val="en-US" w:eastAsia="zh-CN"/>
        </w:rPr>
        <w:t>详见附件招标文件</w:t>
      </w:r>
      <w:r>
        <w:rPr>
          <w:rFonts w:ascii="仿宋" w:hAnsi="仿宋" w:eastAsia="仿宋" w:cs="宋体"/>
          <w:kern w:val="0"/>
          <w:sz w:val="28"/>
          <w:szCs w:val="28"/>
        </w:rPr>
        <w:t>。</w:t>
      </w:r>
    </w:p>
    <w:p w14:paraId="1A2136E7">
      <w:pPr>
        <w:rPr>
          <w:rFonts w:hint="eastAsia" w:ascii="仿宋" w:hAnsi="仿宋" w:eastAsia="仿宋" w:cs="宋体"/>
          <w:kern w:val="0"/>
          <w:sz w:val="28"/>
          <w:szCs w:val="28"/>
        </w:rPr>
      </w:pPr>
      <w:r>
        <w:rPr>
          <w:rFonts w:hint="eastAsia" w:ascii="仿宋" w:hAnsi="仿宋" w:eastAsia="仿宋" w:cs="宋体"/>
          <w:kern w:val="0"/>
          <w:sz w:val="28"/>
          <w:szCs w:val="28"/>
        </w:rPr>
        <w:t>收费金额：</w:t>
      </w:r>
    </w:p>
    <w:p w14:paraId="2DC77231">
      <w:pPr>
        <w:rPr>
          <w:rFonts w:ascii="仿宋" w:hAnsi="仿宋" w:eastAsia="仿宋" w:cs="宋体"/>
          <w:color w:val="auto"/>
          <w:kern w:val="0"/>
          <w:sz w:val="28"/>
          <w:szCs w:val="28"/>
        </w:rPr>
      </w:pPr>
      <w:r>
        <w:rPr>
          <w:rFonts w:hint="eastAsia" w:ascii="仿宋" w:hAnsi="仿宋" w:eastAsia="仿宋" w:cs="宋体"/>
          <w:kern w:val="0"/>
          <w:sz w:val="28"/>
          <w:szCs w:val="28"/>
          <w:lang w:val="en-US" w:eastAsia="zh-CN"/>
        </w:rPr>
        <w:t>01包</w:t>
      </w:r>
      <w:r>
        <w:rPr>
          <w:rFonts w:hint="eastAsia" w:ascii="仿宋" w:hAnsi="仿宋" w:eastAsia="仿宋" w:cs="宋体"/>
          <w:color w:val="auto"/>
          <w:kern w:val="0"/>
          <w:sz w:val="28"/>
          <w:szCs w:val="28"/>
          <w:lang w:val="en-US" w:eastAsia="zh-CN"/>
        </w:rPr>
        <w:t>：</w:t>
      </w:r>
      <w:r>
        <w:rPr>
          <w:rFonts w:hint="eastAsia" w:ascii="仿宋" w:hAnsi="仿宋" w:eastAsia="仿宋" w:cs="宋体"/>
          <w:color w:val="auto"/>
          <w:kern w:val="0"/>
          <w:sz w:val="28"/>
          <w:szCs w:val="28"/>
        </w:rPr>
        <w:t>人民币6</w:t>
      </w:r>
      <w:r>
        <w:rPr>
          <w:rFonts w:hint="eastAsia" w:ascii="仿宋" w:hAnsi="仿宋" w:eastAsia="仿宋" w:cs="宋体"/>
          <w:color w:val="auto"/>
          <w:kern w:val="0"/>
          <w:sz w:val="28"/>
          <w:szCs w:val="28"/>
          <w:lang w:val="en-US" w:eastAsia="zh-CN"/>
        </w:rPr>
        <w:t>.</w:t>
      </w:r>
      <w:r>
        <w:rPr>
          <w:rFonts w:hint="eastAsia" w:ascii="仿宋" w:hAnsi="仿宋" w:eastAsia="仿宋" w:cs="宋体"/>
          <w:color w:val="auto"/>
          <w:kern w:val="0"/>
          <w:sz w:val="28"/>
          <w:szCs w:val="28"/>
        </w:rPr>
        <w:t>896万</w:t>
      </w:r>
      <w:r>
        <w:rPr>
          <w:rFonts w:ascii="仿宋" w:hAnsi="仿宋" w:eastAsia="仿宋" w:cs="宋体"/>
          <w:color w:val="auto"/>
          <w:kern w:val="0"/>
          <w:sz w:val="28"/>
          <w:szCs w:val="28"/>
        </w:rPr>
        <w:t>元</w:t>
      </w:r>
    </w:p>
    <w:p w14:paraId="585393D2">
      <w:pPr>
        <w:rPr>
          <w:color w:val="auto"/>
        </w:rPr>
      </w:pPr>
      <w:r>
        <w:rPr>
          <w:rFonts w:hint="eastAsia" w:ascii="仿宋" w:hAnsi="仿宋" w:eastAsia="仿宋" w:cs="宋体"/>
          <w:color w:val="auto"/>
          <w:kern w:val="0"/>
          <w:sz w:val="28"/>
          <w:szCs w:val="28"/>
          <w:lang w:val="en-US" w:eastAsia="zh-CN"/>
        </w:rPr>
        <w:t>02包：</w:t>
      </w:r>
      <w:r>
        <w:rPr>
          <w:rFonts w:hint="eastAsia" w:ascii="仿宋" w:hAnsi="仿宋" w:eastAsia="仿宋" w:cs="宋体"/>
          <w:color w:val="auto"/>
          <w:kern w:val="0"/>
          <w:sz w:val="28"/>
          <w:szCs w:val="28"/>
        </w:rPr>
        <w:t>人民币7.48928万</w:t>
      </w:r>
      <w:r>
        <w:rPr>
          <w:rFonts w:ascii="仿宋" w:hAnsi="仿宋" w:eastAsia="仿宋" w:cs="宋体"/>
          <w:color w:val="auto"/>
          <w:kern w:val="0"/>
          <w:sz w:val="28"/>
          <w:szCs w:val="28"/>
        </w:rPr>
        <w:t>元</w:t>
      </w:r>
    </w:p>
    <w:p w14:paraId="09BE1320">
      <w:pPr>
        <w:rPr>
          <w:rFonts w:ascii="黑体" w:hAnsi="黑体" w:eastAsia="黑体" w:cs="Times New Roman"/>
          <w:color w:val="auto"/>
          <w:sz w:val="28"/>
          <w:szCs w:val="28"/>
        </w:rPr>
      </w:pPr>
      <w:r>
        <w:rPr>
          <w:rFonts w:hint="eastAsia" w:ascii="黑体" w:hAnsi="黑体" w:eastAsia="黑体" w:cs="Times New Roman"/>
          <w:color w:val="auto"/>
          <w:sz w:val="28"/>
          <w:szCs w:val="28"/>
        </w:rPr>
        <w:t>七、公告期限</w:t>
      </w:r>
    </w:p>
    <w:p w14:paraId="0D62F62F">
      <w:pPr>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w:t>
      </w:r>
      <w:r>
        <w:rPr>
          <w:rFonts w:ascii="仿宋" w:hAnsi="仿宋" w:eastAsia="仿宋" w:cs="宋体"/>
          <w:color w:val="auto"/>
          <w:kern w:val="0"/>
          <w:sz w:val="28"/>
          <w:szCs w:val="28"/>
        </w:rPr>
        <w:t>1</w:t>
      </w:r>
      <w:r>
        <w:rPr>
          <w:rFonts w:hint="eastAsia" w:ascii="仿宋" w:hAnsi="仿宋" w:eastAsia="仿宋" w:cs="宋体"/>
          <w:color w:val="auto"/>
          <w:kern w:val="0"/>
          <w:sz w:val="28"/>
          <w:szCs w:val="28"/>
        </w:rPr>
        <w:t>个工作日。</w:t>
      </w:r>
    </w:p>
    <w:p w14:paraId="496C658A">
      <w:pPr>
        <w:rPr>
          <w:rFonts w:ascii="黑体" w:hAnsi="黑体" w:eastAsia="黑体" w:cs="仿宋"/>
          <w:color w:val="auto"/>
          <w:sz w:val="28"/>
          <w:szCs w:val="28"/>
        </w:rPr>
      </w:pPr>
      <w:r>
        <w:rPr>
          <w:rFonts w:hint="eastAsia" w:ascii="黑体" w:hAnsi="黑体" w:eastAsia="黑体" w:cs="仿宋"/>
          <w:color w:val="auto"/>
          <w:sz w:val="28"/>
          <w:szCs w:val="28"/>
        </w:rPr>
        <w:t>八、其他补充事宜</w:t>
      </w:r>
    </w:p>
    <w:p w14:paraId="61447672">
      <w:pPr>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01包中标人的评审总得分：86</w:t>
      </w:r>
    </w:p>
    <w:p w14:paraId="3DE79D34">
      <w:pPr>
        <w:ind w:firstLine="560" w:firstLineChars="200"/>
        <w:rPr>
          <w:rFonts w:hint="default"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02包中标人的评审总得分：92.69</w:t>
      </w:r>
    </w:p>
    <w:p w14:paraId="39959FF8">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65831CEE">
      <w:pPr>
        <w:keepNext/>
        <w:keepLines/>
        <w:spacing w:before="260" w:after="260" w:line="360" w:lineRule="auto"/>
        <w:ind w:firstLine="700" w:firstLineChars="250"/>
        <w:outlineLvl w:val="1"/>
        <w:rPr>
          <w:rFonts w:ascii="仿宋" w:hAnsi="仿宋" w:eastAsia="仿宋" w:cs="宋体"/>
          <w:bCs/>
          <w:sz w:val="28"/>
          <w:szCs w:val="28"/>
        </w:rPr>
      </w:pPr>
      <w:bookmarkStart w:id="2" w:name="_Toc28359100"/>
      <w:bookmarkStart w:id="3" w:name="_Toc35393810"/>
      <w:bookmarkStart w:id="4" w:name="_Toc35393641"/>
      <w:bookmarkStart w:id="5" w:name="_Toc28359023"/>
      <w:r>
        <w:rPr>
          <w:rFonts w:hint="eastAsia" w:ascii="仿宋" w:hAnsi="仿宋" w:eastAsia="仿宋" w:cs="宋体"/>
          <w:bCs/>
          <w:sz w:val="28"/>
          <w:szCs w:val="28"/>
        </w:rPr>
        <w:t>1.采购人信息</w:t>
      </w:r>
      <w:bookmarkEnd w:id="2"/>
      <w:bookmarkEnd w:id="3"/>
      <w:bookmarkEnd w:id="4"/>
      <w:bookmarkEnd w:id="5"/>
    </w:p>
    <w:p w14:paraId="37C4366F">
      <w:pPr>
        <w:spacing w:line="360" w:lineRule="auto"/>
        <w:ind w:left="1129" w:leftChars="371" w:hanging="350" w:hangingChars="125"/>
        <w:jc w:val="left"/>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sz w:val="28"/>
          <w:szCs w:val="28"/>
        </w:rPr>
        <w:t xml:space="preserve">名    </w:t>
      </w:r>
      <w:r>
        <w:rPr>
          <w:rFonts w:hint="eastAsia" w:ascii="仿宋" w:hAnsi="仿宋" w:eastAsia="仿宋" w:cs="Times New Roman"/>
          <w:color w:val="000000" w:themeColor="text1"/>
          <w:sz w:val="28"/>
          <w:szCs w:val="28"/>
          <w14:textFill>
            <w14:solidFill>
              <w14:schemeClr w14:val="tx1"/>
            </w14:solidFill>
          </w14:textFill>
        </w:rPr>
        <w:t>称：</w:t>
      </w:r>
      <w:r>
        <w:rPr>
          <w:rFonts w:hint="eastAsia" w:ascii="仿宋" w:hAnsi="仿宋" w:eastAsia="仿宋" w:cs="Times New Roman"/>
          <w:color w:val="000000" w:themeColor="text1"/>
          <w:sz w:val="28"/>
          <w:szCs w:val="28"/>
          <w:u w:val="single"/>
          <w14:textFill>
            <w14:solidFill>
              <w14:schemeClr w14:val="tx1"/>
            </w14:solidFill>
          </w14:textFill>
        </w:rPr>
        <w:t>北京市药品检验研究院（北京市疫苗检验中心）</w:t>
      </w:r>
    </w:p>
    <w:p w14:paraId="583A2D5E">
      <w:pPr>
        <w:spacing w:line="360" w:lineRule="auto"/>
        <w:ind w:left="1129" w:leftChars="371" w:hanging="350" w:hangingChars="125"/>
        <w:jc w:val="left"/>
        <w:rPr>
          <w:rFonts w:hint="default" w:ascii="仿宋" w:hAnsi="仿宋" w:eastAsia="仿宋" w:cs="Times New Roman"/>
          <w:color w:val="000000" w:themeColor="text1"/>
          <w:sz w:val="28"/>
          <w:szCs w:val="28"/>
          <w:lang w:val="en-US" w:eastAsia="zh-CN"/>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地    址：</w:t>
      </w:r>
      <w:r>
        <w:rPr>
          <w:rFonts w:hint="eastAsia" w:ascii="仿宋" w:hAnsi="仿宋" w:eastAsia="仿宋" w:cs="Times New Roman"/>
          <w:color w:val="000000" w:themeColor="text1"/>
          <w:sz w:val="28"/>
          <w:szCs w:val="28"/>
          <w:u w:val="single"/>
          <w:lang w:val="en-US" w:eastAsia="zh-CN"/>
          <w14:textFill>
            <w14:solidFill>
              <w14:schemeClr w14:val="tx1"/>
            </w14:solidFill>
          </w14:textFill>
        </w:rPr>
        <w:t>北京市昌平区科学园路25号</w:t>
      </w:r>
    </w:p>
    <w:p w14:paraId="79A290D8">
      <w:pPr>
        <w:spacing w:line="360" w:lineRule="auto"/>
        <w:ind w:left="1129" w:leftChars="371" w:hanging="350" w:hangingChars="125"/>
        <w:jc w:val="left"/>
        <w:rPr>
          <w:rFonts w:ascii="仿宋" w:hAnsi="仿宋" w:eastAsia="仿宋" w:cs="Times New Roman"/>
          <w:color w:val="000000" w:themeColor="text1"/>
          <w:sz w:val="28"/>
          <w:szCs w:val="28"/>
          <w:u w:val="single"/>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联系方式：</w:t>
      </w:r>
      <w:r>
        <w:rPr>
          <w:rFonts w:hint="eastAsia" w:ascii="仿宋" w:hAnsi="仿宋" w:eastAsia="仿宋" w:cs="Times New Roman"/>
          <w:color w:val="000000" w:themeColor="text1"/>
          <w:sz w:val="28"/>
          <w:szCs w:val="28"/>
          <w:u w:val="single"/>
          <w14:textFill>
            <w14:solidFill>
              <w14:schemeClr w14:val="tx1"/>
            </w14:solidFill>
          </w14:textFill>
        </w:rPr>
        <w:t>曾老师，010-52779797</w:t>
      </w:r>
    </w:p>
    <w:p w14:paraId="74CB02FB">
      <w:pPr>
        <w:keepNext/>
        <w:keepLines/>
        <w:spacing w:before="260" w:after="260" w:line="360" w:lineRule="auto"/>
        <w:ind w:firstLine="840" w:firstLineChars="300"/>
        <w:outlineLvl w:val="1"/>
        <w:rPr>
          <w:rFonts w:ascii="仿宋" w:hAnsi="仿宋" w:eastAsia="仿宋" w:cs="宋体"/>
          <w:bCs/>
          <w:sz w:val="28"/>
          <w:szCs w:val="28"/>
        </w:rPr>
      </w:pPr>
      <w:bookmarkStart w:id="6" w:name="_Toc28359101"/>
      <w:bookmarkStart w:id="7" w:name="_Toc28359024"/>
      <w:bookmarkStart w:id="8" w:name="_Toc35393642"/>
      <w:bookmarkStart w:id="9" w:name="_Toc35393811"/>
      <w:r>
        <w:rPr>
          <w:rFonts w:hint="eastAsia" w:ascii="仿宋" w:hAnsi="仿宋" w:eastAsia="仿宋" w:cs="宋体"/>
          <w:bCs/>
          <w:sz w:val="28"/>
          <w:szCs w:val="28"/>
        </w:rPr>
        <w:t>2.采购代理机构信息</w:t>
      </w:r>
      <w:bookmarkEnd w:id="6"/>
      <w:bookmarkEnd w:id="7"/>
      <w:bookmarkEnd w:id="8"/>
      <w:bookmarkEnd w:id="9"/>
    </w:p>
    <w:p w14:paraId="2AA14C24">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名    称：</w:t>
      </w:r>
      <w:r>
        <w:rPr>
          <w:rFonts w:hint="eastAsia" w:ascii="仿宋" w:hAnsi="仿宋" w:eastAsia="仿宋" w:cs="Times New Roman"/>
          <w:sz w:val="28"/>
          <w:szCs w:val="28"/>
          <w:u w:val="single"/>
        </w:rPr>
        <w:t>中钢招标有限责任公司</w:t>
      </w:r>
    </w:p>
    <w:p w14:paraId="013754FC">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北京市海淀区海淀大街</w:t>
      </w:r>
      <w:r>
        <w:rPr>
          <w:rFonts w:ascii="仿宋" w:hAnsi="仿宋" w:eastAsia="仿宋" w:cs="Times New Roman"/>
          <w:sz w:val="28"/>
          <w:szCs w:val="28"/>
          <w:u w:val="single"/>
        </w:rPr>
        <w:t>8号中钢国际广场16层</w:t>
      </w:r>
    </w:p>
    <w:p w14:paraId="483D0D12">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联系方式：</w:t>
      </w:r>
      <w:r>
        <w:rPr>
          <w:rFonts w:ascii="仿宋" w:hAnsi="仿宋" w:eastAsia="仿宋" w:cs="Times New Roman"/>
          <w:sz w:val="28"/>
          <w:szCs w:val="28"/>
          <w:u w:val="single"/>
        </w:rPr>
        <w:t>010-62688251</w:t>
      </w:r>
    </w:p>
    <w:p w14:paraId="45B32B45">
      <w:pPr>
        <w:keepNext/>
        <w:keepLines/>
        <w:spacing w:before="260" w:after="260" w:line="360" w:lineRule="auto"/>
        <w:ind w:firstLine="840" w:firstLineChars="300"/>
        <w:outlineLvl w:val="1"/>
        <w:rPr>
          <w:rFonts w:ascii="仿宋" w:hAnsi="仿宋" w:eastAsia="仿宋" w:cs="宋体"/>
          <w:bCs/>
          <w:sz w:val="28"/>
          <w:szCs w:val="28"/>
        </w:rPr>
      </w:pPr>
      <w:bookmarkStart w:id="10" w:name="_Toc35393643"/>
      <w:bookmarkStart w:id="11" w:name="_Toc28359025"/>
      <w:bookmarkStart w:id="12" w:name="_Toc35393812"/>
      <w:bookmarkStart w:id="13" w:name="_Toc28359102"/>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14:paraId="2BEE1D71">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马娟娟、刘健、陈丽、王建莉、聂娅琼</w:t>
      </w:r>
    </w:p>
    <w:p w14:paraId="45CA9AF5">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hint="eastAsia" w:ascii="仿宋" w:hAnsi="仿宋" w:eastAsia="仿宋" w:cs="Times New Roman"/>
          <w:sz w:val="28"/>
          <w:szCs w:val="28"/>
          <w:u w:val="single"/>
        </w:rPr>
        <w:t>010-62688223（购买文件、发票咨询）、010-62686386（项目问询）、liujian5@sstc20.com（项目问询）</w:t>
      </w:r>
    </w:p>
    <w:p w14:paraId="244B56F1">
      <w:pPr>
        <w:rPr>
          <w:rFonts w:ascii="黑体" w:hAnsi="黑体" w:eastAsia="黑体" w:cs="宋体"/>
          <w:kern w:val="0"/>
          <w:sz w:val="28"/>
          <w:szCs w:val="28"/>
        </w:rPr>
      </w:pPr>
      <w:r>
        <w:rPr>
          <w:rFonts w:hint="eastAsia" w:ascii="黑体" w:hAnsi="黑体" w:eastAsia="黑体" w:cs="宋体"/>
          <w:kern w:val="0"/>
          <w:sz w:val="28"/>
          <w:szCs w:val="28"/>
        </w:rPr>
        <w:t>十、附件</w:t>
      </w:r>
    </w:p>
    <w:p w14:paraId="10C964C0">
      <w:pPr>
        <w:ind w:firstLine="560" w:firstLineChars="200"/>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1.采购文件</w:t>
      </w:r>
    </w:p>
    <w:p w14:paraId="51303B26">
      <w:pPr>
        <w:ind w:firstLine="560" w:firstLineChars="200"/>
        <w:rPr>
          <w:rFonts w:hint="default" w:ascii="仿宋" w:hAnsi="仿宋" w:eastAsia="仿宋" w:cs="宋体"/>
          <w:color w:val="auto"/>
          <w:kern w:val="0"/>
          <w:sz w:val="28"/>
          <w:szCs w:val="28"/>
          <w:lang w:val="en-US" w:eastAsia="zh-CN"/>
        </w:rPr>
      </w:pPr>
      <w:r>
        <w:rPr>
          <w:rFonts w:hint="eastAsia" w:ascii="仿宋" w:hAnsi="仿宋" w:eastAsia="仿宋" w:cs="宋体"/>
          <w:color w:val="auto"/>
          <w:kern w:val="0"/>
          <w:sz w:val="28"/>
          <w:szCs w:val="28"/>
          <w:lang w:val="en-US" w:eastAsia="zh-CN"/>
        </w:rPr>
        <w:t>2.关于符合本国产品标准的声明函</w:t>
      </w:r>
    </w:p>
    <w:p w14:paraId="3D5F05F0">
      <w:r>
        <w:br w:type="page"/>
      </w:r>
    </w:p>
    <w:p w14:paraId="30C49ACC">
      <w:pPr>
        <w:pStyle w:val="2"/>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01包：</w:t>
      </w:r>
    </w:p>
    <w:p w14:paraId="77FC1AC9">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Theme="minorEastAsia"/>
          <w:lang w:eastAsia="zh-CN"/>
        </w:rPr>
      </w:pPr>
      <w:r>
        <w:rPr>
          <w:rFonts w:hint="eastAsia" w:eastAsiaTheme="minorEastAsia"/>
          <w:lang w:eastAsia="zh-CN"/>
        </w:rPr>
        <w:drawing>
          <wp:inline distT="0" distB="0" distL="114300" distR="114300">
            <wp:extent cx="5261610" cy="7441565"/>
            <wp:effectExtent l="0" t="0" r="8890" b="635"/>
            <wp:docPr id="6" name="图片 6" descr="北京聚微盛达科技有限公司_01包本国产品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北京聚微盛达科技有限公司_01包本国产品_01"/>
                    <pic:cNvPicPr>
                      <a:picLocks noChangeAspect="1"/>
                    </pic:cNvPicPr>
                  </pic:nvPicPr>
                  <pic:blipFill>
                    <a:blip r:embed="rId4"/>
                    <a:stretch>
                      <a:fillRect/>
                    </a:stretch>
                  </pic:blipFill>
                  <pic:spPr>
                    <a:xfrm>
                      <a:off x="0" y="0"/>
                      <a:ext cx="5261610" cy="7441565"/>
                    </a:xfrm>
                    <a:prstGeom prst="rect">
                      <a:avLst/>
                    </a:prstGeom>
                  </pic:spPr>
                </pic:pic>
              </a:graphicData>
            </a:graphic>
          </wp:inline>
        </w:drawing>
      </w:r>
      <w:r>
        <w:rPr>
          <w:rFonts w:hint="eastAsia" w:eastAsiaTheme="minorEastAsia"/>
          <w:lang w:eastAsia="zh-CN"/>
        </w:rPr>
        <w:drawing>
          <wp:inline distT="0" distB="0" distL="114300" distR="114300">
            <wp:extent cx="5261610" cy="7441565"/>
            <wp:effectExtent l="0" t="0" r="8890" b="635"/>
            <wp:docPr id="5" name="图片 5" descr="北京聚微盛达科技有限公司_01包本国产品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北京聚微盛达科技有限公司_01包本国产品_02"/>
                    <pic:cNvPicPr>
                      <a:picLocks noChangeAspect="1"/>
                    </pic:cNvPicPr>
                  </pic:nvPicPr>
                  <pic:blipFill>
                    <a:blip r:embed="rId5"/>
                    <a:stretch>
                      <a:fillRect/>
                    </a:stretch>
                  </pic:blipFill>
                  <pic:spPr>
                    <a:xfrm>
                      <a:off x="0" y="0"/>
                      <a:ext cx="5261610" cy="7441565"/>
                    </a:xfrm>
                    <a:prstGeom prst="rect">
                      <a:avLst/>
                    </a:prstGeom>
                  </pic:spPr>
                </pic:pic>
              </a:graphicData>
            </a:graphic>
          </wp:inline>
        </w:drawing>
      </w:r>
      <w:r>
        <w:rPr>
          <w:rFonts w:hint="eastAsia" w:eastAsiaTheme="minorEastAsia"/>
          <w:lang w:eastAsia="zh-CN"/>
        </w:rPr>
        <w:drawing>
          <wp:inline distT="0" distB="0" distL="114300" distR="114300">
            <wp:extent cx="5261610" cy="7441565"/>
            <wp:effectExtent l="0" t="0" r="8890" b="635"/>
            <wp:docPr id="4" name="图片 4" descr="北京聚微盛达科技有限公司_01包本国产品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北京聚微盛达科技有限公司_01包本国产品_03"/>
                    <pic:cNvPicPr>
                      <a:picLocks noChangeAspect="1"/>
                    </pic:cNvPicPr>
                  </pic:nvPicPr>
                  <pic:blipFill>
                    <a:blip r:embed="rId6"/>
                    <a:stretch>
                      <a:fillRect/>
                    </a:stretch>
                  </pic:blipFill>
                  <pic:spPr>
                    <a:xfrm>
                      <a:off x="0" y="0"/>
                      <a:ext cx="5261610" cy="7441565"/>
                    </a:xfrm>
                    <a:prstGeom prst="rect">
                      <a:avLst/>
                    </a:prstGeom>
                  </pic:spPr>
                </pic:pic>
              </a:graphicData>
            </a:graphic>
          </wp:inline>
        </w:drawing>
      </w:r>
    </w:p>
    <w:p w14:paraId="0F804234">
      <w:pPr>
        <w:rPr>
          <w:rFonts w:hint="eastAsia" w:eastAsiaTheme="minorEastAsia"/>
          <w:lang w:eastAsia="zh-CN"/>
        </w:rPr>
      </w:pPr>
      <w:r>
        <w:rPr>
          <w:rFonts w:hint="eastAsia" w:eastAsiaTheme="minorEastAsia"/>
          <w:lang w:eastAsia="zh-CN"/>
        </w:rPr>
        <w:br w:type="page"/>
      </w:r>
    </w:p>
    <w:p w14:paraId="6C511BC8">
      <w:pPr>
        <w:pStyle w:val="2"/>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02包：</w:t>
      </w:r>
    </w:p>
    <w:p w14:paraId="357D062E">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eastAsiaTheme="minorEastAsia"/>
          <w:lang w:eastAsia="zh-CN"/>
        </w:rPr>
      </w:pPr>
      <w:r>
        <w:rPr>
          <w:rFonts w:hint="eastAsia" w:eastAsiaTheme="minorEastAsia"/>
          <w:lang w:eastAsia="zh-CN"/>
        </w:rPr>
        <w:drawing>
          <wp:inline distT="0" distB="0" distL="114300" distR="114300">
            <wp:extent cx="5263515" cy="7442835"/>
            <wp:effectExtent l="0" t="0" r="6985" b="12065"/>
            <wp:docPr id="9" name="图片 9" descr="北京唐盛致远科技有限公司_02包本国产品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北京唐盛致远科技有限公司_02包本国产品_01"/>
                    <pic:cNvPicPr>
                      <a:picLocks noChangeAspect="1"/>
                    </pic:cNvPicPr>
                  </pic:nvPicPr>
                  <pic:blipFill>
                    <a:blip r:embed="rId7"/>
                    <a:stretch>
                      <a:fillRect/>
                    </a:stretch>
                  </pic:blipFill>
                  <pic:spPr>
                    <a:xfrm>
                      <a:off x="0" y="0"/>
                      <a:ext cx="5263515" cy="7442835"/>
                    </a:xfrm>
                    <a:prstGeom prst="rect">
                      <a:avLst/>
                    </a:prstGeom>
                  </pic:spPr>
                </pic:pic>
              </a:graphicData>
            </a:graphic>
          </wp:inline>
        </w:drawing>
      </w:r>
      <w:r>
        <w:rPr>
          <w:rFonts w:hint="eastAsia" w:eastAsiaTheme="minorEastAsia"/>
          <w:lang w:eastAsia="zh-CN"/>
        </w:rPr>
        <w:drawing>
          <wp:inline distT="0" distB="0" distL="114300" distR="114300">
            <wp:extent cx="5263515" cy="7442835"/>
            <wp:effectExtent l="0" t="0" r="6985" b="12065"/>
            <wp:docPr id="8" name="图片 8" descr="北京唐盛致远科技有限公司_02包本国产品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北京唐盛致远科技有限公司_02包本国产品_02"/>
                    <pic:cNvPicPr>
                      <a:picLocks noChangeAspect="1"/>
                    </pic:cNvPicPr>
                  </pic:nvPicPr>
                  <pic:blipFill>
                    <a:blip r:embed="rId8"/>
                    <a:stretch>
                      <a:fillRect/>
                    </a:stretch>
                  </pic:blipFill>
                  <pic:spPr>
                    <a:xfrm>
                      <a:off x="0" y="0"/>
                      <a:ext cx="5263515" cy="7442835"/>
                    </a:xfrm>
                    <a:prstGeom prst="rect">
                      <a:avLst/>
                    </a:prstGeom>
                  </pic:spPr>
                </pic:pic>
              </a:graphicData>
            </a:graphic>
          </wp:inline>
        </w:drawing>
      </w:r>
      <w:r>
        <w:rPr>
          <w:rFonts w:hint="eastAsia" w:eastAsiaTheme="minorEastAsia"/>
          <w:lang w:eastAsia="zh-CN"/>
        </w:rPr>
        <w:drawing>
          <wp:inline distT="0" distB="0" distL="114300" distR="114300">
            <wp:extent cx="5263515" cy="7442835"/>
            <wp:effectExtent l="0" t="0" r="6985" b="12065"/>
            <wp:docPr id="7" name="图片 7" descr="北京唐盛致远科技有限公司_02包本国产品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北京唐盛致远科技有限公司_02包本国产品_03"/>
                    <pic:cNvPicPr>
                      <a:picLocks noChangeAspect="1"/>
                    </pic:cNvPicPr>
                  </pic:nvPicPr>
                  <pic:blipFill>
                    <a:blip r:embed="rId9"/>
                    <a:stretch>
                      <a:fillRect/>
                    </a:stretch>
                  </pic:blipFill>
                  <pic:spPr>
                    <a:xfrm>
                      <a:off x="0" y="0"/>
                      <a:ext cx="5263515" cy="744283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k2Y2NjMTA2OGY2YzgxNDNlNTNhZjEzMjRhOTZiNTEifQ=="/>
  </w:docVars>
  <w:rsids>
    <w:rsidRoot w:val="004462A6"/>
    <w:rsid w:val="0003219E"/>
    <w:rsid w:val="000462C9"/>
    <w:rsid w:val="000568EF"/>
    <w:rsid w:val="00063488"/>
    <w:rsid w:val="000822DB"/>
    <w:rsid w:val="00110357"/>
    <w:rsid w:val="00116275"/>
    <w:rsid w:val="00122ABE"/>
    <w:rsid w:val="00166825"/>
    <w:rsid w:val="00176E39"/>
    <w:rsid w:val="001B45EA"/>
    <w:rsid w:val="001C2015"/>
    <w:rsid w:val="001E0C07"/>
    <w:rsid w:val="001E6878"/>
    <w:rsid w:val="00206728"/>
    <w:rsid w:val="00220B5C"/>
    <w:rsid w:val="002B2461"/>
    <w:rsid w:val="002E4B31"/>
    <w:rsid w:val="002F19EA"/>
    <w:rsid w:val="0039605A"/>
    <w:rsid w:val="003B29A4"/>
    <w:rsid w:val="003F4971"/>
    <w:rsid w:val="00400265"/>
    <w:rsid w:val="004026D9"/>
    <w:rsid w:val="00406D67"/>
    <w:rsid w:val="004462A6"/>
    <w:rsid w:val="00491F09"/>
    <w:rsid w:val="00494BB7"/>
    <w:rsid w:val="004C06A5"/>
    <w:rsid w:val="004D760F"/>
    <w:rsid w:val="00502265"/>
    <w:rsid w:val="0050570C"/>
    <w:rsid w:val="00516E30"/>
    <w:rsid w:val="005333E8"/>
    <w:rsid w:val="00537A09"/>
    <w:rsid w:val="005420A8"/>
    <w:rsid w:val="0055528E"/>
    <w:rsid w:val="005B5CF6"/>
    <w:rsid w:val="005D640A"/>
    <w:rsid w:val="005E1B27"/>
    <w:rsid w:val="005E3149"/>
    <w:rsid w:val="005F0B71"/>
    <w:rsid w:val="005F179C"/>
    <w:rsid w:val="00603C6A"/>
    <w:rsid w:val="00606979"/>
    <w:rsid w:val="006379D1"/>
    <w:rsid w:val="00656EBB"/>
    <w:rsid w:val="00677BF1"/>
    <w:rsid w:val="006D6F7F"/>
    <w:rsid w:val="007466E5"/>
    <w:rsid w:val="00765CB1"/>
    <w:rsid w:val="00766F17"/>
    <w:rsid w:val="00776ACA"/>
    <w:rsid w:val="007C6181"/>
    <w:rsid w:val="008415D5"/>
    <w:rsid w:val="00863330"/>
    <w:rsid w:val="00863A21"/>
    <w:rsid w:val="008F0C31"/>
    <w:rsid w:val="008F1FEF"/>
    <w:rsid w:val="00906437"/>
    <w:rsid w:val="00912FF4"/>
    <w:rsid w:val="00931A13"/>
    <w:rsid w:val="00935121"/>
    <w:rsid w:val="00945BED"/>
    <w:rsid w:val="00952C3D"/>
    <w:rsid w:val="0096692B"/>
    <w:rsid w:val="009837A6"/>
    <w:rsid w:val="009C7629"/>
    <w:rsid w:val="009D4B6A"/>
    <w:rsid w:val="009E144A"/>
    <w:rsid w:val="009F2C2B"/>
    <w:rsid w:val="009F528A"/>
    <w:rsid w:val="009F6C2B"/>
    <w:rsid w:val="00A0615E"/>
    <w:rsid w:val="00A11F57"/>
    <w:rsid w:val="00A15EF5"/>
    <w:rsid w:val="00A224BB"/>
    <w:rsid w:val="00A24CC5"/>
    <w:rsid w:val="00A26FD2"/>
    <w:rsid w:val="00A37266"/>
    <w:rsid w:val="00A7099C"/>
    <w:rsid w:val="00A96A9A"/>
    <w:rsid w:val="00AD29EB"/>
    <w:rsid w:val="00AE32A4"/>
    <w:rsid w:val="00AF7F37"/>
    <w:rsid w:val="00B04C13"/>
    <w:rsid w:val="00B32796"/>
    <w:rsid w:val="00BB28DB"/>
    <w:rsid w:val="00BB2975"/>
    <w:rsid w:val="00C00882"/>
    <w:rsid w:val="00C2303D"/>
    <w:rsid w:val="00C37565"/>
    <w:rsid w:val="00C60368"/>
    <w:rsid w:val="00C649BD"/>
    <w:rsid w:val="00CA1378"/>
    <w:rsid w:val="00CB68E2"/>
    <w:rsid w:val="00CD7DC4"/>
    <w:rsid w:val="00D0598D"/>
    <w:rsid w:val="00D64226"/>
    <w:rsid w:val="00D7182B"/>
    <w:rsid w:val="00D83520"/>
    <w:rsid w:val="00DD7961"/>
    <w:rsid w:val="00DF39A2"/>
    <w:rsid w:val="00DF521B"/>
    <w:rsid w:val="00E22470"/>
    <w:rsid w:val="00E36835"/>
    <w:rsid w:val="00E7176B"/>
    <w:rsid w:val="00EB1031"/>
    <w:rsid w:val="00EE3B24"/>
    <w:rsid w:val="00EE434C"/>
    <w:rsid w:val="00F01A4C"/>
    <w:rsid w:val="00F10598"/>
    <w:rsid w:val="00F37922"/>
    <w:rsid w:val="00FA5D62"/>
    <w:rsid w:val="00FB3573"/>
    <w:rsid w:val="00FC3F4C"/>
    <w:rsid w:val="00FE56FA"/>
    <w:rsid w:val="00FF268A"/>
    <w:rsid w:val="00FF2B09"/>
    <w:rsid w:val="0A697E7D"/>
    <w:rsid w:val="0AB3005A"/>
    <w:rsid w:val="0AF344E1"/>
    <w:rsid w:val="0E7C47EE"/>
    <w:rsid w:val="10F92125"/>
    <w:rsid w:val="160A26DF"/>
    <w:rsid w:val="17A34B99"/>
    <w:rsid w:val="180D0EA1"/>
    <w:rsid w:val="1E2307E2"/>
    <w:rsid w:val="1E3835AA"/>
    <w:rsid w:val="1EF503D0"/>
    <w:rsid w:val="1FB65DB1"/>
    <w:rsid w:val="250A28E4"/>
    <w:rsid w:val="262E47D4"/>
    <w:rsid w:val="29DE0AE8"/>
    <w:rsid w:val="353101FF"/>
    <w:rsid w:val="375D3A9B"/>
    <w:rsid w:val="3A773F37"/>
    <w:rsid w:val="3C4816E7"/>
    <w:rsid w:val="48EC6F5A"/>
    <w:rsid w:val="4915597F"/>
    <w:rsid w:val="4BB70638"/>
    <w:rsid w:val="4E9603E1"/>
    <w:rsid w:val="4F67204A"/>
    <w:rsid w:val="504C2312"/>
    <w:rsid w:val="52B96A43"/>
    <w:rsid w:val="535475E4"/>
    <w:rsid w:val="536F17F8"/>
    <w:rsid w:val="542720D3"/>
    <w:rsid w:val="549A4A45"/>
    <w:rsid w:val="5809221B"/>
    <w:rsid w:val="61A841AD"/>
    <w:rsid w:val="61AF3E33"/>
    <w:rsid w:val="64FB346E"/>
    <w:rsid w:val="67DF4515"/>
    <w:rsid w:val="687621D9"/>
    <w:rsid w:val="6E296D1B"/>
    <w:rsid w:val="6E7569F2"/>
    <w:rsid w:val="6F4B10CD"/>
    <w:rsid w:val="70D1171F"/>
    <w:rsid w:val="743F6367"/>
    <w:rsid w:val="7A0627D9"/>
    <w:rsid w:val="7C9E6B26"/>
    <w:rsid w:val="7CA13F21"/>
    <w:rsid w:val="7F296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4">
    <w:name w:val="footer"/>
    <w:basedOn w:val="1"/>
    <w:link w:val="11"/>
    <w:autoRedefine/>
    <w:unhideWhenUsed/>
    <w:qFormat/>
    <w:uiPriority w:val="99"/>
    <w:pPr>
      <w:tabs>
        <w:tab w:val="center" w:pos="4153"/>
        <w:tab w:val="right" w:pos="8306"/>
      </w:tabs>
      <w:snapToGrid w:val="0"/>
      <w:jc w:val="left"/>
    </w:pPr>
    <w:rPr>
      <w:sz w:val="18"/>
      <w:szCs w:val="18"/>
    </w:rPr>
  </w:style>
  <w:style w:type="paragraph" w:styleId="5">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网格型1"/>
    <w:basedOn w:val="6"/>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8"/>
    <w:link w:val="5"/>
    <w:autoRedefine/>
    <w:qFormat/>
    <w:uiPriority w:val="99"/>
    <w:rPr>
      <w:sz w:val="18"/>
      <w:szCs w:val="18"/>
    </w:rPr>
  </w:style>
  <w:style w:type="character" w:customStyle="1" w:styleId="11">
    <w:name w:val="页脚 字符"/>
    <w:basedOn w:val="8"/>
    <w:link w:val="4"/>
    <w:autoRedefine/>
    <w:qFormat/>
    <w:uiPriority w:val="99"/>
    <w:rPr>
      <w:sz w:val="18"/>
      <w:szCs w:val="18"/>
    </w:rPr>
  </w:style>
  <w:style w:type="character" w:customStyle="1" w:styleId="12">
    <w:name w:val="font31"/>
    <w:basedOn w:val="8"/>
    <w:qFormat/>
    <w:uiPriority w:val="0"/>
    <w:rPr>
      <w:rFonts w:hint="eastAsia" w:ascii="微软雅黑" w:hAnsi="微软雅黑" w:eastAsia="微软雅黑" w:cs="微软雅黑"/>
      <w:color w:val="000000"/>
      <w:sz w:val="22"/>
      <w:szCs w:val="22"/>
      <w:u w:val="none"/>
    </w:rPr>
  </w:style>
  <w:style w:type="character" w:customStyle="1" w:styleId="13">
    <w:name w:val="font41"/>
    <w:basedOn w:val="8"/>
    <w:qFormat/>
    <w:uiPriority w:val="0"/>
    <w:rPr>
      <w:rFonts w:hint="default" w:ascii="Arial" w:hAnsi="Arial" w:cs="Arial"/>
      <w:color w:val="000000"/>
      <w:sz w:val="14"/>
      <w:szCs w:val="14"/>
      <w:u w:val="none"/>
    </w:rPr>
  </w:style>
  <w:style w:type="character" w:customStyle="1" w:styleId="14">
    <w:name w:val="font51"/>
    <w:basedOn w:val="8"/>
    <w:qFormat/>
    <w:uiPriority w:val="0"/>
    <w:rPr>
      <w:rFonts w:hint="default" w:ascii="Arial" w:hAnsi="Arial" w:cs="Arial"/>
      <w:color w:val="000000"/>
      <w:sz w:val="12"/>
      <w:szCs w:val="1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848</Words>
  <Characters>1277</Characters>
  <Lines>5</Lines>
  <Paragraphs>1</Paragraphs>
  <TotalTime>49</TotalTime>
  <ScaleCrop>false</ScaleCrop>
  <LinksUpToDate>false</LinksUpToDate>
  <CharactersWithSpaces>1307</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2020-06-03T09:06:00Z</dcterms:created>
  <dc:creator>中 钢</dc:creator>
  <cp:lastModifiedBy>Ben</cp:lastModifiedBy>
  <dcterms:modified xsi:type="dcterms:W3CDTF">2026-08-03T08:39:09Z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BF3A679C62B048D7B0CE226930C29656</vt:lpwstr>
  </property>
  <property fmtid="{D5CDD505-2E9C-101B-9397-08002B2CF9AE}" pid="4" name="KSOTemplateDocerSaveRecord">
    <vt:lpwstr>eyJoZGlkIjoiYzUwZTU5ZjIyZGJmMjM4ZjA5ZTBjMzUwNDU3NmU2ZDciLCJ1c2VySWQiOiIxMTU0Njc0NDg4In0=</vt:lpwstr>
  </property>
</Properties>
</file>