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C89F79">
      <w:pPr>
        <w:pStyle w:val="3"/>
        <w:tabs>
          <w:tab w:val="left" w:pos="0"/>
        </w:tabs>
        <w:autoSpaceDE w:val="0"/>
        <w:autoSpaceDN w:val="0"/>
        <w:adjustRightInd w:val="0"/>
        <w:spacing w:before="0" w:after="0" w:line="360" w:lineRule="auto"/>
        <w:jc w:val="center"/>
        <w:rPr>
          <w:rFonts w:asciiTheme="minorEastAsia" w:hAnsiTheme="minorEastAsia" w:eastAsiaTheme="minorEastAsia"/>
          <w:sz w:val="24"/>
          <w:szCs w:val="24"/>
        </w:rPr>
      </w:pPr>
      <w:bookmarkStart w:id="0" w:name="_Toc35393809"/>
      <w:bookmarkStart w:id="1" w:name="_Toc28359022"/>
      <w:r>
        <w:rPr>
          <w:rFonts w:hint="eastAsia" w:asciiTheme="minorEastAsia" w:hAnsiTheme="minorEastAsia" w:eastAsiaTheme="minorEastAsia"/>
          <w:sz w:val="24"/>
          <w:szCs w:val="24"/>
        </w:rPr>
        <w:t>成交结果公告</w:t>
      </w:r>
      <w:bookmarkEnd w:id="0"/>
      <w:bookmarkEnd w:id="1"/>
    </w:p>
    <w:p w14:paraId="088EC9FB">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一</w:t>
      </w:r>
      <w:r>
        <w:rPr>
          <w:rFonts w:asciiTheme="minorEastAsia" w:hAnsiTheme="minorEastAsia" w:eastAsiaTheme="minorEastAsia"/>
          <w:sz w:val="24"/>
          <w:szCs w:val="24"/>
        </w:rPr>
        <w:t>、</w:t>
      </w:r>
      <w:r>
        <w:rPr>
          <w:rFonts w:hint="eastAsia" w:asciiTheme="minorEastAsia" w:hAnsiTheme="minorEastAsia" w:eastAsiaTheme="minorEastAsia"/>
          <w:sz w:val="24"/>
          <w:szCs w:val="24"/>
        </w:rPr>
        <w:t>项目编号：</w:t>
      </w:r>
      <w:r>
        <w:rPr>
          <w:rFonts w:asciiTheme="minorEastAsia" w:hAnsiTheme="minorEastAsia" w:eastAsiaTheme="minorEastAsia"/>
          <w:sz w:val="24"/>
          <w:szCs w:val="24"/>
        </w:rPr>
        <w:t>BMCC-GC24-00</w:t>
      </w:r>
      <w:r>
        <w:rPr>
          <w:rFonts w:hint="eastAsia" w:asciiTheme="minorEastAsia" w:hAnsiTheme="minorEastAsia" w:eastAsiaTheme="minorEastAsia"/>
          <w:sz w:val="24"/>
          <w:szCs w:val="24"/>
          <w:lang w:val="en-US" w:eastAsia="zh-CN"/>
        </w:rPr>
        <w:t>81</w:t>
      </w:r>
    </w:p>
    <w:p w14:paraId="1E432612">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二</w:t>
      </w:r>
      <w:r>
        <w:rPr>
          <w:rFonts w:asciiTheme="minorEastAsia" w:hAnsiTheme="minorEastAsia" w:eastAsiaTheme="minorEastAsia"/>
          <w:sz w:val="24"/>
          <w:szCs w:val="24"/>
        </w:rPr>
        <w:t>、</w:t>
      </w:r>
      <w:r>
        <w:rPr>
          <w:rFonts w:hint="eastAsia" w:asciiTheme="minorEastAsia" w:hAnsiTheme="minorEastAsia" w:eastAsiaTheme="minorEastAsia"/>
          <w:sz w:val="24"/>
          <w:szCs w:val="24"/>
        </w:rPr>
        <w:t>项目名称：</w:t>
      </w:r>
      <w:r>
        <w:rPr>
          <w:rFonts w:hint="eastAsia" w:asciiTheme="minorEastAsia" w:hAnsiTheme="minorEastAsia" w:eastAsiaTheme="minorEastAsia"/>
          <w:sz w:val="24"/>
        </w:rPr>
        <w:t>回民医院消防改造装修工程采购项目</w:t>
      </w:r>
    </w:p>
    <w:p w14:paraId="153C061C">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三、中标信息</w:t>
      </w:r>
    </w:p>
    <w:p w14:paraId="06F97092">
      <w:pPr>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成交人： 北京中达远航建设工程有限公司</w:t>
      </w:r>
    </w:p>
    <w:p w14:paraId="3C66B488">
      <w:pPr>
        <w:spacing w:line="360" w:lineRule="auto"/>
        <w:ind w:firstLine="480" w:firstLineChars="200"/>
        <w:rPr>
          <w:rFonts w:hint="eastAsia" w:asciiTheme="minorEastAsia" w:hAnsiTheme="minorEastAsia" w:eastAsiaTheme="minorEastAsia"/>
          <w:color w:val="0000FF"/>
          <w:sz w:val="24"/>
          <w:szCs w:val="24"/>
          <w:highlight w:val="none"/>
        </w:rPr>
      </w:pPr>
      <w:r>
        <w:rPr>
          <w:rFonts w:hint="eastAsia" w:asciiTheme="minorEastAsia" w:hAnsiTheme="minorEastAsia" w:eastAsiaTheme="minorEastAsia"/>
          <w:sz w:val="24"/>
          <w:szCs w:val="24"/>
        </w:rPr>
        <w:t>成交人地址：</w:t>
      </w:r>
      <w:r>
        <w:rPr>
          <w:rFonts w:hint="eastAsia" w:asciiTheme="minorEastAsia" w:hAnsiTheme="minorEastAsia" w:eastAsiaTheme="minorEastAsia"/>
          <w:sz w:val="24"/>
          <w:szCs w:val="24"/>
          <w:highlight w:val="none"/>
        </w:rPr>
        <w:t>北京市昌平区满井胡同135号院2号楼11层1116-28</w:t>
      </w:r>
    </w:p>
    <w:p w14:paraId="20A8DCA5">
      <w:pPr>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sz w:val="24"/>
          <w:szCs w:val="24"/>
        </w:rPr>
        <w:t>成交金额：</w:t>
      </w:r>
      <w:r>
        <w:rPr>
          <w:rFonts w:hint="eastAsia" w:asciiTheme="minorEastAsia" w:hAnsiTheme="minorEastAsia" w:eastAsiaTheme="minorEastAsia"/>
          <w:color w:val="auto"/>
          <w:sz w:val="24"/>
          <w:szCs w:val="24"/>
        </w:rPr>
        <w:t>人民币2486800.56元</w:t>
      </w:r>
    </w:p>
    <w:p w14:paraId="09255CF1">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四、主要标的信息</w:t>
      </w:r>
    </w:p>
    <w:tbl>
      <w:tblPr>
        <w:tblStyle w:val="12"/>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4"/>
      </w:tblGrid>
      <w:tr w14:paraId="23EE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14:paraId="796B4976">
            <w:pPr>
              <w:spacing w:line="360" w:lineRule="auto"/>
              <w:jc w:val="center"/>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工程类</w:t>
            </w:r>
          </w:p>
        </w:tc>
      </w:tr>
      <w:tr w14:paraId="363B7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CB43C46">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kern w:val="0"/>
                <w:sz w:val="24"/>
                <w:szCs w:val="24"/>
              </w:rPr>
              <w:t>工程名称：</w:t>
            </w:r>
            <w:r>
              <w:rPr>
                <w:rFonts w:hint="eastAsia" w:asciiTheme="minorEastAsia" w:hAnsiTheme="minorEastAsia" w:eastAsiaTheme="minorEastAsia"/>
                <w:sz w:val="24"/>
              </w:rPr>
              <w:t>回民医院消防改造装修工程采购项目</w:t>
            </w:r>
          </w:p>
          <w:p w14:paraId="4133E665">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工程施工工期：</w:t>
            </w:r>
            <w:r>
              <w:rPr>
                <w:rFonts w:hint="eastAsia" w:asciiTheme="minorEastAsia" w:hAnsiTheme="minorEastAsia" w:eastAsiaTheme="minorEastAsia"/>
                <w:kern w:val="0"/>
                <w:sz w:val="24"/>
                <w:szCs w:val="24"/>
                <w:lang w:val="en-US" w:eastAsia="zh-CN"/>
              </w:rPr>
              <w:t>60</w:t>
            </w:r>
            <w:r>
              <w:rPr>
                <w:rFonts w:hint="eastAsia" w:asciiTheme="minorEastAsia" w:hAnsiTheme="minorEastAsia" w:eastAsiaTheme="minorEastAsia"/>
                <w:kern w:val="0"/>
                <w:sz w:val="24"/>
                <w:szCs w:val="24"/>
              </w:rPr>
              <w:t>日历天</w:t>
            </w:r>
          </w:p>
          <w:p w14:paraId="7302E65B">
            <w:pPr>
              <w:spacing w:line="360" w:lineRule="auto"/>
              <w:rPr>
                <w:rFonts w:hint="default" w:asciiTheme="minorEastAsia" w:hAnsiTheme="minorEastAsia" w:eastAsiaTheme="minorEastAsia"/>
                <w:color w:val="auto"/>
                <w:kern w:val="0"/>
                <w:sz w:val="24"/>
                <w:szCs w:val="24"/>
                <w:highlight w:val="none"/>
                <w:lang w:val="en-US" w:eastAsia="zh-CN"/>
              </w:rPr>
            </w:pPr>
            <w:r>
              <w:rPr>
                <w:rFonts w:hint="eastAsia" w:asciiTheme="minorEastAsia" w:hAnsiTheme="minorEastAsia" w:eastAsiaTheme="minorEastAsia"/>
                <w:kern w:val="0"/>
                <w:sz w:val="24"/>
                <w:szCs w:val="24"/>
              </w:rPr>
              <w:t>工程项目经理</w:t>
            </w:r>
            <w:r>
              <w:rPr>
                <w:rFonts w:hint="eastAsia" w:asciiTheme="minorEastAsia" w:hAnsiTheme="minorEastAsia" w:eastAsiaTheme="minorEastAsia"/>
                <w:color w:val="auto"/>
                <w:kern w:val="0"/>
                <w:sz w:val="24"/>
                <w:szCs w:val="24"/>
              </w:rPr>
              <w:t>：</w:t>
            </w:r>
            <w:r>
              <w:rPr>
                <w:rFonts w:hint="eastAsia" w:asciiTheme="minorEastAsia" w:hAnsiTheme="minorEastAsia" w:eastAsiaTheme="minorEastAsia"/>
                <w:color w:val="auto"/>
                <w:kern w:val="0"/>
                <w:sz w:val="24"/>
                <w:szCs w:val="24"/>
                <w:highlight w:val="none"/>
                <w:lang w:val="en-US" w:eastAsia="zh-CN"/>
              </w:rPr>
              <w:t>杨军</w:t>
            </w:r>
          </w:p>
          <w:p w14:paraId="5F2D0EBD">
            <w:pPr>
              <w:spacing w:line="360" w:lineRule="auto"/>
              <w:rPr>
                <w:rFonts w:hint="eastAsia" w:asciiTheme="minorEastAsia" w:hAnsiTheme="minorEastAsia" w:eastAsiaTheme="minorEastAsia"/>
                <w:kern w:val="0"/>
                <w:sz w:val="24"/>
                <w:szCs w:val="24"/>
              </w:rPr>
            </w:pPr>
            <w:r>
              <w:rPr>
                <w:rFonts w:hint="eastAsia" w:asciiTheme="minorEastAsia" w:hAnsiTheme="minorEastAsia" w:eastAsiaTheme="minorEastAsia"/>
                <w:kern w:val="0"/>
                <w:sz w:val="24"/>
                <w:szCs w:val="24"/>
              </w:rPr>
              <w:t>工程施工范围：</w:t>
            </w:r>
            <w:r>
              <w:rPr>
                <w:rFonts w:hint="eastAsia"/>
                <w:bCs/>
                <w:sz w:val="24"/>
              </w:rPr>
              <w:t>包括但不限于</w:t>
            </w:r>
            <w:r>
              <w:rPr>
                <w:rFonts w:hint="eastAsia" w:ascii="宋体" w:hAnsi="宋体"/>
                <w:sz w:val="24"/>
              </w:rPr>
              <w:t>装饰装修部分拆除及新做、安装工程、综合布线工程等，</w:t>
            </w:r>
            <w:r>
              <w:rPr>
                <w:rFonts w:hint="eastAsia"/>
                <w:bCs/>
                <w:sz w:val="24"/>
              </w:rPr>
              <w:t>详见施工图纸及工程量清单。</w:t>
            </w:r>
          </w:p>
          <w:p w14:paraId="40F94792">
            <w:pPr>
              <w:spacing w:line="360" w:lineRule="auto"/>
              <w:rPr>
                <w:rFonts w:hint="default" w:asciiTheme="minorEastAsia" w:hAnsiTheme="minorEastAsia" w:eastAsiaTheme="minorEastAsia"/>
                <w:kern w:val="0"/>
                <w:sz w:val="24"/>
                <w:szCs w:val="24"/>
                <w:lang w:val="en-US" w:eastAsia="zh-CN"/>
              </w:rPr>
            </w:pPr>
            <w:r>
              <w:rPr>
                <w:rFonts w:hint="eastAsia" w:asciiTheme="minorEastAsia" w:hAnsiTheme="minorEastAsia" w:eastAsiaTheme="minorEastAsia"/>
                <w:kern w:val="0"/>
                <w:sz w:val="24"/>
                <w:szCs w:val="24"/>
              </w:rPr>
              <w:t>工程执业证书信息</w:t>
            </w:r>
            <w:r>
              <w:rPr>
                <w:rFonts w:hint="eastAsia" w:asciiTheme="minorEastAsia" w:hAnsiTheme="minorEastAsia" w:eastAsiaTheme="minorEastAsia"/>
                <w:kern w:val="0"/>
                <w:sz w:val="24"/>
                <w:szCs w:val="24"/>
                <w:highlight w:val="none"/>
              </w:rPr>
              <w:t>：</w:t>
            </w:r>
            <w:r>
              <w:rPr>
                <w:rFonts w:hint="eastAsia" w:asciiTheme="minorEastAsia" w:hAnsiTheme="minorEastAsia" w:eastAsiaTheme="minorEastAsia"/>
                <w:color w:val="auto"/>
                <w:kern w:val="0"/>
                <w:sz w:val="24"/>
                <w:szCs w:val="24"/>
                <w:highlight w:val="none"/>
                <w:lang w:val="en-US" w:eastAsia="zh-CN"/>
              </w:rPr>
              <w:t>建筑工程一级建造师</w:t>
            </w:r>
          </w:p>
        </w:tc>
      </w:tr>
    </w:tbl>
    <w:p w14:paraId="6A7F38AD">
      <w:pPr>
        <w:numPr>
          <w:ilvl w:val="0"/>
          <w:numId w:val="1"/>
        </w:numPr>
        <w:spacing w:line="360"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评审专家名单：</w:t>
      </w:r>
      <w:r>
        <w:rPr>
          <w:rFonts w:hint="eastAsia" w:asciiTheme="minorEastAsia" w:hAnsiTheme="minorEastAsia" w:eastAsiaTheme="minorEastAsia"/>
          <w:sz w:val="24"/>
          <w:szCs w:val="24"/>
          <w:lang w:val="en-US" w:eastAsia="zh-CN"/>
        </w:rPr>
        <w:t>李萌</w:t>
      </w:r>
      <w:r>
        <w:rPr>
          <w:rFonts w:hint="eastAsia" w:asciiTheme="minorEastAsia" w:hAnsiTheme="minorEastAsia" w:eastAsiaTheme="minorEastAsia"/>
          <w:sz w:val="24"/>
          <w:szCs w:val="24"/>
          <w:lang w:eastAsia="zh-CN"/>
        </w:rPr>
        <w:t>、卢富昌、牛昱皓</w:t>
      </w:r>
    </w:p>
    <w:p w14:paraId="3ADC3A14">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六、代理服务收费标准及金额：</w:t>
      </w:r>
      <w:r>
        <w:rPr>
          <w:rFonts w:hint="eastAsia" w:ascii="宋体" w:hAnsi="宋体"/>
          <w:sz w:val="24"/>
        </w:rPr>
        <w:t>招标代理服务费参照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发改价格〔2011〕534号）的规定，根据每包成交金额按差额定率累进法计算后向成交供应商收取</w:t>
      </w:r>
      <w:r>
        <w:rPr>
          <w:rFonts w:hint="eastAsia" w:ascii="宋体" w:hAnsi="宋体"/>
          <w:sz w:val="24"/>
          <w:szCs w:val="24"/>
        </w:rPr>
        <w:t>。</w:t>
      </w:r>
    </w:p>
    <w:p w14:paraId="1D00AEBB">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代理服务费金额为：</w:t>
      </w:r>
      <w:r>
        <w:rPr>
          <w:rFonts w:hint="eastAsia" w:asciiTheme="minorEastAsia" w:hAnsiTheme="minorEastAsia" w:eastAsiaTheme="minorEastAsia"/>
          <w:color w:val="auto"/>
          <w:sz w:val="24"/>
          <w:szCs w:val="24"/>
          <w:highlight w:val="none"/>
          <w:lang w:val="en-US" w:eastAsia="zh-CN"/>
        </w:rPr>
        <w:t>2.04076</w:t>
      </w:r>
      <w:r>
        <w:rPr>
          <w:rFonts w:hint="eastAsia" w:asciiTheme="minorEastAsia" w:hAnsiTheme="minorEastAsia" w:eastAsiaTheme="minorEastAsia"/>
          <w:color w:val="auto"/>
          <w:sz w:val="24"/>
          <w:szCs w:val="24"/>
          <w:highlight w:val="none"/>
        </w:rPr>
        <w:t>万</w:t>
      </w:r>
      <w:r>
        <w:rPr>
          <w:rFonts w:hint="eastAsia" w:asciiTheme="minorEastAsia" w:hAnsiTheme="minorEastAsia" w:eastAsiaTheme="minorEastAsia"/>
          <w:sz w:val="24"/>
          <w:szCs w:val="24"/>
          <w:highlight w:val="none"/>
        </w:rPr>
        <w:t>元（人民币）</w:t>
      </w:r>
    </w:p>
    <w:p w14:paraId="3E3BF508">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七、公告期限</w:t>
      </w:r>
    </w:p>
    <w:p w14:paraId="1D33F71F">
      <w:pPr>
        <w:spacing w:line="360" w:lineRule="auto"/>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自本公告发布之日起</w:t>
      </w:r>
      <w:r>
        <w:rPr>
          <w:rFonts w:cs="宋体" w:asciiTheme="minorEastAsia" w:hAnsiTheme="minorEastAsia" w:eastAsiaTheme="minorEastAsia"/>
          <w:kern w:val="0"/>
          <w:sz w:val="24"/>
          <w:szCs w:val="24"/>
        </w:rPr>
        <w:t>1</w:t>
      </w:r>
      <w:r>
        <w:rPr>
          <w:rFonts w:hint="eastAsia" w:cs="宋体" w:asciiTheme="minorEastAsia" w:hAnsiTheme="minorEastAsia" w:eastAsiaTheme="minorEastAsia"/>
          <w:kern w:val="0"/>
          <w:sz w:val="24"/>
          <w:szCs w:val="24"/>
        </w:rPr>
        <w:t>个工作日。</w:t>
      </w:r>
    </w:p>
    <w:p w14:paraId="24E9FB91">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八、其他补充事宜</w:t>
      </w:r>
    </w:p>
    <w:p w14:paraId="11D5A580">
      <w:pPr>
        <w:spacing w:line="360" w:lineRule="auto"/>
        <w:ind w:left="420" w:leftChars="20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sz w:val="24"/>
          <w:szCs w:val="24"/>
          <w:highlight w:val="none"/>
        </w:rPr>
        <w:t>1、成交单位最终得分</w:t>
      </w:r>
      <w:r>
        <w:rPr>
          <w:rFonts w:hint="eastAsia" w:cs="仿宋" w:asciiTheme="minorEastAsia" w:hAnsiTheme="minorEastAsia" w:eastAsiaTheme="minorEastAsia"/>
          <w:color w:val="auto"/>
          <w:sz w:val="24"/>
          <w:szCs w:val="24"/>
          <w:highlight w:val="none"/>
        </w:rPr>
        <w:t>：</w:t>
      </w:r>
      <w:r>
        <w:rPr>
          <w:rFonts w:hint="eastAsia" w:cs="仿宋" w:asciiTheme="minorEastAsia" w:hAnsiTheme="minorEastAsia" w:eastAsiaTheme="minorEastAsia"/>
          <w:color w:val="auto"/>
          <w:sz w:val="24"/>
          <w:szCs w:val="24"/>
          <w:highlight w:val="none"/>
          <w:lang w:val="en-US" w:eastAsia="zh-CN"/>
        </w:rPr>
        <w:t>87.45</w:t>
      </w:r>
      <w:r>
        <w:rPr>
          <w:rFonts w:hint="eastAsia" w:cs="仿宋" w:asciiTheme="minorEastAsia" w:hAnsiTheme="minorEastAsia" w:eastAsiaTheme="minorEastAsia"/>
          <w:color w:val="auto"/>
          <w:sz w:val="24"/>
          <w:szCs w:val="24"/>
          <w:highlight w:val="none"/>
        </w:rPr>
        <w:t>分</w:t>
      </w:r>
    </w:p>
    <w:p w14:paraId="7C196F63">
      <w:pPr>
        <w:spacing w:line="360" w:lineRule="auto"/>
        <w:ind w:left="420" w:leftChars="200"/>
        <w:rPr>
          <w:rFonts w:hint="eastAsia" w:cs="仿宋" w:asciiTheme="minorEastAsia" w:hAnsiTheme="minorEastAsia" w:eastAsiaTheme="minorEastAsia"/>
          <w:color w:val="auto"/>
          <w:sz w:val="24"/>
          <w:szCs w:val="24"/>
          <w:highlight w:val="none"/>
          <w:lang w:val="en-US" w:eastAsia="zh-CN"/>
        </w:rPr>
      </w:pPr>
      <w:r>
        <w:rPr>
          <w:rFonts w:hint="eastAsia" w:cs="仿宋" w:asciiTheme="minorEastAsia" w:hAnsiTheme="minorEastAsia" w:eastAsiaTheme="minorEastAsia"/>
          <w:sz w:val="24"/>
          <w:szCs w:val="24"/>
          <w:highlight w:val="none"/>
        </w:rPr>
        <w:t>2、成交供应商企业类型：</w:t>
      </w:r>
      <w:r>
        <w:rPr>
          <w:rFonts w:hint="eastAsia" w:cs="仿宋" w:asciiTheme="minorEastAsia" w:hAnsiTheme="minorEastAsia" w:eastAsiaTheme="minorEastAsia"/>
          <w:color w:val="auto"/>
          <w:sz w:val="24"/>
          <w:szCs w:val="24"/>
          <w:highlight w:val="none"/>
          <w:lang w:val="en-US" w:eastAsia="zh-CN"/>
        </w:rPr>
        <w:t>小型</w:t>
      </w:r>
    </w:p>
    <w:p w14:paraId="6D9C111D">
      <w:pPr>
        <w:spacing w:line="360" w:lineRule="auto"/>
        <w:ind w:left="420" w:leftChars="200"/>
        <w:rPr>
          <w:rFonts w:cs="宋体" w:asciiTheme="minorEastAsia" w:hAnsiTheme="minorEastAsia" w:eastAsiaTheme="minorEastAsia"/>
          <w:kern w:val="0"/>
          <w:sz w:val="24"/>
          <w:szCs w:val="24"/>
        </w:rPr>
      </w:pPr>
      <w:r>
        <w:rPr>
          <w:rFonts w:hint="eastAsia" w:cs="仿宋" w:asciiTheme="minorEastAsia" w:hAnsiTheme="minorEastAsia" w:eastAsiaTheme="minorEastAsia"/>
          <w:sz w:val="24"/>
          <w:szCs w:val="24"/>
        </w:rPr>
        <w:t>3、确定成交的方法和标准：综合评分法</w:t>
      </w:r>
      <w:r>
        <w:rPr>
          <w:rFonts w:cs="仿宋" w:asciiTheme="minorEastAsia" w:hAnsiTheme="minorEastAsia" w:eastAsiaTheme="minorEastAsia"/>
          <w:sz w:val="24"/>
          <w:szCs w:val="24"/>
        </w:rPr>
        <w:br w:type="textWrapping"/>
      </w:r>
      <w:r>
        <w:rPr>
          <w:rFonts w:hint="eastAsia" w:cs="仿宋" w:asciiTheme="minorEastAsia" w:hAnsiTheme="minorEastAsia" w:eastAsiaTheme="minorEastAsia"/>
          <w:sz w:val="24"/>
          <w:szCs w:val="24"/>
        </w:rPr>
        <w:t>4、采购公告时间：</w:t>
      </w:r>
      <w:r>
        <w:rPr>
          <w:rFonts w:hint="eastAsia" w:cs="宋体" w:asciiTheme="minorEastAsia" w:hAnsiTheme="minorEastAsia" w:eastAsiaTheme="minorEastAsia"/>
          <w:kern w:val="0"/>
          <w:sz w:val="24"/>
          <w:szCs w:val="24"/>
        </w:rPr>
        <w:t>2024</w:t>
      </w:r>
      <w:r>
        <w:rPr>
          <w:rFonts w:cs="宋体" w:asciiTheme="minorEastAsia" w:hAnsiTheme="minorEastAsia" w:eastAsiaTheme="minorEastAsia"/>
          <w:kern w:val="0"/>
          <w:sz w:val="24"/>
          <w:szCs w:val="24"/>
        </w:rPr>
        <w:t>年</w:t>
      </w:r>
      <w:r>
        <w:rPr>
          <w:rFonts w:hint="eastAsia" w:cs="宋体" w:asciiTheme="minorEastAsia" w:hAnsiTheme="minorEastAsia" w:eastAsiaTheme="minorEastAsia"/>
          <w:kern w:val="0"/>
          <w:sz w:val="24"/>
          <w:szCs w:val="24"/>
          <w:lang w:val="en-US" w:eastAsia="zh-CN"/>
        </w:rPr>
        <w:t>10</w:t>
      </w:r>
      <w:r>
        <w:rPr>
          <w:rFonts w:cs="宋体" w:asciiTheme="minorEastAsia" w:hAnsiTheme="minorEastAsia" w:eastAsiaTheme="minorEastAsia"/>
          <w:kern w:val="0"/>
          <w:sz w:val="24"/>
          <w:szCs w:val="24"/>
        </w:rPr>
        <w:t>月</w:t>
      </w:r>
      <w:r>
        <w:rPr>
          <w:rFonts w:hint="eastAsia" w:cs="宋体" w:asciiTheme="minorEastAsia" w:hAnsiTheme="minorEastAsia" w:eastAsiaTheme="minorEastAsia"/>
          <w:kern w:val="0"/>
          <w:sz w:val="24"/>
          <w:szCs w:val="24"/>
          <w:lang w:val="en-US" w:eastAsia="zh-CN"/>
        </w:rPr>
        <w:t>18</w:t>
      </w:r>
      <w:r>
        <w:rPr>
          <w:rFonts w:cs="宋体" w:asciiTheme="minorEastAsia" w:hAnsiTheme="minorEastAsia" w:eastAsiaTheme="minorEastAsia"/>
          <w:kern w:val="0"/>
          <w:sz w:val="24"/>
          <w:szCs w:val="24"/>
        </w:rPr>
        <w:t>日</w:t>
      </w:r>
    </w:p>
    <w:p w14:paraId="17496FDC">
      <w:pPr>
        <w:spacing w:line="360" w:lineRule="auto"/>
        <w:ind w:left="420" w:leftChars="20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5、开标时间：2024年</w:t>
      </w:r>
      <w:r>
        <w:rPr>
          <w:rFonts w:hint="eastAsia" w:cs="仿宋" w:asciiTheme="minorEastAsia" w:hAnsiTheme="minorEastAsia" w:eastAsiaTheme="minorEastAsia"/>
          <w:sz w:val="24"/>
          <w:szCs w:val="24"/>
          <w:lang w:val="en-US" w:eastAsia="zh-CN"/>
        </w:rPr>
        <w:t>10</w:t>
      </w:r>
      <w:r>
        <w:rPr>
          <w:rFonts w:hint="eastAsia" w:cs="仿宋" w:asciiTheme="minorEastAsia" w:hAnsiTheme="minorEastAsia" w:eastAsiaTheme="minorEastAsia"/>
          <w:sz w:val="24"/>
          <w:szCs w:val="24"/>
        </w:rPr>
        <w:t>月</w:t>
      </w:r>
      <w:r>
        <w:rPr>
          <w:rFonts w:hint="eastAsia" w:cs="仿宋" w:asciiTheme="minorEastAsia" w:hAnsiTheme="minorEastAsia" w:eastAsiaTheme="minorEastAsia"/>
          <w:sz w:val="24"/>
          <w:szCs w:val="24"/>
          <w:lang w:val="en-US" w:eastAsia="zh-CN"/>
        </w:rPr>
        <w:t>29</w:t>
      </w:r>
      <w:r>
        <w:rPr>
          <w:rFonts w:hint="eastAsia" w:cs="仿宋" w:asciiTheme="minorEastAsia" w:hAnsiTheme="minorEastAsia" w:eastAsiaTheme="minorEastAsia"/>
          <w:sz w:val="24"/>
          <w:szCs w:val="24"/>
        </w:rPr>
        <w:t>日</w:t>
      </w:r>
      <w:r>
        <w:rPr>
          <w:rFonts w:hint="eastAsia" w:cs="仿宋" w:asciiTheme="minorEastAsia" w:hAnsiTheme="minorEastAsia" w:eastAsiaTheme="minorEastAsia"/>
          <w:sz w:val="24"/>
          <w:szCs w:val="24"/>
          <w:lang w:val="en-US" w:eastAsia="zh-CN"/>
        </w:rPr>
        <w:t>9:30</w:t>
      </w:r>
      <w:r>
        <w:rPr>
          <w:rFonts w:hint="eastAsia" w:cs="仿宋" w:asciiTheme="minorEastAsia" w:hAnsiTheme="minorEastAsia" w:eastAsiaTheme="minorEastAsia"/>
          <w:sz w:val="24"/>
          <w:szCs w:val="24"/>
        </w:rPr>
        <w:t>(北京时间)</w:t>
      </w:r>
    </w:p>
    <w:p w14:paraId="77551B2B">
      <w:pPr>
        <w:spacing w:line="360" w:lineRule="auto"/>
        <w:ind w:left="420" w:leftChars="200"/>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6、采购人定标时间：2024年</w:t>
      </w:r>
      <w:r>
        <w:rPr>
          <w:rFonts w:hint="eastAsia" w:cs="仿宋" w:asciiTheme="minorEastAsia" w:hAnsiTheme="minorEastAsia" w:eastAsiaTheme="minorEastAsia"/>
          <w:sz w:val="24"/>
          <w:szCs w:val="24"/>
          <w:highlight w:val="none"/>
          <w:lang w:val="en-US" w:eastAsia="zh-CN"/>
        </w:rPr>
        <w:t>10</w:t>
      </w:r>
      <w:r>
        <w:rPr>
          <w:rFonts w:hint="eastAsia" w:cs="仿宋" w:asciiTheme="minorEastAsia" w:hAnsiTheme="minorEastAsia" w:eastAsiaTheme="minorEastAsia"/>
          <w:sz w:val="24"/>
          <w:szCs w:val="24"/>
          <w:highlight w:val="none"/>
        </w:rPr>
        <w:t>月</w:t>
      </w:r>
      <w:r>
        <w:rPr>
          <w:rFonts w:hint="eastAsia" w:cs="仿宋" w:asciiTheme="minorEastAsia" w:hAnsiTheme="minorEastAsia" w:eastAsiaTheme="minorEastAsia"/>
          <w:sz w:val="24"/>
          <w:szCs w:val="24"/>
          <w:highlight w:val="none"/>
          <w:lang w:val="en-US" w:eastAsia="zh-CN"/>
        </w:rPr>
        <w:t>30</w:t>
      </w:r>
      <w:r>
        <w:rPr>
          <w:rFonts w:hint="eastAsia" w:cs="仿宋" w:asciiTheme="minorEastAsia" w:hAnsiTheme="minorEastAsia" w:eastAsiaTheme="minorEastAsia"/>
          <w:sz w:val="24"/>
          <w:szCs w:val="24"/>
          <w:highlight w:val="none"/>
        </w:rPr>
        <w:t>日</w:t>
      </w:r>
    </w:p>
    <w:p w14:paraId="17002F11">
      <w:pPr>
        <w:spacing w:line="360" w:lineRule="auto"/>
        <w:ind w:left="420" w:leftChars="200"/>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7、中标公告日期：2024年</w:t>
      </w:r>
      <w:r>
        <w:rPr>
          <w:rFonts w:hint="eastAsia" w:cs="仿宋" w:asciiTheme="minorEastAsia" w:hAnsiTheme="minorEastAsia" w:eastAsiaTheme="minorEastAsia"/>
          <w:sz w:val="24"/>
          <w:szCs w:val="24"/>
          <w:highlight w:val="none"/>
          <w:lang w:val="en-US" w:eastAsia="zh-CN"/>
        </w:rPr>
        <w:t>10</w:t>
      </w:r>
      <w:r>
        <w:rPr>
          <w:rFonts w:hint="eastAsia" w:cs="仿宋" w:asciiTheme="minorEastAsia" w:hAnsiTheme="minorEastAsia" w:eastAsiaTheme="minorEastAsia"/>
          <w:sz w:val="24"/>
          <w:szCs w:val="24"/>
          <w:highlight w:val="none"/>
        </w:rPr>
        <w:t>月</w:t>
      </w:r>
      <w:r>
        <w:rPr>
          <w:rFonts w:hint="eastAsia" w:cs="仿宋" w:asciiTheme="minorEastAsia" w:hAnsiTheme="minorEastAsia" w:eastAsiaTheme="minorEastAsia"/>
          <w:sz w:val="24"/>
          <w:szCs w:val="24"/>
          <w:highlight w:val="none"/>
          <w:lang w:val="en-US" w:eastAsia="zh-CN"/>
        </w:rPr>
        <w:t>30</w:t>
      </w:r>
      <w:r>
        <w:rPr>
          <w:rFonts w:hint="eastAsia" w:cs="仿宋" w:asciiTheme="minorEastAsia" w:hAnsiTheme="minorEastAsia" w:eastAsiaTheme="minorEastAsia"/>
          <w:sz w:val="24"/>
          <w:szCs w:val="24"/>
          <w:highlight w:val="none"/>
        </w:rPr>
        <w:t>日</w:t>
      </w:r>
    </w:p>
    <w:p w14:paraId="7D1A6EF9">
      <w:pPr>
        <w:spacing w:line="360" w:lineRule="auto"/>
        <w:ind w:left="660" w:leftChars="200" w:hanging="240" w:hangingChars="1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8、项目用途、简要技术要求、合同履行日期：</w:t>
      </w:r>
    </w:p>
    <w:p w14:paraId="37DEE67E">
      <w:pPr>
        <w:spacing w:line="360" w:lineRule="auto"/>
        <w:ind w:left="420" w:leftChars="200" w:firstLine="283" w:firstLineChars="118"/>
        <w:contextualSpacing/>
        <w:jc w:val="left"/>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项目用途：</w:t>
      </w:r>
      <w:r>
        <w:rPr>
          <w:rFonts w:hint="eastAsia" w:asciiTheme="minorEastAsia" w:hAnsiTheme="minorEastAsia" w:eastAsiaTheme="minorEastAsia"/>
          <w:sz w:val="24"/>
        </w:rPr>
        <w:t>回民医院消防改造装修工程采购项目</w:t>
      </w:r>
    </w:p>
    <w:p w14:paraId="401617AA">
      <w:pPr>
        <w:spacing w:line="360" w:lineRule="auto"/>
        <w:ind w:left="420" w:leftChars="200" w:firstLine="283" w:firstLineChars="118"/>
        <w:contextualSpacing/>
        <w:jc w:val="left"/>
        <w:rPr>
          <w:rFonts w:hint="eastAsia" w:ascii="宋体" w:hAnsi="宋体" w:eastAsia="宋体"/>
          <w:sz w:val="24"/>
          <w:szCs w:val="24"/>
          <w:lang w:eastAsia="zh-CN"/>
        </w:rPr>
      </w:pPr>
      <w:r>
        <w:rPr>
          <w:rFonts w:hint="eastAsia" w:ascii="宋体" w:hAnsi="宋体"/>
          <w:sz w:val="24"/>
          <w:szCs w:val="24"/>
        </w:rPr>
        <w:t>招标项目性质：</w:t>
      </w:r>
      <w:r>
        <w:rPr>
          <w:rFonts w:hint="eastAsia" w:ascii="宋体" w:hAnsi="宋体"/>
          <w:sz w:val="24"/>
          <w:szCs w:val="24"/>
          <w:lang w:val="en-US" w:eastAsia="zh-CN"/>
        </w:rPr>
        <w:t>竞争性磋商</w:t>
      </w:r>
    </w:p>
    <w:p w14:paraId="61A145DE">
      <w:pPr>
        <w:spacing w:line="360" w:lineRule="auto"/>
        <w:ind w:left="420" w:leftChars="200" w:firstLine="283" w:firstLineChars="118"/>
        <w:rPr>
          <w:rFonts w:hint="eastAsia" w:ascii="宋体" w:hAnsi="宋体"/>
          <w:sz w:val="24"/>
          <w:szCs w:val="24"/>
        </w:rPr>
      </w:pPr>
      <w:r>
        <w:rPr>
          <w:rFonts w:hint="eastAsia" w:ascii="宋体" w:hAnsi="宋体"/>
          <w:sz w:val="24"/>
          <w:szCs w:val="24"/>
        </w:rPr>
        <w:t>采购内容：</w:t>
      </w:r>
      <w:r>
        <w:rPr>
          <w:rFonts w:hint="eastAsia"/>
          <w:bCs/>
          <w:sz w:val="24"/>
        </w:rPr>
        <w:t>包括但不限于</w:t>
      </w:r>
      <w:r>
        <w:rPr>
          <w:rFonts w:hint="eastAsia" w:ascii="宋体" w:hAnsi="宋体"/>
          <w:sz w:val="24"/>
        </w:rPr>
        <w:t>装饰装修部分拆除及新做、安装工程、综合布线工程等，</w:t>
      </w:r>
      <w:r>
        <w:rPr>
          <w:rFonts w:hint="eastAsia"/>
          <w:bCs/>
          <w:sz w:val="24"/>
        </w:rPr>
        <w:t>详见施工图纸及工程量清单。</w:t>
      </w:r>
    </w:p>
    <w:p w14:paraId="73F3DB63">
      <w:pPr>
        <w:spacing w:line="360" w:lineRule="auto"/>
        <w:ind w:left="420" w:leftChars="200" w:firstLine="283" w:firstLineChars="118"/>
        <w:rPr>
          <w:rFonts w:ascii="宋体" w:hAnsi="宋体"/>
          <w:sz w:val="24"/>
          <w:szCs w:val="24"/>
        </w:rPr>
      </w:pPr>
      <w:r>
        <w:rPr>
          <w:rFonts w:hint="eastAsia" w:cs="宋体" w:asciiTheme="minorEastAsia" w:hAnsiTheme="minorEastAsia" w:eastAsiaTheme="minorEastAsia"/>
          <w:kern w:val="0"/>
          <w:sz w:val="24"/>
          <w:szCs w:val="24"/>
        </w:rPr>
        <w:t>合同履行日期：</w:t>
      </w:r>
      <w:r>
        <w:rPr>
          <w:rFonts w:hint="eastAsia" w:asciiTheme="minorEastAsia" w:hAnsiTheme="minorEastAsia" w:eastAsiaTheme="minorEastAsia"/>
          <w:sz w:val="24"/>
          <w:szCs w:val="24"/>
          <w:lang w:val="en-US" w:eastAsia="zh-CN"/>
        </w:rPr>
        <w:t>6</w:t>
      </w:r>
      <w:r>
        <w:rPr>
          <w:rFonts w:asciiTheme="minorEastAsia" w:hAnsiTheme="minorEastAsia" w:eastAsiaTheme="minorEastAsia"/>
          <w:sz w:val="24"/>
          <w:szCs w:val="24"/>
        </w:rPr>
        <w:t>0</w:t>
      </w:r>
      <w:r>
        <w:rPr>
          <w:rFonts w:hint="eastAsia" w:asciiTheme="minorEastAsia" w:hAnsiTheme="minorEastAsia" w:eastAsiaTheme="minorEastAsia"/>
          <w:sz w:val="24"/>
          <w:szCs w:val="24"/>
        </w:rPr>
        <w:t>日历天</w:t>
      </w:r>
    </w:p>
    <w:p w14:paraId="6D345222">
      <w:pPr>
        <w:spacing w:line="360" w:lineRule="auto"/>
        <w:ind w:left="420" w:left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9、本公告仅在</w:t>
      </w:r>
      <w:r>
        <w:rPr>
          <w:rFonts w:hint="eastAsia" w:cs="宋体" w:asciiTheme="minorEastAsia" w:hAnsiTheme="minorEastAsia" w:eastAsiaTheme="minorEastAsia"/>
          <w:kern w:val="0"/>
          <w:sz w:val="24"/>
          <w:szCs w:val="24"/>
          <w:u w:val="none"/>
          <w:lang w:val="en-US" w:eastAsia="zh-CN"/>
        </w:rPr>
        <w:t>北京市</w:t>
      </w:r>
      <w:r>
        <w:rPr>
          <w:rFonts w:hint="eastAsia" w:cs="宋体" w:asciiTheme="minorEastAsia" w:hAnsiTheme="minorEastAsia" w:eastAsiaTheme="minorEastAsia"/>
          <w:kern w:val="0"/>
          <w:sz w:val="24"/>
          <w:szCs w:val="24"/>
          <w:u w:val="none"/>
        </w:rPr>
        <w:t>政府采购网上</w:t>
      </w:r>
      <w:r>
        <w:rPr>
          <w:rFonts w:hint="eastAsia" w:cs="宋体" w:asciiTheme="minorEastAsia" w:hAnsiTheme="minorEastAsia" w:eastAsiaTheme="minorEastAsia"/>
          <w:kern w:val="0"/>
          <w:sz w:val="24"/>
          <w:szCs w:val="24"/>
          <w:u w:val="none"/>
          <w:lang w:eastAsia="zh-CN"/>
        </w:rPr>
        <w:t>、</w:t>
      </w:r>
      <w:r>
        <w:rPr>
          <w:rFonts w:hint="eastAsia" w:ascii="宋体" w:hAnsi="宋体"/>
          <w:kern w:val="0"/>
          <w:sz w:val="24"/>
          <w:u w:val="none"/>
        </w:rPr>
        <w:t>中国政府采购网</w:t>
      </w:r>
      <w:r>
        <w:rPr>
          <w:rFonts w:hint="eastAsia" w:ascii="宋体" w:hAnsi="宋体"/>
          <w:sz w:val="24"/>
          <w:u w:val="none"/>
        </w:rPr>
        <w:t>上</w:t>
      </w:r>
      <w:r>
        <w:rPr>
          <w:rFonts w:hint="eastAsia" w:cs="宋体" w:asciiTheme="minorEastAsia" w:hAnsiTheme="minorEastAsia" w:eastAsiaTheme="minorEastAsia"/>
          <w:kern w:val="0"/>
          <w:sz w:val="24"/>
          <w:szCs w:val="24"/>
        </w:rPr>
        <w:t>发布。</w:t>
      </w:r>
    </w:p>
    <w:p w14:paraId="0B3FD538">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九、凡对本次公告内容提出询问，请按以下方式联系。</w:t>
      </w:r>
    </w:p>
    <w:p w14:paraId="56C21DEA">
      <w:pPr>
        <w:spacing w:line="360" w:lineRule="auto"/>
        <w:ind w:firstLine="720" w:firstLineChars="300"/>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1.采购人信息</w:t>
      </w:r>
    </w:p>
    <w:p w14:paraId="79A8E6F5">
      <w:pPr>
        <w:spacing w:line="360" w:lineRule="auto"/>
        <w:ind w:firstLine="720" w:firstLineChars="30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名    称：北京市回民医院</w:t>
      </w:r>
    </w:p>
    <w:p w14:paraId="3B2053C8">
      <w:pPr>
        <w:spacing w:line="360" w:lineRule="auto"/>
        <w:ind w:firstLine="720" w:firstLineChars="30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地    址：北京市西城区右安门内大街十一号</w:t>
      </w:r>
    </w:p>
    <w:p w14:paraId="443D4842">
      <w:pPr>
        <w:spacing w:line="360" w:lineRule="auto"/>
        <w:ind w:firstLine="720" w:firstLineChars="30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联系方式：010-83912639</w:t>
      </w:r>
    </w:p>
    <w:p w14:paraId="4B520991">
      <w:pPr>
        <w:spacing w:line="360" w:lineRule="auto"/>
        <w:ind w:firstLine="720" w:firstLineChars="300"/>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2.采购代理机构信息</w:t>
      </w:r>
    </w:p>
    <w:p w14:paraId="2545D911">
      <w:pPr>
        <w:spacing w:line="360" w:lineRule="auto"/>
        <w:ind w:firstLine="720" w:firstLineChars="300"/>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名称：北京明德致信咨询有限公司</w:t>
      </w:r>
    </w:p>
    <w:p w14:paraId="03A52F68">
      <w:pPr>
        <w:spacing w:line="360" w:lineRule="auto"/>
        <w:ind w:firstLine="720" w:firstLineChars="300"/>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地址：北京市海淀区学院路30号科大天工大厦B座1709室</w:t>
      </w:r>
    </w:p>
    <w:p w14:paraId="02283256">
      <w:pPr>
        <w:spacing w:line="360" w:lineRule="auto"/>
        <w:ind w:firstLine="720" w:firstLineChars="30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联系方式：010-61192271、15110203501</w:t>
      </w:r>
    </w:p>
    <w:p w14:paraId="067BB9F7">
      <w:pPr>
        <w:spacing w:line="360" w:lineRule="auto"/>
        <w:ind w:firstLine="720" w:firstLineChars="300"/>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3.项目联系方式</w:t>
      </w:r>
    </w:p>
    <w:p w14:paraId="4D3AB910">
      <w:pPr>
        <w:spacing w:line="360" w:lineRule="auto"/>
        <w:ind w:firstLine="720" w:firstLineChars="30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项目联系人：张闻、曾甜、王渊、王希、孙恺宁、吕绍山、万雅萌、王润斯</w:t>
      </w:r>
    </w:p>
    <w:p w14:paraId="02538D76">
      <w:pPr>
        <w:spacing w:line="360" w:lineRule="auto"/>
        <w:ind w:firstLine="720" w:firstLineChars="30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电话：010- 61192271、15110203501</w:t>
      </w:r>
    </w:p>
    <w:p w14:paraId="1FADEAAF">
      <w:pPr>
        <w:spacing w:line="360" w:lineRule="auto"/>
        <w:ind w:left="1076" w:leftChars="371" w:hanging="297" w:hangingChars="124"/>
        <w:jc w:val="left"/>
        <w:rPr>
          <w:rFonts w:hint="eastAsia" w:cs="宋体" w:asciiTheme="minorEastAsia" w:hAnsiTheme="minorEastAsia" w:eastAsiaTheme="minorEastAsia"/>
          <w:bCs/>
          <w:sz w:val="24"/>
          <w:szCs w:val="24"/>
          <w:u w:val="none"/>
        </w:rPr>
      </w:pPr>
      <w:r>
        <w:rPr>
          <w:rFonts w:hint="eastAsia" w:cs="宋体" w:asciiTheme="minorEastAsia" w:hAnsiTheme="minorEastAsia" w:eastAsiaTheme="minorEastAsia"/>
          <w:bCs/>
          <w:sz w:val="24"/>
          <w:szCs w:val="24"/>
        </w:rPr>
        <w:t>邮箱：</w:t>
      </w:r>
      <w:r>
        <w:rPr>
          <w:sz w:val="24"/>
        </w:rPr>
        <w:t>bjmdzx@vip.163.com</w:t>
      </w:r>
    </w:p>
    <w:p w14:paraId="50BD26AA">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十、附件</w:t>
      </w:r>
    </w:p>
    <w:p w14:paraId="038120B4">
      <w:pPr>
        <w:spacing w:line="360" w:lineRule="auto"/>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1.采购文件</w:t>
      </w:r>
    </w:p>
    <w:p w14:paraId="2776D5CC">
      <w:pPr>
        <w:spacing w:line="360" w:lineRule="auto"/>
        <w:ind w:firstLine="720" w:firstLineChars="300"/>
        <w:rPr>
          <w:rFonts w:hint="eastAsia" w:cs="宋体" w:asciiTheme="minorEastAsia" w:hAnsiTheme="minorEastAsia" w:eastAsiaTheme="minorEastAsia"/>
          <w:bCs/>
          <w:sz w:val="24"/>
          <w:szCs w:val="24"/>
        </w:rPr>
      </w:pPr>
    </w:p>
    <w:p w14:paraId="0BD03DCF">
      <w:pPr>
        <w:spacing w:line="360" w:lineRule="auto"/>
        <w:ind w:firstLine="480" w:firstLineChars="200"/>
        <w:rPr>
          <w:rFonts w:cs="宋体" w:asciiTheme="minorEastAsia" w:hAnsiTheme="minorEastAsia" w:eastAsiaTheme="minorEastAsia"/>
          <w:kern w:val="0"/>
          <w:sz w:val="24"/>
          <w:szCs w:val="24"/>
        </w:rPr>
      </w:pPr>
    </w:p>
    <w:p w14:paraId="55865AB6">
      <w:pPr>
        <w:wordWrap w:val="0"/>
        <w:jc w:val="righ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北京明德致信咨询有限公司</w:t>
      </w:r>
    </w:p>
    <w:p w14:paraId="1E52DE79">
      <w:pPr>
        <w:wordWrap w:val="0"/>
        <w:jc w:val="right"/>
        <w:rPr>
          <w:rFonts w:cs="宋体" w:asciiTheme="minorEastAsia" w:hAnsiTheme="minorEastAsia" w:eastAsiaTheme="minorEastAsia"/>
          <w:bCs/>
          <w:sz w:val="24"/>
          <w:szCs w:val="24"/>
          <w:highlight w:val="none"/>
        </w:rPr>
      </w:pPr>
      <w:bookmarkStart w:id="2" w:name="_GoBack"/>
      <w:r>
        <w:rPr>
          <w:rFonts w:hint="eastAsia" w:cs="宋体" w:asciiTheme="minorEastAsia" w:hAnsiTheme="minorEastAsia" w:eastAsiaTheme="minorEastAsia"/>
          <w:bCs/>
          <w:sz w:val="24"/>
          <w:szCs w:val="24"/>
          <w:highlight w:val="none"/>
        </w:rPr>
        <w:t>2024年</w:t>
      </w:r>
      <w:r>
        <w:rPr>
          <w:rFonts w:hint="eastAsia" w:cs="宋体" w:asciiTheme="minorEastAsia" w:hAnsiTheme="minorEastAsia" w:eastAsiaTheme="minorEastAsia"/>
          <w:bCs/>
          <w:sz w:val="24"/>
          <w:szCs w:val="24"/>
          <w:highlight w:val="none"/>
          <w:lang w:val="en-US" w:eastAsia="zh-CN"/>
        </w:rPr>
        <w:t>10</w:t>
      </w:r>
      <w:r>
        <w:rPr>
          <w:rFonts w:hint="eastAsia" w:cs="宋体" w:asciiTheme="minorEastAsia" w:hAnsiTheme="minorEastAsia" w:eastAsiaTheme="minorEastAsia"/>
          <w:bCs/>
          <w:sz w:val="24"/>
          <w:szCs w:val="24"/>
          <w:highlight w:val="none"/>
        </w:rPr>
        <w:t>月</w:t>
      </w:r>
      <w:r>
        <w:rPr>
          <w:rFonts w:hint="eastAsia" w:cs="宋体" w:asciiTheme="minorEastAsia" w:hAnsiTheme="minorEastAsia" w:eastAsiaTheme="minorEastAsia"/>
          <w:bCs/>
          <w:sz w:val="24"/>
          <w:szCs w:val="24"/>
          <w:highlight w:val="none"/>
          <w:lang w:val="en-US" w:eastAsia="zh-CN"/>
        </w:rPr>
        <w:t>30</w:t>
      </w:r>
      <w:r>
        <w:rPr>
          <w:rFonts w:hint="eastAsia" w:cs="宋体" w:asciiTheme="minorEastAsia" w:hAnsiTheme="minorEastAsia" w:eastAsiaTheme="minorEastAsia"/>
          <w:bCs/>
          <w:sz w:val="24"/>
          <w:szCs w:val="24"/>
          <w:highlight w:val="none"/>
        </w:rPr>
        <w:t>日</w:t>
      </w:r>
    </w:p>
    <w:bookmarkEnd w:id="2"/>
    <w:p w14:paraId="14ED3163"/>
    <w:sectPr>
      <w:pgSz w:w="11906" w:h="16838"/>
      <w:pgMar w:top="1440" w:right="1558"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FBB14E"/>
    <w:multiLevelType w:val="singleLevel"/>
    <w:tmpl w:val="78FBB14E"/>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1ZGVhNzQ5ZjllYjYzYTA2NGFkYWYzMzc2NzNjYjcifQ=="/>
  </w:docVars>
  <w:rsids>
    <w:rsidRoot w:val="00E311D6"/>
    <w:rsid w:val="00013197"/>
    <w:rsid w:val="0002491A"/>
    <w:rsid w:val="0002770A"/>
    <w:rsid w:val="0003008E"/>
    <w:rsid w:val="00032AF4"/>
    <w:rsid w:val="000403A7"/>
    <w:rsid w:val="00043A67"/>
    <w:rsid w:val="00065ADA"/>
    <w:rsid w:val="00074366"/>
    <w:rsid w:val="00080972"/>
    <w:rsid w:val="0009192D"/>
    <w:rsid w:val="0009245B"/>
    <w:rsid w:val="000A703E"/>
    <w:rsid w:val="000B1BAB"/>
    <w:rsid w:val="000B3CAA"/>
    <w:rsid w:val="000B54FA"/>
    <w:rsid w:val="000C2A71"/>
    <w:rsid w:val="000C6DC5"/>
    <w:rsid w:val="000C7AD0"/>
    <w:rsid w:val="000F1CBC"/>
    <w:rsid w:val="000F3B24"/>
    <w:rsid w:val="00125EB4"/>
    <w:rsid w:val="0013028C"/>
    <w:rsid w:val="00131BD1"/>
    <w:rsid w:val="00141E42"/>
    <w:rsid w:val="001542A2"/>
    <w:rsid w:val="001763A3"/>
    <w:rsid w:val="001B4A4E"/>
    <w:rsid w:val="001C5B6F"/>
    <w:rsid w:val="001D2EB3"/>
    <w:rsid w:val="001E58AC"/>
    <w:rsid w:val="00201564"/>
    <w:rsid w:val="00245037"/>
    <w:rsid w:val="002640BE"/>
    <w:rsid w:val="00271F52"/>
    <w:rsid w:val="00272DE4"/>
    <w:rsid w:val="00275C89"/>
    <w:rsid w:val="00281E11"/>
    <w:rsid w:val="00287D35"/>
    <w:rsid w:val="002947B4"/>
    <w:rsid w:val="002A4285"/>
    <w:rsid w:val="00306E22"/>
    <w:rsid w:val="00321E41"/>
    <w:rsid w:val="00336094"/>
    <w:rsid w:val="00352F19"/>
    <w:rsid w:val="00384149"/>
    <w:rsid w:val="00393EF8"/>
    <w:rsid w:val="003A26DD"/>
    <w:rsid w:val="003E4992"/>
    <w:rsid w:val="003E5886"/>
    <w:rsid w:val="003E7DC6"/>
    <w:rsid w:val="003F64F4"/>
    <w:rsid w:val="0040064A"/>
    <w:rsid w:val="00402903"/>
    <w:rsid w:val="00402E3C"/>
    <w:rsid w:val="00413A5E"/>
    <w:rsid w:val="004226AB"/>
    <w:rsid w:val="004236D0"/>
    <w:rsid w:val="004475BA"/>
    <w:rsid w:val="00454FBA"/>
    <w:rsid w:val="004708D3"/>
    <w:rsid w:val="0047285A"/>
    <w:rsid w:val="00477C62"/>
    <w:rsid w:val="004945E9"/>
    <w:rsid w:val="00497077"/>
    <w:rsid w:val="004A18D8"/>
    <w:rsid w:val="004A2A17"/>
    <w:rsid w:val="004C1189"/>
    <w:rsid w:val="004C6FD5"/>
    <w:rsid w:val="004D1857"/>
    <w:rsid w:val="004E2A8E"/>
    <w:rsid w:val="004E5F7E"/>
    <w:rsid w:val="004E7C3A"/>
    <w:rsid w:val="004F1299"/>
    <w:rsid w:val="00510F35"/>
    <w:rsid w:val="005341BA"/>
    <w:rsid w:val="0055524D"/>
    <w:rsid w:val="00560FD6"/>
    <w:rsid w:val="005857E7"/>
    <w:rsid w:val="005B15A4"/>
    <w:rsid w:val="005B4C89"/>
    <w:rsid w:val="005E7A62"/>
    <w:rsid w:val="005F1725"/>
    <w:rsid w:val="005F703E"/>
    <w:rsid w:val="00604B0D"/>
    <w:rsid w:val="006162BC"/>
    <w:rsid w:val="0062251E"/>
    <w:rsid w:val="00632653"/>
    <w:rsid w:val="00633ADA"/>
    <w:rsid w:val="00636E95"/>
    <w:rsid w:val="00640911"/>
    <w:rsid w:val="00651EB2"/>
    <w:rsid w:val="006553D3"/>
    <w:rsid w:val="00674466"/>
    <w:rsid w:val="00680C09"/>
    <w:rsid w:val="00687430"/>
    <w:rsid w:val="006A479E"/>
    <w:rsid w:val="006B046A"/>
    <w:rsid w:val="006E204B"/>
    <w:rsid w:val="006E3344"/>
    <w:rsid w:val="006E76DA"/>
    <w:rsid w:val="006F7375"/>
    <w:rsid w:val="006F74B1"/>
    <w:rsid w:val="00702633"/>
    <w:rsid w:val="00704261"/>
    <w:rsid w:val="0074693A"/>
    <w:rsid w:val="00770C04"/>
    <w:rsid w:val="0078403F"/>
    <w:rsid w:val="00784179"/>
    <w:rsid w:val="00791784"/>
    <w:rsid w:val="00797573"/>
    <w:rsid w:val="007C3673"/>
    <w:rsid w:val="007C7488"/>
    <w:rsid w:val="007E119F"/>
    <w:rsid w:val="007E4CA5"/>
    <w:rsid w:val="00810945"/>
    <w:rsid w:val="0082592F"/>
    <w:rsid w:val="008324D7"/>
    <w:rsid w:val="00856BF6"/>
    <w:rsid w:val="00861F48"/>
    <w:rsid w:val="00895D2C"/>
    <w:rsid w:val="008A3F3C"/>
    <w:rsid w:val="008C185D"/>
    <w:rsid w:val="008D04A9"/>
    <w:rsid w:val="008E03F7"/>
    <w:rsid w:val="008E09D1"/>
    <w:rsid w:val="008F001C"/>
    <w:rsid w:val="009054A6"/>
    <w:rsid w:val="00930547"/>
    <w:rsid w:val="009A1942"/>
    <w:rsid w:val="009B19B2"/>
    <w:rsid w:val="009B2BFF"/>
    <w:rsid w:val="009E4B8E"/>
    <w:rsid w:val="009F1C80"/>
    <w:rsid w:val="00A03AE2"/>
    <w:rsid w:val="00A303D0"/>
    <w:rsid w:val="00A43FEE"/>
    <w:rsid w:val="00A4618E"/>
    <w:rsid w:val="00A47CC0"/>
    <w:rsid w:val="00A779D2"/>
    <w:rsid w:val="00A85F2A"/>
    <w:rsid w:val="00A91591"/>
    <w:rsid w:val="00AB363E"/>
    <w:rsid w:val="00AC3A31"/>
    <w:rsid w:val="00AC65AC"/>
    <w:rsid w:val="00AC76A4"/>
    <w:rsid w:val="00AD46D1"/>
    <w:rsid w:val="00AE02A5"/>
    <w:rsid w:val="00B15BDD"/>
    <w:rsid w:val="00B55F6A"/>
    <w:rsid w:val="00B562D0"/>
    <w:rsid w:val="00BB0089"/>
    <w:rsid w:val="00BC60E9"/>
    <w:rsid w:val="00BD13CF"/>
    <w:rsid w:val="00BD151E"/>
    <w:rsid w:val="00BD2494"/>
    <w:rsid w:val="00BE713F"/>
    <w:rsid w:val="00C118B7"/>
    <w:rsid w:val="00C637BB"/>
    <w:rsid w:val="00C67AF1"/>
    <w:rsid w:val="00C93459"/>
    <w:rsid w:val="00C95CB1"/>
    <w:rsid w:val="00CA5D42"/>
    <w:rsid w:val="00CB0375"/>
    <w:rsid w:val="00CB24E6"/>
    <w:rsid w:val="00CB4449"/>
    <w:rsid w:val="00CC71C9"/>
    <w:rsid w:val="00CE0E06"/>
    <w:rsid w:val="00CE49A1"/>
    <w:rsid w:val="00CE6844"/>
    <w:rsid w:val="00CF2648"/>
    <w:rsid w:val="00D210D5"/>
    <w:rsid w:val="00D52DCA"/>
    <w:rsid w:val="00D602AA"/>
    <w:rsid w:val="00D609C9"/>
    <w:rsid w:val="00D6516D"/>
    <w:rsid w:val="00D652A3"/>
    <w:rsid w:val="00D76A56"/>
    <w:rsid w:val="00D86503"/>
    <w:rsid w:val="00DE199A"/>
    <w:rsid w:val="00E24144"/>
    <w:rsid w:val="00E278AD"/>
    <w:rsid w:val="00E311D6"/>
    <w:rsid w:val="00E9085E"/>
    <w:rsid w:val="00E958F3"/>
    <w:rsid w:val="00E96CE8"/>
    <w:rsid w:val="00E97D22"/>
    <w:rsid w:val="00EA0262"/>
    <w:rsid w:val="00EA79D4"/>
    <w:rsid w:val="00EC754E"/>
    <w:rsid w:val="00ED055E"/>
    <w:rsid w:val="00ED3772"/>
    <w:rsid w:val="00F06F0D"/>
    <w:rsid w:val="00F104FF"/>
    <w:rsid w:val="00F366B6"/>
    <w:rsid w:val="00F66F89"/>
    <w:rsid w:val="00F85EDC"/>
    <w:rsid w:val="00F906F3"/>
    <w:rsid w:val="00F9257D"/>
    <w:rsid w:val="00FD3C91"/>
    <w:rsid w:val="00FE0F8D"/>
    <w:rsid w:val="01B83C3A"/>
    <w:rsid w:val="0B98558A"/>
    <w:rsid w:val="0D503E1C"/>
    <w:rsid w:val="0EC16891"/>
    <w:rsid w:val="11ED185B"/>
    <w:rsid w:val="14662050"/>
    <w:rsid w:val="1A5328A6"/>
    <w:rsid w:val="1B17404A"/>
    <w:rsid w:val="1D1125A5"/>
    <w:rsid w:val="20210D51"/>
    <w:rsid w:val="22602004"/>
    <w:rsid w:val="23283D5F"/>
    <w:rsid w:val="239B10AE"/>
    <w:rsid w:val="2406098A"/>
    <w:rsid w:val="26127ABA"/>
    <w:rsid w:val="2A3F4BF5"/>
    <w:rsid w:val="2F457DC6"/>
    <w:rsid w:val="333D5A4A"/>
    <w:rsid w:val="34000D54"/>
    <w:rsid w:val="351647A5"/>
    <w:rsid w:val="379320DC"/>
    <w:rsid w:val="3BA650EE"/>
    <w:rsid w:val="3E6C184E"/>
    <w:rsid w:val="40B50F52"/>
    <w:rsid w:val="47F72214"/>
    <w:rsid w:val="4CB076F0"/>
    <w:rsid w:val="4E1E056D"/>
    <w:rsid w:val="57D91936"/>
    <w:rsid w:val="58EA204C"/>
    <w:rsid w:val="5ADA1C4D"/>
    <w:rsid w:val="5B944721"/>
    <w:rsid w:val="619F78AC"/>
    <w:rsid w:val="62EE0A07"/>
    <w:rsid w:val="64357EF4"/>
    <w:rsid w:val="644B280C"/>
    <w:rsid w:val="65566374"/>
    <w:rsid w:val="691602F4"/>
    <w:rsid w:val="6B3833C1"/>
    <w:rsid w:val="6B8D6867"/>
    <w:rsid w:val="6CC477FC"/>
    <w:rsid w:val="6D97577B"/>
    <w:rsid w:val="70840239"/>
    <w:rsid w:val="70C760CE"/>
    <w:rsid w:val="711C2BB5"/>
    <w:rsid w:val="72203F91"/>
    <w:rsid w:val="77CA63C3"/>
    <w:rsid w:val="7B3D671C"/>
    <w:rsid w:val="7D684284"/>
    <w:rsid w:val="7EA47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1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8"/>
    <w:qFormat/>
    <w:uiPriority w:val="0"/>
    <w:pPr>
      <w:keepNext/>
      <w:keepLines/>
      <w:spacing w:before="260" w:after="260" w:line="415" w:lineRule="auto"/>
      <w:outlineLvl w:val="1"/>
    </w:pPr>
    <w:rPr>
      <w:rFonts w:ascii="Arial" w:hAnsi="Arial" w:eastAsia="黑体" w:cs="Arial"/>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正文缩进1"/>
    <w:basedOn w:val="1"/>
    <w:qFormat/>
    <w:uiPriority w:val="0"/>
    <w:pPr>
      <w:widowControl/>
      <w:adjustRightInd w:val="0"/>
      <w:snapToGrid w:val="0"/>
      <w:spacing w:line="480" w:lineRule="exact"/>
      <w:ind w:firstLine="567"/>
    </w:pPr>
    <w:rPr>
      <w:rFonts w:ascii="宋体"/>
      <w:snapToGrid w:val="0"/>
      <w:color w:val="000000"/>
      <w:kern w:val="28"/>
      <w:sz w:val="28"/>
      <w:szCs w:val="20"/>
    </w:rPr>
  </w:style>
  <w:style w:type="paragraph" w:styleId="5">
    <w:name w:val="Body Text Indent"/>
    <w:basedOn w:val="1"/>
    <w:next w:val="6"/>
    <w:qFormat/>
    <w:uiPriority w:val="0"/>
    <w:pPr>
      <w:spacing w:after="120"/>
      <w:ind w:left="420" w:leftChars="200"/>
    </w:pPr>
  </w:style>
  <w:style w:type="paragraph" w:styleId="6">
    <w:name w:val="envelope return"/>
    <w:basedOn w:val="1"/>
    <w:qFormat/>
    <w:uiPriority w:val="99"/>
    <w:pPr>
      <w:snapToGrid w:val="0"/>
    </w:pPr>
    <w:rPr>
      <w:rFonts w:ascii="Arial" w:hAnsi="Arial"/>
    </w:rPr>
  </w:style>
  <w:style w:type="paragraph" w:styleId="7">
    <w:name w:val="Plain Text"/>
    <w:basedOn w:val="1"/>
    <w:next w:val="1"/>
    <w:link w:val="19"/>
    <w:qFormat/>
    <w:uiPriority w:val="0"/>
    <w:rPr>
      <w:rFonts w:ascii="宋体" w:hAnsi="Courier New" w:eastAsiaTheme="minorEastAsia" w:cstheme="minorBidi"/>
      <w:szCs w:val="22"/>
    </w:rPr>
  </w:style>
  <w:style w:type="paragraph" w:styleId="8">
    <w:name w:val="footer"/>
    <w:basedOn w:val="1"/>
    <w:link w:val="16"/>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link w:val="15"/>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0">
    <w:name w:val="Body Text First Indent 2"/>
    <w:basedOn w:val="5"/>
    <w:qFormat/>
    <w:uiPriority w:val="0"/>
    <w:pPr>
      <w:ind w:firstLine="420" w:firstLineChars="200"/>
    </w:pPr>
  </w:style>
  <w:style w:type="table" w:styleId="12">
    <w:name w:val="Table Grid"/>
    <w:basedOn w:val="11"/>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semiHidden/>
    <w:unhideWhenUsed/>
    <w:qFormat/>
    <w:uiPriority w:val="99"/>
    <w:rPr>
      <w:color w:val="0000FF"/>
      <w:u w:val="single"/>
    </w:rPr>
  </w:style>
  <w:style w:type="character" w:customStyle="1" w:styleId="15">
    <w:name w:val="页眉 字符"/>
    <w:basedOn w:val="13"/>
    <w:link w:val="9"/>
    <w:qFormat/>
    <w:uiPriority w:val="99"/>
    <w:rPr>
      <w:sz w:val="18"/>
      <w:szCs w:val="18"/>
    </w:rPr>
  </w:style>
  <w:style w:type="character" w:customStyle="1" w:styleId="16">
    <w:name w:val="页脚 字符"/>
    <w:basedOn w:val="13"/>
    <w:link w:val="8"/>
    <w:qFormat/>
    <w:uiPriority w:val="99"/>
    <w:rPr>
      <w:sz w:val="18"/>
      <w:szCs w:val="18"/>
    </w:rPr>
  </w:style>
  <w:style w:type="character" w:customStyle="1" w:styleId="17">
    <w:name w:val="标题 1 字符"/>
    <w:basedOn w:val="13"/>
    <w:link w:val="3"/>
    <w:qFormat/>
    <w:uiPriority w:val="9"/>
    <w:rPr>
      <w:rFonts w:ascii="Times New Roman" w:hAnsi="Times New Roman" w:eastAsia="宋体" w:cs="Times New Roman"/>
      <w:b/>
      <w:bCs/>
      <w:kern w:val="44"/>
      <w:sz w:val="44"/>
      <w:szCs w:val="44"/>
    </w:rPr>
  </w:style>
  <w:style w:type="character" w:customStyle="1" w:styleId="18">
    <w:name w:val="标题 2 字符"/>
    <w:basedOn w:val="13"/>
    <w:link w:val="4"/>
    <w:qFormat/>
    <w:uiPriority w:val="0"/>
    <w:rPr>
      <w:rFonts w:ascii="Arial" w:hAnsi="Arial" w:eastAsia="黑体" w:cs="Arial"/>
      <w:b/>
      <w:bCs/>
      <w:sz w:val="32"/>
      <w:szCs w:val="32"/>
    </w:rPr>
  </w:style>
  <w:style w:type="character" w:customStyle="1" w:styleId="19">
    <w:name w:val="纯文本 字符"/>
    <w:basedOn w:val="13"/>
    <w:link w:val="7"/>
    <w:qFormat/>
    <w:uiPriority w:val="0"/>
    <w:rPr>
      <w:rFonts w:ascii="宋体" w:hAnsi="Courier New"/>
    </w:rPr>
  </w:style>
  <w:style w:type="paragraph" w:styleId="2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898</Words>
  <Characters>1069</Characters>
  <Lines>9</Lines>
  <Paragraphs>2</Paragraphs>
  <TotalTime>7</TotalTime>
  <ScaleCrop>false</ScaleCrop>
  <LinksUpToDate>false</LinksUpToDate>
  <CharactersWithSpaces>1079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2021-05-08T06:43:00Z</dcterms:created>
  <dc:creator>BHY</dc:creator>
  <cp:lastModifiedBy>曾甜</cp:lastModifiedBy>
  <dcterms:modified xsi:type="dcterms:W3CDTF">2024-10-30T03:10:40Z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B94F74BE44CF4F679189029A80E5059D_12</vt:lpwstr>
  </property>
</Properties>
</file>