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360" w:lineRule="auto"/>
        <w:jc w:val="center"/>
        <w:rPr>
          <w:rFonts w:ascii="华文中宋" w:hAnsi="华文中宋" w:eastAsia="华文中宋"/>
          <w:highlight w:val="none"/>
        </w:rPr>
      </w:pPr>
      <w:bookmarkStart w:id="0" w:name="_Toc35393809"/>
      <w:bookmarkStart w:id="1" w:name="_Toc28359022"/>
      <w:r>
        <w:rPr>
          <w:rFonts w:hint="eastAsia" w:ascii="华文中宋" w:hAnsi="华文中宋" w:eastAsia="华文中宋"/>
          <w:highlight w:val="none"/>
          <w:lang w:eastAsia="zh-CN"/>
        </w:rPr>
        <w:t>成交</w:t>
      </w:r>
      <w:r>
        <w:rPr>
          <w:rFonts w:hint="eastAsia" w:ascii="华文中宋" w:hAnsi="华文中宋" w:eastAsia="华文中宋"/>
          <w:highlight w:val="none"/>
        </w:rPr>
        <w:t>公告</w:t>
      </w:r>
      <w:bookmarkEnd w:id="0"/>
      <w:bookmarkEnd w:id="1"/>
    </w:p>
    <w:p>
      <w:pPr>
        <w:numPr>
          <w:ilvl w:val="0"/>
          <w:numId w:val="1"/>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项目</w:t>
      </w:r>
      <w:r>
        <w:rPr>
          <w:rFonts w:hint="eastAsia" w:ascii="黑体" w:hAnsi="黑体" w:eastAsia="黑体"/>
          <w:sz w:val="28"/>
          <w:szCs w:val="28"/>
          <w:highlight w:val="none"/>
        </w:rPr>
        <w:t>编号：11000024210200079554-XM001</w:t>
      </w:r>
    </w:p>
    <w:p>
      <w:pPr>
        <w:numPr>
          <w:ilvl w:val="0"/>
          <w:numId w:val="0"/>
        </w:numPr>
        <w:ind w:firstLine="560" w:firstLineChars="200"/>
        <w:rPr>
          <w:rFonts w:hint="default" w:ascii="黑体" w:hAnsi="黑体" w:eastAsia="黑体"/>
          <w:sz w:val="28"/>
          <w:szCs w:val="28"/>
          <w:highlight w:val="none"/>
          <w:lang w:val="en-US" w:eastAsia="zh-CN"/>
        </w:rPr>
      </w:pPr>
      <w:r>
        <w:rPr>
          <w:rFonts w:hint="eastAsia" w:ascii="黑体" w:hAnsi="黑体" w:eastAsia="黑体"/>
          <w:sz w:val="28"/>
          <w:szCs w:val="28"/>
          <w:highlight w:val="none"/>
        </w:rPr>
        <w:t>项目代理编号：ZYZB-2024-0</w:t>
      </w:r>
      <w:r>
        <w:rPr>
          <w:rFonts w:hint="eastAsia" w:ascii="黑体" w:hAnsi="黑体" w:eastAsia="黑体"/>
          <w:sz w:val="28"/>
          <w:szCs w:val="28"/>
          <w:highlight w:val="none"/>
          <w:lang w:val="en-US" w:eastAsia="zh-CN"/>
        </w:rPr>
        <w:t>075</w:t>
      </w:r>
    </w:p>
    <w:p>
      <w:pPr>
        <w:rPr>
          <w:rFonts w:hint="eastAsia" w:ascii="仿宋" w:hAnsi="仿宋" w:eastAsia="仿宋" w:cs="宋体"/>
          <w:kern w:val="0"/>
          <w:sz w:val="28"/>
          <w:szCs w:val="28"/>
          <w:highlight w:val="none"/>
        </w:rPr>
      </w:pPr>
      <w:r>
        <w:rPr>
          <w:rFonts w:hint="eastAsia" w:ascii="黑体" w:hAnsi="黑体" w:eastAsia="黑体"/>
          <w:sz w:val="28"/>
          <w:szCs w:val="28"/>
          <w:highlight w:val="none"/>
        </w:rPr>
        <w:t>二</w:t>
      </w:r>
      <w:r>
        <w:rPr>
          <w:rFonts w:ascii="黑体" w:hAnsi="黑体" w:eastAsia="黑体"/>
          <w:sz w:val="28"/>
          <w:szCs w:val="28"/>
          <w:highlight w:val="none"/>
        </w:rPr>
        <w:t>、</w:t>
      </w:r>
      <w:r>
        <w:rPr>
          <w:rFonts w:hint="eastAsia" w:ascii="黑体" w:hAnsi="黑体" w:eastAsia="黑体"/>
          <w:sz w:val="28"/>
          <w:szCs w:val="28"/>
          <w:highlight w:val="none"/>
        </w:rPr>
        <w:t>项目名称：</w:t>
      </w:r>
      <w:r>
        <w:rPr>
          <w:rFonts w:hint="eastAsia" w:ascii="黑体" w:hAnsi="黑体" w:eastAsia="黑体"/>
          <w:sz w:val="28"/>
          <w:szCs w:val="28"/>
          <w:highlight w:val="none"/>
          <w:lang w:val="en-US" w:eastAsia="zh-CN"/>
        </w:rPr>
        <w:t>久敬庄燃气供应项目</w:t>
      </w:r>
    </w:p>
    <w:p>
      <w:pPr>
        <w:pStyle w:val="2"/>
        <w:rPr>
          <w:rFonts w:hint="eastAsia"/>
          <w:highlight w:val="none"/>
          <w:lang w:eastAsia="zh-CN"/>
        </w:rPr>
      </w:pPr>
    </w:p>
    <w:p>
      <w:pPr>
        <w:rPr>
          <w:rFonts w:ascii="黑体" w:hAnsi="黑体" w:eastAsia="黑体"/>
          <w:sz w:val="28"/>
          <w:szCs w:val="28"/>
          <w:highlight w:val="none"/>
        </w:rPr>
      </w:pPr>
      <w:r>
        <w:rPr>
          <w:rFonts w:hint="eastAsia" w:ascii="黑体" w:hAnsi="黑体" w:eastAsia="黑体"/>
          <w:sz w:val="28"/>
          <w:szCs w:val="28"/>
          <w:highlight w:val="none"/>
        </w:rPr>
        <w:t>三、</w:t>
      </w:r>
      <w:r>
        <w:rPr>
          <w:rFonts w:hint="eastAsia" w:ascii="黑体" w:hAnsi="黑体" w:eastAsia="黑体"/>
          <w:sz w:val="28"/>
          <w:szCs w:val="28"/>
          <w:highlight w:val="none"/>
          <w:lang w:val="en-US" w:eastAsia="zh-CN"/>
        </w:rPr>
        <w:t>成交</w:t>
      </w:r>
      <w:r>
        <w:rPr>
          <w:rFonts w:hint="eastAsia" w:ascii="黑体" w:hAnsi="黑体" w:eastAsia="黑体"/>
          <w:sz w:val="28"/>
          <w:szCs w:val="28"/>
          <w:highlight w:val="none"/>
        </w:rPr>
        <w:t>信息</w:t>
      </w:r>
    </w:p>
    <w:p>
      <w:pPr>
        <w:ind w:firstLine="560" w:firstLineChars="200"/>
        <w:rPr>
          <w:rFonts w:hint="eastAsia" w:ascii="仿宋" w:hAnsi="仿宋" w:eastAsia="仿宋" w:cs="宋体"/>
          <w:kern w:val="0"/>
          <w:sz w:val="28"/>
          <w:szCs w:val="28"/>
          <w:highlight w:val="none"/>
          <w:lang w:val="en-US" w:eastAsia="zh-CN"/>
        </w:rPr>
      </w:pPr>
      <w:r>
        <w:rPr>
          <w:rFonts w:hint="eastAsia" w:ascii="仿宋" w:hAnsi="仿宋" w:eastAsia="仿宋" w:cs="宋体"/>
          <w:kern w:val="0"/>
          <w:sz w:val="28"/>
          <w:szCs w:val="28"/>
          <w:highlight w:val="none"/>
        </w:rPr>
        <w:t>供应商名称：北京鑫泓泰商贸有限公司</w:t>
      </w:r>
    </w:p>
    <w:p>
      <w:pPr>
        <w:ind w:firstLine="560" w:firstLineChars="200"/>
        <w:rPr>
          <w:rFonts w:hint="eastAsia" w:ascii="仿宋" w:hAnsi="仿宋" w:eastAsia="仿宋" w:cs="宋体"/>
          <w:kern w:val="0"/>
          <w:sz w:val="28"/>
          <w:szCs w:val="28"/>
          <w:highlight w:val="none"/>
          <w:lang w:val="en-US" w:eastAsia="zh-CN"/>
        </w:rPr>
      </w:pPr>
      <w:r>
        <w:rPr>
          <w:rFonts w:hint="eastAsia" w:ascii="仿宋" w:hAnsi="仿宋" w:eastAsia="仿宋" w:cs="宋体"/>
          <w:kern w:val="0"/>
          <w:sz w:val="28"/>
          <w:szCs w:val="28"/>
          <w:highlight w:val="none"/>
          <w:lang w:val="en-US" w:eastAsia="zh-CN"/>
        </w:rPr>
        <w:t>供应商地址：</w:t>
      </w:r>
      <w:r>
        <w:rPr>
          <w:rFonts w:hint="eastAsia" w:ascii="仿宋" w:hAnsi="仿宋" w:eastAsia="仿宋" w:cs="宋体"/>
          <w:kern w:val="0"/>
          <w:sz w:val="28"/>
          <w:szCs w:val="28"/>
          <w:highlight w:val="none"/>
        </w:rPr>
        <w:t>北京市房山区窦店镇京南嘉园38号楼1层103</w:t>
      </w:r>
    </w:p>
    <w:p>
      <w:pPr>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s="宋体"/>
          <w:color w:val="auto"/>
          <w:kern w:val="0"/>
          <w:sz w:val="28"/>
          <w:szCs w:val="28"/>
          <w:highlight w:val="none"/>
          <w:lang w:val="en-US" w:eastAsia="zh-CN"/>
        </w:rPr>
        <w:t>成交</w:t>
      </w:r>
      <w:r>
        <w:rPr>
          <w:rFonts w:hint="eastAsia" w:ascii="仿宋" w:hAnsi="仿宋" w:eastAsia="仿宋" w:cs="宋体"/>
          <w:color w:val="auto"/>
          <w:kern w:val="0"/>
          <w:sz w:val="28"/>
          <w:szCs w:val="28"/>
          <w:highlight w:val="none"/>
        </w:rPr>
        <w:t>金额：</w:t>
      </w:r>
      <w:r>
        <w:rPr>
          <w:rFonts w:hint="eastAsia" w:ascii="仿宋" w:hAnsi="仿宋" w:eastAsia="仿宋" w:cs="宋体"/>
          <w:color w:val="auto"/>
          <w:kern w:val="0"/>
          <w:sz w:val="28"/>
          <w:szCs w:val="28"/>
          <w:highlight w:val="none"/>
          <w:lang w:val="en-US" w:eastAsia="zh-CN"/>
        </w:rPr>
        <w:t>￥1,629,500.00</w:t>
      </w:r>
      <w:r>
        <w:rPr>
          <w:rFonts w:hint="eastAsia" w:ascii="仿宋" w:hAnsi="仿宋" w:eastAsia="仿宋" w:cs="宋体"/>
          <w:color w:val="auto"/>
          <w:kern w:val="0"/>
          <w:sz w:val="28"/>
          <w:szCs w:val="28"/>
          <w:highlight w:val="none"/>
        </w:rPr>
        <w:t>（人民币</w:t>
      </w:r>
      <w:r>
        <w:rPr>
          <w:rFonts w:hint="eastAsia" w:ascii="仿宋" w:hAnsi="仿宋" w:eastAsia="仿宋" w:cs="宋体"/>
          <w:color w:val="auto"/>
          <w:kern w:val="0"/>
          <w:sz w:val="28"/>
          <w:szCs w:val="28"/>
          <w:highlight w:val="none"/>
          <w:lang w:eastAsia="zh-CN"/>
        </w:rPr>
        <w:t>壹佰陆拾贰万玖仟伍佰元整</w:t>
      </w:r>
      <w:r>
        <w:rPr>
          <w:rFonts w:hint="eastAsia" w:ascii="仿宋" w:hAnsi="仿宋" w:eastAsia="仿宋" w:cs="宋体"/>
          <w:color w:val="auto"/>
          <w:kern w:val="0"/>
          <w:sz w:val="28"/>
          <w:szCs w:val="28"/>
          <w:highlight w:val="none"/>
        </w:rPr>
        <w:t>）</w:t>
      </w:r>
      <w:r>
        <w:rPr>
          <w:rFonts w:hint="eastAsia" w:ascii="仿宋" w:hAnsi="仿宋" w:eastAsia="仿宋"/>
          <w:color w:val="auto"/>
          <w:sz w:val="28"/>
          <w:szCs w:val="28"/>
          <w:highlight w:val="none"/>
          <w:lang w:val="en-US" w:eastAsia="zh-CN"/>
        </w:rPr>
        <w:t xml:space="preserve"> </w:t>
      </w:r>
    </w:p>
    <w:p>
      <w:pPr>
        <w:numPr>
          <w:ilvl w:val="0"/>
          <w:numId w:val="2"/>
        </w:numPr>
        <w:rPr>
          <w:rFonts w:hint="eastAsia" w:ascii="黑体" w:hAnsi="黑体" w:eastAsia="黑体"/>
          <w:sz w:val="28"/>
          <w:szCs w:val="28"/>
          <w:highlight w:val="none"/>
        </w:rPr>
      </w:pPr>
      <w:r>
        <w:rPr>
          <w:rFonts w:hint="eastAsia" w:ascii="黑体" w:hAnsi="黑体" w:eastAsia="黑体"/>
          <w:sz w:val="28"/>
          <w:szCs w:val="28"/>
          <w:highlight w:val="none"/>
        </w:rPr>
        <w:t>主要标的信息</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标的</w:t>
      </w:r>
      <w:r>
        <w:rPr>
          <w:rFonts w:hint="eastAsia" w:ascii="仿宋" w:hAnsi="仿宋" w:eastAsia="仿宋"/>
          <w:sz w:val="28"/>
          <w:szCs w:val="28"/>
          <w:highlight w:val="none"/>
        </w:rPr>
        <w:t>名称：燃气供应</w:t>
      </w:r>
    </w:p>
    <w:p>
      <w:pPr>
        <w:rPr>
          <w:rFonts w:hint="eastAsia" w:ascii="仿宋" w:hAnsi="仿宋" w:eastAsia="仿宋"/>
          <w:sz w:val="28"/>
          <w:szCs w:val="28"/>
          <w:highlight w:val="none"/>
          <w:lang w:eastAsia="zh-CN"/>
        </w:rPr>
      </w:pPr>
      <w:r>
        <w:rPr>
          <w:rFonts w:hint="eastAsia" w:ascii="仿宋" w:hAnsi="仿宋" w:eastAsia="仿宋"/>
          <w:sz w:val="28"/>
          <w:szCs w:val="28"/>
          <w:highlight w:val="none"/>
        </w:rPr>
        <w:t>服务范围</w:t>
      </w:r>
      <w:r>
        <w:rPr>
          <w:rFonts w:hint="eastAsia" w:ascii="仿宋" w:hAnsi="仿宋" w:eastAsia="仿宋"/>
          <w:sz w:val="28"/>
          <w:szCs w:val="28"/>
          <w:highlight w:val="none"/>
          <w:lang w:eastAsia="zh-CN"/>
        </w:rPr>
        <w:t>：</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服务地址：</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（1）北京市丰台区久敬庄窑窝村41号</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（2）北京市通州区潞城镇召里村</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供热面积：</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（1）久敬庄院区27106平方米</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（2）召里院区1939.3平方米</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洗浴热水范围：24小时提供，热水回水温度不低于45°C</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冬季供热范围：久敬庄院区及召里院区24小时供热</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日常供餐范围：</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（1）日常供餐：5:00-8:00；10:00-13:00；15:30-18:30提供久敬庄院区2个餐厅所使用的天然气。</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（2）召里院区无</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锅炉房面积：</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（1）久敬庄院区702.5平方米</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（2）召里院区177平方米</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锅炉台数：</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（1）久敬庄院区2台（每台2吨）燃气常压热水锅炉</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（2）召里院区1台（每台2吨）燃气常压热水锅炉</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冬季供暖时间：按北京市冬季供暖日期规定执行。</w:t>
      </w:r>
    </w:p>
    <w:p>
      <w:pPr>
        <w:pStyle w:val="2"/>
        <w:ind w:left="0" w:leftChars="0" w:firstLine="0" w:firstLineChars="0"/>
        <w:rPr>
          <w:rFonts w:hint="eastAsia"/>
          <w:lang w:val="en-US" w:eastAsia="zh-CN"/>
        </w:rPr>
      </w:pPr>
      <w:r>
        <w:rPr>
          <w:rFonts w:hint="eastAsia" w:ascii="仿宋" w:hAnsi="仿宋" w:eastAsia="仿宋"/>
          <w:sz w:val="28"/>
          <w:szCs w:val="28"/>
          <w:highlight w:val="none"/>
          <w:lang w:val="en-US" w:eastAsia="zh-CN"/>
        </w:rPr>
        <w:t>详见竞争性谈判文件</w:t>
      </w:r>
    </w:p>
    <w:p>
      <w:pPr>
        <w:rPr>
          <w:rFonts w:hint="eastAsia" w:ascii="仿宋" w:hAnsi="仿宋" w:eastAsia="仿宋"/>
          <w:sz w:val="28"/>
          <w:szCs w:val="28"/>
          <w:highlight w:val="none"/>
          <w:lang w:eastAsia="zh-CN"/>
        </w:rPr>
      </w:pPr>
      <w:r>
        <w:rPr>
          <w:rFonts w:hint="eastAsia" w:ascii="仿宋" w:hAnsi="仿宋" w:eastAsia="仿宋"/>
          <w:sz w:val="28"/>
          <w:szCs w:val="28"/>
          <w:highlight w:val="none"/>
        </w:rPr>
        <w:t>服务要求：为北京市久敬庄接济服务中心（含召里院区）提供冬季供暖（含供气）、日常洗浴热水供应（含供气）、餐厅供气、锅炉及供暖系统、内管线及外管网、附属设施维修保养及日常维护等维修保养及日常维护等服务</w:t>
      </w:r>
      <w:r>
        <w:rPr>
          <w:rFonts w:hint="eastAsia" w:ascii="仿宋" w:hAnsi="仿宋" w:eastAsia="仿宋"/>
          <w:sz w:val="28"/>
          <w:szCs w:val="28"/>
          <w:highlight w:val="none"/>
          <w:lang w:eastAsia="zh-CN"/>
        </w:rPr>
        <w:t>。</w:t>
      </w:r>
    </w:p>
    <w:p>
      <w:pPr>
        <w:rPr>
          <w:rFonts w:ascii="仿宋" w:hAnsi="仿宋" w:eastAsia="仿宋"/>
          <w:sz w:val="28"/>
          <w:szCs w:val="28"/>
          <w:highlight w:val="none"/>
        </w:rPr>
      </w:pPr>
      <w:r>
        <w:rPr>
          <w:rFonts w:hint="eastAsia" w:ascii="仿宋" w:hAnsi="仿宋" w:eastAsia="仿宋"/>
          <w:sz w:val="28"/>
          <w:szCs w:val="28"/>
          <w:highlight w:val="none"/>
        </w:rPr>
        <w:t>服务时间：</w:t>
      </w:r>
      <w:r>
        <w:rPr>
          <w:rFonts w:hint="eastAsia" w:ascii="仿宋" w:hAnsi="仿宋" w:eastAsia="仿宋"/>
          <w:sz w:val="28"/>
          <w:szCs w:val="28"/>
          <w:highlight w:val="none"/>
          <w:lang w:eastAsia="zh-Hans"/>
        </w:rPr>
        <w:t>自合同签订之日起至2024年5月31日</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p>
    <w:p>
      <w:pPr>
        <w:rPr>
          <w:rFonts w:hint="default" w:ascii="仿宋" w:hAnsi="仿宋" w:eastAsia="仿宋"/>
          <w:sz w:val="28"/>
          <w:szCs w:val="28"/>
          <w:highlight w:val="none"/>
          <w:lang w:val="en-US" w:eastAsia="zh-CN"/>
        </w:rPr>
      </w:pPr>
      <w:r>
        <w:rPr>
          <w:rFonts w:hint="eastAsia" w:ascii="仿宋" w:hAnsi="仿宋" w:eastAsia="仿宋"/>
          <w:sz w:val="28"/>
          <w:szCs w:val="28"/>
          <w:highlight w:val="none"/>
        </w:rPr>
        <w:t>服务标准：</w:t>
      </w:r>
      <w:r>
        <w:rPr>
          <w:rFonts w:hint="eastAsia" w:ascii="仿宋" w:hAnsi="仿宋" w:eastAsia="仿宋"/>
          <w:sz w:val="28"/>
          <w:szCs w:val="28"/>
          <w:highlight w:val="none"/>
          <w:lang w:eastAsia="zh-CN"/>
        </w:rPr>
        <w:t>久敬庄燃气供应，</w:t>
      </w:r>
      <w:r>
        <w:rPr>
          <w:rFonts w:hint="eastAsia" w:ascii="仿宋" w:hAnsi="仿宋" w:eastAsia="仿宋"/>
          <w:sz w:val="28"/>
          <w:szCs w:val="28"/>
          <w:highlight w:val="none"/>
          <w:lang w:val="en-US" w:eastAsia="zh-CN"/>
        </w:rPr>
        <w:t>详见竞争性谈判文件</w:t>
      </w:r>
    </w:p>
    <w:p>
      <w:pPr>
        <w:rPr>
          <w:rFonts w:ascii="仿宋" w:hAnsi="仿宋" w:eastAsia="仿宋"/>
          <w:sz w:val="28"/>
          <w:szCs w:val="28"/>
          <w:highlight w:val="none"/>
        </w:rPr>
      </w:pPr>
    </w:p>
    <w:p>
      <w:pPr>
        <w:numPr>
          <w:ilvl w:val="0"/>
          <w:numId w:val="2"/>
        </w:numPr>
        <w:ind w:left="0" w:leftChars="0" w:firstLine="0" w:firstLineChars="0"/>
        <w:rPr>
          <w:rFonts w:hint="eastAsia" w:ascii="黑体" w:hAnsi="黑体" w:eastAsia="黑体"/>
          <w:sz w:val="28"/>
          <w:szCs w:val="28"/>
          <w:highlight w:val="none"/>
          <w:lang w:eastAsia="zh-CN"/>
        </w:rPr>
      </w:pPr>
      <w:r>
        <w:rPr>
          <w:rFonts w:hint="eastAsia" w:ascii="黑体" w:hAnsi="黑体" w:eastAsia="黑体"/>
          <w:sz w:val="28"/>
          <w:szCs w:val="28"/>
          <w:highlight w:val="none"/>
        </w:rPr>
        <w:t>评审专家（单一来源采购人员）名单</w:t>
      </w:r>
      <w:r>
        <w:rPr>
          <w:rFonts w:hint="eastAsia" w:ascii="黑体" w:hAnsi="黑体" w:eastAsia="黑体"/>
          <w:sz w:val="28"/>
          <w:szCs w:val="28"/>
          <w:highlight w:val="none"/>
          <w:lang w:eastAsia="zh-CN"/>
        </w:rPr>
        <w:t>：</w:t>
      </w:r>
    </w:p>
    <w:p>
      <w:pPr>
        <w:numPr>
          <w:ilvl w:val="0"/>
          <w:numId w:val="0"/>
        </w:numPr>
        <w:ind w:leftChars="0" w:firstLine="560" w:firstLineChars="200"/>
        <w:rPr>
          <w:rFonts w:hint="eastAsia" w:ascii="仿宋" w:hAnsi="仿宋" w:eastAsia="仿宋" w:cs="宋体"/>
          <w:kern w:val="0"/>
          <w:sz w:val="28"/>
          <w:szCs w:val="28"/>
          <w:highlight w:val="none"/>
          <w:lang w:eastAsia="zh-CN"/>
        </w:rPr>
      </w:pPr>
      <w:r>
        <w:rPr>
          <w:rFonts w:hint="eastAsia" w:ascii="仿宋" w:hAnsi="仿宋" w:eastAsia="仿宋" w:cs="宋体"/>
          <w:kern w:val="0"/>
          <w:sz w:val="28"/>
          <w:szCs w:val="28"/>
          <w:highlight w:val="none"/>
          <w:lang w:val="en-US" w:eastAsia="zh-CN"/>
        </w:rPr>
        <w:t>刘建华、邬海燕、潘一玲</w:t>
      </w:r>
      <w:r>
        <w:rPr>
          <w:rFonts w:hint="eastAsia" w:ascii="仿宋" w:hAnsi="仿宋" w:eastAsia="仿宋" w:cs="宋体"/>
          <w:kern w:val="0"/>
          <w:sz w:val="28"/>
          <w:szCs w:val="28"/>
          <w:highlight w:val="none"/>
          <w:lang w:eastAsia="zh-CN"/>
        </w:rPr>
        <w:t>。</w:t>
      </w:r>
    </w:p>
    <w:p>
      <w:pPr>
        <w:rPr>
          <w:rFonts w:ascii="黑体" w:hAnsi="黑体" w:eastAsia="黑体"/>
          <w:sz w:val="28"/>
          <w:szCs w:val="28"/>
          <w:highlight w:val="none"/>
        </w:rPr>
      </w:pPr>
      <w:r>
        <w:rPr>
          <w:rFonts w:hint="eastAsia" w:ascii="黑体" w:hAnsi="黑体" w:eastAsia="黑体"/>
          <w:sz w:val="28"/>
          <w:szCs w:val="28"/>
          <w:highlight w:val="none"/>
        </w:rPr>
        <w:t>六、代理服务收费标准及金额：</w:t>
      </w:r>
    </w:p>
    <w:p>
      <w:pPr>
        <w:ind w:firstLine="560" w:firstLineChars="200"/>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本项目代理费总金额：2</w:t>
      </w:r>
      <w:r>
        <w:rPr>
          <w:rFonts w:hint="eastAsia" w:ascii="仿宋" w:hAnsi="仿宋" w:eastAsia="仿宋" w:cs="宋体"/>
          <w:color w:val="auto"/>
          <w:kern w:val="0"/>
          <w:sz w:val="28"/>
          <w:szCs w:val="28"/>
          <w:highlight w:val="none"/>
          <w:lang w:val="en-US" w:eastAsia="zh-CN"/>
        </w:rPr>
        <w:t>.</w:t>
      </w:r>
      <w:r>
        <w:rPr>
          <w:rFonts w:hint="eastAsia" w:ascii="仿宋" w:hAnsi="仿宋" w:eastAsia="仿宋" w:cs="宋体"/>
          <w:color w:val="auto"/>
          <w:kern w:val="0"/>
          <w:sz w:val="28"/>
          <w:szCs w:val="28"/>
          <w:highlight w:val="none"/>
        </w:rPr>
        <w:t>0036万元（人民币</w:t>
      </w:r>
      <w:r>
        <w:rPr>
          <w:rFonts w:hint="eastAsia" w:ascii="仿宋" w:hAnsi="仿宋" w:eastAsia="仿宋" w:cs="宋体"/>
          <w:color w:val="auto"/>
          <w:kern w:val="0"/>
          <w:sz w:val="28"/>
          <w:szCs w:val="28"/>
          <w:highlight w:val="none"/>
          <w:lang w:val="en-US" w:eastAsia="zh-CN"/>
        </w:rPr>
        <w:t>贰万零叁拾陆元整</w:t>
      </w:r>
      <w:r>
        <w:rPr>
          <w:rFonts w:hint="eastAsia" w:ascii="仿宋" w:hAnsi="仿宋" w:eastAsia="仿宋" w:cs="宋体"/>
          <w:color w:val="auto"/>
          <w:kern w:val="0"/>
          <w:sz w:val="28"/>
          <w:szCs w:val="28"/>
          <w:highlight w:val="none"/>
        </w:rPr>
        <w:t>）</w:t>
      </w:r>
    </w:p>
    <w:p>
      <w:pPr>
        <w:ind w:firstLine="560" w:firstLineChars="200"/>
        <w:rPr>
          <w:rFonts w:hint="eastAsia" w:ascii="仿宋" w:hAnsi="仿宋" w:eastAsia="仿宋"/>
          <w:kern w:val="0"/>
          <w:sz w:val="28"/>
          <w:szCs w:val="28"/>
          <w:highlight w:val="none"/>
          <w:lang w:eastAsia="zh-CN"/>
        </w:rPr>
      </w:pPr>
      <w:r>
        <w:rPr>
          <w:rFonts w:hint="eastAsia" w:ascii="仿宋" w:hAnsi="仿宋" w:eastAsia="仿宋" w:cs="宋体"/>
          <w:kern w:val="0"/>
          <w:sz w:val="28"/>
          <w:szCs w:val="28"/>
          <w:highlight w:val="none"/>
        </w:rPr>
        <w:t>本项目代理费收费标准：参考原计价格[2002]1980号文、发改办价格[2003]857号文及发改价格[2011]534号文有关规定</w:t>
      </w:r>
      <w:r>
        <w:rPr>
          <w:rFonts w:hint="eastAsia" w:ascii="仿宋" w:hAnsi="仿宋" w:eastAsia="仿宋" w:cs="宋体"/>
          <w:kern w:val="0"/>
          <w:sz w:val="28"/>
          <w:szCs w:val="28"/>
          <w:highlight w:val="none"/>
          <w:lang w:eastAsia="zh-CN"/>
        </w:rPr>
        <w:t>，成交供应商在领取成交通知书时一次向采购代理机构交纳所有成交服务费。</w:t>
      </w:r>
    </w:p>
    <w:p>
      <w:pPr>
        <w:rPr>
          <w:rFonts w:ascii="黑体" w:hAnsi="黑体" w:eastAsia="黑体"/>
          <w:sz w:val="28"/>
          <w:szCs w:val="28"/>
          <w:highlight w:val="none"/>
        </w:rPr>
      </w:pPr>
      <w:r>
        <w:rPr>
          <w:rFonts w:hint="eastAsia" w:ascii="黑体" w:hAnsi="黑体" w:eastAsia="黑体"/>
          <w:sz w:val="28"/>
          <w:szCs w:val="28"/>
          <w:highlight w:val="none"/>
        </w:rPr>
        <w:t>七、公告期限</w:t>
      </w:r>
    </w:p>
    <w:p>
      <w:pPr>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w:t>
      </w:r>
      <w:r>
        <w:rPr>
          <w:rFonts w:ascii="仿宋" w:hAnsi="仿宋" w:eastAsia="仿宋" w:cs="宋体"/>
          <w:kern w:val="0"/>
          <w:sz w:val="28"/>
          <w:szCs w:val="28"/>
          <w:highlight w:val="none"/>
        </w:rPr>
        <w:t>1</w:t>
      </w:r>
      <w:r>
        <w:rPr>
          <w:rFonts w:hint="eastAsia" w:ascii="仿宋" w:hAnsi="仿宋" w:eastAsia="仿宋" w:cs="宋体"/>
          <w:kern w:val="0"/>
          <w:sz w:val="28"/>
          <w:szCs w:val="28"/>
          <w:highlight w:val="none"/>
        </w:rPr>
        <w:t>个工作日。</w:t>
      </w:r>
    </w:p>
    <w:p>
      <w:pPr>
        <w:rPr>
          <w:rFonts w:hint="eastAsia" w:ascii="仿宋" w:hAnsi="仿宋" w:eastAsia="仿宋" w:cs="宋体"/>
          <w:color w:val="auto"/>
          <w:kern w:val="0"/>
          <w:sz w:val="28"/>
          <w:szCs w:val="28"/>
          <w:highlight w:val="none"/>
          <w:lang w:val="en-US" w:eastAsia="zh-CN"/>
        </w:rPr>
      </w:pPr>
      <w:r>
        <w:rPr>
          <w:rFonts w:hint="eastAsia" w:ascii="黑体" w:hAnsi="黑体" w:eastAsia="黑体" w:cs="仿宋"/>
          <w:sz w:val="28"/>
          <w:szCs w:val="28"/>
          <w:highlight w:val="none"/>
        </w:rPr>
        <w:t>八、其他补充事宜</w:t>
      </w:r>
    </w:p>
    <w:p>
      <w:pPr>
        <w:ind w:firstLine="560" w:firstLineChars="200"/>
        <w:rPr>
          <w:rFonts w:hint="default" w:ascii="仿宋" w:hAnsi="仿宋" w:eastAsia="仿宋" w:cs="宋体"/>
          <w:color w:val="auto"/>
          <w:kern w:val="0"/>
          <w:sz w:val="28"/>
          <w:szCs w:val="28"/>
          <w:highlight w:val="none"/>
          <w:lang w:val="en-US" w:eastAsia="zh-CN"/>
        </w:rPr>
      </w:pPr>
      <w:r>
        <w:rPr>
          <w:rFonts w:hint="eastAsia" w:ascii="仿宋" w:hAnsi="仿宋" w:eastAsia="仿宋" w:cs="宋体"/>
          <w:color w:val="auto"/>
          <w:kern w:val="0"/>
          <w:sz w:val="28"/>
          <w:szCs w:val="28"/>
          <w:highlight w:val="none"/>
          <w:lang w:val="en-US" w:eastAsia="zh-CN"/>
        </w:rPr>
        <w:t>本项目专门面向小微企业，按照竞争性谈判文件要求不进行价格扣除，</w:t>
      </w:r>
      <w:r>
        <w:rPr>
          <w:rFonts w:hint="eastAsia" w:ascii="仿宋" w:hAnsi="仿宋" w:eastAsia="仿宋" w:cs="宋体"/>
          <w:kern w:val="0"/>
          <w:sz w:val="28"/>
          <w:szCs w:val="28"/>
          <w:highlight w:val="none"/>
        </w:rPr>
        <w:t>北京鑫泓泰商贸有限公司</w:t>
      </w:r>
      <w:r>
        <w:rPr>
          <w:rFonts w:hint="eastAsia" w:ascii="仿宋" w:hAnsi="仿宋" w:eastAsia="仿宋" w:cs="宋体"/>
          <w:kern w:val="0"/>
          <w:sz w:val="28"/>
          <w:szCs w:val="28"/>
          <w:highlight w:val="none"/>
          <w:lang w:val="en-US" w:eastAsia="zh-CN"/>
        </w:rPr>
        <w:t>最终评审报价为</w:t>
      </w:r>
      <w:r>
        <w:rPr>
          <w:rFonts w:hint="eastAsia" w:ascii="仿宋" w:hAnsi="仿宋" w:eastAsia="仿宋" w:cs="宋体"/>
          <w:color w:val="auto"/>
          <w:kern w:val="0"/>
          <w:sz w:val="28"/>
          <w:szCs w:val="28"/>
          <w:highlight w:val="none"/>
          <w:lang w:val="en-US" w:eastAsia="zh-CN"/>
        </w:rPr>
        <w:t>￥1,629,500.00</w:t>
      </w:r>
      <w:r>
        <w:rPr>
          <w:rFonts w:hint="eastAsia" w:ascii="仿宋" w:hAnsi="仿宋" w:eastAsia="仿宋" w:cs="宋体"/>
          <w:color w:val="auto"/>
          <w:kern w:val="0"/>
          <w:sz w:val="28"/>
          <w:szCs w:val="28"/>
          <w:highlight w:val="none"/>
        </w:rPr>
        <w:t>（人民币</w:t>
      </w:r>
      <w:r>
        <w:rPr>
          <w:rFonts w:hint="eastAsia" w:ascii="仿宋" w:hAnsi="仿宋" w:eastAsia="仿宋" w:cs="宋体"/>
          <w:color w:val="auto"/>
          <w:kern w:val="0"/>
          <w:sz w:val="28"/>
          <w:szCs w:val="28"/>
          <w:highlight w:val="none"/>
          <w:lang w:val="en-US" w:eastAsia="zh-CN"/>
        </w:rPr>
        <w:t>壹佰陆拾贰万玖仟伍佰元整</w:t>
      </w:r>
      <w:r>
        <w:rPr>
          <w:rFonts w:hint="eastAsia" w:ascii="仿宋" w:hAnsi="仿宋" w:eastAsia="仿宋" w:cs="宋体"/>
          <w:color w:val="auto"/>
          <w:kern w:val="0"/>
          <w:sz w:val="28"/>
          <w:szCs w:val="28"/>
          <w:highlight w:val="none"/>
        </w:rPr>
        <w:t>）</w:t>
      </w:r>
    </w:p>
    <w:p>
      <w:pPr>
        <w:ind w:firstLine="560" w:firstLineChars="200"/>
        <w:rPr>
          <w:rFonts w:hint="default" w:ascii="黑体" w:hAnsi="黑体" w:eastAsia="黑体" w:cs="宋体"/>
          <w:color w:val="auto"/>
          <w:kern w:val="0"/>
          <w:sz w:val="28"/>
          <w:szCs w:val="28"/>
          <w:highlight w:val="none"/>
          <w:lang w:val="en-US" w:eastAsia="zh-CN"/>
        </w:rPr>
      </w:pPr>
      <w:r>
        <w:rPr>
          <w:rFonts w:hint="eastAsia" w:ascii="仿宋" w:hAnsi="仿宋" w:eastAsia="仿宋" w:cs="宋体"/>
          <w:color w:val="auto"/>
          <w:kern w:val="0"/>
          <w:sz w:val="28"/>
          <w:szCs w:val="28"/>
          <w:highlight w:val="none"/>
          <w:lang w:val="en-US" w:eastAsia="zh-CN"/>
        </w:rPr>
        <w:t>采购人确定采购结果时间：2024年05月24日</w:t>
      </w:r>
    </w:p>
    <w:p>
      <w:pPr>
        <w:rPr>
          <w:rFonts w:ascii="黑体" w:hAnsi="黑体" w:eastAsia="黑体" w:cs="宋体"/>
          <w:kern w:val="0"/>
          <w:sz w:val="28"/>
          <w:szCs w:val="28"/>
          <w:highlight w:val="none"/>
        </w:rPr>
      </w:pPr>
      <w:r>
        <w:rPr>
          <w:rFonts w:hint="eastAsia" w:ascii="黑体" w:hAnsi="黑体" w:eastAsia="黑体" w:cs="宋体"/>
          <w:kern w:val="0"/>
          <w:sz w:val="28"/>
          <w:szCs w:val="28"/>
          <w:highlight w:val="none"/>
        </w:rPr>
        <w:t>九、凡对本次公告内容提出询问，请按以下方式联系。</w:t>
      </w:r>
    </w:p>
    <w:p>
      <w:pPr>
        <w:pStyle w:val="4"/>
        <w:spacing w:line="360" w:lineRule="auto"/>
        <w:ind w:firstLine="700" w:firstLineChars="250"/>
        <w:rPr>
          <w:rFonts w:ascii="仿宋" w:hAnsi="仿宋" w:eastAsia="仿宋" w:cs="宋体"/>
          <w:b w:val="0"/>
          <w:sz w:val="28"/>
          <w:szCs w:val="28"/>
          <w:highlight w:val="none"/>
        </w:rPr>
      </w:pPr>
      <w:bookmarkStart w:id="2" w:name="_Toc28359023"/>
      <w:bookmarkStart w:id="3" w:name="_Toc28359100"/>
      <w:bookmarkStart w:id="4" w:name="_Toc35393641"/>
      <w:bookmarkStart w:id="5" w:name="_Toc35393810"/>
      <w:r>
        <w:rPr>
          <w:rFonts w:hint="eastAsia" w:ascii="仿宋" w:hAnsi="仿宋" w:eastAsia="仿宋" w:cs="宋体"/>
          <w:b w:val="0"/>
          <w:sz w:val="28"/>
          <w:szCs w:val="28"/>
          <w:highlight w:val="none"/>
        </w:rPr>
        <w:t>1.采购人信息</w:t>
      </w:r>
      <w:bookmarkEnd w:id="2"/>
      <w:bookmarkEnd w:id="3"/>
      <w:bookmarkEnd w:id="4"/>
      <w:bookmarkEnd w:id="5"/>
    </w:p>
    <w:p>
      <w:pPr>
        <w:spacing w:line="360" w:lineRule="auto"/>
        <w:ind w:left="1129" w:leftChars="371" w:hanging="350" w:hangingChars="125"/>
        <w:jc w:val="left"/>
        <w:rPr>
          <w:rFonts w:hint="eastAsia" w:ascii="仿宋" w:hAnsi="仿宋" w:eastAsia="仿宋"/>
          <w:sz w:val="28"/>
          <w:szCs w:val="28"/>
          <w:highlight w:val="none"/>
        </w:rPr>
      </w:pPr>
      <w:r>
        <w:rPr>
          <w:rFonts w:hint="eastAsia" w:ascii="仿宋" w:hAnsi="仿宋" w:eastAsia="仿宋"/>
          <w:sz w:val="28"/>
          <w:szCs w:val="28"/>
          <w:highlight w:val="none"/>
        </w:rPr>
        <w:t xml:space="preserve">名    称：北京市久敬庄接济服务中心 </w:t>
      </w:r>
    </w:p>
    <w:p>
      <w:pPr>
        <w:spacing w:line="360" w:lineRule="auto"/>
        <w:ind w:left="1129" w:leftChars="371" w:hanging="350" w:hangingChars="125"/>
        <w:jc w:val="left"/>
        <w:rPr>
          <w:rFonts w:hint="eastAsia" w:ascii="仿宋" w:hAnsi="仿宋" w:eastAsia="仿宋"/>
          <w:sz w:val="28"/>
          <w:szCs w:val="28"/>
          <w:highlight w:val="none"/>
        </w:rPr>
      </w:pPr>
      <w:r>
        <w:rPr>
          <w:rFonts w:hint="eastAsia" w:ascii="仿宋" w:hAnsi="仿宋" w:eastAsia="仿宋"/>
          <w:sz w:val="28"/>
          <w:szCs w:val="28"/>
          <w:highlight w:val="none"/>
        </w:rPr>
        <w:t>地    址：北京市丰台区永外久敬庄窑窝村41号</w:t>
      </w:r>
    </w:p>
    <w:p>
      <w:pPr>
        <w:spacing w:line="360" w:lineRule="auto"/>
        <w:ind w:left="1129" w:leftChars="371" w:hanging="350" w:hangingChars="125"/>
        <w:jc w:val="left"/>
        <w:rPr>
          <w:rFonts w:hint="eastAsia" w:ascii="仿宋" w:hAnsi="仿宋" w:eastAsia="仿宋"/>
          <w:sz w:val="28"/>
          <w:szCs w:val="28"/>
          <w:highlight w:val="none"/>
        </w:rPr>
      </w:pPr>
      <w:r>
        <w:rPr>
          <w:rFonts w:hint="eastAsia" w:ascii="仿宋" w:hAnsi="仿宋" w:eastAsia="仿宋"/>
          <w:sz w:val="28"/>
          <w:szCs w:val="28"/>
          <w:highlight w:val="none"/>
        </w:rPr>
        <w:t>联系方式：</w:t>
      </w:r>
      <w:r>
        <w:rPr>
          <w:rFonts w:hint="eastAsia" w:ascii="仿宋" w:hAnsi="仿宋" w:eastAsia="仿宋"/>
          <w:sz w:val="28"/>
          <w:szCs w:val="28"/>
          <w:highlight w:val="none"/>
          <w:lang w:val="en-US" w:eastAsia="zh-CN"/>
        </w:rPr>
        <w:t>门老师，010-51093950</w:t>
      </w:r>
    </w:p>
    <w:p>
      <w:pPr>
        <w:pStyle w:val="4"/>
        <w:spacing w:line="360" w:lineRule="auto"/>
        <w:ind w:firstLine="840" w:firstLineChars="300"/>
        <w:rPr>
          <w:rFonts w:ascii="仿宋" w:hAnsi="仿宋" w:eastAsia="仿宋" w:cs="宋体"/>
          <w:b w:val="0"/>
          <w:sz w:val="28"/>
          <w:szCs w:val="28"/>
          <w:highlight w:val="none"/>
        </w:rPr>
      </w:pPr>
      <w:bookmarkStart w:id="6" w:name="_Toc28359024"/>
      <w:bookmarkStart w:id="7" w:name="_Toc28359101"/>
      <w:bookmarkStart w:id="8" w:name="_Toc35393811"/>
      <w:bookmarkStart w:id="9" w:name="_Toc35393642"/>
      <w:r>
        <w:rPr>
          <w:rFonts w:hint="eastAsia" w:ascii="仿宋" w:hAnsi="仿宋" w:eastAsia="仿宋" w:cs="宋体"/>
          <w:b w:val="0"/>
          <w:sz w:val="28"/>
          <w:szCs w:val="28"/>
          <w:highlight w:val="none"/>
        </w:rPr>
        <w:t>2.采购代理机构信息</w:t>
      </w:r>
      <w:bookmarkEnd w:id="6"/>
      <w:bookmarkEnd w:id="7"/>
      <w:bookmarkEnd w:id="8"/>
      <w:bookmarkEnd w:id="9"/>
    </w:p>
    <w:p>
      <w:pPr>
        <w:spacing w:line="360" w:lineRule="auto"/>
        <w:ind w:firstLine="840" w:firstLineChars="300"/>
        <w:rPr>
          <w:rFonts w:ascii="仿宋" w:hAnsi="仿宋" w:eastAsia="仿宋"/>
          <w:sz w:val="28"/>
          <w:szCs w:val="28"/>
          <w:highlight w:val="none"/>
        </w:rPr>
      </w:pPr>
      <w:bookmarkStart w:id="10" w:name="_Toc28359025"/>
      <w:bookmarkStart w:id="11" w:name="_Toc28359102"/>
      <w:bookmarkStart w:id="12" w:name="_Toc35393812"/>
      <w:bookmarkStart w:id="13" w:name="_Toc35393643"/>
      <w:r>
        <w:rPr>
          <w:rFonts w:hint="eastAsia" w:ascii="仿宋" w:hAnsi="仿宋" w:eastAsia="仿宋"/>
          <w:sz w:val="28"/>
          <w:szCs w:val="28"/>
          <w:highlight w:val="none"/>
        </w:rPr>
        <w:t>名 称：中钰招标有限公司</w:t>
      </w:r>
    </w:p>
    <w:p>
      <w:pPr>
        <w:spacing w:line="360" w:lineRule="auto"/>
        <w:ind w:firstLine="840" w:firstLineChars="300"/>
        <w:rPr>
          <w:rFonts w:ascii="仿宋" w:hAnsi="仿宋" w:eastAsia="仿宋"/>
          <w:sz w:val="28"/>
          <w:szCs w:val="28"/>
          <w:highlight w:val="none"/>
        </w:rPr>
      </w:pPr>
      <w:r>
        <w:rPr>
          <w:rFonts w:hint="eastAsia" w:ascii="仿宋" w:hAnsi="仿宋" w:eastAsia="仿宋"/>
          <w:sz w:val="28"/>
          <w:szCs w:val="28"/>
          <w:highlight w:val="none"/>
        </w:rPr>
        <w:t>地　址：北京市丰台区花乡桥四合庄路2号院东旭国际中心C座11层1106室</w:t>
      </w:r>
    </w:p>
    <w:p>
      <w:pPr>
        <w:spacing w:line="360" w:lineRule="auto"/>
        <w:ind w:firstLine="840" w:firstLineChars="300"/>
        <w:rPr>
          <w:rFonts w:hint="eastAsia" w:ascii="仿宋" w:hAnsi="仿宋" w:eastAsia="仿宋"/>
          <w:sz w:val="28"/>
          <w:szCs w:val="28"/>
          <w:highlight w:val="none"/>
          <w:lang w:val="en-US" w:eastAsia="zh-CN"/>
        </w:rPr>
      </w:pPr>
      <w:r>
        <w:rPr>
          <w:rFonts w:hint="eastAsia" w:ascii="仿宋" w:hAnsi="仿宋" w:eastAsia="仿宋"/>
          <w:sz w:val="28"/>
          <w:szCs w:val="28"/>
          <w:highlight w:val="none"/>
        </w:rPr>
        <w:t>联系方式：韩龙、王世杰、刘晶晶、李倩、李娟、张书玲、卢雪 010-60624505-804</w:t>
      </w:r>
    </w:p>
    <w:p>
      <w:pPr>
        <w:spacing w:line="360" w:lineRule="auto"/>
        <w:ind w:firstLine="840" w:firstLineChars="300"/>
        <w:rPr>
          <w:rFonts w:ascii="仿宋" w:hAnsi="仿宋" w:eastAsia="仿宋"/>
          <w:sz w:val="28"/>
          <w:szCs w:val="28"/>
          <w:highlight w:val="none"/>
        </w:rPr>
      </w:pPr>
      <w:r>
        <w:rPr>
          <w:rFonts w:hint="eastAsia" w:ascii="仿宋" w:hAnsi="仿宋" w:eastAsia="仿宋"/>
          <w:sz w:val="28"/>
          <w:szCs w:val="28"/>
          <w:highlight w:val="none"/>
        </w:rPr>
        <w:t xml:space="preserve"> </w:t>
      </w:r>
    </w:p>
    <w:p>
      <w:pPr>
        <w:pStyle w:val="4"/>
        <w:spacing w:line="360" w:lineRule="auto"/>
        <w:ind w:firstLine="840" w:firstLineChars="300"/>
        <w:rPr>
          <w:rFonts w:ascii="仿宋" w:hAnsi="仿宋" w:eastAsia="仿宋" w:cs="宋体"/>
          <w:b w:val="0"/>
          <w:sz w:val="28"/>
          <w:szCs w:val="28"/>
          <w:highlight w:val="none"/>
        </w:rPr>
      </w:pPr>
      <w:r>
        <w:rPr>
          <w:rFonts w:hint="eastAsia" w:ascii="仿宋" w:hAnsi="仿宋" w:eastAsia="仿宋" w:cs="宋体"/>
          <w:b w:val="0"/>
          <w:sz w:val="28"/>
          <w:szCs w:val="28"/>
          <w:highlight w:val="none"/>
        </w:rPr>
        <w:t>3.项目</w:t>
      </w:r>
      <w:r>
        <w:rPr>
          <w:rFonts w:ascii="仿宋" w:hAnsi="仿宋" w:eastAsia="仿宋" w:cs="宋体"/>
          <w:b w:val="0"/>
          <w:sz w:val="28"/>
          <w:szCs w:val="28"/>
          <w:highlight w:val="none"/>
        </w:rPr>
        <w:t>联系方式</w:t>
      </w:r>
      <w:bookmarkEnd w:id="10"/>
      <w:bookmarkEnd w:id="11"/>
      <w:bookmarkEnd w:id="12"/>
      <w:bookmarkEnd w:id="13"/>
    </w:p>
    <w:p>
      <w:pPr>
        <w:pStyle w:val="6"/>
        <w:spacing w:line="360" w:lineRule="auto"/>
        <w:ind w:firstLine="840" w:firstLineChars="300"/>
        <w:rPr>
          <w:rFonts w:ascii="仿宋" w:hAnsi="仿宋" w:eastAsia="仿宋"/>
          <w:sz w:val="28"/>
          <w:szCs w:val="28"/>
          <w:highlight w:val="none"/>
        </w:rPr>
      </w:pPr>
      <w:r>
        <w:rPr>
          <w:rFonts w:hint="eastAsia" w:ascii="仿宋" w:hAnsi="仿宋" w:eastAsia="仿宋"/>
          <w:sz w:val="28"/>
          <w:szCs w:val="28"/>
          <w:highlight w:val="none"/>
        </w:rPr>
        <w:t>项目联系人：韩龙、王世杰、刘晶晶、李倩、李娟、张书玲、卢雪</w:t>
      </w:r>
      <w:r>
        <w:rPr>
          <w:rFonts w:hint="eastAsia" w:ascii="仿宋" w:hAnsi="仿宋" w:eastAsia="仿宋" w:cs="Times New Roman"/>
          <w:kern w:val="2"/>
          <w:sz w:val="28"/>
          <w:szCs w:val="28"/>
          <w:highlight w:val="none"/>
          <w:lang w:val="en-US" w:eastAsia="zh-CN" w:bidi="ar-SA"/>
        </w:rPr>
        <w:t xml:space="preserve"> </w:t>
      </w:r>
    </w:p>
    <w:p>
      <w:pPr>
        <w:spacing w:line="360" w:lineRule="auto"/>
        <w:ind w:firstLine="840" w:firstLineChars="300"/>
        <w:rPr>
          <w:rFonts w:ascii="仿宋" w:hAnsi="仿宋" w:eastAsia="仿宋"/>
          <w:sz w:val="28"/>
          <w:szCs w:val="28"/>
          <w:highlight w:val="none"/>
          <w:u w:val="single"/>
        </w:rPr>
      </w:pPr>
      <w:r>
        <w:rPr>
          <w:rFonts w:hint="eastAsia" w:ascii="仿宋" w:hAnsi="仿宋" w:eastAsia="仿宋"/>
          <w:sz w:val="28"/>
          <w:szCs w:val="28"/>
          <w:highlight w:val="none"/>
        </w:rPr>
        <w:t xml:space="preserve">电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话</w:t>
      </w:r>
      <w:r>
        <w:rPr>
          <w:rFonts w:hint="eastAsia" w:ascii="仿宋" w:hAnsi="仿宋" w:eastAsia="仿宋" w:cs="Times New Roman"/>
          <w:kern w:val="2"/>
          <w:sz w:val="28"/>
          <w:szCs w:val="28"/>
          <w:highlight w:val="none"/>
          <w:lang w:val="en-US" w:eastAsia="zh-CN" w:bidi="ar-SA"/>
        </w:rPr>
        <w:t>：010-60624505-</w:t>
      </w:r>
      <w:bookmarkStart w:id="14" w:name="_GoBack"/>
      <w:bookmarkEnd w:id="14"/>
      <w:r>
        <w:rPr>
          <w:rFonts w:hint="eastAsia" w:ascii="仿宋" w:hAnsi="仿宋" w:eastAsia="仿宋" w:cs="Times New Roman"/>
          <w:kern w:val="2"/>
          <w:sz w:val="28"/>
          <w:szCs w:val="28"/>
          <w:highlight w:val="none"/>
          <w:lang w:val="en-US" w:eastAsia="zh-CN" w:bidi="ar-SA"/>
        </w:rPr>
        <w:t xml:space="preserve">804 </w:t>
      </w:r>
    </w:p>
    <w:p>
      <w:pPr>
        <w:ind w:firstLine="420" w:firstLineChars="200"/>
        <w:rPr>
          <w:highlight w:val="none"/>
        </w:rPr>
      </w:pPr>
    </w:p>
    <w:sectPr>
      <w:headerReference r:id="rId3" w:type="default"/>
      <w:footerReference r:id="rId4" w:type="default"/>
      <w:pgSz w:w="11906" w:h="16838"/>
      <w:pgMar w:top="1440" w:right="1361" w:bottom="1440" w:left="136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color w:val="auto"/>
        <w:highlight w:val="none"/>
      </w:rPr>
    </w:pPr>
    <w:r>
      <w:rPr>
        <w:rFonts w:hint="eastAsia"/>
        <w:lang w:val="en-US" w:eastAsia="zh-CN"/>
      </w:rPr>
      <w:t>久敬庄燃气供应项目</w:t>
    </w:r>
    <w:r>
      <w:rPr>
        <w:rFonts w:hint="eastAsia"/>
      </w:rPr>
      <w:t xml:space="preserve">      </w:t>
    </w:r>
    <w:r>
      <w:rPr>
        <w:rFonts w:hint="eastAsia"/>
        <w:lang w:val="en-US" w:eastAsia="zh-CN"/>
      </w:rPr>
      <w:t xml:space="preserve">                                                        </w:t>
    </w:r>
    <w:r>
      <w:rPr>
        <w:rFonts w:hint="eastAsia"/>
        <w:highlight w:val="none"/>
        <w:lang w:val="en-US" w:eastAsia="zh-CN"/>
      </w:rPr>
      <w:t xml:space="preserve"> </w:t>
    </w:r>
    <w:r>
      <w:rPr>
        <w:rFonts w:hint="eastAsia"/>
        <w:color w:val="auto"/>
        <w:highlight w:val="none"/>
      </w:rPr>
      <w:t>20</w:t>
    </w:r>
    <w:r>
      <w:rPr>
        <w:rFonts w:hint="eastAsia"/>
        <w:color w:val="auto"/>
        <w:highlight w:val="none"/>
        <w:lang w:val="en-US" w:eastAsia="zh-CN"/>
      </w:rPr>
      <w:t>24</w:t>
    </w:r>
    <w:r>
      <w:rPr>
        <w:rFonts w:hint="eastAsia"/>
        <w:color w:val="auto"/>
        <w:highlight w:val="none"/>
      </w:rPr>
      <w:t>年</w:t>
    </w:r>
    <w:r>
      <w:rPr>
        <w:rFonts w:hint="eastAsia"/>
        <w:color w:val="auto"/>
        <w:highlight w:val="none"/>
        <w:lang w:val="en-US" w:eastAsia="zh-CN"/>
      </w:rPr>
      <w:t>05</w:t>
    </w:r>
    <w:r>
      <w:rPr>
        <w:rFonts w:hint="eastAsia"/>
        <w:color w:val="auto"/>
        <w:highlight w:val="none"/>
      </w:rPr>
      <w:t>月</w:t>
    </w:r>
    <w:r>
      <w:rPr>
        <w:rFonts w:hint="eastAsia"/>
        <w:color w:val="auto"/>
        <w:highlight w:val="none"/>
        <w:lang w:val="en-US" w:eastAsia="zh-CN"/>
      </w:rPr>
      <w:t>24</w:t>
    </w:r>
    <w:r>
      <w:rPr>
        <w:rFonts w:hint="eastAsia"/>
        <w:color w:val="auto"/>
        <w:highlight w:val="none"/>
      </w:rPr>
      <w:t>日发布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58D9F9"/>
    <w:multiLevelType w:val="singleLevel"/>
    <w:tmpl w:val="B558D9F9"/>
    <w:lvl w:ilvl="0" w:tentative="0">
      <w:start w:val="1"/>
      <w:numFmt w:val="chineseCounting"/>
      <w:suff w:val="nothing"/>
      <w:lvlText w:val="%1、"/>
      <w:lvlJc w:val="left"/>
      <w:rPr>
        <w:rFonts w:hint="eastAsia"/>
      </w:rPr>
    </w:lvl>
  </w:abstractNum>
  <w:abstractNum w:abstractNumId="1">
    <w:nsid w:val="EE76666B"/>
    <w:multiLevelType w:val="singleLevel"/>
    <w:tmpl w:val="EE76666B"/>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5ZmUwODZlNTU4NDIxM2M2ZjY1NmM1MjM5NzQ0NmUifQ=="/>
  </w:docVars>
  <w:rsids>
    <w:rsidRoot w:val="6E5F3B13"/>
    <w:rsid w:val="057A5596"/>
    <w:rsid w:val="06426774"/>
    <w:rsid w:val="06544F5F"/>
    <w:rsid w:val="163228B3"/>
    <w:rsid w:val="18642B06"/>
    <w:rsid w:val="1FC57DA2"/>
    <w:rsid w:val="20322137"/>
    <w:rsid w:val="20A16EBD"/>
    <w:rsid w:val="211014F1"/>
    <w:rsid w:val="21E82CC3"/>
    <w:rsid w:val="272307DF"/>
    <w:rsid w:val="28951B96"/>
    <w:rsid w:val="2C282741"/>
    <w:rsid w:val="351F5D4F"/>
    <w:rsid w:val="36066C7C"/>
    <w:rsid w:val="3AC23405"/>
    <w:rsid w:val="3E094E54"/>
    <w:rsid w:val="3EAC6FDC"/>
    <w:rsid w:val="3F650802"/>
    <w:rsid w:val="3FF97C5B"/>
    <w:rsid w:val="43771659"/>
    <w:rsid w:val="44A839D4"/>
    <w:rsid w:val="4C4A3912"/>
    <w:rsid w:val="4F3F3779"/>
    <w:rsid w:val="52101383"/>
    <w:rsid w:val="57B22551"/>
    <w:rsid w:val="57D940E1"/>
    <w:rsid w:val="59792F78"/>
    <w:rsid w:val="5BB95D06"/>
    <w:rsid w:val="5CC9360D"/>
    <w:rsid w:val="637177FD"/>
    <w:rsid w:val="65BA18F8"/>
    <w:rsid w:val="69861F53"/>
    <w:rsid w:val="6C103720"/>
    <w:rsid w:val="6E417F32"/>
    <w:rsid w:val="6E5F3B13"/>
    <w:rsid w:val="6EF10BAD"/>
    <w:rsid w:val="71E76756"/>
    <w:rsid w:val="78946F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autoSpaceDE w:val="0"/>
      <w:autoSpaceDN w:val="0"/>
      <w:adjustRightInd w:val="0"/>
      <w:ind w:firstLine="420"/>
      <w:jc w:val="left"/>
    </w:pPr>
    <w:rPr>
      <w:rFonts w:ascii="宋体"/>
      <w:kern w:val="0"/>
      <w:sz w:val="24"/>
      <w:szCs w:val="20"/>
    </w:rPr>
  </w:style>
  <w:style w:type="paragraph" w:styleId="5">
    <w:name w:val="annotation text"/>
    <w:basedOn w:val="1"/>
    <w:autoRedefine/>
    <w:qFormat/>
    <w:uiPriority w:val="0"/>
    <w:pPr>
      <w:jc w:val="left"/>
    </w:pPr>
  </w:style>
  <w:style w:type="paragraph" w:styleId="6">
    <w:name w:val="Plain Text"/>
    <w:basedOn w:val="1"/>
    <w:autoRedefine/>
    <w:qFormat/>
    <w:uiPriority w:val="0"/>
    <w:rPr>
      <w:rFonts w:ascii="宋体" w:hAnsi="Courier New" w:eastAsiaTheme="minorEastAsia" w:cstheme="minorBidi"/>
      <w:szCs w:val="22"/>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0"/>
  </w:style>
  <w:style w:type="character" w:styleId="13">
    <w:name w:val="FollowedHyperlink"/>
    <w:basedOn w:val="11"/>
    <w:qFormat/>
    <w:uiPriority w:val="0"/>
    <w:rPr>
      <w:color w:val="000000"/>
      <w:u w:val="none"/>
    </w:rPr>
  </w:style>
  <w:style w:type="character" w:styleId="14">
    <w:name w:val="Emphasis"/>
    <w:basedOn w:val="11"/>
    <w:autoRedefine/>
    <w:qFormat/>
    <w:uiPriority w:val="0"/>
  </w:style>
  <w:style w:type="character" w:styleId="15">
    <w:name w:val="HTML Definition"/>
    <w:basedOn w:val="11"/>
    <w:autoRedefine/>
    <w:qFormat/>
    <w:uiPriority w:val="0"/>
  </w:style>
  <w:style w:type="character" w:styleId="16">
    <w:name w:val="HTML Acronym"/>
    <w:basedOn w:val="11"/>
    <w:autoRedefine/>
    <w:qFormat/>
    <w:uiPriority w:val="0"/>
  </w:style>
  <w:style w:type="character" w:styleId="17">
    <w:name w:val="HTML Variable"/>
    <w:basedOn w:val="11"/>
    <w:autoRedefine/>
    <w:uiPriority w:val="0"/>
  </w:style>
  <w:style w:type="character" w:styleId="18">
    <w:name w:val="Hyperlink"/>
    <w:basedOn w:val="11"/>
    <w:qFormat/>
    <w:uiPriority w:val="0"/>
    <w:rPr>
      <w:color w:val="000000"/>
      <w:u w:val="none"/>
    </w:rPr>
  </w:style>
  <w:style w:type="character" w:styleId="19">
    <w:name w:val="HTML Code"/>
    <w:basedOn w:val="11"/>
    <w:autoRedefine/>
    <w:qFormat/>
    <w:uiPriority w:val="0"/>
    <w:rPr>
      <w:rFonts w:ascii="Courier New" w:hAnsi="Courier New"/>
      <w:sz w:val="20"/>
    </w:rPr>
  </w:style>
  <w:style w:type="character" w:styleId="20">
    <w:name w:val="HTML Cite"/>
    <w:basedOn w:val="11"/>
    <w:qFormat/>
    <w:uiPriority w:val="0"/>
    <w:rPr>
      <w:u w:val="none"/>
    </w:rPr>
  </w:style>
  <w:style w:type="paragraph" w:customStyle="1" w:styleId="21">
    <w:name w:val="段"/>
    <w:next w:val="1"/>
    <w:autoRedefine/>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 w:type="character" w:customStyle="1" w:styleId="22">
    <w:name w:val="before"/>
    <w:basedOn w:val="11"/>
    <w:autoRedefine/>
    <w:qFormat/>
    <w:uiPriority w:val="0"/>
    <w:rPr>
      <w:shd w:val="clear" w:fill="E22323"/>
    </w:rPr>
  </w:style>
  <w:style w:type="character" w:customStyle="1" w:styleId="23">
    <w:name w:val="hover4"/>
    <w:basedOn w:val="11"/>
    <w:autoRedefine/>
    <w:qFormat/>
    <w:uiPriority w:val="0"/>
    <w:rPr>
      <w:color w:val="0063BA"/>
    </w:rPr>
  </w:style>
  <w:style w:type="character" w:customStyle="1" w:styleId="24">
    <w:name w:val="margin_right202"/>
    <w:basedOn w:val="11"/>
    <w:autoRedefine/>
    <w:qFormat/>
    <w:uiPriority w:val="0"/>
  </w:style>
  <w:style w:type="character" w:customStyle="1" w:styleId="25">
    <w:name w:val="active6"/>
    <w:basedOn w:val="11"/>
    <w:autoRedefine/>
    <w:qFormat/>
    <w:uiPriority w:val="0"/>
    <w:rPr>
      <w:color w:val="FFFFFF"/>
      <w:shd w:val="clear" w:fill="E22323"/>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828</Words>
  <Characters>985</Characters>
  <Lines>0</Lines>
  <Paragraphs>0</Paragraphs>
  <TotalTime>1</TotalTime>
  <ScaleCrop>false</ScaleCrop>
  <LinksUpToDate>false</LinksUpToDate>
  <CharactersWithSpaces>1008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2020-04-26T03:34:00Z</dcterms:created>
  <dc:creator>Sonia</dc:creator>
  <cp:lastModifiedBy>Administrator</cp:lastModifiedBy>
  <cp:lastPrinted>2022-12-01T13:42:00Z</cp:lastPrinted>
  <dcterms:modified xsi:type="dcterms:W3CDTF">2024-05-24T06:44:02Z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C308C5980AB749FABDBD6D3A9A4FF216_13</vt:lpwstr>
  </property>
</Properties>
</file>