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AC4B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24F2801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项目编号：11011526210200033689-XM001</w:t>
      </w:r>
    </w:p>
    <w:p w14:paraId="06F7E699"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bookmarkStart w:id="2" w:name="OLE_LINK6"/>
      <w:bookmarkStart w:id="3" w:name="OLE_LINK5"/>
      <w:bookmarkStart w:id="4" w:name="OLE_LINK15"/>
      <w:r>
        <w:rPr>
          <w:rFonts w:hint="eastAsia" w:ascii="黑体" w:hAnsi="黑体" w:eastAsia="黑体"/>
          <w:sz w:val="28"/>
          <w:szCs w:val="28"/>
        </w:rPr>
        <w:t>一般因素法-</w:t>
      </w:r>
      <w:bookmarkStart w:id="5" w:name="OLE_LINK54"/>
      <w:bookmarkStart w:id="6" w:name="OLE_LINK56"/>
      <w:bookmarkStart w:id="7" w:name="OLE_LINK55"/>
      <w:r>
        <w:rPr>
          <w:rFonts w:hint="eastAsia" w:ascii="黑体" w:hAnsi="黑体" w:eastAsia="黑体"/>
          <w:sz w:val="28"/>
          <w:szCs w:val="28"/>
        </w:rPr>
        <w:t>北京建筑大学附属中学</w:t>
      </w:r>
      <w:bookmarkEnd w:id="5"/>
      <w:bookmarkEnd w:id="6"/>
      <w:bookmarkEnd w:id="7"/>
      <w:r>
        <w:rPr>
          <w:rFonts w:hint="eastAsia" w:ascii="黑体" w:hAnsi="黑体" w:eastAsia="黑体"/>
          <w:sz w:val="28"/>
          <w:szCs w:val="28"/>
        </w:rPr>
        <w:t>宿舍楼及食堂修缮项目cjkgc</w:t>
      </w:r>
      <w:bookmarkEnd w:id="2"/>
      <w:bookmarkEnd w:id="3"/>
      <w:bookmarkEnd w:id="4"/>
    </w:p>
    <w:p w14:paraId="1C3BACC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  <w:bookmarkStart w:id="24" w:name="_GoBack"/>
      <w:bookmarkEnd w:id="24"/>
    </w:p>
    <w:p w14:paraId="7D9BE443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供应商名称：北京海润信诚建设工程集团有限公司</w:t>
      </w:r>
    </w:p>
    <w:p w14:paraId="50600F9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供应商地址：北京市门头沟区潭柘寺镇鲁家滩大街60号TZS0739（集群注册）</w:t>
      </w:r>
    </w:p>
    <w:p w14:paraId="4A1533B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成交金额：9505000元</w:t>
      </w:r>
    </w:p>
    <w:p w14:paraId="2355383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5FCF8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1E5457BE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工程类</w:t>
            </w:r>
          </w:p>
        </w:tc>
      </w:tr>
      <w:tr w14:paraId="5FAAB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7DB6FAD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名称：一般因素法-北京建筑大学附属中学宿舍楼及食堂修缮项目cjkgc</w:t>
            </w:r>
          </w:p>
          <w:p w14:paraId="740A1DE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施工范围：</w:t>
            </w:r>
            <w:bookmarkStart w:id="8" w:name="OLE_LINK112"/>
            <w:bookmarkStart w:id="9" w:name="OLE_LINK111"/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屋面防水、装修工程、电气工程、弱电工程、给排水工程、采暖工程、通风工程等施工图和工程量清单范围内的全部内容。</w:t>
            </w:r>
            <w:bookmarkEnd w:id="8"/>
            <w:bookmarkEnd w:id="9"/>
          </w:p>
          <w:p w14:paraId="4A4DCD0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施工工期：</w:t>
            </w:r>
            <w:bookmarkStart w:id="10" w:name="OLE_LINK110"/>
            <w:bookmarkStart w:id="11" w:name="OLE_LINK109"/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自合同签订之日起40日历天</w:t>
            </w:r>
            <w:bookmarkEnd w:id="10"/>
            <w:bookmarkEnd w:id="11"/>
          </w:p>
          <w:p w14:paraId="5AC5C55D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项目经理：杨雷</w:t>
            </w:r>
          </w:p>
          <w:p w14:paraId="3CB42FD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执业证书信息：一级建造师注册证书 京1322012201203179</w:t>
            </w:r>
          </w:p>
        </w:tc>
      </w:tr>
    </w:tbl>
    <w:p w14:paraId="49C9FD6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五、评审专家名单：王健、杨柳、陈辉、孙永梅、李学祥</w:t>
      </w:r>
    </w:p>
    <w:p w14:paraId="74F63744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六、代理服务收费标准及金额：参照1980号文件要求计取，由采购人支付。</w:t>
      </w:r>
      <w:r>
        <w:rPr>
          <w:rFonts w:ascii="黑体" w:hAnsi="黑体" w:eastAsia="黑体"/>
          <w:sz w:val="28"/>
          <w:szCs w:val="28"/>
        </w:rPr>
        <w:t>62777.50</w:t>
      </w:r>
      <w:r>
        <w:rPr>
          <w:rFonts w:hint="eastAsia" w:ascii="黑体" w:hAnsi="黑体" w:eastAsia="黑体"/>
          <w:sz w:val="28"/>
          <w:szCs w:val="28"/>
        </w:rPr>
        <w:t>元</w:t>
      </w:r>
    </w:p>
    <w:p w14:paraId="02F3EC0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4858F34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54A8B04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AB750B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无</w:t>
      </w:r>
    </w:p>
    <w:p w14:paraId="1E9031EC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763F7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12" w:name="_Toc28359100"/>
      <w:bookmarkStart w:id="13" w:name="_Toc35393641"/>
      <w:bookmarkStart w:id="14" w:name="_Toc35393810"/>
      <w:bookmarkStart w:id="1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12"/>
      <w:bookmarkEnd w:id="13"/>
      <w:bookmarkEnd w:id="14"/>
      <w:bookmarkEnd w:id="15"/>
    </w:p>
    <w:p w14:paraId="6982F684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北京建筑大学附属中学</w:t>
      </w:r>
    </w:p>
    <w:p w14:paraId="150462AB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大兴区黄村镇红楼西巷20号(南校区)大兴区黄村镇东西芦村南(北校区)</w:t>
      </w:r>
    </w:p>
    <w:p w14:paraId="57660307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王主任   61205758-8080</w:t>
      </w:r>
    </w:p>
    <w:p w14:paraId="06542E47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6" w:name="_Toc35393642"/>
      <w:bookmarkStart w:id="17" w:name="_Toc28359024"/>
      <w:bookmarkStart w:id="18" w:name="_Toc35393811"/>
      <w:bookmarkStart w:id="1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16"/>
      <w:bookmarkEnd w:id="17"/>
      <w:bookmarkEnd w:id="18"/>
      <w:bookmarkEnd w:id="19"/>
    </w:p>
    <w:p w14:paraId="016A951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北京驰度项目管理咨询有限公司</w:t>
      </w:r>
    </w:p>
    <w:p w14:paraId="5638BCA1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北京市大兴区兴华大街三段67号院4号楼1层103</w:t>
      </w:r>
    </w:p>
    <w:p w14:paraId="0EACFD8D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孟莉莉   010-61250550</w:t>
      </w:r>
    </w:p>
    <w:p w14:paraId="096CA655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20" w:name="_Toc35393812"/>
      <w:bookmarkStart w:id="21" w:name="_Toc28359025"/>
      <w:bookmarkStart w:id="22" w:name="_Toc28359102"/>
      <w:bookmarkStart w:id="2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20"/>
      <w:bookmarkEnd w:id="21"/>
      <w:bookmarkEnd w:id="22"/>
      <w:bookmarkEnd w:id="23"/>
    </w:p>
    <w:p w14:paraId="6388D471">
      <w:pPr>
        <w:pStyle w:val="4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孟莉莉</w:t>
      </w:r>
    </w:p>
    <w:p w14:paraId="22135EC3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ascii="仿宋" w:hAnsi="仿宋" w:eastAsia="仿宋"/>
          <w:sz w:val="28"/>
          <w:szCs w:val="28"/>
          <w:u w:val="single"/>
        </w:rPr>
        <w:t>010-61250550</w:t>
      </w:r>
    </w:p>
    <w:p w14:paraId="0E15C43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CE7F77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250928B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</w:rPr>
        <w:t>.中标、成交供应商为中小企业的，应公告其《中小企业声明函》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DC"/>
    <w:rsid w:val="008222DC"/>
    <w:rsid w:val="00950410"/>
    <w:rsid w:val="00B732AB"/>
    <w:rsid w:val="00F44C51"/>
    <w:rsid w:val="00FC28B6"/>
    <w:rsid w:val="0CF10CE1"/>
    <w:rsid w:val="1D71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5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558</Words>
  <Characters>673</Characters>
  <Lines>5</Lines>
  <Paragraphs>1</Paragraphs>
  <TotalTime>0</TotalTime>
  <ScaleCrop>false</ScaleCrop>
  <LinksUpToDate>false</LinksUpToDate>
  <CharactersWithSpaces>698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2026-07-10T05:03:00Z</dcterms:created>
  <dc:creator>北京驰度</dc:creator>
  <cp:lastModifiedBy>111</cp:lastModifiedBy>
  <dcterms:modified xsi:type="dcterms:W3CDTF">2026-07-10T08:25:05Z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eyJoZGlkIjoiNTNjYzQ0NTczMjhlOWU4YTc4YmFmZjBiODI0NGJmNGEiLCJ1c2VySWQiOiIzOTY0MjA2MDAifQ==</vt:lpwstr>
  </property>
  <property fmtid="{D5CDD505-2E9C-101B-9397-08002B2CF9AE}" pid="4" name="ICV">
    <vt:lpwstr>11C0941C23F84E76BDE41E6F1A1C625E_12</vt:lpwstr>
  </property>
</Properties>
</file>