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黑体" w:hAnsi="黑体" w:eastAsia="黑体" w:cs="黑体"/>
          <w:sz w:val="24"/>
        </w:rPr>
      </w:pPr>
      <w:r>
        <w:rPr>
          <w:rFonts w:ascii="Arial" w:hAnsi="Arial" w:cs="Arial"/>
        </w:rPr>
        <w:drawing>
          <wp:anchor distT="0" distB="0" distL="114300" distR="114300" simplePos="0" relativeHeight="251659264" behindDoc="0" locked="0" layoutInCell="1" allowOverlap="1">
            <wp:simplePos x="0" y="0"/>
            <wp:positionH relativeFrom="column">
              <wp:posOffset>3527425</wp:posOffset>
            </wp:positionH>
            <wp:positionV relativeFrom="paragraph">
              <wp:posOffset>-129540</wp:posOffset>
            </wp:positionV>
            <wp:extent cx="1884680" cy="181610"/>
            <wp:effectExtent l="0" t="0" r="5080" b="127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1884680" cy="181610"/>
                    </a:xfrm>
                    <a:prstGeom prst="rect">
                      <a:avLst/>
                    </a:prstGeom>
                    <a:noFill/>
                    <a:ln>
                      <a:noFill/>
                    </a:ln>
                  </pic:spPr>
                </pic:pic>
              </a:graphicData>
            </a:graphic>
          </wp:anchor>
        </w:drawing>
      </w:r>
      <w:r>
        <w:rPr>
          <w:rFonts w:hint="eastAsia" w:ascii="黑体" w:hAnsi="黑体" w:eastAsia="黑体" w:cs="黑体"/>
          <w:b/>
          <w:sz w:val="28"/>
          <w:szCs w:val="28"/>
        </w:rPr>
        <w:t xml:space="preserve">                </w:t>
      </w:r>
    </w:p>
    <w:p>
      <w:pPr>
        <w:spacing w:line="360" w:lineRule="auto"/>
        <w:rPr>
          <w:rFonts w:hint="eastAsia" w:ascii="黑体" w:hAnsi="黑体" w:eastAsia="黑体" w:cs="黑体"/>
          <w:b/>
          <w:bCs/>
          <w:sz w:val="44"/>
          <w:szCs w:val="44"/>
        </w:rPr>
      </w:pPr>
    </w:p>
    <w:p>
      <w:pPr>
        <w:spacing w:line="360" w:lineRule="auto"/>
        <w:rPr>
          <w:rFonts w:hint="eastAsia" w:ascii="黑体" w:hAnsi="黑体" w:eastAsia="黑体" w:cs="黑体"/>
          <w:b/>
          <w:bCs/>
          <w:sz w:val="44"/>
          <w:szCs w:val="44"/>
        </w:rPr>
      </w:pPr>
    </w:p>
    <w:p>
      <w:pPr>
        <w:spacing w:line="360" w:lineRule="auto"/>
        <w:rPr>
          <w:rFonts w:hint="eastAsia" w:ascii="黑体" w:hAnsi="黑体" w:eastAsia="黑体" w:cs="黑体"/>
          <w:b/>
          <w:bCs/>
          <w:sz w:val="44"/>
          <w:szCs w:val="44"/>
        </w:rPr>
      </w:pPr>
    </w:p>
    <w:p>
      <w:pPr>
        <w:spacing w:line="360" w:lineRule="auto"/>
        <w:rPr>
          <w:rFonts w:hint="eastAsia" w:ascii="黑体" w:hAnsi="黑体" w:eastAsia="黑体" w:cs="黑体"/>
          <w:b/>
          <w:bCs/>
          <w:color w:val="0070C0"/>
          <w:sz w:val="52"/>
          <w:szCs w:val="48"/>
        </w:rPr>
      </w:pPr>
      <w:r>
        <w:rPr>
          <w:rFonts w:hint="eastAsia" w:ascii="黑体" w:hAnsi="黑体" w:eastAsia="黑体" w:cs="黑体"/>
          <w:b/>
          <w:bCs/>
          <w:color w:val="0070C0"/>
          <w:sz w:val="52"/>
          <w:szCs w:val="48"/>
        </w:rPr>
        <w:t>2024年石景山区教育系统高压配电室周期预防性试验及维护服务</w:t>
      </w:r>
      <w:r>
        <w:rPr>
          <w:rFonts w:hint="eastAsia" w:ascii="黑体" w:hAnsi="黑体" w:eastAsia="黑体" w:cs="黑体"/>
          <w:b/>
          <w:bCs/>
          <w:color w:val="0070C0"/>
          <w:sz w:val="52"/>
          <w:szCs w:val="48"/>
          <w:lang w:eastAsia="zh-CN"/>
        </w:rPr>
        <w:t>（第二包）</w:t>
      </w:r>
      <w:r>
        <w:rPr>
          <w:rFonts w:hint="eastAsia" w:ascii="黑体" w:hAnsi="黑体" w:eastAsia="黑体" w:cs="黑体"/>
          <w:b/>
          <w:bCs/>
          <w:color w:val="0070C0"/>
          <w:sz w:val="52"/>
          <w:szCs w:val="48"/>
        </w:rPr>
        <w:t>招标文件</w:t>
      </w:r>
    </w:p>
    <w:p>
      <w:pPr>
        <w:spacing w:line="360" w:lineRule="auto"/>
        <w:rPr>
          <w:rFonts w:hint="eastAsia" w:ascii="黑体" w:hAnsi="黑体" w:eastAsia="黑体" w:cs="黑体"/>
          <w:color w:val="0070C0"/>
          <w:sz w:val="30"/>
          <w:szCs w:val="30"/>
        </w:rPr>
      </w:pPr>
      <w:r>
        <w:rPr>
          <w:rFonts w:hint="eastAsia" w:ascii="黑体" w:hAnsi="黑体" w:eastAsia="黑体" w:cs="黑体"/>
          <w:b/>
          <w:bCs/>
          <w:color w:val="0070C0"/>
          <w:sz w:val="30"/>
          <w:szCs w:val="30"/>
        </w:rPr>
        <w:t>项目编号/包号：11010724210200011207-XM001-2</w:t>
      </w:r>
    </w:p>
    <w:p>
      <w:pPr>
        <w:spacing w:line="360" w:lineRule="auto"/>
        <w:jc w:val="center"/>
        <w:rPr>
          <w:rFonts w:hint="eastAsia" w:ascii="黑体" w:hAnsi="黑体" w:eastAsia="黑体" w:cs="黑体"/>
          <w:b/>
          <w:color w:val="0070C0"/>
          <w:sz w:val="30"/>
          <w:szCs w:val="30"/>
        </w:rPr>
      </w:pPr>
    </w:p>
    <w:p>
      <w:pPr>
        <w:spacing w:line="360" w:lineRule="auto"/>
        <w:rPr>
          <w:rFonts w:hint="eastAsia" w:ascii="黑体" w:hAnsi="黑体" w:eastAsia="黑体" w:cs="黑体"/>
          <w:b/>
          <w:color w:val="0070C0"/>
          <w:sz w:val="30"/>
          <w:szCs w:val="30"/>
        </w:rPr>
      </w:pPr>
    </w:p>
    <w:p>
      <w:pPr>
        <w:spacing w:line="360" w:lineRule="auto"/>
        <w:rPr>
          <w:rFonts w:hint="eastAsia" w:ascii="黑体" w:hAnsi="黑体" w:eastAsia="黑体" w:cs="黑体"/>
          <w:b/>
          <w:color w:val="0070C0"/>
          <w:sz w:val="30"/>
          <w:szCs w:val="30"/>
        </w:rPr>
      </w:pPr>
    </w:p>
    <w:p>
      <w:pPr>
        <w:spacing w:line="360" w:lineRule="auto"/>
        <w:jc w:val="center"/>
        <w:rPr>
          <w:rFonts w:hint="eastAsia" w:ascii="黑体" w:hAnsi="黑体" w:eastAsia="黑体" w:cs="黑体"/>
          <w:b/>
          <w:color w:val="0070C0"/>
          <w:sz w:val="30"/>
          <w:szCs w:val="30"/>
        </w:rPr>
      </w:pPr>
    </w:p>
    <w:p>
      <w:pPr>
        <w:spacing w:line="480" w:lineRule="auto"/>
        <w:rPr>
          <w:rFonts w:hint="eastAsia" w:ascii="黑体" w:hAnsi="黑体" w:eastAsia="黑体" w:cs="黑体"/>
          <w:b/>
          <w:spacing w:val="210"/>
          <w:sz w:val="30"/>
          <w:szCs w:val="30"/>
        </w:rPr>
      </w:pPr>
    </w:p>
    <w:p>
      <w:pPr>
        <w:spacing w:line="480" w:lineRule="auto"/>
        <w:rPr>
          <w:rFonts w:hint="eastAsia" w:ascii="黑体" w:hAnsi="黑体" w:eastAsia="黑体" w:cs="黑体"/>
          <w:b/>
          <w:bCs/>
          <w:color w:val="0070C0"/>
          <w:sz w:val="30"/>
          <w:szCs w:val="30"/>
        </w:rPr>
      </w:pPr>
      <w:r>
        <w:rPr>
          <w:rFonts w:hint="eastAsia" w:ascii="黑体" w:hAnsi="黑体" w:eastAsia="黑体" w:cs="黑体"/>
          <w:b/>
          <w:bCs/>
          <w:color w:val="0070C0"/>
          <w:sz w:val="30"/>
          <w:szCs w:val="30"/>
        </w:rPr>
        <w:t>采 购 人：北京市石景山区教育委员会综合事务管理中心</w:t>
      </w:r>
    </w:p>
    <w:p>
      <w:pPr>
        <w:spacing w:line="480" w:lineRule="auto"/>
        <w:rPr>
          <w:rFonts w:hint="eastAsia" w:ascii="黑体" w:hAnsi="黑体" w:eastAsia="黑体" w:cs="黑体"/>
          <w:b/>
          <w:bCs/>
          <w:color w:val="0070C0"/>
          <w:sz w:val="30"/>
          <w:szCs w:val="30"/>
        </w:rPr>
      </w:pPr>
      <w:r>
        <w:rPr>
          <w:rFonts w:hint="eastAsia" w:ascii="黑体" w:hAnsi="黑体" w:eastAsia="黑体" w:cs="黑体"/>
          <w:b/>
          <w:bCs/>
          <w:color w:val="0070C0"/>
          <w:sz w:val="30"/>
          <w:szCs w:val="30"/>
        </w:rPr>
        <w:t>采购代理机构：北京汉腾工程顾问有限公司</w:t>
      </w:r>
    </w:p>
    <w:p>
      <w:pPr>
        <w:spacing w:line="480" w:lineRule="auto"/>
        <w:rPr>
          <w:rFonts w:hint="eastAsia" w:ascii="黑体" w:hAnsi="黑体" w:eastAsia="黑体" w:cs="黑体"/>
          <w:sz w:val="44"/>
        </w:rPr>
        <w:sectPr>
          <w:headerReference r:id="rId3" w:type="default"/>
          <w:footerReference r:id="rId4" w:type="default"/>
          <w:type w:val="nextColumn"/>
          <w:pgSz w:w="12240" w:h="15840"/>
          <w:pgMar w:top="1440" w:right="1800" w:bottom="1440" w:left="1800" w:header="720" w:footer="720" w:gutter="0"/>
          <w:cols w:space="720" w:num="1"/>
          <w:docGrid w:linePitch="360" w:charSpace="0"/>
        </w:sectPr>
      </w:pPr>
      <w:r>
        <w:rPr>
          <w:rFonts w:hint="eastAsia" w:ascii="黑体" w:hAnsi="黑体" w:eastAsia="黑体" w:cs="黑体"/>
          <w:b/>
          <w:bCs/>
          <w:color w:val="0070C0"/>
          <w:sz w:val="30"/>
          <w:szCs w:val="30"/>
        </w:rPr>
        <w:t>日        期：202</w:t>
      </w:r>
      <w:r>
        <w:rPr>
          <w:rFonts w:hint="eastAsia" w:ascii="黑体" w:hAnsi="黑体" w:eastAsia="黑体" w:cs="黑体"/>
          <w:b/>
          <w:bCs/>
          <w:color w:val="0070C0"/>
          <w:sz w:val="30"/>
          <w:szCs w:val="30"/>
          <w:lang w:val="en-US" w:eastAsia="zh-CN"/>
        </w:rPr>
        <w:t>4</w:t>
      </w:r>
      <w:r>
        <w:rPr>
          <w:rFonts w:hint="eastAsia" w:ascii="黑体" w:hAnsi="黑体" w:eastAsia="黑体" w:cs="黑体"/>
          <w:b/>
          <w:bCs/>
          <w:color w:val="0070C0"/>
          <w:sz w:val="30"/>
          <w:szCs w:val="30"/>
        </w:rPr>
        <w:t>年09月</w:t>
      </w:r>
    </w:p>
    <w:p>
      <w:pPr>
        <w:spacing w:line="360" w:lineRule="auto"/>
        <w:jc w:val="center"/>
        <w:outlineLvl w:val="0"/>
        <w:rPr>
          <w:rFonts w:hint="default" w:ascii="Arial" w:hAnsi="Arial" w:eastAsia="宋体" w:cs="Arial"/>
          <w:b/>
          <w:sz w:val="36"/>
          <w:szCs w:val="36"/>
        </w:rPr>
      </w:pPr>
      <w:bookmarkStart w:id="0" w:name="_Toc99301418"/>
      <w:r>
        <w:rPr>
          <w:rFonts w:hint="default" w:ascii="Arial" w:hAnsi="Arial" w:eastAsia="宋体" w:cs="Arial"/>
          <w:b/>
          <w:sz w:val="36"/>
          <w:szCs w:val="36"/>
        </w:rPr>
        <w:t>目      录</w:t>
      </w:r>
      <w:bookmarkEnd w:id="0"/>
      <w:r>
        <w:rPr>
          <w:rFonts w:hint="default" w:ascii="Arial" w:hAnsi="Arial" w:eastAsia="宋体" w:cs="Arial"/>
          <w:b/>
        </w:rPr>
        <w:fldChar w:fldCharType="begin"/>
      </w:r>
      <w:r>
        <w:rPr>
          <w:rFonts w:hint="default" w:ascii="Arial" w:hAnsi="Arial" w:eastAsia="宋体" w:cs="Arial"/>
          <w:b/>
        </w:rPr>
        <w:instrText xml:space="preserve"> TOC \o "1-1" \h \z \u </w:instrText>
      </w:r>
      <w:r>
        <w:rPr>
          <w:rFonts w:hint="default" w:ascii="Arial" w:hAnsi="Arial" w:eastAsia="宋体" w:cs="Arial"/>
          <w:b/>
        </w:rPr>
        <w:fldChar w:fldCharType="separate"/>
      </w:r>
    </w:p>
    <w:p>
      <w:pPr>
        <w:pStyle w:val="38"/>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"_Toc99301419" </w:instrText>
      </w:r>
      <w:r>
        <w:rPr>
          <w:rFonts w:hint="default" w:ascii="Arial" w:hAnsi="Arial" w:eastAsia="宋体" w:cs="Arial"/>
        </w:rPr>
        <w:fldChar w:fldCharType="separate"/>
      </w:r>
      <w:r>
        <w:rPr>
          <w:rStyle w:val="68"/>
          <w:rFonts w:hint="default" w:ascii="Arial" w:hAnsi="Arial" w:eastAsia="宋体" w:cs="Arial"/>
          <w:color w:val="auto"/>
          <w:sz w:val="28"/>
          <w:szCs w:val="28"/>
        </w:rPr>
        <w:t>第一章   投标邀请</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_Toc99301419 \h </w:instrText>
      </w:r>
      <w:r>
        <w:rPr>
          <w:rFonts w:hint="default" w:ascii="Arial" w:hAnsi="Arial" w:eastAsia="宋体" w:cs="Arial"/>
          <w:sz w:val="28"/>
          <w:szCs w:val="28"/>
        </w:rPr>
        <w:fldChar w:fldCharType="separate"/>
      </w:r>
      <w:r>
        <w:rPr>
          <w:rFonts w:hint="default" w:ascii="Arial" w:hAnsi="Arial" w:eastAsia="宋体" w:cs="Arial"/>
          <w:sz w:val="28"/>
          <w:szCs w:val="28"/>
        </w:rPr>
        <w:t>1</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8"/>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"_Toc99301420" </w:instrText>
      </w:r>
      <w:r>
        <w:rPr>
          <w:rFonts w:hint="default" w:ascii="Arial" w:hAnsi="Arial" w:eastAsia="宋体" w:cs="Arial"/>
        </w:rPr>
        <w:fldChar w:fldCharType="separate"/>
      </w:r>
      <w:r>
        <w:rPr>
          <w:rStyle w:val="68"/>
          <w:rFonts w:hint="default" w:ascii="Arial" w:hAnsi="Arial" w:eastAsia="宋体" w:cs="Arial"/>
          <w:color w:val="auto"/>
          <w:sz w:val="28"/>
          <w:szCs w:val="28"/>
        </w:rPr>
        <w:t>第二章   投标人须知</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_Toc99301420 \h </w:instrText>
      </w:r>
      <w:r>
        <w:rPr>
          <w:rFonts w:hint="default" w:ascii="Arial" w:hAnsi="Arial" w:eastAsia="宋体" w:cs="Arial"/>
          <w:sz w:val="28"/>
          <w:szCs w:val="28"/>
        </w:rPr>
        <w:fldChar w:fldCharType="separate"/>
      </w:r>
      <w:r>
        <w:rPr>
          <w:rFonts w:hint="default" w:ascii="Arial" w:hAnsi="Arial" w:eastAsia="宋体" w:cs="Arial"/>
          <w:sz w:val="28"/>
          <w:szCs w:val="28"/>
        </w:rPr>
        <w:t>5</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8"/>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"_Toc99301421" </w:instrText>
      </w:r>
      <w:r>
        <w:rPr>
          <w:rFonts w:hint="default" w:ascii="Arial" w:hAnsi="Arial" w:eastAsia="宋体" w:cs="Arial"/>
        </w:rPr>
        <w:fldChar w:fldCharType="separate"/>
      </w:r>
      <w:r>
        <w:rPr>
          <w:rStyle w:val="68"/>
          <w:rFonts w:hint="default" w:ascii="Arial" w:hAnsi="Arial" w:eastAsia="宋体" w:cs="Arial"/>
          <w:color w:val="auto"/>
          <w:sz w:val="28"/>
          <w:szCs w:val="28"/>
        </w:rPr>
        <w:t>第三章   资格审查</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_Toc99301421 \h </w:instrText>
      </w:r>
      <w:r>
        <w:rPr>
          <w:rFonts w:hint="default" w:ascii="Arial" w:hAnsi="Arial" w:eastAsia="宋体" w:cs="Arial"/>
          <w:sz w:val="28"/>
          <w:szCs w:val="28"/>
        </w:rPr>
        <w:fldChar w:fldCharType="separate"/>
      </w:r>
      <w:r>
        <w:rPr>
          <w:rFonts w:hint="default" w:ascii="Arial" w:hAnsi="Arial" w:eastAsia="宋体" w:cs="Arial"/>
          <w:sz w:val="28"/>
          <w:szCs w:val="28"/>
        </w:rPr>
        <w:t>2</w:t>
      </w:r>
      <w:r>
        <w:rPr>
          <w:rFonts w:hint="eastAsia" w:ascii="Arial" w:hAnsi="Arial" w:cs="Arial"/>
          <w:sz w:val="28"/>
          <w:szCs w:val="28"/>
          <w:lang w:val="en-US" w:eastAsia="zh-CN"/>
        </w:rPr>
        <w:t>1</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8"/>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"_Toc99301423" </w:instrText>
      </w:r>
      <w:r>
        <w:rPr>
          <w:rFonts w:hint="default" w:ascii="Arial" w:hAnsi="Arial" w:eastAsia="宋体" w:cs="Arial"/>
        </w:rPr>
        <w:fldChar w:fldCharType="separate"/>
      </w:r>
      <w:r>
        <w:rPr>
          <w:rStyle w:val="68"/>
          <w:rFonts w:hint="default" w:ascii="Arial" w:hAnsi="Arial" w:eastAsia="宋体" w:cs="Arial"/>
          <w:color w:val="auto"/>
          <w:sz w:val="28"/>
          <w:szCs w:val="28"/>
        </w:rPr>
        <w:t>第四章   评标程序、评标方法和评标标准</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_Toc99301423 \h </w:instrText>
      </w:r>
      <w:r>
        <w:rPr>
          <w:rFonts w:hint="default" w:ascii="Arial" w:hAnsi="Arial" w:eastAsia="宋体" w:cs="Arial"/>
          <w:sz w:val="28"/>
          <w:szCs w:val="28"/>
        </w:rPr>
        <w:fldChar w:fldCharType="separate"/>
      </w:r>
      <w:r>
        <w:rPr>
          <w:rFonts w:hint="default" w:ascii="Arial" w:hAnsi="Arial" w:eastAsia="宋体" w:cs="Arial"/>
          <w:sz w:val="28"/>
          <w:szCs w:val="28"/>
        </w:rPr>
        <w:t>2</w:t>
      </w:r>
      <w:r>
        <w:rPr>
          <w:rFonts w:hint="eastAsia" w:ascii="Arial" w:hAnsi="Arial" w:cs="Arial"/>
          <w:sz w:val="28"/>
          <w:szCs w:val="28"/>
          <w:lang w:val="en-US" w:eastAsia="zh-CN"/>
        </w:rPr>
        <w:t>3</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8"/>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"_Toc99301424" </w:instrText>
      </w:r>
      <w:r>
        <w:rPr>
          <w:rFonts w:hint="default" w:ascii="Arial" w:hAnsi="Arial" w:eastAsia="宋体" w:cs="Arial"/>
        </w:rPr>
        <w:fldChar w:fldCharType="separate"/>
      </w:r>
      <w:r>
        <w:rPr>
          <w:rStyle w:val="68"/>
          <w:rFonts w:hint="default" w:ascii="Arial" w:hAnsi="Arial" w:eastAsia="宋体" w:cs="Arial"/>
          <w:color w:val="auto"/>
          <w:sz w:val="28"/>
          <w:szCs w:val="28"/>
        </w:rPr>
        <w:t>第五章   采购需求</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_Toc99301424 \h </w:instrText>
      </w:r>
      <w:r>
        <w:rPr>
          <w:rFonts w:hint="default" w:ascii="Arial" w:hAnsi="Arial" w:eastAsia="宋体" w:cs="Arial"/>
          <w:sz w:val="28"/>
          <w:szCs w:val="28"/>
        </w:rPr>
        <w:fldChar w:fldCharType="separate"/>
      </w:r>
      <w:r>
        <w:rPr>
          <w:rFonts w:hint="default" w:ascii="Arial" w:hAnsi="Arial" w:eastAsia="宋体" w:cs="Arial"/>
          <w:sz w:val="28"/>
          <w:szCs w:val="28"/>
        </w:rPr>
        <w:t>30</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8"/>
        <w:spacing w:line="480" w:lineRule="auto"/>
        <w:rPr>
          <w:rFonts w:hint="default" w:ascii="Arial" w:hAnsi="Arial" w:eastAsia="宋体" w:cs="Arial"/>
          <w:b w:val="0"/>
          <w:sz w:val="28"/>
          <w:szCs w:val="28"/>
        </w:rPr>
      </w:pPr>
      <w:r>
        <w:rPr>
          <w:rFonts w:hint="default" w:ascii="Arial" w:hAnsi="Arial" w:eastAsia="宋体" w:cs="Arial"/>
        </w:rPr>
        <w:fldChar w:fldCharType="begin"/>
      </w:r>
      <w:r>
        <w:rPr>
          <w:rFonts w:hint="default" w:ascii="Arial" w:hAnsi="Arial" w:eastAsia="宋体" w:cs="Arial"/>
        </w:rPr>
        <w:instrText xml:space="preserve"> HYPERLINK \l "_Toc99301425" </w:instrText>
      </w:r>
      <w:r>
        <w:rPr>
          <w:rFonts w:hint="default" w:ascii="Arial" w:hAnsi="Arial" w:eastAsia="宋体" w:cs="Arial"/>
        </w:rPr>
        <w:fldChar w:fldCharType="separate"/>
      </w:r>
      <w:r>
        <w:rPr>
          <w:rStyle w:val="68"/>
          <w:rFonts w:hint="default" w:ascii="Arial" w:hAnsi="Arial" w:eastAsia="宋体" w:cs="Arial"/>
          <w:color w:val="auto"/>
          <w:sz w:val="28"/>
          <w:szCs w:val="28"/>
        </w:rPr>
        <w:t>第六章   拟签订的合同文本</w:t>
      </w:r>
      <w:r>
        <w:rPr>
          <w:rFonts w:hint="default" w:ascii="Arial" w:hAnsi="Arial" w:eastAsia="宋体" w:cs="Arial"/>
          <w:sz w:val="28"/>
          <w:szCs w:val="28"/>
        </w:rPr>
        <w:tab/>
      </w:r>
      <w:r>
        <w:rPr>
          <w:rFonts w:hint="default" w:ascii="Arial" w:hAnsi="Arial" w:eastAsia="宋体" w:cs="Arial"/>
          <w:sz w:val="28"/>
          <w:szCs w:val="28"/>
        </w:rPr>
        <w:fldChar w:fldCharType="begin"/>
      </w:r>
      <w:r>
        <w:rPr>
          <w:rFonts w:hint="default" w:ascii="Arial" w:hAnsi="Arial" w:eastAsia="宋体" w:cs="Arial"/>
          <w:sz w:val="28"/>
          <w:szCs w:val="28"/>
        </w:rPr>
        <w:instrText xml:space="preserve"> PAGEREF _Toc99301425 \h </w:instrText>
      </w:r>
      <w:r>
        <w:rPr>
          <w:rFonts w:hint="default" w:ascii="Arial" w:hAnsi="Arial" w:eastAsia="宋体" w:cs="Arial"/>
          <w:sz w:val="28"/>
          <w:szCs w:val="28"/>
        </w:rPr>
        <w:fldChar w:fldCharType="separate"/>
      </w:r>
      <w:r>
        <w:rPr>
          <w:rFonts w:hint="default" w:ascii="Arial" w:hAnsi="Arial" w:eastAsia="宋体" w:cs="Arial"/>
          <w:sz w:val="28"/>
          <w:szCs w:val="28"/>
        </w:rPr>
        <w:t>4</w:t>
      </w:r>
      <w:r>
        <w:rPr>
          <w:rFonts w:hint="eastAsia" w:ascii="Arial" w:hAnsi="Arial" w:cs="Arial"/>
          <w:sz w:val="28"/>
          <w:szCs w:val="28"/>
          <w:lang w:val="en-US" w:eastAsia="zh-CN"/>
        </w:rPr>
        <w:t>4</w:t>
      </w:r>
      <w:r>
        <w:rPr>
          <w:rFonts w:hint="default" w:ascii="Arial" w:hAnsi="Arial" w:eastAsia="宋体" w:cs="Arial"/>
          <w:sz w:val="28"/>
          <w:szCs w:val="28"/>
        </w:rPr>
        <w:fldChar w:fldCharType="end"/>
      </w:r>
      <w:r>
        <w:rPr>
          <w:rFonts w:hint="default" w:ascii="Arial" w:hAnsi="Arial" w:eastAsia="宋体" w:cs="Arial"/>
          <w:sz w:val="28"/>
          <w:szCs w:val="28"/>
        </w:rPr>
        <w:fldChar w:fldCharType="end"/>
      </w:r>
    </w:p>
    <w:p>
      <w:pPr>
        <w:pStyle w:val="38"/>
        <w:spacing w:line="480" w:lineRule="auto"/>
        <w:rPr>
          <w:rFonts w:hint="eastAsia" w:ascii="Arial" w:hAnsi="Arial" w:eastAsia="宋体" w:cs="Arial"/>
          <w:b w:val="0"/>
          <w:sz w:val="28"/>
          <w:szCs w:val="28"/>
          <w:lang w:val="en-US" w:eastAsia="zh-CN"/>
        </w:rPr>
      </w:pPr>
      <w:r>
        <w:rPr>
          <w:rFonts w:hint="default" w:ascii="Arial" w:hAnsi="Arial" w:eastAsia="宋体" w:cs="Arial"/>
        </w:rPr>
        <w:fldChar w:fldCharType="begin"/>
      </w:r>
      <w:r>
        <w:rPr>
          <w:rFonts w:hint="default" w:ascii="Arial" w:hAnsi="Arial" w:eastAsia="宋体" w:cs="Arial"/>
        </w:rPr>
        <w:instrText xml:space="preserve"> HYPERLINK \l "_Toc99301426" </w:instrText>
      </w:r>
      <w:r>
        <w:rPr>
          <w:rFonts w:hint="default" w:ascii="Arial" w:hAnsi="Arial" w:eastAsia="宋体" w:cs="Arial"/>
        </w:rPr>
        <w:fldChar w:fldCharType="separate"/>
      </w:r>
      <w:r>
        <w:rPr>
          <w:rStyle w:val="68"/>
          <w:rFonts w:hint="default" w:ascii="Arial" w:hAnsi="Arial" w:eastAsia="宋体" w:cs="Arial"/>
          <w:color w:val="auto"/>
          <w:sz w:val="28"/>
          <w:szCs w:val="28"/>
        </w:rPr>
        <w:t>第七章   投标文件格式</w:t>
      </w:r>
      <w:r>
        <w:rPr>
          <w:rFonts w:hint="default" w:ascii="Arial" w:hAnsi="Arial" w:eastAsia="宋体" w:cs="Arial"/>
          <w:sz w:val="28"/>
          <w:szCs w:val="28"/>
        </w:rPr>
        <w:tab/>
      </w:r>
      <w:r>
        <w:rPr>
          <w:rFonts w:hint="eastAsia" w:ascii="Arial" w:hAnsi="Arial" w:cs="Arial"/>
          <w:sz w:val="28"/>
          <w:szCs w:val="28"/>
          <w:lang w:val="en-US" w:eastAsia="zh-CN"/>
        </w:rPr>
        <w:t>5</w:t>
      </w:r>
      <w:r>
        <w:rPr>
          <w:rFonts w:hint="default" w:ascii="Arial" w:hAnsi="Arial" w:eastAsia="宋体" w:cs="Arial"/>
          <w:sz w:val="28"/>
          <w:szCs w:val="28"/>
        </w:rPr>
        <w:fldChar w:fldCharType="end"/>
      </w:r>
      <w:r>
        <w:rPr>
          <w:rFonts w:hint="eastAsia" w:ascii="Arial" w:hAnsi="Arial" w:cs="Arial"/>
          <w:sz w:val="28"/>
          <w:szCs w:val="28"/>
          <w:lang w:val="en-US" w:eastAsia="zh-CN"/>
        </w:rPr>
        <w:t>0</w:t>
      </w:r>
    </w:p>
    <w:p>
      <w:pPr>
        <w:pStyle w:val="38"/>
        <w:spacing w:line="360" w:lineRule="auto"/>
        <w:rPr>
          <w:rFonts w:hint="default" w:ascii="Arial" w:hAnsi="Arial" w:eastAsia="宋体" w:cs="Arial"/>
          <w:b w:val="0"/>
        </w:rPr>
      </w:pPr>
      <w:r>
        <w:rPr>
          <w:rFonts w:hint="default" w:ascii="Arial" w:hAnsi="Arial" w:eastAsia="宋体" w:cs="Arial"/>
          <w:b w:val="0"/>
        </w:rPr>
        <w:fldChar w:fldCharType="end"/>
      </w:r>
    </w:p>
    <w:p>
      <w:pPr>
        <w:spacing w:before="240" w:beforeLines="100" w:line="360" w:lineRule="auto"/>
        <w:jc w:val="center"/>
        <w:outlineLvl w:val="0"/>
        <w:rPr>
          <w:rFonts w:hint="default" w:ascii="Arial" w:hAnsi="Arial" w:eastAsia="宋体" w:cs="Arial"/>
          <w:b/>
          <w:sz w:val="36"/>
          <w:szCs w:val="36"/>
        </w:rPr>
      </w:pPr>
      <w:r>
        <w:rPr>
          <w:rFonts w:hint="default" w:ascii="Arial" w:hAnsi="Arial" w:eastAsia="宋体" w:cs="Arial"/>
          <w:sz w:val="24"/>
        </w:rPr>
        <w:br w:type="page"/>
      </w:r>
      <w:bookmarkStart w:id="1" w:name="_Toc99301419"/>
      <w:r>
        <w:rPr>
          <w:rFonts w:hint="default" w:ascii="Arial" w:hAnsi="Arial" w:eastAsia="宋体" w:cs="Arial"/>
          <w:b/>
          <w:sz w:val="36"/>
          <w:szCs w:val="36"/>
        </w:rPr>
        <w:t>第一章   投标邀请</w:t>
      </w:r>
      <w:bookmarkEnd w:id="1"/>
    </w:p>
    <w:p>
      <w:pPr>
        <w:pStyle w:val="4"/>
        <w:spacing w:before="0" w:line="360" w:lineRule="auto"/>
        <w:jc w:val="left"/>
        <w:rPr>
          <w:rFonts w:hint="default" w:ascii="Arial" w:hAnsi="Arial" w:eastAsia="宋体" w:cs="Arial"/>
          <w:sz w:val="24"/>
          <w:szCs w:val="24"/>
        </w:rPr>
      </w:pPr>
      <w:bookmarkStart w:id="2" w:name="_Toc28359002"/>
      <w:bookmarkStart w:id="3" w:name="_Toc35393621"/>
      <w:bookmarkStart w:id="4" w:name="_Toc28359079"/>
      <w:bookmarkStart w:id="5" w:name="_Toc35393790"/>
      <w:bookmarkStart w:id="6" w:name="_Hlk24379207"/>
      <w:r>
        <w:rPr>
          <w:rFonts w:hint="default" w:ascii="Arial" w:hAnsi="Arial" w:eastAsia="宋体" w:cs="Arial"/>
          <w:sz w:val="24"/>
          <w:szCs w:val="24"/>
        </w:rPr>
        <w:t>一、项目基本情况</w:t>
      </w:r>
      <w:bookmarkEnd w:id="2"/>
      <w:bookmarkEnd w:id="3"/>
      <w:bookmarkEnd w:id="4"/>
      <w:bookmarkEnd w:id="5"/>
    </w:p>
    <w:p>
      <w:pPr>
        <w:spacing w:line="360" w:lineRule="auto"/>
        <w:ind w:firstLine="480" w:firstLineChars="200"/>
        <w:rPr>
          <w:rFonts w:hint="default" w:ascii="Arial" w:hAnsi="Arial" w:eastAsia="宋体" w:cs="Arial"/>
          <w:sz w:val="24"/>
        </w:rPr>
      </w:pPr>
      <w:r>
        <w:rPr>
          <w:rFonts w:hint="default" w:ascii="Arial" w:hAnsi="Arial" w:eastAsia="宋体" w:cs="Arial"/>
          <w:sz w:val="24"/>
        </w:rPr>
        <w:t>1.项目编号：11010724210200011207-XM001-2</w:t>
      </w:r>
    </w:p>
    <w:p>
      <w:pPr>
        <w:spacing w:line="360" w:lineRule="auto"/>
        <w:ind w:firstLine="480" w:firstLineChars="200"/>
        <w:rPr>
          <w:rFonts w:hint="default" w:ascii="Arial" w:hAnsi="Arial" w:eastAsia="宋体" w:cs="Arial"/>
          <w:sz w:val="24"/>
          <w:lang w:eastAsia="zh-CN"/>
        </w:rPr>
      </w:pPr>
      <w:r>
        <w:rPr>
          <w:rFonts w:hint="default" w:ascii="Arial" w:hAnsi="Arial" w:eastAsia="宋体" w:cs="Arial"/>
          <w:sz w:val="24"/>
        </w:rPr>
        <w:t>2.项目名称：</w:t>
      </w:r>
      <w:r>
        <w:rPr>
          <w:rFonts w:hint="default" w:ascii="Arial" w:hAnsi="Arial" w:eastAsia="宋体" w:cs="Arial"/>
          <w:sz w:val="24"/>
          <w:lang w:eastAsia="zh-CN"/>
        </w:rPr>
        <w:t>2024年石景山区教育系统高压配电室周期预防性试验及维护服务</w:t>
      </w:r>
      <w:r>
        <w:rPr>
          <w:rFonts w:hint="eastAsia" w:ascii="Arial" w:hAnsi="Arial" w:cs="Arial"/>
          <w:sz w:val="24"/>
          <w:lang w:eastAsia="zh-CN"/>
        </w:rPr>
        <w:t>（第二包）</w:t>
      </w:r>
    </w:p>
    <w:bookmarkEnd w:id="6"/>
    <w:p>
      <w:pPr>
        <w:spacing w:line="360" w:lineRule="auto"/>
        <w:ind w:firstLine="480" w:firstLineChars="200"/>
        <w:rPr>
          <w:rFonts w:hint="default" w:ascii="Arial" w:hAnsi="Arial" w:eastAsia="宋体" w:cs="Arial"/>
          <w:sz w:val="24"/>
          <w:szCs w:val="24"/>
        </w:rPr>
      </w:pPr>
      <w:r>
        <w:rPr>
          <w:rFonts w:hint="default" w:ascii="Arial" w:hAnsi="Arial" w:eastAsia="宋体" w:cs="Arial"/>
          <w:sz w:val="24"/>
          <w:szCs w:val="24"/>
        </w:rPr>
        <w:t>3.项目预算金额：</w:t>
      </w:r>
      <w:r>
        <w:rPr>
          <w:rFonts w:hint="default" w:ascii="Arial" w:hAnsi="Arial" w:eastAsia="宋体" w:cs="Arial"/>
          <w:color w:val="000000"/>
          <w:kern w:val="0"/>
          <w:sz w:val="24"/>
          <w:szCs w:val="24"/>
          <w:lang w:val="en-US" w:eastAsia="zh-CN" w:bidi="ar"/>
        </w:rPr>
        <w:t>234.757453</w:t>
      </w:r>
      <w:r>
        <w:rPr>
          <w:rFonts w:hint="default" w:ascii="Arial" w:hAnsi="Arial" w:eastAsia="宋体" w:cs="Arial"/>
          <w:sz w:val="24"/>
          <w:szCs w:val="24"/>
        </w:rPr>
        <w:t>万元、项目最高限价：</w:t>
      </w:r>
      <w:r>
        <w:rPr>
          <w:rFonts w:hint="default" w:ascii="Arial" w:hAnsi="Arial" w:eastAsia="宋体" w:cs="Arial"/>
          <w:color w:val="000000"/>
          <w:kern w:val="0"/>
          <w:sz w:val="24"/>
          <w:szCs w:val="24"/>
          <w:lang w:val="en-US" w:eastAsia="zh-CN" w:bidi="ar"/>
        </w:rPr>
        <w:t>234.757453</w:t>
      </w:r>
      <w:r>
        <w:rPr>
          <w:rFonts w:hint="default" w:ascii="Arial" w:hAnsi="Arial" w:eastAsia="宋体" w:cs="Arial"/>
          <w:sz w:val="24"/>
          <w:szCs w:val="24"/>
        </w:rPr>
        <w:t>万元</w:t>
      </w:r>
    </w:p>
    <w:p>
      <w:pPr>
        <w:spacing w:line="360" w:lineRule="auto"/>
        <w:ind w:firstLine="480" w:firstLineChars="200"/>
        <w:rPr>
          <w:rFonts w:hint="default" w:ascii="Arial" w:hAnsi="Arial" w:eastAsia="宋体" w:cs="Arial"/>
          <w:sz w:val="24"/>
          <w:szCs w:val="24"/>
        </w:rPr>
      </w:pPr>
      <w:r>
        <w:rPr>
          <w:rFonts w:hint="default" w:ascii="Arial" w:hAnsi="Arial" w:eastAsia="宋体" w:cs="Arial"/>
          <w:sz w:val="24"/>
          <w:szCs w:val="24"/>
        </w:rPr>
        <w:t>其中：</w:t>
      </w:r>
      <w:r>
        <w:rPr>
          <w:rFonts w:hint="eastAsia" w:ascii="Arial" w:hAnsi="Arial" w:cs="Arial"/>
          <w:sz w:val="24"/>
          <w:szCs w:val="24"/>
          <w:lang w:eastAsia="zh-CN"/>
        </w:rPr>
        <w:t>第二包</w:t>
      </w:r>
      <w:r>
        <w:rPr>
          <w:rFonts w:hint="default" w:ascii="Arial" w:hAnsi="Arial" w:eastAsia="宋体" w:cs="Arial"/>
          <w:sz w:val="24"/>
          <w:szCs w:val="24"/>
        </w:rPr>
        <w:t>金额：</w:t>
      </w:r>
      <w:r>
        <w:rPr>
          <w:rFonts w:hint="eastAsia" w:ascii="Arial" w:hAnsi="Arial" w:cs="Arial"/>
          <w:color w:val="000000"/>
          <w:kern w:val="0"/>
          <w:sz w:val="24"/>
          <w:szCs w:val="24"/>
          <w:lang w:val="en-US" w:eastAsia="zh-CN" w:bidi="ar"/>
        </w:rPr>
        <w:t>116.813271</w:t>
      </w:r>
      <w:r>
        <w:rPr>
          <w:rFonts w:hint="default" w:ascii="Arial" w:hAnsi="Arial" w:eastAsia="宋体" w:cs="Arial"/>
          <w:sz w:val="24"/>
          <w:szCs w:val="24"/>
        </w:rPr>
        <w:t>万元、</w:t>
      </w:r>
      <w:r>
        <w:rPr>
          <w:rFonts w:hint="eastAsia" w:ascii="Arial" w:hAnsi="Arial" w:cs="Arial"/>
          <w:sz w:val="24"/>
          <w:szCs w:val="24"/>
          <w:lang w:eastAsia="zh-CN"/>
        </w:rPr>
        <w:t>第二包</w:t>
      </w:r>
      <w:r>
        <w:rPr>
          <w:rFonts w:hint="default" w:ascii="Arial" w:hAnsi="Arial" w:eastAsia="宋体" w:cs="Arial"/>
          <w:sz w:val="24"/>
          <w:szCs w:val="24"/>
        </w:rPr>
        <w:t>最高限价：</w:t>
      </w:r>
      <w:r>
        <w:rPr>
          <w:rFonts w:hint="eastAsia" w:ascii="Arial" w:hAnsi="Arial" w:cs="Arial"/>
          <w:color w:val="000000"/>
          <w:kern w:val="0"/>
          <w:sz w:val="24"/>
          <w:szCs w:val="24"/>
          <w:lang w:val="en-US" w:eastAsia="zh-CN" w:bidi="ar"/>
        </w:rPr>
        <w:t>116.813271</w:t>
      </w:r>
      <w:r>
        <w:rPr>
          <w:rFonts w:hint="default" w:ascii="Arial" w:hAnsi="Arial" w:eastAsia="宋体" w:cs="Arial"/>
          <w:sz w:val="24"/>
          <w:szCs w:val="24"/>
        </w:rPr>
        <w:t>万元</w:t>
      </w:r>
    </w:p>
    <w:p>
      <w:pPr>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4.采购需求： </w:t>
      </w:r>
    </w:p>
    <w:tbl>
      <w:tblPr>
        <w:tblStyle w:val="59"/>
        <w:tblW w:w="945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1701"/>
        <w:gridCol w:w="1370"/>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jc w:val="center"/>
              <w:rPr>
                <w:rFonts w:hint="default" w:ascii="Arial" w:hAnsi="Arial" w:eastAsia="宋体" w:cs="Arial"/>
                <w:bCs/>
                <w:szCs w:val="21"/>
              </w:rPr>
            </w:pPr>
            <w:r>
              <w:rPr>
                <w:rFonts w:hint="default" w:ascii="Arial" w:hAnsi="Arial" w:eastAsia="宋体" w:cs="Arial"/>
                <w:bCs/>
                <w:szCs w:val="21"/>
              </w:rPr>
              <w:t>序号</w:t>
            </w:r>
          </w:p>
        </w:tc>
        <w:tc>
          <w:tcPr>
            <w:tcW w:w="2126" w:type="dxa"/>
            <w:vAlign w:val="center"/>
          </w:tcPr>
          <w:p>
            <w:pPr>
              <w:jc w:val="center"/>
              <w:rPr>
                <w:rFonts w:hint="default" w:ascii="Arial" w:hAnsi="Arial" w:eastAsia="宋体" w:cs="Arial"/>
                <w:bCs/>
                <w:szCs w:val="21"/>
              </w:rPr>
            </w:pPr>
            <w:r>
              <w:rPr>
                <w:rFonts w:hint="default" w:ascii="Arial" w:hAnsi="Arial" w:eastAsia="宋体" w:cs="Arial"/>
                <w:bCs/>
                <w:szCs w:val="21"/>
              </w:rPr>
              <w:t>标的名称</w:t>
            </w:r>
          </w:p>
        </w:tc>
        <w:tc>
          <w:tcPr>
            <w:tcW w:w="1701" w:type="dxa"/>
            <w:vAlign w:val="center"/>
          </w:tcPr>
          <w:p>
            <w:pPr>
              <w:jc w:val="center"/>
              <w:rPr>
                <w:rFonts w:hint="default" w:ascii="Arial" w:hAnsi="Arial" w:eastAsia="宋体" w:cs="Arial"/>
                <w:bCs/>
                <w:szCs w:val="21"/>
              </w:rPr>
            </w:pPr>
            <w:r>
              <w:rPr>
                <w:rFonts w:hint="default" w:ascii="Arial" w:hAnsi="Arial" w:eastAsia="宋体" w:cs="Arial"/>
                <w:bCs/>
                <w:szCs w:val="21"/>
              </w:rPr>
              <w:t>采购包预算金额（万元）</w:t>
            </w:r>
          </w:p>
        </w:tc>
        <w:tc>
          <w:tcPr>
            <w:tcW w:w="1370" w:type="dxa"/>
            <w:vAlign w:val="center"/>
          </w:tcPr>
          <w:p>
            <w:pPr>
              <w:jc w:val="center"/>
              <w:rPr>
                <w:rFonts w:hint="default" w:ascii="Arial" w:hAnsi="Arial" w:eastAsia="宋体" w:cs="Arial"/>
                <w:bCs/>
                <w:szCs w:val="21"/>
              </w:rPr>
            </w:pPr>
            <w:r>
              <w:rPr>
                <w:rFonts w:hint="default" w:ascii="Arial" w:hAnsi="Arial" w:eastAsia="宋体" w:cs="Arial"/>
                <w:bCs/>
                <w:szCs w:val="21"/>
              </w:rPr>
              <w:t>数量</w:t>
            </w:r>
          </w:p>
        </w:tc>
        <w:tc>
          <w:tcPr>
            <w:tcW w:w="3544" w:type="dxa"/>
            <w:vAlign w:val="center"/>
          </w:tcPr>
          <w:p>
            <w:pPr>
              <w:jc w:val="center"/>
              <w:rPr>
                <w:rFonts w:hint="default" w:ascii="Arial" w:hAnsi="Arial" w:eastAsia="宋体" w:cs="Arial"/>
                <w:szCs w:val="21"/>
              </w:rPr>
            </w:pPr>
            <w:r>
              <w:rPr>
                <w:rFonts w:hint="default" w:ascii="Arial" w:hAnsi="Arial" w:eastAsia="宋体" w:cs="Arial"/>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Align w:val="center"/>
          </w:tcPr>
          <w:p>
            <w:pPr>
              <w:spacing w:line="320" w:lineRule="exact"/>
              <w:jc w:val="center"/>
              <w:rPr>
                <w:rFonts w:hint="default" w:ascii="Arial" w:hAnsi="Arial" w:eastAsia="宋体" w:cs="Arial"/>
                <w:szCs w:val="21"/>
                <w:highlight w:val="none"/>
              </w:rPr>
            </w:pPr>
            <w:r>
              <w:rPr>
                <w:rFonts w:hint="default" w:ascii="Arial" w:hAnsi="Arial" w:eastAsia="宋体" w:cs="Arial"/>
                <w:szCs w:val="21"/>
                <w:highlight w:val="none"/>
              </w:rPr>
              <w:t>1</w:t>
            </w:r>
          </w:p>
        </w:tc>
        <w:tc>
          <w:tcPr>
            <w:tcW w:w="2126" w:type="dxa"/>
            <w:vAlign w:val="center"/>
          </w:tcPr>
          <w:p>
            <w:pPr>
              <w:spacing w:line="320" w:lineRule="exact"/>
              <w:jc w:val="center"/>
              <w:rPr>
                <w:rFonts w:hint="default" w:ascii="Arial" w:hAnsi="Arial" w:eastAsia="宋体" w:cs="Arial"/>
                <w:szCs w:val="21"/>
                <w:highlight w:val="none"/>
                <w:lang w:eastAsia="zh-CN"/>
              </w:rPr>
            </w:pPr>
            <w:r>
              <w:rPr>
                <w:rFonts w:hint="default" w:ascii="Arial" w:hAnsi="Arial" w:eastAsia="宋体" w:cs="Arial"/>
                <w:szCs w:val="21"/>
                <w:highlight w:val="none"/>
                <w:lang w:eastAsia="zh-CN"/>
              </w:rPr>
              <w:t>2024年石景山区教育系统高压配电室周期预防性试验及维护服务</w:t>
            </w:r>
            <w:r>
              <w:rPr>
                <w:rFonts w:hint="eastAsia" w:ascii="Arial" w:hAnsi="Arial" w:cs="Arial"/>
                <w:szCs w:val="21"/>
                <w:highlight w:val="none"/>
                <w:lang w:eastAsia="zh-CN"/>
              </w:rPr>
              <w:t>（第二包）</w:t>
            </w:r>
          </w:p>
        </w:tc>
        <w:tc>
          <w:tcPr>
            <w:tcW w:w="1701" w:type="dxa"/>
            <w:vAlign w:val="center"/>
          </w:tcPr>
          <w:p>
            <w:pPr>
              <w:keepNext w:val="0"/>
              <w:keepLines w:val="0"/>
              <w:widowControl/>
              <w:suppressLineNumbers w:val="0"/>
              <w:jc w:val="left"/>
              <w:rPr>
                <w:rFonts w:hint="default" w:ascii="Arial" w:hAnsi="Arial" w:eastAsia="宋体" w:cs="Arial"/>
                <w:bCs/>
                <w:szCs w:val="21"/>
                <w:highlight w:val="none"/>
              </w:rPr>
            </w:pPr>
            <w:r>
              <w:rPr>
                <w:rFonts w:hint="eastAsia" w:ascii="Arial" w:hAnsi="Arial" w:cs="Arial"/>
                <w:color w:val="000000"/>
                <w:kern w:val="0"/>
                <w:sz w:val="23"/>
                <w:szCs w:val="23"/>
                <w:highlight w:val="none"/>
                <w:lang w:val="en-US" w:eastAsia="zh-CN" w:bidi="ar"/>
              </w:rPr>
              <w:t>116.813271</w:t>
            </w:r>
          </w:p>
        </w:tc>
        <w:tc>
          <w:tcPr>
            <w:tcW w:w="1370" w:type="dxa"/>
            <w:vAlign w:val="center"/>
          </w:tcPr>
          <w:p>
            <w:pPr>
              <w:spacing w:line="320" w:lineRule="exact"/>
              <w:jc w:val="center"/>
              <w:rPr>
                <w:rFonts w:hint="default" w:ascii="Arial" w:hAnsi="Arial" w:eastAsia="宋体" w:cs="Arial"/>
                <w:szCs w:val="21"/>
                <w:highlight w:val="none"/>
              </w:rPr>
            </w:pPr>
            <w:r>
              <w:rPr>
                <w:rFonts w:hint="default" w:ascii="Arial" w:hAnsi="Arial" w:eastAsia="宋体" w:cs="Arial"/>
                <w:szCs w:val="21"/>
                <w:highlight w:val="none"/>
              </w:rPr>
              <w:t>1项</w:t>
            </w:r>
          </w:p>
        </w:tc>
        <w:tc>
          <w:tcPr>
            <w:tcW w:w="3544" w:type="dxa"/>
            <w:vAlign w:val="center"/>
          </w:tcPr>
          <w:p>
            <w:pPr>
              <w:spacing w:line="320" w:lineRule="exact"/>
              <w:jc w:val="center"/>
              <w:rPr>
                <w:rFonts w:hint="default" w:ascii="Arial" w:hAnsi="Arial" w:eastAsia="宋体" w:cs="Arial"/>
                <w:szCs w:val="21"/>
                <w:highlight w:val="none"/>
              </w:rPr>
            </w:pPr>
            <w:r>
              <w:rPr>
                <w:rFonts w:hint="default" w:ascii="Arial" w:hAnsi="Arial" w:eastAsia="宋体" w:cs="Arial"/>
                <w:szCs w:val="21"/>
                <w:highlight w:val="none"/>
              </w:rPr>
              <w:t>对配电室电气设备调试试验、维保等</w:t>
            </w:r>
          </w:p>
        </w:tc>
      </w:tr>
    </w:tbl>
    <w:p>
      <w:pPr>
        <w:spacing w:line="360" w:lineRule="auto"/>
        <w:ind w:firstLine="480" w:firstLineChars="200"/>
        <w:rPr>
          <w:rFonts w:hint="default" w:ascii="Arial" w:hAnsi="Arial" w:eastAsia="宋体" w:cs="Arial"/>
          <w:sz w:val="24"/>
          <w:highlight w:val="none"/>
          <w:u w:val="single"/>
        </w:rPr>
      </w:pPr>
      <w:r>
        <w:rPr>
          <w:rFonts w:hint="default" w:ascii="Arial" w:hAnsi="Arial" w:eastAsia="宋体" w:cs="Arial"/>
          <w:sz w:val="24"/>
          <w:highlight w:val="none"/>
        </w:rPr>
        <w:t xml:space="preserve">5.合同履行期限： </w:t>
      </w:r>
      <w:r>
        <w:rPr>
          <w:rFonts w:hint="default" w:ascii="Arial" w:hAnsi="Arial" w:eastAsia="宋体" w:cs="Arial"/>
          <w:color w:val="000000"/>
          <w:kern w:val="0"/>
          <w:sz w:val="24"/>
          <w:szCs w:val="24"/>
          <w:highlight w:val="none"/>
          <w:lang w:val="en-US" w:eastAsia="zh-CN" w:bidi="ar"/>
        </w:rPr>
        <w:t>20</w:t>
      </w:r>
      <w:r>
        <w:rPr>
          <w:rFonts w:hint="default" w:ascii="Arial" w:hAnsi="Arial" w:eastAsia="宋体" w:cs="Arial"/>
          <w:sz w:val="24"/>
          <w:highlight w:val="none"/>
        </w:rPr>
        <w:t>日历天。</w:t>
      </w:r>
    </w:p>
    <w:p>
      <w:pPr>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6.本项目是否接受联合体投标：□是  </w:t>
      </w:r>
      <w:r>
        <w:rPr>
          <w:rFonts w:hint="default" w:ascii="Arial" w:hAnsi="Arial" w:eastAsia="宋体" w:cs="Arial"/>
          <w:sz w:val="32"/>
          <w:szCs w:val="32"/>
        </w:rPr>
        <w:t>■</w:t>
      </w:r>
      <w:r>
        <w:rPr>
          <w:rFonts w:hint="default" w:ascii="Arial" w:hAnsi="Arial" w:eastAsia="宋体" w:cs="Arial"/>
          <w:sz w:val="24"/>
        </w:rPr>
        <w:t>否。</w:t>
      </w:r>
    </w:p>
    <w:p>
      <w:pPr>
        <w:pStyle w:val="4"/>
        <w:spacing w:before="0" w:line="360" w:lineRule="auto"/>
        <w:jc w:val="left"/>
        <w:rPr>
          <w:rFonts w:hint="default" w:ascii="Arial" w:hAnsi="Arial" w:eastAsia="宋体" w:cs="Arial"/>
          <w:sz w:val="24"/>
          <w:szCs w:val="24"/>
        </w:rPr>
      </w:pPr>
      <w:bookmarkStart w:id="7" w:name="_Toc28359080"/>
      <w:bookmarkStart w:id="8" w:name="_Toc35393622"/>
      <w:bookmarkStart w:id="9" w:name="_Toc35393791"/>
      <w:bookmarkStart w:id="10" w:name="_Toc28359003"/>
      <w:r>
        <w:rPr>
          <w:rFonts w:hint="default" w:ascii="Arial" w:hAnsi="Arial" w:eastAsia="宋体" w:cs="Arial"/>
          <w:sz w:val="24"/>
          <w:szCs w:val="24"/>
        </w:rPr>
        <w:t>二、申请人的资格要求（须同时满足）</w:t>
      </w:r>
      <w:bookmarkEnd w:id="7"/>
      <w:bookmarkEnd w:id="8"/>
      <w:bookmarkEnd w:id="9"/>
      <w:bookmarkEnd w:id="10"/>
    </w:p>
    <w:p>
      <w:pPr>
        <w:spacing w:line="360" w:lineRule="auto"/>
        <w:ind w:firstLine="480" w:firstLineChars="200"/>
        <w:rPr>
          <w:rFonts w:hint="default" w:ascii="Arial" w:hAnsi="Arial" w:eastAsia="宋体" w:cs="Arial"/>
          <w:sz w:val="24"/>
        </w:rPr>
      </w:pPr>
      <w:r>
        <w:rPr>
          <w:rFonts w:hint="default" w:ascii="Arial" w:hAnsi="Arial" w:eastAsia="宋体" w:cs="Arial"/>
          <w:sz w:val="24"/>
        </w:rPr>
        <w:t>1.满足《中华人民共和国政府采购法》第二十二条规定；</w:t>
      </w:r>
    </w:p>
    <w:p>
      <w:pPr>
        <w:spacing w:line="360" w:lineRule="auto"/>
        <w:ind w:firstLine="480" w:firstLineChars="200"/>
        <w:rPr>
          <w:rFonts w:hint="default" w:ascii="Arial" w:hAnsi="Arial" w:eastAsia="宋体" w:cs="Arial"/>
          <w:sz w:val="24"/>
        </w:rPr>
      </w:pPr>
      <w:bookmarkStart w:id="11" w:name="_Toc28359004"/>
      <w:bookmarkStart w:id="12" w:name="_Toc28359081"/>
      <w:r>
        <w:rPr>
          <w:rFonts w:hint="default" w:ascii="Arial" w:hAnsi="Arial" w:eastAsia="宋体" w:cs="Arial"/>
          <w:sz w:val="24"/>
        </w:rPr>
        <w:t>2.落实政府采购政策需满足的资格要求：</w:t>
      </w:r>
    </w:p>
    <w:p>
      <w:pPr>
        <w:spacing w:line="360" w:lineRule="auto"/>
        <w:ind w:firstLine="480" w:firstLineChars="200"/>
        <w:rPr>
          <w:rFonts w:hint="default" w:ascii="Arial" w:hAnsi="Arial" w:eastAsia="宋体" w:cs="Arial"/>
          <w:sz w:val="24"/>
        </w:rPr>
      </w:pPr>
      <w:r>
        <w:rPr>
          <w:rFonts w:hint="default" w:ascii="Arial" w:hAnsi="Arial" w:eastAsia="宋体" w:cs="Arial"/>
          <w:sz w:val="24"/>
        </w:rPr>
        <w:t>2.1 中小企业政策</w:t>
      </w:r>
    </w:p>
    <w:p>
      <w:pPr>
        <w:spacing w:line="360" w:lineRule="auto"/>
        <w:ind w:firstLine="319" w:firstLineChars="133"/>
        <w:rPr>
          <w:rFonts w:hint="default" w:ascii="Arial" w:hAnsi="Arial" w:eastAsia="宋体" w:cs="Arial"/>
          <w:sz w:val="24"/>
        </w:rPr>
      </w:pPr>
      <w:r>
        <w:rPr>
          <w:rFonts w:hint="default" w:ascii="Arial" w:hAnsi="Arial" w:eastAsia="宋体" w:cs="Arial"/>
          <w:sz w:val="24"/>
        </w:rPr>
        <w:sym w:font="Wingdings 2" w:char="00A3"/>
      </w:r>
      <w:r>
        <w:rPr>
          <w:rFonts w:hint="default" w:ascii="Arial" w:hAnsi="Arial" w:eastAsia="宋体" w:cs="Arial"/>
          <w:sz w:val="24"/>
        </w:rPr>
        <w:t>本项目不专门面向中小企业预留采购份额。</w:t>
      </w:r>
    </w:p>
    <w:p>
      <w:pPr>
        <w:spacing w:line="360" w:lineRule="auto"/>
        <w:ind w:firstLine="319" w:firstLineChars="133"/>
        <w:rPr>
          <w:rFonts w:hint="default" w:ascii="Arial" w:hAnsi="Arial" w:eastAsia="宋体" w:cs="Arial"/>
          <w:sz w:val="24"/>
        </w:rPr>
      </w:pPr>
      <w:r>
        <w:rPr>
          <w:rFonts w:hint="default" w:ascii="Arial" w:hAnsi="Arial" w:eastAsia="宋体" w:cs="Arial"/>
          <w:sz w:val="24"/>
        </w:rPr>
        <w:t xml:space="preserve">■本项目专门面向  </w:t>
      </w:r>
      <w:r>
        <w:rPr>
          <w:rFonts w:hint="default" w:ascii="Arial" w:hAnsi="Arial" w:eastAsia="宋体" w:cs="Arial"/>
          <w:sz w:val="24"/>
        </w:rPr>
        <w:sym w:font="Wingdings 2" w:char="00A3"/>
      </w:r>
      <w:r>
        <w:rPr>
          <w:rFonts w:hint="default" w:ascii="Arial" w:hAnsi="Arial" w:eastAsia="宋体" w:cs="Arial"/>
          <w:sz w:val="24"/>
        </w:rPr>
        <w:t>中小 ■小微企业  采购。即：提供的货物全部由符合政策要求的中小/小微企业制造、服务全部由符合政策要求的中小/小微企业承接。</w:t>
      </w:r>
    </w:p>
    <w:p>
      <w:pPr>
        <w:spacing w:line="360" w:lineRule="auto"/>
        <w:ind w:firstLine="480" w:firstLineChars="200"/>
        <w:rPr>
          <w:rFonts w:hint="default" w:ascii="Arial" w:hAnsi="Arial" w:eastAsia="宋体" w:cs="Arial"/>
          <w:sz w:val="24"/>
        </w:rPr>
      </w:pPr>
      <w:bookmarkStart w:id="13" w:name="_Hlk162440906"/>
      <w:r>
        <w:rPr>
          <w:rFonts w:hint="default" w:ascii="Arial" w:hAnsi="Arial" w:eastAsia="宋体" w:cs="Arial"/>
          <w:sz w:val="24"/>
        </w:rPr>
        <w:t>□</w:t>
      </w:r>
      <w:bookmarkEnd w:id="13"/>
      <w:r>
        <w:rPr>
          <w:rFonts w:hint="default" w:ascii="Arial" w:hAnsi="Arial" w:eastAsia="宋体" w:cs="Arial"/>
          <w:sz w:val="24"/>
        </w:rPr>
        <w:t>本项目预留部分采购项目预算专门面向中小企业采购。对于预留份额，提供的货物由符合政策要求的中小企业制造、服务由符合政策要求的中小企业承接。预留份额通过以下措施进行：</w:t>
      </w:r>
      <w:r>
        <w:rPr>
          <w:rFonts w:hint="default" w:ascii="Arial" w:hAnsi="Arial" w:eastAsia="宋体" w:cs="Arial"/>
        </w:rPr>
        <w:t>____</w:t>
      </w:r>
      <w:r>
        <w:rPr>
          <w:rFonts w:hint="default" w:ascii="Arial" w:hAnsi="Arial" w:eastAsia="宋体" w:cs="Arial"/>
          <w:u w:val="single"/>
        </w:rPr>
        <w:t>/</w:t>
      </w:r>
      <w:r>
        <w:rPr>
          <w:rFonts w:hint="default" w:ascii="Arial" w:hAnsi="Arial" w:eastAsia="宋体" w:cs="Arial"/>
        </w:rPr>
        <w:t>____</w:t>
      </w:r>
      <w:r>
        <w:rPr>
          <w:rFonts w:hint="default" w:ascii="Arial" w:hAnsi="Arial" w:eastAsia="宋体" w:cs="Arial"/>
          <w:sz w:val="24"/>
        </w:rPr>
        <w:t>。</w:t>
      </w:r>
    </w:p>
    <w:p>
      <w:pPr>
        <w:spacing w:line="360" w:lineRule="auto"/>
        <w:ind w:firstLine="480" w:firstLineChars="200"/>
        <w:rPr>
          <w:rFonts w:hint="default" w:ascii="Arial" w:hAnsi="Arial" w:eastAsia="宋体" w:cs="Arial"/>
          <w:sz w:val="24"/>
        </w:rPr>
      </w:pPr>
      <w:r>
        <w:rPr>
          <w:rFonts w:hint="default" w:ascii="Arial" w:hAnsi="Arial" w:eastAsia="宋体" w:cs="Arial"/>
          <w:sz w:val="24"/>
        </w:rPr>
        <w:t>2.2 其它落实政府采购政策的资格要求（如有）：____/______。</w:t>
      </w:r>
    </w:p>
    <w:p>
      <w:pPr>
        <w:spacing w:line="360" w:lineRule="auto"/>
        <w:ind w:firstLine="480" w:firstLineChars="200"/>
        <w:rPr>
          <w:rFonts w:hint="default" w:ascii="Arial" w:hAnsi="Arial" w:eastAsia="宋体" w:cs="Arial"/>
          <w:i/>
          <w:iCs/>
          <w:sz w:val="24"/>
          <w:u w:val="single"/>
        </w:rPr>
      </w:pPr>
      <w:r>
        <w:rPr>
          <w:rFonts w:hint="default" w:ascii="Arial" w:hAnsi="Arial" w:eastAsia="宋体" w:cs="Arial"/>
          <w:sz w:val="24"/>
        </w:rPr>
        <w:t>3.本项目的特定资格要求：</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3.1本项目是否属于政府购买服务：</w:t>
      </w:r>
    </w:p>
    <w:p>
      <w:pPr>
        <w:tabs>
          <w:tab w:val="left" w:pos="900"/>
          <w:tab w:val="left" w:pos="1134"/>
          <w:tab w:val="left" w:pos="1589"/>
          <w:tab w:val="left" w:pos="5521"/>
        </w:tabs>
        <w:snapToGrid w:val="0"/>
        <w:spacing w:line="360" w:lineRule="auto"/>
        <w:ind w:left="991" w:leftChars="472" w:firstLine="2"/>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 xml:space="preserve">否 </w:t>
      </w:r>
    </w:p>
    <w:p>
      <w:pPr>
        <w:tabs>
          <w:tab w:val="left" w:pos="900"/>
          <w:tab w:val="left" w:pos="1134"/>
          <w:tab w:val="left" w:pos="1589"/>
          <w:tab w:val="left" w:pos="5521"/>
        </w:tabs>
        <w:snapToGrid w:val="0"/>
        <w:spacing w:line="360" w:lineRule="auto"/>
        <w:ind w:left="991" w:leftChars="472" w:firstLine="2"/>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 xml:space="preserve">是，公益一类事业单位、使用事业编制且由财政拨款保障的群团组织，不得作为承接主体； </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3.3其他特定资格要求：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案件当事人名单、政府采购严重违法失信行为记录名单的投标人，拒绝其参与政府采购活动</w:t>
      </w:r>
      <w:r>
        <w:rPr>
          <w:rFonts w:hint="default" w:ascii="Arial" w:hAnsi="Arial" w:eastAsia="宋体" w:cs="Arial"/>
          <w:b/>
          <w:sz w:val="24"/>
        </w:rPr>
        <w:t>（无须投标</w:t>
      </w:r>
      <w:r>
        <w:rPr>
          <w:rFonts w:hint="default" w:ascii="Arial" w:hAnsi="Arial" w:eastAsia="宋体" w:cs="Arial"/>
          <w:b/>
          <w:bCs w:val="0"/>
          <w:sz w:val="24"/>
        </w:rPr>
        <w:t>人提供，由采购人或采购代理机构查询）。</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sz w:val="24"/>
          <w:lang w:val="en-US" w:eastAsia="zh-CN"/>
        </w:rPr>
      </w:pPr>
      <w:r>
        <w:rPr>
          <w:rFonts w:hint="default" w:ascii="Arial" w:hAnsi="Arial" w:eastAsia="宋体" w:cs="Arial"/>
          <w:sz w:val="24"/>
          <w:lang w:val="en-US" w:eastAsia="zh-CN"/>
        </w:rPr>
        <w:t>3.4 具备机电设备电力承装（修、试）电力设施许可证四级（含以上）及有效期内的安全生产许可证。</w:t>
      </w:r>
    </w:p>
    <w:p>
      <w:pPr>
        <w:tabs>
          <w:tab w:val="left" w:pos="900"/>
          <w:tab w:val="left" w:pos="1134"/>
          <w:tab w:val="left" w:pos="1589"/>
          <w:tab w:val="left" w:pos="5521"/>
        </w:tabs>
        <w:snapToGrid w:val="0"/>
        <w:spacing w:line="360" w:lineRule="auto"/>
        <w:ind w:firstLine="480" w:firstLineChars="200"/>
        <w:rPr>
          <w:rFonts w:hint="default" w:ascii="Arial" w:hAnsi="Arial" w:eastAsia="宋体" w:cs="Arial"/>
          <w:kern w:val="2"/>
          <w:sz w:val="24"/>
          <w:szCs w:val="24"/>
          <w:lang w:val="en-US" w:eastAsia="zh-CN" w:bidi="ar-SA"/>
        </w:rPr>
      </w:pPr>
      <w:r>
        <w:rPr>
          <w:rFonts w:hint="default" w:ascii="Arial" w:hAnsi="Arial" w:eastAsia="宋体" w:cs="Arial"/>
          <w:sz w:val="24"/>
          <w:lang w:val="en-US" w:eastAsia="zh-CN"/>
        </w:rPr>
        <w:t>3.5 电气试</w:t>
      </w:r>
      <w:r>
        <w:rPr>
          <w:rFonts w:hint="default" w:ascii="Arial" w:hAnsi="Arial" w:eastAsia="宋体" w:cs="Arial"/>
          <w:kern w:val="2"/>
          <w:sz w:val="24"/>
          <w:szCs w:val="24"/>
          <w:lang w:val="en-US" w:eastAsia="zh-CN" w:bidi="ar-SA"/>
        </w:rPr>
        <w:t>验人员必须要取得北京市应急管理局颁发的特种作业操作证</w:t>
      </w:r>
      <w:r>
        <w:rPr>
          <w:rFonts w:hint="eastAsia" w:ascii="Arial" w:hAnsi="Arial" w:cs="Arial"/>
          <w:kern w:val="2"/>
          <w:sz w:val="24"/>
          <w:szCs w:val="24"/>
          <w:lang w:val="en-US" w:eastAsia="zh-CN" w:bidi="ar-SA"/>
        </w:rPr>
        <w:t>。</w:t>
      </w:r>
    </w:p>
    <w:bookmarkEnd w:id="11"/>
    <w:bookmarkEnd w:id="12"/>
    <w:p>
      <w:pPr>
        <w:pStyle w:val="4"/>
        <w:widowControl/>
        <w:spacing w:before="0" w:line="360" w:lineRule="auto"/>
        <w:jc w:val="left"/>
        <w:rPr>
          <w:rFonts w:hint="default" w:ascii="Arial" w:hAnsi="Arial" w:eastAsia="宋体" w:cs="Arial"/>
          <w:sz w:val="24"/>
          <w:szCs w:val="24"/>
        </w:rPr>
      </w:pPr>
      <w:bookmarkStart w:id="14" w:name="_Toc35393792"/>
      <w:bookmarkStart w:id="15" w:name="_Toc35393623"/>
      <w:r>
        <w:rPr>
          <w:rFonts w:hint="default" w:ascii="Arial" w:hAnsi="Arial" w:eastAsia="宋体" w:cs="Arial"/>
          <w:sz w:val="24"/>
          <w:szCs w:val="24"/>
        </w:rPr>
        <w:t>三、获取招标文件</w:t>
      </w:r>
      <w:bookmarkEnd w:id="14"/>
      <w:bookmarkEnd w:id="15"/>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1.</w:t>
      </w:r>
      <w:r>
        <w:rPr>
          <w:rFonts w:hint="default" w:ascii="Arial" w:hAnsi="Arial" w:eastAsia="宋体" w:cs="Arial"/>
          <w:color w:val="000000" w:themeColor="text1"/>
          <w:sz w:val="24"/>
          <w:lang w:bidi="ar"/>
          <w14:textFill>
            <w14:solidFill>
              <w14:schemeClr w14:val="tx1"/>
            </w14:solidFill>
          </w14:textFill>
        </w:rPr>
        <w:t>时</w:t>
      </w:r>
      <w:r>
        <w:rPr>
          <w:rFonts w:hint="default" w:ascii="Arial" w:hAnsi="Arial" w:eastAsia="宋体" w:cs="Arial"/>
          <w:sz w:val="24"/>
          <w:lang w:bidi="ar"/>
        </w:rPr>
        <w:t>间：2024年</w:t>
      </w:r>
      <w:r>
        <w:rPr>
          <w:rFonts w:hint="default" w:ascii="Arial" w:hAnsi="Arial" w:eastAsia="宋体" w:cs="Arial"/>
          <w:sz w:val="24"/>
          <w:lang w:val="en-US" w:eastAsia="zh-CN" w:bidi="ar"/>
        </w:rPr>
        <w:t>09</w:t>
      </w:r>
      <w:r>
        <w:rPr>
          <w:rFonts w:hint="default" w:ascii="Arial" w:hAnsi="Arial" w:eastAsia="宋体" w:cs="Arial"/>
          <w:sz w:val="24"/>
          <w:lang w:bidi="ar"/>
        </w:rPr>
        <w:t>月</w:t>
      </w:r>
      <w:r>
        <w:rPr>
          <w:rFonts w:hint="default" w:ascii="Arial" w:hAnsi="Arial" w:eastAsia="宋体" w:cs="Arial"/>
          <w:sz w:val="24"/>
          <w:lang w:val="en-US" w:eastAsia="zh-CN" w:bidi="ar"/>
        </w:rPr>
        <w:t>1</w:t>
      </w:r>
      <w:r>
        <w:rPr>
          <w:rFonts w:hint="eastAsia" w:ascii="Arial" w:hAnsi="Arial" w:cs="Arial"/>
          <w:sz w:val="24"/>
          <w:lang w:val="en-US" w:eastAsia="zh-CN" w:bidi="ar"/>
        </w:rPr>
        <w:t>1</w:t>
      </w:r>
      <w:r>
        <w:rPr>
          <w:rFonts w:hint="default" w:ascii="Arial" w:hAnsi="Arial" w:eastAsia="宋体" w:cs="Arial"/>
          <w:sz w:val="24"/>
          <w:lang w:bidi="ar"/>
        </w:rPr>
        <w:t>日至2024年</w:t>
      </w:r>
      <w:r>
        <w:rPr>
          <w:rFonts w:hint="default" w:ascii="Arial" w:hAnsi="Arial" w:eastAsia="宋体" w:cs="Arial"/>
          <w:sz w:val="24"/>
          <w:lang w:val="en-US" w:eastAsia="zh-CN" w:bidi="ar"/>
        </w:rPr>
        <w:t>09</w:t>
      </w:r>
      <w:r>
        <w:rPr>
          <w:rFonts w:hint="default" w:ascii="Arial" w:hAnsi="Arial" w:eastAsia="宋体" w:cs="Arial"/>
          <w:sz w:val="24"/>
          <w:lang w:bidi="ar"/>
        </w:rPr>
        <w:t>月</w:t>
      </w:r>
      <w:r>
        <w:rPr>
          <w:rFonts w:hint="default" w:ascii="Arial" w:hAnsi="Arial" w:eastAsia="宋体" w:cs="Arial"/>
          <w:sz w:val="24"/>
          <w:lang w:val="en-US" w:eastAsia="zh-CN" w:bidi="ar"/>
        </w:rPr>
        <w:t>1</w:t>
      </w:r>
      <w:r>
        <w:rPr>
          <w:rFonts w:hint="eastAsia" w:ascii="Arial" w:hAnsi="Arial" w:cs="Arial"/>
          <w:sz w:val="24"/>
          <w:lang w:val="en-US" w:eastAsia="zh-CN" w:bidi="ar"/>
        </w:rPr>
        <w:t>8</w:t>
      </w:r>
      <w:r>
        <w:rPr>
          <w:rFonts w:hint="default" w:ascii="Arial" w:hAnsi="Arial" w:eastAsia="宋体" w:cs="Arial"/>
          <w:sz w:val="24"/>
          <w:lang w:bidi="ar"/>
        </w:rPr>
        <w:t>日，每天上午09：00至12：00，下午12：00至16：00（北京时间，法定节假日除外）。</w:t>
      </w:r>
    </w:p>
    <w:p>
      <w:pPr>
        <w:adjustRightInd w:val="0"/>
        <w:snapToGrid w:val="0"/>
        <w:spacing w:line="360" w:lineRule="auto"/>
        <w:ind w:firstLine="480" w:firstLineChars="200"/>
        <w:rPr>
          <w:rFonts w:hint="default" w:ascii="Arial" w:hAnsi="Arial" w:eastAsia="宋体" w:cs="Arial"/>
          <w:sz w:val="24"/>
        </w:rPr>
      </w:pPr>
      <w:r>
        <w:rPr>
          <w:rFonts w:hint="default" w:ascii="Arial" w:hAnsi="Arial" w:eastAsia="宋体" w:cs="Arial"/>
          <w:sz w:val="24"/>
          <w:lang w:bidi="ar"/>
        </w:rPr>
        <w:t>2.地点：北京市政府采购电子交易平台</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3.方式：</w:t>
      </w:r>
      <w:bookmarkStart w:id="904" w:name="_GoBack"/>
      <w:r>
        <w:rPr>
          <w:rFonts w:hint="default" w:ascii="Arial" w:hAnsi="Arial" w:eastAsia="宋体" w:cs="Arial"/>
          <w:sz w:val="24"/>
          <w:lang w:bidi="ar"/>
        </w:rPr>
        <w:t>供应商持CA数字认证证书或电子营业执照登录北京市政府采购电子交易平台（http://zbcg-bjzc.zhongcy.com/bjczj-portal-site/index.html#/home）获取电子版招标文件。</w:t>
      </w:r>
    </w:p>
    <w:bookmarkEnd w:id="904"/>
    <w:p>
      <w:pPr>
        <w:widowControl/>
        <w:adjustRightInd w:val="0"/>
        <w:snapToGrid w:val="0"/>
        <w:spacing w:line="360" w:lineRule="auto"/>
        <w:ind w:firstLine="480" w:firstLineChars="200"/>
        <w:jc w:val="left"/>
        <w:rPr>
          <w:rFonts w:hint="default" w:ascii="Arial" w:hAnsi="Arial" w:eastAsia="宋体" w:cs="Arial"/>
          <w:sz w:val="24"/>
        </w:rPr>
      </w:pPr>
      <w:r>
        <w:rPr>
          <w:rFonts w:hint="default" w:ascii="Arial" w:hAnsi="Arial" w:eastAsia="宋体" w:cs="Arial"/>
          <w:sz w:val="24"/>
          <w:lang w:bidi="ar"/>
        </w:rPr>
        <w:t>4.售价：0元。</w:t>
      </w:r>
    </w:p>
    <w:p>
      <w:pPr>
        <w:pStyle w:val="4"/>
        <w:widowControl/>
        <w:spacing w:before="0" w:line="360" w:lineRule="auto"/>
        <w:jc w:val="left"/>
        <w:rPr>
          <w:rFonts w:hint="default" w:ascii="Arial" w:hAnsi="Arial" w:eastAsia="宋体" w:cs="Arial"/>
          <w:sz w:val="24"/>
          <w:szCs w:val="24"/>
        </w:rPr>
      </w:pPr>
      <w:bookmarkStart w:id="16" w:name="_Toc28359082"/>
      <w:bookmarkStart w:id="17" w:name="_Toc28359005"/>
      <w:bookmarkStart w:id="18" w:name="_Toc35393793"/>
      <w:bookmarkStart w:id="19" w:name="_Toc35393624"/>
      <w:r>
        <w:rPr>
          <w:rFonts w:hint="default" w:ascii="Arial" w:hAnsi="Arial" w:eastAsia="宋体" w:cs="Arial"/>
          <w:sz w:val="24"/>
          <w:szCs w:val="24"/>
        </w:rPr>
        <w:t>四、提交投标文件</w:t>
      </w:r>
      <w:bookmarkEnd w:id="16"/>
      <w:bookmarkEnd w:id="17"/>
      <w:r>
        <w:rPr>
          <w:rFonts w:hint="default" w:ascii="Arial" w:hAnsi="Arial" w:eastAsia="宋体" w:cs="Arial"/>
          <w:sz w:val="24"/>
          <w:szCs w:val="24"/>
        </w:rPr>
        <w:t>截止时间、开标时间和地点</w:t>
      </w:r>
      <w:bookmarkEnd w:id="18"/>
      <w:bookmarkEnd w:id="19"/>
    </w:p>
    <w:p>
      <w:pPr>
        <w:spacing w:line="360" w:lineRule="auto"/>
        <w:ind w:firstLine="480" w:firstLineChars="200"/>
        <w:rPr>
          <w:rFonts w:hint="default" w:ascii="Arial" w:hAnsi="Arial" w:eastAsia="宋体" w:cs="Arial"/>
          <w:bCs/>
          <w:color w:val="000000"/>
          <w:sz w:val="24"/>
          <w:u w:val="single"/>
        </w:rPr>
      </w:pPr>
      <w:r>
        <w:rPr>
          <w:rFonts w:hint="default" w:ascii="Arial" w:hAnsi="Arial" w:eastAsia="宋体" w:cs="Arial"/>
          <w:sz w:val="24"/>
          <w:lang w:bidi="ar"/>
        </w:rPr>
        <w:t>投标截止时间、开标时间：2024年</w:t>
      </w:r>
      <w:r>
        <w:rPr>
          <w:rFonts w:hint="eastAsia" w:ascii="Arial" w:hAnsi="Arial" w:cs="Arial"/>
          <w:sz w:val="24"/>
          <w:lang w:val="en-US" w:eastAsia="zh-CN" w:bidi="ar"/>
        </w:rPr>
        <w:t>10</w:t>
      </w:r>
      <w:r>
        <w:rPr>
          <w:rFonts w:hint="default" w:ascii="Arial" w:hAnsi="Arial" w:eastAsia="宋体" w:cs="Arial"/>
          <w:sz w:val="24"/>
          <w:lang w:bidi="ar"/>
        </w:rPr>
        <w:t>月</w:t>
      </w:r>
      <w:r>
        <w:rPr>
          <w:rFonts w:hint="eastAsia" w:ascii="Arial" w:hAnsi="Arial" w:cs="Arial"/>
          <w:sz w:val="24"/>
          <w:lang w:val="en-US" w:eastAsia="zh-CN" w:bidi="ar"/>
        </w:rPr>
        <w:t>09</w:t>
      </w:r>
      <w:r>
        <w:rPr>
          <w:rFonts w:hint="default" w:ascii="Arial" w:hAnsi="Arial" w:eastAsia="宋体" w:cs="Arial"/>
          <w:sz w:val="24"/>
          <w:lang w:bidi="ar"/>
        </w:rPr>
        <w:t>日09点30分</w:t>
      </w:r>
      <w:r>
        <w:rPr>
          <w:rFonts w:hint="default" w:ascii="Arial" w:hAnsi="Arial" w:eastAsia="宋体" w:cs="Arial"/>
          <w:bCs/>
          <w:sz w:val="24"/>
          <w:lang w:bidi="ar"/>
        </w:rPr>
        <w:t>（北京时</w:t>
      </w:r>
      <w:r>
        <w:rPr>
          <w:rFonts w:hint="default" w:ascii="Arial" w:hAnsi="Arial" w:eastAsia="宋体" w:cs="Arial"/>
          <w:bCs/>
          <w:color w:val="000000"/>
          <w:sz w:val="24"/>
          <w:lang w:bidi="ar"/>
        </w:rPr>
        <w:t>间）</w:t>
      </w:r>
      <w:r>
        <w:rPr>
          <w:rFonts w:hint="default" w:ascii="Arial" w:hAnsi="Arial" w:eastAsia="宋体" w:cs="Arial"/>
          <w:iCs/>
          <w:color w:val="000000"/>
          <w:sz w:val="24"/>
          <w:lang w:bidi="ar"/>
        </w:rPr>
        <w:t>。</w:t>
      </w:r>
    </w:p>
    <w:p>
      <w:pPr>
        <w:spacing w:line="360" w:lineRule="auto"/>
        <w:ind w:firstLine="480" w:firstLineChars="200"/>
        <w:rPr>
          <w:rFonts w:hint="default" w:ascii="Arial" w:hAnsi="Arial" w:eastAsia="宋体" w:cs="Arial"/>
          <w:color w:val="000000"/>
          <w:sz w:val="24"/>
          <w:lang w:val="zh-TW" w:bidi="ar"/>
        </w:rPr>
      </w:pPr>
      <w:r>
        <w:rPr>
          <w:rFonts w:hint="default" w:ascii="Arial" w:hAnsi="Arial" w:eastAsia="宋体" w:cs="Arial"/>
          <w:color w:val="000000"/>
          <w:sz w:val="24"/>
          <w:lang w:bidi="ar"/>
        </w:rPr>
        <w:t>地点：北京市政府采购电子交易平台。本项目采用远程电子开标方式，由投标人自行对电子投标文件进行解密，不接受纸质文件，无须投标人到达现场。</w:t>
      </w:r>
    </w:p>
    <w:p>
      <w:pPr>
        <w:pStyle w:val="4"/>
        <w:spacing w:before="0" w:line="360" w:lineRule="auto"/>
        <w:jc w:val="left"/>
        <w:rPr>
          <w:rFonts w:hint="default" w:ascii="Arial" w:hAnsi="Arial" w:eastAsia="宋体" w:cs="Arial"/>
          <w:sz w:val="24"/>
          <w:szCs w:val="24"/>
        </w:rPr>
      </w:pPr>
      <w:bookmarkStart w:id="20" w:name="_Toc28359007"/>
      <w:bookmarkStart w:id="21" w:name="_Toc35393625"/>
      <w:bookmarkStart w:id="22" w:name="_Toc28359084"/>
      <w:bookmarkStart w:id="23" w:name="_Toc35393794"/>
      <w:r>
        <w:rPr>
          <w:rFonts w:hint="default" w:ascii="Arial" w:hAnsi="Arial" w:eastAsia="宋体" w:cs="Arial"/>
          <w:sz w:val="24"/>
          <w:szCs w:val="24"/>
        </w:rPr>
        <w:t>五、公告期限</w:t>
      </w:r>
      <w:bookmarkEnd w:id="20"/>
      <w:bookmarkEnd w:id="21"/>
      <w:bookmarkEnd w:id="22"/>
      <w:bookmarkEnd w:id="23"/>
    </w:p>
    <w:p>
      <w:pPr>
        <w:spacing w:line="360" w:lineRule="auto"/>
        <w:ind w:firstLine="480" w:firstLineChars="200"/>
        <w:rPr>
          <w:rFonts w:hint="default" w:ascii="Arial" w:hAnsi="Arial" w:eastAsia="宋体" w:cs="Arial"/>
          <w:kern w:val="0"/>
          <w:sz w:val="24"/>
        </w:rPr>
      </w:pPr>
      <w:r>
        <w:rPr>
          <w:rFonts w:hint="default" w:ascii="Arial" w:hAnsi="Arial" w:eastAsia="宋体" w:cs="Arial"/>
          <w:kern w:val="0"/>
          <w:sz w:val="24"/>
        </w:rPr>
        <w:t>自本公告发布之日起5个工作日。</w:t>
      </w:r>
    </w:p>
    <w:p>
      <w:pPr>
        <w:pStyle w:val="4"/>
        <w:spacing w:before="0" w:line="360" w:lineRule="auto"/>
        <w:jc w:val="left"/>
        <w:rPr>
          <w:rFonts w:hint="default" w:ascii="Arial" w:hAnsi="Arial" w:eastAsia="宋体" w:cs="Arial"/>
          <w:sz w:val="24"/>
          <w:szCs w:val="24"/>
        </w:rPr>
      </w:pPr>
      <w:bookmarkStart w:id="24" w:name="_Toc35393626"/>
      <w:bookmarkStart w:id="25" w:name="_Toc35393795"/>
      <w:r>
        <w:rPr>
          <w:rFonts w:hint="default" w:ascii="Arial" w:hAnsi="Arial" w:eastAsia="宋体" w:cs="Arial"/>
          <w:sz w:val="24"/>
          <w:szCs w:val="24"/>
        </w:rPr>
        <w:t>六、其他补充事宜</w:t>
      </w:r>
      <w:bookmarkEnd w:id="24"/>
      <w:bookmarkEnd w:id="25"/>
    </w:p>
    <w:p>
      <w:pPr>
        <w:pStyle w:val="269"/>
        <w:ind w:left="105" w:leftChars="50" w:firstLine="480"/>
        <w:rPr>
          <w:rFonts w:hint="default" w:ascii="Arial" w:hAnsi="Arial" w:eastAsia="宋体" w:cs="Arial"/>
        </w:rPr>
      </w:pPr>
      <w:r>
        <w:rPr>
          <w:rFonts w:hint="default" w:ascii="Arial" w:hAnsi="Arial" w:eastAsia="宋体" w:cs="Arial"/>
        </w:rPr>
        <w:t>1.本项目需要落实的政府采购政策：</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 发展改革委关于印发节能产品政府采购品目清单的通知》（财库[2019]19号）、《政府采购促进中小企业发展管理办法》（财库[2020]46号）及其它相关法律法规</w:t>
      </w:r>
      <w:r>
        <w:rPr>
          <w:rFonts w:hint="default" w:ascii="Arial" w:hAnsi="Arial" w:eastAsia="宋体" w:cs="Arial"/>
          <w:sz w:val="24"/>
          <w:lang w:bidi="ar"/>
        </w:rPr>
        <w:t>。</w:t>
      </w:r>
    </w:p>
    <w:p>
      <w:pPr>
        <w:widowControl/>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2.本项目采用全流程电子化采购方式，请供应商认真学习北京市政府采购电子交易平台发布的相关操作手册（供应商可在交易平台下载相关手册），办理CA 数字证书或电子营业执照、进行北京市政府采购电子交易平台注册绑定，并认真核实 CA 数字证书</w:t>
      </w:r>
    </w:p>
    <w:p>
      <w:pPr>
        <w:widowControl/>
        <w:adjustRightInd w:val="0"/>
        <w:snapToGrid w:val="0"/>
        <w:spacing w:line="360" w:lineRule="auto"/>
        <w:jc w:val="left"/>
        <w:rPr>
          <w:rFonts w:hint="default" w:ascii="Arial" w:hAnsi="Arial" w:eastAsia="宋体" w:cs="Arial"/>
          <w:bCs/>
          <w:sz w:val="24"/>
          <w:lang w:bidi="ar"/>
        </w:rPr>
      </w:pPr>
      <w:r>
        <w:rPr>
          <w:rFonts w:hint="default" w:ascii="Arial" w:hAnsi="Arial" w:eastAsia="宋体" w:cs="Arial"/>
          <w:sz w:val="24"/>
          <w:lang w:bidi="ar"/>
        </w:rPr>
        <w:t>或电子营业执照情况确认是否符合本项目电子化采购流程要求。</w:t>
      </w:r>
    </w:p>
    <w:p>
      <w:pPr>
        <w:adjustRightInd w:val="0"/>
        <w:snapToGrid w:val="0"/>
        <w:spacing w:line="360" w:lineRule="auto"/>
        <w:ind w:firstLine="480" w:firstLineChars="200"/>
        <w:rPr>
          <w:rFonts w:hint="default" w:ascii="Arial" w:hAnsi="Arial" w:eastAsia="宋体" w:cs="Arial"/>
          <w:sz w:val="24"/>
        </w:rPr>
      </w:pPr>
      <w:r>
        <w:rPr>
          <w:rFonts w:hint="default" w:ascii="Arial" w:hAnsi="Arial" w:eastAsia="宋体" w:cs="Arial"/>
          <w:sz w:val="24"/>
          <w:lang w:bidi="ar"/>
        </w:rPr>
        <w:t>CA数字证书服务热线   010-58511086</w:t>
      </w:r>
    </w:p>
    <w:p>
      <w:pPr>
        <w:adjustRightInd w:val="0"/>
        <w:snapToGrid w:val="0"/>
        <w:spacing w:line="360" w:lineRule="auto"/>
        <w:ind w:firstLine="480" w:firstLineChars="200"/>
        <w:rPr>
          <w:rFonts w:hint="default" w:ascii="Arial" w:hAnsi="Arial" w:eastAsia="宋体" w:cs="Arial"/>
          <w:sz w:val="24"/>
        </w:rPr>
      </w:pPr>
      <w:r>
        <w:rPr>
          <w:rFonts w:hint="default" w:ascii="Arial" w:hAnsi="Arial" w:eastAsia="宋体" w:cs="Arial"/>
          <w:sz w:val="24"/>
          <w:lang w:bidi="ar"/>
        </w:rPr>
        <w:t>电子营业执照服务热线  400-699-7000</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技术支持服务热线      010-86483801</w:t>
      </w:r>
    </w:p>
    <w:p>
      <w:pPr>
        <w:widowControl/>
        <w:tabs>
          <w:tab w:val="left" w:pos="6765"/>
        </w:tabs>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2.1 办理 CA 数字证书或电子营业执照</w:t>
      </w:r>
      <w:r>
        <w:rPr>
          <w:rFonts w:hint="default" w:ascii="Arial" w:hAnsi="Arial" w:eastAsia="宋体" w:cs="Arial"/>
          <w:sz w:val="24"/>
          <w:lang w:bidi="ar"/>
        </w:rPr>
        <w:tab/>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 xml:space="preserve">供应商登录北京市政府采购电子交易平台查阅 “用户指南”—“操作指南”—“市场主体 CA 办理操作流程指引”/“电子营业执照使用指南 ”，按照程序要求办理。 </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2.2 注册</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供应商登录北京市政府采购电子交易平台“用户指南”—“操作指南” —“市场主体注册入库操作流程指引”进行自助注册绑定。</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2.3 驱动、客户端下载</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供应商登录北京市政府采购电子交易平台“用户指南”—“工具下载”—“招标采购系统文件驱动安装包”下载相关驱动。</w:t>
      </w:r>
    </w:p>
    <w:p>
      <w:pPr>
        <w:widowControl/>
        <w:adjustRightInd w:val="0"/>
        <w:snapToGrid w:val="0"/>
        <w:spacing w:line="360" w:lineRule="auto"/>
        <w:ind w:firstLine="480" w:firstLineChars="200"/>
        <w:jc w:val="left"/>
        <w:rPr>
          <w:rFonts w:hint="default" w:ascii="Arial" w:hAnsi="Arial" w:eastAsia="宋体" w:cs="Arial"/>
          <w:sz w:val="24"/>
          <w:lang w:bidi="ar"/>
        </w:rPr>
      </w:pPr>
      <w:r>
        <w:rPr>
          <w:rFonts w:hint="default" w:ascii="Arial" w:hAnsi="Arial" w:eastAsia="宋体" w:cs="Arial"/>
          <w:sz w:val="24"/>
          <w:lang w:bidi="ar"/>
        </w:rPr>
        <w:t>供应商登录北京市政府采购电子交易平台“用户指南”—“工具下载”— “投标文件编制工具”下载相关客户端。</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2.4 获取电子招标文件</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供应商使用 CA 数字证书或电子营业执照登录北京市政府采购电子交易平台获取电子招标文件。</w:t>
      </w:r>
    </w:p>
    <w:p>
      <w:pPr>
        <w:adjustRightInd w:val="0"/>
        <w:snapToGrid w:val="0"/>
        <w:spacing w:line="360" w:lineRule="auto"/>
        <w:ind w:firstLine="480" w:firstLineChars="200"/>
        <w:rPr>
          <w:rFonts w:hint="default" w:ascii="Arial" w:hAnsi="Arial" w:eastAsia="宋体" w:cs="Arial"/>
          <w:sz w:val="24"/>
          <w:lang w:bidi="ar"/>
        </w:rPr>
      </w:pPr>
      <w:r>
        <w:rPr>
          <w:rFonts w:hint="default" w:ascii="Arial" w:hAnsi="Arial" w:eastAsia="宋体" w:cs="Arial"/>
          <w:sz w:val="24"/>
          <w:lang w:bidi="ar"/>
        </w:rPr>
        <w:t>供应商如计划参与多个采购包的投标，应在登录北京市政府采购电子交易平台后， 在【我的项目】栏目依次选择对应采购包，进入项目工作台招标/采购文件环节分别按采购包下载招标文件电子版。未在规定期限内按上述操作获取文件的采购包，供应商无法提交相应包的电子投标文件。</w:t>
      </w:r>
    </w:p>
    <w:p>
      <w:pPr>
        <w:pStyle w:val="2"/>
        <w:spacing w:line="360" w:lineRule="auto"/>
        <w:rPr>
          <w:rFonts w:hint="default" w:ascii="Arial" w:hAnsi="Arial" w:eastAsia="宋体" w:cs="Arial"/>
          <w:lang w:bidi="ar"/>
        </w:rPr>
      </w:pPr>
      <w:r>
        <w:rPr>
          <w:rFonts w:hint="default" w:ascii="Arial" w:hAnsi="Arial" w:eastAsia="宋体" w:cs="Arial"/>
          <w:lang w:bidi="ar"/>
        </w:rPr>
        <w:t>2.5 编制电子投标文件</w:t>
      </w:r>
    </w:p>
    <w:p>
      <w:pPr>
        <w:pStyle w:val="2"/>
        <w:spacing w:line="360" w:lineRule="auto"/>
        <w:ind w:firstLine="480" w:firstLineChars="200"/>
        <w:rPr>
          <w:rFonts w:hint="default" w:ascii="Arial" w:hAnsi="Arial" w:eastAsia="宋体" w:cs="Arial"/>
          <w:lang w:bidi="ar"/>
        </w:rPr>
      </w:pPr>
      <w:r>
        <w:rPr>
          <w:rFonts w:hint="default" w:ascii="Arial" w:hAnsi="Arial" w:eastAsia="宋体" w:cs="Arial"/>
          <w:lang w:bidi="ar"/>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2"/>
        <w:spacing w:line="360" w:lineRule="auto"/>
        <w:rPr>
          <w:rFonts w:hint="default" w:ascii="Arial" w:hAnsi="Arial" w:eastAsia="宋体" w:cs="Arial"/>
          <w:lang w:bidi="ar"/>
        </w:rPr>
      </w:pPr>
      <w:r>
        <w:rPr>
          <w:rFonts w:hint="default" w:ascii="Arial" w:hAnsi="Arial" w:eastAsia="宋体" w:cs="Arial"/>
          <w:lang w:bidi="ar"/>
        </w:rPr>
        <w:t>2.6 提交电子投标文件</w:t>
      </w:r>
    </w:p>
    <w:p>
      <w:pPr>
        <w:pStyle w:val="2"/>
        <w:spacing w:line="360" w:lineRule="auto"/>
        <w:rPr>
          <w:rFonts w:hint="default" w:ascii="Arial" w:hAnsi="Arial" w:eastAsia="宋体" w:cs="Arial"/>
          <w:lang w:bidi="ar"/>
        </w:rPr>
      </w:pPr>
      <w:r>
        <w:rPr>
          <w:rFonts w:hint="default" w:ascii="Arial" w:hAnsi="Arial" w:eastAsia="宋体" w:cs="Arial"/>
          <w:lang w:bidi="ar"/>
        </w:rPr>
        <w:t>供应商应于投标截止时间前在北京市政府采购电子交易平台提交电子投标文件，上传电子投标文件过程中请保持与互联网的连接畅通。</w:t>
      </w:r>
    </w:p>
    <w:p>
      <w:pPr>
        <w:pStyle w:val="2"/>
        <w:spacing w:line="360" w:lineRule="auto"/>
        <w:rPr>
          <w:rFonts w:hint="default" w:ascii="Arial" w:hAnsi="Arial" w:eastAsia="宋体" w:cs="Arial"/>
          <w:lang w:bidi="ar"/>
        </w:rPr>
      </w:pPr>
      <w:r>
        <w:rPr>
          <w:rFonts w:hint="default" w:ascii="Arial" w:hAnsi="Arial" w:eastAsia="宋体" w:cs="Arial"/>
          <w:lang w:bidi="ar"/>
        </w:rPr>
        <w:t>2.7 电子开标</w:t>
      </w:r>
    </w:p>
    <w:p>
      <w:pPr>
        <w:pStyle w:val="2"/>
        <w:spacing w:line="360" w:lineRule="auto"/>
        <w:rPr>
          <w:rFonts w:hint="default" w:ascii="Arial" w:hAnsi="Arial" w:eastAsia="宋体" w:cs="Arial"/>
          <w:lang w:bidi="ar"/>
        </w:rPr>
      </w:pPr>
      <w:r>
        <w:rPr>
          <w:rFonts w:hint="default" w:ascii="Arial" w:hAnsi="Arial" w:eastAsia="宋体" w:cs="Arial"/>
          <w:lang w:bidi="ar"/>
        </w:rPr>
        <w:t>供应商在开标地点使用 CA 数字证书或电子营业执照登录北京市政府采购电子交易</w:t>
      </w:r>
    </w:p>
    <w:p>
      <w:pPr>
        <w:pStyle w:val="2"/>
        <w:spacing w:line="360" w:lineRule="auto"/>
        <w:ind w:firstLine="0"/>
        <w:rPr>
          <w:rFonts w:hint="default" w:ascii="Arial" w:hAnsi="Arial" w:eastAsia="宋体" w:cs="Arial"/>
          <w:lang w:bidi="ar"/>
        </w:rPr>
      </w:pPr>
      <w:r>
        <w:rPr>
          <w:rFonts w:hint="default" w:ascii="Arial" w:hAnsi="Arial" w:eastAsia="宋体" w:cs="Arial"/>
          <w:lang w:bidi="ar"/>
        </w:rPr>
        <w:t>平台进行现场电子开标。</w:t>
      </w:r>
    </w:p>
    <w:p>
      <w:pPr>
        <w:pStyle w:val="2"/>
        <w:spacing w:line="360" w:lineRule="auto"/>
        <w:rPr>
          <w:rFonts w:hint="default" w:ascii="Arial" w:hAnsi="Arial" w:eastAsia="宋体" w:cs="Arial"/>
          <w:lang w:bidi="ar"/>
        </w:rPr>
      </w:pPr>
      <w:r>
        <w:rPr>
          <w:rFonts w:hint="default" w:ascii="Arial" w:hAnsi="Arial" w:eastAsia="宋体" w:cs="Arial"/>
          <w:lang w:bidi="ar"/>
        </w:rPr>
        <w:t>在开标当天供应商签到完成且开标时间到达之后对已在系统中递交且完成签到的供应商的投标文件进行解密。</w:t>
      </w:r>
    </w:p>
    <w:p>
      <w:pPr>
        <w:pStyle w:val="2"/>
        <w:spacing w:line="360" w:lineRule="auto"/>
        <w:rPr>
          <w:rFonts w:hint="default" w:ascii="Arial" w:hAnsi="Arial" w:eastAsia="宋体" w:cs="Arial"/>
          <w:lang w:bidi="ar"/>
        </w:rPr>
      </w:pPr>
      <w:r>
        <w:rPr>
          <w:rFonts w:hint="default" w:ascii="Arial" w:hAnsi="Arial" w:eastAsia="宋体" w:cs="Arial"/>
          <w:lang w:bidi="ar"/>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pPr>
        <w:pStyle w:val="2"/>
        <w:spacing w:line="360" w:lineRule="auto"/>
        <w:rPr>
          <w:rFonts w:hint="default" w:ascii="Arial" w:hAnsi="Arial" w:eastAsia="宋体" w:cs="Arial"/>
          <w:lang w:bidi="ar"/>
        </w:rPr>
      </w:pPr>
      <w:r>
        <w:rPr>
          <w:rFonts w:hint="default" w:ascii="Arial" w:hAnsi="Arial" w:eastAsia="宋体" w:cs="Arial"/>
          <w:lang w:bidi="ar"/>
        </w:rPr>
        <w:t>若供应商已申请多把数字证书，请注意使用差别，确保制作的投标文件和开标解密时使用的数字证书一致，造成解密失败的，由供应商负责。</w:t>
      </w:r>
    </w:p>
    <w:p>
      <w:pPr>
        <w:pStyle w:val="2"/>
        <w:spacing w:line="360" w:lineRule="auto"/>
        <w:rPr>
          <w:rFonts w:hint="default" w:ascii="Arial" w:hAnsi="Arial" w:eastAsia="宋体" w:cs="Arial"/>
          <w:lang w:bidi="ar"/>
        </w:rPr>
      </w:pPr>
      <w:r>
        <w:rPr>
          <w:rFonts w:hint="default" w:ascii="Arial" w:hAnsi="Arial" w:eastAsia="宋体" w:cs="Arial"/>
          <w:lang w:bidi="ar"/>
        </w:rPr>
        <w:t>供应商应充分考虑到网络及系统平台可能存在的非正常情况，在投标文件递交截止时间之前完成上传。</w:t>
      </w:r>
    </w:p>
    <w:p>
      <w:pPr>
        <w:pStyle w:val="4"/>
        <w:spacing w:before="0" w:line="360" w:lineRule="auto"/>
        <w:jc w:val="left"/>
        <w:rPr>
          <w:rFonts w:hint="default" w:ascii="Arial" w:hAnsi="Arial" w:eastAsia="宋体" w:cs="Arial"/>
          <w:sz w:val="24"/>
          <w:szCs w:val="24"/>
        </w:rPr>
      </w:pPr>
      <w:bookmarkStart w:id="26" w:name="_Toc35393796"/>
      <w:bookmarkStart w:id="27" w:name="_Toc28359085"/>
      <w:bookmarkStart w:id="28" w:name="_Toc35393627"/>
      <w:bookmarkStart w:id="29" w:name="_Toc28359008"/>
      <w:r>
        <w:rPr>
          <w:rFonts w:hint="default" w:ascii="Arial" w:hAnsi="Arial" w:eastAsia="宋体" w:cs="Arial"/>
          <w:sz w:val="24"/>
          <w:szCs w:val="24"/>
        </w:rPr>
        <w:t>七、对本次招标提出询问，请按以下方式联系。</w:t>
      </w:r>
      <w:bookmarkEnd w:id="26"/>
      <w:bookmarkEnd w:id="27"/>
      <w:bookmarkEnd w:id="28"/>
      <w:bookmarkEnd w:id="29"/>
    </w:p>
    <w:p>
      <w:pPr>
        <w:widowControl/>
        <w:spacing w:line="300" w:lineRule="auto"/>
        <w:jc w:val="left"/>
        <w:rPr>
          <w:rFonts w:hint="default" w:ascii="Arial" w:hAnsi="Arial" w:eastAsia="宋体" w:cs="Arial"/>
          <w:b/>
          <w:sz w:val="24"/>
        </w:rPr>
      </w:pPr>
      <w:r>
        <w:rPr>
          <w:rFonts w:hint="default" w:ascii="Arial" w:hAnsi="Arial" w:eastAsia="宋体" w:cs="Arial"/>
          <w:sz w:val="24"/>
        </w:rPr>
        <w:t>　　　</w:t>
      </w:r>
      <w:r>
        <w:rPr>
          <w:rFonts w:hint="default" w:ascii="Arial" w:hAnsi="Arial" w:eastAsia="宋体" w:cs="Arial"/>
          <w:b/>
          <w:sz w:val="24"/>
        </w:rPr>
        <w:t>1.采购人信息</w:t>
      </w:r>
    </w:p>
    <w:p>
      <w:pPr>
        <w:spacing w:line="300" w:lineRule="auto"/>
        <w:ind w:left="1079" w:leftChars="371" w:hanging="300" w:hangingChars="125"/>
        <w:jc w:val="left"/>
        <w:rPr>
          <w:rFonts w:hint="default" w:ascii="Arial" w:hAnsi="Arial" w:eastAsia="宋体" w:cs="Arial"/>
          <w:sz w:val="24"/>
          <w:lang w:eastAsia="zh-CN"/>
        </w:rPr>
      </w:pPr>
      <w:bookmarkStart w:id="30" w:name="_Toc28359009"/>
      <w:bookmarkStart w:id="31" w:name="_Toc28359086"/>
      <w:r>
        <w:rPr>
          <w:rFonts w:hint="default" w:ascii="Arial" w:hAnsi="Arial" w:eastAsia="宋体" w:cs="Arial"/>
          <w:sz w:val="24"/>
        </w:rPr>
        <w:t>名    称：</w:t>
      </w:r>
      <w:r>
        <w:rPr>
          <w:rFonts w:hint="default" w:ascii="Arial" w:hAnsi="Arial" w:eastAsia="宋体" w:cs="Arial"/>
          <w:kern w:val="0"/>
          <w:sz w:val="24"/>
          <w:lang w:eastAsia="zh-CN"/>
        </w:rPr>
        <w:t>北京市石景山区教育委员会综合事务管理中心</w:t>
      </w:r>
    </w:p>
    <w:p>
      <w:pPr>
        <w:spacing w:line="300" w:lineRule="auto"/>
        <w:ind w:left="1079" w:leftChars="371" w:hanging="300" w:hangingChars="125"/>
        <w:jc w:val="left"/>
        <w:rPr>
          <w:rFonts w:hint="default" w:ascii="Arial" w:hAnsi="Arial" w:eastAsia="宋体" w:cs="Arial"/>
          <w:bCs/>
          <w:sz w:val="24"/>
          <w:lang w:eastAsia="zh-CN"/>
        </w:rPr>
      </w:pPr>
      <w:r>
        <w:rPr>
          <w:rFonts w:hint="default" w:ascii="Arial" w:hAnsi="Arial" w:eastAsia="宋体" w:cs="Arial"/>
          <w:bCs/>
          <w:sz w:val="24"/>
        </w:rPr>
        <w:t>地    址：</w:t>
      </w:r>
      <w:r>
        <w:rPr>
          <w:rFonts w:hint="default" w:ascii="Arial" w:hAnsi="Arial" w:eastAsia="宋体" w:cs="Arial"/>
          <w:bCs/>
          <w:sz w:val="24"/>
          <w:lang w:eastAsia="zh-CN"/>
        </w:rPr>
        <w:t>北京市石景山区西井三区教工楼北侧</w:t>
      </w:r>
    </w:p>
    <w:p>
      <w:pPr>
        <w:spacing w:line="300" w:lineRule="auto"/>
        <w:ind w:left="1079" w:leftChars="371" w:hanging="300" w:hangingChars="125"/>
        <w:jc w:val="left"/>
        <w:rPr>
          <w:rFonts w:hint="default" w:ascii="Arial" w:hAnsi="Arial" w:eastAsia="宋体" w:cs="Arial"/>
          <w:bCs/>
          <w:sz w:val="24"/>
          <w:lang w:eastAsia="zh-CN"/>
        </w:rPr>
      </w:pPr>
      <w:r>
        <w:rPr>
          <w:rFonts w:hint="default" w:ascii="Arial" w:hAnsi="Arial" w:eastAsia="宋体" w:cs="Arial"/>
          <w:bCs/>
          <w:sz w:val="24"/>
        </w:rPr>
        <w:t>联系方式：</w:t>
      </w:r>
      <w:r>
        <w:rPr>
          <w:rFonts w:hint="default" w:ascii="Arial" w:hAnsi="Arial" w:eastAsia="宋体" w:cs="Arial"/>
          <w:bCs/>
          <w:sz w:val="24"/>
          <w:lang w:eastAsia="zh-CN"/>
        </w:rPr>
        <w:t>马志亚，88795795</w:t>
      </w:r>
    </w:p>
    <w:p>
      <w:pPr>
        <w:spacing w:line="300" w:lineRule="auto"/>
        <w:ind w:left="1080" w:leftChars="371" w:hanging="301" w:hangingChars="125"/>
        <w:jc w:val="left"/>
        <w:rPr>
          <w:rFonts w:hint="default" w:ascii="Arial" w:hAnsi="Arial" w:eastAsia="宋体" w:cs="Arial"/>
          <w:b/>
          <w:sz w:val="24"/>
        </w:rPr>
      </w:pPr>
      <w:r>
        <w:rPr>
          <w:rFonts w:hint="default" w:ascii="Arial" w:hAnsi="Arial" w:eastAsia="宋体" w:cs="Arial"/>
          <w:b/>
          <w:sz w:val="24"/>
        </w:rPr>
        <w:t>2.采购代理机构信息</w:t>
      </w:r>
      <w:bookmarkEnd w:id="30"/>
      <w:bookmarkEnd w:id="31"/>
    </w:p>
    <w:p>
      <w:pPr>
        <w:spacing w:line="300" w:lineRule="auto"/>
        <w:ind w:left="1079" w:leftChars="371" w:hanging="300" w:hangingChars="125"/>
        <w:jc w:val="left"/>
        <w:rPr>
          <w:rFonts w:hint="default" w:ascii="Arial" w:hAnsi="Arial" w:eastAsia="宋体" w:cs="Arial"/>
          <w:sz w:val="24"/>
          <w:lang w:eastAsia="zh-CN"/>
        </w:rPr>
      </w:pPr>
      <w:bookmarkStart w:id="32" w:name="_Toc28359010"/>
      <w:bookmarkStart w:id="33" w:name="_Toc28359087"/>
      <w:r>
        <w:rPr>
          <w:rFonts w:hint="default" w:ascii="Arial" w:hAnsi="Arial" w:eastAsia="宋体" w:cs="Arial"/>
          <w:sz w:val="24"/>
        </w:rPr>
        <w:t>名    称：</w:t>
      </w:r>
      <w:r>
        <w:rPr>
          <w:rFonts w:hint="default" w:ascii="Arial" w:hAnsi="Arial" w:eastAsia="宋体" w:cs="Arial"/>
          <w:sz w:val="24"/>
          <w:lang w:eastAsia="zh-CN"/>
        </w:rPr>
        <w:t>北京汉腾工程顾问有限公司</w:t>
      </w:r>
    </w:p>
    <w:p>
      <w:pPr>
        <w:spacing w:line="300" w:lineRule="auto"/>
        <w:ind w:left="1079" w:leftChars="371" w:hanging="300" w:hangingChars="125"/>
        <w:jc w:val="left"/>
        <w:rPr>
          <w:rFonts w:hint="default" w:ascii="Arial" w:hAnsi="Arial" w:eastAsia="宋体" w:cs="Arial"/>
          <w:sz w:val="24"/>
          <w:lang w:eastAsia="zh-CN"/>
        </w:rPr>
      </w:pPr>
      <w:r>
        <w:rPr>
          <w:rFonts w:hint="default" w:ascii="Arial" w:hAnsi="Arial" w:eastAsia="宋体" w:cs="Arial"/>
          <w:sz w:val="24"/>
        </w:rPr>
        <w:t>地    址：</w:t>
      </w:r>
      <w:r>
        <w:rPr>
          <w:rFonts w:hint="default" w:ascii="Arial" w:hAnsi="Arial" w:eastAsia="宋体" w:cs="Arial"/>
          <w:sz w:val="24"/>
          <w:lang w:eastAsia="zh-CN"/>
        </w:rPr>
        <w:t>北京市石景山区石景山路22号万商大厦十八层1801</w:t>
      </w:r>
    </w:p>
    <w:p>
      <w:pPr>
        <w:spacing w:line="300" w:lineRule="auto"/>
        <w:ind w:left="1079" w:leftChars="371" w:hanging="300" w:hangingChars="125"/>
        <w:jc w:val="left"/>
        <w:rPr>
          <w:rFonts w:hint="default" w:ascii="Arial" w:hAnsi="Arial" w:eastAsia="宋体" w:cs="Arial"/>
          <w:sz w:val="24"/>
          <w:u w:val="single"/>
          <w:lang w:eastAsia="zh-CN"/>
        </w:rPr>
      </w:pPr>
      <w:r>
        <w:rPr>
          <w:rFonts w:hint="default" w:ascii="Arial" w:hAnsi="Arial" w:eastAsia="宋体" w:cs="Arial"/>
          <w:sz w:val="24"/>
        </w:rPr>
        <w:t>联系方式：</w:t>
      </w:r>
      <w:r>
        <w:rPr>
          <w:rFonts w:hint="default" w:ascii="Arial" w:hAnsi="Arial" w:eastAsia="宋体" w:cs="Arial"/>
          <w:sz w:val="24"/>
          <w:lang w:eastAsia="zh-CN"/>
        </w:rPr>
        <w:t>杨文平</w:t>
      </w:r>
      <w:r>
        <w:rPr>
          <w:rFonts w:hint="default" w:ascii="Arial" w:hAnsi="Arial" w:eastAsia="宋体" w:cs="Arial"/>
          <w:sz w:val="24"/>
        </w:rPr>
        <w:t>，</w:t>
      </w:r>
      <w:r>
        <w:rPr>
          <w:rFonts w:hint="default" w:ascii="Arial" w:hAnsi="Arial" w:eastAsia="宋体" w:cs="Arial"/>
          <w:sz w:val="24"/>
          <w:lang w:eastAsia="zh-CN"/>
        </w:rPr>
        <w:t>13381120993</w:t>
      </w:r>
    </w:p>
    <w:p>
      <w:pPr>
        <w:spacing w:line="300" w:lineRule="auto"/>
        <w:ind w:firstLine="723" w:firstLineChars="300"/>
        <w:rPr>
          <w:rFonts w:hint="default" w:ascii="Arial" w:hAnsi="Arial" w:eastAsia="宋体" w:cs="Arial"/>
          <w:b/>
          <w:sz w:val="24"/>
          <w:u w:val="single"/>
        </w:rPr>
      </w:pPr>
      <w:r>
        <w:rPr>
          <w:rFonts w:hint="default" w:ascii="Arial" w:hAnsi="Arial" w:eastAsia="宋体" w:cs="Arial"/>
          <w:b/>
          <w:sz w:val="24"/>
        </w:rPr>
        <w:t>3.项目联系方式</w:t>
      </w:r>
      <w:bookmarkEnd w:id="32"/>
      <w:bookmarkEnd w:id="33"/>
    </w:p>
    <w:p>
      <w:pPr>
        <w:pStyle w:val="29"/>
        <w:spacing w:line="300" w:lineRule="auto"/>
        <w:ind w:firstLine="720" w:firstLineChars="300"/>
        <w:rPr>
          <w:rFonts w:hint="default" w:ascii="Arial" w:hAnsi="Arial" w:eastAsia="宋体" w:cs="Arial"/>
          <w:sz w:val="24"/>
          <w:szCs w:val="24"/>
        </w:rPr>
      </w:pPr>
      <w:r>
        <w:rPr>
          <w:rFonts w:hint="default" w:ascii="Arial" w:hAnsi="Arial" w:eastAsia="宋体" w:cs="Arial"/>
          <w:sz w:val="24"/>
          <w:szCs w:val="24"/>
        </w:rPr>
        <w:t>项目联系人：</w:t>
      </w:r>
      <w:r>
        <w:rPr>
          <w:rFonts w:hint="default" w:ascii="Arial" w:hAnsi="Arial" w:eastAsia="宋体" w:cs="Arial"/>
          <w:sz w:val="24"/>
          <w:lang w:eastAsia="zh-CN"/>
        </w:rPr>
        <w:t>杨文平</w:t>
      </w:r>
      <w:r>
        <w:rPr>
          <w:rFonts w:hint="default" w:ascii="Arial" w:hAnsi="Arial" w:eastAsia="宋体" w:cs="Arial"/>
          <w:sz w:val="24"/>
        </w:rPr>
        <w:t xml:space="preserve"> </w:t>
      </w:r>
    </w:p>
    <w:p>
      <w:pPr>
        <w:pStyle w:val="29"/>
        <w:spacing w:line="300" w:lineRule="auto"/>
        <w:ind w:firstLine="720" w:firstLineChars="300"/>
        <w:rPr>
          <w:rFonts w:hint="default" w:ascii="Arial" w:hAnsi="Arial" w:eastAsia="宋体" w:cs="Arial"/>
          <w:sz w:val="24"/>
          <w:lang w:eastAsia="zh-CN"/>
        </w:rPr>
      </w:pPr>
      <w:r>
        <w:rPr>
          <w:rFonts w:hint="default" w:ascii="Arial" w:hAnsi="Arial" w:eastAsia="宋体" w:cs="Arial"/>
          <w:sz w:val="24"/>
        </w:rPr>
        <w:t>电      话：</w:t>
      </w:r>
      <w:r>
        <w:rPr>
          <w:rFonts w:hint="default" w:ascii="Arial" w:hAnsi="Arial" w:eastAsia="宋体" w:cs="Arial"/>
          <w:sz w:val="24"/>
          <w:lang w:eastAsia="zh-CN"/>
        </w:rPr>
        <w:t>13381120993</w:t>
      </w:r>
    </w:p>
    <w:p>
      <w:pPr>
        <w:spacing w:line="360" w:lineRule="auto"/>
        <w:jc w:val="center"/>
        <w:outlineLvl w:val="0"/>
        <w:rPr>
          <w:rFonts w:hint="default" w:ascii="Arial" w:hAnsi="Arial" w:eastAsia="宋体" w:cs="Arial"/>
          <w:b/>
          <w:sz w:val="32"/>
          <w:szCs w:val="32"/>
        </w:rPr>
      </w:pPr>
      <w:r>
        <w:rPr>
          <w:rFonts w:hint="default" w:ascii="Arial" w:hAnsi="Arial" w:eastAsia="宋体" w:cs="Arial"/>
          <w:sz w:val="24"/>
        </w:rPr>
        <w:br w:type="page"/>
      </w:r>
      <w:bookmarkStart w:id="34" w:name="_Toc195842950"/>
      <w:bookmarkStart w:id="35" w:name="_Toc512937850"/>
      <w:bookmarkStart w:id="36" w:name="_Toc226965856"/>
      <w:bookmarkStart w:id="37" w:name="_Toc127161488"/>
      <w:bookmarkStart w:id="38" w:name="_Toc265228423"/>
      <w:bookmarkStart w:id="39" w:name="_Toc305158854"/>
      <w:bookmarkStart w:id="40" w:name="_Toc353825548"/>
      <w:bookmarkStart w:id="41" w:name="_Toc305158928"/>
      <w:bookmarkStart w:id="42" w:name="_Toc150774783"/>
      <w:bookmarkStart w:id="43" w:name="_Toc264969275"/>
      <w:bookmarkStart w:id="44" w:name="_Toc99301420"/>
      <w:bookmarkStart w:id="45" w:name="_Toc127151777"/>
      <w:bookmarkStart w:id="46" w:name="_Toc353873938"/>
      <w:r>
        <w:rPr>
          <w:rFonts w:hint="default" w:ascii="Arial" w:hAnsi="Arial" w:eastAsia="宋体" w:cs="Arial"/>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269"/>
        <w:ind w:firstLine="562"/>
        <w:jc w:val="center"/>
        <w:rPr>
          <w:rFonts w:hint="default" w:ascii="Arial" w:hAnsi="Arial" w:eastAsia="宋体" w:cs="Arial"/>
          <w:b/>
          <w:sz w:val="28"/>
        </w:rPr>
      </w:pPr>
      <w:bookmarkStart w:id="47" w:name="_Toc151193617"/>
      <w:bookmarkStart w:id="48" w:name="_Toc150509270"/>
      <w:bookmarkStart w:id="49" w:name="_Toc226965709"/>
      <w:bookmarkStart w:id="50" w:name="_Toc226337215"/>
      <w:bookmarkStart w:id="51" w:name="_Toc164608633"/>
      <w:bookmarkStart w:id="52" w:name="_Toc164229214"/>
      <w:bookmarkStart w:id="53" w:name="_Toc164229360"/>
      <w:bookmarkStart w:id="54" w:name="_Toc151193761"/>
      <w:bookmarkStart w:id="55" w:name="_Toc142311021"/>
      <w:bookmarkStart w:id="56" w:name="_Toc150480757"/>
      <w:bookmarkStart w:id="57" w:name="_Toc151190146"/>
      <w:bookmarkStart w:id="58" w:name="_Toc151193833"/>
      <w:bookmarkStart w:id="59" w:name="_Toc164608788"/>
      <w:bookmarkStart w:id="60" w:name="_Toc151193907"/>
      <w:bookmarkStart w:id="61" w:name="_Toc127151519"/>
      <w:bookmarkStart w:id="62" w:name="_Toc520356144"/>
      <w:bookmarkStart w:id="63" w:name="_Toc151193689"/>
      <w:bookmarkStart w:id="64" w:name="_Toc226309763"/>
      <w:bookmarkStart w:id="65" w:name="_Toc127161433"/>
      <w:bookmarkStart w:id="66" w:name="_Toc195842884"/>
      <w:bookmarkStart w:id="67" w:name="_Toc226965792"/>
      <w:bookmarkStart w:id="68" w:name="_Toc150774724"/>
      <w:bookmarkStart w:id="69" w:name="_Toc164351613"/>
      <w:bookmarkStart w:id="70" w:name="_Toc149720812"/>
      <w:bookmarkStart w:id="71" w:name="_Toc150774619"/>
      <w:bookmarkStart w:id="72" w:name="_Toc127151720"/>
      <w:r>
        <w:rPr>
          <w:rFonts w:hint="default" w:ascii="Arial" w:hAnsi="Arial" w:eastAsia="宋体" w:cs="Arial"/>
          <w:b/>
          <w:sz w:val="28"/>
        </w:rPr>
        <w:t>投标人须知资料表</w:t>
      </w:r>
    </w:p>
    <w:p>
      <w:pPr>
        <w:jc w:val="center"/>
        <w:rPr>
          <w:rFonts w:hint="default" w:ascii="Arial" w:hAnsi="Arial" w:eastAsia="宋体" w:cs="Arial"/>
          <w:b/>
          <w:sz w:val="28"/>
          <w:szCs w:val="28"/>
        </w:rPr>
      </w:pPr>
    </w:p>
    <w:p>
      <w:pPr>
        <w:spacing w:line="360" w:lineRule="auto"/>
        <w:ind w:firstLine="480"/>
        <w:rPr>
          <w:rFonts w:hint="default" w:ascii="Arial" w:hAnsi="Arial" w:eastAsia="宋体" w:cs="Arial"/>
          <w:sz w:val="24"/>
        </w:rPr>
      </w:pPr>
      <w:r>
        <w:rPr>
          <w:rFonts w:hint="default" w:ascii="Arial" w:hAnsi="Arial" w:eastAsia="宋体" w:cs="Arial"/>
          <w:sz w:val="24"/>
        </w:rPr>
        <w:t>本表是对投标人须知的具体补充和修改，如有矛盾，均以本资料表为准。标记“</w:t>
      </w:r>
      <w:r>
        <w:rPr>
          <w:rFonts w:hint="default" w:ascii="Arial" w:hAnsi="Arial" w:eastAsia="宋体" w:cs="Arial"/>
          <w:b/>
          <w:sz w:val="24"/>
        </w:rPr>
        <w:t>■</w:t>
      </w:r>
      <w:r>
        <w:rPr>
          <w:rFonts w:hint="default" w:ascii="Arial" w:hAnsi="Arial" w:eastAsia="宋体" w:cs="Arial"/>
          <w:sz w:val="24"/>
        </w:rPr>
        <w:t>”的选项意为适用于本项目，标记“□”的选项意为不适用于本项目。</w:t>
      </w:r>
    </w:p>
    <w:tbl>
      <w:tblPr>
        <w:tblStyle w:val="59"/>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default" w:ascii="Arial" w:hAnsi="Arial" w:eastAsia="宋体" w:cs="Arial"/>
                <w:b/>
                <w:bCs/>
                <w:sz w:val="24"/>
              </w:rPr>
            </w:pPr>
            <w:r>
              <w:rPr>
                <w:rFonts w:hint="default" w:ascii="Arial" w:hAnsi="Arial" w:eastAsia="宋体" w:cs="Arial"/>
                <w:b/>
                <w:sz w:val="24"/>
              </w:rPr>
              <w:t>条款号</w:t>
            </w:r>
          </w:p>
        </w:tc>
        <w:tc>
          <w:tcPr>
            <w:tcW w:w="1701" w:type="dxa"/>
            <w:vAlign w:val="center"/>
          </w:tcPr>
          <w:p>
            <w:pPr>
              <w:jc w:val="center"/>
              <w:rPr>
                <w:rFonts w:hint="default" w:ascii="Arial" w:hAnsi="Arial" w:eastAsia="宋体" w:cs="Arial"/>
                <w:b/>
                <w:bCs/>
                <w:sz w:val="24"/>
              </w:rPr>
            </w:pPr>
            <w:r>
              <w:rPr>
                <w:rFonts w:hint="default" w:ascii="Arial" w:hAnsi="Arial" w:eastAsia="宋体" w:cs="Arial"/>
                <w:b/>
                <w:bCs/>
                <w:sz w:val="24"/>
              </w:rPr>
              <w:t>条目</w:t>
            </w:r>
          </w:p>
        </w:tc>
        <w:tc>
          <w:tcPr>
            <w:tcW w:w="7540" w:type="dxa"/>
            <w:vAlign w:val="center"/>
          </w:tcPr>
          <w:p>
            <w:pPr>
              <w:jc w:val="center"/>
              <w:rPr>
                <w:rFonts w:hint="default" w:ascii="Arial" w:hAnsi="Arial" w:eastAsia="宋体" w:cs="Arial"/>
                <w:b/>
                <w:bCs/>
                <w:sz w:val="24"/>
              </w:rPr>
            </w:pPr>
            <w:r>
              <w:rPr>
                <w:rFonts w:hint="default" w:ascii="Arial" w:hAnsi="Arial" w:eastAsia="宋体" w:cs="Arial"/>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2.2</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项目属性</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项目属性：</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服务</w:t>
            </w:r>
          </w:p>
          <w:p>
            <w:pPr>
              <w:jc w:val="left"/>
              <w:rPr>
                <w:rFonts w:hint="default" w:ascii="Arial" w:hAnsi="Arial" w:eastAsia="宋体" w:cs="Arial"/>
                <w:sz w:val="24"/>
                <w:u w:val="single"/>
              </w:rPr>
            </w:pPr>
            <w:r>
              <w:rPr>
                <w:rFonts w:hint="default" w:ascii="Arial" w:hAnsi="Arial" w:eastAsia="宋体" w:cs="Arial"/>
                <w:sz w:val="32"/>
                <w:szCs w:val="32"/>
              </w:rPr>
              <w:t>□</w:t>
            </w:r>
            <w:r>
              <w:rPr>
                <w:rFonts w:hint="default" w:ascii="Arial" w:hAnsi="Arial" w:eastAsia="宋体" w:cs="Arial"/>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2.3</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科研仪器设备</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是否属于科研仪器设备采购项目：</w:t>
            </w:r>
          </w:p>
          <w:p>
            <w:pPr>
              <w:jc w:val="left"/>
              <w:rPr>
                <w:rFonts w:hint="default" w:ascii="Arial" w:hAnsi="Arial" w:eastAsia="宋体" w:cs="Arial"/>
                <w:sz w:val="24"/>
              </w:rPr>
            </w:pPr>
            <w:r>
              <w:rPr>
                <w:rFonts w:hint="default" w:ascii="Arial" w:hAnsi="Arial" w:eastAsia="宋体" w:cs="Arial"/>
                <w:sz w:val="24"/>
              </w:rPr>
              <w:t>□是</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2.4</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核心产品</w:t>
            </w:r>
          </w:p>
        </w:tc>
        <w:tc>
          <w:tcPr>
            <w:tcW w:w="7540" w:type="dxa"/>
            <w:vAlign w:val="center"/>
          </w:tcPr>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关于核心产品本项目不适用。</w:t>
            </w:r>
          </w:p>
          <w:p>
            <w:pPr>
              <w:pStyle w:val="29"/>
              <w:adjustRightInd w:val="0"/>
              <w:snapToGrid w:val="0"/>
              <w:rPr>
                <w:rFonts w:hint="default" w:ascii="Arial" w:hAnsi="Arial" w:eastAsia="宋体" w:cs="Arial"/>
                <w:sz w:val="24"/>
                <w:szCs w:val="24"/>
              </w:rPr>
            </w:pPr>
            <w:r>
              <w:rPr>
                <w:rFonts w:hint="default" w:ascii="Arial" w:hAnsi="Arial" w:eastAsia="宋体" w:cs="Arial"/>
                <w:sz w:val="24"/>
                <w:szCs w:val="24"/>
              </w:rPr>
              <w:t>□本项目__包为单一产品采购项目。</w:t>
            </w:r>
          </w:p>
          <w:p>
            <w:pPr>
              <w:jc w:val="left"/>
              <w:rPr>
                <w:rFonts w:hint="default" w:ascii="Arial" w:hAnsi="Arial" w:eastAsia="宋体" w:cs="Arial"/>
                <w:sz w:val="24"/>
              </w:rPr>
            </w:pPr>
            <w:r>
              <w:rPr>
                <w:rFonts w:hint="default" w:ascii="Arial" w:hAnsi="Arial" w:eastAsia="宋体" w:cs="Arial"/>
                <w:sz w:val="24"/>
              </w:rPr>
              <w:t>□本项目__包为非单一产品采购项目，核心产品为：</w:t>
            </w:r>
            <w:r>
              <w:rPr>
                <w:rFonts w:hint="default" w:ascii="Arial" w:hAnsi="Arial" w:eastAsia="宋体" w:cs="Arial"/>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3.1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现场考察</w:t>
            </w:r>
          </w:p>
        </w:tc>
        <w:tc>
          <w:tcPr>
            <w:tcW w:w="7540" w:type="dxa"/>
            <w:vAlign w:val="center"/>
          </w:tcPr>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不组织</w:t>
            </w:r>
          </w:p>
          <w:p>
            <w:pPr>
              <w:jc w:val="left"/>
              <w:rPr>
                <w:rFonts w:hint="default" w:ascii="Arial" w:hAnsi="Arial" w:eastAsia="宋体" w:cs="Arial"/>
                <w:bCs/>
                <w:sz w:val="24"/>
              </w:rPr>
            </w:pPr>
            <w:r>
              <w:rPr>
                <w:rFonts w:hint="default" w:ascii="Arial" w:hAnsi="Arial" w:eastAsia="宋体" w:cs="Arial"/>
                <w:sz w:val="24"/>
              </w:rPr>
              <w:t>□组织，考察时间：__年_月_日_</w:t>
            </w:r>
            <w:r>
              <w:rPr>
                <w:rFonts w:hint="default" w:ascii="Arial" w:hAnsi="Arial" w:eastAsia="宋体" w:cs="Arial"/>
                <w:bCs/>
                <w:sz w:val="24"/>
              </w:rPr>
              <w:t>点</w:t>
            </w:r>
            <w:r>
              <w:rPr>
                <w:rFonts w:hint="default" w:ascii="Arial" w:hAnsi="Arial" w:eastAsia="宋体" w:cs="Arial"/>
                <w:sz w:val="24"/>
              </w:rPr>
              <w:t>_</w:t>
            </w:r>
            <w:r>
              <w:rPr>
                <w:rFonts w:hint="default" w:ascii="Arial" w:hAnsi="Arial" w:eastAsia="宋体" w:cs="Arial"/>
                <w:bCs/>
                <w:sz w:val="24"/>
              </w:rPr>
              <w:t>分</w:t>
            </w:r>
          </w:p>
          <w:p>
            <w:pPr>
              <w:pStyle w:val="29"/>
              <w:adjustRightInd w:val="0"/>
              <w:snapToGrid w:val="0"/>
              <w:rPr>
                <w:rFonts w:hint="default" w:ascii="Arial" w:hAnsi="Arial" w:eastAsia="宋体" w:cs="Arial"/>
                <w:sz w:val="24"/>
                <w:szCs w:val="24"/>
              </w:rPr>
            </w:pPr>
            <w:r>
              <w:rPr>
                <w:rFonts w:hint="default" w:ascii="Arial" w:hAnsi="Arial" w:eastAsia="宋体" w:cs="Arial"/>
                <w:sz w:val="24"/>
              </w:rPr>
              <w:t>考察地点：</w:t>
            </w:r>
            <w:r>
              <w:rPr>
                <w:rFonts w:hint="default" w:ascii="Arial" w:hAnsi="Arial" w:eastAsia="宋体" w:cs="Arial"/>
                <w:sz w:val="24"/>
                <w:u w:val="single"/>
              </w:rPr>
              <w:t xml:space="preserve">   </w:t>
            </w:r>
            <w:r>
              <w:rPr>
                <w:rFonts w:hint="default" w:ascii="Arial" w:hAnsi="Arial" w:eastAsia="宋体" w:cs="Arial"/>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9"/>
              <w:adjustRightInd w:val="0"/>
              <w:snapToGrid w:val="0"/>
              <w:jc w:val="center"/>
              <w:rPr>
                <w:rFonts w:hint="default" w:ascii="Arial" w:hAnsi="Arial" w:eastAsia="宋体" w:cs="Arial"/>
                <w:sz w:val="24"/>
                <w:szCs w:val="24"/>
              </w:rPr>
            </w:pP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开标前答疑会</w:t>
            </w:r>
          </w:p>
        </w:tc>
        <w:tc>
          <w:tcPr>
            <w:tcW w:w="7540" w:type="dxa"/>
            <w:vAlign w:val="center"/>
          </w:tcPr>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不召开</w:t>
            </w:r>
          </w:p>
          <w:p>
            <w:pPr>
              <w:jc w:val="left"/>
              <w:rPr>
                <w:rFonts w:hint="default" w:ascii="Arial" w:hAnsi="Arial" w:eastAsia="宋体" w:cs="Arial"/>
                <w:sz w:val="24"/>
              </w:rPr>
            </w:pPr>
            <w:r>
              <w:rPr>
                <w:rFonts w:hint="default" w:ascii="Arial" w:hAnsi="Arial" w:eastAsia="宋体" w:cs="Arial"/>
                <w:sz w:val="24"/>
              </w:rPr>
              <w:t>□召开，召开时间：__年_月_日_</w:t>
            </w:r>
            <w:r>
              <w:rPr>
                <w:rFonts w:hint="default" w:ascii="Arial" w:hAnsi="Arial" w:eastAsia="宋体" w:cs="Arial"/>
                <w:bCs/>
                <w:sz w:val="24"/>
              </w:rPr>
              <w:t>点</w:t>
            </w:r>
            <w:r>
              <w:rPr>
                <w:rFonts w:hint="default" w:ascii="Arial" w:hAnsi="Arial" w:eastAsia="宋体" w:cs="Arial"/>
                <w:sz w:val="24"/>
              </w:rPr>
              <w:t>_</w:t>
            </w:r>
            <w:r>
              <w:rPr>
                <w:rFonts w:hint="default" w:ascii="Arial" w:hAnsi="Arial" w:eastAsia="宋体" w:cs="Arial"/>
                <w:bCs/>
                <w:sz w:val="24"/>
              </w:rPr>
              <w:t>分</w:t>
            </w:r>
          </w:p>
          <w:p>
            <w:pPr>
              <w:jc w:val="left"/>
              <w:rPr>
                <w:rFonts w:hint="default" w:ascii="Arial" w:hAnsi="Arial" w:eastAsia="宋体" w:cs="Arial"/>
                <w:sz w:val="24"/>
              </w:rPr>
            </w:pPr>
            <w:r>
              <w:rPr>
                <w:rFonts w:hint="default" w:ascii="Arial" w:hAnsi="Arial" w:eastAsia="宋体" w:cs="Arial"/>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4.1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样品</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投标样品递交：</w:t>
            </w:r>
          </w:p>
          <w:p>
            <w:pPr>
              <w:jc w:val="left"/>
              <w:rPr>
                <w:rFonts w:hint="default" w:ascii="Arial" w:hAnsi="Arial" w:eastAsia="宋体" w:cs="Arial"/>
                <w:sz w:val="24"/>
              </w:rPr>
            </w:pPr>
            <w:r>
              <w:rPr>
                <w:rFonts w:hint="default" w:ascii="Arial" w:hAnsi="Arial" w:eastAsia="宋体" w:cs="Arial"/>
                <w:sz w:val="24"/>
              </w:rPr>
              <w:t>■不需要</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需要，具体要求如下：</w:t>
            </w:r>
          </w:p>
          <w:p>
            <w:pPr>
              <w:jc w:val="left"/>
              <w:rPr>
                <w:rFonts w:hint="default" w:ascii="Arial" w:hAnsi="Arial" w:eastAsia="宋体" w:cs="Arial"/>
                <w:sz w:val="24"/>
                <w:u w:val="single"/>
              </w:rPr>
            </w:pPr>
            <w:r>
              <w:rPr>
                <w:rFonts w:hint="default" w:ascii="Arial" w:hAnsi="Arial" w:eastAsia="宋体" w:cs="Arial"/>
                <w:sz w:val="24"/>
              </w:rPr>
              <w:t>（1）样品制作的标准和要求：</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rPr>
            </w:pPr>
            <w:r>
              <w:rPr>
                <w:rFonts w:hint="default" w:ascii="Arial" w:hAnsi="Arial" w:eastAsia="宋体" w:cs="Arial"/>
                <w:sz w:val="24"/>
              </w:rPr>
              <w:t>（2）是否需要随样品提交相关检测报告：</w:t>
            </w:r>
          </w:p>
          <w:p>
            <w:pPr>
              <w:ind w:firstLine="640" w:firstLineChars="200"/>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不需要</w:t>
            </w:r>
          </w:p>
          <w:p>
            <w:pPr>
              <w:ind w:firstLine="640" w:firstLineChars="200"/>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需要</w:t>
            </w:r>
          </w:p>
          <w:p>
            <w:pPr>
              <w:jc w:val="left"/>
              <w:rPr>
                <w:rFonts w:hint="default" w:ascii="Arial" w:hAnsi="Arial" w:eastAsia="宋体" w:cs="Arial"/>
                <w:sz w:val="24"/>
              </w:rPr>
            </w:pPr>
            <w:r>
              <w:rPr>
                <w:rFonts w:hint="default" w:ascii="Arial" w:hAnsi="Arial" w:eastAsia="宋体" w:cs="Arial"/>
                <w:sz w:val="24"/>
              </w:rPr>
              <w:t>（3）样品递交要求：</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rPr>
            </w:pPr>
            <w:r>
              <w:rPr>
                <w:rFonts w:hint="default" w:ascii="Arial" w:hAnsi="Arial" w:eastAsia="宋体" w:cs="Arial"/>
                <w:sz w:val="24"/>
              </w:rPr>
              <w:t>（4）未中标人样品退还：</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u w:val="single"/>
              </w:rPr>
            </w:pPr>
            <w:r>
              <w:rPr>
                <w:rFonts w:hint="default" w:ascii="Arial" w:hAnsi="Arial" w:eastAsia="宋体" w:cs="Arial"/>
                <w:sz w:val="24"/>
              </w:rPr>
              <w:t>（5）中标人样品保管、封存及退还：</w:t>
            </w:r>
            <w:r>
              <w:rPr>
                <w:rFonts w:hint="default" w:ascii="Arial" w:hAnsi="Arial" w:eastAsia="宋体" w:cs="Arial"/>
                <w:sz w:val="24"/>
                <w:u w:val="single"/>
              </w:rPr>
              <w:t xml:space="preserve">         </w:t>
            </w:r>
            <w:r>
              <w:rPr>
                <w:rFonts w:hint="default" w:ascii="Arial" w:hAnsi="Arial" w:eastAsia="宋体" w:cs="Arial"/>
                <w:sz w:val="24"/>
              </w:rPr>
              <w:t>；</w:t>
            </w:r>
          </w:p>
          <w:p>
            <w:pPr>
              <w:jc w:val="left"/>
              <w:rPr>
                <w:rFonts w:hint="default" w:ascii="Arial" w:hAnsi="Arial" w:eastAsia="宋体" w:cs="Arial"/>
                <w:sz w:val="24"/>
              </w:rPr>
            </w:pPr>
            <w:r>
              <w:rPr>
                <w:rFonts w:hint="default" w:ascii="Arial" w:hAnsi="Arial" w:eastAsia="宋体" w:cs="Arial"/>
                <w:sz w:val="24"/>
              </w:rPr>
              <w:t>（6）其他要求（如有）：</w:t>
            </w:r>
            <w:r>
              <w:rPr>
                <w:rFonts w:hint="default" w:ascii="Arial" w:hAnsi="Arial" w:eastAsia="宋体" w:cs="Arial"/>
                <w:sz w:val="24"/>
                <w:u w:val="single"/>
              </w:rPr>
              <w:t xml:space="preserve">                    </w:t>
            </w:r>
            <w:r>
              <w:rPr>
                <w:rFonts w:hint="default" w:ascii="Arial" w:hAnsi="Arial" w:eastAsia="宋体" w:cs="Arial"/>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5.2.5</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标的所属行业</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本项目采购标的对应的中小企业划分标准所属行业：</w:t>
            </w:r>
          </w:p>
          <w:tbl>
            <w:tblPr>
              <w:tblStyle w:val="59"/>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9"/>
              <w:gridCol w:w="3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69"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bCs/>
                      <w:sz w:val="24"/>
                    </w:rPr>
                  </w:pPr>
                  <w:r>
                    <w:rPr>
                      <w:rFonts w:hint="default" w:ascii="Arial" w:hAnsi="Arial" w:eastAsia="宋体" w:cs="Arial"/>
                      <w:bCs/>
                      <w:sz w:val="24"/>
                    </w:rPr>
                    <w:t>标的名称</w:t>
                  </w:r>
                </w:p>
              </w:tc>
              <w:tc>
                <w:tcPr>
                  <w:tcW w:w="3045"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sz w:val="24"/>
                    </w:rPr>
                  </w:pPr>
                  <w:r>
                    <w:rPr>
                      <w:rFonts w:hint="default" w:ascii="Arial" w:hAnsi="Arial" w:eastAsia="宋体" w:cs="Arial"/>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69"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b/>
                      <w:sz w:val="24"/>
                      <w:lang w:eastAsia="zh-CN"/>
                    </w:rPr>
                  </w:pPr>
                  <w:r>
                    <w:rPr>
                      <w:rFonts w:hint="default" w:ascii="Arial" w:hAnsi="Arial" w:eastAsia="宋体" w:cs="Arial"/>
                      <w:sz w:val="24"/>
                      <w:lang w:eastAsia="zh-CN"/>
                    </w:rPr>
                    <w:t>2024 年石景山区教育系统高压配电室周期预防性试验及维护服务</w:t>
                  </w:r>
                  <w:r>
                    <w:rPr>
                      <w:rFonts w:hint="eastAsia" w:ascii="Arial" w:hAnsi="Arial" w:cs="Arial"/>
                      <w:sz w:val="24"/>
                      <w:lang w:eastAsia="zh-CN"/>
                    </w:rPr>
                    <w:t>（第二包）</w:t>
                  </w:r>
                </w:p>
              </w:tc>
              <w:tc>
                <w:tcPr>
                  <w:tcW w:w="3045"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sz w:val="24"/>
                    </w:rPr>
                  </w:pPr>
                  <w:r>
                    <w:rPr>
                      <w:rFonts w:hint="default" w:ascii="Arial" w:hAnsi="Arial" w:eastAsia="宋体" w:cs="Arial"/>
                      <w:sz w:val="24"/>
                    </w:rPr>
                    <w:t>其他未列明行业</w:t>
                  </w:r>
                </w:p>
              </w:tc>
            </w:tr>
          </w:tbl>
          <w:p>
            <w:pPr>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rPr>
              <w:br w:type="page"/>
            </w:r>
            <w:r>
              <w:rPr>
                <w:rFonts w:hint="default" w:ascii="Arial" w:hAnsi="Arial" w:eastAsia="宋体" w:cs="Arial"/>
                <w:sz w:val="24"/>
                <w:szCs w:val="24"/>
              </w:rPr>
              <w:t>11.2</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投标报价</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投标报价的特殊规定：</w:t>
            </w:r>
          </w:p>
          <w:p>
            <w:pPr>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无</w:t>
            </w:r>
          </w:p>
          <w:p>
            <w:pPr>
              <w:jc w:val="left"/>
              <w:rPr>
                <w:rFonts w:hint="default" w:ascii="Arial" w:hAnsi="Arial" w:eastAsia="宋体" w:cs="Arial"/>
                <w:sz w:val="24"/>
              </w:rPr>
            </w:pPr>
            <w:r>
              <w:rPr>
                <w:rFonts w:hint="default" w:ascii="Arial" w:hAnsi="Arial" w:eastAsia="宋体" w:cs="Arial"/>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12.1</w:t>
            </w:r>
          </w:p>
        </w:tc>
        <w:tc>
          <w:tcPr>
            <w:tcW w:w="1701" w:type="dxa"/>
            <w:vMerge w:val="restart"/>
            <w:vAlign w:val="center"/>
          </w:tcPr>
          <w:p>
            <w:pPr>
              <w:jc w:val="center"/>
              <w:rPr>
                <w:rFonts w:hint="default" w:ascii="Arial" w:hAnsi="Arial" w:eastAsia="宋体" w:cs="Arial"/>
                <w:sz w:val="24"/>
              </w:rPr>
            </w:pPr>
            <w:r>
              <w:rPr>
                <w:rFonts w:hint="default" w:ascii="Arial" w:hAnsi="Arial" w:eastAsia="宋体" w:cs="Arial"/>
                <w:sz w:val="24"/>
              </w:rPr>
              <w:t>投标保证金</w:t>
            </w:r>
          </w:p>
        </w:tc>
        <w:tc>
          <w:tcPr>
            <w:tcW w:w="7540" w:type="dxa"/>
            <w:vAlign w:val="center"/>
          </w:tcPr>
          <w:p>
            <w:pPr>
              <w:pStyle w:val="29"/>
              <w:adjustRightInd w:val="0"/>
              <w:snapToGrid w:val="0"/>
              <w:spacing w:line="276" w:lineRule="auto"/>
              <w:rPr>
                <w:rFonts w:hint="default" w:ascii="Arial" w:hAnsi="Arial" w:eastAsia="宋体" w:cs="Arial"/>
                <w:color w:val="000000" w:themeColor="text1"/>
                <w:sz w:val="24"/>
                <w:szCs w:val="24"/>
                <w14:textFill>
                  <w14:solidFill>
                    <w14:schemeClr w14:val="tx1"/>
                  </w14:solidFill>
                </w14:textFill>
              </w:rPr>
            </w:pPr>
            <w:r>
              <w:rPr>
                <w:rFonts w:hint="default" w:ascii="Arial" w:hAnsi="Arial" w:eastAsia="宋体" w:cs="Arial"/>
                <w:color w:val="000000" w:themeColor="text1"/>
                <w:sz w:val="24"/>
                <w:szCs w:val="24"/>
                <w14:textFill>
                  <w14:solidFill>
                    <w14:schemeClr w14:val="tx1"/>
                  </w14:solidFill>
                </w14:textFill>
              </w:rPr>
              <w:t>投标保证金金额：</w:t>
            </w:r>
            <w:r>
              <w:rPr>
                <w:rFonts w:hint="eastAsia" w:ascii="Times New Roman" w:hAnsi="Times New Roman"/>
                <w:sz w:val="24"/>
                <w:szCs w:val="24"/>
                <w:u w:val="single"/>
                <w:lang w:val="en-US" w:eastAsia="zh-CN"/>
              </w:rPr>
              <w:t>20000.00</w:t>
            </w:r>
            <w:r>
              <w:rPr>
                <w:rFonts w:ascii="Times New Roman" w:hAnsi="Times New Roman"/>
                <w:sz w:val="24"/>
              </w:rPr>
              <w:t>元</w:t>
            </w:r>
          </w:p>
          <w:p>
            <w:pPr>
              <w:spacing w:line="276" w:lineRule="auto"/>
              <w:rPr>
                <w:rFonts w:hint="default" w:ascii="Arial" w:hAnsi="Arial" w:eastAsia="宋体" w:cs="Arial"/>
                <w:sz w:val="24"/>
              </w:rPr>
            </w:pPr>
            <w:r>
              <w:rPr>
                <w:rFonts w:hint="default" w:ascii="Arial" w:hAnsi="Arial" w:eastAsia="宋体" w:cs="Arial"/>
                <w:sz w:val="24"/>
              </w:rPr>
              <w:t>投标保证金收受人信息：</w:t>
            </w:r>
          </w:p>
          <w:p>
            <w:pPr>
              <w:spacing w:line="276" w:lineRule="auto"/>
              <w:rPr>
                <w:rFonts w:hint="default" w:ascii="Arial" w:hAnsi="Arial" w:eastAsia="宋体" w:cs="Arial"/>
                <w:b/>
                <w:sz w:val="24"/>
              </w:rPr>
            </w:pPr>
            <w:r>
              <w:rPr>
                <w:rFonts w:hint="default" w:ascii="Arial" w:hAnsi="Arial" w:eastAsia="宋体" w:cs="Arial"/>
                <w:b/>
                <w:sz w:val="24"/>
              </w:rPr>
              <w:t>开户行名称：</w:t>
            </w:r>
            <w:r>
              <w:rPr>
                <w:rFonts w:hint="default" w:ascii="Arial" w:hAnsi="Arial" w:eastAsia="宋体" w:cs="Arial"/>
                <w:b/>
                <w:sz w:val="24"/>
                <w:lang w:eastAsia="zh-CN"/>
              </w:rPr>
              <w:t>北京汉腾工程顾问有限公司</w:t>
            </w:r>
            <w:r>
              <w:rPr>
                <w:rFonts w:hint="default" w:ascii="Arial" w:hAnsi="Arial" w:eastAsia="宋体" w:cs="Arial"/>
                <w:b/>
                <w:sz w:val="24"/>
              </w:rPr>
              <w:t>（请备注项目编号）</w:t>
            </w:r>
          </w:p>
          <w:p>
            <w:pPr>
              <w:spacing w:line="276" w:lineRule="auto"/>
              <w:rPr>
                <w:rFonts w:hint="default" w:ascii="Arial" w:hAnsi="Arial" w:eastAsia="宋体" w:cs="Arial"/>
                <w:b/>
                <w:sz w:val="24"/>
              </w:rPr>
            </w:pPr>
            <w:r>
              <w:rPr>
                <w:rFonts w:hint="default" w:ascii="Arial" w:hAnsi="Arial" w:eastAsia="宋体" w:cs="Arial"/>
                <w:b/>
                <w:sz w:val="24"/>
              </w:rPr>
              <w:t>开户行：招商银行股份有限公司北京石景山支行</w:t>
            </w:r>
          </w:p>
          <w:p>
            <w:pPr>
              <w:spacing w:line="276" w:lineRule="auto"/>
              <w:jc w:val="left"/>
              <w:rPr>
                <w:rFonts w:hint="default" w:ascii="Arial" w:hAnsi="Arial" w:eastAsia="宋体" w:cs="Arial"/>
                <w:b/>
              </w:rPr>
            </w:pPr>
            <w:r>
              <w:rPr>
                <w:rFonts w:hint="default" w:ascii="Arial" w:hAnsi="Arial" w:eastAsia="宋体" w:cs="Arial"/>
                <w:b/>
              </w:rPr>
              <w:t>账号：110906620610302</w:t>
            </w:r>
          </w:p>
          <w:p>
            <w:pPr>
              <w:spacing w:line="276" w:lineRule="auto"/>
              <w:jc w:val="left"/>
              <w:rPr>
                <w:rFonts w:hint="default" w:ascii="Arial" w:hAnsi="Arial" w:eastAsia="宋体" w:cs="Arial"/>
                <w:sz w:val="24"/>
                <w:szCs w:val="20"/>
              </w:rPr>
            </w:pPr>
            <w:r>
              <w:rPr>
                <w:rFonts w:hint="default" w:ascii="Arial" w:hAnsi="Arial" w:eastAsia="宋体" w:cs="Arial"/>
                <w:sz w:val="24"/>
                <w:szCs w:val="20"/>
              </w:rPr>
              <w:t>退还保证金方式：电汇。</w:t>
            </w:r>
          </w:p>
          <w:p>
            <w:pPr>
              <w:spacing w:line="276" w:lineRule="auto"/>
              <w:jc w:val="left"/>
              <w:rPr>
                <w:rFonts w:hint="default" w:ascii="Arial" w:hAnsi="Arial" w:eastAsia="宋体" w:cs="Arial"/>
                <w:sz w:val="24"/>
                <w:highlight w:val="green"/>
              </w:rPr>
            </w:pPr>
            <w:r>
              <w:rPr>
                <w:rFonts w:hint="default" w:ascii="Arial" w:hAnsi="Arial" w:eastAsia="宋体" w:cs="Arial"/>
                <w:sz w:val="24"/>
              </w:rPr>
              <w:t>交纳投标保证金的形式：政府采购法律法规接受的支票、汇票、本票、网上银行支付或者金融机构、担保机构出具的保函等非现金形式。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12.7.2</w:t>
            </w:r>
          </w:p>
        </w:tc>
        <w:tc>
          <w:tcPr>
            <w:tcW w:w="1701" w:type="dxa"/>
            <w:vMerge w:val="continue"/>
            <w:vAlign w:val="center"/>
          </w:tcPr>
          <w:p>
            <w:pPr>
              <w:jc w:val="center"/>
              <w:rPr>
                <w:rFonts w:hint="default" w:ascii="Arial" w:hAnsi="Arial" w:eastAsia="宋体" w:cs="Arial"/>
                <w:sz w:val="24"/>
              </w:rPr>
            </w:pPr>
          </w:p>
        </w:tc>
        <w:tc>
          <w:tcPr>
            <w:tcW w:w="7540" w:type="dxa"/>
            <w:vAlign w:val="center"/>
          </w:tcPr>
          <w:p>
            <w:pPr>
              <w:spacing w:line="276" w:lineRule="auto"/>
              <w:jc w:val="left"/>
              <w:rPr>
                <w:rFonts w:hint="default" w:ascii="Arial" w:hAnsi="Arial" w:eastAsia="宋体" w:cs="Arial"/>
                <w:sz w:val="24"/>
              </w:rPr>
            </w:pPr>
            <w:r>
              <w:rPr>
                <w:rFonts w:hint="default" w:ascii="Arial" w:hAnsi="Arial" w:eastAsia="宋体" w:cs="Arial"/>
                <w:sz w:val="24"/>
              </w:rPr>
              <w:t>投标保证金可以不予退还的其他情形：</w:t>
            </w:r>
          </w:p>
          <w:p>
            <w:pPr>
              <w:spacing w:line="276" w:lineRule="auto"/>
              <w:jc w:val="left"/>
              <w:rPr>
                <w:rFonts w:hint="default" w:ascii="Arial" w:hAnsi="Arial" w:eastAsia="宋体" w:cs="Arial"/>
                <w:sz w:val="24"/>
              </w:rPr>
            </w:pPr>
            <w:r>
              <w:rPr>
                <w:rFonts w:hint="default" w:ascii="Arial" w:hAnsi="Arial" w:eastAsia="宋体" w:cs="Arial"/>
                <w:sz w:val="24"/>
              </w:rPr>
              <w:t>□无</w:t>
            </w:r>
          </w:p>
          <w:p>
            <w:pPr>
              <w:pStyle w:val="29"/>
              <w:adjustRightInd w:val="0"/>
              <w:snapToGrid w:val="0"/>
              <w:spacing w:line="276" w:lineRule="auto"/>
              <w:rPr>
                <w:rFonts w:hint="default" w:ascii="Arial" w:hAnsi="Arial" w:eastAsia="宋体" w:cs="Arial"/>
                <w:sz w:val="24"/>
                <w:u w:val="single"/>
              </w:rPr>
            </w:pPr>
            <w:r>
              <w:rPr>
                <w:rFonts w:hint="default" w:ascii="Arial" w:hAnsi="Arial" w:eastAsia="宋体" w:cs="Arial"/>
                <w:szCs w:val="32"/>
              </w:rPr>
              <w:t>■</w:t>
            </w:r>
            <w:r>
              <w:rPr>
                <w:rFonts w:hint="default" w:ascii="Arial" w:hAnsi="Arial" w:eastAsia="宋体" w:cs="Arial"/>
                <w:sz w:val="24"/>
              </w:rPr>
              <w:t>有，具体情形：</w:t>
            </w:r>
            <w:r>
              <w:rPr>
                <w:rFonts w:hint="default" w:ascii="Arial" w:hAnsi="Arial" w:eastAsia="宋体" w:cs="Arial"/>
                <w:bCs/>
                <w:sz w:val="24"/>
                <w:u w:val="single"/>
              </w:rPr>
              <w:t>（1）供应商以他人名义投标、相互串通投标或者以其他方式弄虚作假的，供应商提交的投标文件中提交虚假资料的；</w:t>
            </w:r>
          </w:p>
          <w:p>
            <w:pPr>
              <w:pStyle w:val="29"/>
              <w:adjustRightInd w:val="0"/>
              <w:snapToGrid w:val="0"/>
              <w:spacing w:line="276" w:lineRule="auto"/>
              <w:rPr>
                <w:rFonts w:hint="default" w:ascii="Arial" w:hAnsi="Arial" w:eastAsia="宋体" w:cs="Arial"/>
                <w:sz w:val="24"/>
                <w:szCs w:val="24"/>
              </w:rPr>
            </w:pPr>
            <w:r>
              <w:rPr>
                <w:rFonts w:hint="default" w:ascii="Arial" w:hAnsi="Arial" w:eastAsia="宋体" w:cs="Arial"/>
                <w:sz w:val="24"/>
                <w:u w:val="single"/>
              </w:rPr>
              <w:t>（2）</w:t>
            </w:r>
            <w:r>
              <w:rPr>
                <w:rFonts w:hint="default" w:ascii="Arial" w:hAnsi="Arial" w:eastAsia="宋体" w:cs="Arial"/>
                <w:bCs/>
                <w:sz w:val="24"/>
                <w:u w:val="single"/>
              </w:rPr>
              <w:t>中标人不按投标人须知第25条的规定与采购人签订合同的。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13.1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投标有效期</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自提交投标文件的截止之日起算</w:t>
            </w:r>
            <w:r>
              <w:rPr>
                <w:rFonts w:hint="default" w:ascii="Arial" w:hAnsi="Arial" w:eastAsia="宋体" w:cs="Arial"/>
                <w:sz w:val="24"/>
                <w:u w:val="single"/>
              </w:rPr>
              <w:t>90</w:t>
            </w:r>
            <w:r>
              <w:rPr>
                <w:rFonts w:hint="default" w:ascii="Arial" w:hAnsi="Arial" w:eastAsia="宋体" w:cs="Arial"/>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22.1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确定中标人</w:t>
            </w:r>
          </w:p>
        </w:tc>
        <w:tc>
          <w:tcPr>
            <w:tcW w:w="7540" w:type="dxa"/>
            <w:vAlign w:val="center"/>
          </w:tcPr>
          <w:p>
            <w:pPr>
              <w:pStyle w:val="29"/>
              <w:adjustRightInd w:val="0"/>
              <w:snapToGrid w:val="0"/>
              <w:spacing w:line="276" w:lineRule="auto"/>
              <w:rPr>
                <w:rFonts w:hint="default" w:ascii="Arial" w:hAnsi="Arial" w:eastAsia="宋体" w:cs="Arial"/>
                <w:sz w:val="24"/>
              </w:rPr>
            </w:pPr>
            <w:r>
              <w:rPr>
                <w:rFonts w:hint="default" w:ascii="Arial" w:hAnsi="Arial" w:eastAsia="宋体" w:cs="Arial"/>
                <w:sz w:val="24"/>
              </w:rPr>
              <w:t>中标候选人并列的，采购人是否委托评标委员会确定中标人：</w:t>
            </w:r>
          </w:p>
          <w:p>
            <w:pPr>
              <w:spacing w:line="276" w:lineRule="auto"/>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否</w:t>
            </w:r>
          </w:p>
          <w:p>
            <w:pPr>
              <w:pStyle w:val="29"/>
              <w:adjustRightInd w:val="0"/>
              <w:snapToGrid w:val="0"/>
              <w:spacing w:line="276" w:lineRule="auto"/>
              <w:rPr>
                <w:rFonts w:hint="default" w:ascii="Arial" w:hAnsi="Arial" w:eastAsia="宋体" w:cs="Arial"/>
                <w:sz w:val="24"/>
              </w:rPr>
            </w:pPr>
            <w:r>
              <w:rPr>
                <w:rFonts w:hint="default" w:ascii="Arial" w:hAnsi="Arial" w:eastAsia="宋体" w:cs="Arial"/>
                <w:sz w:val="24"/>
              </w:rPr>
              <w:t>□是</w:t>
            </w:r>
          </w:p>
          <w:p>
            <w:pPr>
              <w:pStyle w:val="29"/>
              <w:adjustRightInd w:val="0"/>
              <w:snapToGrid w:val="0"/>
              <w:spacing w:line="276" w:lineRule="auto"/>
              <w:rPr>
                <w:rFonts w:hint="default" w:ascii="Arial" w:hAnsi="Arial" w:eastAsia="宋体" w:cs="Arial"/>
              </w:rPr>
            </w:pPr>
            <w:r>
              <w:rPr>
                <w:rFonts w:hint="default" w:ascii="Arial" w:hAnsi="Arial" w:eastAsia="宋体" w:cs="Arial"/>
                <w:sz w:val="24"/>
              </w:rPr>
              <w:t>中标候选人并列的，按照以下方式确定中标人：</w:t>
            </w:r>
            <w:r>
              <w:rPr>
                <w:rFonts w:hint="default" w:ascii="Arial" w:hAnsi="Arial" w:eastAsia="宋体" w:cs="Arial"/>
              </w:rPr>
              <w:t xml:space="preserve"> </w:t>
            </w:r>
          </w:p>
          <w:p>
            <w:pPr>
              <w:pStyle w:val="29"/>
              <w:adjustRightInd w:val="0"/>
              <w:snapToGrid w:val="0"/>
              <w:spacing w:line="276" w:lineRule="auto"/>
              <w:rPr>
                <w:rFonts w:hint="default" w:ascii="Arial" w:hAnsi="Arial" w:eastAsia="宋体" w:cs="Arial"/>
                <w:sz w:val="24"/>
              </w:rPr>
            </w:pPr>
            <w:r>
              <w:rPr>
                <w:rFonts w:hint="default" w:ascii="Arial" w:hAnsi="Arial" w:eastAsia="宋体" w:cs="Arial"/>
                <w:sz w:val="24"/>
              </w:rPr>
              <w:t>■得分且投标报价均相同的，以</w:t>
            </w:r>
            <w:r>
              <w:rPr>
                <w:rFonts w:hint="default" w:ascii="Arial" w:hAnsi="Arial" w:eastAsia="宋体" w:cs="Arial"/>
                <w:sz w:val="24"/>
                <w:u w:val="single"/>
              </w:rPr>
              <w:t>投标文件满足招标文件全部实质性要求，且技术部分按照评审因素的量化指标评审</w:t>
            </w:r>
            <w:r>
              <w:rPr>
                <w:rFonts w:hint="default" w:ascii="Arial" w:hAnsi="Arial" w:eastAsia="宋体" w:cs="Arial"/>
                <w:sz w:val="24"/>
              </w:rPr>
              <w:t>得分高者为中标人</w:t>
            </w:r>
          </w:p>
          <w:p>
            <w:pPr>
              <w:spacing w:line="276" w:lineRule="auto"/>
              <w:jc w:val="left"/>
              <w:rPr>
                <w:rFonts w:hint="default" w:ascii="Arial" w:hAnsi="Arial" w:eastAsia="宋体" w:cs="Arial"/>
                <w:sz w:val="24"/>
                <w:u w:val="single"/>
              </w:rPr>
            </w:pPr>
            <w:r>
              <w:rPr>
                <w:rFonts w:hint="default" w:ascii="Arial" w:hAnsi="Arial" w:eastAsia="宋体" w:cs="Arial"/>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25.5</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分包</w:t>
            </w:r>
          </w:p>
        </w:tc>
        <w:tc>
          <w:tcPr>
            <w:tcW w:w="7540" w:type="dxa"/>
            <w:vAlign w:val="center"/>
          </w:tcPr>
          <w:p>
            <w:pPr>
              <w:spacing w:line="276" w:lineRule="auto"/>
              <w:jc w:val="left"/>
              <w:rPr>
                <w:rFonts w:hint="default" w:ascii="Arial" w:hAnsi="Arial" w:eastAsia="宋体" w:cs="Arial"/>
                <w:sz w:val="24"/>
              </w:rPr>
            </w:pPr>
            <w:r>
              <w:rPr>
                <w:rFonts w:hint="default" w:ascii="Arial" w:hAnsi="Arial" w:eastAsia="宋体" w:cs="Arial"/>
                <w:sz w:val="24"/>
              </w:rPr>
              <w:t xml:space="preserve">本项目的非主体、非关键性工作是否允许分包： </w:t>
            </w:r>
          </w:p>
          <w:p>
            <w:pPr>
              <w:spacing w:line="276" w:lineRule="auto"/>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不允许</w:t>
            </w:r>
          </w:p>
          <w:p>
            <w:pPr>
              <w:spacing w:line="276" w:lineRule="auto"/>
              <w:jc w:val="left"/>
              <w:rPr>
                <w:rFonts w:hint="default" w:ascii="Arial" w:hAnsi="Arial" w:eastAsia="宋体" w:cs="Arial"/>
                <w:sz w:val="24"/>
              </w:rPr>
            </w:pPr>
            <w:r>
              <w:rPr>
                <w:rFonts w:hint="default" w:ascii="Arial" w:hAnsi="Arial" w:eastAsia="宋体" w:cs="Arial"/>
                <w:sz w:val="24"/>
              </w:rPr>
              <w:t>□允许，具体要求：</w:t>
            </w:r>
          </w:p>
          <w:p>
            <w:pPr>
              <w:spacing w:line="276" w:lineRule="auto"/>
              <w:jc w:val="left"/>
              <w:rPr>
                <w:rFonts w:hint="default" w:ascii="Arial" w:hAnsi="Arial" w:eastAsia="宋体" w:cs="Arial"/>
                <w:sz w:val="24"/>
              </w:rPr>
            </w:pPr>
            <w:r>
              <w:rPr>
                <w:rFonts w:hint="default" w:ascii="Arial" w:hAnsi="Arial" w:eastAsia="宋体" w:cs="Arial"/>
                <w:sz w:val="24"/>
              </w:rPr>
              <w:t>（1）可以分包履行的具体内容：_____；</w:t>
            </w:r>
          </w:p>
          <w:p>
            <w:pPr>
              <w:spacing w:line="276" w:lineRule="auto"/>
              <w:jc w:val="left"/>
              <w:rPr>
                <w:rFonts w:hint="default" w:ascii="Arial" w:hAnsi="Arial" w:eastAsia="宋体" w:cs="Arial"/>
                <w:sz w:val="24"/>
              </w:rPr>
            </w:pPr>
            <w:r>
              <w:rPr>
                <w:rFonts w:hint="default" w:ascii="Arial" w:hAnsi="Arial" w:eastAsia="宋体" w:cs="Arial"/>
                <w:sz w:val="24"/>
              </w:rPr>
              <w:t>（2）允许分包的金额或者比例：_____；</w:t>
            </w:r>
          </w:p>
          <w:p>
            <w:pPr>
              <w:spacing w:line="276" w:lineRule="auto"/>
              <w:jc w:val="left"/>
              <w:rPr>
                <w:rFonts w:hint="default" w:ascii="Arial" w:hAnsi="Arial" w:eastAsia="宋体" w:cs="Arial"/>
                <w:sz w:val="24"/>
                <w:u w:val="single"/>
              </w:rPr>
            </w:pPr>
            <w:r>
              <w:rPr>
                <w:rFonts w:hint="default" w:ascii="Arial" w:hAnsi="Arial" w:eastAsia="宋体" w:cs="Arial"/>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26.1.1</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询问</w:t>
            </w:r>
          </w:p>
        </w:tc>
        <w:tc>
          <w:tcPr>
            <w:tcW w:w="7540" w:type="dxa"/>
            <w:vAlign w:val="center"/>
          </w:tcPr>
          <w:p>
            <w:pPr>
              <w:jc w:val="left"/>
              <w:rPr>
                <w:rFonts w:hint="default" w:ascii="Arial" w:hAnsi="Arial" w:eastAsia="宋体" w:cs="Arial"/>
                <w:sz w:val="24"/>
              </w:rPr>
            </w:pPr>
            <w:r>
              <w:rPr>
                <w:rFonts w:hint="default" w:ascii="Arial" w:hAnsi="Arial" w:eastAsia="宋体" w:cs="Arial"/>
                <w:sz w:val="24"/>
              </w:rPr>
              <w:t>询问送达形式：</w:t>
            </w:r>
            <w:r>
              <w:rPr>
                <w:rFonts w:hint="default" w:ascii="Arial" w:hAnsi="Arial" w:eastAsia="宋体" w:cs="Arial"/>
                <w:sz w:val="24"/>
                <w:u w:val="single"/>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26.3</w:t>
            </w:r>
          </w:p>
        </w:tc>
        <w:tc>
          <w:tcPr>
            <w:tcW w:w="1701" w:type="dxa"/>
            <w:vAlign w:val="center"/>
          </w:tcPr>
          <w:p>
            <w:pPr>
              <w:jc w:val="center"/>
              <w:rPr>
                <w:rFonts w:hint="default" w:ascii="Arial" w:hAnsi="Arial" w:eastAsia="宋体" w:cs="Arial"/>
                <w:sz w:val="24"/>
              </w:rPr>
            </w:pPr>
            <w:r>
              <w:rPr>
                <w:rFonts w:hint="default" w:ascii="Arial" w:hAnsi="Arial" w:eastAsia="宋体" w:cs="Arial"/>
                <w:sz w:val="24"/>
              </w:rPr>
              <w:t>联系方式</w:t>
            </w:r>
          </w:p>
        </w:tc>
        <w:tc>
          <w:tcPr>
            <w:tcW w:w="7540" w:type="dxa"/>
            <w:vAlign w:val="center"/>
          </w:tcPr>
          <w:p>
            <w:pPr>
              <w:spacing w:line="276" w:lineRule="auto"/>
              <w:jc w:val="left"/>
              <w:rPr>
                <w:rFonts w:hint="default" w:ascii="Arial" w:hAnsi="Arial" w:eastAsia="宋体" w:cs="Arial"/>
                <w:sz w:val="24"/>
              </w:rPr>
            </w:pPr>
            <w:r>
              <w:rPr>
                <w:rFonts w:hint="default" w:ascii="Arial" w:hAnsi="Arial" w:eastAsia="宋体" w:cs="Arial"/>
                <w:sz w:val="24"/>
              </w:rPr>
              <w:t>接收询问和质疑的联系方式</w:t>
            </w:r>
          </w:p>
          <w:p>
            <w:pPr>
              <w:spacing w:line="276" w:lineRule="auto"/>
              <w:jc w:val="left"/>
              <w:rPr>
                <w:rFonts w:hint="default" w:ascii="Arial" w:hAnsi="Arial" w:eastAsia="宋体" w:cs="Arial"/>
                <w:sz w:val="24"/>
              </w:rPr>
            </w:pPr>
            <w:r>
              <w:rPr>
                <w:rFonts w:hint="default" w:ascii="Arial" w:hAnsi="Arial" w:eastAsia="宋体" w:cs="Arial"/>
                <w:sz w:val="24"/>
              </w:rPr>
              <w:t>联系部门：</w:t>
            </w:r>
            <w:r>
              <w:rPr>
                <w:rFonts w:hint="default" w:ascii="Arial" w:hAnsi="Arial" w:eastAsia="宋体" w:cs="Arial"/>
                <w:sz w:val="24"/>
                <w:lang w:eastAsia="zh-CN"/>
              </w:rPr>
              <w:t>北京汉腾工程顾问有限公司</w:t>
            </w:r>
            <w:r>
              <w:rPr>
                <w:rFonts w:hint="default" w:ascii="Arial" w:hAnsi="Arial" w:eastAsia="宋体" w:cs="Arial"/>
                <w:sz w:val="24"/>
              </w:rPr>
              <w:t>；</w:t>
            </w:r>
          </w:p>
          <w:p>
            <w:pPr>
              <w:spacing w:line="276" w:lineRule="auto"/>
              <w:jc w:val="left"/>
              <w:rPr>
                <w:rFonts w:hint="default" w:ascii="Arial" w:hAnsi="Arial" w:eastAsia="宋体" w:cs="Arial"/>
                <w:sz w:val="24"/>
              </w:rPr>
            </w:pPr>
            <w:r>
              <w:rPr>
                <w:rFonts w:hint="default" w:ascii="Arial" w:hAnsi="Arial" w:eastAsia="宋体" w:cs="Arial"/>
                <w:sz w:val="24"/>
              </w:rPr>
              <w:t>联系电话：</w:t>
            </w:r>
            <w:r>
              <w:rPr>
                <w:rFonts w:hint="default" w:ascii="Arial" w:hAnsi="Arial" w:eastAsia="宋体" w:cs="Arial"/>
                <w:sz w:val="24"/>
                <w:lang w:eastAsia="zh-CN"/>
              </w:rPr>
              <w:t>杨文平</w:t>
            </w:r>
            <w:r>
              <w:rPr>
                <w:rFonts w:hint="default" w:ascii="Arial" w:hAnsi="Arial" w:eastAsia="宋体" w:cs="Arial"/>
                <w:sz w:val="24"/>
              </w:rPr>
              <w:t>，</w:t>
            </w:r>
            <w:r>
              <w:rPr>
                <w:rFonts w:hint="default" w:ascii="Arial" w:hAnsi="Arial" w:eastAsia="宋体" w:cs="Arial"/>
                <w:sz w:val="24"/>
                <w:lang w:eastAsia="zh-CN"/>
              </w:rPr>
              <w:t>13381120993</w:t>
            </w:r>
            <w:r>
              <w:rPr>
                <w:rFonts w:hint="default" w:ascii="Arial" w:hAnsi="Arial" w:eastAsia="宋体" w:cs="Arial"/>
                <w:sz w:val="24"/>
              </w:rPr>
              <w:t>；</w:t>
            </w:r>
          </w:p>
          <w:p>
            <w:pPr>
              <w:spacing w:line="276" w:lineRule="auto"/>
              <w:jc w:val="left"/>
              <w:rPr>
                <w:rFonts w:hint="default" w:ascii="Arial" w:hAnsi="Arial" w:eastAsia="宋体" w:cs="Arial"/>
                <w:sz w:val="24"/>
              </w:rPr>
            </w:pPr>
            <w:r>
              <w:rPr>
                <w:rFonts w:hint="default" w:ascii="Arial" w:hAnsi="Arial" w:eastAsia="宋体" w:cs="Arial"/>
                <w:sz w:val="24"/>
              </w:rPr>
              <w:t>通讯地址：</w:t>
            </w:r>
            <w:r>
              <w:rPr>
                <w:rFonts w:hint="default" w:ascii="Arial" w:hAnsi="Arial" w:eastAsia="宋体" w:cs="Arial"/>
                <w:sz w:val="24"/>
                <w:lang w:eastAsia="zh-CN"/>
              </w:rPr>
              <w:t>北京市石景山区石景山路22号万商大厦十八层1801</w:t>
            </w:r>
            <w:r>
              <w:rPr>
                <w:rFonts w:hint="default" w:ascii="Arial" w:hAnsi="Arial" w:eastAsia="宋体" w:cs="Arial"/>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9"/>
              <w:adjustRightInd w:val="0"/>
              <w:snapToGrid w:val="0"/>
              <w:jc w:val="center"/>
              <w:rPr>
                <w:rFonts w:hint="default" w:ascii="Arial" w:hAnsi="Arial" w:eastAsia="宋体" w:cs="Arial"/>
                <w:sz w:val="24"/>
                <w:szCs w:val="24"/>
              </w:rPr>
            </w:pPr>
            <w:r>
              <w:rPr>
                <w:rFonts w:hint="default" w:ascii="Arial" w:hAnsi="Arial" w:eastAsia="宋体" w:cs="Arial"/>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default" w:ascii="Arial" w:hAnsi="Arial" w:eastAsia="宋体" w:cs="Arial"/>
                <w:sz w:val="24"/>
              </w:rPr>
            </w:pPr>
            <w:r>
              <w:rPr>
                <w:rFonts w:hint="default" w:ascii="Arial" w:hAnsi="Arial" w:eastAsia="宋体" w:cs="Arial"/>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default" w:ascii="Arial" w:hAnsi="Arial" w:eastAsia="宋体" w:cs="Arial"/>
                <w:sz w:val="24"/>
              </w:rPr>
            </w:pPr>
            <w:r>
              <w:rPr>
                <w:rFonts w:hint="default" w:ascii="Arial" w:hAnsi="Arial" w:eastAsia="宋体" w:cs="Arial"/>
                <w:sz w:val="24"/>
              </w:rPr>
              <w:t>收费对象：</w:t>
            </w:r>
          </w:p>
          <w:p>
            <w:pPr>
              <w:spacing w:line="276" w:lineRule="auto"/>
              <w:jc w:val="left"/>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 xml:space="preserve"> 采购人</w:t>
            </w:r>
          </w:p>
          <w:p>
            <w:pPr>
              <w:spacing w:line="276" w:lineRule="auto"/>
              <w:jc w:val="left"/>
              <w:rPr>
                <w:rFonts w:hint="default" w:ascii="Arial" w:hAnsi="Arial" w:eastAsia="宋体" w:cs="Arial"/>
                <w:sz w:val="24"/>
              </w:rPr>
            </w:pPr>
            <w:r>
              <w:rPr>
                <w:rFonts w:hint="default" w:ascii="Arial" w:hAnsi="Arial" w:eastAsia="宋体" w:cs="Arial"/>
                <w:sz w:val="28"/>
              </w:rPr>
              <w:t>□</w:t>
            </w:r>
            <w:r>
              <w:rPr>
                <w:rFonts w:hint="default" w:ascii="Arial" w:hAnsi="Arial" w:eastAsia="宋体" w:cs="Arial"/>
                <w:sz w:val="32"/>
                <w:szCs w:val="32"/>
              </w:rPr>
              <w:t xml:space="preserve"> </w:t>
            </w:r>
            <w:r>
              <w:rPr>
                <w:rFonts w:hint="default" w:ascii="Arial" w:hAnsi="Arial" w:eastAsia="宋体" w:cs="Arial"/>
                <w:sz w:val="24"/>
              </w:rPr>
              <w:t>中标人</w:t>
            </w:r>
          </w:p>
          <w:p>
            <w:pPr>
              <w:spacing w:line="276" w:lineRule="auto"/>
              <w:jc w:val="left"/>
              <w:rPr>
                <w:rFonts w:hint="default" w:ascii="Arial" w:hAnsi="Arial" w:eastAsia="宋体" w:cs="Arial"/>
                <w:sz w:val="24"/>
              </w:rPr>
            </w:pPr>
            <w:r>
              <w:rPr>
                <w:rFonts w:hint="default" w:ascii="Arial" w:hAnsi="Arial" w:eastAsia="宋体" w:cs="Arial"/>
                <w:sz w:val="24"/>
              </w:rPr>
              <w:t>缴纳时间：项目招标完成30个日历天内，由采购人一次性支付全部委托代理服务费。</w:t>
            </w:r>
          </w:p>
        </w:tc>
      </w:tr>
    </w:tbl>
    <w:p>
      <w:pPr>
        <w:tabs>
          <w:tab w:val="left" w:pos="5580"/>
        </w:tabs>
        <w:adjustRightInd w:val="0"/>
        <w:spacing w:line="360" w:lineRule="auto"/>
        <w:jc w:val="distribute"/>
        <w:rPr>
          <w:rFonts w:hint="default" w:ascii="Arial" w:hAnsi="Arial" w:eastAsia="宋体" w:cs="Arial"/>
          <w:sz w:val="24"/>
        </w:rPr>
        <w:sectPr>
          <w:headerReference r:id="rId5" w:type="first"/>
          <w:footerReference r:id="rId6" w:type="default"/>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rFonts w:hint="default" w:ascii="Arial" w:hAnsi="Arial" w:eastAsia="宋体" w:cs="Arial"/>
          <w:b/>
          <w:sz w:val="28"/>
          <w:szCs w:val="28"/>
        </w:rPr>
      </w:pPr>
      <w:bookmarkStart w:id="73" w:name="_Toc353873662"/>
      <w:bookmarkStart w:id="74" w:name="_Toc265228355"/>
      <w:bookmarkStart w:id="75" w:name="_Toc353873932"/>
      <w:bookmarkStart w:id="76" w:name="_Toc127151517"/>
      <w:bookmarkStart w:id="77" w:name="_Toc195842882"/>
      <w:bookmarkStart w:id="78" w:name="_Toc305158859"/>
      <w:bookmarkStart w:id="79" w:name="_Toc150480755"/>
      <w:bookmarkStart w:id="80" w:name="_Toc353825542"/>
      <w:bookmarkStart w:id="81" w:name="_Toc264969207"/>
      <w:bookmarkStart w:id="82" w:name="_Toc142311019"/>
      <w:bookmarkStart w:id="83" w:name="_Toc226965790"/>
      <w:bookmarkStart w:id="84" w:name="_Toc305158785"/>
      <w:bookmarkStart w:id="85" w:name="_Toc226337213"/>
      <w:bookmarkStart w:id="86" w:name="_Toc150774722"/>
      <w:r>
        <w:rPr>
          <w:rFonts w:hint="default" w:ascii="Arial" w:hAnsi="Arial" w:eastAsia="宋体" w:cs="Arial"/>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pPr>
        <w:pStyle w:val="4"/>
        <w:tabs>
          <w:tab w:val="center" w:pos="4592"/>
          <w:tab w:val="left" w:pos="7860"/>
        </w:tabs>
        <w:spacing w:before="0" w:line="360" w:lineRule="auto"/>
        <w:jc w:val="left"/>
        <w:rPr>
          <w:rFonts w:hint="default" w:ascii="Arial" w:hAnsi="Arial" w:eastAsia="宋体" w:cs="Arial"/>
          <w:sz w:val="28"/>
        </w:rPr>
      </w:pPr>
      <w:bookmarkStart w:id="87" w:name="_Toc520356143"/>
      <w:bookmarkStart w:id="88" w:name="_Toc127151518"/>
      <w:r>
        <w:rPr>
          <w:rFonts w:hint="default" w:ascii="Arial" w:hAnsi="Arial" w:eastAsia="宋体" w:cs="Arial"/>
          <w:sz w:val="28"/>
        </w:rPr>
        <w:tab/>
      </w:r>
      <w:bookmarkStart w:id="89" w:name="_Toc226309762"/>
      <w:bookmarkStart w:id="90" w:name="_Toc151190145"/>
      <w:bookmarkStart w:id="91" w:name="_Toc151193688"/>
      <w:bookmarkStart w:id="92" w:name="_Toc150774723"/>
      <w:bookmarkStart w:id="93" w:name="_Toc151193906"/>
      <w:bookmarkStart w:id="94" w:name="_Toc151193832"/>
      <w:bookmarkStart w:id="95" w:name="_Toc195842883"/>
      <w:bookmarkStart w:id="96" w:name="_Toc264969208"/>
      <w:bookmarkStart w:id="97" w:name="_Toc305158860"/>
      <w:bookmarkStart w:id="98" w:name="_Toc150480756"/>
      <w:bookmarkStart w:id="99" w:name="_Toc142311020"/>
      <w:bookmarkStart w:id="100" w:name="_Toc226337214"/>
      <w:bookmarkStart w:id="101" w:name="_Toc226965791"/>
      <w:bookmarkStart w:id="102" w:name="_Toc150774618"/>
      <w:bookmarkStart w:id="103" w:name="_Toc151193760"/>
      <w:bookmarkStart w:id="104" w:name="_Toc305158786"/>
      <w:bookmarkStart w:id="105" w:name="_Toc150509269"/>
      <w:bookmarkStart w:id="106" w:name="_Toc226965708"/>
      <w:bookmarkStart w:id="107" w:name="_Toc151193616"/>
      <w:bookmarkStart w:id="108" w:name="_Toc265228356"/>
      <w:r>
        <w:rPr>
          <w:rFonts w:hint="default" w:ascii="Arial" w:hAnsi="Arial" w:eastAsia="宋体" w:cs="Arial"/>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hint="default" w:ascii="Arial" w:hAnsi="Arial" w:eastAsia="宋体" w:cs="Arial"/>
          <w:sz w:val="28"/>
        </w:rPr>
        <w:tab/>
      </w:r>
    </w:p>
    <w:p>
      <w:pPr>
        <w:numPr>
          <w:ilvl w:val="0"/>
          <w:numId w:val="9"/>
        </w:numPr>
        <w:tabs>
          <w:tab w:val="left" w:pos="360"/>
          <w:tab w:val="clear" w:pos="900"/>
        </w:tabs>
        <w:snapToGrid w:val="0"/>
        <w:spacing w:line="360" w:lineRule="auto"/>
        <w:ind w:left="357" w:hanging="357"/>
        <w:outlineLvl w:val="1"/>
        <w:rPr>
          <w:rFonts w:hint="default" w:ascii="Arial" w:hAnsi="Arial" w:eastAsia="宋体" w:cs="Arial"/>
          <w:sz w:val="24"/>
        </w:rPr>
      </w:pPr>
      <w:bookmarkStart w:id="109" w:name="_Toc305158861"/>
      <w:bookmarkStart w:id="110" w:name="_Toc264969209"/>
      <w:bookmarkStart w:id="111" w:name="_Toc265228357"/>
      <w:bookmarkStart w:id="112" w:name="_Toc305158787"/>
      <w:r>
        <w:rPr>
          <w:rFonts w:hint="default" w:ascii="Arial" w:hAnsi="Arial" w:eastAsia="宋体" w:cs="Arial"/>
          <w:sz w:val="24"/>
        </w:rPr>
        <w:t>采购人、采购代理机构、投标人</w:t>
      </w:r>
      <w:bookmarkEnd w:id="109"/>
      <w:bookmarkEnd w:id="110"/>
      <w:bookmarkEnd w:id="111"/>
      <w:bookmarkEnd w:id="112"/>
      <w:r>
        <w:rPr>
          <w:rFonts w:hint="default" w:ascii="Arial" w:hAnsi="Arial" w:eastAsia="宋体" w:cs="Arial"/>
          <w:sz w:val="24"/>
        </w:rPr>
        <w:t>、联合体</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采购人、采购代理机构：指依法进行政府采购的国家机关、事业单位、团体组织，及其委托的采购代理机构。本项目采购人、采购代理机构见第一章《投标邀请》。</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投标人（也称“供应商”、“申请人”）：指向采购人提供货物、工程或者服务的法人、其他组织或者自然人。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rFonts w:hint="default" w:ascii="Arial" w:hAnsi="Arial" w:eastAsia="宋体" w:cs="Arial"/>
          <w:sz w:val="24"/>
        </w:rPr>
      </w:pPr>
      <w:bookmarkStart w:id="113" w:name="_Toc151193908"/>
      <w:bookmarkStart w:id="114" w:name="_Toc164608789"/>
      <w:bookmarkStart w:id="115" w:name="_Toc264969210"/>
      <w:bookmarkStart w:id="116" w:name="_Toc150480758"/>
      <w:bookmarkStart w:id="117" w:name="_Toc164608634"/>
      <w:bookmarkStart w:id="118" w:name="_Toc151193834"/>
      <w:bookmarkStart w:id="119" w:name="_Toc150509271"/>
      <w:bookmarkStart w:id="120" w:name="_Toc305158862"/>
      <w:bookmarkStart w:id="121" w:name="_Toc305158788"/>
      <w:bookmarkStart w:id="122" w:name="_Toc164351614"/>
      <w:bookmarkStart w:id="123" w:name="_Toc226337216"/>
      <w:bookmarkStart w:id="124" w:name="_Toc150774725"/>
      <w:bookmarkStart w:id="125" w:name="_Toc127151721"/>
      <w:bookmarkStart w:id="126" w:name="_Toc226965793"/>
      <w:bookmarkStart w:id="127" w:name="_Toc142311022"/>
      <w:bookmarkStart w:id="128" w:name="_Toc150774620"/>
      <w:bookmarkStart w:id="129" w:name="_Toc226965710"/>
      <w:bookmarkStart w:id="130" w:name="_Toc195842885"/>
      <w:bookmarkStart w:id="131" w:name="_Toc149720813"/>
      <w:bookmarkStart w:id="132" w:name="_Toc127161434"/>
      <w:bookmarkStart w:id="133" w:name="_Toc226309764"/>
      <w:bookmarkStart w:id="134" w:name="_Toc127151520"/>
      <w:bookmarkStart w:id="135" w:name="_Toc164229361"/>
      <w:bookmarkStart w:id="136" w:name="_Toc265228358"/>
      <w:bookmarkStart w:id="137" w:name="_Toc151190147"/>
      <w:bookmarkStart w:id="138" w:name="_Toc151193690"/>
      <w:bookmarkStart w:id="139" w:name="_Toc164229215"/>
      <w:bookmarkStart w:id="140" w:name="_Toc151193618"/>
      <w:bookmarkStart w:id="141" w:name="_Toc151193762"/>
      <w:r>
        <w:rPr>
          <w:rFonts w:hint="default" w:ascii="Arial" w:hAnsi="Arial" w:eastAsia="宋体" w:cs="Arial"/>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hint="default" w:ascii="Arial" w:hAnsi="Arial" w:eastAsia="宋体" w:cs="Arial"/>
          <w:sz w:val="24"/>
        </w:rPr>
        <w:t>、项目属性、科研仪器设备采购、核心产品</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项目属性见《投标人须知资料表》。</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是否属于科研仪器设备采购见《投标人须知资料表》。</w:t>
      </w:r>
    </w:p>
    <w:p>
      <w:pPr>
        <w:numPr>
          <w:ilvl w:val="1"/>
          <w:numId w:val="9"/>
        </w:numPr>
        <w:tabs>
          <w:tab w:val="left" w:pos="1080"/>
          <w:tab w:val="left" w:pos="2014"/>
          <w:tab w:val="left" w:pos="5521"/>
        </w:tabs>
        <w:snapToGrid w:val="0"/>
        <w:spacing w:line="360" w:lineRule="auto"/>
        <w:ind w:left="1080" w:hanging="720"/>
        <w:rPr>
          <w:rFonts w:hint="default" w:ascii="Arial" w:hAnsi="Arial" w:eastAsia="宋体" w:cs="Arial"/>
          <w:sz w:val="24"/>
        </w:rPr>
      </w:pPr>
      <w:r>
        <w:rPr>
          <w:rFonts w:hint="default" w:ascii="Arial" w:hAnsi="Arial" w:eastAsia="宋体" w:cs="Arial"/>
          <w:sz w:val="24"/>
        </w:rPr>
        <w:t>核心产品见《投标人须知资料表》。</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现场考察、开标前答疑会</w:t>
      </w:r>
    </w:p>
    <w:p>
      <w:pPr>
        <w:numPr>
          <w:ilvl w:val="1"/>
          <w:numId w:val="9"/>
        </w:numPr>
        <w:tabs>
          <w:tab w:val="left" w:pos="1080"/>
          <w:tab w:val="left" w:pos="2014"/>
        </w:tabs>
        <w:snapToGrid w:val="0"/>
        <w:spacing w:line="360" w:lineRule="auto"/>
        <w:ind w:left="1080" w:hanging="720"/>
        <w:rPr>
          <w:rFonts w:hint="default" w:ascii="Arial" w:hAnsi="Arial" w:eastAsia="宋体" w:cs="Arial"/>
          <w:sz w:val="28"/>
        </w:rPr>
      </w:pPr>
      <w:r>
        <w:rPr>
          <w:rFonts w:hint="default" w:ascii="Arial" w:hAnsi="Arial" w:eastAsia="宋体" w:cs="Arial"/>
          <w:sz w:val="24"/>
        </w:rPr>
        <w:t>若《投标人须知资料表》中规定了组织现场考察、召开开标前答疑会，则投标人应按要求在规定的时间和地点参加。</w:t>
      </w:r>
      <w:bookmarkStart w:id="142" w:name="_Toc520356146"/>
      <w:bookmarkStart w:id="143" w:name="_Toc226965795"/>
      <w:bookmarkStart w:id="144" w:name="_Toc305158790"/>
      <w:bookmarkStart w:id="145" w:name="_Toc127151522"/>
      <w:bookmarkStart w:id="146" w:name="_Toc151190149"/>
      <w:bookmarkStart w:id="147" w:name="_Toc305158864"/>
      <w:bookmarkStart w:id="148" w:name="_Toc151193836"/>
      <w:bookmarkStart w:id="149" w:name="_Toc150480760"/>
      <w:bookmarkStart w:id="150" w:name="_Toc150509273"/>
      <w:bookmarkStart w:id="151" w:name="_Toc142311024"/>
      <w:bookmarkStart w:id="152" w:name="_Toc151193764"/>
      <w:bookmarkStart w:id="153" w:name="_Toc151193910"/>
      <w:bookmarkStart w:id="154" w:name="_Toc195842887"/>
      <w:bookmarkStart w:id="155" w:name="_Toc151193692"/>
      <w:bookmarkStart w:id="156" w:name="_Toc265228360"/>
      <w:bookmarkStart w:id="157" w:name="_Toc226309766"/>
      <w:bookmarkStart w:id="158" w:name="_Toc151193620"/>
      <w:bookmarkStart w:id="159" w:name="_Toc150774622"/>
      <w:bookmarkStart w:id="160" w:name="_Toc226965712"/>
      <w:bookmarkStart w:id="161" w:name="_Toc226337218"/>
      <w:bookmarkStart w:id="162" w:name="_Toc150774727"/>
      <w:bookmarkStart w:id="163" w:name="_Toc264969212"/>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由于未参加现场考察或开标前答疑会而导致对项目实际情况不了解，影响投标文件编制、投标报价准确性、综合因素响应不全面等问题的，由投标人自行承担不利评审后果。</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样品</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本项目是否要求投标人提供样品，以及样品制作的标准和要求、是否需要随样品提交相关检测报告、样品的递交与退还等要求见《投标人须知资料表》。</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样品的评审方法以及评审标准等内容见第四章《评标方法和评标标准》。</w:t>
      </w:r>
    </w:p>
    <w:p>
      <w:pPr>
        <w:numPr>
          <w:ilvl w:val="0"/>
          <w:numId w:val="9"/>
        </w:numPr>
        <w:tabs>
          <w:tab w:val="left" w:pos="360"/>
          <w:tab w:val="clear" w:pos="90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政府采购政策（包括但不限于下列具体政策要求）</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采购本国货物、工程和服务</w:t>
      </w:r>
    </w:p>
    <w:p>
      <w:pPr>
        <w:numPr>
          <w:ilvl w:val="2"/>
          <w:numId w:val="9"/>
        </w:numPr>
        <w:tabs>
          <w:tab w:val="left" w:pos="2014"/>
        </w:tabs>
        <w:snapToGrid w:val="0"/>
        <w:spacing w:line="360" w:lineRule="auto"/>
        <w:rPr>
          <w:rFonts w:hint="default" w:ascii="Arial" w:hAnsi="Arial" w:eastAsia="宋体" w:cs="Arial"/>
          <w:sz w:val="24"/>
        </w:rPr>
      </w:pPr>
      <w:r>
        <w:rPr>
          <w:rFonts w:hint="default" w:ascii="Arial" w:hAnsi="Arial" w:eastAsia="宋体" w:cs="Arial"/>
          <w:sz w:val="24"/>
        </w:rPr>
        <w:t>政府采购应当采购本国货物、工程和服务。但有《中华人民共和国政</w:t>
      </w:r>
    </w:p>
    <w:p>
      <w:pPr>
        <w:tabs>
          <w:tab w:val="left" w:pos="1980"/>
          <w:tab w:val="left" w:pos="2014"/>
        </w:tabs>
        <w:snapToGrid w:val="0"/>
        <w:spacing w:line="360" w:lineRule="auto"/>
        <w:ind w:left="1980"/>
        <w:rPr>
          <w:rFonts w:hint="default" w:ascii="Arial" w:hAnsi="Arial" w:eastAsia="宋体" w:cs="Arial"/>
          <w:sz w:val="24"/>
        </w:rPr>
      </w:pPr>
      <w:r>
        <w:rPr>
          <w:rFonts w:hint="default" w:ascii="Arial" w:hAnsi="Arial" w:eastAsia="宋体" w:cs="Arial"/>
          <w:sz w:val="24"/>
        </w:rPr>
        <w:t>府采购法》第十条规定情形的除外。</w:t>
      </w:r>
    </w:p>
    <w:p>
      <w:pPr>
        <w:numPr>
          <w:ilvl w:val="2"/>
          <w:numId w:val="9"/>
        </w:numPr>
        <w:tabs>
          <w:tab w:val="left" w:pos="2014"/>
        </w:tabs>
        <w:snapToGrid w:val="0"/>
        <w:spacing w:line="360" w:lineRule="auto"/>
        <w:rPr>
          <w:rFonts w:hint="default" w:ascii="Arial" w:hAnsi="Arial" w:eastAsia="宋体" w:cs="Arial"/>
          <w:sz w:val="24"/>
        </w:rPr>
      </w:pPr>
      <w:r>
        <w:rPr>
          <w:rFonts w:hint="default" w:ascii="Arial" w:hAnsi="Arial" w:eastAsia="宋体" w:cs="Arial"/>
          <w:sz w:val="24"/>
        </w:rPr>
        <w:t>本项目如接受非本国货物、工程、服务参与投标，则具体要求见第五章《采购需求》。</w:t>
      </w:r>
    </w:p>
    <w:p>
      <w:pPr>
        <w:pStyle w:val="22"/>
        <w:spacing w:before="180" w:line="220" w:lineRule="auto"/>
        <w:ind w:left="1099"/>
        <w:rPr>
          <w:rFonts w:hint="default" w:ascii="Arial" w:hAnsi="Arial" w:eastAsia="宋体" w:cs="Arial"/>
        </w:rPr>
      </w:pPr>
      <w:r>
        <w:rPr>
          <w:rFonts w:hint="default" w:ascii="Arial" w:hAnsi="Arial" w:eastAsia="宋体" w:cs="Arial"/>
        </w:rPr>
        <w:t>5.1.3   进口产品指通过中国海关报关验放进入中国境内且产自关境外的产</w:t>
      </w:r>
    </w:p>
    <w:p>
      <w:pPr>
        <w:pStyle w:val="22"/>
        <w:spacing w:before="181" w:line="359" w:lineRule="auto"/>
        <w:ind w:left="1988" w:right="111" w:firstLine="20"/>
        <w:rPr>
          <w:rFonts w:hint="default" w:ascii="Arial" w:hAnsi="Arial" w:eastAsia="宋体" w:cs="Arial"/>
        </w:rPr>
      </w:pPr>
      <w:r>
        <w:rPr>
          <w:rFonts w:hint="default" w:ascii="Arial" w:hAnsi="Arial" w:eastAsia="宋体" w:cs="Arial"/>
        </w:rPr>
        <w:t>品，包括已经进入中国境内的进口产品。关于进口产品的相关规定依 据《政府采购进口产品管理办法》（财库〔2007〕119 号文）、《关于政府采购进口产品管理有关问题的通知》（财办库〔2008〕248号文）。</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中小企业、监狱企业及残疾人福利性单位</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中小企业定义：</w:t>
      </w: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0"/>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1"/>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1"/>
          <w:numId w:val="10"/>
        </w:numPr>
        <w:tabs>
          <w:tab w:val="left" w:pos="1980"/>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2"/>
          <w:numId w:val="10"/>
        </w:numPr>
        <w:tabs>
          <w:tab w:val="left" w:pos="2035"/>
          <w:tab w:val="left" w:pos="2977"/>
        </w:tabs>
        <w:snapToGrid w:val="0"/>
        <w:spacing w:line="360" w:lineRule="auto"/>
        <w:ind w:firstLineChars="0"/>
        <w:rPr>
          <w:rFonts w:hint="default" w:ascii="Arial" w:hAnsi="Arial" w:eastAsia="宋体" w:cs="Arial"/>
          <w:vanish/>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 号）、《关于印发中小企业划型标准规定的通知》（工信部联企业〔2011〕300 号）。</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供应商提供的货物、工程或者服务符合下列情形的，享受中小企业扶持政策：</w:t>
      </w:r>
    </w:p>
    <w:p>
      <w:pPr>
        <w:tabs>
          <w:tab w:val="left" w:pos="1980"/>
        </w:tabs>
        <w:snapToGrid w:val="0"/>
        <w:spacing w:line="360" w:lineRule="auto"/>
        <w:ind w:left="2835" w:leftChars="1350"/>
        <w:rPr>
          <w:rFonts w:hint="default" w:ascii="Arial" w:hAnsi="Arial" w:eastAsia="宋体" w:cs="Arial"/>
          <w:sz w:val="24"/>
        </w:rPr>
      </w:pPr>
      <w:r>
        <w:rPr>
          <w:rFonts w:hint="default" w:ascii="Arial" w:hAnsi="Arial" w:eastAsia="宋体" w:cs="Arial"/>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default" w:ascii="Arial" w:hAnsi="Arial" w:eastAsia="宋体" w:cs="Arial"/>
          <w:sz w:val="24"/>
        </w:rPr>
      </w:pPr>
      <w:r>
        <w:rPr>
          <w:rFonts w:hint="default" w:ascii="Arial" w:hAnsi="Arial" w:eastAsia="宋体" w:cs="Arial"/>
          <w:sz w:val="24"/>
        </w:rPr>
        <w:t>（2）在工程采购项目中，工程由中小企业承建，即工程施工单位为中小企业；</w:t>
      </w:r>
    </w:p>
    <w:p>
      <w:pPr>
        <w:tabs>
          <w:tab w:val="left" w:pos="1980"/>
        </w:tabs>
        <w:snapToGrid w:val="0"/>
        <w:spacing w:line="360" w:lineRule="auto"/>
        <w:ind w:left="2835" w:leftChars="1350"/>
        <w:rPr>
          <w:rFonts w:hint="default" w:ascii="Arial" w:hAnsi="Arial" w:eastAsia="宋体" w:cs="Arial"/>
          <w:sz w:val="24"/>
        </w:rPr>
      </w:pPr>
      <w:r>
        <w:rPr>
          <w:rFonts w:hint="default" w:ascii="Arial" w:hAnsi="Arial" w:eastAsia="宋体" w:cs="Arial"/>
          <w:sz w:val="24"/>
        </w:rPr>
        <w:t>（3）在服务采购项目中，服务由中小企业承接，即提供服务的人员为中小企业依照《中华人民共和国劳动合同法》订立劳动合同的从业人员。</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在货物采购项目中，供应商提供的货物既有中小企业制造货物，也有大型企业制造货物的，不享受中小企业扶持政策。</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在政府采购活动中，监狱企业视同小型、微型企业，享受预留份额、</w:t>
      </w:r>
    </w:p>
    <w:p>
      <w:pPr>
        <w:tabs>
          <w:tab w:val="left" w:pos="1980"/>
        </w:tabs>
        <w:snapToGrid w:val="0"/>
        <w:spacing w:line="360" w:lineRule="auto"/>
        <w:ind w:left="1980"/>
        <w:rPr>
          <w:rFonts w:hint="default" w:ascii="Arial" w:hAnsi="Arial" w:eastAsia="宋体" w:cs="Arial"/>
          <w:sz w:val="24"/>
        </w:rPr>
      </w:pPr>
      <w:r>
        <w:rPr>
          <w:rFonts w:hint="default" w:ascii="Arial" w:hAnsi="Arial" w:eastAsia="宋体" w:cs="Arial"/>
          <w:sz w:val="24"/>
        </w:rPr>
        <w:t>评审中价格扣除等政府采购促进中小企业发展的政府采购政策。监狱 企业定义：是指由司法部认定的为罪犯、戒毒人员供生产项目和劳动对象，且全部产权属于司法部监狱管理局、戒毒管理局、直属煤矿管理局，各省、自治区、直辖市监狱管理局、戒毒管理局，各地（设区的市）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在政府采购活动中，残疾人福利性单位视同小型、微型企业，享受预留份额、评审中价格扣除等促进中小企业发展的政府采购政策。残疾 人福利性单位定义：享受政府采购支持政策的残疾人福利性单位应当</w:t>
      </w:r>
    </w:p>
    <w:p>
      <w:pPr>
        <w:tabs>
          <w:tab w:val="left" w:pos="1980"/>
        </w:tabs>
        <w:snapToGrid w:val="0"/>
        <w:spacing w:line="360" w:lineRule="auto"/>
        <w:ind w:left="1980"/>
        <w:rPr>
          <w:rFonts w:hint="default" w:ascii="Arial" w:hAnsi="Arial" w:eastAsia="宋体" w:cs="Arial"/>
          <w:sz w:val="24"/>
        </w:rPr>
      </w:pPr>
      <w:r>
        <w:rPr>
          <w:rFonts w:hint="default" w:ascii="Arial" w:hAnsi="Arial" w:eastAsia="宋体" w:cs="Arial"/>
          <w:sz w:val="24"/>
        </w:rPr>
        <w:t>同时满足以下条件：</w:t>
      </w:r>
    </w:p>
    <w:p>
      <w:pPr>
        <w:pStyle w:val="119"/>
        <w:numPr>
          <w:ilvl w:val="2"/>
          <w:numId w:val="10"/>
        </w:numPr>
        <w:tabs>
          <w:tab w:val="left" w:pos="2035"/>
          <w:tab w:val="left" w:pos="2977"/>
        </w:tabs>
        <w:snapToGrid w:val="0"/>
        <w:spacing w:line="360" w:lineRule="auto"/>
        <w:ind w:firstLineChars="0"/>
        <w:rPr>
          <w:rFonts w:hint="default" w:ascii="Arial" w:hAnsi="Arial" w:eastAsia="宋体" w:cs="Arial"/>
          <w:vanish/>
          <w:sz w:val="24"/>
          <w:szCs w:val="24"/>
        </w:rPr>
      </w:pPr>
    </w:p>
    <w:p>
      <w:pPr>
        <w:pStyle w:val="119"/>
        <w:numPr>
          <w:ilvl w:val="2"/>
          <w:numId w:val="10"/>
        </w:numPr>
        <w:tabs>
          <w:tab w:val="left" w:pos="2035"/>
          <w:tab w:val="left" w:pos="2977"/>
        </w:tabs>
        <w:snapToGrid w:val="0"/>
        <w:spacing w:line="360" w:lineRule="auto"/>
        <w:ind w:firstLineChars="0"/>
        <w:rPr>
          <w:rFonts w:hint="default" w:ascii="Arial" w:hAnsi="Arial" w:eastAsia="宋体" w:cs="Arial"/>
          <w:vanish/>
          <w:sz w:val="24"/>
          <w:szCs w:val="24"/>
        </w:rPr>
      </w:pP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安置的残疾人占本单位在职职工人数的比例不低于25%（含25%），并且安置的残疾人人数不少于10 人（含10 人）；</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依法与安置的每位残疾人签订了一年以上（含一年）的劳动合同或服务协议；</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为安置的每位残疾人按月足额缴纳了基本养老保险、基本医疗保险、失业保险、工伤保险和生育保险等社会保险费；</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通过银行等金融机构向安置的每位残疾人，按月支付了不低于单位所在区县适用的经省级人民政府批准的月最低工资标准的工资；</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提供本单位制造的货物、承担的工程或者服务（以下简称产品），或者提供其他残疾人福利性单位制造的货物（不包括使用非残疾人福利性单位注册商标的货物）；</w:t>
      </w:r>
    </w:p>
    <w:p>
      <w:pPr>
        <w:numPr>
          <w:ilvl w:val="3"/>
          <w:numId w:val="10"/>
        </w:numPr>
        <w:tabs>
          <w:tab w:val="left" w:pos="1980"/>
          <w:tab w:val="left" w:pos="2035"/>
          <w:tab w:val="left" w:pos="2885"/>
          <w:tab w:val="left" w:pos="2977"/>
          <w:tab w:val="clear" w:pos="900"/>
        </w:tabs>
        <w:snapToGrid w:val="0"/>
        <w:spacing w:line="360" w:lineRule="auto"/>
        <w:ind w:left="2885"/>
        <w:rPr>
          <w:rFonts w:hint="default" w:ascii="Arial" w:hAnsi="Arial" w:eastAsia="宋体" w:cs="Arial"/>
          <w:sz w:val="24"/>
        </w:rPr>
      </w:pPr>
      <w:r>
        <w:rPr>
          <w:rFonts w:hint="default" w:ascii="Arial" w:hAnsi="Arial" w:eastAsia="宋体" w:cs="Arial"/>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本项目是否专门面向中小企业预留采购份额见第一章《投标邀请》。</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采购标的对应的中小企业划分标准所属行业见《投标人须知资料表》。</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小微企业价格评审优惠的政策调整：见第四章《评标程序、评标方法和评标标准》。</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政府采购节能产品、环境标志产品</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如本项目采购产品属于实施政府强制采购品目清单范围的节能产品，则投标人所报产品必须获得国家确定的认证机构出具的、处于有效期之内的节能产品认证证书，</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sz w:val="24"/>
        </w:rPr>
        <w:t>；</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非政府强制采购的节能产品或环境标志产品，依据品目清单和认证证书实施政府优先采购。优先采购的具体规定见第四章《评标方法和评标标准》（如涉及）。</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正版软件</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网络安全专用产品</w:t>
      </w:r>
    </w:p>
    <w:p>
      <w:pPr>
        <w:pStyle w:val="22"/>
        <w:spacing w:before="179" w:line="220" w:lineRule="auto"/>
        <w:ind w:left="1099"/>
        <w:rPr>
          <w:rFonts w:hint="default" w:ascii="Arial" w:hAnsi="Arial" w:eastAsia="宋体" w:cs="Arial"/>
        </w:rPr>
      </w:pPr>
      <w:r>
        <w:rPr>
          <w:rFonts w:hint="default" w:ascii="Arial" w:hAnsi="Arial" w:eastAsia="宋体" w:cs="Arial"/>
          <w:spacing w:val="-1"/>
        </w:rPr>
        <w:t>5.5.1  所投产品属于列入《网络关键设备和网络安全专用产品目录》的网络</w:t>
      </w:r>
    </w:p>
    <w:p>
      <w:pPr>
        <w:pStyle w:val="22"/>
        <w:spacing w:before="180" w:line="360" w:lineRule="auto"/>
        <w:ind w:left="1996" w:right="35" w:hanging="2"/>
        <w:rPr>
          <w:rFonts w:hint="default" w:ascii="Arial" w:hAnsi="Arial" w:eastAsia="宋体" w:cs="Arial"/>
        </w:rPr>
      </w:pPr>
      <w:r>
        <w:rPr>
          <w:rFonts w:hint="default" w:ascii="Arial" w:hAnsi="Arial" w:eastAsia="宋体" w:cs="Arial"/>
          <w:spacing w:val="-2"/>
        </w:rPr>
        <w:t>安全专用产品，应当在国家互联网信息办公室会同工业和信息化部、</w:t>
      </w:r>
      <w:r>
        <w:rPr>
          <w:rFonts w:hint="default" w:ascii="Arial" w:hAnsi="Arial" w:eastAsia="宋体" w:cs="Arial"/>
          <w:spacing w:val="10"/>
        </w:rPr>
        <w:t xml:space="preserve"> </w:t>
      </w:r>
      <w:r>
        <w:rPr>
          <w:rFonts w:hint="default" w:ascii="Arial" w:hAnsi="Arial" w:eastAsia="宋体" w:cs="Arial"/>
          <w:spacing w:val="-4"/>
        </w:rPr>
        <w:t>公安部、国家认证认可监督管理委员会统一公布和更新</w:t>
      </w:r>
      <w:r>
        <w:rPr>
          <w:rFonts w:hint="default" w:ascii="Arial" w:hAnsi="Arial" w:eastAsia="宋体" w:cs="Arial"/>
          <w:spacing w:val="-5"/>
        </w:rPr>
        <w:t>的符合要求的</w:t>
      </w:r>
    </w:p>
    <w:p>
      <w:pPr>
        <w:tabs>
          <w:tab w:val="left" w:pos="1980"/>
          <w:tab w:val="left" w:pos="2014"/>
        </w:tabs>
        <w:snapToGrid w:val="0"/>
        <w:spacing w:line="360" w:lineRule="auto"/>
        <w:ind w:left="1980"/>
        <w:rPr>
          <w:rFonts w:hint="default" w:ascii="Arial" w:hAnsi="Arial" w:eastAsia="宋体" w:cs="Arial"/>
          <w:sz w:val="24"/>
        </w:rPr>
      </w:pPr>
      <w:r>
        <w:rPr>
          <w:rFonts w:hint="default" w:ascii="Arial" w:hAnsi="Arial" w:eastAsia="宋体" w:cs="Arial"/>
          <w:spacing w:val="-4"/>
          <w:sz w:val="24"/>
        </w:rPr>
        <w:t>网络关键设备和网络安全专用产品清单中。</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推广使用低挥发性有机化合物（VOCs）</w:t>
      </w:r>
    </w:p>
    <w:p>
      <w:pPr>
        <w:numPr>
          <w:ilvl w:val="2"/>
          <w:numId w:val="9"/>
        </w:numPr>
        <w:tabs>
          <w:tab w:val="left" w:pos="2014"/>
        </w:tabs>
        <w:snapToGrid w:val="0"/>
        <w:spacing w:line="360" w:lineRule="auto"/>
        <w:rPr>
          <w:rFonts w:hint="default" w:ascii="Arial" w:hAnsi="Arial" w:eastAsia="宋体" w:cs="Arial"/>
          <w:sz w:val="24"/>
        </w:rPr>
      </w:pPr>
      <w:r>
        <w:rPr>
          <w:rFonts w:hint="default" w:ascii="Arial" w:hAnsi="Arial" w:eastAsia="宋体" w:cs="Arial"/>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sz w:val="24"/>
        </w:rPr>
        <w:t>；属于推荐性标准的，优先采购，具体见第四章《评标程序、评标方法和评标标准》。</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投标费用</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default" w:ascii="Arial" w:hAnsi="Arial" w:eastAsia="宋体" w:cs="Arial"/>
          <w:sz w:val="28"/>
        </w:rPr>
      </w:pPr>
      <w:bookmarkStart w:id="164" w:name="_1.8_计量单位"/>
      <w:bookmarkEnd w:id="164"/>
    </w:p>
    <w:p>
      <w:pPr>
        <w:pStyle w:val="4"/>
        <w:spacing w:before="0" w:line="360" w:lineRule="auto"/>
        <w:rPr>
          <w:rFonts w:hint="default" w:ascii="Arial" w:hAnsi="Arial" w:eastAsia="宋体" w:cs="Arial"/>
          <w:sz w:val="28"/>
        </w:rPr>
      </w:pPr>
      <w:r>
        <w:rPr>
          <w:rFonts w:hint="default" w:ascii="Arial" w:hAnsi="Arial" w:eastAsia="宋体" w:cs="Arial"/>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165" w:name="_Toc150509274"/>
      <w:bookmarkStart w:id="166" w:name="_Toc142311025"/>
      <w:bookmarkStart w:id="167" w:name="_Toc305158865"/>
      <w:bookmarkStart w:id="168" w:name="_Toc195842888"/>
      <w:bookmarkStart w:id="169" w:name="_Toc164229364"/>
      <w:bookmarkStart w:id="170" w:name="_Toc150480761"/>
      <w:bookmarkStart w:id="171" w:name="_Toc164608637"/>
      <w:bookmarkStart w:id="172" w:name="_Toc151190150"/>
      <w:bookmarkStart w:id="173" w:name="_Toc151193911"/>
      <w:bookmarkStart w:id="174" w:name="_Toc265228361"/>
      <w:bookmarkStart w:id="175" w:name="_Toc226309767"/>
      <w:bookmarkStart w:id="176" w:name="_Toc127151523"/>
      <w:bookmarkStart w:id="177" w:name="_Toc226337219"/>
      <w:bookmarkStart w:id="178" w:name="_Toc151193765"/>
      <w:bookmarkStart w:id="179" w:name="_Toc264969213"/>
      <w:bookmarkStart w:id="180" w:name="_Toc151193837"/>
      <w:bookmarkStart w:id="181" w:name="_Toc164351617"/>
      <w:bookmarkStart w:id="182" w:name="_Toc149720816"/>
      <w:bookmarkStart w:id="183" w:name="_Toc305158791"/>
      <w:bookmarkStart w:id="184" w:name="_Toc164608792"/>
      <w:bookmarkStart w:id="185" w:name="_Toc226965796"/>
      <w:bookmarkStart w:id="186" w:name="_Toc164229218"/>
      <w:bookmarkStart w:id="187" w:name="_Toc127151724"/>
      <w:bookmarkStart w:id="188" w:name="_Toc151193621"/>
      <w:bookmarkStart w:id="189" w:name="_Toc150774623"/>
      <w:bookmarkStart w:id="190" w:name="_Toc151193693"/>
      <w:bookmarkStart w:id="191" w:name="_Toc150774728"/>
      <w:bookmarkStart w:id="192" w:name="_Toc226965713"/>
      <w:bookmarkStart w:id="193" w:name="_Toc127161437"/>
      <w:bookmarkStart w:id="194" w:name="_Toc520356147"/>
      <w:r>
        <w:rPr>
          <w:rFonts w:hint="default" w:ascii="Arial" w:hAnsi="Arial" w:eastAsia="宋体" w:cs="Arial"/>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hint="default" w:ascii="Arial" w:hAnsi="Arial" w:eastAsia="宋体" w:cs="Arial"/>
          <w:sz w:val="24"/>
        </w:rPr>
        <w:t>成</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招标文件包括以下部分：</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投标邀请</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投标人须知</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资格审查</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评标程序、评标方法和评标标准</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采购需求</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拟签订的合同文本</w:t>
      </w:r>
    </w:p>
    <w:p>
      <w:pPr>
        <w:numPr>
          <w:ilvl w:val="0"/>
          <w:numId w:val="11"/>
        </w:numPr>
        <w:tabs>
          <w:tab w:val="left" w:pos="1980"/>
          <w:tab w:val="left" w:pos="2520"/>
        </w:tabs>
        <w:snapToGrid w:val="0"/>
        <w:spacing w:line="360" w:lineRule="auto"/>
        <w:ind w:left="1440" w:firstLine="5"/>
        <w:rPr>
          <w:rFonts w:hint="default" w:ascii="Arial" w:hAnsi="Arial" w:eastAsia="宋体" w:cs="Arial"/>
          <w:sz w:val="24"/>
        </w:rPr>
      </w:pPr>
      <w:r>
        <w:rPr>
          <w:rFonts w:hint="default" w:ascii="Arial" w:hAnsi="Arial" w:eastAsia="宋体" w:cs="Arial"/>
          <w:sz w:val="24"/>
        </w:rPr>
        <w:t>投标文件格式</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投标人应认真阅读招标文件的全部内容。投标人应按照招标文件要求提交投标文件并保证所提供的全部资料的真实性，并对招标文件做出实质性响应，否则</w:t>
      </w:r>
      <w:r>
        <w:rPr>
          <w:rFonts w:hint="default" w:ascii="Arial" w:hAnsi="Arial" w:eastAsia="宋体" w:cs="Arial"/>
          <w:b/>
          <w:sz w:val="24"/>
        </w:rPr>
        <w:t>投标无效</w:t>
      </w:r>
      <w:r>
        <w:rPr>
          <w:rFonts w:hint="default" w:ascii="Arial" w:hAnsi="Arial" w:eastAsia="宋体" w:cs="Arial"/>
          <w:sz w:val="24"/>
        </w:rPr>
        <w:t>。</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r>
        <w:rPr>
          <w:rFonts w:hint="default" w:ascii="Arial" w:hAnsi="Arial" w:eastAsia="宋体" w:cs="Arial"/>
          <w:sz w:val="24"/>
        </w:rPr>
        <w:t>对招标文件的澄清或修改</w:t>
      </w:r>
    </w:p>
    <w:p>
      <w:pPr>
        <w:numPr>
          <w:ilvl w:val="1"/>
          <w:numId w:val="9"/>
        </w:numPr>
        <w:tabs>
          <w:tab w:val="left" w:pos="1080"/>
          <w:tab w:val="left" w:pos="1561"/>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采购人或采购代理机构对已发出的招标文件进行必要澄清或者修改的，将在原公告发布媒体上发布更正公告，并以书面形式通知所有获取招标文件的潜在投标人。</w:t>
      </w:r>
    </w:p>
    <w:p>
      <w:pPr>
        <w:numPr>
          <w:ilvl w:val="1"/>
          <w:numId w:val="9"/>
        </w:numPr>
        <w:tabs>
          <w:tab w:val="left" w:pos="1080"/>
          <w:tab w:val="left" w:pos="1561"/>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上述书面通知，按照获取招标文件的潜在投标人提供的联系方式发出，因提供的信息有误导致通知延迟或无法通知的，采购人或采购代理机构不承担责任。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default" w:ascii="Arial" w:hAnsi="Arial" w:eastAsia="宋体" w:cs="Arial"/>
          <w:sz w:val="28"/>
        </w:rPr>
      </w:pPr>
      <w:bookmarkStart w:id="195" w:name="_Toc516367020"/>
      <w:bookmarkStart w:id="196" w:name="_Toc151193840"/>
      <w:bookmarkStart w:id="197" w:name="_Toc151190153"/>
      <w:bookmarkStart w:id="198" w:name="_Toc226337222"/>
      <w:bookmarkStart w:id="199" w:name="_Toc305158794"/>
      <w:bookmarkStart w:id="200" w:name="_Toc151193624"/>
      <w:bookmarkStart w:id="201" w:name="_Toc264969216"/>
      <w:bookmarkStart w:id="202" w:name="_Toc150774731"/>
      <w:bookmarkStart w:id="203" w:name="_Toc226965799"/>
      <w:bookmarkStart w:id="204" w:name="_Toc150509277"/>
      <w:bookmarkStart w:id="205" w:name="_Toc226309770"/>
      <w:bookmarkStart w:id="206" w:name="_Toc520356150"/>
      <w:bookmarkStart w:id="207" w:name="_Toc305158868"/>
      <w:bookmarkStart w:id="208" w:name="_Toc151193768"/>
      <w:bookmarkStart w:id="209" w:name="_Toc226965716"/>
      <w:bookmarkStart w:id="210" w:name="_Toc195842891"/>
      <w:bookmarkStart w:id="211" w:name="_Toc151193914"/>
      <w:bookmarkStart w:id="212" w:name="_Toc265228364"/>
      <w:bookmarkStart w:id="213" w:name="_Toc150774626"/>
      <w:bookmarkStart w:id="214" w:name="_Toc142311028"/>
      <w:bookmarkStart w:id="215" w:name="_Toc150480764"/>
      <w:bookmarkStart w:id="216" w:name="_Toc151193696"/>
      <w:bookmarkStart w:id="217" w:name="_Toc127151526"/>
    </w:p>
    <w:p>
      <w:pPr>
        <w:pStyle w:val="4"/>
        <w:spacing w:before="0" w:line="360" w:lineRule="auto"/>
        <w:rPr>
          <w:rFonts w:hint="default" w:ascii="Arial" w:hAnsi="Arial" w:eastAsia="宋体" w:cs="Arial"/>
          <w:sz w:val="28"/>
        </w:rPr>
      </w:pPr>
      <w:r>
        <w:rPr>
          <w:rFonts w:hint="default" w:ascii="Arial" w:hAnsi="Arial" w:eastAsia="宋体" w:cs="Arial"/>
          <w:sz w:val="28"/>
        </w:rPr>
        <w:t>三   投标文件</w:t>
      </w:r>
      <w:bookmarkEnd w:id="195"/>
      <w:r>
        <w:rPr>
          <w:rFonts w:hint="default" w:ascii="Arial" w:hAnsi="Arial" w:eastAsia="宋体" w:cs="Arial"/>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218" w:name="_Toc265228365"/>
      <w:bookmarkStart w:id="219" w:name="_Toc164229368"/>
      <w:bookmarkStart w:id="220" w:name="_Toc150480765"/>
      <w:bookmarkStart w:id="221" w:name="_Toc150774627"/>
      <w:bookmarkStart w:id="222" w:name="_Toc127161441"/>
      <w:bookmarkStart w:id="223" w:name="_Toc520356151"/>
      <w:bookmarkStart w:id="224" w:name="_Toc151193625"/>
      <w:bookmarkStart w:id="225" w:name="_Toc151190154"/>
      <w:bookmarkStart w:id="226" w:name="_Toc127151527"/>
      <w:bookmarkStart w:id="227" w:name="_Toc151193769"/>
      <w:bookmarkStart w:id="228" w:name="_Toc150774732"/>
      <w:bookmarkStart w:id="229" w:name="_Toc142311029"/>
      <w:bookmarkStart w:id="230" w:name="_Toc264969217"/>
      <w:bookmarkStart w:id="231" w:name="_Toc516367021"/>
      <w:bookmarkStart w:id="232" w:name="_Toc127151728"/>
      <w:bookmarkStart w:id="233" w:name="_Toc151193841"/>
      <w:bookmarkStart w:id="234" w:name="_Toc164608641"/>
      <w:bookmarkStart w:id="235" w:name="_Toc149720820"/>
      <w:bookmarkStart w:id="236" w:name="_Toc164229222"/>
      <w:bookmarkStart w:id="237" w:name="_Toc305158869"/>
      <w:bookmarkStart w:id="238" w:name="_Toc164351621"/>
      <w:bookmarkStart w:id="239" w:name="_Toc226965800"/>
      <w:bookmarkStart w:id="240" w:name="_Toc151193697"/>
      <w:bookmarkStart w:id="241" w:name="_Toc195842892"/>
      <w:bookmarkStart w:id="242" w:name="_Toc164608796"/>
      <w:bookmarkStart w:id="243" w:name="_Toc226309771"/>
      <w:bookmarkStart w:id="244" w:name="_Toc151193915"/>
      <w:bookmarkStart w:id="245" w:name="_Toc150509278"/>
      <w:bookmarkStart w:id="246" w:name="_Toc305158795"/>
      <w:bookmarkStart w:id="247" w:name="_Toc226965717"/>
      <w:bookmarkStart w:id="248" w:name="_Toc226337223"/>
      <w:r>
        <w:rPr>
          <w:rFonts w:hint="default" w:ascii="Arial" w:hAnsi="Arial" w:eastAsia="宋体" w:cs="Arial"/>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hint="default" w:ascii="Arial" w:hAnsi="Arial" w:eastAsia="宋体" w:cs="Arial"/>
          <w:sz w:val="24"/>
        </w:rPr>
        <w:t>及投标语言</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default" w:ascii="Arial" w:hAnsi="Arial" w:eastAsia="宋体" w:cs="Arial"/>
          <w:b/>
          <w:sz w:val="24"/>
        </w:rPr>
        <w:t>无效投标</w:t>
      </w:r>
      <w:r>
        <w:rPr>
          <w:rFonts w:hint="default" w:ascii="Arial" w:hAnsi="Arial" w:eastAsia="宋体" w:cs="Arial"/>
          <w:sz w:val="24"/>
        </w:rPr>
        <w:t>。</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除招标文件有特殊要求外，本项目投标所使用的计量单位，应采用中华人民共和国法定计量单位。</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249" w:name="_Ref467306676"/>
      <w:bookmarkStart w:id="250" w:name="_Ref467306195"/>
      <w:bookmarkStart w:id="251" w:name="_Toc516367022"/>
      <w:bookmarkStart w:id="252" w:name="_Toc150774733"/>
      <w:bookmarkStart w:id="253" w:name="_Toc164608797"/>
      <w:bookmarkStart w:id="254" w:name="_Toc151193842"/>
      <w:bookmarkStart w:id="255" w:name="_Toc164608642"/>
      <w:bookmarkStart w:id="256" w:name="_Toc164351622"/>
      <w:bookmarkStart w:id="257" w:name="_Toc305158870"/>
      <w:bookmarkStart w:id="258" w:name="_Toc142311030"/>
      <w:bookmarkStart w:id="259" w:name="_Toc520356152"/>
      <w:bookmarkStart w:id="260" w:name="_Toc150509279"/>
      <w:bookmarkStart w:id="261" w:name="_Toc264969218"/>
      <w:bookmarkStart w:id="262" w:name="_Toc151190155"/>
      <w:bookmarkStart w:id="263" w:name="_Toc226965801"/>
      <w:bookmarkStart w:id="264" w:name="_Toc127161442"/>
      <w:bookmarkStart w:id="265" w:name="_Toc149720821"/>
      <w:bookmarkStart w:id="266" w:name="_Toc151193770"/>
      <w:bookmarkStart w:id="267" w:name="_Toc127151528"/>
      <w:bookmarkStart w:id="268" w:name="_Toc226309772"/>
      <w:bookmarkStart w:id="269" w:name="_Toc226965718"/>
      <w:bookmarkStart w:id="270" w:name="_Toc151193916"/>
      <w:bookmarkStart w:id="271" w:name="_Toc265228366"/>
      <w:bookmarkStart w:id="272" w:name="_Toc151193698"/>
      <w:bookmarkStart w:id="273" w:name="_Toc150774628"/>
      <w:bookmarkStart w:id="274" w:name="_Toc195842893"/>
      <w:bookmarkStart w:id="275" w:name="_Toc226337224"/>
      <w:bookmarkStart w:id="276" w:name="_Toc305158796"/>
      <w:bookmarkStart w:id="277" w:name="_Toc127151729"/>
      <w:bookmarkStart w:id="278" w:name="_Toc151193626"/>
      <w:bookmarkStart w:id="279" w:name="_Toc164229369"/>
      <w:bookmarkStart w:id="280" w:name="_Toc150480766"/>
      <w:bookmarkStart w:id="281" w:name="_Toc164229223"/>
      <w:r>
        <w:rPr>
          <w:rFonts w:hint="default" w:ascii="Arial" w:hAnsi="Arial" w:eastAsia="宋体" w:cs="Arial"/>
          <w:sz w:val="24"/>
        </w:rPr>
        <w:t>投标文件</w:t>
      </w:r>
      <w:bookmarkEnd w:id="249"/>
      <w:bookmarkEnd w:id="250"/>
      <w:bookmarkEnd w:id="251"/>
      <w:r>
        <w:rPr>
          <w:rFonts w:hint="default" w:ascii="Arial" w:hAnsi="Arial" w:eastAsia="宋体" w:cs="Arial"/>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bookmarkStart w:id="282" w:name="_Ref467052588"/>
      <w:r>
        <w:rPr>
          <w:rFonts w:hint="default" w:ascii="Arial" w:hAnsi="Arial" w:eastAsia="宋体" w:cs="Arial"/>
          <w:sz w:val="24"/>
        </w:rPr>
        <w:t>投标人应当按照招标文件的要求编制投标文件。投标文件应由《资格证明文件》、《商务技术文件》两部分构成。投标文件的部分格式要求，见第七章《投标文件格式》。</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kern w:val="0"/>
          <w:sz w:val="24"/>
        </w:rPr>
        <w:t>对于招标文件中标记了“实质性格式”文件的，</w:t>
      </w:r>
      <w:r>
        <w:rPr>
          <w:rFonts w:hint="default" w:ascii="Arial" w:hAnsi="Arial" w:eastAsia="宋体" w:cs="Arial"/>
          <w:sz w:val="24"/>
        </w:rPr>
        <w:t>投标人不得改变格式中给定的文字所表达的含义，不得删减格式中的实质性内容，不得自行添加与格式中给定的文字内容相矛盾的内容，不得对应当填写的空格不填写或不实质性响应，</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kern w:val="0"/>
          <w:sz w:val="24"/>
        </w:rPr>
        <w:t>。未标记“实质性格式”的文件和招标文件未提供格式的内容，可由投标人自行编写。</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第四章《评标程序、评标方法和评标标准》中涉及的证明文件。</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投标人认为应附的其他材料。</w:t>
      </w:r>
      <w:bookmarkEnd w:id="282"/>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283" w:name="_Toc151193700"/>
      <w:bookmarkStart w:id="284" w:name="_Toc151193628"/>
      <w:bookmarkStart w:id="285" w:name="_Toc127151731"/>
      <w:bookmarkStart w:id="286" w:name="_Toc150774735"/>
      <w:bookmarkStart w:id="287" w:name="_Toc195842895"/>
      <w:bookmarkStart w:id="288" w:name="_Toc164608799"/>
      <w:bookmarkStart w:id="289" w:name="_Toc150774630"/>
      <w:bookmarkStart w:id="290" w:name="_Toc151190157"/>
      <w:bookmarkStart w:id="291" w:name="_Toc127151530"/>
      <w:bookmarkStart w:id="292" w:name="_Toc150509281"/>
      <w:bookmarkStart w:id="293" w:name="_Toc164229225"/>
      <w:bookmarkStart w:id="294" w:name="_Toc151193918"/>
      <w:bookmarkStart w:id="295" w:name="_Toc149720823"/>
      <w:bookmarkStart w:id="296" w:name="_Toc520356155"/>
      <w:bookmarkStart w:id="297" w:name="_Toc150480768"/>
      <w:bookmarkStart w:id="298" w:name="_Toc164608644"/>
      <w:bookmarkStart w:id="299" w:name="_Toc151193844"/>
      <w:bookmarkStart w:id="300" w:name="_Toc142311032"/>
      <w:bookmarkStart w:id="301" w:name="_Toc151193772"/>
      <w:bookmarkStart w:id="302" w:name="_Toc164351624"/>
      <w:bookmarkStart w:id="303" w:name="_Toc164229371"/>
      <w:bookmarkStart w:id="304" w:name="_Toc127161444"/>
      <w:r>
        <w:rPr>
          <w:rFonts w:hint="default" w:ascii="Arial" w:hAnsi="Arial" w:eastAsia="宋体" w:cs="Arial"/>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所有投标均以人民币报价。</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 xml:space="preserve">按照招标文件要求完成本项目的全部相关服务费用。 </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rFonts w:hint="default" w:ascii="Arial" w:hAnsi="Arial" w:eastAsia="宋体" w:cs="Arial"/>
          <w:sz w:val="24"/>
        </w:rPr>
      </w:pPr>
      <w:r>
        <w:rPr>
          <w:rFonts w:hint="default" w:ascii="Arial" w:hAnsi="Arial" w:eastAsia="宋体" w:cs="Arial"/>
          <w:sz w:val="24"/>
        </w:rPr>
        <w:t>投标人不能提供任何有选择性或可调整的报价，否则其</w:t>
      </w:r>
      <w:r>
        <w:rPr>
          <w:rFonts w:hint="default" w:ascii="Arial" w:hAnsi="Arial" w:eastAsia="宋体" w:cs="Arial"/>
          <w:b/>
          <w:sz w:val="24"/>
        </w:rPr>
        <w:t>投标无效</w:t>
      </w:r>
      <w:r>
        <w:rPr>
          <w:rFonts w:hint="default" w:ascii="Arial" w:hAnsi="Arial" w:eastAsia="宋体" w:cs="Arial"/>
          <w:sz w:val="24"/>
        </w:rPr>
        <w:t>。</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305" w:name="_Toc195842896"/>
      <w:bookmarkStart w:id="306" w:name="_Toc150774736"/>
      <w:bookmarkStart w:id="307" w:name="_Toc305158873"/>
      <w:bookmarkStart w:id="308" w:name="_Toc151193701"/>
      <w:bookmarkStart w:id="309" w:name="_Toc265228369"/>
      <w:bookmarkStart w:id="310" w:name="_Ref467306513"/>
      <w:bookmarkStart w:id="311" w:name="_Toc151193629"/>
      <w:bookmarkStart w:id="312" w:name="_Toc226965721"/>
      <w:bookmarkStart w:id="313" w:name="_Toc151193845"/>
      <w:bookmarkStart w:id="314" w:name="_Toc164229372"/>
      <w:bookmarkStart w:id="315" w:name="_Toc151190158"/>
      <w:bookmarkStart w:id="316" w:name="_Toc226337227"/>
      <w:bookmarkStart w:id="317" w:name="_Toc305158799"/>
      <w:bookmarkStart w:id="318" w:name="_Toc264969221"/>
      <w:bookmarkStart w:id="319" w:name="_Toc151193919"/>
      <w:bookmarkStart w:id="320" w:name="_Toc127151732"/>
      <w:bookmarkStart w:id="321" w:name="_Toc164608645"/>
      <w:bookmarkStart w:id="322" w:name="_Toc151193773"/>
      <w:bookmarkStart w:id="323" w:name="_Toc226965804"/>
      <w:bookmarkStart w:id="324" w:name="_Toc142311033"/>
      <w:bookmarkStart w:id="325" w:name="_Toc164351625"/>
      <w:bookmarkStart w:id="326" w:name="_Toc150774631"/>
      <w:bookmarkStart w:id="327" w:name="_Toc226309775"/>
      <w:bookmarkStart w:id="328" w:name="_Toc164229226"/>
      <w:bookmarkStart w:id="329" w:name="_Toc127161445"/>
      <w:bookmarkStart w:id="330" w:name="_Toc164608800"/>
      <w:bookmarkStart w:id="331" w:name="_Toc150480769"/>
      <w:bookmarkStart w:id="332" w:name="_Toc520356156"/>
      <w:bookmarkStart w:id="333" w:name="_Toc149720824"/>
      <w:bookmarkStart w:id="334" w:name="_Toc150509282"/>
      <w:bookmarkStart w:id="335" w:name="_Toc127151531"/>
      <w:r>
        <w:rPr>
          <w:rFonts w:hint="default" w:ascii="Arial" w:hAnsi="Arial" w:eastAsia="宋体" w:cs="Arial"/>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bookmarkStart w:id="336" w:name="_Ref467306302"/>
      <w:r>
        <w:rPr>
          <w:rFonts w:hint="default" w:ascii="Arial" w:hAnsi="Arial" w:eastAsia="宋体" w:cs="Arial"/>
          <w:sz w:val="24"/>
        </w:rPr>
        <w:t>投标人应按《投标人须知资料表》中规定的金额及要求交纳投标保证金</w:t>
      </w:r>
      <w:bookmarkEnd w:id="336"/>
      <w:r>
        <w:rPr>
          <w:rFonts w:hint="default" w:ascii="Arial" w:hAnsi="Arial" w:eastAsia="宋体" w:cs="Arial"/>
          <w:sz w:val="24"/>
        </w:rPr>
        <w:t>。</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交纳投标保证金可采用的形式：政府采购法律法规接受的支票、汇票、本票、网上银行支付或者金融机构、担保机构出具的保函等非现金形式。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default" w:ascii="Arial" w:hAnsi="Arial" w:eastAsia="宋体" w:cs="Arial"/>
          <w:b/>
          <w:sz w:val="24"/>
        </w:rPr>
        <w:t>投标无效</w:t>
      </w:r>
      <w:r>
        <w:rPr>
          <w:rFonts w:hint="default" w:ascii="Arial" w:hAnsi="Arial" w:eastAsia="宋体" w:cs="Arial"/>
          <w:sz w:val="24"/>
        </w:rPr>
        <w:t>。</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投标保证金有效期同投标有效期。</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投标人为联合体投标的，可以由联合体中的一方或者多方共同交纳投标保证金，其交纳的投保保证金对联合体各方均具有约束力。</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投标人在投标截止时间前撤回已提交的投标文件的，自收到投标人书面撤回通知之日起5个工作日内退还已收取的投标保证金；</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中标人的投标保证金，自采购合同签订之日起5个工作日内退还中标人；</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未中标投标人的投标保证金，自中标通知书发出之日起5个工作日内退还未中标人；</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终止招标项目已经收取投标保证金的，自终止采购活动后5个工作日内退还已收取的投标保证金及其在银行产生的孳息。</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有下列情形之一的，采购人或采购代理机构可以不予退还投标保证金：</w:t>
      </w:r>
    </w:p>
    <w:p>
      <w:pPr>
        <w:numPr>
          <w:ilvl w:val="2"/>
          <w:numId w:val="9"/>
        </w:numPr>
        <w:snapToGrid w:val="0"/>
        <w:spacing w:line="360" w:lineRule="auto"/>
        <w:rPr>
          <w:rFonts w:hint="default" w:ascii="Arial" w:hAnsi="Arial" w:eastAsia="宋体" w:cs="Arial"/>
          <w:sz w:val="24"/>
        </w:rPr>
      </w:pPr>
      <w:r>
        <w:rPr>
          <w:rFonts w:hint="default" w:ascii="Arial" w:hAnsi="Arial" w:eastAsia="宋体" w:cs="Arial"/>
          <w:sz w:val="24"/>
        </w:rPr>
        <w:t>投标有效期内投标人撤销投标文件的；</w:t>
      </w:r>
    </w:p>
    <w:p>
      <w:pPr>
        <w:numPr>
          <w:ilvl w:val="2"/>
          <w:numId w:val="9"/>
        </w:numPr>
        <w:tabs>
          <w:tab w:val="left" w:pos="900"/>
          <w:tab w:val="left" w:pos="1080"/>
          <w:tab w:val="left" w:pos="2014"/>
        </w:tabs>
        <w:snapToGrid w:val="0"/>
        <w:spacing w:line="360" w:lineRule="auto"/>
        <w:rPr>
          <w:rFonts w:hint="default" w:ascii="Arial" w:hAnsi="Arial" w:eastAsia="宋体" w:cs="Arial"/>
          <w:sz w:val="24"/>
        </w:rPr>
      </w:pPr>
      <w:r>
        <w:rPr>
          <w:rFonts w:hint="default" w:ascii="Arial" w:hAnsi="Arial" w:eastAsia="宋体" w:cs="Arial"/>
          <w:sz w:val="24"/>
        </w:rPr>
        <w:t>《投标人须知资料表》中规定的其他情形。</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337" w:name="_Toc150509283"/>
      <w:bookmarkStart w:id="338" w:name="_Toc149720825"/>
      <w:bookmarkStart w:id="339" w:name="_Toc151193846"/>
      <w:bookmarkStart w:id="340" w:name="_Toc151193920"/>
      <w:bookmarkStart w:id="341" w:name="_Toc226965805"/>
      <w:bookmarkStart w:id="342" w:name="_Toc305158874"/>
      <w:bookmarkStart w:id="343" w:name="_Toc142311034"/>
      <w:bookmarkStart w:id="344" w:name="_Toc226965722"/>
      <w:bookmarkStart w:id="345" w:name="_Toc150774737"/>
      <w:bookmarkStart w:id="346" w:name="_Toc164608801"/>
      <w:bookmarkStart w:id="347" w:name="_Toc164351626"/>
      <w:bookmarkStart w:id="348" w:name="_Toc127151532"/>
      <w:bookmarkStart w:id="349" w:name="_Toc226309776"/>
      <w:bookmarkStart w:id="350" w:name="_Toc151190159"/>
      <w:bookmarkStart w:id="351" w:name="_Toc150774632"/>
      <w:bookmarkStart w:id="352" w:name="_Toc151193702"/>
      <w:bookmarkStart w:id="353" w:name="_Toc164229373"/>
      <w:bookmarkStart w:id="354" w:name="_Toc265228370"/>
      <w:bookmarkStart w:id="355" w:name="_Toc151193774"/>
      <w:bookmarkStart w:id="356" w:name="_Toc127161446"/>
      <w:bookmarkStart w:id="357" w:name="_Toc151193630"/>
      <w:bookmarkStart w:id="358" w:name="_Toc150480770"/>
      <w:bookmarkStart w:id="359" w:name="_Toc164229227"/>
      <w:bookmarkStart w:id="360" w:name="_Toc520356157"/>
      <w:bookmarkStart w:id="361" w:name="_Toc164608646"/>
      <w:bookmarkStart w:id="362" w:name="_Toc305158800"/>
      <w:bookmarkStart w:id="363" w:name="_Toc264969222"/>
      <w:bookmarkStart w:id="364" w:name="_Toc226337228"/>
      <w:bookmarkStart w:id="365" w:name="_Toc127151733"/>
      <w:bookmarkStart w:id="366" w:name="_Toc195842897"/>
      <w:r>
        <w:rPr>
          <w:rFonts w:hint="default" w:ascii="Arial" w:hAnsi="Arial" w:eastAsia="宋体" w:cs="Arial"/>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投标文件应在本招标文件《投标人须知资料表》中规定的投标有效期内保持有效，投标有效期少于招标文件规定期限的，其</w:t>
      </w:r>
      <w:r>
        <w:rPr>
          <w:rFonts w:hint="default" w:ascii="Arial" w:hAnsi="Arial" w:eastAsia="宋体" w:cs="Arial"/>
          <w:b/>
          <w:sz w:val="24"/>
        </w:rPr>
        <w:t>投标无效</w:t>
      </w:r>
      <w:r>
        <w:rPr>
          <w:rFonts w:hint="default" w:ascii="Arial" w:hAnsi="Arial" w:eastAsia="宋体" w:cs="Arial"/>
          <w:sz w:val="24"/>
        </w:rPr>
        <w:t>。</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367" w:name="_Toc265228371"/>
      <w:bookmarkStart w:id="368" w:name="_Toc150509284"/>
      <w:bookmarkStart w:id="369" w:name="_Toc305158875"/>
      <w:bookmarkStart w:id="370" w:name="_Toc150480771"/>
      <w:bookmarkStart w:id="371" w:name="_Toc164351627"/>
      <w:bookmarkStart w:id="372" w:name="_Toc151193631"/>
      <w:bookmarkStart w:id="373" w:name="_Toc164608647"/>
      <w:bookmarkStart w:id="374" w:name="_Toc127151734"/>
      <w:bookmarkStart w:id="375" w:name="_Toc264969223"/>
      <w:bookmarkStart w:id="376" w:name="_Toc151193921"/>
      <w:bookmarkStart w:id="377" w:name="_Toc150774633"/>
      <w:bookmarkStart w:id="378" w:name="_Toc164608802"/>
      <w:bookmarkStart w:id="379" w:name="_Toc226337229"/>
      <w:bookmarkStart w:id="380" w:name="_Toc151190160"/>
      <w:bookmarkStart w:id="381" w:name="_Toc151193703"/>
      <w:bookmarkStart w:id="382" w:name="_Toc127151533"/>
      <w:bookmarkStart w:id="383" w:name="_Toc151193847"/>
      <w:bookmarkStart w:id="384" w:name="_Toc142311035"/>
      <w:bookmarkStart w:id="385" w:name="_Toc226965806"/>
      <w:bookmarkStart w:id="386" w:name="_Toc520356158"/>
      <w:bookmarkStart w:id="387" w:name="_Toc150774738"/>
      <w:bookmarkStart w:id="388" w:name="_Toc164229374"/>
      <w:bookmarkStart w:id="389" w:name="_Toc226309777"/>
      <w:bookmarkStart w:id="390" w:name="_Toc226965723"/>
      <w:bookmarkStart w:id="391" w:name="_Toc127161447"/>
      <w:bookmarkStart w:id="392" w:name="_Toc305158801"/>
      <w:bookmarkStart w:id="393" w:name="_Toc164229228"/>
      <w:bookmarkStart w:id="394" w:name="_Toc195842898"/>
      <w:bookmarkStart w:id="395" w:name="_Toc149720826"/>
      <w:bookmarkStart w:id="396" w:name="_Toc151193775"/>
      <w:r>
        <w:rPr>
          <w:rFonts w:hint="default" w:ascii="Arial" w:hAnsi="Arial" w:eastAsia="宋体" w:cs="Arial"/>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hint="default" w:ascii="Arial" w:hAnsi="Arial" w:eastAsia="宋体" w:cs="Arial"/>
          <w:sz w:val="24"/>
        </w:rPr>
        <w:t>、盖章</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bookmarkStart w:id="397" w:name="_Toc226309778"/>
      <w:bookmarkStart w:id="398" w:name="_Toc127151534"/>
      <w:bookmarkStart w:id="399" w:name="_Toc151193704"/>
      <w:bookmarkStart w:id="400" w:name="_Toc150774634"/>
      <w:bookmarkStart w:id="401" w:name="_Toc150480772"/>
      <w:bookmarkStart w:id="402" w:name="_Toc151193776"/>
      <w:bookmarkStart w:id="403" w:name="_Toc151193632"/>
      <w:bookmarkStart w:id="404" w:name="_Toc226337230"/>
      <w:bookmarkStart w:id="405" w:name="_Toc150509285"/>
      <w:bookmarkStart w:id="406" w:name="_Toc151193848"/>
      <w:bookmarkStart w:id="407" w:name="_Toc264969224"/>
      <w:bookmarkStart w:id="408" w:name="_Toc305158876"/>
      <w:bookmarkStart w:id="409" w:name="_Toc226965807"/>
      <w:bookmarkStart w:id="410" w:name="_Toc520356159"/>
      <w:bookmarkStart w:id="411" w:name="_Toc142311036"/>
      <w:bookmarkStart w:id="412" w:name="_Toc150774739"/>
      <w:bookmarkStart w:id="413" w:name="_Toc151190161"/>
      <w:bookmarkStart w:id="414" w:name="_Toc195842899"/>
      <w:bookmarkStart w:id="415" w:name="_Toc226965724"/>
      <w:bookmarkStart w:id="416" w:name="_Toc265228372"/>
      <w:bookmarkStart w:id="417" w:name="_Toc151193922"/>
      <w:bookmarkStart w:id="418" w:name="_Toc305158802"/>
      <w:r>
        <w:rPr>
          <w:rFonts w:hint="default" w:ascii="Arial" w:hAnsi="Arial" w:eastAsia="宋体" w:cs="Arial"/>
          <w:sz w:val="24"/>
        </w:rPr>
        <w:t>招标文件要求签字的内容（如授权委托书等），可以使用电子签章或使用原件 的电子件（电子件指扫描件、照片等形式电子文件）；要求第三方出具的盖章 件原件（如联合协议、分包意向协议、制造商授权书等），投标文件中应使用</w:t>
      </w:r>
    </w:p>
    <w:p>
      <w:pPr>
        <w:tabs>
          <w:tab w:val="left" w:pos="1080"/>
          <w:tab w:val="left" w:pos="1589"/>
          <w:tab w:val="left" w:pos="2014"/>
        </w:tabs>
        <w:snapToGrid w:val="0"/>
        <w:spacing w:line="360" w:lineRule="auto"/>
        <w:ind w:left="1077"/>
        <w:rPr>
          <w:rFonts w:hint="default" w:ascii="Arial" w:hAnsi="Arial" w:eastAsia="宋体" w:cs="Arial"/>
          <w:sz w:val="24"/>
        </w:rPr>
      </w:pPr>
      <w:r>
        <w:rPr>
          <w:rFonts w:hint="default" w:ascii="Arial" w:hAnsi="Arial" w:eastAsia="宋体" w:cs="Arial"/>
          <w:sz w:val="24"/>
        </w:rPr>
        <w:t>原件的电子件。</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招标文件要求盖章的内容，一般通过投标文件编制工具加盖电子签章。</w:t>
      </w:r>
    </w:p>
    <w:p>
      <w:pPr>
        <w:tabs>
          <w:tab w:val="left" w:pos="900"/>
          <w:tab w:val="left" w:pos="1080"/>
        </w:tabs>
        <w:snapToGrid w:val="0"/>
        <w:spacing w:line="360" w:lineRule="auto"/>
        <w:ind w:left="357"/>
        <w:rPr>
          <w:rFonts w:hint="default" w:ascii="Arial" w:hAnsi="Arial" w:eastAsia="宋体" w:cs="Arial"/>
        </w:rPr>
      </w:pPr>
    </w:p>
    <w:p>
      <w:pPr>
        <w:pStyle w:val="4"/>
        <w:spacing w:before="0" w:line="360" w:lineRule="auto"/>
        <w:rPr>
          <w:rFonts w:hint="default" w:ascii="Arial" w:hAnsi="Arial" w:eastAsia="宋体" w:cs="Arial"/>
          <w:sz w:val="28"/>
        </w:rPr>
      </w:pPr>
      <w:r>
        <w:rPr>
          <w:rFonts w:hint="default" w:ascii="Arial" w:hAnsi="Arial" w:eastAsia="宋体" w:cs="Arial"/>
          <w:sz w:val="28"/>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419" w:name="_Toc520356160"/>
      <w:bookmarkStart w:id="420" w:name="_Toc164351629"/>
      <w:bookmarkStart w:id="421" w:name="_Toc149720828"/>
      <w:bookmarkStart w:id="422" w:name="_Toc226337231"/>
      <w:bookmarkStart w:id="423" w:name="_Toc150509286"/>
      <w:bookmarkStart w:id="424" w:name="_Toc151193923"/>
      <w:bookmarkStart w:id="425" w:name="_Toc226309779"/>
      <w:bookmarkStart w:id="426" w:name="_Toc151193705"/>
      <w:bookmarkStart w:id="427" w:name="_Toc264969225"/>
      <w:bookmarkStart w:id="428" w:name="_Toc226965725"/>
      <w:bookmarkStart w:id="429" w:name="_Toc127151535"/>
      <w:bookmarkStart w:id="430" w:name="_Toc305158803"/>
      <w:bookmarkStart w:id="431" w:name="_Toc164608649"/>
      <w:bookmarkStart w:id="432" w:name="_Toc164229376"/>
      <w:bookmarkStart w:id="433" w:name="_Toc164229230"/>
      <w:bookmarkStart w:id="434" w:name="_Toc150774740"/>
      <w:bookmarkStart w:id="435" w:name="_Toc151193849"/>
      <w:bookmarkStart w:id="436" w:name="_Toc127161449"/>
      <w:bookmarkStart w:id="437" w:name="_Toc164608804"/>
      <w:bookmarkStart w:id="438" w:name="_Toc151190162"/>
      <w:bookmarkStart w:id="439" w:name="_Toc305158877"/>
      <w:bookmarkStart w:id="440" w:name="_Toc150774635"/>
      <w:bookmarkStart w:id="441" w:name="_Toc265228373"/>
      <w:bookmarkStart w:id="442" w:name="_Toc142311037"/>
      <w:bookmarkStart w:id="443" w:name="_Toc151193633"/>
      <w:bookmarkStart w:id="444" w:name="_Toc150480773"/>
      <w:bookmarkStart w:id="445" w:name="_Toc226965808"/>
      <w:bookmarkStart w:id="446" w:name="_Toc127151736"/>
      <w:bookmarkStart w:id="447" w:name="_Toc195842900"/>
      <w:bookmarkStart w:id="448" w:name="_Toc151193777"/>
      <w:r>
        <w:rPr>
          <w:rFonts w:hint="default" w:ascii="Arial" w:hAnsi="Arial" w:eastAsia="宋体" w:cs="Arial"/>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hint="default" w:ascii="Arial" w:hAnsi="Arial" w:eastAsia="宋体" w:cs="Arial"/>
          <w:sz w:val="24"/>
        </w:rPr>
        <w:t>提交</w:t>
      </w:r>
    </w:p>
    <w:p>
      <w:pPr>
        <w:tabs>
          <w:tab w:val="left" w:pos="1080"/>
          <w:tab w:val="left" w:pos="1589"/>
          <w:tab w:val="left" w:pos="2014"/>
        </w:tabs>
        <w:snapToGrid w:val="0"/>
        <w:spacing w:line="360" w:lineRule="auto"/>
        <w:ind w:left="990" w:leftChars="99" w:hanging="782" w:hangingChars="326"/>
        <w:rPr>
          <w:rFonts w:hint="default" w:ascii="Arial" w:hAnsi="Arial" w:eastAsia="宋体" w:cs="Arial"/>
          <w:sz w:val="24"/>
        </w:rPr>
      </w:pPr>
      <w:r>
        <w:rPr>
          <w:rFonts w:hint="default" w:ascii="Arial" w:hAnsi="Arial" w:eastAsia="宋体" w:cs="Arial"/>
          <w:sz w:val="24"/>
        </w:rPr>
        <w:t xml:space="preserve">15.1 </w:t>
      </w:r>
      <w:r>
        <w:rPr>
          <w:rFonts w:hint="default" w:ascii="Arial" w:hAnsi="Arial" w:eastAsia="宋体" w:cs="Arial"/>
          <w:b/>
          <w:sz w:val="24"/>
        </w:rPr>
        <w:t xml:space="preserve"> </w:t>
      </w:r>
      <w:r>
        <w:rPr>
          <w:rFonts w:hint="default" w:ascii="Arial" w:hAnsi="Arial" w:eastAsia="宋体" w:cs="Arial"/>
          <w:sz w:val="24"/>
        </w:rPr>
        <w:t>本项目使用北京市政府采购电子交易平台。投标人根据招标文件及电子交易平台供应商操作手册要求编制、生成并提交电子投标文件。</w:t>
      </w:r>
    </w:p>
    <w:p>
      <w:pPr>
        <w:tabs>
          <w:tab w:val="left" w:pos="851"/>
          <w:tab w:val="left" w:pos="1589"/>
          <w:tab w:val="left" w:pos="2014"/>
        </w:tabs>
        <w:snapToGrid w:val="0"/>
        <w:spacing w:line="360" w:lineRule="auto"/>
        <w:ind w:left="992" w:leftChars="99" w:hanging="784" w:hangingChars="327"/>
        <w:rPr>
          <w:rFonts w:hint="default" w:ascii="Arial" w:hAnsi="Arial" w:eastAsia="宋体" w:cs="Arial"/>
          <w:b/>
          <w:sz w:val="24"/>
        </w:rPr>
      </w:pPr>
      <w:r>
        <w:rPr>
          <w:rFonts w:hint="default" w:ascii="Arial" w:hAnsi="Arial" w:eastAsia="宋体" w:cs="Arial"/>
          <w:sz w:val="24"/>
        </w:rPr>
        <w:t>15.2  采购人及采购代理机构拒绝接受通过电子交易平台以外任何形式提交的投标文件，投标保证金除外。</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449" w:name="_Toc164229231"/>
      <w:bookmarkStart w:id="450" w:name="_Toc226309780"/>
      <w:bookmarkStart w:id="451" w:name="_Toc305158804"/>
      <w:bookmarkStart w:id="452" w:name="_Toc127151737"/>
      <w:bookmarkStart w:id="453" w:name="_Toc226337232"/>
      <w:bookmarkStart w:id="454" w:name="_Toc164351630"/>
      <w:bookmarkStart w:id="455" w:name="_Toc151193706"/>
      <w:bookmarkStart w:id="456" w:name="_Toc127161450"/>
      <w:bookmarkStart w:id="457" w:name="_Toc150774636"/>
      <w:bookmarkStart w:id="458" w:name="_Toc150509287"/>
      <w:bookmarkStart w:id="459" w:name="_Toc226965726"/>
      <w:bookmarkStart w:id="460" w:name="_Toc305158878"/>
      <w:bookmarkStart w:id="461" w:name="_Toc151193924"/>
      <w:bookmarkStart w:id="462" w:name="_Toc151193850"/>
      <w:bookmarkStart w:id="463" w:name="_Toc149720829"/>
      <w:bookmarkStart w:id="464" w:name="_Toc164229377"/>
      <w:bookmarkStart w:id="465" w:name="_Toc142311038"/>
      <w:bookmarkStart w:id="466" w:name="_Toc151193634"/>
      <w:bookmarkStart w:id="467" w:name="_Toc264969226"/>
      <w:bookmarkStart w:id="468" w:name="_Toc151193778"/>
      <w:bookmarkStart w:id="469" w:name="_Toc127151536"/>
      <w:bookmarkStart w:id="470" w:name="_Toc265228374"/>
      <w:bookmarkStart w:id="471" w:name="_Toc164608650"/>
      <w:bookmarkStart w:id="472" w:name="_Toc164608805"/>
      <w:bookmarkStart w:id="473" w:name="_Toc195842901"/>
      <w:bookmarkStart w:id="474" w:name="_Toc151190163"/>
      <w:bookmarkStart w:id="475" w:name="_Toc150774741"/>
      <w:bookmarkStart w:id="476" w:name="_Toc150480774"/>
      <w:bookmarkStart w:id="477" w:name="_Toc520356161"/>
      <w:bookmarkStart w:id="478" w:name="_Toc226965809"/>
      <w:r>
        <w:rPr>
          <w:rFonts w:hint="default" w:ascii="Arial" w:hAnsi="Arial" w:eastAsia="宋体" w:cs="Arial"/>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default" w:ascii="Arial" w:hAnsi="Arial" w:eastAsia="宋体" w:cs="Arial"/>
          <w:sz w:val="24"/>
        </w:rPr>
        <w:t>时间</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投标人应在招标文件要求提交投标文件截止时间前，将电子投标文件提交至电子交易平台。</w:t>
      </w:r>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479" w:name="_Toc226337233"/>
      <w:bookmarkStart w:id="480" w:name="_Toc150480775"/>
      <w:bookmarkStart w:id="481" w:name="_Toc151193925"/>
      <w:bookmarkStart w:id="482" w:name="_Toc151193707"/>
      <w:bookmarkStart w:id="483" w:name="_Toc164351631"/>
      <w:bookmarkStart w:id="484" w:name="_Toc164229378"/>
      <w:bookmarkStart w:id="485" w:name="_Toc151193779"/>
      <w:bookmarkStart w:id="486" w:name="_Toc151190164"/>
      <w:bookmarkStart w:id="487" w:name="_Toc520356162"/>
      <w:bookmarkStart w:id="488" w:name="_Toc164229232"/>
      <w:bookmarkStart w:id="489" w:name="_Toc226965810"/>
      <w:bookmarkStart w:id="490" w:name="_Toc226965727"/>
      <w:bookmarkStart w:id="491" w:name="_Toc195842902"/>
      <w:bookmarkStart w:id="492" w:name="_Toc142311039"/>
      <w:bookmarkStart w:id="493" w:name="_Toc150509288"/>
      <w:bookmarkStart w:id="494" w:name="_Toc164608651"/>
      <w:bookmarkStart w:id="495" w:name="_Toc151193851"/>
      <w:bookmarkStart w:id="496" w:name="_Toc150774637"/>
      <w:bookmarkStart w:id="497" w:name="_Toc127151738"/>
      <w:bookmarkStart w:id="498" w:name="_Toc151193635"/>
      <w:bookmarkStart w:id="499" w:name="_Toc265228375"/>
      <w:bookmarkStart w:id="500" w:name="_Toc164608806"/>
      <w:bookmarkStart w:id="501" w:name="_Toc226309781"/>
      <w:bookmarkStart w:id="502" w:name="_Toc149720830"/>
      <w:bookmarkStart w:id="503" w:name="_Toc127161451"/>
      <w:bookmarkStart w:id="504" w:name="_Toc305158805"/>
      <w:bookmarkStart w:id="505" w:name="_Toc127151537"/>
      <w:bookmarkStart w:id="506" w:name="_Toc264969227"/>
      <w:bookmarkStart w:id="507" w:name="_Toc305158879"/>
      <w:bookmarkStart w:id="508" w:name="_Toc150774742"/>
      <w:r>
        <w:rPr>
          <w:rFonts w:hint="default" w:ascii="Arial" w:hAnsi="Arial" w:eastAsia="宋体" w:cs="Arial"/>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9"/>
        </w:numPr>
        <w:tabs>
          <w:tab w:val="left" w:pos="1080"/>
          <w:tab w:val="left" w:pos="2014"/>
        </w:tabs>
        <w:snapToGrid w:val="0"/>
        <w:spacing w:line="360" w:lineRule="auto"/>
        <w:ind w:left="1077" w:hanging="720"/>
        <w:rPr>
          <w:rFonts w:hint="default" w:ascii="Arial" w:hAnsi="Arial" w:eastAsia="宋体" w:cs="Arial"/>
        </w:rPr>
      </w:pPr>
      <w:r>
        <w:rPr>
          <w:rFonts w:hint="default" w:ascii="Arial" w:hAnsi="Arial" w:eastAsia="宋体" w:cs="Arial"/>
          <w:sz w:val="24"/>
        </w:rPr>
        <w:t>投标截止时间前，</w:t>
      </w:r>
      <w:r>
        <w:rPr>
          <w:rFonts w:hint="default" w:ascii="Arial" w:hAnsi="Arial" w:eastAsia="宋体" w:cs="Arial"/>
        </w:rPr>
        <w:t>投标人可以通过电子交易平台对所提交的投标文件进行补充、修改或者撤回。投标保证金的补充、修改或者撤回无需通过电子交易平</w:t>
      </w:r>
      <w:r>
        <w:rPr>
          <w:rFonts w:hint="default" w:ascii="Arial" w:hAnsi="Arial" w:eastAsia="宋体" w:cs="Arial"/>
          <w:sz w:val="24"/>
        </w:rPr>
        <w:t>台，但应就其补充、修改或者撤回通知采购人或采购代理机构。</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投标人对投标文件的补充、修改的内容应当按照招标文件要求签署、盖章，作为投标文件的组成部分。</w:t>
      </w:r>
    </w:p>
    <w:p>
      <w:pPr>
        <w:spacing w:line="360" w:lineRule="auto"/>
        <w:rPr>
          <w:rFonts w:hint="default" w:ascii="Arial" w:hAnsi="Arial" w:eastAsia="宋体" w:cs="Arial"/>
          <w:sz w:val="24"/>
        </w:rPr>
      </w:pPr>
    </w:p>
    <w:p>
      <w:pPr>
        <w:pStyle w:val="4"/>
        <w:spacing w:before="0" w:line="360" w:lineRule="auto"/>
        <w:rPr>
          <w:rFonts w:hint="default" w:ascii="Arial" w:hAnsi="Arial" w:eastAsia="宋体" w:cs="Arial"/>
          <w:sz w:val="28"/>
        </w:rPr>
      </w:pPr>
      <w:bookmarkStart w:id="509" w:name="_Toc150774743"/>
      <w:bookmarkStart w:id="510" w:name="_Toc151193852"/>
      <w:bookmarkStart w:id="511" w:name="_Toc264969228"/>
      <w:bookmarkStart w:id="512" w:name="_Toc150774638"/>
      <w:bookmarkStart w:id="513" w:name="_Toc226965811"/>
      <w:bookmarkStart w:id="514" w:name="_Toc151193636"/>
      <w:bookmarkStart w:id="515" w:name="_Toc151193708"/>
      <w:bookmarkStart w:id="516" w:name="_Toc226965728"/>
      <w:bookmarkStart w:id="517" w:name="_Toc520356163"/>
      <w:bookmarkStart w:id="518" w:name="_Toc305158880"/>
      <w:bookmarkStart w:id="519" w:name="_Toc265228376"/>
      <w:bookmarkStart w:id="520" w:name="_Toc226309782"/>
      <w:bookmarkStart w:id="521" w:name="_Toc226337234"/>
      <w:bookmarkStart w:id="522" w:name="_Toc151193926"/>
      <w:bookmarkStart w:id="523" w:name="_Toc151193780"/>
      <w:bookmarkStart w:id="524" w:name="_Toc195842903"/>
      <w:bookmarkStart w:id="525" w:name="_Toc150509289"/>
      <w:bookmarkStart w:id="526" w:name="_Toc151190165"/>
      <w:bookmarkStart w:id="527" w:name="_Toc305158806"/>
      <w:bookmarkStart w:id="528" w:name="_Toc142311040"/>
      <w:bookmarkStart w:id="529" w:name="_Toc150480776"/>
      <w:bookmarkStart w:id="530" w:name="_Toc127151538"/>
      <w:r>
        <w:rPr>
          <w:rFonts w:hint="default" w:ascii="Arial" w:hAnsi="Arial" w:eastAsia="宋体" w:cs="Arial"/>
          <w:sz w:val="28"/>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pPr>
        <w:numPr>
          <w:ilvl w:val="0"/>
          <w:numId w:val="9"/>
        </w:numPr>
        <w:tabs>
          <w:tab w:val="left" w:pos="360"/>
        </w:tabs>
        <w:snapToGrid w:val="0"/>
        <w:spacing w:line="360" w:lineRule="auto"/>
        <w:ind w:left="357" w:hanging="357"/>
        <w:outlineLvl w:val="1"/>
        <w:rPr>
          <w:rFonts w:hint="default" w:ascii="Arial" w:hAnsi="Arial" w:eastAsia="宋体" w:cs="Arial"/>
          <w:sz w:val="24"/>
        </w:rPr>
      </w:pPr>
      <w:bookmarkStart w:id="531" w:name="_Toc265228377"/>
      <w:bookmarkStart w:id="532" w:name="_Toc142311041"/>
      <w:bookmarkStart w:id="533" w:name="_Toc226337235"/>
      <w:bookmarkStart w:id="534" w:name="_Toc164608808"/>
      <w:bookmarkStart w:id="535" w:name="_Toc151193709"/>
      <w:bookmarkStart w:id="536" w:name="_Toc149720832"/>
      <w:bookmarkStart w:id="537" w:name="_Toc164608653"/>
      <w:bookmarkStart w:id="538" w:name="_Toc127151539"/>
      <w:bookmarkStart w:id="539" w:name="_Toc150480777"/>
      <w:bookmarkStart w:id="540" w:name="_Toc150509290"/>
      <w:bookmarkStart w:id="541" w:name="_Toc127151740"/>
      <w:bookmarkStart w:id="542" w:name="_Toc305158881"/>
      <w:bookmarkStart w:id="543" w:name="_Toc164229380"/>
      <w:bookmarkStart w:id="544" w:name="_Toc151193927"/>
      <w:bookmarkStart w:id="545" w:name="_Toc520356164"/>
      <w:bookmarkStart w:id="546" w:name="_Toc264969229"/>
      <w:bookmarkStart w:id="547" w:name="_Toc305158807"/>
      <w:bookmarkStart w:id="548" w:name="_Toc164229234"/>
      <w:bookmarkStart w:id="549" w:name="_Toc151193781"/>
      <w:bookmarkStart w:id="550" w:name="_Toc195842904"/>
      <w:bookmarkStart w:id="551" w:name="_Toc226309783"/>
      <w:bookmarkStart w:id="552" w:name="_Toc151190166"/>
      <w:bookmarkStart w:id="553" w:name="_Toc127161453"/>
      <w:bookmarkStart w:id="554" w:name="_Toc150774639"/>
      <w:bookmarkStart w:id="555" w:name="_Toc164351633"/>
      <w:bookmarkStart w:id="556" w:name="_Toc151193637"/>
      <w:bookmarkStart w:id="557" w:name="_Toc150774744"/>
      <w:bookmarkStart w:id="558" w:name="_Toc226965729"/>
      <w:bookmarkStart w:id="559" w:name="_Toc226965812"/>
      <w:bookmarkStart w:id="560" w:name="_Toc151193853"/>
      <w:r>
        <w:rPr>
          <w:rFonts w:hint="default" w:ascii="Arial" w:hAnsi="Arial" w:eastAsia="宋体" w:cs="Arial"/>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采购人或采购代理机构将按招标文件的规定，在投标截止时间的同一时间和招标文件预先确定的地点组织开标。</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本项目开标使用北京市政府采购电子交易平台。投标人应在规定的时间内对投标文件进行解密，因非系统原因导致的解密失败，视为</w:t>
      </w:r>
      <w:r>
        <w:rPr>
          <w:rFonts w:hint="default" w:ascii="Arial" w:hAnsi="Arial" w:eastAsia="宋体" w:cs="Arial"/>
          <w:b/>
          <w:sz w:val="24"/>
        </w:rPr>
        <w:t>投标无效</w:t>
      </w:r>
      <w:r>
        <w:rPr>
          <w:rFonts w:hint="default" w:ascii="Arial" w:hAnsi="Arial" w:eastAsia="宋体" w:cs="Arial"/>
          <w:sz w:val="24"/>
        </w:rPr>
        <w:t>。</w:t>
      </w:r>
    </w:p>
    <w:p>
      <w:pPr>
        <w:numPr>
          <w:ilvl w:val="1"/>
          <w:numId w:val="9"/>
        </w:numPr>
        <w:tabs>
          <w:tab w:val="left" w:pos="1080"/>
          <w:tab w:val="left" w:pos="2014"/>
        </w:tabs>
        <w:snapToGrid w:val="0"/>
        <w:spacing w:line="360" w:lineRule="auto"/>
        <w:ind w:left="1077" w:hanging="720"/>
        <w:rPr>
          <w:rFonts w:hint="default" w:ascii="Arial" w:hAnsi="Arial" w:eastAsia="宋体" w:cs="Arial"/>
          <w:sz w:val="24"/>
        </w:rPr>
      </w:pPr>
      <w:r>
        <w:rPr>
          <w:rFonts w:hint="default" w:ascii="Arial" w:hAnsi="Arial" w:eastAsia="宋体" w:cs="Arial"/>
          <w:sz w:val="24"/>
        </w:rPr>
        <w:t>开标</w:t>
      </w:r>
      <w:bookmarkStart w:id="561" w:name="_Toc520356165"/>
      <w:r>
        <w:rPr>
          <w:rFonts w:hint="default" w:ascii="Arial" w:hAnsi="Arial" w:eastAsia="宋体" w:cs="Arial"/>
          <w:sz w:val="24"/>
        </w:rPr>
        <w:t>过程将使用电子交易平台宣布投标人名称、投标价格和招标文件规定的 需要宣布的其他内容并进行记录，并由参加开标的各投标人确认。投标人未在规定时间内提出疑义或确认一览表的，视同认可开标结果。</w:t>
      </w:r>
    </w:p>
    <w:p>
      <w:pPr>
        <w:tabs>
          <w:tab w:val="left" w:pos="1080"/>
          <w:tab w:val="left" w:pos="1589"/>
          <w:tab w:val="left" w:pos="2014"/>
        </w:tabs>
        <w:snapToGrid w:val="0"/>
        <w:spacing w:line="360" w:lineRule="auto"/>
        <w:ind w:left="1140" w:leftChars="200" w:hanging="720" w:hangingChars="300"/>
        <w:rPr>
          <w:rFonts w:hint="default" w:ascii="Arial" w:hAnsi="Arial" w:eastAsia="宋体" w:cs="Arial"/>
          <w:sz w:val="24"/>
        </w:rPr>
      </w:pPr>
      <w:r>
        <w:rPr>
          <w:rFonts w:hint="default" w:ascii="Arial" w:hAnsi="Arial" w:eastAsia="宋体" w:cs="Arial"/>
          <w:sz w:val="24"/>
        </w:rPr>
        <w:t>18.4  投标人对开标过程和开标记录有疑义，以及认为采购人、采购代理机构相关工作人员有需要回避的情形的，应当场提出询问或者回避申请。采购人、采购代理机构对投标人提出的询问或者回避申请将及时处理。</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18.5  投标人不足3家的，不予开标。</w:t>
      </w:r>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19 资格审查</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19.1  见第三章《资格审查》。</w:t>
      </w:r>
    </w:p>
    <w:bookmarkEnd w:id="561"/>
    <w:p>
      <w:pPr>
        <w:tabs>
          <w:tab w:val="left" w:pos="360"/>
        </w:tabs>
        <w:snapToGrid w:val="0"/>
        <w:spacing w:line="360" w:lineRule="auto"/>
        <w:outlineLvl w:val="1"/>
        <w:rPr>
          <w:rFonts w:hint="default" w:ascii="Arial" w:hAnsi="Arial" w:eastAsia="宋体" w:cs="Arial"/>
          <w:sz w:val="24"/>
        </w:rPr>
      </w:pPr>
      <w:bookmarkStart w:id="562" w:name="_Toc226337236"/>
      <w:bookmarkStart w:id="563" w:name="_Toc164608809"/>
      <w:bookmarkStart w:id="564" w:name="_Toc305158808"/>
      <w:bookmarkStart w:id="565" w:name="_Toc150480778"/>
      <w:bookmarkStart w:id="566" w:name="_Toc226309784"/>
      <w:bookmarkStart w:id="567" w:name="_Toc226965813"/>
      <w:bookmarkStart w:id="568" w:name="_Toc151193638"/>
      <w:bookmarkStart w:id="569" w:name="_Toc151190167"/>
      <w:bookmarkStart w:id="570" w:name="_Toc150774745"/>
      <w:bookmarkStart w:id="571" w:name="_Toc164351634"/>
      <w:bookmarkStart w:id="572" w:name="_Toc150509291"/>
      <w:bookmarkStart w:id="573" w:name="_Toc151193854"/>
      <w:bookmarkStart w:id="574" w:name="_Toc305158882"/>
      <w:bookmarkStart w:id="575" w:name="_Toc142311042"/>
      <w:bookmarkStart w:id="576" w:name="_Toc164229381"/>
      <w:bookmarkStart w:id="577" w:name="_Toc264969230"/>
      <w:bookmarkStart w:id="578" w:name="_Toc151193782"/>
      <w:bookmarkStart w:id="579" w:name="_Toc226965730"/>
      <w:bookmarkStart w:id="580" w:name="_Toc150774640"/>
      <w:bookmarkStart w:id="581" w:name="_Toc149720833"/>
      <w:bookmarkStart w:id="582" w:name="_Toc265228378"/>
      <w:bookmarkStart w:id="583" w:name="_Toc127161454"/>
      <w:bookmarkStart w:id="584" w:name="_Toc195842905"/>
      <w:bookmarkStart w:id="585" w:name="_Toc164229235"/>
      <w:bookmarkStart w:id="586" w:name="_Toc127151741"/>
      <w:bookmarkStart w:id="587" w:name="_Toc164608654"/>
      <w:bookmarkStart w:id="588" w:name="_Toc151193710"/>
      <w:bookmarkStart w:id="589" w:name="_Toc151193928"/>
      <w:bookmarkStart w:id="590" w:name="_Toc127151540"/>
      <w:r>
        <w:rPr>
          <w:rFonts w:hint="default" w:ascii="Arial" w:hAnsi="Arial" w:eastAsia="宋体" w:cs="Arial"/>
          <w:sz w:val="24"/>
        </w:rPr>
        <w:t>20 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tabs>
          <w:tab w:val="left" w:pos="1080"/>
          <w:tab w:val="left" w:pos="1589"/>
          <w:tab w:val="left" w:pos="2014"/>
        </w:tabs>
        <w:snapToGrid w:val="0"/>
        <w:spacing w:line="360" w:lineRule="auto"/>
        <w:ind w:left="1140" w:leftChars="200" w:hanging="720" w:hangingChars="300"/>
        <w:rPr>
          <w:rFonts w:hint="default" w:ascii="Arial" w:hAnsi="Arial" w:eastAsia="宋体" w:cs="Arial"/>
          <w:sz w:val="24"/>
        </w:rPr>
      </w:pPr>
      <w:r>
        <w:rPr>
          <w:rFonts w:hint="default" w:ascii="Arial" w:hAnsi="Arial" w:eastAsia="宋体" w:cs="Arial"/>
          <w:sz w:val="24"/>
        </w:rPr>
        <w:t>20.1 评标委员会根据政府采购有关规定和本次采购项目的特点进行组建，并负责具体评标事务，独立履行职责。</w:t>
      </w:r>
      <w:bookmarkStart w:id="591" w:name="_Toc520356166"/>
    </w:p>
    <w:p>
      <w:pPr>
        <w:tabs>
          <w:tab w:val="left" w:pos="1080"/>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1"/>
      <w:bookmarkStart w:id="592" w:name="_Toc520356169"/>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21评标程序、评标方法和评标标准</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21.1见第四章《评标程序、评标方法和评标标准》。</w:t>
      </w:r>
    </w:p>
    <w:p>
      <w:pPr>
        <w:tabs>
          <w:tab w:val="left" w:pos="360"/>
          <w:tab w:val="left" w:pos="1080"/>
        </w:tabs>
        <w:snapToGrid w:val="0"/>
        <w:spacing w:line="360" w:lineRule="auto"/>
        <w:ind w:left="1080"/>
        <w:rPr>
          <w:rFonts w:hint="default" w:ascii="Arial" w:hAnsi="Arial" w:eastAsia="宋体" w:cs="Arial"/>
          <w:sz w:val="24"/>
        </w:rPr>
      </w:pPr>
    </w:p>
    <w:p>
      <w:pPr>
        <w:pStyle w:val="4"/>
        <w:spacing w:before="0" w:line="360" w:lineRule="auto"/>
        <w:rPr>
          <w:rFonts w:hint="default" w:ascii="Arial" w:hAnsi="Arial" w:eastAsia="宋体" w:cs="Arial"/>
          <w:sz w:val="28"/>
        </w:rPr>
      </w:pPr>
      <w:bookmarkStart w:id="593" w:name="_Toc150774750"/>
      <w:bookmarkStart w:id="594" w:name="_Toc226965818"/>
      <w:bookmarkStart w:id="595" w:name="_Toc195842910"/>
      <w:bookmarkStart w:id="596" w:name="_Toc142311047"/>
      <w:bookmarkStart w:id="597" w:name="_Toc150509296"/>
      <w:bookmarkStart w:id="598" w:name="_Toc226965735"/>
      <w:bookmarkStart w:id="599" w:name="_Toc151193715"/>
      <w:bookmarkStart w:id="600" w:name="_Toc151193859"/>
      <w:bookmarkStart w:id="601" w:name="_Toc265228383"/>
      <w:bookmarkStart w:id="602" w:name="_Toc305158813"/>
      <w:bookmarkStart w:id="603" w:name="_Toc151193643"/>
      <w:bookmarkStart w:id="604" w:name="_Toc150774645"/>
      <w:bookmarkStart w:id="605" w:name="_Toc226309789"/>
      <w:bookmarkStart w:id="606" w:name="_Toc305158887"/>
      <w:bookmarkStart w:id="607" w:name="_Toc127151545"/>
      <w:bookmarkStart w:id="608" w:name="_Toc151193787"/>
      <w:bookmarkStart w:id="609" w:name="_Toc151190172"/>
      <w:bookmarkStart w:id="610" w:name="_Toc264969235"/>
      <w:bookmarkStart w:id="611" w:name="_Toc151193933"/>
      <w:bookmarkStart w:id="612" w:name="_Toc150480783"/>
      <w:bookmarkStart w:id="613" w:name="_Toc226337241"/>
      <w:r>
        <w:rPr>
          <w:rFonts w:hint="default" w:ascii="Arial" w:hAnsi="Arial" w:eastAsia="宋体" w:cs="Arial"/>
          <w:sz w:val="28"/>
        </w:rPr>
        <w:t xml:space="preserve">六   </w:t>
      </w:r>
      <w:bookmarkEnd w:id="592"/>
      <w:r>
        <w:rPr>
          <w:rFonts w:hint="default" w:ascii="Arial" w:hAnsi="Arial" w:eastAsia="宋体" w:cs="Arial"/>
          <w:sz w:val="28"/>
        </w:rPr>
        <w:t>确定中标</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Start w:id="614" w:name="_Toc151193717"/>
      <w:bookmarkStart w:id="615" w:name="_Toc150774647"/>
      <w:bookmarkStart w:id="616" w:name="_Toc264969237"/>
      <w:bookmarkStart w:id="617" w:name="_Toc164351641"/>
      <w:bookmarkStart w:id="618" w:name="_Toc127161461"/>
      <w:bookmarkStart w:id="619" w:name="_Toc150480785"/>
      <w:bookmarkStart w:id="620" w:name="_Toc226337243"/>
      <w:bookmarkStart w:id="621" w:name="_Toc164608816"/>
      <w:bookmarkStart w:id="622" w:name="_Toc151193789"/>
      <w:bookmarkStart w:id="623" w:name="_Toc150774752"/>
      <w:bookmarkStart w:id="624" w:name="_Toc150509298"/>
      <w:bookmarkStart w:id="625" w:name="_Toc151193935"/>
      <w:bookmarkStart w:id="626" w:name="_Toc265228385"/>
      <w:bookmarkStart w:id="627" w:name="_Toc151190174"/>
      <w:bookmarkStart w:id="628" w:name="_Toc127151547"/>
      <w:bookmarkStart w:id="629" w:name="_Toc305158815"/>
      <w:bookmarkStart w:id="630" w:name="_Toc127151748"/>
      <w:bookmarkStart w:id="631" w:name="_Toc195842912"/>
      <w:bookmarkStart w:id="632" w:name="_Toc142311049"/>
      <w:bookmarkStart w:id="633" w:name="_Toc151193645"/>
      <w:bookmarkStart w:id="634" w:name="_Toc164229388"/>
      <w:bookmarkStart w:id="635" w:name="_Toc305158889"/>
      <w:bookmarkStart w:id="636" w:name="_Toc164229242"/>
      <w:bookmarkStart w:id="637" w:name="_Toc226965737"/>
      <w:bookmarkStart w:id="638" w:name="_Toc226309791"/>
      <w:bookmarkStart w:id="639" w:name="_Toc149720840"/>
      <w:bookmarkStart w:id="640" w:name="_Toc151193861"/>
      <w:bookmarkStart w:id="641" w:name="_Toc164608661"/>
      <w:bookmarkStart w:id="642" w:name="_Toc226965820"/>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22确定中标人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pPr>
        <w:tabs>
          <w:tab w:val="left" w:pos="284"/>
          <w:tab w:val="left" w:pos="426"/>
          <w:tab w:val="left" w:pos="1589"/>
          <w:tab w:val="left" w:pos="2014"/>
        </w:tabs>
        <w:snapToGrid w:val="0"/>
        <w:spacing w:line="360" w:lineRule="auto"/>
        <w:ind w:left="706" w:leftChars="100" w:hanging="496" w:hangingChars="207"/>
        <w:rPr>
          <w:rFonts w:hint="default" w:ascii="Arial" w:hAnsi="Arial" w:eastAsia="宋体" w:cs="Arial"/>
          <w:sz w:val="24"/>
        </w:rPr>
      </w:pPr>
      <w:r>
        <w:rPr>
          <w:rFonts w:hint="default" w:ascii="Arial" w:hAnsi="Arial" w:eastAsia="宋体" w:cs="Arial"/>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tabs>
          <w:tab w:val="left" w:pos="360"/>
        </w:tabs>
        <w:snapToGrid w:val="0"/>
        <w:spacing w:line="360" w:lineRule="auto"/>
        <w:outlineLvl w:val="1"/>
        <w:rPr>
          <w:rFonts w:hint="default" w:ascii="Arial" w:hAnsi="Arial" w:eastAsia="宋体" w:cs="Arial"/>
          <w:sz w:val="24"/>
        </w:rPr>
      </w:pPr>
      <w:bookmarkStart w:id="643" w:name="_Toc305158891"/>
      <w:bookmarkStart w:id="644" w:name="_Toc305158817"/>
      <w:bookmarkStart w:id="645" w:name="_Toc226965822"/>
      <w:bookmarkStart w:id="646" w:name="_Toc150509300"/>
      <w:bookmarkStart w:id="647" w:name="_Toc164351643"/>
      <w:bookmarkStart w:id="648" w:name="_Toc226337245"/>
      <w:bookmarkStart w:id="649" w:name="_Toc164608818"/>
      <w:bookmarkStart w:id="650" w:name="_Toc127161463"/>
      <w:bookmarkStart w:id="651" w:name="_Toc151193719"/>
      <w:bookmarkStart w:id="652" w:name="_Toc142311051"/>
      <w:bookmarkStart w:id="653" w:name="_Toc151190176"/>
      <w:bookmarkStart w:id="654" w:name="_Toc151193791"/>
      <w:bookmarkStart w:id="655" w:name="_Toc265228387"/>
      <w:bookmarkStart w:id="656" w:name="_Toc164229244"/>
      <w:bookmarkStart w:id="657" w:name="_Toc226965739"/>
      <w:bookmarkStart w:id="658" w:name="_Toc151193647"/>
      <w:bookmarkStart w:id="659" w:name="_Toc151193937"/>
      <w:bookmarkStart w:id="660" w:name="_Toc127151750"/>
      <w:bookmarkStart w:id="661" w:name="_Toc150480787"/>
      <w:bookmarkStart w:id="662" w:name="_Toc164229390"/>
      <w:bookmarkStart w:id="663" w:name="_Toc195842914"/>
      <w:bookmarkStart w:id="664" w:name="_Toc150774754"/>
      <w:bookmarkStart w:id="665" w:name="_Toc264969239"/>
      <w:bookmarkStart w:id="666" w:name="_Toc226309793"/>
      <w:bookmarkStart w:id="667" w:name="_Toc150774649"/>
      <w:bookmarkStart w:id="668" w:name="_Toc127151549"/>
      <w:bookmarkStart w:id="669" w:name="_Toc149720842"/>
      <w:bookmarkStart w:id="670" w:name="_Toc151193863"/>
      <w:bookmarkStart w:id="671" w:name="_Toc164608663"/>
      <w:bookmarkStart w:id="672" w:name="_Ref467307090"/>
      <w:bookmarkStart w:id="673" w:name="_Toc520356176"/>
      <w:bookmarkStart w:id="674" w:name="_Ref467306425"/>
      <w:r>
        <w:rPr>
          <w:rFonts w:hint="default" w:ascii="Arial" w:hAnsi="Arial" w:eastAsia="宋体" w:cs="Arial"/>
          <w:sz w:val="24"/>
        </w:rPr>
        <w:t>23中标公告与中标通知书</w:t>
      </w:r>
      <w:bookmarkEnd w:id="643"/>
      <w:bookmarkEnd w:id="644"/>
    </w:p>
    <w:p>
      <w:pPr>
        <w:tabs>
          <w:tab w:val="left" w:pos="1080"/>
          <w:tab w:val="left" w:pos="1589"/>
          <w:tab w:val="left" w:pos="2014"/>
        </w:tabs>
        <w:snapToGrid w:val="0"/>
        <w:spacing w:line="360" w:lineRule="auto"/>
        <w:ind w:left="930" w:leftChars="100" w:hanging="720" w:hangingChars="300"/>
        <w:rPr>
          <w:rFonts w:hint="default" w:ascii="Arial" w:hAnsi="Arial" w:eastAsia="宋体" w:cs="Arial"/>
          <w:sz w:val="24"/>
        </w:rPr>
      </w:pPr>
      <w:r>
        <w:rPr>
          <w:rFonts w:hint="default" w:ascii="Arial" w:hAnsi="Arial" w:eastAsia="宋体" w:cs="Arial"/>
          <w:sz w:val="24"/>
        </w:rPr>
        <w:t>23.1  采购人或采购代理机构自中标人确定之日起2个工作日内，</w:t>
      </w:r>
      <w:r>
        <w:rPr>
          <w:rFonts w:hint="default" w:ascii="Arial" w:hAnsi="Arial" w:eastAsia="宋体" w:cs="Arial"/>
          <w:kern w:val="0"/>
          <w:sz w:val="24"/>
        </w:rPr>
        <w:t>在北京市政府采购网公告中标结果</w:t>
      </w:r>
      <w:r>
        <w:rPr>
          <w:rFonts w:hint="default" w:ascii="Arial" w:hAnsi="Arial" w:eastAsia="宋体" w:cs="Arial"/>
          <w:sz w:val="24"/>
        </w:rPr>
        <w:t>，同时向中标人发出中标通知书，中标公告期限为1个工作日。</w:t>
      </w:r>
    </w:p>
    <w:p>
      <w:pPr>
        <w:tabs>
          <w:tab w:val="left" w:pos="1080"/>
          <w:tab w:val="left" w:pos="1589"/>
          <w:tab w:val="left" w:pos="2014"/>
        </w:tabs>
        <w:snapToGrid w:val="0"/>
        <w:spacing w:line="360" w:lineRule="auto"/>
        <w:ind w:left="930" w:leftChars="100" w:hanging="720" w:hangingChars="300"/>
        <w:rPr>
          <w:rFonts w:hint="default" w:ascii="Arial" w:hAnsi="Arial" w:eastAsia="宋体" w:cs="Arial"/>
          <w:sz w:val="24"/>
        </w:rPr>
      </w:pPr>
      <w:r>
        <w:rPr>
          <w:rFonts w:hint="default" w:ascii="Arial" w:hAnsi="Arial" w:eastAsia="宋体" w:cs="Arial"/>
          <w:sz w:val="24"/>
        </w:rPr>
        <w:t>23.2  中标通知书对采购人和中标供应商均具有法律效力。中标通知书发出后，采购人改变中标结果的，或者中标供应商放弃中标项目的，应当依法承担法律责任。</w:t>
      </w:r>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24废标</w:t>
      </w:r>
    </w:p>
    <w:p>
      <w:pPr>
        <w:tabs>
          <w:tab w:val="left" w:pos="1080"/>
          <w:tab w:val="left" w:pos="1589"/>
          <w:tab w:val="left" w:pos="2014"/>
        </w:tabs>
        <w:snapToGrid w:val="0"/>
        <w:spacing w:line="360" w:lineRule="auto"/>
        <w:ind w:firstLine="240" w:firstLineChars="100"/>
        <w:rPr>
          <w:rFonts w:hint="default" w:ascii="Arial" w:hAnsi="Arial" w:eastAsia="宋体" w:cs="Arial"/>
          <w:sz w:val="24"/>
        </w:rPr>
      </w:pPr>
      <w:r>
        <w:rPr>
          <w:rFonts w:hint="default" w:ascii="Arial" w:hAnsi="Arial" w:eastAsia="宋体" w:cs="Arial"/>
          <w:sz w:val="24"/>
        </w:rPr>
        <w:t>24.1   在招标采购中，出现下列情形之一的，应予废标：</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24.1.1符合专业条件的供应商或者对招标文件作实质响应的供应商不足三家的；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24.1.2出现影响采购公正的违法、违规行为的；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24.1.3投标人的报价均超过了采购预算，采购人不能支付的；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24.1.4因重大变故，采购任务取消的。</w:t>
      </w:r>
    </w:p>
    <w:p>
      <w:pPr>
        <w:tabs>
          <w:tab w:val="left" w:pos="1080"/>
          <w:tab w:val="left" w:pos="1589"/>
          <w:tab w:val="left" w:pos="2014"/>
        </w:tabs>
        <w:snapToGrid w:val="0"/>
        <w:spacing w:line="360" w:lineRule="auto"/>
        <w:ind w:firstLine="240" w:firstLineChars="100"/>
        <w:rPr>
          <w:rFonts w:hint="default" w:ascii="Arial" w:hAnsi="Arial" w:eastAsia="宋体" w:cs="Arial"/>
          <w:sz w:val="24"/>
        </w:rPr>
      </w:pPr>
      <w:r>
        <w:rPr>
          <w:rFonts w:hint="default" w:ascii="Arial" w:hAnsi="Arial" w:eastAsia="宋体" w:cs="Arial"/>
          <w:sz w:val="24"/>
        </w:rPr>
        <w:t>24.2   废标后，采购人将废标理由通知所有投标人。</w:t>
      </w:r>
    </w:p>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Pr>
        <w:tabs>
          <w:tab w:val="left" w:pos="360"/>
        </w:tabs>
        <w:snapToGrid w:val="0"/>
        <w:spacing w:line="360" w:lineRule="auto"/>
        <w:outlineLvl w:val="1"/>
        <w:rPr>
          <w:rFonts w:hint="default" w:ascii="Arial" w:hAnsi="Arial" w:eastAsia="宋体" w:cs="Arial"/>
          <w:sz w:val="24"/>
        </w:rPr>
      </w:pPr>
      <w:bookmarkStart w:id="675" w:name="_Toc226965740"/>
      <w:bookmarkStart w:id="676" w:name="_Toc149720843"/>
      <w:bookmarkStart w:id="677" w:name="_Toc150774755"/>
      <w:bookmarkStart w:id="678" w:name="_Ref467307204"/>
      <w:bookmarkStart w:id="679" w:name="_Toc142311052"/>
      <w:bookmarkStart w:id="680" w:name="_Toc150774650"/>
      <w:bookmarkStart w:id="681" w:name="_Ref467307062"/>
      <w:bookmarkStart w:id="682" w:name="_Ref467306377"/>
      <w:bookmarkStart w:id="683" w:name="_Toc127151550"/>
      <w:bookmarkStart w:id="684" w:name="_Toc150480788"/>
      <w:bookmarkStart w:id="685" w:name="_Toc151193864"/>
      <w:bookmarkStart w:id="686" w:name="_Toc305158818"/>
      <w:bookmarkStart w:id="687" w:name="_Ref467306978"/>
      <w:bookmarkStart w:id="688" w:name="_Toc164351644"/>
      <w:bookmarkStart w:id="689" w:name="_Toc164229391"/>
      <w:bookmarkStart w:id="690" w:name="_Toc151193938"/>
      <w:bookmarkStart w:id="691" w:name="_Toc151193648"/>
      <w:bookmarkStart w:id="692" w:name="_Toc195842915"/>
      <w:bookmarkStart w:id="693" w:name="_Toc164229245"/>
      <w:bookmarkStart w:id="694" w:name="_Toc151190177"/>
      <w:bookmarkStart w:id="695" w:name="_Toc265228388"/>
      <w:bookmarkStart w:id="696" w:name="_Toc226309794"/>
      <w:bookmarkStart w:id="697" w:name="_Toc127151751"/>
      <w:bookmarkStart w:id="698" w:name="_Toc264969240"/>
      <w:bookmarkStart w:id="699" w:name="_Toc151193720"/>
      <w:bookmarkStart w:id="700" w:name="_Toc127161464"/>
      <w:bookmarkStart w:id="701" w:name="_Toc164608664"/>
      <w:bookmarkStart w:id="702" w:name="_Toc226965823"/>
      <w:bookmarkStart w:id="703" w:name="_Toc305158892"/>
      <w:bookmarkStart w:id="704" w:name="_Toc151193792"/>
      <w:bookmarkStart w:id="705" w:name="_Toc150509301"/>
      <w:bookmarkStart w:id="706" w:name="_Toc520356175"/>
      <w:bookmarkStart w:id="707" w:name="_Toc226337246"/>
      <w:bookmarkStart w:id="708" w:name="_Toc164608819"/>
      <w:r>
        <w:rPr>
          <w:rFonts w:hint="default" w:ascii="Arial" w:hAnsi="Arial" w:eastAsia="宋体" w:cs="Arial"/>
          <w:sz w:val="24"/>
        </w:rPr>
        <w:t>25签订合同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pPr>
        <w:tabs>
          <w:tab w:val="left" w:pos="993"/>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25.1 中标人、采购人应当自中标通知书发出之日起30日内，按照招标文件和中标人投标文件的规定签订书面合同。所签订的合同不得对招标文件确定的事项和中标人投标文件作实质性修改。</w:t>
      </w:r>
    </w:p>
    <w:p>
      <w:pPr>
        <w:tabs>
          <w:tab w:val="left" w:pos="1080"/>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25.2 中标人拒绝与采购人签订合同的，采购人可以按照评标报告推荐的中标候选人名单排序，确定下一候选人为中标人，也可以重新开展政府采购活动。</w:t>
      </w:r>
    </w:p>
    <w:p>
      <w:pPr>
        <w:tabs>
          <w:tab w:val="left" w:pos="1589"/>
          <w:tab w:val="left" w:pos="2014"/>
        </w:tabs>
        <w:snapToGrid w:val="0"/>
        <w:spacing w:line="360" w:lineRule="auto"/>
        <w:ind w:left="991" w:leftChars="200" w:hanging="571" w:hangingChars="238"/>
        <w:rPr>
          <w:rFonts w:hint="default" w:ascii="Arial" w:hAnsi="Arial" w:eastAsia="宋体" w:cs="Arial"/>
          <w:sz w:val="24"/>
        </w:rPr>
      </w:pPr>
      <w:r>
        <w:rPr>
          <w:rFonts w:hint="default" w:ascii="Arial" w:hAnsi="Arial" w:eastAsia="宋体" w:cs="Arial"/>
          <w:sz w:val="24"/>
        </w:rPr>
        <w:t>25.3 联合体中标的，联合体各方应当共同与采购人签订合同，就采购合同约定的事项向采购人承担连带责任。</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25.4 政府采购合同不能转包。</w:t>
      </w:r>
    </w:p>
    <w:p>
      <w:pPr>
        <w:tabs>
          <w:tab w:val="left" w:pos="1080"/>
          <w:tab w:val="left" w:pos="1589"/>
          <w:tab w:val="left" w:pos="2014"/>
        </w:tabs>
        <w:snapToGrid w:val="0"/>
        <w:spacing w:line="360" w:lineRule="auto"/>
        <w:ind w:left="900" w:leftChars="200" w:hanging="480" w:hangingChars="200"/>
        <w:rPr>
          <w:rFonts w:hint="default" w:ascii="Arial" w:hAnsi="Arial" w:eastAsia="宋体" w:cs="Arial"/>
          <w:sz w:val="24"/>
        </w:rPr>
      </w:pPr>
      <w:r>
        <w:rPr>
          <w:rFonts w:hint="default" w:ascii="Arial" w:hAnsi="Arial" w:eastAsia="宋体" w:cs="Arial"/>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default" w:ascii="Arial" w:hAnsi="Arial" w:eastAsia="宋体" w:cs="Arial"/>
          <w:b/>
          <w:sz w:val="24"/>
        </w:rPr>
        <w:t>投标无效</w:t>
      </w:r>
      <w:r>
        <w:rPr>
          <w:rFonts w:hint="default" w:ascii="Arial" w:hAnsi="Arial" w:eastAsia="宋体" w:cs="Arial"/>
          <w:sz w:val="24"/>
        </w:rPr>
        <w:t>。中标人就采购项目和分包项目向采购人负责，分包供应商就分包项目承担责任。</w:t>
      </w:r>
    </w:p>
    <w:bookmarkEnd w:id="672"/>
    <w:bookmarkEnd w:id="673"/>
    <w:bookmarkEnd w:id="674"/>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26询问与质疑</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26.1询问</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26.1.1 投标人对政府采购活动事项有疑问的，可依法提出询问，并按《投标人须知资料表》载明的形式送达采购人或采购代理机构。</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26.1.2 采购人或采购代理机构对供应商依法提出的询问，在3个工作日内作出答复，但答复的内容不得涉及商业秘密。</w:t>
      </w:r>
    </w:p>
    <w:p>
      <w:pPr>
        <w:tabs>
          <w:tab w:val="left" w:pos="1080"/>
          <w:tab w:val="left" w:pos="1589"/>
          <w:tab w:val="left" w:pos="2014"/>
        </w:tabs>
        <w:snapToGrid w:val="0"/>
        <w:spacing w:line="360" w:lineRule="auto"/>
        <w:ind w:left="568"/>
        <w:rPr>
          <w:rFonts w:hint="default" w:ascii="Arial" w:hAnsi="Arial" w:eastAsia="宋体" w:cs="Arial"/>
          <w:sz w:val="24"/>
        </w:rPr>
      </w:pPr>
      <w:r>
        <w:rPr>
          <w:rFonts w:hint="default" w:ascii="Arial" w:hAnsi="Arial" w:eastAsia="宋体" w:cs="Arial"/>
          <w:sz w:val="24"/>
        </w:rPr>
        <w:t>26.2质疑</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26.2.1 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tabs>
          <w:tab w:val="left" w:pos="1980"/>
        </w:tabs>
        <w:snapToGrid w:val="0"/>
        <w:spacing w:line="360" w:lineRule="auto"/>
        <w:ind w:left="1770" w:leftChars="500" w:hanging="720" w:hangingChars="300"/>
        <w:rPr>
          <w:rFonts w:hint="default" w:ascii="Arial" w:hAnsi="Arial" w:eastAsia="宋体" w:cs="Arial"/>
          <w:sz w:val="24"/>
        </w:rPr>
      </w:pPr>
      <w:r>
        <w:rPr>
          <w:rFonts w:hint="default" w:ascii="Arial" w:hAnsi="Arial" w:eastAsia="宋体" w:cs="Arial"/>
          <w:sz w:val="24"/>
        </w:rPr>
        <w:t>26.2.2 质疑函须使用财政部制定的范本文件。投标人为自然人的， 质疑函应 当由本人签字； 投标人为法人或者其他组织的， 质疑函应当由法定代表人、主要负责人，或者其授权代表签字或者盖章，并加盖公章。</w:t>
      </w:r>
    </w:p>
    <w:p>
      <w:pPr>
        <w:tabs>
          <w:tab w:val="left" w:pos="1980"/>
        </w:tabs>
        <w:snapToGrid w:val="0"/>
        <w:spacing w:line="360" w:lineRule="auto"/>
        <w:ind w:left="1843" w:leftChars="472" w:hanging="852" w:hangingChars="355"/>
        <w:rPr>
          <w:rFonts w:hint="default" w:ascii="Arial" w:hAnsi="Arial" w:eastAsia="宋体" w:cs="Arial"/>
          <w:sz w:val="24"/>
        </w:rPr>
      </w:pPr>
      <w:r>
        <w:rPr>
          <w:rFonts w:hint="default" w:ascii="Arial" w:hAnsi="Arial" w:eastAsia="宋体" w:cs="Arial"/>
          <w:sz w:val="24"/>
        </w:rPr>
        <w:t>26.2.3  投标人委托代理人进行质疑的，应当随质疑函同时提交投标人签署的授权委托书。授权委托书应当载明代理人的姓名或者名称、代理事项、 具体权限、期限和相关事项。投标人为自然人的，应当由本人签字； 投标人为法人或者其他组织的， 应当由法定代表人、主要负责人签字</w:t>
      </w:r>
    </w:p>
    <w:p>
      <w:pPr>
        <w:tabs>
          <w:tab w:val="left" w:pos="1980"/>
        </w:tabs>
        <w:snapToGrid w:val="0"/>
        <w:spacing w:line="360" w:lineRule="auto"/>
        <w:ind w:left="1621" w:leftChars="772" w:firstLine="240" w:firstLineChars="100"/>
        <w:rPr>
          <w:rFonts w:hint="default" w:ascii="Arial" w:hAnsi="Arial" w:eastAsia="宋体" w:cs="Arial"/>
          <w:sz w:val="24"/>
        </w:rPr>
      </w:pPr>
      <w:r>
        <w:rPr>
          <w:rFonts w:hint="default" w:ascii="Arial" w:hAnsi="Arial" w:eastAsia="宋体" w:cs="Arial"/>
          <w:sz w:val="24"/>
        </w:rPr>
        <w:t>或者盖章，并加盖公章。</w:t>
      </w:r>
    </w:p>
    <w:p>
      <w:pPr>
        <w:snapToGrid w:val="0"/>
        <w:spacing w:line="360" w:lineRule="auto"/>
        <w:ind w:left="1810" w:leftChars="500" w:hanging="760" w:hangingChars="317"/>
        <w:rPr>
          <w:rFonts w:hint="default" w:ascii="Arial" w:hAnsi="Arial" w:eastAsia="宋体" w:cs="Arial"/>
          <w:sz w:val="24"/>
        </w:rPr>
      </w:pPr>
      <w:r>
        <w:rPr>
          <w:rFonts w:hint="default" w:ascii="Arial" w:hAnsi="Arial" w:eastAsia="宋体" w:cs="Arial"/>
          <w:sz w:val="24"/>
        </w:rPr>
        <w:t>26.2.4  投标人应在法定质疑期内一次性提出针对同一采购程序环节的质疑，法定质疑期内针对同一采购程序环节再次提出的质疑，采购人、采购代理机构有权不予答复。</w:t>
      </w:r>
    </w:p>
    <w:p>
      <w:pPr>
        <w:tabs>
          <w:tab w:val="left" w:pos="1080"/>
          <w:tab w:val="left" w:pos="1589"/>
          <w:tab w:val="left" w:pos="2014"/>
        </w:tabs>
        <w:snapToGrid w:val="0"/>
        <w:spacing w:line="360" w:lineRule="auto"/>
        <w:ind w:left="568"/>
        <w:rPr>
          <w:rFonts w:hint="default" w:ascii="Arial" w:hAnsi="Arial" w:eastAsia="宋体" w:cs="Arial"/>
          <w:sz w:val="24"/>
        </w:rPr>
      </w:pPr>
      <w:r>
        <w:rPr>
          <w:rFonts w:hint="default" w:ascii="Arial" w:hAnsi="Arial" w:eastAsia="宋体" w:cs="Arial"/>
          <w:sz w:val="24"/>
        </w:rPr>
        <w:t>26.3接收询问和质疑的联系部门、联系电话和通讯地址见《投标人须知资料表》。</w:t>
      </w:r>
    </w:p>
    <w:p>
      <w:p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27代理费</w:t>
      </w:r>
    </w:p>
    <w:p>
      <w:pPr>
        <w:tabs>
          <w:tab w:val="left" w:pos="1080"/>
          <w:tab w:val="left" w:pos="1589"/>
          <w:tab w:val="left" w:pos="2014"/>
        </w:tabs>
        <w:snapToGrid w:val="0"/>
        <w:spacing w:line="360" w:lineRule="auto"/>
        <w:ind w:firstLine="480" w:firstLineChars="200"/>
        <w:rPr>
          <w:rFonts w:hint="default" w:ascii="Arial" w:hAnsi="Arial" w:eastAsia="宋体" w:cs="Arial"/>
          <w:sz w:val="24"/>
        </w:rPr>
      </w:pPr>
      <w:r>
        <w:rPr>
          <w:rFonts w:hint="default" w:ascii="Arial" w:hAnsi="Arial" w:eastAsia="宋体" w:cs="Arial"/>
          <w:sz w:val="24"/>
        </w:rPr>
        <w:t>27.1收费对象、收费标准及缴纳时间见《投标人须知资料表》。由中标人支付的，中标人须一次性向采购代理机构缴纳代理费，投标报价应包含代理费用。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rFonts w:hint="default" w:ascii="Arial" w:hAnsi="Arial" w:eastAsia="宋体" w:cs="Arial"/>
          <w:sz w:val="24"/>
        </w:rPr>
      </w:pPr>
    </w:p>
    <w:p>
      <w:pPr>
        <w:spacing w:line="360" w:lineRule="auto"/>
        <w:jc w:val="center"/>
        <w:outlineLvl w:val="0"/>
        <w:rPr>
          <w:rFonts w:hint="default" w:ascii="Arial" w:hAnsi="Arial" w:eastAsia="宋体" w:cs="Arial"/>
          <w:b/>
          <w:sz w:val="36"/>
          <w:szCs w:val="36"/>
        </w:rPr>
      </w:pPr>
      <w:bookmarkStart w:id="709" w:name="_Toc264969244"/>
      <w:bookmarkStart w:id="710" w:name="_Toc226337250"/>
      <w:bookmarkStart w:id="711" w:name="_Toc226965827"/>
      <w:bookmarkStart w:id="712" w:name="_Toc305158896"/>
      <w:bookmarkStart w:id="713" w:name="_Toc150774759"/>
      <w:bookmarkStart w:id="714" w:name="_Toc353873664"/>
      <w:bookmarkStart w:id="715" w:name="_Toc142311056"/>
      <w:bookmarkStart w:id="716" w:name="_Toc353825544"/>
      <w:bookmarkStart w:id="717" w:name="_Toc305158822"/>
      <w:bookmarkStart w:id="718" w:name="_Toc127151554"/>
      <w:bookmarkStart w:id="719" w:name="_Toc150480792"/>
      <w:bookmarkStart w:id="720" w:name="_Toc353873934"/>
      <w:bookmarkStart w:id="721" w:name="_Toc265228392"/>
      <w:r>
        <w:rPr>
          <w:rFonts w:hint="default" w:ascii="Arial" w:hAnsi="Arial" w:eastAsia="宋体" w:cs="Arial"/>
          <w:sz w:val="24"/>
        </w:rPr>
        <w:br w:type="page"/>
      </w:r>
      <w:bookmarkStart w:id="722" w:name="_Toc99301421"/>
      <w:r>
        <w:rPr>
          <w:rFonts w:hint="default" w:ascii="Arial" w:hAnsi="Arial" w:eastAsia="宋体" w:cs="Arial"/>
          <w:b/>
          <w:sz w:val="36"/>
          <w:szCs w:val="36"/>
        </w:rPr>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hint="default" w:ascii="Arial" w:hAnsi="Arial" w:eastAsia="宋体" w:cs="Arial"/>
          <w:b/>
          <w:sz w:val="36"/>
          <w:szCs w:val="36"/>
        </w:rPr>
        <w:t>资格审查</w:t>
      </w:r>
      <w:bookmarkEnd w:id="722"/>
      <w:bookmarkStart w:id="723" w:name="_Toc487900382"/>
    </w:p>
    <w:p>
      <w:pPr>
        <w:tabs>
          <w:tab w:val="left" w:pos="360"/>
          <w:tab w:val="left" w:pos="900"/>
        </w:tabs>
        <w:snapToGrid w:val="0"/>
        <w:spacing w:line="360" w:lineRule="auto"/>
        <w:jc w:val="center"/>
        <w:outlineLvl w:val="1"/>
        <w:rPr>
          <w:rFonts w:hint="default" w:ascii="Arial" w:hAnsi="Arial" w:eastAsia="宋体" w:cs="Arial"/>
          <w:b/>
          <w:sz w:val="24"/>
        </w:rPr>
      </w:pPr>
      <w:bookmarkStart w:id="724" w:name="_Toc99301422"/>
      <w:r>
        <w:rPr>
          <w:rFonts w:hint="default" w:ascii="Arial" w:hAnsi="Arial" w:eastAsia="宋体" w:cs="Arial"/>
          <w:b/>
          <w:sz w:val="24"/>
        </w:rPr>
        <w:t>一、资格审查程序</w:t>
      </w:r>
      <w:bookmarkEnd w:id="724"/>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《资格审查要求》中对格式有要求的，除招标文件另有规定外，均为“实质性格式”文件。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投标人《资格证明文件》有任何一项不符合《资格审查要求》的，资格审查不合格，其</w:t>
      </w:r>
      <w:r>
        <w:rPr>
          <w:rFonts w:hint="default" w:ascii="Arial" w:hAnsi="Arial" w:eastAsia="宋体" w:cs="Arial"/>
          <w:b/>
          <w:sz w:val="24"/>
        </w:rPr>
        <w:t>投标无效</w:t>
      </w:r>
      <w:r>
        <w:rPr>
          <w:rFonts w:hint="default" w:ascii="Arial" w:hAnsi="Arial" w:eastAsia="宋体" w:cs="Arial"/>
          <w:sz w:val="24"/>
        </w:rPr>
        <w:t>。</w:t>
      </w:r>
    </w:p>
    <w:p>
      <w:pPr>
        <w:numPr>
          <w:ilvl w:val="0"/>
          <w:numId w:val="12"/>
        </w:numPr>
        <w:tabs>
          <w:tab w:val="left" w:pos="426"/>
          <w:tab w:val="left" w:pos="851"/>
          <w:tab w:val="clear" w:pos="900"/>
        </w:tabs>
        <w:snapToGrid w:val="0"/>
        <w:spacing w:line="360" w:lineRule="auto"/>
        <w:ind w:left="426" w:hanging="426"/>
        <w:outlineLvl w:val="1"/>
        <w:rPr>
          <w:rFonts w:hint="default" w:ascii="Arial" w:hAnsi="Arial" w:eastAsia="宋体" w:cs="Arial"/>
          <w:sz w:val="24"/>
        </w:rPr>
      </w:pPr>
      <w:r>
        <w:rPr>
          <w:rFonts w:hint="default" w:ascii="Arial" w:hAnsi="Arial" w:eastAsia="宋体" w:cs="Arial"/>
          <w:sz w:val="24"/>
        </w:rPr>
        <w:t>资格审查合格的投标人不足3家的，不进行评标。</w:t>
      </w:r>
    </w:p>
    <w:p>
      <w:pPr>
        <w:widowControl/>
        <w:jc w:val="left"/>
        <w:rPr>
          <w:rFonts w:hint="default" w:ascii="Arial" w:hAnsi="Arial" w:eastAsia="宋体" w:cs="Arial"/>
          <w:sz w:val="24"/>
        </w:rPr>
      </w:pPr>
    </w:p>
    <w:p>
      <w:pPr>
        <w:tabs>
          <w:tab w:val="left" w:pos="360"/>
          <w:tab w:val="left" w:pos="900"/>
        </w:tabs>
        <w:snapToGrid w:val="0"/>
        <w:spacing w:line="360" w:lineRule="auto"/>
        <w:jc w:val="center"/>
        <w:outlineLvl w:val="1"/>
        <w:rPr>
          <w:rFonts w:hint="default" w:ascii="Arial" w:hAnsi="Arial" w:eastAsia="宋体" w:cs="Arial"/>
          <w:b/>
          <w:sz w:val="24"/>
        </w:rPr>
      </w:pPr>
      <w:r>
        <w:rPr>
          <w:rFonts w:hint="default" w:ascii="Arial" w:hAnsi="Arial" w:eastAsia="宋体" w:cs="Arial"/>
          <w:b/>
          <w:sz w:val="24"/>
        </w:rPr>
        <w:t>二、资格审查要求</w:t>
      </w:r>
    </w:p>
    <w:tbl>
      <w:tblPr>
        <w:tblStyle w:val="59"/>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vAlign w:val="center"/>
          </w:tcPr>
          <w:p>
            <w:pPr>
              <w:tabs>
                <w:tab w:val="left" w:pos="1080"/>
              </w:tabs>
              <w:snapToGrid w:val="0"/>
              <w:jc w:val="center"/>
              <w:rPr>
                <w:rFonts w:hint="default" w:ascii="Arial" w:hAnsi="Arial" w:eastAsia="宋体" w:cs="Arial"/>
                <w:b/>
                <w:sz w:val="24"/>
              </w:rPr>
            </w:pPr>
            <w:bookmarkStart w:id="725" w:name="_Hlt487972895"/>
            <w:bookmarkEnd w:id="725"/>
            <w:r>
              <w:rPr>
                <w:rFonts w:hint="default" w:ascii="Arial" w:hAnsi="Arial" w:eastAsia="宋体" w:cs="Arial"/>
                <w:b/>
                <w:sz w:val="24"/>
              </w:rPr>
              <w:t>序号</w:t>
            </w:r>
          </w:p>
        </w:tc>
        <w:tc>
          <w:tcPr>
            <w:tcW w:w="1934" w:type="dxa"/>
            <w:vAlign w:val="center"/>
          </w:tcPr>
          <w:p>
            <w:pPr>
              <w:tabs>
                <w:tab w:val="left" w:pos="1080"/>
              </w:tabs>
              <w:snapToGrid w:val="0"/>
              <w:jc w:val="center"/>
              <w:rPr>
                <w:rFonts w:hint="default" w:ascii="Arial" w:hAnsi="Arial" w:eastAsia="宋体" w:cs="Arial"/>
                <w:b/>
                <w:sz w:val="24"/>
              </w:rPr>
            </w:pPr>
            <w:r>
              <w:rPr>
                <w:rFonts w:hint="default" w:ascii="Arial" w:hAnsi="Arial" w:eastAsia="宋体" w:cs="Arial"/>
                <w:b/>
                <w:sz w:val="24"/>
              </w:rPr>
              <w:t>审查因素</w:t>
            </w:r>
          </w:p>
        </w:tc>
        <w:tc>
          <w:tcPr>
            <w:tcW w:w="4705" w:type="dxa"/>
            <w:vAlign w:val="center"/>
          </w:tcPr>
          <w:p>
            <w:pPr>
              <w:tabs>
                <w:tab w:val="left" w:pos="1080"/>
              </w:tabs>
              <w:snapToGrid w:val="0"/>
              <w:jc w:val="center"/>
              <w:rPr>
                <w:rFonts w:hint="default" w:ascii="Arial" w:hAnsi="Arial" w:eastAsia="宋体" w:cs="Arial"/>
                <w:b/>
                <w:sz w:val="24"/>
              </w:rPr>
            </w:pPr>
            <w:r>
              <w:rPr>
                <w:rFonts w:hint="default" w:ascii="Arial" w:hAnsi="Arial" w:eastAsia="宋体" w:cs="Arial"/>
                <w:b/>
                <w:sz w:val="24"/>
              </w:rPr>
              <w:t>审查内容</w:t>
            </w:r>
          </w:p>
        </w:tc>
        <w:tc>
          <w:tcPr>
            <w:tcW w:w="1599" w:type="dxa"/>
            <w:vAlign w:val="center"/>
          </w:tcPr>
          <w:p>
            <w:pPr>
              <w:tabs>
                <w:tab w:val="left" w:pos="1080"/>
              </w:tabs>
              <w:snapToGrid w:val="0"/>
              <w:jc w:val="center"/>
              <w:rPr>
                <w:rFonts w:hint="default" w:ascii="Arial" w:hAnsi="Arial" w:eastAsia="宋体" w:cs="Arial"/>
                <w:b/>
                <w:sz w:val="24"/>
              </w:rPr>
            </w:pPr>
            <w:r>
              <w:rPr>
                <w:rFonts w:hint="default" w:ascii="Arial" w:hAnsi="Arial" w:eastAsia="宋体" w:cs="Arial"/>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pPr>
              <w:tabs>
                <w:tab w:val="left" w:pos="1080"/>
              </w:tabs>
              <w:snapToGrid w:val="0"/>
              <w:jc w:val="center"/>
              <w:rPr>
                <w:rFonts w:hint="default" w:ascii="Arial" w:hAnsi="Arial" w:eastAsia="宋体" w:cs="Arial"/>
                <w:sz w:val="24"/>
              </w:rPr>
            </w:pPr>
            <w:r>
              <w:rPr>
                <w:rFonts w:hint="default" w:ascii="Arial" w:hAnsi="Arial" w:eastAsia="宋体" w:cs="Arial"/>
                <w:sz w:val="24"/>
              </w:rPr>
              <w:t>1</w:t>
            </w:r>
          </w:p>
        </w:tc>
        <w:tc>
          <w:tcPr>
            <w:tcW w:w="1934"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营业执照等证明文件</w:t>
            </w: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投标人为企业（包括合伙企业）的，应提供有效的“营业执照”；</w:t>
            </w:r>
          </w:p>
          <w:p>
            <w:pPr>
              <w:tabs>
                <w:tab w:val="left" w:pos="1080"/>
              </w:tabs>
              <w:snapToGrid w:val="0"/>
              <w:rPr>
                <w:rFonts w:hint="default" w:ascii="Arial" w:hAnsi="Arial" w:eastAsia="宋体" w:cs="Arial"/>
                <w:sz w:val="24"/>
              </w:rPr>
            </w:pPr>
            <w:r>
              <w:rPr>
                <w:rFonts w:hint="default" w:ascii="Arial" w:hAnsi="Arial" w:eastAsia="宋体" w:cs="Arial"/>
                <w:sz w:val="24"/>
              </w:rPr>
              <w:t>投标人为事业单位的，应提供有效的“事业单位法人证书”；</w:t>
            </w:r>
          </w:p>
          <w:p>
            <w:pPr>
              <w:tabs>
                <w:tab w:val="left" w:pos="1080"/>
              </w:tabs>
              <w:snapToGrid w:val="0"/>
              <w:rPr>
                <w:rFonts w:hint="default" w:ascii="Arial" w:hAnsi="Arial" w:eastAsia="宋体" w:cs="Arial"/>
                <w:sz w:val="24"/>
              </w:rPr>
            </w:pPr>
            <w:r>
              <w:rPr>
                <w:rFonts w:hint="default" w:ascii="Arial" w:hAnsi="Arial" w:eastAsia="宋体" w:cs="Arial"/>
                <w:sz w:val="24"/>
              </w:rPr>
              <w:t>投标人是非企业机构的，应提供有效的“执业许可证”、“登记证书”等证明文件；</w:t>
            </w:r>
          </w:p>
          <w:p>
            <w:pPr>
              <w:tabs>
                <w:tab w:val="left" w:pos="1080"/>
              </w:tabs>
              <w:snapToGrid w:val="0"/>
              <w:rPr>
                <w:rFonts w:hint="default" w:ascii="Arial" w:hAnsi="Arial" w:eastAsia="宋体" w:cs="Arial"/>
                <w:sz w:val="24"/>
              </w:rPr>
            </w:pPr>
            <w:r>
              <w:rPr>
                <w:rFonts w:hint="default" w:ascii="Arial" w:hAnsi="Arial" w:eastAsia="宋体" w:cs="Arial"/>
                <w:sz w:val="24"/>
              </w:rPr>
              <w:t>投标人是个体工商户的，应提供有效的“个体工商户营业执照”；</w:t>
            </w:r>
          </w:p>
          <w:p>
            <w:pPr>
              <w:tabs>
                <w:tab w:val="left" w:pos="1080"/>
              </w:tabs>
              <w:snapToGrid w:val="0"/>
              <w:rPr>
                <w:rFonts w:hint="default" w:ascii="Arial" w:hAnsi="Arial" w:eastAsia="宋体" w:cs="Arial"/>
                <w:sz w:val="24"/>
              </w:rPr>
            </w:pPr>
            <w:r>
              <w:rPr>
                <w:rFonts w:hint="default" w:ascii="Arial" w:hAnsi="Arial" w:eastAsia="宋体" w:cs="Arial"/>
                <w:sz w:val="24"/>
              </w:rPr>
              <w:t>投标人是自然人的，应提供有效的自然人身份证明。</w:t>
            </w:r>
          </w:p>
          <w:p>
            <w:pPr>
              <w:tabs>
                <w:tab w:val="left" w:pos="1080"/>
              </w:tabs>
              <w:snapToGrid w:val="0"/>
              <w:rPr>
                <w:rFonts w:hint="default" w:ascii="Arial" w:hAnsi="Arial" w:eastAsia="宋体" w:cs="Arial"/>
                <w:sz w:val="24"/>
              </w:rPr>
            </w:pPr>
            <w:r>
              <w:rPr>
                <w:rFonts w:hint="default" w:ascii="Arial" w:hAnsi="Arial" w:eastAsia="宋体" w:cs="Arial"/>
                <w:sz w:val="24"/>
              </w:rPr>
              <w:t>分支机构参加投标的，应提供该分支机构或 其所属法人/其他组织的相应证明文件；同时还应提供其所属法人/其他组织出具的授权其参与本项目的授权书（格式自拟，须加盖其所属法人/其他组织的公章）；对于银行、 保险、石油石化、电力、电信等行业的分支机构，可以提供上述授权，也可以提供其所属法人/其他组织的有关文件或制度等能够证明授权其独立开展业务的证明材料。</w:t>
            </w:r>
          </w:p>
        </w:tc>
        <w:tc>
          <w:tcPr>
            <w:tcW w:w="1599"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pPr>
              <w:tabs>
                <w:tab w:val="left" w:pos="1080"/>
              </w:tabs>
              <w:snapToGrid w:val="0"/>
              <w:jc w:val="center"/>
              <w:rPr>
                <w:rFonts w:hint="default" w:ascii="Arial" w:hAnsi="Arial" w:eastAsia="宋体" w:cs="Arial"/>
                <w:sz w:val="24"/>
              </w:rPr>
            </w:pPr>
            <w:r>
              <w:rPr>
                <w:rFonts w:hint="default" w:ascii="Arial" w:hAnsi="Arial" w:eastAsia="宋体" w:cs="Arial"/>
                <w:sz w:val="24"/>
              </w:rPr>
              <w:t>2</w:t>
            </w:r>
          </w:p>
        </w:tc>
        <w:tc>
          <w:tcPr>
            <w:tcW w:w="1934"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投标人资格声明书</w:t>
            </w: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提供了符合招标文件要求的《投标人资格声明书》。</w:t>
            </w:r>
          </w:p>
        </w:tc>
        <w:tc>
          <w:tcPr>
            <w:tcW w:w="1599"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vAlign w:val="center"/>
          </w:tcPr>
          <w:p>
            <w:pPr>
              <w:tabs>
                <w:tab w:val="left" w:pos="1080"/>
              </w:tabs>
              <w:snapToGrid w:val="0"/>
              <w:jc w:val="center"/>
              <w:rPr>
                <w:rFonts w:hint="default" w:ascii="Arial" w:hAnsi="Arial" w:eastAsia="宋体" w:cs="Arial"/>
                <w:sz w:val="24"/>
              </w:rPr>
            </w:pPr>
            <w:r>
              <w:rPr>
                <w:rFonts w:hint="default" w:ascii="Arial" w:hAnsi="Arial" w:eastAsia="宋体" w:cs="Arial"/>
                <w:sz w:val="24"/>
              </w:rPr>
              <w:t>3</w:t>
            </w:r>
          </w:p>
        </w:tc>
        <w:tc>
          <w:tcPr>
            <w:tcW w:w="1934"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投标人信用记录</w:t>
            </w: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查询渠道：信用中国网站和中国政府采购网（</w:t>
            </w:r>
            <w:r>
              <w:rPr>
                <w:rFonts w:hint="default" w:ascii="Arial" w:hAnsi="Arial" w:eastAsia="宋体" w:cs="Arial"/>
              </w:rPr>
              <w:t>www.creditchina.gov.cn</w:t>
            </w:r>
            <w:r>
              <w:rPr>
                <w:rFonts w:hint="default" w:ascii="Arial" w:hAnsi="Arial" w:eastAsia="宋体" w:cs="Arial"/>
                <w:sz w:val="24"/>
              </w:rPr>
              <w:t>、</w:t>
            </w:r>
            <w:r>
              <w:rPr>
                <w:rFonts w:hint="default" w:ascii="Arial" w:hAnsi="Arial" w:eastAsia="宋体" w:cs="Arial"/>
              </w:rPr>
              <w:t>www.ccgp.gov.cn</w:t>
            </w:r>
            <w:r>
              <w:rPr>
                <w:rFonts w:hint="default" w:ascii="Arial" w:hAnsi="Arial" w:eastAsia="宋体" w:cs="Arial"/>
                <w:sz w:val="24"/>
              </w:rPr>
              <w:t>）；</w:t>
            </w:r>
          </w:p>
          <w:p>
            <w:pPr>
              <w:tabs>
                <w:tab w:val="left" w:pos="900"/>
                <w:tab w:val="left" w:pos="1980"/>
              </w:tabs>
              <w:snapToGrid w:val="0"/>
              <w:rPr>
                <w:rFonts w:hint="default" w:ascii="Arial" w:hAnsi="Arial" w:eastAsia="宋体" w:cs="Arial"/>
                <w:sz w:val="24"/>
              </w:rPr>
            </w:pPr>
            <w:r>
              <w:rPr>
                <w:rFonts w:hint="default" w:ascii="Arial" w:hAnsi="Arial" w:eastAsia="宋体" w:cs="Arial"/>
                <w:sz w:val="24"/>
              </w:rPr>
              <w:t>截止时点：投标截止时间以后、资格审查阶段采购人或采购代理机构的实际查询时间；</w:t>
            </w:r>
          </w:p>
          <w:p>
            <w:pPr>
              <w:tabs>
                <w:tab w:val="left" w:pos="900"/>
                <w:tab w:val="left" w:pos="1980"/>
              </w:tabs>
              <w:snapToGrid w:val="0"/>
              <w:rPr>
                <w:rFonts w:hint="default" w:ascii="Arial" w:hAnsi="Arial" w:eastAsia="宋体" w:cs="Arial"/>
                <w:sz w:val="24"/>
              </w:rPr>
            </w:pPr>
            <w:r>
              <w:rPr>
                <w:rFonts w:hint="default" w:ascii="Arial" w:hAnsi="Arial" w:eastAsia="宋体" w:cs="Arial"/>
                <w:sz w:val="24"/>
              </w:rPr>
              <w:t>信用信息查询记录和证据留存具体方式：查询结果网页打印页作为查询记录和证据，与其他采购文件一并保存；</w:t>
            </w:r>
          </w:p>
          <w:p>
            <w:pPr>
              <w:tabs>
                <w:tab w:val="left" w:pos="1080"/>
              </w:tabs>
              <w:snapToGrid w:val="0"/>
              <w:rPr>
                <w:rFonts w:hint="default" w:ascii="Arial" w:hAnsi="Arial" w:eastAsia="宋体" w:cs="Arial"/>
                <w:sz w:val="24"/>
              </w:rPr>
            </w:pPr>
            <w:r>
              <w:rPr>
                <w:rFonts w:hint="default" w:ascii="Arial" w:hAnsi="Arial" w:eastAsia="宋体" w:cs="Arial"/>
                <w:sz w:val="24"/>
              </w:rPr>
              <w:t>信用信息的使用原则：经认定的被列入失信被执行人、重大税收违法案件当事人名单、政府采购严重违法失信行为记录名单的投标人，其</w:t>
            </w:r>
            <w:r>
              <w:rPr>
                <w:rFonts w:hint="default" w:ascii="Arial" w:hAnsi="Arial" w:eastAsia="宋体" w:cs="Arial"/>
                <w:b/>
                <w:sz w:val="24"/>
              </w:rPr>
              <w:t>投标无效</w:t>
            </w:r>
            <w:r>
              <w:rPr>
                <w:rFonts w:hint="default" w:ascii="Arial" w:hAnsi="Arial" w:eastAsia="宋体" w:cs="Arial"/>
                <w:sz w:val="24"/>
              </w:rPr>
              <w:t>。联合体形式投标的，联合体成员存在不良信用记录，视同联合体存在不良信用记录。</w:t>
            </w:r>
          </w:p>
        </w:tc>
        <w:tc>
          <w:tcPr>
            <w:tcW w:w="1599"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2" w:hRule="atLeast"/>
        </w:trPr>
        <w:tc>
          <w:tcPr>
            <w:tcW w:w="824" w:type="dxa"/>
            <w:vMerge w:val="restart"/>
            <w:vAlign w:val="center"/>
          </w:tcPr>
          <w:p>
            <w:pPr>
              <w:tabs>
                <w:tab w:val="left" w:pos="1080"/>
              </w:tabs>
              <w:snapToGrid w:val="0"/>
              <w:spacing w:line="280" w:lineRule="exact"/>
              <w:jc w:val="center"/>
              <w:rPr>
                <w:rFonts w:hint="default" w:ascii="Arial" w:hAnsi="Arial" w:eastAsia="宋体" w:cs="Arial"/>
                <w:sz w:val="24"/>
                <w:lang w:eastAsia="zh-CN"/>
              </w:rPr>
            </w:pPr>
            <w:bookmarkStart w:id="726" w:name="_Toc226965858"/>
            <w:bookmarkStart w:id="727" w:name="_Toc127151779"/>
            <w:bookmarkStart w:id="728" w:name="_Toc353873940"/>
            <w:bookmarkStart w:id="729" w:name="_Toc353825550"/>
            <w:bookmarkStart w:id="730" w:name="_Toc127161490"/>
            <w:r>
              <w:rPr>
                <w:rFonts w:hint="default" w:ascii="Arial" w:hAnsi="Arial" w:eastAsia="宋体" w:cs="Arial"/>
                <w:sz w:val="24"/>
                <w:lang w:val="en-US" w:eastAsia="zh-CN"/>
              </w:rPr>
              <w:t>4</w:t>
            </w:r>
          </w:p>
        </w:tc>
        <w:tc>
          <w:tcPr>
            <w:tcW w:w="1934" w:type="dxa"/>
            <w:vMerge w:val="restart"/>
            <w:vAlign w:val="center"/>
          </w:tcPr>
          <w:p>
            <w:pPr>
              <w:tabs>
                <w:tab w:val="left" w:pos="1080"/>
              </w:tabs>
              <w:snapToGrid w:val="0"/>
              <w:spacing w:line="280" w:lineRule="exact"/>
              <w:jc w:val="center"/>
              <w:rPr>
                <w:rFonts w:hint="default" w:ascii="Arial" w:hAnsi="Arial" w:eastAsia="宋体" w:cs="Arial"/>
                <w:sz w:val="24"/>
              </w:rPr>
            </w:pPr>
            <w:r>
              <w:rPr>
                <w:rFonts w:hint="default" w:ascii="Arial" w:hAnsi="Arial" w:eastAsia="宋体" w:cs="Arial"/>
                <w:sz w:val="24"/>
              </w:rPr>
              <w:t>证件</w:t>
            </w:r>
          </w:p>
        </w:tc>
        <w:tc>
          <w:tcPr>
            <w:tcW w:w="4705" w:type="dxa"/>
            <w:vAlign w:val="center"/>
          </w:tcPr>
          <w:p>
            <w:pPr>
              <w:tabs>
                <w:tab w:val="left" w:pos="1080"/>
              </w:tabs>
              <w:snapToGrid w:val="0"/>
              <w:spacing w:line="280" w:lineRule="exact"/>
              <w:jc w:val="left"/>
              <w:rPr>
                <w:rFonts w:hint="default" w:ascii="Arial" w:hAnsi="Arial" w:eastAsia="宋体" w:cs="Arial"/>
                <w:sz w:val="24"/>
              </w:rPr>
            </w:pPr>
            <w:r>
              <w:rPr>
                <w:rFonts w:hint="default" w:ascii="Arial" w:hAnsi="Arial" w:eastAsia="宋体" w:cs="Arial"/>
                <w:sz w:val="24"/>
              </w:rPr>
              <w:t>具备机电设备电力承装（修、试）电力设施许可证四级（含以上）及有效期内的安全生产许可证</w:t>
            </w:r>
          </w:p>
        </w:tc>
        <w:tc>
          <w:tcPr>
            <w:tcW w:w="1599" w:type="dxa"/>
            <w:vMerge w:val="restart"/>
            <w:vAlign w:val="center"/>
          </w:tcPr>
          <w:p>
            <w:pPr>
              <w:tabs>
                <w:tab w:val="left" w:pos="1080"/>
              </w:tabs>
              <w:snapToGrid w:val="0"/>
              <w:spacing w:line="280" w:lineRule="exact"/>
              <w:rPr>
                <w:rFonts w:hint="default" w:ascii="Arial" w:hAnsi="Arial" w:eastAsia="宋体" w:cs="Arial"/>
                <w:sz w:val="24"/>
              </w:rPr>
            </w:pPr>
            <w:r>
              <w:rPr>
                <w:rFonts w:hint="default" w:ascii="Arial" w:hAnsi="Arial" w:eastAsia="宋体" w:cs="Arial"/>
                <w:sz w:val="24"/>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6" w:hRule="atLeast"/>
        </w:trPr>
        <w:tc>
          <w:tcPr>
            <w:tcW w:w="824" w:type="dxa"/>
            <w:vMerge w:val="continue"/>
            <w:vAlign w:val="center"/>
          </w:tcPr>
          <w:p>
            <w:pPr>
              <w:tabs>
                <w:tab w:val="left" w:pos="1080"/>
              </w:tabs>
              <w:snapToGrid w:val="0"/>
              <w:jc w:val="center"/>
              <w:rPr>
                <w:rFonts w:hint="default" w:ascii="Arial" w:hAnsi="Arial" w:eastAsia="宋体" w:cs="Arial"/>
                <w:sz w:val="24"/>
              </w:rPr>
            </w:pPr>
          </w:p>
        </w:tc>
        <w:tc>
          <w:tcPr>
            <w:tcW w:w="1934" w:type="dxa"/>
            <w:vMerge w:val="continue"/>
            <w:vAlign w:val="center"/>
          </w:tcPr>
          <w:p>
            <w:pPr>
              <w:tabs>
                <w:tab w:val="left" w:pos="1080"/>
              </w:tabs>
              <w:snapToGrid w:val="0"/>
              <w:rPr>
                <w:rFonts w:hint="default" w:ascii="Arial" w:hAnsi="Arial" w:eastAsia="宋体" w:cs="Arial"/>
                <w:sz w:val="24"/>
              </w:rPr>
            </w:pPr>
          </w:p>
        </w:tc>
        <w:tc>
          <w:tcPr>
            <w:tcW w:w="4705" w:type="dxa"/>
            <w:vAlign w:val="center"/>
          </w:tcPr>
          <w:p>
            <w:pPr>
              <w:tabs>
                <w:tab w:val="left" w:pos="1080"/>
              </w:tabs>
              <w:snapToGrid w:val="0"/>
              <w:rPr>
                <w:rFonts w:hint="default" w:ascii="Arial" w:hAnsi="Arial" w:eastAsia="宋体" w:cs="Arial"/>
                <w:sz w:val="24"/>
              </w:rPr>
            </w:pPr>
            <w:r>
              <w:rPr>
                <w:rFonts w:hint="default" w:ascii="Arial" w:hAnsi="Arial" w:eastAsia="宋体" w:cs="Arial"/>
                <w:sz w:val="24"/>
              </w:rPr>
              <w:t>电气试验人员必须要取得北京市应急管理局颁发的特种作业操作证</w:t>
            </w:r>
          </w:p>
        </w:tc>
        <w:tc>
          <w:tcPr>
            <w:tcW w:w="1599" w:type="dxa"/>
            <w:vMerge w:val="continue"/>
            <w:vAlign w:val="center"/>
          </w:tcPr>
          <w:p>
            <w:pPr>
              <w:tabs>
                <w:tab w:val="left" w:pos="1080"/>
              </w:tabs>
              <w:snapToGrid w:val="0"/>
              <w:rPr>
                <w:rFonts w:hint="default" w:ascii="Arial" w:hAnsi="Arial" w:eastAsia="宋体" w:cs="Arial"/>
                <w:sz w:val="24"/>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3"/>
    </w:tbl>
    <w:p>
      <w:pPr>
        <w:widowControl/>
        <w:jc w:val="left"/>
        <w:rPr>
          <w:rFonts w:hint="default" w:ascii="Arial" w:hAnsi="Arial" w:eastAsia="宋体" w:cs="Arial"/>
          <w:sz w:val="24"/>
        </w:rPr>
      </w:pPr>
      <w:r>
        <w:rPr>
          <w:rFonts w:hint="default" w:ascii="Arial" w:hAnsi="Arial" w:eastAsia="宋体" w:cs="Arial"/>
          <w:sz w:val="24"/>
        </w:rPr>
        <w:br w:type="page"/>
      </w:r>
    </w:p>
    <w:p>
      <w:pPr>
        <w:spacing w:line="360" w:lineRule="auto"/>
        <w:jc w:val="center"/>
        <w:outlineLvl w:val="0"/>
        <w:rPr>
          <w:rFonts w:hint="default" w:ascii="Arial" w:hAnsi="Arial" w:eastAsia="宋体" w:cs="Arial"/>
          <w:b/>
          <w:sz w:val="36"/>
          <w:szCs w:val="36"/>
        </w:rPr>
      </w:pPr>
      <w:bookmarkStart w:id="731" w:name="_Toc99301423"/>
      <w:r>
        <w:rPr>
          <w:rFonts w:hint="default" w:ascii="Arial" w:hAnsi="Arial" w:eastAsia="宋体" w:cs="Arial"/>
          <w:b/>
          <w:sz w:val="36"/>
          <w:szCs w:val="36"/>
        </w:rPr>
        <w:t xml:space="preserve">第四章   </w:t>
      </w:r>
      <w:bookmarkEnd w:id="726"/>
      <w:bookmarkEnd w:id="727"/>
      <w:bookmarkEnd w:id="728"/>
      <w:bookmarkEnd w:id="729"/>
      <w:bookmarkEnd w:id="730"/>
      <w:bookmarkStart w:id="732" w:name="_Hlt164229061"/>
      <w:bookmarkEnd w:id="732"/>
      <w:r>
        <w:rPr>
          <w:rFonts w:hint="default" w:ascii="Arial" w:hAnsi="Arial" w:eastAsia="宋体" w:cs="Arial"/>
          <w:b/>
          <w:sz w:val="36"/>
          <w:szCs w:val="36"/>
        </w:rPr>
        <w:t>评标程序、评标方法和评标标准</w:t>
      </w:r>
      <w:bookmarkEnd w:id="731"/>
    </w:p>
    <w:p>
      <w:pPr>
        <w:tabs>
          <w:tab w:val="left" w:pos="360"/>
          <w:tab w:val="left" w:pos="900"/>
        </w:tabs>
        <w:snapToGrid w:val="0"/>
        <w:spacing w:line="360" w:lineRule="auto"/>
        <w:jc w:val="center"/>
        <w:outlineLvl w:val="1"/>
        <w:rPr>
          <w:rFonts w:hint="default" w:ascii="Arial" w:hAnsi="Arial" w:eastAsia="宋体" w:cs="Arial"/>
          <w:b/>
        </w:rPr>
      </w:pPr>
      <w:r>
        <w:rPr>
          <w:rFonts w:hint="default" w:ascii="Arial" w:hAnsi="Arial" w:eastAsia="宋体" w:cs="Arial"/>
          <w:b/>
          <w:sz w:val="24"/>
        </w:rPr>
        <w:t>一、评标方法</w:t>
      </w:r>
    </w:p>
    <w:p>
      <w:pPr>
        <w:numPr>
          <w:ilvl w:val="0"/>
          <w:numId w:val="13"/>
        </w:numPr>
        <w:tabs>
          <w:tab w:val="left" w:pos="360"/>
        </w:tabs>
        <w:snapToGrid w:val="0"/>
        <w:spacing w:line="360" w:lineRule="auto"/>
        <w:outlineLvl w:val="1"/>
        <w:rPr>
          <w:rFonts w:hint="default" w:ascii="Arial" w:hAnsi="Arial" w:eastAsia="宋体" w:cs="Arial"/>
          <w:sz w:val="24"/>
        </w:rPr>
      </w:pPr>
      <w:bookmarkStart w:id="733" w:name="_Toc264969231"/>
      <w:bookmarkStart w:id="734" w:name="_Toc142311043"/>
      <w:bookmarkStart w:id="735" w:name="_Toc150774746"/>
      <w:bookmarkStart w:id="736" w:name="_Toc151193711"/>
      <w:bookmarkStart w:id="737" w:name="_Toc164351635"/>
      <w:bookmarkStart w:id="738" w:name="_Toc164608655"/>
      <w:bookmarkStart w:id="739" w:name="_Toc150774641"/>
      <w:bookmarkStart w:id="740" w:name="_Toc226309785"/>
      <w:bookmarkStart w:id="741" w:name="_Toc226337237"/>
      <w:bookmarkStart w:id="742" w:name="_Toc127151541"/>
      <w:bookmarkStart w:id="743" w:name="_Toc149720834"/>
      <w:bookmarkStart w:id="744" w:name="_Toc150480779"/>
      <w:bookmarkStart w:id="745" w:name="_Toc151190168"/>
      <w:bookmarkStart w:id="746" w:name="_Toc127161455"/>
      <w:bookmarkStart w:id="747" w:name="_Toc127151742"/>
      <w:bookmarkStart w:id="748" w:name="_Toc151193783"/>
      <w:bookmarkStart w:id="749" w:name="_Toc151193929"/>
      <w:bookmarkStart w:id="750" w:name="_Toc164229236"/>
      <w:bookmarkStart w:id="751" w:name="_Toc151193639"/>
      <w:bookmarkStart w:id="752" w:name="_Toc164229382"/>
      <w:bookmarkStart w:id="753" w:name="_Toc195842906"/>
      <w:bookmarkStart w:id="754" w:name="_Toc265228379"/>
      <w:bookmarkStart w:id="755" w:name="_Toc226965731"/>
      <w:bookmarkStart w:id="756" w:name="_Toc164608810"/>
      <w:bookmarkStart w:id="757" w:name="_Toc305158883"/>
      <w:bookmarkStart w:id="758" w:name="_Toc305158809"/>
      <w:bookmarkStart w:id="759" w:name="_Toc151193855"/>
      <w:bookmarkStart w:id="760" w:name="_Toc150509292"/>
      <w:bookmarkStart w:id="761" w:name="_Toc226965814"/>
      <w:bookmarkStart w:id="762" w:name="_Toc353825551"/>
      <w:bookmarkStart w:id="763" w:name="_Toc353873941"/>
      <w:bookmarkStart w:id="764" w:name="_Toc150480793"/>
      <w:bookmarkStart w:id="765" w:name="_Toc127151555"/>
      <w:bookmarkStart w:id="766" w:name="_Toc265228393"/>
      <w:bookmarkStart w:id="767" w:name="_Toc353873665"/>
      <w:bookmarkStart w:id="768" w:name="_Toc305158897"/>
      <w:bookmarkStart w:id="769" w:name="_Toc305158823"/>
      <w:bookmarkStart w:id="770" w:name="_Toc142311057"/>
      <w:bookmarkStart w:id="771" w:name="_Toc226337251"/>
      <w:bookmarkStart w:id="772" w:name="_Toc226965828"/>
      <w:bookmarkStart w:id="773" w:name="_Toc353873935"/>
      <w:bookmarkStart w:id="774" w:name="_Toc195842920"/>
      <w:bookmarkStart w:id="775" w:name="_Toc353825545"/>
      <w:bookmarkStart w:id="776" w:name="_Toc150774760"/>
      <w:bookmarkStart w:id="777" w:name="_Toc264969245"/>
      <w:r>
        <w:rPr>
          <w:rFonts w:hint="default" w:ascii="Arial" w:hAnsi="Arial" w:eastAsia="宋体" w:cs="Arial"/>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评标委员会对资格审查合格的投标人的投标文件进行符合性审查，以确定其是否满足招标文件的实质性要求。</w:t>
      </w:r>
      <w:bookmarkStart w:id="778" w:name="_Toc520356167"/>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default" w:ascii="Arial" w:hAnsi="Arial" w:eastAsia="宋体" w:cs="Arial"/>
          <w:sz w:val="24"/>
        </w:rPr>
        <w:t>要求的，</w:t>
      </w:r>
      <w:r>
        <w:rPr>
          <w:rFonts w:hint="default" w:ascii="Arial" w:hAnsi="Arial" w:eastAsia="宋体" w:cs="Arial"/>
          <w:b/>
          <w:sz w:val="24"/>
        </w:rPr>
        <w:t>投标无效</w:t>
      </w:r>
      <w:r>
        <w:rPr>
          <w:rFonts w:hint="default" w:ascii="Arial" w:hAnsi="Arial" w:eastAsia="宋体" w:cs="Arial"/>
          <w:sz w:val="24"/>
        </w:rPr>
        <w:t>。</w:t>
      </w:r>
    </w:p>
    <w:p>
      <w:pPr>
        <w:tabs>
          <w:tab w:val="left" w:pos="900"/>
          <w:tab w:val="left" w:pos="1080"/>
          <w:tab w:val="left" w:pos="1589"/>
        </w:tabs>
        <w:snapToGrid w:val="0"/>
        <w:spacing w:line="360" w:lineRule="auto"/>
        <w:ind w:leftChars="-170" w:hanging="357" w:hangingChars="148"/>
        <w:jc w:val="center"/>
        <w:rPr>
          <w:rFonts w:hint="default" w:ascii="Arial" w:hAnsi="Arial" w:eastAsia="宋体" w:cs="Arial"/>
          <w:b/>
          <w:sz w:val="24"/>
        </w:rPr>
      </w:pPr>
      <w:r>
        <w:rPr>
          <w:rFonts w:hint="default" w:ascii="Arial" w:hAnsi="Arial" w:eastAsia="宋体" w:cs="Arial"/>
          <w:b/>
          <w:sz w:val="24"/>
        </w:rPr>
        <w:t>符合性审查要求</w:t>
      </w:r>
    </w:p>
    <w:tbl>
      <w:tblPr>
        <w:tblStyle w:val="59"/>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vAlign w:val="center"/>
          </w:tcPr>
          <w:p>
            <w:pPr>
              <w:widowControl/>
              <w:jc w:val="center"/>
              <w:rPr>
                <w:rFonts w:hint="default" w:ascii="Arial" w:hAnsi="Arial" w:eastAsia="宋体" w:cs="Arial"/>
                <w:b/>
                <w:kern w:val="0"/>
                <w:sz w:val="24"/>
              </w:rPr>
            </w:pPr>
            <w:r>
              <w:rPr>
                <w:rFonts w:hint="default" w:ascii="Arial" w:hAnsi="Arial" w:eastAsia="宋体" w:cs="Arial"/>
                <w:b/>
                <w:kern w:val="0"/>
                <w:sz w:val="24"/>
              </w:rPr>
              <w:t>序号</w:t>
            </w:r>
          </w:p>
        </w:tc>
        <w:tc>
          <w:tcPr>
            <w:tcW w:w="1769" w:type="dxa"/>
            <w:vAlign w:val="center"/>
          </w:tcPr>
          <w:p>
            <w:pPr>
              <w:widowControl/>
              <w:jc w:val="center"/>
              <w:rPr>
                <w:rFonts w:hint="default" w:ascii="Arial" w:hAnsi="Arial" w:eastAsia="宋体" w:cs="Arial"/>
                <w:b/>
                <w:kern w:val="0"/>
                <w:sz w:val="24"/>
              </w:rPr>
            </w:pPr>
            <w:r>
              <w:rPr>
                <w:rFonts w:hint="default" w:ascii="Arial" w:hAnsi="Arial" w:eastAsia="宋体" w:cs="Arial"/>
                <w:b/>
                <w:kern w:val="0"/>
                <w:sz w:val="24"/>
              </w:rPr>
              <w:t>审查因素</w:t>
            </w:r>
          </w:p>
        </w:tc>
        <w:tc>
          <w:tcPr>
            <w:tcW w:w="6561" w:type="dxa"/>
            <w:vAlign w:val="center"/>
          </w:tcPr>
          <w:p>
            <w:pPr>
              <w:widowControl/>
              <w:jc w:val="center"/>
              <w:rPr>
                <w:rFonts w:hint="default" w:ascii="Arial" w:hAnsi="Arial" w:eastAsia="宋体" w:cs="Arial"/>
                <w:b/>
                <w:kern w:val="0"/>
                <w:sz w:val="24"/>
              </w:rPr>
            </w:pPr>
            <w:r>
              <w:rPr>
                <w:rFonts w:hint="default" w:ascii="Arial" w:hAnsi="Arial" w:eastAsia="宋体" w:cs="Arial"/>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1</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授权委托书</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2</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投标完整性</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3</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投标报价</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投标报价未</w:t>
            </w:r>
            <w:r>
              <w:rPr>
                <w:rFonts w:hint="default" w:ascii="Arial" w:hAnsi="Arial" w:eastAsia="宋体" w:cs="Arial"/>
                <w:sz w:val="24"/>
              </w:rPr>
              <w:t>超过招标文件中规定的项目/采购包预算金额或者项目/采购包最高限价</w:t>
            </w:r>
            <w:r>
              <w:rPr>
                <w:rFonts w:hint="default" w:ascii="Arial" w:hAnsi="Arial" w:eastAsia="宋体" w:cs="Arial"/>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4</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报价唯一性</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投标文件未</w:t>
            </w:r>
            <w:r>
              <w:rPr>
                <w:rFonts w:hint="default" w:ascii="Arial" w:hAnsi="Arial" w:eastAsia="宋体" w:cs="Arial"/>
                <w:sz w:val="24"/>
              </w:rPr>
              <w:t>出现可选择性或可调整的报价（招标文件另有规定的除外）</w:t>
            </w:r>
            <w:r>
              <w:rPr>
                <w:rFonts w:hint="default" w:ascii="Arial" w:hAnsi="Arial" w:eastAsia="宋体" w:cs="Arial"/>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5</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投标有效期</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6</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实质性格式</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7</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spacing w:val="-2"/>
                <w:sz w:val="24"/>
              </w:rPr>
              <w:t>报价合理性</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pacing w:val="-1"/>
                <w:sz w:val="24"/>
              </w:rPr>
              <w:t>报价合理，或投标人的报价明显低于其他通过符合性审查投标人的报价，有可能影响产品质量或者不能诚信履约的，能够应</w:t>
            </w:r>
            <w:r>
              <w:rPr>
                <w:rFonts w:hint="default" w:ascii="Arial" w:hAnsi="Arial" w:eastAsia="宋体" w:cs="Arial"/>
                <w:spacing w:val="-3"/>
                <w:sz w:val="24"/>
              </w:rPr>
              <w:t>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8</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公平竞争</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 xml:space="preserve">投标人遵循公平竞争的原则，不存在恶意串通，妨碍其他投标人的竞争行为，不存在损害采购人或者其他投标人的合法权益情形的；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9</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串通投标</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10</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附加条件</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vAlign w:val="center"/>
          </w:tcPr>
          <w:p>
            <w:pPr>
              <w:widowControl/>
              <w:jc w:val="center"/>
              <w:rPr>
                <w:rFonts w:hint="default" w:ascii="Arial" w:hAnsi="Arial" w:eastAsia="宋体" w:cs="Arial"/>
                <w:kern w:val="0"/>
                <w:sz w:val="24"/>
              </w:rPr>
            </w:pPr>
            <w:r>
              <w:rPr>
                <w:rFonts w:hint="default" w:ascii="Arial" w:hAnsi="Arial" w:eastAsia="宋体" w:cs="Arial"/>
                <w:kern w:val="0"/>
                <w:sz w:val="24"/>
              </w:rPr>
              <w:t>11</w:t>
            </w:r>
          </w:p>
        </w:tc>
        <w:tc>
          <w:tcPr>
            <w:tcW w:w="1769" w:type="dxa"/>
            <w:vAlign w:val="center"/>
          </w:tcPr>
          <w:p>
            <w:pPr>
              <w:widowControl/>
              <w:jc w:val="left"/>
              <w:rPr>
                <w:rFonts w:hint="default" w:ascii="Arial" w:hAnsi="Arial" w:eastAsia="宋体" w:cs="Arial"/>
                <w:kern w:val="0"/>
                <w:sz w:val="24"/>
              </w:rPr>
            </w:pPr>
            <w:r>
              <w:rPr>
                <w:rFonts w:hint="default" w:ascii="Arial" w:hAnsi="Arial" w:eastAsia="宋体" w:cs="Arial"/>
                <w:kern w:val="0"/>
                <w:sz w:val="24"/>
              </w:rPr>
              <w:t>其他无效情形</w:t>
            </w:r>
          </w:p>
        </w:tc>
        <w:tc>
          <w:tcPr>
            <w:tcW w:w="6561" w:type="dxa"/>
            <w:vAlign w:val="center"/>
          </w:tcPr>
          <w:p>
            <w:pPr>
              <w:widowControl/>
              <w:jc w:val="left"/>
              <w:rPr>
                <w:rFonts w:hint="default" w:ascii="Arial" w:hAnsi="Arial" w:eastAsia="宋体" w:cs="Arial"/>
                <w:kern w:val="0"/>
                <w:sz w:val="24"/>
              </w:rPr>
            </w:pPr>
            <w:r>
              <w:rPr>
                <w:rFonts w:hint="default" w:ascii="Arial" w:hAnsi="Arial" w:eastAsia="宋体" w:cs="Arial"/>
                <w:sz w:val="24"/>
              </w:rPr>
              <w:t>投标人、投标文件不存在不符合法律、法规和招标文件规定的其他无效情形。</w:t>
            </w:r>
          </w:p>
        </w:tc>
      </w:tr>
    </w:tbl>
    <w:p>
      <w:pPr>
        <w:tabs>
          <w:tab w:val="left" w:pos="1080"/>
          <w:tab w:val="left" w:pos="1589"/>
        </w:tabs>
        <w:snapToGrid w:val="0"/>
        <w:spacing w:line="360" w:lineRule="auto"/>
        <w:rPr>
          <w:rFonts w:hint="default" w:ascii="Arial" w:hAnsi="Arial" w:eastAsia="宋体" w:cs="Arial"/>
          <w:sz w:val="24"/>
        </w:rPr>
      </w:pP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投标文件有关事项的澄清或者说明</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default" w:ascii="Arial" w:hAnsi="Arial" w:eastAsia="宋体" w:cs="Arial"/>
          <w:b/>
          <w:sz w:val="24"/>
        </w:rPr>
        <w:t>无效投标处理</w:t>
      </w:r>
      <w:r>
        <w:rPr>
          <w:rFonts w:hint="default" w:ascii="Arial" w:hAnsi="Arial" w:eastAsia="宋体" w:cs="Arial"/>
          <w:sz w:val="24"/>
        </w:rPr>
        <w:t>。</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default" w:ascii="Arial" w:hAnsi="Arial" w:eastAsia="宋体" w:cs="Arial"/>
          <w:b/>
          <w:sz w:val="24"/>
        </w:rPr>
        <w:t>投标无效</w:t>
      </w:r>
      <w:r>
        <w:rPr>
          <w:rFonts w:hint="default" w:ascii="Arial" w:hAnsi="Arial" w:eastAsia="宋体" w:cs="Arial"/>
          <w:sz w:val="24"/>
        </w:rPr>
        <w:t>。</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rFonts w:hint="default" w:ascii="Arial" w:hAnsi="Arial" w:eastAsia="宋体" w:cs="Arial"/>
          <w:sz w:val="24"/>
        </w:rPr>
      </w:pPr>
      <w:r>
        <w:rPr>
          <w:rFonts w:hint="default" w:ascii="Arial" w:hAnsi="Arial" w:eastAsia="宋体" w:cs="Arial"/>
          <w:sz w:val="24"/>
        </w:rPr>
        <w:t>招标文件对于报价修正是否另有规定：</w:t>
      </w:r>
    </w:p>
    <w:p>
      <w:pPr>
        <w:tabs>
          <w:tab w:val="left" w:pos="1080"/>
          <w:tab w:val="left" w:pos="1589"/>
          <w:tab w:val="left" w:pos="2035"/>
          <w:tab w:val="left" w:pos="2114"/>
        </w:tabs>
        <w:snapToGrid w:val="0"/>
        <w:spacing w:line="360" w:lineRule="auto"/>
        <w:ind w:left="2035"/>
        <w:rPr>
          <w:rFonts w:hint="default" w:ascii="Arial" w:hAnsi="Arial" w:eastAsia="宋体" w:cs="Arial"/>
          <w:sz w:val="24"/>
          <w:u w:val="single"/>
        </w:rPr>
      </w:pPr>
      <w:r>
        <w:rPr>
          <w:rFonts w:hint="default" w:ascii="Arial" w:hAnsi="Arial" w:eastAsia="宋体" w:cs="Arial"/>
          <w:sz w:val="24"/>
        </w:rPr>
        <w:t>□有，具体规定为：______________</w:t>
      </w:r>
    </w:p>
    <w:p>
      <w:pPr>
        <w:tabs>
          <w:tab w:val="left" w:pos="1080"/>
          <w:tab w:val="left" w:pos="1589"/>
          <w:tab w:val="left" w:pos="2035"/>
          <w:tab w:val="left" w:pos="2114"/>
        </w:tabs>
        <w:snapToGrid w:val="0"/>
        <w:spacing w:line="360" w:lineRule="auto"/>
        <w:ind w:left="2035"/>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无，按下述2.4.2-2.4.7项规定修正。</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rFonts w:hint="default" w:ascii="Arial" w:hAnsi="Arial" w:eastAsia="宋体" w:cs="Arial"/>
          <w:sz w:val="24"/>
        </w:rPr>
      </w:pPr>
      <w:r>
        <w:rPr>
          <w:rFonts w:hint="default" w:ascii="Arial" w:hAnsi="Arial" w:eastAsia="宋体" w:cs="Arial"/>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rFonts w:hint="default" w:ascii="Arial" w:hAnsi="Arial" w:eastAsia="宋体" w:cs="Arial"/>
          <w:sz w:val="24"/>
        </w:rPr>
      </w:pPr>
      <w:r>
        <w:rPr>
          <w:rFonts w:hint="default" w:ascii="Arial" w:hAnsi="Arial" w:eastAsia="宋体" w:cs="Arial"/>
          <w:sz w:val="24"/>
        </w:rPr>
        <w:t>同时出现两种以上不一致的，按照前款规定的顺序修正。修正后的报价经投标人书面确认后产生约束力，投标人不确认的，其</w:t>
      </w:r>
      <w:r>
        <w:rPr>
          <w:rFonts w:hint="default" w:ascii="Arial" w:hAnsi="Arial" w:eastAsia="宋体" w:cs="Arial"/>
          <w:b/>
          <w:sz w:val="24"/>
        </w:rPr>
        <w:t>投标无效</w:t>
      </w:r>
      <w:r>
        <w:rPr>
          <w:rFonts w:hint="default" w:ascii="Arial" w:hAnsi="Arial" w:eastAsia="宋体" w:cs="Arial"/>
          <w:sz w:val="24"/>
        </w:rPr>
        <w:t>。</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对于未预留份额专门面向中小企业采购的采购项目，以及预留份额项目中的非预留部分采购包，对小微企业报价给予</w:t>
      </w:r>
      <w:r>
        <w:rPr>
          <w:rFonts w:hint="default" w:ascii="Arial" w:hAnsi="Arial" w:eastAsia="宋体" w:cs="Arial"/>
          <w:sz w:val="24"/>
          <w:u w:val="single"/>
        </w:rPr>
        <w:t xml:space="preserve"> / </w:t>
      </w:r>
      <w:r>
        <w:rPr>
          <w:rFonts w:hint="default" w:ascii="Arial" w:hAnsi="Arial" w:eastAsia="宋体" w:cs="Arial"/>
          <w:sz w:val="24"/>
        </w:rPr>
        <w:t>的扣除，用扣除后的价格参加评审。</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default" w:ascii="Arial" w:hAnsi="Arial" w:eastAsia="宋体" w:cs="Arial"/>
          <w:sz w:val="24"/>
          <w:u w:val="single"/>
        </w:rPr>
        <w:t xml:space="preserve"> / </w:t>
      </w:r>
      <w:r>
        <w:rPr>
          <w:rFonts w:hint="default" w:ascii="Arial" w:hAnsi="Arial" w:eastAsia="宋体" w:cs="Arial"/>
          <w:sz w:val="24"/>
        </w:rPr>
        <w:t>的扣除，用扣除后的价格参加评审。</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监狱企业提供了由省级以上监狱管理局、戒毒管理局（含新疆生产建设兵团）出具的属于监狱企业的证明文件的，视同小微企业。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残疾人福利性单位按招标文件要求提供了《残疾人福利性单位声明函》的，视同小微企业。</w:t>
      </w:r>
    </w:p>
    <w:p>
      <w:pPr>
        <w:numPr>
          <w:ilvl w:val="2"/>
          <w:numId w:val="13"/>
        </w:numPr>
        <w:tabs>
          <w:tab w:val="left" w:pos="1080"/>
          <w:tab w:val="left" w:pos="1589"/>
          <w:tab w:val="left" w:pos="2014"/>
          <w:tab w:val="clear" w:pos="1980"/>
        </w:tabs>
        <w:snapToGrid w:val="0"/>
        <w:spacing w:line="360" w:lineRule="auto"/>
        <w:ind w:left="2035"/>
        <w:rPr>
          <w:rFonts w:hint="default" w:ascii="Arial" w:hAnsi="Arial" w:eastAsia="宋体" w:cs="Arial"/>
          <w:sz w:val="24"/>
        </w:rPr>
      </w:pPr>
      <w:r>
        <w:rPr>
          <w:rFonts w:hint="default" w:ascii="Arial" w:hAnsi="Arial" w:eastAsia="宋体" w:cs="Arial"/>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投标文件的比较和评价</w:t>
      </w:r>
      <w:bookmarkEnd w:id="762"/>
      <w:bookmarkEnd w:id="763"/>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评标方法和评标标准</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本项目采用的评标方法为：</w:t>
      </w:r>
    </w:p>
    <w:p>
      <w:pPr>
        <w:tabs>
          <w:tab w:val="left" w:pos="900"/>
          <w:tab w:val="left" w:pos="1589"/>
          <w:tab w:val="left" w:pos="1701"/>
        </w:tabs>
        <w:snapToGrid w:val="0"/>
        <w:spacing w:line="360" w:lineRule="auto"/>
        <w:ind w:left="1985"/>
        <w:rPr>
          <w:rFonts w:hint="default" w:ascii="Arial" w:hAnsi="Arial" w:eastAsia="宋体" w:cs="Arial"/>
          <w:sz w:val="24"/>
        </w:rPr>
      </w:pPr>
      <w:r>
        <w:rPr>
          <w:rFonts w:hint="default" w:ascii="Arial" w:hAnsi="Arial" w:eastAsia="宋体" w:cs="Arial"/>
          <w:sz w:val="32"/>
          <w:szCs w:val="32"/>
        </w:rPr>
        <w:t>■</w:t>
      </w:r>
      <w:r>
        <w:rPr>
          <w:rFonts w:hint="default" w:ascii="Arial" w:hAnsi="Arial" w:eastAsia="宋体" w:cs="Arial"/>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default" w:ascii="Arial" w:hAnsi="Arial" w:eastAsia="宋体" w:cs="Arial"/>
          <w:sz w:val="24"/>
        </w:rPr>
      </w:pPr>
      <w:r>
        <w:rPr>
          <w:rFonts w:hint="default" w:ascii="Arial" w:hAnsi="Arial" w:eastAsia="宋体" w:cs="Arial"/>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default" w:ascii="Arial" w:hAnsi="Arial" w:eastAsia="宋体" w:cs="Arial"/>
          <w:b/>
          <w:sz w:val="24"/>
        </w:rPr>
        <w:t>投标无效</w:t>
      </w:r>
      <w:r>
        <w:rPr>
          <w:rFonts w:hint="default" w:ascii="Arial" w:hAnsi="Arial" w:eastAsia="宋体" w:cs="Arial"/>
          <w:sz w:val="24"/>
        </w:rPr>
        <w:t>。</w:t>
      </w:r>
    </w:p>
    <w:p>
      <w:p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□随机抽取</w:t>
      </w:r>
    </w:p>
    <w:p>
      <w:pPr>
        <w:tabs>
          <w:tab w:val="left" w:pos="1080"/>
          <w:tab w:val="left" w:pos="1589"/>
          <w:tab w:val="left" w:pos="2035"/>
        </w:tabs>
        <w:snapToGrid w:val="0"/>
        <w:spacing w:line="360" w:lineRule="auto"/>
        <w:ind w:left="2035"/>
        <w:rPr>
          <w:rFonts w:hint="default" w:ascii="Arial" w:hAnsi="Arial" w:eastAsia="宋体" w:cs="Arial"/>
          <w:sz w:val="24"/>
          <w:u w:val="single"/>
        </w:rPr>
      </w:pPr>
      <w:r>
        <w:rPr>
          <w:rFonts w:hint="default" w:ascii="Arial" w:hAnsi="Arial" w:eastAsia="宋体" w:cs="Arial"/>
          <w:sz w:val="24"/>
        </w:rPr>
        <w:t>□其他方式，具体要求：_____</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非政府强制采购的节能产品或环境标志产品，依据品目清单和认证证书实施政府优先采购。优先采购的具体规定（如涉及）</w:t>
      </w:r>
      <w:r>
        <w:rPr>
          <w:rFonts w:hint="default" w:ascii="Arial" w:hAnsi="Arial" w:eastAsia="宋体" w:cs="Arial"/>
          <w:sz w:val="24"/>
          <w:szCs w:val="32"/>
          <w:u w:val="single"/>
        </w:rPr>
        <w:t xml:space="preserve"> </w:t>
      </w:r>
      <w:r>
        <w:rPr>
          <w:rFonts w:hint="default" w:ascii="Arial" w:hAnsi="Arial" w:eastAsia="宋体" w:cs="Arial"/>
          <w:sz w:val="24"/>
          <w:u w:val="single"/>
        </w:rPr>
        <w:t xml:space="preserve"> / </w:t>
      </w:r>
      <w:r>
        <w:rPr>
          <w:rFonts w:hint="default" w:ascii="Arial" w:hAnsi="Arial" w:eastAsia="宋体" w:cs="Arial"/>
          <w:sz w:val="24"/>
          <w:szCs w:val="32"/>
          <w:u w:val="single"/>
        </w:rPr>
        <w:t xml:space="preserve"> </w:t>
      </w:r>
      <w:r>
        <w:rPr>
          <w:rFonts w:hint="default" w:ascii="Arial" w:hAnsi="Arial" w:eastAsia="宋体" w:cs="Arial"/>
          <w:sz w:val="24"/>
        </w:rPr>
        <w:t>。</w:t>
      </w:r>
    </w:p>
    <w:p>
      <w:pPr>
        <w:numPr>
          <w:ilvl w:val="2"/>
          <w:numId w:val="13"/>
        </w:numPr>
        <w:tabs>
          <w:tab w:val="left" w:pos="1080"/>
          <w:tab w:val="left" w:pos="1589"/>
          <w:tab w:val="left" w:pos="2035"/>
        </w:tabs>
        <w:snapToGrid w:val="0"/>
        <w:spacing w:line="360" w:lineRule="auto"/>
        <w:ind w:left="2035"/>
        <w:rPr>
          <w:rFonts w:hint="default" w:ascii="Arial" w:hAnsi="Arial" w:eastAsia="宋体" w:cs="Arial"/>
          <w:sz w:val="24"/>
        </w:rPr>
      </w:pPr>
      <w:r>
        <w:rPr>
          <w:rFonts w:hint="default" w:ascii="Arial" w:hAnsi="Arial" w:eastAsia="宋体" w:cs="Arial"/>
          <w:sz w:val="24"/>
        </w:rPr>
        <w:t>关于无线局域网认证产品政府采购清单中的产品，优先采购的具体规定（如涉及）</w:t>
      </w:r>
      <w:r>
        <w:rPr>
          <w:rFonts w:hint="default" w:ascii="Arial" w:hAnsi="Arial" w:eastAsia="宋体" w:cs="Arial"/>
          <w:sz w:val="24"/>
          <w:u w:val="single"/>
        </w:rPr>
        <w:t xml:space="preserve">  /  </w:t>
      </w:r>
      <w:r>
        <w:rPr>
          <w:rFonts w:hint="default" w:ascii="Arial" w:hAnsi="Arial" w:eastAsia="宋体" w:cs="Arial"/>
          <w:sz w:val="24"/>
        </w:rPr>
        <w:t>。</w:t>
      </w: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确定</w:t>
      </w:r>
      <w:bookmarkStart w:id="779" w:name="_Toc150509297"/>
      <w:bookmarkStart w:id="780" w:name="_Toc305158888"/>
      <w:bookmarkStart w:id="781" w:name="_Toc226965819"/>
      <w:bookmarkStart w:id="782" w:name="_Toc164608815"/>
      <w:bookmarkStart w:id="783" w:name="_Toc265228384"/>
      <w:bookmarkStart w:id="784" w:name="_Toc151190173"/>
      <w:bookmarkStart w:id="785" w:name="_Toc151193860"/>
      <w:bookmarkStart w:id="786" w:name="_Toc226965736"/>
      <w:bookmarkStart w:id="787" w:name="_Toc226309790"/>
      <w:bookmarkStart w:id="788" w:name="_Toc195842911"/>
      <w:bookmarkStart w:id="789" w:name="_Toc150774646"/>
      <w:bookmarkStart w:id="790" w:name="_Toc127151546"/>
      <w:bookmarkStart w:id="791" w:name="_Toc127151747"/>
      <w:bookmarkStart w:id="792" w:name="_Toc520356170"/>
      <w:bookmarkStart w:id="793" w:name="_Toc164608660"/>
      <w:bookmarkStart w:id="794" w:name="_Toc149720839"/>
      <w:bookmarkStart w:id="795" w:name="_Toc226337242"/>
      <w:bookmarkStart w:id="796" w:name="_Toc142311048"/>
      <w:bookmarkStart w:id="797" w:name="_Toc151193934"/>
      <w:bookmarkStart w:id="798" w:name="_Toc150774751"/>
      <w:bookmarkStart w:id="799" w:name="_Toc127161460"/>
      <w:bookmarkStart w:id="800" w:name="_Toc164229387"/>
      <w:bookmarkStart w:id="801" w:name="_Toc151193788"/>
      <w:bookmarkStart w:id="802" w:name="_Toc164229241"/>
      <w:bookmarkStart w:id="803" w:name="_Toc151193644"/>
      <w:bookmarkStart w:id="804" w:name="_Toc264969236"/>
      <w:bookmarkStart w:id="805" w:name="_Toc151193716"/>
      <w:bookmarkStart w:id="806" w:name="_Toc150480784"/>
      <w:bookmarkStart w:id="807" w:name="_Ref467307010"/>
      <w:bookmarkStart w:id="808" w:name="_Toc164351640"/>
      <w:bookmarkStart w:id="809" w:name="_Toc305158814"/>
      <w:r>
        <w:rPr>
          <w:rFonts w:hint="default" w:ascii="Arial" w:hAnsi="Arial" w:eastAsia="宋体" w:cs="Arial"/>
          <w:sz w:val="24"/>
        </w:rPr>
        <w:t>中标候选人名单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9"/>
        <w:tabs>
          <w:tab w:val="left" w:pos="900"/>
          <w:tab w:val="left" w:pos="2127"/>
        </w:tabs>
        <w:adjustRightInd w:val="0"/>
        <w:snapToGrid w:val="0"/>
        <w:spacing w:line="360" w:lineRule="auto"/>
        <w:ind w:left="993" w:firstLine="136" w:firstLineChars="57"/>
        <w:rPr>
          <w:rFonts w:hint="default" w:ascii="Arial" w:hAnsi="Arial" w:eastAsia="宋体" w:cs="Arial"/>
          <w:sz w:val="24"/>
          <w:szCs w:val="24"/>
        </w:rPr>
      </w:pPr>
      <w:r>
        <w:rPr>
          <w:rFonts w:hint="default" w:ascii="Arial" w:hAnsi="Arial" w:eastAsia="宋体" w:cs="Arial"/>
          <w:sz w:val="24"/>
          <w:szCs w:val="24"/>
        </w:rPr>
        <w:t>□随机抽取</w:t>
      </w:r>
    </w:p>
    <w:p>
      <w:pPr>
        <w:pStyle w:val="29"/>
        <w:tabs>
          <w:tab w:val="left" w:pos="900"/>
          <w:tab w:val="left" w:pos="2127"/>
        </w:tabs>
        <w:adjustRightInd w:val="0"/>
        <w:snapToGrid w:val="0"/>
        <w:spacing w:line="360" w:lineRule="auto"/>
        <w:ind w:left="993" w:firstLine="136" w:firstLineChars="57"/>
        <w:rPr>
          <w:rFonts w:hint="default" w:ascii="Arial" w:hAnsi="Arial" w:eastAsia="宋体" w:cs="Arial"/>
          <w:sz w:val="24"/>
          <w:szCs w:val="24"/>
        </w:rPr>
      </w:pPr>
      <w:r>
        <w:rPr>
          <w:rFonts w:hint="default" w:ascii="Arial" w:hAnsi="Arial" w:eastAsia="宋体" w:cs="Arial"/>
          <w:sz w:val="24"/>
          <w:szCs w:val="24"/>
        </w:rPr>
        <w:t>■其他方式，具体要求：</w:t>
      </w:r>
      <w:r>
        <w:rPr>
          <w:rFonts w:hint="default" w:ascii="Arial" w:hAnsi="Arial" w:eastAsia="宋体" w:cs="Arial"/>
          <w:sz w:val="24"/>
        </w:rPr>
        <w:t>评审得分相同的，按照投标报价由低到高顺序排列，得分且投标报价相同的，按技术部分得分由高到低顺序排列，其他同品牌投标人不作为中标候选人。（非单一产品采购项目，采购人应当根据采购项目技术构成、产品价格比重等合理确定核心产品。多家投标人提供的核心产品品牌相同的，按以上规定处理。）</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评标委员会要对评分汇总情况进行复核，特别是对排名第一的、报价最低的、投标或投标文件被认定为无效的情形进行重点复核。</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评标委员会将根据各投标人的评标排序，依次推荐本项目（各采购包）的中标候选人，起草并签署评标报告。本项目（各采购包）评标委员会共（各）推荐  3  名中标候选人。</w:t>
      </w:r>
    </w:p>
    <w:p>
      <w:pPr>
        <w:numPr>
          <w:ilvl w:val="0"/>
          <w:numId w:val="13"/>
        </w:numPr>
        <w:tabs>
          <w:tab w:val="left" w:pos="360"/>
        </w:tabs>
        <w:snapToGrid w:val="0"/>
        <w:spacing w:line="360" w:lineRule="auto"/>
        <w:outlineLvl w:val="1"/>
        <w:rPr>
          <w:rFonts w:hint="default" w:ascii="Arial" w:hAnsi="Arial" w:eastAsia="宋体" w:cs="Arial"/>
          <w:sz w:val="24"/>
        </w:rPr>
      </w:pPr>
      <w:r>
        <w:rPr>
          <w:rFonts w:hint="default" w:ascii="Arial" w:hAnsi="Arial" w:eastAsia="宋体" w:cs="Arial"/>
          <w:sz w:val="24"/>
        </w:rPr>
        <w:t>报告违法行为</w:t>
      </w:r>
    </w:p>
    <w:p>
      <w:pPr>
        <w:numPr>
          <w:ilvl w:val="1"/>
          <w:numId w:val="13"/>
        </w:numPr>
        <w:tabs>
          <w:tab w:val="left" w:pos="1080"/>
        </w:tabs>
        <w:snapToGrid w:val="0"/>
        <w:spacing w:line="360" w:lineRule="auto"/>
        <w:ind w:left="1077" w:hanging="720"/>
        <w:rPr>
          <w:rFonts w:hint="default" w:ascii="Arial" w:hAnsi="Arial" w:eastAsia="宋体" w:cs="Arial"/>
          <w:sz w:val="24"/>
        </w:rPr>
      </w:pPr>
      <w:r>
        <w:rPr>
          <w:rFonts w:hint="default" w:ascii="Arial" w:hAnsi="Arial" w:eastAsia="宋体" w:cs="Arial"/>
          <w:sz w:val="24"/>
        </w:rPr>
        <w:t>评标委员会在评标过程中发现投标人有行贿、提供虚假材料或者串通等违法行为时，有向采购人、采购代理机构或者有关部门报告的职责。</w:t>
      </w:r>
    </w:p>
    <w:p>
      <w:pPr>
        <w:widowControl/>
        <w:jc w:val="left"/>
        <w:rPr>
          <w:rFonts w:hint="default" w:ascii="Arial" w:hAnsi="Arial" w:eastAsia="宋体" w:cs="Arial"/>
          <w:b/>
          <w:sz w:val="24"/>
        </w:rPr>
      </w:pPr>
      <w:r>
        <w:rPr>
          <w:rFonts w:hint="default" w:ascii="Arial" w:hAnsi="Arial" w:eastAsia="宋体" w:cs="Arial"/>
          <w:b/>
          <w:sz w:val="24"/>
        </w:rPr>
        <w:br w:type="page"/>
      </w:r>
    </w:p>
    <w:p>
      <w:pPr>
        <w:tabs>
          <w:tab w:val="left" w:pos="360"/>
          <w:tab w:val="left" w:pos="900"/>
        </w:tabs>
        <w:snapToGrid w:val="0"/>
        <w:spacing w:line="360" w:lineRule="auto"/>
        <w:jc w:val="center"/>
        <w:outlineLvl w:val="1"/>
        <w:rPr>
          <w:rFonts w:hint="default" w:ascii="Arial" w:hAnsi="Arial" w:eastAsia="宋体" w:cs="Arial"/>
          <w:b/>
          <w:sz w:val="24"/>
        </w:rPr>
      </w:pPr>
      <w:r>
        <w:rPr>
          <w:rFonts w:hint="default" w:ascii="Arial" w:hAnsi="Arial" w:eastAsia="宋体" w:cs="Arial"/>
          <w:b/>
          <w:sz w:val="24"/>
        </w:rPr>
        <w:t>二、评标标准</w:t>
      </w:r>
    </w:p>
    <w:tbl>
      <w:tblPr>
        <w:tblStyle w:val="59"/>
        <w:tblW w:w="9371" w:type="dxa"/>
        <w:tblInd w:w="0" w:type="dxa"/>
        <w:tblLayout w:type="fixed"/>
        <w:tblCellMar>
          <w:top w:w="15" w:type="dxa"/>
          <w:left w:w="15" w:type="dxa"/>
          <w:bottom w:w="15" w:type="dxa"/>
          <w:right w:w="15" w:type="dxa"/>
        </w:tblCellMar>
      </w:tblPr>
      <w:tblGrid>
        <w:gridCol w:w="582"/>
        <w:gridCol w:w="709"/>
        <w:gridCol w:w="992"/>
        <w:gridCol w:w="851"/>
        <w:gridCol w:w="4394"/>
        <w:gridCol w:w="1843"/>
      </w:tblGrid>
      <w:tr>
        <w:tblPrEx>
          <w:tblCellMar>
            <w:top w:w="15" w:type="dxa"/>
            <w:left w:w="15" w:type="dxa"/>
            <w:bottom w:w="15" w:type="dxa"/>
            <w:right w:w="15" w:type="dxa"/>
          </w:tblCellMar>
        </w:tblPrEx>
        <w:trPr>
          <w:trHeight w:val="420" w:hRule="atLeast"/>
          <w:tblHeader/>
        </w:trPr>
        <w:tc>
          <w:tcPr>
            <w:tcW w:w="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序号</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评分项</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评审内容</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kern w:val="0"/>
                <w:sz w:val="24"/>
                <w:lang w:bidi="ar"/>
              </w:rPr>
            </w:pPr>
            <w:r>
              <w:rPr>
                <w:rFonts w:hint="default" w:ascii="Arial" w:hAnsi="Arial" w:eastAsia="宋体" w:cs="Arial"/>
                <w:b/>
                <w:kern w:val="0"/>
                <w:sz w:val="24"/>
                <w:lang w:bidi="ar"/>
              </w:rPr>
              <w:t>分值</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b/>
                <w:sz w:val="24"/>
              </w:rPr>
            </w:pPr>
            <w:r>
              <w:rPr>
                <w:rFonts w:hint="default" w:ascii="Arial" w:hAnsi="Arial" w:eastAsia="宋体" w:cs="Arial"/>
                <w:b/>
                <w:kern w:val="0"/>
                <w:sz w:val="24"/>
                <w:lang w:bidi="ar"/>
              </w:rPr>
              <w:t>评标标准</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r>
              <w:rPr>
                <w:rFonts w:hint="default" w:ascii="Arial" w:hAnsi="Arial" w:eastAsia="宋体" w:cs="Arial"/>
                <w:b/>
                <w:kern w:val="0"/>
                <w:sz w:val="24"/>
                <w:lang w:bidi="ar"/>
              </w:rPr>
              <w:t>说明</w:t>
            </w:r>
          </w:p>
        </w:tc>
      </w:tr>
      <w:tr>
        <w:tblPrEx>
          <w:tblCellMar>
            <w:top w:w="15" w:type="dxa"/>
            <w:left w:w="15" w:type="dxa"/>
            <w:bottom w:w="15" w:type="dxa"/>
            <w:right w:w="15" w:type="dxa"/>
          </w:tblCellMar>
        </w:tblPrEx>
        <w:trPr>
          <w:trHeight w:val="1834"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Cs w:val="21"/>
              </w:rPr>
            </w:pPr>
            <w:r>
              <w:rPr>
                <w:rFonts w:hint="default" w:ascii="Arial" w:hAnsi="Arial" w:eastAsia="宋体" w:cs="Arial"/>
                <w:bCs/>
                <w:kern w:val="0"/>
                <w:szCs w:val="21"/>
                <w:lang w:bidi="ar"/>
              </w:rPr>
              <w:t>1</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价格部分</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投标报价</w:t>
            </w:r>
          </w:p>
        </w:tc>
        <w:tc>
          <w:tcPr>
            <w:tcW w:w="851" w:type="dxa"/>
            <w:tcBorders>
              <w:top w:val="single" w:color="000000" w:sz="4" w:space="0"/>
              <w:left w:val="single" w:color="000000"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10分</w:t>
            </w:r>
          </w:p>
        </w:tc>
        <w:tc>
          <w:tcPr>
            <w:tcW w:w="4394" w:type="dxa"/>
            <w:tcBorders>
              <w:top w:val="single" w:color="000000" w:sz="4" w:space="0"/>
              <w:left w:val="single" w:color="000000" w:sz="4" w:space="0"/>
            </w:tcBorders>
            <w:vAlign w:val="center"/>
          </w:tcPr>
          <w:p>
            <w:pPr>
              <w:jc w:val="left"/>
              <w:rPr>
                <w:rFonts w:hint="default" w:ascii="Arial" w:hAnsi="Arial" w:eastAsia="宋体" w:cs="Arial"/>
                <w:szCs w:val="21"/>
              </w:rPr>
            </w:pPr>
            <w:r>
              <w:rPr>
                <w:rFonts w:hint="default" w:ascii="Arial" w:hAnsi="Arial" w:eastAsia="宋体" w:cs="Arial"/>
                <w:szCs w:val="21"/>
              </w:rPr>
              <w:t>满足招标文件要求且投标价格最低的投标报价为评标基准价，其价格分为满分。其他投标人的价格分统一按照下列公式计算：</w:t>
            </w:r>
          </w:p>
          <w:p>
            <w:pPr>
              <w:widowControl/>
              <w:jc w:val="left"/>
              <w:rPr>
                <w:rFonts w:hint="default" w:ascii="Arial" w:hAnsi="Arial" w:eastAsia="宋体" w:cs="Arial"/>
                <w:kern w:val="0"/>
                <w:szCs w:val="21"/>
              </w:rPr>
            </w:pPr>
            <w:r>
              <w:rPr>
                <w:rFonts w:hint="default" w:ascii="Arial" w:hAnsi="Arial" w:eastAsia="宋体" w:cs="Arial"/>
                <w:szCs w:val="21"/>
              </w:rPr>
              <w:t>投标报价得分＝（评标基准价/投标报价）×分值。</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hint="default" w:ascii="Arial" w:hAnsi="Arial" w:eastAsia="宋体" w:cs="Arial"/>
                <w:kern w:val="0"/>
                <w:sz w:val="24"/>
              </w:rPr>
            </w:pPr>
            <w:r>
              <w:rPr>
                <w:rFonts w:hint="default" w:ascii="Arial" w:hAnsi="Arial" w:eastAsia="宋体" w:cs="Arial"/>
                <w:szCs w:val="21"/>
              </w:rPr>
              <w:t>此处投标报价指经过报价修正，及因落实政府采购政策进行价格调整后的报价，详见第四章《评标方法和评标标准》2.4及2.5。</w:t>
            </w:r>
          </w:p>
        </w:tc>
      </w:tr>
      <w:tr>
        <w:tblPrEx>
          <w:tblCellMar>
            <w:top w:w="15" w:type="dxa"/>
            <w:left w:w="15" w:type="dxa"/>
            <w:bottom w:w="15" w:type="dxa"/>
            <w:right w:w="15" w:type="dxa"/>
          </w:tblCellMar>
        </w:tblPrEx>
        <w:trPr>
          <w:trHeight w:val="90" w:hRule="atLeast"/>
        </w:trPr>
        <w:tc>
          <w:tcPr>
            <w:tcW w:w="582"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2</w:t>
            </w:r>
          </w:p>
        </w:tc>
        <w:tc>
          <w:tcPr>
            <w:tcW w:w="709" w:type="dxa"/>
            <w:vMerge w:val="restart"/>
            <w:tcBorders>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技术部分</w:t>
            </w: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项目理解</w:t>
            </w:r>
          </w:p>
        </w:tc>
        <w:tc>
          <w:tcPr>
            <w:tcW w:w="851" w:type="dxa"/>
            <w:tcBorders>
              <w:top w:val="single" w:color="000000" w:sz="4" w:space="0"/>
              <w:left w:val="single" w:color="000000" w:sz="4" w:space="0"/>
              <w:bottom w:val="single" w:color="000000" w:sz="4" w:space="0"/>
              <w:right w:val="single" w:color="000000" w:sz="4" w:space="0"/>
            </w:tcBorders>
            <w:vAlign w:val="center"/>
          </w:tcPr>
          <w:p>
            <w:pPr>
              <w:tabs>
                <w:tab w:val="left" w:pos="720"/>
              </w:tabs>
              <w:snapToGrid w:val="0"/>
              <w:ind w:right="53" w:rightChars="25"/>
              <w:jc w:val="center"/>
              <w:rPr>
                <w:rFonts w:hint="default" w:ascii="Arial" w:hAnsi="Arial" w:eastAsia="宋体" w:cs="Arial"/>
                <w:bCs/>
                <w:kern w:val="44"/>
                <w:szCs w:val="21"/>
              </w:rPr>
            </w:pPr>
            <w:r>
              <w:rPr>
                <w:rFonts w:hint="default" w:ascii="Arial" w:hAnsi="Arial" w:eastAsia="宋体" w:cs="Arial"/>
                <w:bCs/>
                <w:kern w:val="44"/>
                <w:szCs w:val="21"/>
              </w:rPr>
              <w:t>5分</w:t>
            </w:r>
          </w:p>
        </w:tc>
        <w:tc>
          <w:tcPr>
            <w:tcW w:w="4394" w:type="dxa"/>
            <w:tcBorders>
              <w:top w:val="single" w:color="000000" w:sz="4" w:space="0"/>
              <w:left w:val="single" w:color="000000" w:sz="4" w:space="0"/>
              <w:bottom w:val="single" w:color="000000" w:sz="4" w:space="0"/>
            </w:tcBorders>
            <w:vAlign w:val="center"/>
          </w:tcPr>
          <w:p>
            <w:pPr>
              <w:tabs>
                <w:tab w:val="left" w:pos="720"/>
              </w:tabs>
              <w:snapToGrid w:val="0"/>
              <w:ind w:right="53" w:rightChars="25"/>
              <w:jc w:val="left"/>
              <w:rPr>
                <w:rFonts w:hint="default" w:ascii="Arial" w:hAnsi="Arial" w:eastAsia="宋体" w:cs="Arial"/>
                <w:szCs w:val="21"/>
              </w:rPr>
            </w:pPr>
            <w:r>
              <w:rPr>
                <w:rFonts w:hint="default" w:ascii="Arial" w:hAnsi="Arial" w:eastAsia="宋体" w:cs="Arial"/>
                <w:szCs w:val="21"/>
              </w:rPr>
              <w:t>对本项目理解全面具体、分析透彻得5分；</w:t>
            </w:r>
          </w:p>
          <w:p>
            <w:pPr>
              <w:tabs>
                <w:tab w:val="left" w:pos="720"/>
              </w:tabs>
              <w:snapToGrid w:val="0"/>
              <w:ind w:right="53" w:rightChars="25"/>
              <w:jc w:val="left"/>
              <w:rPr>
                <w:rFonts w:hint="default" w:ascii="Arial" w:hAnsi="Arial" w:eastAsia="宋体" w:cs="Arial"/>
                <w:szCs w:val="21"/>
              </w:rPr>
            </w:pPr>
            <w:r>
              <w:rPr>
                <w:rFonts w:hint="default" w:ascii="Arial" w:hAnsi="Arial" w:eastAsia="宋体" w:cs="Arial"/>
                <w:szCs w:val="21"/>
              </w:rPr>
              <w:t>理解分析不够全面，分析不够透彻得3分；</w:t>
            </w:r>
          </w:p>
          <w:p>
            <w:pPr>
              <w:tabs>
                <w:tab w:val="left" w:pos="720"/>
              </w:tabs>
              <w:snapToGrid w:val="0"/>
              <w:ind w:right="53" w:rightChars="25"/>
              <w:jc w:val="left"/>
              <w:rPr>
                <w:rFonts w:hint="default" w:ascii="Arial" w:hAnsi="Arial" w:eastAsia="宋体" w:cs="Arial"/>
                <w:szCs w:val="21"/>
              </w:rPr>
            </w:pPr>
            <w:r>
              <w:rPr>
                <w:rFonts w:hint="default" w:ascii="Arial" w:hAnsi="Arial" w:eastAsia="宋体" w:cs="Arial"/>
                <w:szCs w:val="21"/>
              </w:rPr>
              <w:t>理解分析不透彻得1分，未提供得0分。</w:t>
            </w:r>
            <w:r>
              <w:rPr>
                <w:rFonts w:hint="default" w:ascii="Arial" w:hAnsi="Arial" w:eastAsia="宋体" w:cs="Arial"/>
                <w:kern w:val="0"/>
                <w:szCs w:val="21"/>
              </w:rPr>
              <w:t xml:space="preserve"> </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p>
        </w:tc>
      </w:tr>
      <w:tr>
        <w:tblPrEx>
          <w:tblCellMar>
            <w:top w:w="15" w:type="dxa"/>
            <w:left w:w="15" w:type="dxa"/>
            <w:bottom w:w="15" w:type="dxa"/>
            <w:right w:w="15" w:type="dxa"/>
          </w:tblCellMar>
        </w:tblPrEx>
        <w:trPr>
          <w:trHeight w:val="1306"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highlight w:val="yellow"/>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highlight w:val="yellow"/>
              </w:rPr>
            </w:pPr>
          </w:p>
        </w:tc>
        <w:tc>
          <w:tcPr>
            <w:tcW w:w="992" w:type="dxa"/>
            <w:tcBorders>
              <w:top w:val="single" w:color="000000" w:sz="4" w:space="0"/>
              <w:left w:val="single" w:color="000000" w:sz="4" w:space="0"/>
              <w:bottom w:val="single" w:color="000000" w:sz="4" w:space="0"/>
              <w:right w:val="single" w:color="000000" w:sz="4" w:space="0"/>
            </w:tcBorders>
            <w:vAlign w:val="center"/>
          </w:tcPr>
          <w:p>
            <w:pPr>
              <w:tabs>
                <w:tab w:val="left" w:pos="720"/>
              </w:tabs>
              <w:snapToGrid w:val="0"/>
              <w:ind w:right="53" w:rightChars="25"/>
              <w:jc w:val="center"/>
              <w:rPr>
                <w:rFonts w:hint="default" w:ascii="Arial" w:hAnsi="Arial" w:eastAsia="宋体" w:cs="Arial"/>
                <w:szCs w:val="21"/>
              </w:rPr>
            </w:pPr>
            <w:r>
              <w:rPr>
                <w:rFonts w:hint="default" w:ascii="Arial" w:hAnsi="Arial" w:eastAsia="宋体" w:cs="Arial"/>
                <w:bCs/>
                <w:kern w:val="44"/>
                <w:szCs w:val="21"/>
              </w:rPr>
              <w:t>预防性试验检测方案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8分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能够提供变电所预防性试验检测方案，方案</w:t>
            </w:r>
            <w:r>
              <w:rPr>
                <w:rFonts w:hint="default" w:ascii="Arial" w:hAnsi="Arial" w:eastAsia="宋体" w:cs="Arial"/>
                <w:szCs w:val="21"/>
              </w:rPr>
              <w:t>合理完善并具有针对性得8分；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基本合理完善得4分；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r>
              <w:rPr>
                <w:rFonts w:hint="default" w:ascii="Arial" w:hAnsi="Arial" w:eastAsia="宋体" w:cs="Arial"/>
                <w:bCs/>
                <w:kern w:val="44"/>
                <w:szCs w:val="21"/>
              </w:rPr>
              <w:t>。</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sz w:val="24"/>
              </w:rPr>
            </w:pPr>
          </w:p>
        </w:tc>
      </w:tr>
      <w:tr>
        <w:tblPrEx>
          <w:tblCellMar>
            <w:top w:w="15" w:type="dxa"/>
            <w:left w:w="15" w:type="dxa"/>
            <w:bottom w:w="15" w:type="dxa"/>
            <w:right w:w="15" w:type="dxa"/>
          </w:tblCellMar>
        </w:tblPrEx>
        <w:trPr>
          <w:trHeight w:val="897"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bCs/>
                <w:kern w:val="44"/>
                <w:szCs w:val="21"/>
              </w:rPr>
              <w:t>高压设备清扫方案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8分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能够提供高压设备清扫方案，方案</w:t>
            </w:r>
            <w:r>
              <w:rPr>
                <w:rFonts w:hint="default" w:ascii="Arial" w:hAnsi="Arial" w:eastAsia="宋体" w:cs="Arial"/>
                <w:szCs w:val="21"/>
              </w:rPr>
              <w:t>合理完善并具有针对性得8分；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基本合理完善得4分；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r>
              <w:rPr>
                <w:rFonts w:hint="default" w:ascii="Arial" w:hAnsi="Arial" w:eastAsia="宋体" w:cs="Arial"/>
                <w:bCs/>
                <w:kern w:val="44"/>
                <w:szCs w:val="21"/>
              </w:rPr>
              <w:t>。</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316"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szCs w:val="21"/>
              </w:rPr>
              <w:t>安全调试方案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8分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能够提供变电所安全调试方案，方案</w:t>
            </w:r>
            <w:r>
              <w:rPr>
                <w:rFonts w:hint="default" w:ascii="Arial" w:hAnsi="Arial" w:eastAsia="宋体" w:cs="Arial"/>
                <w:szCs w:val="21"/>
              </w:rPr>
              <w:t>合理完善并具有针对性得8分；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基本合理完善得4分；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804"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szCs w:val="21"/>
              </w:rPr>
              <w:t>机具使用方案</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为保证变电所试验检测的顺利进行，能够提供机具使用方案的，方案</w:t>
            </w:r>
            <w:r>
              <w:rPr>
                <w:rFonts w:hint="default" w:ascii="Arial" w:hAnsi="Arial" w:eastAsia="宋体" w:cs="Arial"/>
                <w:szCs w:val="21"/>
              </w:rPr>
              <w:t>合理完善并具有针对性得6分；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898"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人员安排计划方案</w:t>
            </w:r>
          </w:p>
        </w:tc>
        <w:tc>
          <w:tcPr>
            <w:tcW w:w="851" w:type="dxa"/>
            <w:tcBorders>
              <w:top w:val="single" w:color="000000"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000000"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能够提供变电所试验检测有关人员的安排计划方案，方案</w:t>
            </w:r>
            <w:r>
              <w:rPr>
                <w:rFonts w:hint="default" w:ascii="Arial" w:hAnsi="Arial" w:eastAsia="宋体" w:cs="Arial"/>
                <w:szCs w:val="21"/>
              </w:rPr>
              <w:t>合理完善并具有针对性得6分；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r>
              <w:rPr>
                <w:rFonts w:hint="default" w:ascii="Arial" w:hAnsi="Arial" w:eastAsia="宋体" w:cs="Arial"/>
                <w:bCs/>
                <w:kern w:val="44"/>
                <w:szCs w:val="21"/>
              </w:rPr>
              <w:t>。</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800"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工作进度保证措施</w:t>
            </w:r>
          </w:p>
        </w:tc>
        <w:tc>
          <w:tcPr>
            <w:tcW w:w="851" w:type="dxa"/>
            <w:tcBorders>
              <w:top w:val="single" w:color="auto"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auto"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能够提供变电所试验检测工作进度保证措施，方案</w:t>
            </w:r>
            <w:r>
              <w:rPr>
                <w:rFonts w:hint="default" w:ascii="Arial" w:hAnsi="Arial" w:eastAsia="宋体" w:cs="Arial"/>
                <w:szCs w:val="21"/>
              </w:rPr>
              <w:t>合理完善并具有针对性得6分；基本合理完善得3分；不合理得0分</w:t>
            </w:r>
            <w:r>
              <w:rPr>
                <w:rFonts w:hint="default" w:ascii="Arial" w:hAnsi="Arial" w:eastAsia="宋体" w:cs="Arial"/>
                <w:bCs/>
                <w:kern w:val="44"/>
                <w:szCs w:val="21"/>
              </w:rPr>
              <w:t>。</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665" w:hRule="atLeast"/>
        </w:trPr>
        <w:tc>
          <w:tcPr>
            <w:tcW w:w="582"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bCs/>
                <w:kern w:val="44"/>
                <w:szCs w:val="21"/>
              </w:rPr>
              <w:t>安全运行保证措施</w:t>
            </w:r>
          </w:p>
        </w:tc>
        <w:tc>
          <w:tcPr>
            <w:tcW w:w="851" w:type="dxa"/>
            <w:tcBorders>
              <w:top w:val="single" w:color="auto"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auto"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能够提供变电所安全运行保证措施，方案</w:t>
            </w:r>
            <w:r>
              <w:rPr>
                <w:rFonts w:hint="default" w:ascii="Arial" w:hAnsi="Arial" w:eastAsia="宋体" w:cs="Arial"/>
                <w:szCs w:val="21"/>
              </w:rPr>
              <w:t>合理完善并具有针对性得6分；</w:t>
            </w:r>
          </w:p>
          <w:p>
            <w:pPr>
              <w:widowControl/>
              <w:jc w:val="left"/>
              <w:textAlignment w:val="center"/>
              <w:rPr>
                <w:rFonts w:hint="default" w:ascii="Arial" w:hAnsi="Arial" w:eastAsia="宋体" w:cs="Arial"/>
                <w:szCs w:val="21"/>
              </w:rPr>
            </w:pPr>
            <w:r>
              <w:rPr>
                <w:rFonts w:hint="default" w:ascii="Arial" w:hAnsi="Arial" w:eastAsia="宋体" w:cs="Arial"/>
                <w:szCs w:val="21"/>
              </w:rPr>
              <w:t>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575" w:hRule="atLeast"/>
        </w:trPr>
        <w:tc>
          <w:tcPr>
            <w:tcW w:w="582" w:type="dxa"/>
            <w:vMerge w:val="continue"/>
            <w:tcBorders>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p>
        </w:tc>
        <w:tc>
          <w:tcPr>
            <w:tcW w:w="709" w:type="dxa"/>
            <w:vMerge w:val="continue"/>
            <w:tcBorders>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p>
        </w:tc>
        <w:tc>
          <w:tcPr>
            <w:tcW w:w="992"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应急响应措施</w:t>
            </w:r>
          </w:p>
        </w:tc>
        <w:tc>
          <w:tcPr>
            <w:tcW w:w="851" w:type="dxa"/>
            <w:tcBorders>
              <w:top w:val="single" w:color="auto" w:sz="4" w:space="0"/>
              <w:left w:val="single" w:color="000000" w:sz="4" w:space="0"/>
              <w:bottom w:val="single" w:color="auto" w:sz="4" w:space="0"/>
              <w:right w:val="single" w:color="000000" w:sz="4" w:space="0"/>
            </w:tcBorders>
            <w:vAlign w:val="center"/>
          </w:tcPr>
          <w:p>
            <w:pPr>
              <w:widowControl/>
              <w:jc w:val="center"/>
              <w:textAlignment w:val="center"/>
              <w:rPr>
                <w:rFonts w:hint="default" w:ascii="Arial" w:hAnsi="Arial" w:eastAsia="宋体" w:cs="Arial"/>
                <w:bCs/>
                <w:kern w:val="44"/>
                <w:szCs w:val="21"/>
              </w:rPr>
            </w:pPr>
            <w:r>
              <w:rPr>
                <w:rFonts w:hint="default" w:ascii="Arial" w:hAnsi="Arial" w:eastAsia="宋体" w:cs="Arial"/>
                <w:bCs/>
                <w:kern w:val="44"/>
                <w:szCs w:val="21"/>
              </w:rPr>
              <w:t>6分</w:t>
            </w:r>
          </w:p>
        </w:tc>
        <w:tc>
          <w:tcPr>
            <w:tcW w:w="4394" w:type="dxa"/>
            <w:tcBorders>
              <w:top w:val="single" w:color="auto" w:sz="4" w:space="0"/>
              <w:left w:val="single" w:color="000000" w:sz="4" w:space="0"/>
              <w:bottom w:val="single" w:color="auto"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bCs/>
                <w:kern w:val="44"/>
                <w:szCs w:val="21"/>
              </w:rPr>
              <w:t>能够制定变电所试验检测相应的应急响应措施，方案</w:t>
            </w:r>
            <w:r>
              <w:rPr>
                <w:rFonts w:hint="default" w:ascii="Arial" w:hAnsi="Arial" w:eastAsia="宋体" w:cs="Arial"/>
                <w:szCs w:val="21"/>
              </w:rPr>
              <w:t>合理完善并具有针对性得6分；基本合理完善得3分；</w:t>
            </w:r>
          </w:p>
          <w:p>
            <w:pPr>
              <w:widowControl/>
              <w:jc w:val="left"/>
              <w:textAlignment w:val="center"/>
              <w:rPr>
                <w:rFonts w:hint="default" w:ascii="Arial" w:hAnsi="Arial" w:eastAsia="宋体" w:cs="Arial"/>
                <w:szCs w:val="21"/>
              </w:rPr>
            </w:pPr>
            <w:r>
              <w:rPr>
                <w:rFonts w:hint="default" w:ascii="Arial" w:hAnsi="Arial" w:eastAsia="宋体" w:cs="Arial"/>
                <w:szCs w:val="21"/>
              </w:rPr>
              <w:t>不合理得0分。</w:t>
            </w:r>
          </w:p>
        </w:tc>
        <w:tc>
          <w:tcPr>
            <w:tcW w:w="1843" w:type="dxa"/>
            <w:tcBorders>
              <w:top w:val="single" w:color="auto" w:sz="4" w:space="0"/>
              <w:left w:val="single" w:color="000000"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blPrEx>
          <w:tblCellMar>
            <w:top w:w="15" w:type="dxa"/>
            <w:left w:w="15" w:type="dxa"/>
            <w:bottom w:w="15" w:type="dxa"/>
            <w:right w:w="15" w:type="dxa"/>
          </w:tblCellMar>
        </w:tblPrEx>
        <w:trPr>
          <w:trHeight w:val="2995" w:hRule="atLeast"/>
        </w:trPr>
        <w:tc>
          <w:tcPr>
            <w:tcW w:w="582" w:type="dxa"/>
            <w:vMerge w:val="restart"/>
            <w:tcBorders>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3</w:t>
            </w:r>
          </w:p>
          <w:p>
            <w:pPr>
              <w:widowControl/>
              <w:jc w:val="center"/>
              <w:textAlignment w:val="center"/>
              <w:rPr>
                <w:rFonts w:hint="default" w:ascii="Arial" w:hAnsi="Arial" w:eastAsia="宋体" w:cs="Arial"/>
                <w:kern w:val="0"/>
                <w:szCs w:val="21"/>
                <w:lang w:bidi="ar"/>
              </w:rPr>
            </w:pPr>
          </w:p>
          <w:p>
            <w:pPr>
              <w:jc w:val="center"/>
              <w:textAlignment w:val="center"/>
              <w:rPr>
                <w:rFonts w:hint="default" w:ascii="Arial" w:hAnsi="Arial" w:eastAsia="宋体" w:cs="Arial"/>
                <w:szCs w:val="21"/>
              </w:rPr>
            </w:pPr>
          </w:p>
        </w:tc>
        <w:tc>
          <w:tcPr>
            <w:tcW w:w="709" w:type="dxa"/>
            <w:vMerge w:val="restart"/>
            <w:tcBorders>
              <w:left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商务部分</w:t>
            </w:r>
          </w:p>
          <w:p>
            <w:pPr>
              <w:widowControl/>
              <w:jc w:val="center"/>
              <w:textAlignment w:val="center"/>
              <w:rPr>
                <w:rFonts w:hint="default" w:ascii="Arial" w:hAnsi="Arial" w:eastAsia="宋体" w:cs="Arial"/>
                <w:kern w:val="0"/>
                <w:szCs w:val="21"/>
                <w:lang w:bidi="ar"/>
              </w:rPr>
            </w:pPr>
          </w:p>
          <w:p>
            <w:pPr>
              <w:jc w:val="center"/>
              <w:textAlignment w:val="center"/>
              <w:rPr>
                <w:rFonts w:hint="default" w:ascii="Arial" w:hAnsi="Arial" w:eastAsia="宋体" w:cs="Arial"/>
                <w:szCs w:val="21"/>
              </w:rPr>
            </w:pPr>
          </w:p>
        </w:tc>
        <w:tc>
          <w:tcPr>
            <w:tcW w:w="992" w:type="dxa"/>
            <w:tcBorders>
              <w:top w:val="single" w:color="auto"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团队</w:t>
            </w:r>
          </w:p>
          <w:p>
            <w:pPr>
              <w:jc w:val="center"/>
              <w:rPr>
                <w:rFonts w:hint="default" w:ascii="Arial" w:hAnsi="Arial" w:eastAsia="宋体" w:cs="Arial"/>
                <w:szCs w:val="21"/>
              </w:rPr>
            </w:pPr>
            <w:r>
              <w:rPr>
                <w:rFonts w:hint="default" w:ascii="Arial" w:hAnsi="Arial" w:eastAsia="宋体" w:cs="Arial"/>
                <w:szCs w:val="21"/>
              </w:rPr>
              <w:t>人员</w:t>
            </w:r>
          </w:p>
        </w:tc>
        <w:tc>
          <w:tcPr>
            <w:tcW w:w="851" w:type="dxa"/>
            <w:tcBorders>
              <w:top w:val="single" w:color="auto" w:sz="4" w:space="0"/>
              <w:left w:val="single" w:color="000000" w:sz="4" w:space="0"/>
              <w:bottom w:val="single" w:color="auto" w:sz="4" w:space="0"/>
              <w:right w:val="single" w:color="000000" w:sz="4" w:space="0"/>
            </w:tcBorders>
            <w:vAlign w:val="center"/>
          </w:tcPr>
          <w:p>
            <w:pPr>
              <w:snapToGrid w:val="0"/>
              <w:ind w:right="53" w:rightChars="25"/>
              <w:jc w:val="center"/>
              <w:rPr>
                <w:rFonts w:hint="default" w:ascii="Arial" w:hAnsi="Arial" w:eastAsia="宋体" w:cs="Arial"/>
                <w:bCs/>
                <w:kern w:val="44"/>
                <w:szCs w:val="21"/>
              </w:rPr>
            </w:pPr>
            <w:r>
              <w:rPr>
                <w:rFonts w:hint="default" w:ascii="Arial" w:hAnsi="Arial" w:eastAsia="宋体" w:cs="Arial"/>
                <w:bCs/>
                <w:kern w:val="44"/>
                <w:szCs w:val="21"/>
              </w:rPr>
              <w:t>10分</w:t>
            </w:r>
          </w:p>
        </w:tc>
        <w:tc>
          <w:tcPr>
            <w:tcW w:w="4394" w:type="dxa"/>
            <w:tcBorders>
              <w:top w:val="single" w:color="auto" w:sz="4" w:space="0"/>
              <w:left w:val="single" w:color="000000" w:sz="4" w:space="0"/>
              <w:bottom w:val="single" w:color="auto" w:sz="4" w:space="0"/>
              <w:right w:val="single" w:color="auto" w:sz="4" w:space="0"/>
            </w:tcBorders>
            <w:vAlign w:val="center"/>
          </w:tcPr>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项目负责人具有安全生产考核合格B 类证书（3分）；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项目负责人具有电气工程中级职称（2分）；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拟派团队人员具有专职安全员C证人员≥1人（1分）；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具有电力电缆作业证人员≥1人（1分）；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具有继电保护作业证人员≥1人（1分）；</w:t>
            </w:r>
          </w:p>
          <w:p>
            <w:pPr>
              <w:snapToGrid w:val="0"/>
              <w:ind w:right="53" w:rightChars="25"/>
              <w:jc w:val="left"/>
              <w:rPr>
                <w:rFonts w:hint="default" w:ascii="Arial" w:hAnsi="Arial" w:eastAsia="宋体" w:cs="Arial"/>
                <w:bCs/>
                <w:kern w:val="44"/>
                <w:szCs w:val="21"/>
              </w:rPr>
            </w:pPr>
            <w:r>
              <w:rPr>
                <w:rFonts w:hint="default" w:ascii="Arial" w:hAnsi="Arial" w:eastAsia="宋体" w:cs="Arial"/>
                <w:bCs/>
                <w:kern w:val="44"/>
                <w:szCs w:val="21"/>
              </w:rPr>
              <w:t>具有电气试验作业证人员≥1人（1分）；</w:t>
            </w:r>
          </w:p>
          <w:p>
            <w:pPr>
              <w:widowControl/>
              <w:jc w:val="left"/>
              <w:textAlignment w:val="center"/>
              <w:rPr>
                <w:rFonts w:hint="default" w:ascii="Arial" w:hAnsi="Arial" w:eastAsia="宋体" w:cs="Arial"/>
                <w:szCs w:val="21"/>
              </w:rPr>
            </w:pPr>
            <w:r>
              <w:rPr>
                <w:rFonts w:hint="default" w:ascii="Arial" w:hAnsi="Arial" w:eastAsia="宋体" w:cs="Arial"/>
                <w:bCs/>
                <w:kern w:val="44"/>
                <w:szCs w:val="21"/>
              </w:rPr>
              <w:t>具有高压电工作业证人员≥2人（1分）。</w:t>
            </w:r>
          </w:p>
        </w:tc>
        <w:tc>
          <w:tcPr>
            <w:tcW w:w="1843" w:type="dxa"/>
            <w:tcBorders>
              <w:top w:val="single" w:color="auto" w:sz="4" w:space="0"/>
              <w:left w:val="single" w:color="auto" w:sz="4" w:space="0"/>
              <w:bottom w:val="single" w:color="auto" w:sz="4" w:space="0"/>
              <w:right w:val="single" w:color="000000" w:sz="4" w:space="0"/>
            </w:tcBorders>
            <w:vAlign w:val="center"/>
          </w:tcPr>
          <w:p>
            <w:pPr>
              <w:jc w:val="center"/>
              <w:rPr>
                <w:rFonts w:hint="default" w:ascii="Arial" w:hAnsi="Arial" w:eastAsia="宋体" w:cs="Arial"/>
                <w:b/>
                <w:bCs/>
                <w:sz w:val="24"/>
              </w:rPr>
            </w:pPr>
          </w:p>
        </w:tc>
      </w:tr>
      <w:tr>
        <w:trPr>
          <w:trHeight w:val="2375" w:hRule="atLeast"/>
        </w:trPr>
        <w:tc>
          <w:tcPr>
            <w:tcW w:w="582"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szCs w:val="21"/>
              </w:rPr>
            </w:pPr>
          </w:p>
        </w:tc>
        <w:tc>
          <w:tcPr>
            <w:tcW w:w="709"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szCs w:val="21"/>
              </w:rPr>
            </w:pPr>
          </w:p>
        </w:tc>
        <w:tc>
          <w:tcPr>
            <w:tcW w:w="992" w:type="dxa"/>
            <w:tcBorders>
              <w:top w:val="single" w:color="000000" w:sz="4" w:space="0"/>
              <w:left w:val="single" w:color="000000" w:sz="4" w:space="0"/>
              <w:bottom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kern w:val="0"/>
                <w:szCs w:val="21"/>
                <w:lang w:bidi="ar"/>
              </w:rPr>
              <w:t>服务承诺</w:t>
            </w:r>
          </w:p>
        </w:tc>
        <w:tc>
          <w:tcPr>
            <w:tcW w:w="851"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Cs w:val="21"/>
              </w:rPr>
            </w:pPr>
            <w:r>
              <w:rPr>
                <w:rFonts w:hint="default" w:ascii="Arial" w:hAnsi="Arial" w:eastAsia="宋体" w:cs="Arial"/>
                <w:szCs w:val="21"/>
              </w:rPr>
              <w:t>5</w:t>
            </w:r>
            <w:r>
              <w:rPr>
                <w:rFonts w:hint="default" w:ascii="Arial" w:hAnsi="Arial" w:eastAsia="宋体" w:cs="Arial"/>
                <w:bCs/>
                <w:kern w:val="44"/>
                <w:szCs w:val="21"/>
              </w:rPr>
              <w:t>分</w:t>
            </w:r>
          </w:p>
        </w:tc>
        <w:tc>
          <w:tcPr>
            <w:tcW w:w="4394" w:type="dxa"/>
            <w:tcBorders>
              <w:top w:val="single" w:color="auto"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szCs w:val="21"/>
              </w:rPr>
              <w:t>（1）</w:t>
            </w:r>
            <w:r>
              <w:rPr>
                <w:rFonts w:hint="default" w:ascii="Arial" w:hAnsi="Arial" w:eastAsia="宋体" w:cs="Arial"/>
                <w:bCs/>
                <w:kern w:val="44"/>
                <w:szCs w:val="21"/>
              </w:rPr>
              <w:t>承诺按招标文件规定的服务时间内完成服务内容、承诺服从采购人协调与指导、承诺在实施过程中不随意更换技术人员的得3分，每缺少一项扣1分，不承诺不得分。</w:t>
            </w:r>
          </w:p>
          <w:p>
            <w:pPr>
              <w:widowControl/>
              <w:jc w:val="left"/>
              <w:textAlignment w:val="center"/>
              <w:rPr>
                <w:rFonts w:hint="default" w:ascii="Arial" w:hAnsi="Arial" w:eastAsia="宋体" w:cs="Arial"/>
                <w:szCs w:val="21"/>
              </w:rPr>
            </w:pPr>
            <w:r>
              <w:rPr>
                <w:rFonts w:hint="default" w:ascii="Arial" w:hAnsi="Arial" w:eastAsia="宋体" w:cs="Arial"/>
                <w:szCs w:val="21"/>
              </w:rPr>
              <w:t>（2）</w:t>
            </w:r>
            <w:r>
              <w:rPr>
                <w:rFonts w:hint="default" w:ascii="Arial" w:hAnsi="Arial" w:eastAsia="宋体" w:cs="Arial"/>
                <w:bCs/>
                <w:kern w:val="44"/>
                <w:szCs w:val="21"/>
              </w:rPr>
              <w:t>承诺合同期内在接到采购人通知后2小时之内予以提供服务的得1分，不承诺不得分。</w:t>
            </w:r>
          </w:p>
          <w:p>
            <w:pPr>
              <w:widowControl/>
              <w:jc w:val="left"/>
              <w:textAlignment w:val="center"/>
              <w:rPr>
                <w:rFonts w:hint="default" w:ascii="Arial" w:hAnsi="Arial" w:eastAsia="宋体" w:cs="Arial"/>
                <w:szCs w:val="21"/>
              </w:rPr>
            </w:pPr>
            <w:r>
              <w:rPr>
                <w:rFonts w:hint="default" w:ascii="Arial" w:hAnsi="Arial" w:eastAsia="宋体" w:cs="Arial"/>
                <w:szCs w:val="21"/>
              </w:rPr>
              <w:t>（3）</w:t>
            </w:r>
            <w:r>
              <w:rPr>
                <w:rFonts w:hint="default" w:ascii="Arial" w:hAnsi="Arial" w:eastAsia="宋体" w:cs="Arial"/>
                <w:bCs/>
                <w:kern w:val="44"/>
                <w:szCs w:val="21"/>
              </w:rPr>
              <w:t>承诺项目服务期间7*24小时提供服务的得1分，不承诺不得分。</w:t>
            </w:r>
          </w:p>
        </w:tc>
        <w:tc>
          <w:tcPr>
            <w:tcW w:w="1843"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sz w:val="24"/>
              </w:rPr>
            </w:pPr>
          </w:p>
        </w:tc>
      </w:tr>
      <w:tr>
        <w:tblPrEx>
          <w:tblCellMar>
            <w:top w:w="15" w:type="dxa"/>
            <w:left w:w="15" w:type="dxa"/>
            <w:bottom w:w="15" w:type="dxa"/>
            <w:right w:w="15" w:type="dxa"/>
          </w:tblCellMar>
        </w:tblPrEx>
        <w:trPr>
          <w:trHeight w:val="1514" w:hRule="atLeast"/>
        </w:trPr>
        <w:tc>
          <w:tcPr>
            <w:tcW w:w="582"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kern w:val="0"/>
                <w:szCs w:val="21"/>
                <w:lang w:bidi="ar"/>
              </w:rPr>
            </w:pPr>
          </w:p>
        </w:tc>
        <w:tc>
          <w:tcPr>
            <w:tcW w:w="709" w:type="dxa"/>
            <w:vMerge w:val="continue"/>
            <w:tcBorders>
              <w:left w:val="single" w:color="000000" w:sz="4" w:space="0"/>
              <w:right w:val="single" w:color="000000" w:sz="4" w:space="0"/>
            </w:tcBorders>
            <w:vAlign w:val="center"/>
          </w:tcPr>
          <w:p>
            <w:pPr>
              <w:jc w:val="center"/>
              <w:textAlignment w:val="center"/>
              <w:rPr>
                <w:rFonts w:hint="default" w:ascii="Arial" w:hAnsi="Arial" w:eastAsia="宋体" w:cs="Arial"/>
                <w:kern w:val="0"/>
                <w:szCs w:val="21"/>
                <w:lang w:bidi="ar"/>
              </w:rPr>
            </w:pPr>
          </w:p>
        </w:tc>
        <w:tc>
          <w:tcPr>
            <w:tcW w:w="992" w:type="dxa"/>
            <w:tcBorders>
              <w:top w:val="single" w:color="000000" w:sz="4" w:space="0"/>
              <w:left w:val="single" w:color="000000" w:sz="4" w:space="0"/>
              <w:bottom w:val="single" w:color="000000" w:sz="4" w:space="0"/>
            </w:tcBorders>
            <w:vAlign w:val="center"/>
          </w:tcPr>
          <w:p>
            <w:pPr>
              <w:widowControl/>
              <w:jc w:val="center"/>
              <w:textAlignment w:val="center"/>
              <w:rPr>
                <w:rFonts w:hint="default" w:ascii="Arial" w:hAnsi="Arial" w:eastAsia="宋体" w:cs="Arial"/>
                <w:kern w:val="0"/>
                <w:szCs w:val="21"/>
                <w:lang w:bidi="ar"/>
              </w:rPr>
            </w:pPr>
            <w:r>
              <w:rPr>
                <w:rFonts w:hint="default" w:ascii="Arial" w:hAnsi="Arial" w:eastAsia="宋体" w:cs="Arial"/>
                <w:kern w:val="0"/>
                <w:szCs w:val="21"/>
                <w:lang w:bidi="ar"/>
              </w:rPr>
              <w:t>体系认证</w:t>
            </w: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Cs w:val="21"/>
              </w:rPr>
            </w:pPr>
            <w:r>
              <w:rPr>
                <w:rFonts w:hint="default" w:ascii="Arial" w:hAnsi="Arial" w:eastAsia="宋体" w:cs="Arial"/>
                <w:szCs w:val="21"/>
              </w:rPr>
              <w:t>6</w:t>
            </w:r>
            <w:r>
              <w:rPr>
                <w:rFonts w:hint="default" w:ascii="Arial" w:hAnsi="Arial" w:eastAsia="宋体" w:cs="Arial"/>
                <w:bCs/>
                <w:kern w:val="44"/>
                <w:szCs w:val="21"/>
              </w:rPr>
              <w:t>分</w:t>
            </w:r>
          </w:p>
        </w:tc>
        <w:tc>
          <w:tcPr>
            <w:tcW w:w="4394" w:type="dxa"/>
            <w:tcBorders>
              <w:top w:val="single" w:color="000000" w:sz="4" w:space="0"/>
              <w:left w:val="single" w:color="000000" w:sz="4" w:space="0"/>
              <w:bottom w:val="single" w:color="000000" w:sz="4" w:space="0"/>
            </w:tcBorders>
            <w:vAlign w:val="center"/>
          </w:tcPr>
          <w:p>
            <w:pPr>
              <w:jc w:val="left"/>
              <w:rPr>
                <w:rFonts w:hint="default" w:ascii="Arial" w:hAnsi="Arial" w:eastAsia="宋体" w:cs="Arial"/>
                <w:szCs w:val="21"/>
              </w:rPr>
            </w:pPr>
            <w:r>
              <w:rPr>
                <w:rFonts w:hint="default" w:ascii="Arial" w:hAnsi="Arial" w:eastAsia="宋体" w:cs="Arial"/>
                <w:szCs w:val="21"/>
              </w:rPr>
              <w:t>（1）投标人具有有效的质量体系认证证书，得2分，不具备不得分；提供证书复印件，并加盖公章。</w:t>
            </w:r>
          </w:p>
          <w:p>
            <w:pPr>
              <w:jc w:val="left"/>
              <w:rPr>
                <w:rFonts w:hint="default" w:ascii="Arial" w:hAnsi="Arial" w:eastAsia="宋体" w:cs="Arial"/>
                <w:szCs w:val="21"/>
              </w:rPr>
            </w:pPr>
            <w:r>
              <w:rPr>
                <w:rFonts w:hint="default" w:ascii="Arial" w:hAnsi="Arial" w:eastAsia="宋体" w:cs="Arial"/>
                <w:szCs w:val="21"/>
              </w:rPr>
              <w:t>（2）投标人具有有效的环境管理体系认证证书，得2分，不具备不得分；提供证书复印件，并加盖公章。</w:t>
            </w:r>
          </w:p>
          <w:p>
            <w:pPr>
              <w:jc w:val="left"/>
              <w:rPr>
                <w:rFonts w:hint="default" w:ascii="Arial" w:hAnsi="Arial" w:eastAsia="宋体" w:cs="Arial"/>
                <w:szCs w:val="21"/>
              </w:rPr>
            </w:pPr>
            <w:r>
              <w:rPr>
                <w:rFonts w:hint="default" w:ascii="Arial" w:hAnsi="Arial" w:eastAsia="宋体" w:cs="Arial"/>
                <w:szCs w:val="21"/>
              </w:rPr>
              <w:t>（3）投标人具有有效的职业健康安全管理体系认证证书，得2分，不具备不得分。提供证书复印件，并加盖公章。</w:t>
            </w:r>
          </w:p>
        </w:tc>
        <w:tc>
          <w:tcPr>
            <w:tcW w:w="1843"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kern w:val="0"/>
                <w:sz w:val="24"/>
                <w:lang w:bidi="ar"/>
              </w:rPr>
            </w:pPr>
          </w:p>
        </w:tc>
      </w:tr>
      <w:tr>
        <w:tblPrEx>
          <w:tblCellMar>
            <w:top w:w="15" w:type="dxa"/>
            <w:left w:w="15" w:type="dxa"/>
            <w:bottom w:w="15" w:type="dxa"/>
            <w:right w:w="15" w:type="dxa"/>
          </w:tblCellMar>
        </w:tblPrEx>
        <w:trPr>
          <w:trHeight w:val="987" w:hRule="atLeast"/>
        </w:trPr>
        <w:tc>
          <w:tcPr>
            <w:tcW w:w="582"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kern w:val="0"/>
                <w:szCs w:val="21"/>
                <w:lang w:bidi="ar"/>
              </w:rPr>
            </w:pPr>
          </w:p>
        </w:tc>
        <w:tc>
          <w:tcPr>
            <w:tcW w:w="709"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kern w:val="0"/>
                <w:szCs w:val="21"/>
                <w:lang w:bidi="ar"/>
              </w:rPr>
            </w:pPr>
          </w:p>
        </w:tc>
        <w:tc>
          <w:tcPr>
            <w:tcW w:w="992" w:type="dxa"/>
            <w:tcBorders>
              <w:top w:val="single" w:color="000000" w:sz="4" w:space="0"/>
              <w:left w:val="single" w:color="000000" w:sz="4" w:space="0"/>
              <w:bottom w:val="single" w:color="000000" w:sz="4" w:space="0"/>
            </w:tcBorders>
            <w:vAlign w:val="center"/>
          </w:tcPr>
          <w:p>
            <w:pPr>
              <w:widowControl/>
              <w:jc w:val="center"/>
              <w:textAlignment w:val="center"/>
              <w:rPr>
                <w:rFonts w:hint="default" w:ascii="Arial" w:hAnsi="Arial" w:eastAsia="宋体" w:cs="Arial"/>
                <w:kern w:val="0"/>
                <w:szCs w:val="21"/>
                <w:lang w:bidi="ar"/>
              </w:rPr>
            </w:pPr>
            <w:r>
              <w:rPr>
                <w:rFonts w:hint="default" w:ascii="Arial" w:hAnsi="Arial" w:eastAsia="宋体" w:cs="Arial"/>
                <w:kern w:val="0"/>
                <w:szCs w:val="21"/>
                <w:lang w:bidi="ar"/>
              </w:rPr>
              <w:t>投标人业绩</w:t>
            </w:r>
          </w:p>
        </w:tc>
        <w:tc>
          <w:tcPr>
            <w:tcW w:w="85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kern w:val="0"/>
                <w:szCs w:val="21"/>
              </w:rPr>
            </w:pPr>
            <w:r>
              <w:rPr>
                <w:rFonts w:hint="default" w:ascii="Arial" w:hAnsi="Arial" w:eastAsia="宋体" w:cs="Arial"/>
                <w:kern w:val="0"/>
                <w:szCs w:val="21"/>
              </w:rPr>
              <w:t>10</w:t>
            </w:r>
            <w:r>
              <w:rPr>
                <w:rFonts w:hint="default" w:ascii="Arial" w:hAnsi="Arial" w:eastAsia="宋体" w:cs="Arial"/>
                <w:bCs/>
                <w:kern w:val="44"/>
                <w:szCs w:val="21"/>
              </w:rPr>
              <w:t>分</w:t>
            </w:r>
          </w:p>
        </w:tc>
        <w:tc>
          <w:tcPr>
            <w:tcW w:w="4394" w:type="dxa"/>
            <w:tcBorders>
              <w:top w:val="single" w:color="000000" w:sz="4" w:space="0"/>
              <w:left w:val="single" w:color="000000" w:sz="4" w:space="0"/>
              <w:bottom w:val="single" w:color="000000" w:sz="4" w:space="0"/>
            </w:tcBorders>
            <w:vAlign w:val="center"/>
          </w:tcPr>
          <w:p>
            <w:pPr>
              <w:widowControl/>
              <w:jc w:val="left"/>
              <w:textAlignment w:val="center"/>
              <w:rPr>
                <w:rFonts w:hint="default" w:ascii="Arial" w:hAnsi="Arial" w:eastAsia="宋体" w:cs="Arial"/>
                <w:szCs w:val="21"/>
              </w:rPr>
            </w:pPr>
            <w:r>
              <w:rPr>
                <w:rFonts w:hint="default" w:ascii="Arial" w:hAnsi="Arial" w:eastAsia="宋体" w:cs="Arial"/>
                <w:kern w:val="0"/>
                <w:szCs w:val="21"/>
              </w:rPr>
              <w:t>根据投标人近三年同类项目业绩，以中标通知书及合同为依据，合同需提供合同首页、合同内容关键页、合同签字盖章页，每提供一个完整、有效业绩得2分，最多得10分。</w:t>
            </w:r>
          </w:p>
        </w:tc>
        <w:tc>
          <w:tcPr>
            <w:tcW w:w="1843" w:type="dxa"/>
            <w:tcBorders>
              <w:top w:val="single" w:color="auto"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b/>
                <w:bCs/>
                <w:kern w:val="0"/>
                <w:sz w:val="24"/>
                <w:lang w:bidi="ar"/>
              </w:rPr>
            </w:pPr>
          </w:p>
        </w:tc>
      </w:tr>
      <w:tr>
        <w:tblPrEx>
          <w:tblCellMar>
            <w:top w:w="15" w:type="dxa"/>
            <w:left w:w="15" w:type="dxa"/>
            <w:bottom w:w="15" w:type="dxa"/>
            <w:right w:w="15" w:type="dxa"/>
          </w:tblCellMar>
        </w:tblPrEx>
        <w:trPr>
          <w:trHeight w:val="403"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 w:val="24"/>
              </w:rPr>
            </w:pPr>
            <w:r>
              <w:rPr>
                <w:rFonts w:hint="default" w:ascii="Arial" w:hAnsi="Arial" w:eastAsia="宋体" w:cs="Arial"/>
                <w:kern w:val="0"/>
                <w:sz w:val="24"/>
                <w:lang w:bidi="ar"/>
              </w:rPr>
              <w:t>4</w:t>
            </w:r>
          </w:p>
        </w:tc>
        <w:tc>
          <w:tcPr>
            <w:tcW w:w="7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Arial" w:hAnsi="Arial" w:eastAsia="宋体" w:cs="Arial"/>
                <w:sz w:val="24"/>
              </w:rPr>
            </w:pPr>
            <w:r>
              <w:rPr>
                <w:rFonts w:hint="default" w:ascii="Arial" w:hAnsi="Arial" w:eastAsia="宋体" w:cs="Arial"/>
                <w:kern w:val="0"/>
                <w:sz w:val="24"/>
                <w:lang w:bidi="ar"/>
              </w:rPr>
              <w:t>总计</w:t>
            </w:r>
          </w:p>
        </w:tc>
        <w:tc>
          <w:tcPr>
            <w:tcW w:w="992"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sz w:val="24"/>
              </w:rPr>
            </w:pPr>
            <w:r>
              <w:rPr>
                <w:rFonts w:hint="default" w:ascii="Arial" w:hAnsi="Arial" w:eastAsia="宋体" w:cs="Arial"/>
                <w:kern w:val="0"/>
                <w:sz w:val="24"/>
                <w:lang w:bidi="ar"/>
              </w:rPr>
              <w:t>100</w:t>
            </w:r>
          </w:p>
        </w:tc>
        <w:tc>
          <w:tcPr>
            <w:tcW w:w="4394" w:type="dxa"/>
            <w:tcBorders>
              <w:top w:val="single" w:color="000000" w:sz="4" w:space="0"/>
              <w:left w:val="single" w:color="000000" w:sz="4" w:space="0"/>
              <w:bottom w:val="single" w:color="000000" w:sz="4" w:space="0"/>
            </w:tcBorders>
            <w:vAlign w:val="center"/>
          </w:tcPr>
          <w:p>
            <w:pPr>
              <w:jc w:val="center"/>
              <w:rPr>
                <w:rFonts w:hint="default" w:ascii="Arial" w:hAnsi="Arial" w:eastAsia="宋体" w:cs="Arial"/>
                <w:sz w:val="24"/>
              </w:rPr>
            </w:pPr>
          </w:p>
        </w:tc>
        <w:tc>
          <w:tcPr>
            <w:tcW w:w="1843"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Arial" w:hAnsi="Arial" w:eastAsia="宋体" w:cs="Arial"/>
                <w:b/>
                <w:bCs/>
                <w:sz w:val="24"/>
              </w:rPr>
            </w:pPr>
          </w:p>
        </w:tc>
      </w:tr>
    </w:tbl>
    <w:p>
      <w:pPr>
        <w:pStyle w:val="2"/>
        <w:rPr>
          <w:rFonts w:hint="default" w:ascii="Arial" w:hAnsi="Arial" w:eastAsia="宋体" w:cs="Arial"/>
        </w:rPr>
      </w:pPr>
    </w:p>
    <w:p>
      <w:pPr>
        <w:spacing w:line="360" w:lineRule="auto"/>
        <w:jc w:val="center"/>
        <w:outlineLvl w:val="0"/>
        <w:rPr>
          <w:rFonts w:hint="default" w:ascii="Arial" w:hAnsi="Arial" w:eastAsia="宋体" w:cs="Arial"/>
          <w:b/>
          <w:sz w:val="36"/>
          <w:szCs w:val="36"/>
        </w:rPr>
      </w:pPr>
      <w:r>
        <w:rPr>
          <w:rFonts w:hint="default" w:ascii="Arial" w:hAnsi="Arial" w:eastAsia="宋体" w:cs="Arial"/>
          <w:b/>
          <w:sz w:val="36"/>
          <w:szCs w:val="36"/>
        </w:rPr>
        <w:br w:type="page"/>
      </w:r>
      <w:bookmarkStart w:id="810" w:name="_Toc99301424"/>
      <w:r>
        <w:rPr>
          <w:rFonts w:hint="default" w:ascii="Arial" w:hAnsi="Arial" w:eastAsia="宋体" w:cs="Arial"/>
          <w:b/>
          <w:sz w:val="36"/>
          <w:szCs w:val="36"/>
        </w:rPr>
        <w:t>第五章   采购需求</w:t>
      </w:r>
      <w:bookmarkEnd w:id="810"/>
    </w:p>
    <w:p>
      <w:pPr>
        <w:spacing w:line="360" w:lineRule="auto"/>
        <w:contextualSpacing/>
        <w:rPr>
          <w:rFonts w:hint="default" w:ascii="Arial" w:hAnsi="Arial" w:eastAsia="宋体" w:cs="Arial"/>
          <w:sz w:val="24"/>
        </w:rPr>
      </w:pPr>
    </w:p>
    <w:p>
      <w:pPr>
        <w:pStyle w:val="119"/>
        <w:numPr>
          <w:ilvl w:val="0"/>
          <w:numId w:val="14"/>
        </w:numPr>
        <w:spacing w:line="360" w:lineRule="auto"/>
        <w:ind w:firstLineChars="0"/>
        <w:contextualSpacing/>
        <w:rPr>
          <w:rFonts w:hint="default" w:ascii="Arial" w:hAnsi="Arial" w:eastAsia="宋体" w:cs="Arial"/>
          <w:b/>
          <w:sz w:val="24"/>
          <w:szCs w:val="24"/>
        </w:rPr>
      </w:pPr>
      <w:r>
        <w:rPr>
          <w:rFonts w:hint="default" w:ascii="Arial" w:hAnsi="Arial" w:eastAsia="宋体" w:cs="Arial"/>
          <w:b/>
          <w:sz w:val="24"/>
          <w:szCs w:val="24"/>
        </w:rPr>
        <w:t>采购标的项目概况</w:t>
      </w:r>
    </w:p>
    <w:p>
      <w:pPr>
        <w:spacing w:line="360" w:lineRule="auto"/>
        <w:jc w:val="left"/>
        <w:rPr>
          <w:rFonts w:hint="default" w:ascii="Arial" w:hAnsi="Arial" w:eastAsia="宋体" w:cs="Arial"/>
          <w:bCs/>
          <w:sz w:val="24"/>
        </w:rPr>
      </w:pPr>
      <w:r>
        <w:rPr>
          <w:rFonts w:hint="default" w:ascii="Arial" w:hAnsi="Arial" w:eastAsia="宋体" w:cs="Arial"/>
          <w:bCs/>
          <w:sz w:val="24"/>
        </w:rPr>
        <w:t>1、项目名称：</w:t>
      </w:r>
    </w:p>
    <w:p>
      <w:pPr>
        <w:spacing w:line="360" w:lineRule="auto"/>
        <w:jc w:val="left"/>
        <w:rPr>
          <w:rFonts w:hint="eastAsia" w:ascii="Arial" w:hAnsi="Arial" w:eastAsia="宋体" w:cs="Arial"/>
          <w:bCs/>
          <w:sz w:val="24"/>
          <w:lang w:eastAsia="zh-CN"/>
        </w:rPr>
      </w:pPr>
      <w:r>
        <w:rPr>
          <w:rFonts w:hint="default" w:ascii="Arial" w:hAnsi="Arial" w:eastAsia="宋体" w:cs="Arial"/>
          <w:bCs/>
          <w:sz w:val="24"/>
        </w:rPr>
        <w:t>202</w:t>
      </w:r>
      <w:r>
        <w:rPr>
          <w:rFonts w:hint="default" w:ascii="Arial" w:hAnsi="Arial" w:eastAsia="宋体" w:cs="Arial"/>
          <w:bCs/>
          <w:sz w:val="24"/>
          <w:lang w:val="en-US" w:eastAsia="zh-CN"/>
        </w:rPr>
        <w:t>4</w:t>
      </w:r>
      <w:r>
        <w:rPr>
          <w:rFonts w:hint="default" w:ascii="Arial" w:hAnsi="Arial" w:eastAsia="宋体" w:cs="Arial"/>
          <w:bCs/>
          <w:sz w:val="24"/>
        </w:rPr>
        <w:t>年石景山区教育系统高压配电室周期预防性试验及维护服务</w:t>
      </w:r>
      <w:r>
        <w:rPr>
          <w:rFonts w:hint="eastAsia" w:ascii="Arial" w:hAnsi="Arial" w:cs="Arial"/>
          <w:bCs/>
          <w:sz w:val="24"/>
          <w:lang w:eastAsia="zh-CN"/>
        </w:rPr>
        <w:t>（第二包）</w:t>
      </w:r>
    </w:p>
    <w:p>
      <w:pPr>
        <w:spacing w:line="360" w:lineRule="auto"/>
        <w:jc w:val="left"/>
        <w:rPr>
          <w:rFonts w:hint="default" w:ascii="Arial" w:hAnsi="Arial" w:eastAsia="宋体" w:cs="Arial"/>
          <w:bCs/>
          <w:sz w:val="24"/>
        </w:rPr>
      </w:pPr>
      <w:r>
        <w:rPr>
          <w:rFonts w:hint="default" w:ascii="Arial" w:hAnsi="Arial" w:eastAsia="宋体" w:cs="Arial"/>
          <w:bCs/>
          <w:sz w:val="24"/>
        </w:rPr>
        <w:t>2、预算控制金额：</w:t>
      </w:r>
      <w:r>
        <w:rPr>
          <w:rFonts w:hint="eastAsia" w:ascii="Arial" w:hAnsi="Arial" w:cs="Arial"/>
          <w:bCs/>
          <w:sz w:val="24"/>
          <w:lang w:eastAsia="zh-CN"/>
        </w:rPr>
        <w:t>116.813271</w:t>
      </w:r>
      <w:r>
        <w:rPr>
          <w:rFonts w:hint="default" w:ascii="Arial" w:hAnsi="Arial" w:eastAsia="宋体" w:cs="Arial"/>
          <w:bCs/>
          <w:sz w:val="24"/>
        </w:rPr>
        <w:t>万元。</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3、付款方式：试验完毕验收合格后付80%，运维3个月验收合格后付10%，一年维护期验收合格后付余款10%。</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4、合同执行时间：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维保之日起一年。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5、内容：高压配电室电气设备预防性试验及配电室巡检维护。</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需按照《电力装置安装工程 电气设备交接试验标准》（GB50150-2016）及《北京电力公司电气设备交接试验规程》进行相关操作。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（1）电气设备检测范围：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1、变压器</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2、高压柜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3、低压柜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4、高压电缆</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5、接地电阻</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6、母线</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7、电流互感器</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8、氧化锌避雷器</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9、绝缘工具</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（2）配电室巡检范围：</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1、对配电室内的相关设备及线路每周正常巡查不少于一次，有书面维保记录，建立设备维保档案。</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2、定期检查配电柜内相关设备，发现问题及时处理，确保供电安全，对影响较严重的应立即上报并及时进行维修或更换。</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3、配电室巡检范围包含相关内容如下：变配电室、箱式变电站、配电线路及电缆。</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（3）服务成果</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按国家相应标准试验检测完成后，需提供两套检测报告，每套4份纸质版。</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第一套：以学校为单位独立装订成册，提供给被检方、甲方备案。</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第二套：以每包涉及学校为单位，对整体情况进行分析汇总，生成整体检测报告，提供给甲方。</w:t>
      </w:r>
    </w:p>
    <w:p>
      <w:pPr>
        <w:spacing w:line="360" w:lineRule="auto"/>
        <w:jc w:val="left"/>
        <w:rPr>
          <w:rFonts w:hint="default" w:ascii="Arial" w:hAnsi="Arial" w:eastAsia="宋体" w:cs="Arial"/>
          <w:bCs/>
          <w:sz w:val="24"/>
          <w:highlight w:val="none"/>
        </w:rPr>
      </w:pPr>
      <w:r>
        <w:rPr>
          <w:rFonts w:hint="default" w:ascii="Arial" w:hAnsi="Arial" w:eastAsia="宋体" w:cs="Arial"/>
          <w:bCs/>
          <w:sz w:val="24"/>
          <w:highlight w:val="none"/>
        </w:rPr>
        <w:t>以上两套报告根据相关文件要求，交于电力部门备案。</w:t>
      </w:r>
    </w:p>
    <w:p>
      <w:pPr>
        <w:spacing w:line="440" w:lineRule="exact"/>
        <w:rPr>
          <w:rFonts w:hint="default" w:ascii="Arial" w:hAnsi="Arial" w:eastAsia="宋体" w:cs="Arial"/>
          <w:szCs w:val="21"/>
        </w:rPr>
      </w:pPr>
      <w:r>
        <w:rPr>
          <w:rFonts w:hint="default" w:ascii="Arial" w:hAnsi="Arial" w:eastAsia="宋体" w:cs="Arial"/>
          <w:b/>
        </w:rPr>
        <w:t>三、</w:t>
      </w:r>
      <w:r>
        <w:rPr>
          <w:rStyle w:val="75"/>
          <w:rFonts w:hint="default" w:ascii="Arial" w:hAnsi="Arial" w:eastAsia="宋体" w:cs="Arial"/>
          <w:sz w:val="24"/>
          <w:szCs w:val="24"/>
        </w:rPr>
        <w:t>涉及单位清单</w:t>
      </w:r>
    </w:p>
    <w:p>
      <w:pPr>
        <w:rPr>
          <w:rStyle w:val="75"/>
          <w:rFonts w:hint="default" w:ascii="Arial" w:hAnsi="Arial" w:eastAsia="宋体" w:cs="Arial"/>
          <w:sz w:val="24"/>
          <w:szCs w:val="24"/>
        </w:rPr>
      </w:pPr>
      <w:r>
        <w:rPr>
          <w:rStyle w:val="75"/>
          <w:rFonts w:hint="default" w:ascii="Arial" w:hAnsi="Arial" w:eastAsia="宋体" w:cs="Arial"/>
          <w:sz w:val="24"/>
          <w:szCs w:val="24"/>
        </w:rPr>
        <w:t>1、</w:t>
      </w:r>
      <w:r>
        <w:rPr>
          <w:rStyle w:val="75"/>
          <w:rFonts w:hint="eastAsia" w:ascii="Arial" w:hAnsi="Arial" w:cs="Arial"/>
          <w:sz w:val="24"/>
          <w:szCs w:val="24"/>
        </w:rPr>
        <w:t>第二包</w:t>
      </w:r>
      <w:r>
        <w:rPr>
          <w:rStyle w:val="75"/>
          <w:rFonts w:hint="default" w:ascii="Arial" w:hAnsi="Arial" w:eastAsia="宋体" w:cs="Arial"/>
          <w:sz w:val="24"/>
          <w:szCs w:val="24"/>
        </w:rPr>
        <w:t xml:space="preserve">涉及单位清单   </w:t>
      </w:r>
    </w:p>
    <w:tbl>
      <w:tblPr>
        <w:tblStyle w:val="59"/>
        <w:tblW w:w="90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7"/>
        <w:gridCol w:w="1867"/>
        <w:gridCol w:w="717"/>
        <w:gridCol w:w="717"/>
        <w:gridCol w:w="1953"/>
        <w:gridCol w:w="1644"/>
        <w:gridCol w:w="717"/>
        <w:gridCol w:w="7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9048" w:type="dxa"/>
            <w:gridSpan w:val="8"/>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2024年石景山区教育系统高压配电室周期预防性试验及维护服务预算表-二包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nil"/>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学校名称：北京景山学校远洋分校西校区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学校名称：北京景山学校远洋分校东校区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SCB10-630/10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2007年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GCK</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学校名称：北京市石景山区苹果园第二小学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SCB10-315/10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2022年2月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学校名称：人大附中石景山学校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SCB10-1250/10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2015年2月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KYN28</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GCK</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微机保护装置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学校名称：北京市同文中学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2016年2月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9048" w:type="dxa"/>
            <w:gridSpan w:val="8"/>
            <w:tcBorders>
              <w:top w:val="single" w:color="000000" w:sz="4" w:space="0"/>
              <w:left w:val="single" w:color="000000" w:sz="4" w:space="0"/>
              <w:bottom w:val="nil"/>
              <w:right w:val="nil"/>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学校名称：北京市石景山区青少年活动中心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SCB9-630/10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2005年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HXJN-10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GCK</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学校名称：北京市教育学院石景山分院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SCB9-400/10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2012年1月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学校名称：北京市石景山区金顶街第四小学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SCB10-250/10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2016年11月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学校名称：北京市石景山区金顶街第二小学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SCB13-800/10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2009年3月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GCK</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学校名称：黄城根小学石景山分校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SCB13-630/10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2023年4月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GCK</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ZR-YJY22-3*150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学校名称：北京市石景山区银河小学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2007年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2007年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2007年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学校名称：北京教育科学研究院附属石景山实验学校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SCB10-315/10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学校名称：北京市石景山区第三幼儿园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SCB11-400/10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2012年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学校名称：北京市石景山区幼儿园分园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2012年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学校名称：北京市石景山区向阳小学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学校名称：首都师范大学附属苹果园中学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SCB9-500/10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2006年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Safe-CF</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GCK</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10KV绝缘拉杆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学校名称：北京市黄庄职业高中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SCB10-2000/10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KYN28-A</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MNS2.0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微机保护装置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DNT-6010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10KV断路器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VD4</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学校名称：北京市石景山区师范学校附属幼儿园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学校名称：北京市景山区实验中学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SCB10-1000/10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2020年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KYN28A-12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MNS</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直流屏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GZDW-65AH</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微机保护装置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ADVP-400E-11</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10KV绝缘拉杆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10KV接地线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学校名称：北京市石景山区海特小学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SCB-500/10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2019年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10KV绝缘拉杆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nil"/>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学校名称：北京市十一学校石景山实验中学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SCB13/1250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XGN12-15</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GCD</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3*240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3*150</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继电保护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直流屏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jc w:val="center"/>
              <w:rPr>
                <w:rFonts w:hint="eastAsia" w:ascii="宋体" w:hAnsi="宋体" w:eastAsia="宋体" w:cs="宋体"/>
                <w:i w:val="0"/>
                <w:iCs w:val="0"/>
                <w:color w:val="000000"/>
                <w:sz w:val="28"/>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FF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8"/>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学校名称：北京市石景山区教委基建房管中心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型号</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单价</w:t>
            </w: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变压器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SCB10-315/10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XGN15-12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低压柜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GGD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高压电缆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接地电阻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电流互感器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氧化锌避雷器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10kV高压验电笔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10kV绝缘手套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8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pStyle w:val="275"/>
        <w:ind w:firstLine="0" w:firstLineChars="0"/>
        <w:rPr>
          <w:rFonts w:hint="default" w:ascii="Arial" w:hAnsi="Arial" w:eastAsia="宋体" w:cs="Arial"/>
          <w:b/>
          <w:color w:val="000000"/>
          <w:szCs w:val="24"/>
        </w:rPr>
      </w:pPr>
    </w:p>
    <w:p>
      <w:pPr>
        <w:pStyle w:val="275"/>
        <w:ind w:firstLine="0" w:firstLineChars="0"/>
        <w:rPr>
          <w:rFonts w:hint="default" w:ascii="Arial" w:hAnsi="Arial" w:eastAsia="宋体" w:cs="Arial"/>
          <w:b/>
          <w:color w:val="000000"/>
          <w:szCs w:val="24"/>
        </w:rPr>
      </w:pPr>
    </w:p>
    <w:p>
      <w:pPr>
        <w:pStyle w:val="2"/>
        <w:ind w:firstLine="0"/>
        <w:rPr>
          <w:rFonts w:hint="default" w:ascii="Arial" w:hAnsi="Arial" w:eastAsia="宋体" w:cs="Arial"/>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Pr>
        <w:spacing w:line="360" w:lineRule="auto"/>
        <w:jc w:val="center"/>
        <w:outlineLvl w:val="0"/>
        <w:rPr>
          <w:rFonts w:hint="default" w:ascii="Arial" w:hAnsi="Arial" w:eastAsia="宋体" w:cs="Arial"/>
          <w:b/>
          <w:sz w:val="36"/>
          <w:szCs w:val="36"/>
        </w:rPr>
      </w:pPr>
      <w:bookmarkStart w:id="811" w:name="_Toc100760592"/>
      <w:r>
        <w:rPr>
          <w:rFonts w:hint="default" w:ascii="Arial" w:hAnsi="Arial" w:eastAsia="宋体" w:cs="Arial"/>
          <w:b/>
          <w:sz w:val="36"/>
          <w:szCs w:val="36"/>
        </w:rPr>
        <w:t>第六章   拟签订的合同文本</w:t>
      </w:r>
      <w:bookmarkEnd w:id="811"/>
    </w:p>
    <w:p>
      <w:pPr>
        <w:spacing w:line="360" w:lineRule="auto"/>
        <w:jc w:val="center"/>
        <w:rPr>
          <w:rFonts w:hint="default" w:ascii="Arial" w:hAnsi="Arial" w:eastAsia="宋体" w:cs="Arial"/>
          <w:b/>
          <w:sz w:val="36"/>
          <w:szCs w:val="36"/>
        </w:rPr>
      </w:pPr>
      <w:r>
        <w:rPr>
          <w:rFonts w:hint="default" w:ascii="Arial" w:hAnsi="Arial" w:eastAsia="宋体" w:cs="Arial"/>
          <w:b/>
          <w:sz w:val="36"/>
          <w:szCs w:val="36"/>
        </w:rPr>
        <w:t>202</w:t>
      </w:r>
      <w:r>
        <w:rPr>
          <w:rFonts w:hint="default" w:ascii="Arial" w:hAnsi="Arial" w:eastAsia="宋体" w:cs="Arial"/>
          <w:b/>
          <w:sz w:val="36"/>
          <w:szCs w:val="36"/>
          <w:lang w:val="en-US" w:eastAsia="zh-CN"/>
        </w:rPr>
        <w:t>4</w:t>
      </w:r>
      <w:r>
        <w:rPr>
          <w:rFonts w:hint="default" w:ascii="Arial" w:hAnsi="Arial" w:eastAsia="宋体" w:cs="Arial"/>
          <w:b/>
          <w:sz w:val="36"/>
          <w:szCs w:val="36"/>
        </w:rPr>
        <w:t>年石景山区教育系统高压配电室周期预防性试验及维护服务</w:t>
      </w:r>
    </w:p>
    <w:p>
      <w:pPr>
        <w:pStyle w:val="4"/>
        <w:rPr>
          <w:rFonts w:hint="default" w:ascii="Arial" w:hAnsi="Arial" w:eastAsia="宋体" w:cs="Arial"/>
        </w:rPr>
      </w:pPr>
      <w:r>
        <w:rPr>
          <w:rFonts w:hint="default" w:ascii="Arial" w:hAnsi="Arial" w:eastAsia="宋体" w:cs="Arial"/>
        </w:rPr>
        <w:t>（第     包）服务合同</w:t>
      </w:r>
    </w:p>
    <w:p>
      <w:pPr>
        <w:spacing w:line="500" w:lineRule="exact"/>
        <w:rPr>
          <w:rFonts w:hint="default" w:ascii="Arial" w:hAnsi="Arial" w:eastAsia="宋体" w:cs="Arial"/>
          <w:b/>
          <w:sz w:val="24"/>
        </w:rPr>
      </w:pPr>
      <w:r>
        <w:rPr>
          <w:rFonts w:hint="default" w:ascii="Arial" w:hAnsi="Arial" w:eastAsia="宋体" w:cs="Arial"/>
          <w:b/>
          <w:sz w:val="24"/>
        </w:rPr>
        <w:t>甲方：</w:t>
      </w:r>
      <w:r>
        <w:rPr>
          <w:rFonts w:hint="default" w:ascii="Arial" w:hAnsi="Arial" w:eastAsia="宋体" w:cs="Arial"/>
          <w:bCs/>
          <w:sz w:val="24"/>
        </w:rPr>
        <w:t>北京市石景山区教育委员会综合事务管理中心</w:t>
      </w:r>
    </w:p>
    <w:p>
      <w:pPr>
        <w:spacing w:line="500" w:lineRule="exact"/>
        <w:rPr>
          <w:rFonts w:hint="default" w:ascii="Arial" w:hAnsi="Arial" w:eastAsia="宋体" w:cs="Arial"/>
          <w:b/>
          <w:sz w:val="24"/>
        </w:rPr>
      </w:pPr>
      <w:r>
        <w:rPr>
          <w:rFonts w:hint="default" w:ascii="Arial" w:hAnsi="Arial" w:eastAsia="宋体" w:cs="Arial"/>
          <w:b/>
          <w:sz w:val="24"/>
        </w:rPr>
        <w:t>乙方：</w:t>
      </w:r>
    </w:p>
    <w:p>
      <w:pPr>
        <w:pStyle w:val="24"/>
        <w:ind w:left="840" w:hanging="420"/>
        <w:rPr>
          <w:rFonts w:hint="default" w:ascii="Arial" w:hAnsi="Arial" w:eastAsia="宋体" w:cs="Arial"/>
        </w:rPr>
      </w:pPr>
    </w:p>
    <w:p>
      <w:pPr>
        <w:numPr>
          <w:ilvl w:val="0"/>
          <w:numId w:val="15"/>
        </w:numPr>
        <w:spacing w:line="360" w:lineRule="auto"/>
        <w:ind w:firstLine="482" w:firstLineChars="200"/>
        <w:rPr>
          <w:rFonts w:hint="default" w:ascii="Arial" w:hAnsi="Arial" w:eastAsia="宋体" w:cs="Arial"/>
          <w:b/>
          <w:bCs/>
          <w:sz w:val="24"/>
        </w:rPr>
      </w:pPr>
      <w:r>
        <w:rPr>
          <w:rFonts w:hint="default" w:ascii="Arial" w:hAnsi="Arial" w:eastAsia="宋体" w:cs="Arial"/>
          <w:b/>
          <w:bCs/>
          <w:sz w:val="24"/>
        </w:rPr>
        <w:t>总则</w:t>
      </w:r>
    </w:p>
    <w:p>
      <w:pPr>
        <w:spacing w:line="360" w:lineRule="auto"/>
        <w:ind w:firstLine="568"/>
        <w:rPr>
          <w:rFonts w:hint="default" w:ascii="Arial" w:hAnsi="Arial" w:eastAsia="宋体" w:cs="Arial"/>
          <w:sz w:val="24"/>
        </w:rPr>
      </w:pPr>
      <w:r>
        <w:rPr>
          <w:rFonts w:hint="default" w:ascii="Arial" w:hAnsi="Arial" w:eastAsia="宋体" w:cs="Arial"/>
          <w:sz w:val="24"/>
        </w:rPr>
        <w:t>1、本合同由</w:t>
      </w:r>
      <w:r>
        <w:rPr>
          <w:rFonts w:hint="default" w:ascii="Arial" w:hAnsi="Arial" w:eastAsia="宋体" w:cs="Arial"/>
          <w:bCs/>
          <w:sz w:val="24"/>
        </w:rPr>
        <w:t>北京市石景山区教育委员会综合事务管理中心</w:t>
      </w:r>
      <w:r>
        <w:rPr>
          <w:rFonts w:hint="default" w:ascii="Arial" w:hAnsi="Arial" w:eastAsia="宋体" w:cs="Arial"/>
          <w:sz w:val="24"/>
        </w:rPr>
        <w:t>（以下简称“甲方”）为一方和</w:t>
      </w:r>
      <w:r>
        <w:rPr>
          <w:rFonts w:hint="default" w:ascii="Arial" w:hAnsi="Arial" w:eastAsia="宋体" w:cs="Arial"/>
          <w:sz w:val="24"/>
          <w:u w:val="single"/>
        </w:rPr>
        <w:t xml:space="preserve">               </w:t>
      </w:r>
      <w:r>
        <w:rPr>
          <w:rFonts w:hint="default" w:ascii="Arial" w:hAnsi="Arial" w:eastAsia="宋体" w:cs="Arial"/>
          <w:sz w:val="24"/>
        </w:rPr>
        <w:t>（以下简称“乙方”）为另一方按下述条款和条件签署。</w:t>
      </w:r>
    </w:p>
    <w:p>
      <w:pPr>
        <w:spacing w:line="360" w:lineRule="auto"/>
        <w:rPr>
          <w:rFonts w:hint="default" w:ascii="Arial" w:hAnsi="Arial" w:eastAsia="宋体" w:cs="Arial"/>
          <w:sz w:val="24"/>
        </w:rPr>
      </w:pPr>
      <w:r>
        <w:rPr>
          <w:rFonts w:hint="default" w:ascii="Arial" w:hAnsi="Arial" w:eastAsia="宋体" w:cs="Arial"/>
          <w:sz w:val="24"/>
        </w:rPr>
        <w:t>2、甲方为选聘招标文件所描述的202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年石景山区教育系统高压配电室周期预防性试验及维护服务（第__包）（以下简称“本项目”）的运营服务供应商，进行了公开招标，经过202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年石景山区教育系统高压配电室周期预防性试验及维护服务（第__包）公开招标评标委员会对投标人的综合评审，最终确定乙方为中标单位。</w:t>
      </w:r>
    </w:p>
    <w:p>
      <w:pPr>
        <w:spacing w:line="360" w:lineRule="auto"/>
        <w:rPr>
          <w:rFonts w:hint="default" w:ascii="Arial" w:hAnsi="Arial" w:eastAsia="宋体" w:cs="Arial"/>
          <w:sz w:val="24"/>
        </w:rPr>
      </w:pPr>
      <w:r>
        <w:rPr>
          <w:rFonts w:hint="default" w:ascii="Arial" w:hAnsi="Arial" w:eastAsia="宋体" w:cs="Arial"/>
          <w:sz w:val="24"/>
        </w:rPr>
        <w:t>　　3、为了保证项目顺利实施，根据202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年石景山区教育系统高压配电室周期预防性试验及维护服务（第__包）招标结果，甲方和乙方依据《中华人民共和国民法典》的规定，经协商，现就乙方向甲方提供本项目服务的相关事宜签订本合同。</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下列文件共同构成合同文件：</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1、本合同书；</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2、中标通知书；</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3、投标文件及投标文件附录；</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4、已标价工程量清单；</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5、其他合同文件。</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上述文件互相补充和解释，如有不明确或不一致之处，以合同约定次序在先者为准。</w:t>
      </w:r>
    </w:p>
    <w:p>
      <w:pPr>
        <w:spacing w:line="360" w:lineRule="auto"/>
        <w:ind w:firstLine="482" w:firstLineChars="200"/>
        <w:rPr>
          <w:rFonts w:hint="default" w:ascii="Arial" w:hAnsi="Arial" w:eastAsia="宋体" w:cs="Arial"/>
          <w:b/>
          <w:bCs/>
          <w:sz w:val="24"/>
        </w:rPr>
      </w:pPr>
    </w:p>
    <w:p>
      <w:pPr>
        <w:spacing w:line="360" w:lineRule="auto"/>
        <w:ind w:firstLine="482" w:firstLineChars="200"/>
        <w:rPr>
          <w:rFonts w:hint="default" w:ascii="Arial" w:hAnsi="Arial" w:eastAsia="宋体" w:cs="Arial"/>
          <w:sz w:val="24"/>
          <w:u w:val="single"/>
        </w:rPr>
      </w:pPr>
      <w:r>
        <w:rPr>
          <w:rFonts w:hint="default" w:ascii="Arial" w:hAnsi="Arial" w:eastAsia="宋体" w:cs="Arial"/>
          <w:b/>
          <w:bCs/>
          <w:sz w:val="24"/>
        </w:rPr>
        <w:t>二、服务地点：</w:t>
      </w:r>
      <w:r>
        <w:rPr>
          <w:rFonts w:hint="default" w:ascii="Arial" w:hAnsi="Arial" w:eastAsia="宋体" w:cs="Arial"/>
          <w:b/>
          <w:bCs/>
          <w:sz w:val="24"/>
          <w:u w:val="single"/>
        </w:rPr>
        <w:t>北京市石景山区</w:t>
      </w:r>
    </w:p>
    <w:p>
      <w:pPr>
        <w:spacing w:line="360" w:lineRule="auto"/>
        <w:ind w:firstLine="482" w:firstLineChars="200"/>
        <w:rPr>
          <w:rFonts w:hint="default" w:ascii="Arial" w:hAnsi="Arial" w:eastAsia="宋体" w:cs="Arial"/>
          <w:sz w:val="24"/>
        </w:rPr>
      </w:pPr>
      <w:r>
        <w:rPr>
          <w:rFonts w:hint="default" w:ascii="Arial" w:hAnsi="Arial" w:eastAsia="宋体" w:cs="Arial"/>
          <w:b/>
          <w:bCs/>
          <w:sz w:val="24"/>
        </w:rPr>
        <w:t>三、项目主要内容：</w:t>
      </w:r>
      <w:r>
        <w:rPr>
          <w:rFonts w:hint="default" w:ascii="Arial" w:hAnsi="Arial" w:eastAsia="宋体" w:cs="Arial"/>
          <w:b/>
          <w:bCs/>
          <w:sz w:val="24"/>
          <w:u w:val="single"/>
        </w:rPr>
        <w:t>详见清单</w:t>
      </w:r>
      <w:r>
        <w:rPr>
          <w:rFonts w:hint="default" w:ascii="Arial" w:hAnsi="Arial" w:eastAsia="宋体" w:cs="Arial"/>
          <w:sz w:val="24"/>
        </w:rPr>
        <w:t xml:space="preserve"> </w:t>
      </w:r>
    </w:p>
    <w:p>
      <w:pPr>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四、服务期限</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计划开工日期：   年    月    日</w:t>
      </w:r>
    </w:p>
    <w:p>
      <w:pPr>
        <w:widowControl/>
        <w:shd w:val="clear" w:color="auto" w:fill="FFFFFF"/>
        <w:snapToGrid w:val="0"/>
        <w:spacing w:line="420" w:lineRule="auto"/>
        <w:ind w:firstLine="420"/>
        <w:rPr>
          <w:rFonts w:hint="default" w:ascii="Arial" w:hAnsi="Arial" w:eastAsia="宋体" w:cs="Arial"/>
          <w:color w:val="000000"/>
          <w:kern w:val="0"/>
          <w:sz w:val="24"/>
        </w:rPr>
      </w:pPr>
      <w:r>
        <w:rPr>
          <w:rFonts w:hint="default" w:ascii="Arial" w:hAnsi="Arial" w:eastAsia="宋体" w:cs="Arial"/>
          <w:color w:val="000000"/>
          <w:kern w:val="0"/>
          <w:sz w:val="24"/>
        </w:rPr>
        <w:t>计划竣工日期：   年    月    日</w:t>
      </w:r>
    </w:p>
    <w:p>
      <w:pPr>
        <w:spacing w:line="360" w:lineRule="auto"/>
        <w:ind w:firstLine="480" w:firstLineChars="200"/>
        <w:rPr>
          <w:rFonts w:hint="default" w:ascii="Arial" w:hAnsi="Arial" w:eastAsia="宋体" w:cs="Arial"/>
          <w:color w:val="000000"/>
          <w:kern w:val="0"/>
          <w:sz w:val="24"/>
        </w:rPr>
      </w:pPr>
      <w:r>
        <w:rPr>
          <w:rFonts w:hint="default" w:ascii="Arial" w:hAnsi="Arial" w:eastAsia="宋体" w:cs="Arial"/>
          <w:color w:val="000000"/>
          <w:kern w:val="0"/>
          <w:sz w:val="24"/>
        </w:rPr>
        <w:t>工期总日历天数</w:t>
      </w:r>
      <w:r>
        <w:rPr>
          <w:rFonts w:hint="default" w:ascii="Arial" w:hAnsi="Arial" w:eastAsia="宋体" w:cs="Arial"/>
          <w:color w:val="000000"/>
          <w:kern w:val="0"/>
          <w:sz w:val="24"/>
          <w:u w:val="single"/>
        </w:rPr>
        <w:t xml:space="preserve"> 20 </w:t>
      </w:r>
      <w:r>
        <w:rPr>
          <w:rFonts w:hint="default" w:ascii="Arial" w:hAnsi="Arial" w:eastAsia="宋体" w:cs="Arial"/>
          <w:color w:val="000000"/>
          <w:kern w:val="0"/>
          <w:sz w:val="24"/>
        </w:rPr>
        <w:t>天，自</w:t>
      </w:r>
      <w:r>
        <w:rPr>
          <w:rFonts w:hint="default" w:ascii="Arial" w:hAnsi="Arial" w:eastAsia="宋体" w:cs="Arial"/>
          <w:sz w:val="24"/>
        </w:rPr>
        <w:t>签订采购合同之</w:t>
      </w:r>
      <w:r>
        <w:rPr>
          <w:rFonts w:hint="default" w:ascii="Arial" w:hAnsi="Arial" w:eastAsia="宋体" w:cs="Arial"/>
          <w:color w:val="000000"/>
          <w:kern w:val="0"/>
          <w:sz w:val="24"/>
        </w:rPr>
        <w:t>日起算。</w:t>
      </w:r>
    </w:p>
    <w:p>
      <w:pPr>
        <w:pStyle w:val="2"/>
        <w:spacing w:line="360" w:lineRule="auto"/>
        <w:ind w:firstLine="480" w:firstLineChars="200"/>
        <w:rPr>
          <w:rFonts w:hint="default" w:ascii="Arial" w:hAnsi="Arial" w:eastAsia="宋体" w:cs="Arial"/>
        </w:rPr>
      </w:pPr>
      <w:r>
        <w:rPr>
          <w:rFonts w:hint="default" w:ascii="Arial" w:hAnsi="Arial" w:eastAsia="宋体" w:cs="Arial"/>
        </w:rPr>
        <w:t>维保时间：202</w:t>
      </w:r>
      <w:r>
        <w:rPr>
          <w:rFonts w:hint="default" w:ascii="Arial" w:hAnsi="Arial" w:eastAsia="宋体" w:cs="Arial"/>
          <w:lang w:val="en-US" w:eastAsia="zh-CN"/>
        </w:rPr>
        <w:t>4</w:t>
      </w:r>
      <w:r>
        <w:rPr>
          <w:rFonts w:hint="default" w:ascii="Arial" w:hAnsi="Arial" w:eastAsia="宋体" w:cs="Arial"/>
        </w:rPr>
        <w:t xml:space="preserve">  年 </w:t>
      </w:r>
      <w:r>
        <w:rPr>
          <w:rFonts w:hint="default" w:ascii="Arial" w:hAnsi="Arial" w:eastAsia="宋体" w:cs="Arial"/>
          <w:lang w:val="en-US" w:eastAsia="zh-CN"/>
        </w:rPr>
        <w:t xml:space="preserve"> </w:t>
      </w:r>
      <w:r>
        <w:rPr>
          <w:rFonts w:hint="default" w:ascii="Arial" w:hAnsi="Arial" w:eastAsia="宋体" w:cs="Arial"/>
        </w:rPr>
        <w:t xml:space="preserve"> 月 </w:t>
      </w:r>
      <w:r>
        <w:rPr>
          <w:rFonts w:hint="default" w:ascii="Arial" w:hAnsi="Arial" w:eastAsia="宋体" w:cs="Arial"/>
          <w:lang w:val="en-US" w:eastAsia="zh-CN"/>
        </w:rPr>
        <w:t xml:space="preserve"> </w:t>
      </w:r>
      <w:r>
        <w:rPr>
          <w:rFonts w:hint="default" w:ascii="Arial" w:hAnsi="Arial" w:eastAsia="宋体" w:cs="Arial"/>
        </w:rPr>
        <w:t xml:space="preserve"> 日起至 2024 年</w:t>
      </w:r>
      <w:r>
        <w:rPr>
          <w:rFonts w:hint="default" w:ascii="Arial" w:hAnsi="Arial" w:eastAsia="宋体" w:cs="Arial"/>
          <w:lang w:val="en-US" w:eastAsia="zh-CN"/>
        </w:rPr>
        <w:t xml:space="preserve">  </w:t>
      </w:r>
      <w:r>
        <w:rPr>
          <w:rFonts w:hint="default" w:ascii="Arial" w:hAnsi="Arial" w:eastAsia="宋体" w:cs="Arial"/>
        </w:rPr>
        <w:t xml:space="preserve"> 月</w:t>
      </w:r>
      <w:r>
        <w:rPr>
          <w:rFonts w:hint="default" w:ascii="Arial" w:hAnsi="Arial" w:eastAsia="宋体" w:cs="Arial"/>
          <w:lang w:val="en-US" w:eastAsia="zh-CN"/>
        </w:rPr>
        <w:t xml:space="preserve">  </w:t>
      </w:r>
      <w:r>
        <w:rPr>
          <w:rFonts w:hint="default" w:ascii="Arial" w:hAnsi="Arial" w:eastAsia="宋体" w:cs="Arial"/>
        </w:rPr>
        <w:t>日止。</w:t>
      </w:r>
    </w:p>
    <w:p>
      <w:pPr>
        <w:spacing w:line="360" w:lineRule="auto"/>
        <w:ind w:firstLine="482" w:firstLineChars="200"/>
        <w:rPr>
          <w:rFonts w:hint="default" w:ascii="Arial" w:hAnsi="Arial" w:eastAsia="宋体" w:cs="Arial"/>
          <w:b/>
          <w:sz w:val="24"/>
        </w:rPr>
      </w:pPr>
      <w:r>
        <w:rPr>
          <w:rFonts w:hint="default" w:ascii="Arial" w:hAnsi="Arial" w:eastAsia="宋体" w:cs="Arial"/>
          <w:b/>
          <w:bCs/>
          <w:sz w:val="24"/>
        </w:rPr>
        <w:t>五、付款方式</w:t>
      </w:r>
    </w:p>
    <w:p>
      <w:pPr>
        <w:spacing w:line="360" w:lineRule="auto"/>
        <w:ind w:firstLine="480" w:firstLineChars="200"/>
        <w:rPr>
          <w:rFonts w:hint="default" w:ascii="Arial" w:hAnsi="Arial" w:eastAsia="宋体" w:cs="Arial"/>
          <w:sz w:val="24"/>
        </w:rPr>
      </w:pPr>
      <w:r>
        <w:rPr>
          <w:rFonts w:hint="default" w:ascii="Arial" w:hAnsi="Arial" w:eastAsia="宋体" w:cs="Arial"/>
          <w:sz w:val="24"/>
        </w:rPr>
        <w:t>项目合同金额为大写</w:t>
      </w:r>
      <w:r>
        <w:rPr>
          <w:rFonts w:hint="default" w:ascii="Arial" w:hAnsi="Arial" w:eastAsia="宋体" w:cs="Arial"/>
          <w:sz w:val="24"/>
          <w:u w:val="single"/>
        </w:rPr>
        <w:t xml:space="preserve">          </w:t>
      </w:r>
      <w:r>
        <w:rPr>
          <w:rFonts w:hint="default" w:ascii="Arial" w:hAnsi="Arial" w:eastAsia="宋体" w:cs="Arial"/>
          <w:sz w:val="24"/>
        </w:rPr>
        <w:t>，小写金额人民币</w:t>
      </w:r>
      <w:r>
        <w:rPr>
          <w:rFonts w:hint="default" w:ascii="Arial" w:hAnsi="Arial" w:eastAsia="宋体" w:cs="Arial"/>
          <w:sz w:val="24"/>
          <w:u w:val="single"/>
        </w:rPr>
        <w:t xml:space="preserve">          </w:t>
      </w:r>
      <w:r>
        <w:rPr>
          <w:rFonts w:hint="default" w:ascii="Arial" w:hAnsi="Arial" w:eastAsia="宋体" w:cs="Arial"/>
          <w:sz w:val="24"/>
        </w:rPr>
        <w:t xml:space="preserve">元，上述费用包含乙方活动所需一切费用，以及与本合同有关的一切税费。 </w:t>
      </w:r>
    </w:p>
    <w:p>
      <w:pPr>
        <w:spacing w:line="360" w:lineRule="auto"/>
        <w:ind w:firstLine="480" w:firstLineChars="200"/>
        <w:rPr>
          <w:rFonts w:hint="default" w:ascii="Arial" w:hAnsi="Arial" w:eastAsia="宋体" w:cs="Arial"/>
          <w:sz w:val="24"/>
        </w:rPr>
      </w:pPr>
      <w:r>
        <w:rPr>
          <w:rFonts w:hint="default" w:ascii="Arial" w:hAnsi="Arial" w:eastAsia="宋体" w:cs="Arial"/>
          <w:sz w:val="24"/>
        </w:rPr>
        <w:t>除上述费用外，甲方不再就本合同项下服务支付任何其他费用。</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本项目合同款项的支付，应按下列条件进行：</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w:t>
      </w:r>
      <w:r>
        <w:rPr>
          <w:rFonts w:hint="default" w:ascii="Arial" w:hAnsi="Arial" w:eastAsia="宋体" w:cs="Arial"/>
          <w:bCs/>
          <w:sz w:val="24"/>
        </w:rPr>
        <w:t>试验完毕验收合格后付80%，运维3个月验收合格后付10%，一年维护期验收合格后付余款10%。</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2、在甲方支付相应费用前，乙方应当向甲方开具同等金额的税务发票，否则甲方有权相应顺延款项支付时间。若因财政拨款迟延导致甲方未能及时付款的，甲方不承担任何违约责任。</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3、乙方指定收款账户信息发生变更时，应提前三个工作日书面告知甲方，因乙方未及时告知造成甲方付款迟延、付款错误的责任由乙方承担。</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六、甲乙双方的权利、义务</w:t>
      </w:r>
    </w:p>
    <w:p>
      <w:pPr>
        <w:spacing w:line="360" w:lineRule="auto"/>
        <w:ind w:firstLine="574"/>
        <w:rPr>
          <w:rFonts w:hint="default" w:ascii="Arial" w:hAnsi="Arial" w:eastAsia="宋体" w:cs="Arial"/>
          <w:sz w:val="24"/>
        </w:rPr>
      </w:pPr>
      <w:r>
        <w:rPr>
          <w:rFonts w:hint="default" w:ascii="Arial" w:hAnsi="Arial" w:eastAsia="宋体" w:cs="Arial"/>
          <w:sz w:val="24"/>
        </w:rPr>
        <w:t>（一）甲方权利义务</w:t>
      </w:r>
    </w:p>
    <w:p>
      <w:pPr>
        <w:spacing w:line="360" w:lineRule="auto"/>
        <w:ind w:firstLine="574"/>
        <w:rPr>
          <w:rFonts w:hint="default" w:ascii="Arial" w:hAnsi="Arial" w:eastAsia="宋体" w:cs="Arial"/>
          <w:sz w:val="24"/>
        </w:rPr>
      </w:pPr>
      <w:r>
        <w:rPr>
          <w:rFonts w:hint="default" w:ascii="Arial" w:hAnsi="Arial" w:eastAsia="宋体" w:cs="Arial"/>
          <w:sz w:val="24"/>
        </w:rPr>
        <w:t>1、甲方有权提出202</w:t>
      </w:r>
      <w:r>
        <w:rPr>
          <w:rFonts w:hint="default" w:ascii="Arial" w:hAnsi="Arial" w:eastAsia="宋体" w:cs="Arial"/>
          <w:sz w:val="24"/>
          <w:lang w:val="en-US" w:eastAsia="zh-CN"/>
        </w:rPr>
        <w:t>4</w:t>
      </w:r>
      <w:r>
        <w:rPr>
          <w:rFonts w:hint="default" w:ascii="Arial" w:hAnsi="Arial" w:eastAsia="宋体" w:cs="Arial"/>
          <w:sz w:val="24"/>
        </w:rPr>
        <w:t>年石景山区教育系统高压配电室周期预防性试验及维护服务</w:t>
      </w:r>
      <w:r>
        <w:rPr>
          <w:rFonts w:hint="default" w:ascii="Arial" w:hAnsi="Arial" w:eastAsia="宋体" w:cs="Arial"/>
          <w:bCs/>
          <w:sz w:val="24"/>
        </w:rPr>
        <w:t>（第__包）</w:t>
      </w:r>
      <w:r>
        <w:rPr>
          <w:rFonts w:hint="default" w:ascii="Arial" w:hAnsi="Arial" w:eastAsia="宋体" w:cs="Arial"/>
          <w:sz w:val="24"/>
        </w:rPr>
        <w:t>实施任务和需求，负责项目的总体监督和指导工作，并保留根据实际工作需求，提出对项目实施方案进行适当修改的权利。</w:t>
      </w:r>
    </w:p>
    <w:p>
      <w:pPr>
        <w:spacing w:line="360" w:lineRule="auto"/>
        <w:ind w:firstLine="574"/>
        <w:rPr>
          <w:rFonts w:hint="default" w:ascii="Arial" w:hAnsi="Arial" w:eastAsia="宋体" w:cs="Arial"/>
          <w:sz w:val="24"/>
        </w:rPr>
      </w:pPr>
      <w:r>
        <w:rPr>
          <w:rFonts w:hint="default" w:ascii="Arial" w:hAnsi="Arial" w:eastAsia="宋体" w:cs="Arial"/>
          <w:sz w:val="24"/>
        </w:rPr>
        <w:t>2、甲方在没有任何法定或者约定条件下，单方面提前终止本合同的，应当按照装修残值给予乙方补偿，除此之外，甲方无需给予乙方任何补偿。</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 甲方向乙方提供的场地、设施设备等所有权归甲方所有，乙方须合理使用，因乙方使用不当导致场地、设施设备损坏，乙方有义务赔偿。</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4、甲方将指定专人负责与乙方的协调与沟通工作，有权建议乙方更换不符合要求的服务人员。</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（二）乙方权利义务</w:t>
      </w:r>
    </w:p>
    <w:p>
      <w:pPr>
        <w:spacing w:line="360" w:lineRule="auto"/>
        <w:ind w:firstLine="574"/>
        <w:rPr>
          <w:rFonts w:hint="default" w:ascii="Arial" w:hAnsi="Arial" w:eastAsia="宋体" w:cs="Arial"/>
          <w:sz w:val="24"/>
        </w:rPr>
      </w:pPr>
      <w:r>
        <w:rPr>
          <w:rFonts w:hint="default" w:ascii="Arial" w:hAnsi="Arial" w:eastAsia="宋体" w:cs="Arial"/>
          <w:sz w:val="24"/>
        </w:rPr>
        <w:t>1、 乙方应根据项目招标文件中的要求完成活动的实施工作，保证本项目达到所设定的全部目标，使整个项目运行良好，稳定可靠。在本合同服务范围及期限内乙方服务未达到相关要求的，甲方有权依据实际情况核减相应费用。</w:t>
      </w:r>
    </w:p>
    <w:p>
      <w:pPr>
        <w:spacing w:line="360" w:lineRule="auto"/>
        <w:ind w:firstLine="574"/>
        <w:rPr>
          <w:rFonts w:hint="default" w:ascii="Arial" w:hAnsi="Arial" w:eastAsia="宋体" w:cs="Arial"/>
          <w:sz w:val="24"/>
        </w:rPr>
      </w:pPr>
      <w:r>
        <w:rPr>
          <w:rFonts w:hint="default" w:ascii="Arial" w:hAnsi="Arial" w:eastAsia="宋体" w:cs="Arial"/>
          <w:sz w:val="24"/>
        </w:rPr>
        <w:t>2、乙方应当在本合同签订后3日内向甲方提交详实且可执行的</w:t>
      </w:r>
      <w:r>
        <w:rPr>
          <w:rFonts w:hint="default" w:ascii="Arial" w:hAnsi="Arial" w:eastAsia="宋体" w:cs="Arial"/>
          <w:sz w:val="24"/>
          <w:u w:val="single"/>
        </w:rPr>
        <w:t>项目计划</w:t>
      </w:r>
      <w:r>
        <w:rPr>
          <w:rFonts w:hint="default" w:ascii="Arial" w:hAnsi="Arial" w:eastAsia="宋体" w:cs="Arial"/>
          <w:sz w:val="24"/>
        </w:rPr>
        <w:t>，并在经甲方确认后按照计划执行；</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3、在项目运行前，乙方应组建专职项目组，保证项目组人员的充足和人员结构合理性、稳定性，并科学合理配置各岗位人员，建立高效的项目管理制度，健全各项保障措施和质量保障体系，并将</w:t>
      </w:r>
      <w:r>
        <w:rPr>
          <w:rFonts w:hint="default" w:ascii="Arial" w:hAnsi="Arial" w:eastAsia="宋体" w:cs="Arial"/>
          <w:sz w:val="24"/>
          <w:u w:val="single"/>
        </w:rPr>
        <w:t>人员配置、管理制度、应急保障措施、安全文明施工协议等写入项目实施方案中，</w:t>
      </w:r>
      <w:r>
        <w:rPr>
          <w:rFonts w:hint="default" w:ascii="Arial" w:hAnsi="Arial" w:eastAsia="宋体" w:cs="Arial"/>
          <w:sz w:val="24"/>
        </w:rPr>
        <w:t>报甲方确认后依照执行。项目组成员应当经过培训后上岗，对于依法需要持证上岗的岗位，相关人员应当取得相关资质证书。确定本项目负责人，控制本项目整体进度和质量，并负责全权代表乙方与甲方就合同履行的相关事宜进行沟通；在项目执行期间，更换项目负责人，必须得到甲方书面同意。</w:t>
      </w:r>
    </w:p>
    <w:p>
      <w:pPr>
        <w:spacing w:line="360" w:lineRule="auto"/>
        <w:ind w:firstLine="360" w:firstLineChars="150"/>
        <w:rPr>
          <w:rFonts w:hint="default" w:ascii="Arial" w:hAnsi="Arial" w:eastAsia="宋体" w:cs="Arial"/>
          <w:sz w:val="24"/>
        </w:rPr>
      </w:pPr>
      <w:r>
        <w:rPr>
          <w:rFonts w:hint="default" w:ascii="Arial" w:hAnsi="Arial" w:eastAsia="宋体" w:cs="Arial"/>
          <w:sz w:val="24"/>
        </w:rPr>
        <w:t xml:space="preserve"> 4、在本项目运行期间，乙方对项目全程提供：项目跟踪记录、专家指导、业务支持、应急响应、信息报导，档案留存、管理人员业务培训、服务质量测评等服务，及时解决服务运行时出现的问题，保证满足甲方的使用要求。</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5、乙方在提供服务期间，必须遵守国家相关法律法规、宣传正能量，张扬和坚持社会主义核心价值。乙方应当接受群众监督，并对群众提出的质疑及投诉等进行答复和解释，维护本项目的公众信誉。</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6、乙方应当依法与其负责项目运营的人员建立劳动关系，并按时发放工资缴纳社会保险费用、依法提供其他福利待遇；若乙方与其员工发生任何劳动纠纷的，一切责任由乙方自行承担，与甲方无关。</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7、在履行合同过程中，如果乙方遇到不能按时提供服务的情况，应提前一个月以书面形式通知甲方。甲方在收到乙方通知后的10个工作日之内以书面形式反馈意见。</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8、甲方在本合同签订及履行过程中，向乙方提供的一切信息、资料、文件，以及乙方在合同履行过程中主动获取的甲方及本项目信息、制作的相关文件资料、完成工作过程性文件及成果等，其知识产权及其他相关权益均归甲方所有，未经甲方书面同意，乙方不得超出本合同目的范围使用；乙方同时应当对上述信息、文件资料等承担保密义务，违反保密义务给甲方造成损失的，应当承担赔偿责任。 </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9、乙方对第三方独立承担法律责任。如果任何第三方就乙方提供的服务向甲方主张任何权利，乙方须与第三方交涉并承担由此而产生的一切法律责任和费用，并赔偿因此给甲方造成的一切损失，以及甲方为反驳第三方的主张、向乙方主张权利所支付的各项费用，包括但不限于调查费、律师费、诉讼费等。</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10、未经甲方书面授权或同意，乙方不得以任何方式将本项目部分或者全部转委托给第三方。</w:t>
      </w:r>
    </w:p>
    <w:p>
      <w:pPr>
        <w:pStyle w:val="2"/>
        <w:rPr>
          <w:rFonts w:hint="default" w:ascii="Arial" w:hAnsi="Arial" w:eastAsia="宋体" w:cs="Arial"/>
        </w:rPr>
      </w:pPr>
      <w:r>
        <w:rPr>
          <w:rFonts w:hint="default" w:ascii="Arial" w:hAnsi="Arial" w:eastAsia="宋体" w:cs="Arial"/>
        </w:rPr>
        <w:t>11、乙方在维保期间内如遇维保设备需要进行应急抢修，需要一日内通知甲方、使用方，经甲方同意后进行抢修或更换。</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七、 违约责任</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1、乙方有下列情形之一的，甲方有权解除本合同，并要求乙方承担违约责任：</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（1）乙方提供的服务内容违反国家法律法规，危害国家文化安全，产生不良社会影响的；</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（2）因乙方责任导致发生安全事故，造成任何人身、财产损失或因乙方原因引起任何争议、纠纷的；</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（3）乙方提供的服务经甲方考核不合格，且在规定的期限内仍未整改达标的，每逾期一日，按照服务费总额的千分之一向甲方支付违约金；</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（4）乙方有其他违反法律法规或本合同约定的行为的。</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因为乙方违约甲方根据上述约定或法律规定行使解除权的，自甲方向乙方发出解除合同的书面通知到达乙方时，本合同即告解除。甲方无需向乙方支付本合同未付费用，且若甲方已支付费用超过乙方已提供服务所对应金额的，甲方有权要求乙方退还超过部分；除此之外，乙方还应向甲方支付相当于本合同价款总额20%的违约金。上述违约金不足以弥补甲方损失的，乙方应予以补足。</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2、乙方违反本合同约定，尚未达到解除合同的条件，或者虽已达到解除条件，但甲方选择继续履行合同的，乙方应当全额赔偿甲方的损失。</w:t>
      </w:r>
    </w:p>
    <w:p>
      <w:pPr>
        <w:spacing w:line="360" w:lineRule="auto"/>
        <w:ind w:firstLine="482" w:firstLineChars="200"/>
        <w:jc w:val="left"/>
        <w:rPr>
          <w:rFonts w:hint="default" w:ascii="Arial" w:hAnsi="Arial" w:eastAsia="宋体" w:cs="Arial"/>
          <w:b/>
          <w:bCs/>
          <w:sz w:val="24"/>
        </w:rPr>
      </w:pPr>
      <w:r>
        <w:rPr>
          <w:rFonts w:hint="default" w:ascii="Arial" w:hAnsi="Arial" w:eastAsia="宋体" w:cs="Arial"/>
          <w:b/>
          <w:bCs/>
          <w:sz w:val="24"/>
        </w:rPr>
        <w:t>八、项目合同终止</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1、由于合同一方不履行合同或严重违反合同，造成合同部分或全部无法履行时，对方除有权向违约方索赔外，并有权部分或全部终止合同。对于部分终止的合同，还应继续履行合同的剩余部分。</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2、甲方可在任何时候出于自身的需要向乙方发出书面通知全部或部分终止合同（包括但不限于合同终止的程度以及终止的生效日期），双方按照乙方已提供服务内容进行服务费用的结算（以甲方上级审计单位审计结果为准）；甲方不承担任何违约责任。</w:t>
      </w:r>
    </w:p>
    <w:p>
      <w:pPr>
        <w:spacing w:line="360" w:lineRule="auto"/>
        <w:ind w:firstLine="480" w:firstLineChars="200"/>
        <w:jc w:val="left"/>
        <w:rPr>
          <w:rFonts w:hint="default" w:ascii="Arial" w:hAnsi="Arial" w:eastAsia="宋体" w:cs="Arial"/>
          <w:sz w:val="24"/>
        </w:rPr>
      </w:pPr>
      <w:r>
        <w:rPr>
          <w:rFonts w:hint="default" w:ascii="Arial" w:hAnsi="Arial" w:eastAsia="宋体" w:cs="Arial"/>
          <w:sz w:val="24"/>
        </w:rPr>
        <w:t>3、 如果乙方破产、解散、清算、停业、濒临破产或因其他原因无力履行本合同时，甲方可在任何时候以书面通知乙方解除本合同。自甲方向乙方发出解除本合同的书面通知到达乙方时，本合同即告解除。</w:t>
      </w:r>
    </w:p>
    <w:p>
      <w:pPr>
        <w:spacing w:line="360" w:lineRule="auto"/>
        <w:ind w:firstLine="480" w:firstLineChars="200"/>
        <w:jc w:val="left"/>
        <w:rPr>
          <w:rFonts w:hint="default" w:ascii="Arial" w:hAnsi="Arial" w:eastAsia="宋体" w:cs="Arial"/>
          <w:b/>
          <w:bCs/>
          <w:sz w:val="24"/>
        </w:rPr>
      </w:pPr>
      <w:r>
        <w:rPr>
          <w:rFonts w:hint="default" w:ascii="Arial" w:hAnsi="Arial" w:eastAsia="宋体" w:cs="Arial"/>
          <w:sz w:val="24"/>
        </w:rPr>
        <w:t>4、本合同解除后，根据合同履行情况，甲方可以要求乙方恢复原状、采取补救措施，并有权要求赔偿损失。</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九、不可抗力</w:t>
      </w:r>
    </w:p>
    <w:p>
      <w:pPr>
        <w:spacing w:line="360" w:lineRule="auto"/>
        <w:ind w:firstLine="480" w:firstLineChars="200"/>
        <w:rPr>
          <w:rFonts w:hint="default" w:ascii="Arial" w:hAnsi="Arial" w:eastAsia="宋体" w:cs="Arial"/>
          <w:sz w:val="24"/>
        </w:rPr>
      </w:pPr>
      <w:r>
        <w:rPr>
          <w:rFonts w:hint="default" w:ascii="Arial" w:hAnsi="Arial" w:eastAsia="宋体" w:cs="Arial"/>
          <w:sz w:val="24"/>
        </w:rPr>
        <w:t>1、本合同规定的不可抗力事件是指甲乙双方在缔结合同时所不能预见的，并且它的发生及其后果是无法避免和无法克服的事件，诸如战争和严重的风灾、水灾、雪灾、地震等自然灾害，以及政策性等事件，也包括双方同意的其他不可抗力事件。</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2、受不可抗力的影响而不能履行合同的一方应在不可抗力发生后第一时间以书面形式通知另一方，并在不可抗力结束后十个工作日，将有关部门出具的证明文件送达给另一方。</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3、签约双方任一方由于受不可抗力事件的影响而不能执行合同时，甲乙双方可协商确定履行合同的期限予以延长，其延长的期限应相当于事件所影响的时间。根据不可抗力的影响，可以部分或全部免除履约方的责任，法律另有规定的除外。一方迟延履行后发生不可抗力的，不能免除责任。</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十、项目合同的修改</w:t>
      </w:r>
    </w:p>
    <w:p>
      <w:pPr>
        <w:spacing w:line="360" w:lineRule="auto"/>
        <w:ind w:firstLine="480" w:firstLineChars="200"/>
        <w:rPr>
          <w:rFonts w:hint="default" w:ascii="Arial" w:hAnsi="Arial" w:eastAsia="宋体" w:cs="Arial"/>
          <w:sz w:val="24"/>
        </w:rPr>
      </w:pPr>
      <w:r>
        <w:rPr>
          <w:rFonts w:hint="default" w:ascii="Arial" w:hAnsi="Arial" w:eastAsia="宋体" w:cs="Arial"/>
          <w:sz w:val="24"/>
        </w:rPr>
        <w:t xml:space="preserve">任何对合同的变更、修改和补充，只有在双方授权的代表签署书面文件后有效，并作为附件成为本合同不可分割的组成部分，并具有同等法律效果。因单方面变更合同，使另一方遭受损失的，应由责任方负责赔偿。 </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十一、争议的解决</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甲方与乙方之间凡因本合同引起的或与本合同有关的一切争议，双方应协商解决；协商不成的，任何一方均可向甲方所在地有管辖权的人民法院提出诉讼。在诉讼期间，除正在进行诉讼争议的部分以外，双方应继续执行合同的其余部分，诉讼费由败诉方负担。</w:t>
      </w:r>
    </w:p>
    <w:p>
      <w:pPr>
        <w:tabs>
          <w:tab w:val="left" w:pos="1995"/>
        </w:tabs>
        <w:spacing w:line="360" w:lineRule="auto"/>
        <w:ind w:firstLine="482" w:firstLineChars="200"/>
        <w:rPr>
          <w:rFonts w:hint="default" w:ascii="Arial" w:hAnsi="Arial" w:eastAsia="宋体" w:cs="Arial"/>
          <w:b/>
          <w:bCs/>
          <w:sz w:val="24"/>
        </w:rPr>
      </w:pPr>
      <w:r>
        <w:rPr>
          <w:rFonts w:hint="default" w:ascii="Arial" w:hAnsi="Arial" w:eastAsia="宋体" w:cs="Arial"/>
          <w:b/>
          <w:bCs/>
          <w:sz w:val="24"/>
        </w:rPr>
        <w:t>十二、 附则</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1、对本合同的未尽事宜，双方可另立补充协议。补充协议与本合同具有同等法律效力。补充协议与本合同约定不一致的，以补充协议为准。</w:t>
      </w:r>
    </w:p>
    <w:p>
      <w:pPr>
        <w:tabs>
          <w:tab w:val="left" w:pos="1995"/>
        </w:tabs>
        <w:spacing w:line="360" w:lineRule="auto"/>
        <w:ind w:firstLine="480" w:firstLineChars="200"/>
        <w:rPr>
          <w:rFonts w:hint="default" w:ascii="Arial" w:hAnsi="Arial" w:eastAsia="宋体" w:cs="Arial"/>
          <w:sz w:val="24"/>
        </w:rPr>
      </w:pPr>
      <w:r>
        <w:rPr>
          <w:rFonts w:hint="default" w:ascii="Arial" w:hAnsi="Arial" w:eastAsia="宋体" w:cs="Arial"/>
          <w:sz w:val="24"/>
        </w:rPr>
        <w:t>2、合同后附的所有附件为本合同的组成部分，与本合同具有同等的法律效力。</w:t>
      </w:r>
    </w:p>
    <w:p>
      <w:pPr>
        <w:spacing w:line="360" w:lineRule="auto"/>
        <w:rPr>
          <w:rFonts w:hint="default" w:ascii="Arial" w:hAnsi="Arial" w:eastAsia="宋体" w:cs="Arial"/>
          <w:sz w:val="24"/>
        </w:rPr>
      </w:pPr>
      <w:r>
        <w:rPr>
          <w:rFonts w:hint="default" w:ascii="Arial" w:hAnsi="Arial" w:eastAsia="宋体" w:cs="Arial"/>
          <w:sz w:val="24"/>
        </w:rPr>
        <w:t>3</w:t>
      </w:r>
      <w:r>
        <w:rPr>
          <w:rFonts w:hint="default" w:ascii="Arial" w:hAnsi="Arial" w:eastAsia="宋体" w:cs="Arial"/>
          <w:b/>
          <w:bCs/>
          <w:sz w:val="24"/>
        </w:rPr>
        <w:t>、</w:t>
      </w:r>
      <w:r>
        <w:rPr>
          <w:rFonts w:hint="default" w:ascii="Arial" w:hAnsi="Arial" w:eastAsia="宋体" w:cs="Arial"/>
          <w:sz w:val="24"/>
        </w:rPr>
        <w:t>本合同壹式陆份，甲乙双方各执叁份，自双方签字并加盖公章之日生效。</w:t>
      </w:r>
    </w:p>
    <w:p>
      <w:pPr>
        <w:widowControl/>
        <w:shd w:val="clear" w:color="auto" w:fill="FFFFFF"/>
        <w:snapToGrid w:val="0"/>
        <w:rPr>
          <w:rFonts w:hint="default" w:ascii="Arial" w:hAnsi="Arial" w:eastAsia="宋体" w:cs="Arial"/>
          <w:sz w:val="24"/>
        </w:rPr>
      </w:pPr>
      <w:r>
        <w:rPr>
          <w:rFonts w:hint="default" w:ascii="Arial" w:hAnsi="Arial" w:eastAsia="宋体" w:cs="Arial"/>
          <w:sz w:val="24"/>
        </w:rPr>
        <w:t>4、承包人项目经理：</w:t>
      </w:r>
    </w:p>
    <w:p>
      <w:pPr>
        <w:widowControl/>
        <w:shd w:val="clear" w:color="auto" w:fill="FFFFFF"/>
        <w:snapToGrid w:val="0"/>
        <w:ind w:firstLine="420"/>
        <w:rPr>
          <w:rFonts w:hint="default" w:ascii="Arial" w:hAnsi="Arial" w:eastAsia="宋体" w:cs="Arial"/>
          <w:sz w:val="24"/>
        </w:rPr>
      </w:pPr>
      <w:r>
        <w:rPr>
          <w:rFonts w:hint="default" w:ascii="Arial" w:hAnsi="Arial" w:eastAsia="宋体" w:cs="Arial"/>
          <w:sz w:val="24"/>
        </w:rPr>
        <w:t>姓名：               ；            职称：             ；</w:t>
      </w:r>
    </w:p>
    <w:p>
      <w:pPr>
        <w:widowControl/>
        <w:shd w:val="clear" w:color="auto" w:fill="FFFFFF"/>
        <w:snapToGrid w:val="0"/>
        <w:ind w:firstLine="420"/>
        <w:rPr>
          <w:rFonts w:hint="default" w:ascii="Arial" w:hAnsi="Arial" w:eastAsia="宋体" w:cs="Arial"/>
          <w:sz w:val="24"/>
        </w:rPr>
      </w:pPr>
      <w:r>
        <w:rPr>
          <w:rFonts w:hint="default" w:ascii="Arial" w:hAnsi="Arial" w:eastAsia="宋体" w:cs="Arial"/>
          <w:sz w:val="24"/>
        </w:rPr>
        <w:t xml:space="preserve">身份证号：                             </w:t>
      </w:r>
    </w:p>
    <w:p>
      <w:pPr>
        <w:rPr>
          <w:rFonts w:hint="default" w:ascii="Arial" w:hAnsi="Arial" w:eastAsia="宋体" w:cs="Arial"/>
          <w:sz w:val="24"/>
        </w:rPr>
      </w:pPr>
      <w:r>
        <w:rPr>
          <w:rFonts w:hint="default" w:ascii="Arial" w:hAnsi="Arial" w:eastAsia="宋体" w:cs="Arial"/>
          <w:sz w:val="24"/>
        </w:rPr>
        <w:t>（以下为签章页，无正文。）</w:t>
      </w:r>
    </w:p>
    <w:p>
      <w:pPr>
        <w:tabs>
          <w:tab w:val="left" w:pos="1995"/>
        </w:tabs>
        <w:spacing w:line="500" w:lineRule="exact"/>
        <w:ind w:firstLine="360" w:firstLineChars="150"/>
        <w:rPr>
          <w:rFonts w:hint="default" w:ascii="Arial" w:hAnsi="Arial" w:eastAsia="宋体" w:cs="Arial"/>
          <w:sz w:val="24"/>
        </w:rPr>
      </w:pPr>
      <w:r>
        <w:rPr>
          <w:rFonts w:hint="default" w:ascii="Arial" w:hAnsi="Arial" w:eastAsia="宋体" w:cs="Arial"/>
          <w:sz w:val="24"/>
        </w:rPr>
        <w:t>（签章页，无正文。）</w:t>
      </w:r>
    </w:p>
    <w:p>
      <w:pPr>
        <w:tabs>
          <w:tab w:val="left" w:pos="1995"/>
        </w:tabs>
        <w:spacing w:line="500" w:lineRule="exact"/>
        <w:ind w:firstLine="360" w:firstLineChars="150"/>
        <w:rPr>
          <w:rFonts w:hint="default" w:ascii="Arial" w:hAnsi="Arial" w:eastAsia="宋体" w:cs="Arial"/>
          <w:sz w:val="24"/>
        </w:rPr>
      </w:pPr>
    </w:p>
    <w:p>
      <w:pPr>
        <w:tabs>
          <w:tab w:val="left" w:pos="1995"/>
        </w:tabs>
        <w:spacing w:line="500" w:lineRule="exact"/>
        <w:ind w:firstLine="360" w:firstLineChars="150"/>
        <w:rPr>
          <w:rFonts w:hint="default" w:ascii="Arial" w:hAnsi="Arial" w:eastAsia="宋体" w:cs="Arial"/>
          <w:sz w:val="24"/>
        </w:rPr>
      </w:pPr>
    </w:p>
    <w:p>
      <w:pPr>
        <w:tabs>
          <w:tab w:val="left" w:pos="1995"/>
        </w:tabs>
        <w:spacing w:line="500" w:lineRule="exact"/>
        <w:ind w:firstLine="360" w:firstLineChars="150"/>
        <w:rPr>
          <w:rFonts w:hint="default" w:ascii="Arial" w:hAnsi="Arial" w:eastAsia="宋体" w:cs="Arial"/>
          <w:sz w:val="24"/>
        </w:rPr>
      </w:pPr>
      <w:r>
        <w:rPr>
          <w:rFonts w:hint="default" w:ascii="Arial" w:hAnsi="Arial" w:eastAsia="宋体" w:cs="Arial"/>
          <w:sz w:val="24"/>
        </w:rPr>
        <w:t>甲方（盖章）</w:t>
      </w:r>
      <w:r>
        <w:rPr>
          <w:rFonts w:hint="default" w:ascii="Arial" w:hAnsi="Arial" w:eastAsia="宋体" w:cs="Arial"/>
        </w:rPr>
        <w:t>：</w:t>
      </w:r>
      <w:r>
        <w:rPr>
          <w:rFonts w:hint="default" w:ascii="Arial" w:hAnsi="Arial" w:eastAsia="宋体" w:cs="Arial"/>
          <w:color w:val="000000"/>
          <w:kern w:val="0"/>
          <w:sz w:val="24"/>
          <w:u w:val="single"/>
        </w:rPr>
        <w:t>北京市石景山区教育</w:t>
      </w:r>
      <w:r>
        <w:rPr>
          <w:rFonts w:hint="default" w:ascii="Arial" w:hAnsi="Arial" w:eastAsia="宋体" w:cs="Arial"/>
          <w:color w:val="000000"/>
          <w:kern w:val="0"/>
          <w:sz w:val="24"/>
        </w:rPr>
        <w:t xml:space="preserve">    </w:t>
      </w:r>
      <w:r>
        <w:rPr>
          <w:rFonts w:hint="default" w:ascii="Arial" w:hAnsi="Arial" w:eastAsia="宋体" w:cs="Arial"/>
          <w:sz w:val="24"/>
        </w:rPr>
        <w:t>乙方（盖章）</w:t>
      </w:r>
      <w:r>
        <w:rPr>
          <w:rFonts w:hint="default" w:ascii="Arial" w:hAnsi="Arial" w:eastAsia="宋体" w:cs="Arial"/>
        </w:rPr>
        <w:t>：</w:t>
      </w:r>
    </w:p>
    <w:p>
      <w:pPr>
        <w:tabs>
          <w:tab w:val="left" w:pos="1995"/>
        </w:tabs>
        <w:spacing w:line="500" w:lineRule="exact"/>
        <w:ind w:firstLine="1440" w:firstLineChars="600"/>
        <w:rPr>
          <w:rFonts w:hint="default" w:ascii="Arial" w:hAnsi="Arial" w:eastAsia="宋体" w:cs="Arial"/>
          <w:sz w:val="24"/>
        </w:rPr>
      </w:pPr>
      <w:r>
        <w:rPr>
          <w:rFonts w:hint="default" w:ascii="Arial" w:hAnsi="Arial" w:eastAsia="宋体" w:cs="Arial"/>
          <w:color w:val="000000"/>
          <w:kern w:val="0"/>
          <w:sz w:val="24"/>
          <w:u w:val="single"/>
        </w:rPr>
        <w:t>委员会综合事务管理中心</w:t>
      </w:r>
      <w:r>
        <w:rPr>
          <w:rFonts w:hint="default" w:ascii="Arial" w:hAnsi="Arial" w:eastAsia="宋体" w:cs="Arial"/>
          <w:sz w:val="24"/>
        </w:rPr>
        <w:t xml:space="preserve">                      </w:t>
      </w:r>
    </w:p>
    <w:p>
      <w:pPr>
        <w:pStyle w:val="24"/>
        <w:ind w:left="840" w:hanging="420"/>
        <w:rPr>
          <w:rFonts w:hint="default" w:ascii="Arial" w:hAnsi="Arial" w:eastAsia="宋体" w:cs="Arial"/>
        </w:rPr>
      </w:pPr>
    </w:p>
    <w:p>
      <w:pPr>
        <w:pStyle w:val="24"/>
        <w:ind w:left="840" w:hanging="420"/>
        <w:rPr>
          <w:rFonts w:hint="default" w:ascii="Arial" w:hAnsi="Arial" w:eastAsia="宋体" w:cs="Arial"/>
        </w:rPr>
      </w:pPr>
    </w:p>
    <w:p>
      <w:pPr>
        <w:pStyle w:val="24"/>
        <w:ind w:left="900" w:hanging="480"/>
        <w:rPr>
          <w:rFonts w:hint="default" w:ascii="Arial" w:hAnsi="Arial" w:eastAsia="宋体" w:cs="Arial"/>
          <w:sz w:val="24"/>
        </w:rPr>
      </w:pPr>
      <w:r>
        <w:rPr>
          <w:rFonts w:hint="default" w:ascii="Arial" w:hAnsi="Arial" w:eastAsia="宋体" w:cs="Arial"/>
          <w:sz w:val="24"/>
        </w:rPr>
        <w:t>法定代表人（签字或盖章）：         法定代表人（签字或盖章）：</w:t>
      </w:r>
    </w:p>
    <w:p>
      <w:pPr>
        <w:pStyle w:val="24"/>
        <w:ind w:left="840" w:hanging="420"/>
        <w:rPr>
          <w:rFonts w:hint="default" w:ascii="Arial" w:hAnsi="Arial" w:eastAsia="宋体" w:cs="Arial"/>
        </w:rPr>
      </w:pPr>
    </w:p>
    <w:p>
      <w:pPr>
        <w:tabs>
          <w:tab w:val="left" w:pos="1995"/>
        </w:tabs>
        <w:spacing w:line="500" w:lineRule="exact"/>
        <w:ind w:firstLine="960" w:firstLineChars="400"/>
        <w:rPr>
          <w:rFonts w:hint="default" w:ascii="Arial" w:hAnsi="Arial" w:eastAsia="宋体" w:cs="Arial"/>
          <w:sz w:val="28"/>
          <w:szCs w:val="28"/>
        </w:rPr>
      </w:pPr>
      <w:r>
        <w:rPr>
          <w:rFonts w:hint="default" w:ascii="Arial" w:hAnsi="Arial" w:eastAsia="宋体" w:cs="Arial"/>
          <w:sz w:val="24"/>
        </w:rPr>
        <w:t xml:space="preserve"> </w:t>
      </w:r>
      <w:r>
        <w:rPr>
          <w:rFonts w:hint="default" w:ascii="Arial" w:hAnsi="Arial" w:eastAsia="宋体" w:cs="Arial"/>
          <w:sz w:val="28"/>
          <w:szCs w:val="28"/>
        </w:rPr>
        <w:t xml:space="preserve">                            </w:t>
      </w:r>
    </w:p>
    <w:p>
      <w:pPr>
        <w:spacing w:before="120" w:line="360" w:lineRule="auto"/>
        <w:rPr>
          <w:rFonts w:hint="default" w:ascii="Arial" w:hAnsi="Arial" w:eastAsia="宋体" w:cs="Arial"/>
          <w:sz w:val="24"/>
          <w:u w:val="single"/>
        </w:rPr>
      </w:pPr>
      <w:r>
        <w:rPr>
          <w:rFonts w:hint="default" w:ascii="Arial" w:hAnsi="Arial" w:eastAsia="宋体" w:cs="Arial"/>
          <w:sz w:val="24"/>
        </w:rPr>
        <w:t>　　授权代表(签字)：</w:t>
      </w:r>
      <w:r>
        <w:rPr>
          <w:rFonts w:hint="default" w:ascii="Arial" w:hAnsi="Arial" w:eastAsia="宋体" w:cs="Arial"/>
          <w:sz w:val="24"/>
          <w:u w:val="single"/>
        </w:rPr>
        <w:t xml:space="preserve">      </w:t>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 xml:space="preserve">   授权代表(签字)：</w:t>
      </w:r>
      <w:r>
        <w:rPr>
          <w:rFonts w:hint="default" w:ascii="Arial" w:hAnsi="Arial" w:eastAsia="宋体" w:cs="Arial"/>
          <w:sz w:val="24"/>
          <w:u w:val="single"/>
        </w:rPr>
        <w:t xml:space="preserve">       </w:t>
      </w:r>
    </w:p>
    <w:p>
      <w:pPr>
        <w:spacing w:before="120" w:line="360" w:lineRule="auto"/>
        <w:rPr>
          <w:rFonts w:hint="default" w:ascii="Arial" w:hAnsi="Arial" w:eastAsia="宋体" w:cs="Arial"/>
          <w:sz w:val="24"/>
        </w:rPr>
      </w:pPr>
    </w:p>
    <w:p>
      <w:pPr>
        <w:spacing w:before="120" w:line="360" w:lineRule="auto"/>
        <w:rPr>
          <w:rFonts w:hint="default" w:ascii="Arial" w:hAnsi="Arial" w:eastAsia="宋体" w:cs="Arial"/>
          <w:sz w:val="24"/>
          <w:u w:val="single"/>
        </w:rPr>
      </w:pPr>
      <w:r>
        <w:rPr>
          <w:rFonts w:hint="default" w:ascii="Arial" w:hAnsi="Arial" w:eastAsia="宋体" w:cs="Arial"/>
          <w:sz w:val="24"/>
        </w:rPr>
        <w:t>　　电　　话：</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电　　话：</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p>
    <w:p>
      <w:pPr>
        <w:spacing w:before="120" w:line="360" w:lineRule="auto"/>
        <w:rPr>
          <w:rFonts w:hint="default" w:ascii="Arial" w:hAnsi="Arial" w:eastAsia="宋体" w:cs="Arial"/>
          <w:sz w:val="24"/>
        </w:rPr>
      </w:pPr>
    </w:p>
    <w:p>
      <w:pPr>
        <w:spacing w:before="120" w:line="360" w:lineRule="auto"/>
        <w:rPr>
          <w:rFonts w:hint="default" w:ascii="Arial" w:hAnsi="Arial" w:eastAsia="宋体" w:cs="Arial"/>
          <w:sz w:val="24"/>
          <w:u w:val="single"/>
        </w:rPr>
      </w:pPr>
      <w:r>
        <w:rPr>
          <w:rFonts w:hint="default" w:ascii="Arial" w:hAnsi="Arial" w:eastAsia="宋体" w:cs="Arial"/>
          <w:sz w:val="24"/>
        </w:rPr>
        <w:t>　　开户银行：</w:t>
      </w:r>
      <w:r>
        <w:rPr>
          <w:rFonts w:hint="default" w:ascii="Arial" w:hAnsi="Arial" w:eastAsia="宋体" w:cs="Arial"/>
          <w:sz w:val="24"/>
          <w:u w:val="single"/>
        </w:rPr>
        <w:t>工行八角支行</w:t>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 xml:space="preserve">   开户银行：</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p>
    <w:p>
      <w:pPr>
        <w:spacing w:before="120" w:line="360" w:lineRule="auto"/>
        <w:rPr>
          <w:rFonts w:hint="default" w:ascii="Arial" w:hAnsi="Arial" w:eastAsia="宋体" w:cs="Arial"/>
          <w:sz w:val="24"/>
        </w:rPr>
      </w:pPr>
    </w:p>
    <w:p>
      <w:pPr>
        <w:spacing w:line="360" w:lineRule="auto"/>
        <w:ind w:firstLine="480" w:firstLineChars="200"/>
        <w:rPr>
          <w:rFonts w:hint="default" w:ascii="Arial" w:hAnsi="Arial" w:eastAsia="宋体" w:cs="Arial"/>
          <w:sz w:val="24"/>
          <w:u w:val="single"/>
        </w:rPr>
      </w:pPr>
      <w:r>
        <w:rPr>
          <w:rFonts w:hint="default" w:ascii="Arial" w:hAnsi="Arial" w:eastAsia="宋体" w:cs="Arial"/>
          <w:sz w:val="24"/>
        </w:rPr>
        <w:t>帐　　号：</w:t>
      </w:r>
      <w:r>
        <w:rPr>
          <w:rFonts w:hint="default" w:ascii="Arial" w:hAnsi="Arial" w:eastAsia="宋体" w:cs="Arial"/>
          <w:sz w:val="24"/>
          <w:u w:val="single"/>
        </w:rPr>
        <w:t>0200013429200003917</w:t>
      </w:r>
      <w:r>
        <w:rPr>
          <w:rFonts w:hint="default" w:ascii="Arial" w:hAnsi="Arial" w:eastAsia="宋体" w:cs="Arial"/>
          <w:sz w:val="24"/>
        </w:rPr>
        <w:tab/>
      </w:r>
      <w:r>
        <w:rPr>
          <w:rFonts w:hint="default" w:ascii="Arial" w:hAnsi="Arial" w:eastAsia="宋体" w:cs="Arial"/>
          <w:sz w:val="24"/>
        </w:rPr>
        <w:tab/>
      </w:r>
      <w:r>
        <w:rPr>
          <w:rFonts w:hint="default" w:ascii="Arial" w:hAnsi="Arial" w:eastAsia="宋体" w:cs="Arial"/>
          <w:sz w:val="24"/>
        </w:rPr>
        <w:t>帐　　号：</w:t>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r>
        <w:rPr>
          <w:rFonts w:hint="default" w:ascii="Arial" w:hAnsi="Arial" w:eastAsia="宋体" w:cs="Arial"/>
          <w:sz w:val="24"/>
          <w:u w:val="single"/>
        </w:rPr>
        <w:tab/>
      </w:r>
    </w:p>
    <w:p>
      <w:pPr>
        <w:pStyle w:val="24"/>
        <w:ind w:left="99" w:leftChars="47" w:firstLine="210" w:firstLineChars="100"/>
        <w:rPr>
          <w:rFonts w:hint="default" w:ascii="Arial" w:hAnsi="Arial" w:eastAsia="宋体" w:cs="Arial"/>
        </w:rPr>
      </w:pPr>
    </w:p>
    <w:p>
      <w:pPr>
        <w:pStyle w:val="24"/>
        <w:ind w:left="900" w:hanging="480"/>
        <w:rPr>
          <w:rFonts w:hint="default" w:ascii="Arial" w:hAnsi="Arial" w:eastAsia="宋体" w:cs="Arial"/>
          <w:sz w:val="24"/>
        </w:rPr>
      </w:pPr>
      <w:r>
        <w:rPr>
          <w:rFonts w:hint="default" w:ascii="Arial" w:hAnsi="Arial" w:eastAsia="宋体" w:cs="Arial"/>
          <w:sz w:val="24"/>
        </w:rPr>
        <w:t>统一社会信用代码：</w:t>
      </w:r>
      <w:r>
        <w:rPr>
          <w:rFonts w:hint="default" w:ascii="Arial" w:hAnsi="Arial" w:eastAsia="宋体" w:cs="Arial"/>
          <w:sz w:val="24"/>
          <w:u w:val="single"/>
        </w:rPr>
        <w:t>1211010740086</w:t>
      </w:r>
      <w:r>
        <w:rPr>
          <w:rFonts w:hint="default" w:ascii="Arial" w:hAnsi="Arial" w:eastAsia="宋体" w:cs="Arial"/>
          <w:sz w:val="24"/>
        </w:rPr>
        <w:t xml:space="preserve">    统一社会信用代码：</w:t>
      </w:r>
    </w:p>
    <w:p>
      <w:pPr>
        <w:pStyle w:val="24"/>
        <w:ind w:left="99" w:leftChars="47" w:firstLine="2419" w:firstLineChars="1008"/>
        <w:jc w:val="left"/>
        <w:rPr>
          <w:rFonts w:hint="default" w:ascii="Arial" w:hAnsi="Arial" w:eastAsia="宋体" w:cs="Arial"/>
          <w:u w:val="single"/>
        </w:rPr>
      </w:pPr>
      <w:r>
        <w:rPr>
          <w:rFonts w:hint="default" w:ascii="Arial" w:hAnsi="Arial" w:eastAsia="宋体" w:cs="Arial"/>
          <w:sz w:val="24"/>
          <w:u w:val="single"/>
        </w:rPr>
        <w:t>79307</w:t>
      </w:r>
    </w:p>
    <w:p>
      <w:pPr>
        <w:spacing w:line="500" w:lineRule="exact"/>
        <w:rPr>
          <w:rFonts w:hint="default" w:ascii="Arial" w:hAnsi="Arial" w:eastAsia="宋体" w:cs="Arial"/>
          <w:sz w:val="28"/>
          <w:szCs w:val="28"/>
        </w:rPr>
      </w:pPr>
      <w:r>
        <w:rPr>
          <w:rFonts w:hint="default" w:ascii="Arial" w:hAnsi="Arial" w:eastAsia="宋体" w:cs="Arial"/>
          <w:sz w:val="28"/>
          <w:szCs w:val="28"/>
        </w:rPr>
        <w:t xml:space="preserve">   </w:t>
      </w:r>
    </w:p>
    <w:p>
      <w:pPr>
        <w:spacing w:line="500" w:lineRule="exact"/>
        <w:ind w:firstLine="280" w:firstLineChars="100"/>
        <w:rPr>
          <w:rFonts w:hint="default" w:ascii="Arial" w:hAnsi="Arial" w:eastAsia="宋体" w:cs="Arial"/>
        </w:rPr>
      </w:pPr>
      <w:r>
        <w:rPr>
          <w:rFonts w:hint="default" w:ascii="Arial" w:hAnsi="Arial" w:eastAsia="宋体" w:cs="Arial"/>
          <w:sz w:val="28"/>
          <w:szCs w:val="28"/>
        </w:rPr>
        <w:t xml:space="preserve"> 202</w:t>
      </w:r>
      <w:r>
        <w:rPr>
          <w:rFonts w:hint="default" w:ascii="Arial" w:hAnsi="Arial" w:eastAsia="宋体" w:cs="Arial"/>
          <w:sz w:val="28"/>
          <w:szCs w:val="28"/>
          <w:lang w:val="en-US" w:eastAsia="zh-CN"/>
        </w:rPr>
        <w:t>4</w:t>
      </w:r>
      <w:r>
        <w:rPr>
          <w:rFonts w:hint="default" w:ascii="Arial" w:hAnsi="Arial" w:eastAsia="宋体" w:cs="Arial"/>
          <w:sz w:val="28"/>
          <w:szCs w:val="28"/>
        </w:rPr>
        <w:t>年   月    日               202</w:t>
      </w:r>
      <w:r>
        <w:rPr>
          <w:rFonts w:hint="default" w:ascii="Arial" w:hAnsi="Arial" w:eastAsia="宋体" w:cs="Arial"/>
          <w:sz w:val="28"/>
          <w:szCs w:val="28"/>
          <w:lang w:val="en-US" w:eastAsia="zh-CN"/>
        </w:rPr>
        <w:t>4</w:t>
      </w:r>
      <w:r>
        <w:rPr>
          <w:rFonts w:hint="default" w:ascii="Arial" w:hAnsi="Arial" w:eastAsia="宋体" w:cs="Arial"/>
          <w:sz w:val="28"/>
          <w:szCs w:val="28"/>
        </w:rPr>
        <w:t>年   月    日</w:t>
      </w:r>
    </w:p>
    <w:p>
      <w:pPr>
        <w:widowControl/>
        <w:jc w:val="left"/>
        <w:rPr>
          <w:rFonts w:hint="default" w:ascii="Arial" w:hAnsi="Arial" w:eastAsia="宋体" w:cs="Arial"/>
        </w:rPr>
      </w:pPr>
    </w:p>
    <w:p>
      <w:pPr>
        <w:pStyle w:val="2"/>
        <w:rPr>
          <w:rFonts w:hint="default" w:ascii="Arial" w:hAnsi="Arial" w:eastAsia="宋体" w:cs="Arial"/>
        </w:rPr>
      </w:pPr>
    </w:p>
    <w:p>
      <w:pPr>
        <w:pStyle w:val="2"/>
        <w:rPr>
          <w:rFonts w:hint="default" w:ascii="Arial" w:hAnsi="Arial" w:eastAsia="宋体" w:cs="Arial"/>
        </w:rPr>
      </w:pPr>
    </w:p>
    <w:p>
      <w:pPr>
        <w:rPr>
          <w:rFonts w:hint="default" w:ascii="Arial" w:hAnsi="Arial" w:eastAsia="宋体" w:cs="Arial"/>
        </w:rPr>
      </w:pPr>
      <w:r>
        <w:rPr>
          <w:rFonts w:hint="default" w:ascii="Arial" w:hAnsi="Arial" w:eastAsia="宋体" w:cs="Arial"/>
        </w:rPr>
        <w:br w:type="page"/>
      </w:r>
    </w:p>
    <w:p>
      <w:pPr>
        <w:spacing w:line="360" w:lineRule="auto"/>
        <w:jc w:val="center"/>
        <w:outlineLvl w:val="0"/>
        <w:rPr>
          <w:rFonts w:hint="default" w:ascii="Arial" w:hAnsi="Arial" w:eastAsia="宋体" w:cs="Arial"/>
          <w:b/>
          <w:sz w:val="36"/>
          <w:szCs w:val="36"/>
        </w:rPr>
      </w:pPr>
      <w:r>
        <w:rPr>
          <w:rFonts w:hint="default" w:ascii="Arial" w:hAnsi="Arial" w:eastAsia="宋体" w:cs="Arial"/>
          <w:b/>
          <w:sz w:val="36"/>
          <w:szCs w:val="36"/>
        </w:rPr>
        <w:t>第七章   投标文件格式</w:t>
      </w:r>
    </w:p>
    <w:p>
      <w:pPr>
        <w:tabs>
          <w:tab w:val="left" w:pos="900"/>
          <w:tab w:val="left" w:pos="1980"/>
        </w:tabs>
        <w:snapToGrid w:val="0"/>
        <w:spacing w:line="360" w:lineRule="auto"/>
        <w:ind w:left="142"/>
        <w:rPr>
          <w:rFonts w:hint="default" w:ascii="Arial" w:hAnsi="Arial" w:eastAsia="宋体" w:cs="Arial"/>
          <w:b/>
          <w:sz w:val="24"/>
        </w:rPr>
      </w:pPr>
    </w:p>
    <w:p>
      <w:pPr>
        <w:tabs>
          <w:tab w:val="left" w:pos="900"/>
          <w:tab w:val="left" w:pos="1980"/>
        </w:tabs>
        <w:snapToGrid w:val="0"/>
        <w:spacing w:line="360" w:lineRule="auto"/>
        <w:ind w:left="142"/>
        <w:rPr>
          <w:rFonts w:hint="default" w:ascii="Arial" w:hAnsi="Arial" w:eastAsia="宋体" w:cs="Arial"/>
          <w:b/>
          <w:sz w:val="24"/>
        </w:rPr>
      </w:pPr>
    </w:p>
    <w:p>
      <w:pPr>
        <w:tabs>
          <w:tab w:val="left" w:pos="900"/>
          <w:tab w:val="left" w:pos="1980"/>
        </w:tabs>
        <w:snapToGrid w:val="0"/>
        <w:spacing w:line="360" w:lineRule="auto"/>
        <w:ind w:left="142"/>
        <w:rPr>
          <w:rFonts w:hint="default" w:ascii="Arial" w:hAnsi="Arial" w:eastAsia="宋体" w:cs="Arial"/>
          <w:sz w:val="24"/>
        </w:rPr>
      </w:pPr>
      <w:r>
        <w:rPr>
          <w:rFonts w:hint="default" w:ascii="Arial" w:hAnsi="Arial" w:eastAsia="宋体" w:cs="Arial"/>
          <w:b/>
          <w:sz w:val="24"/>
        </w:rPr>
        <w:t>投标人编制文件须知</w:t>
      </w:r>
    </w:p>
    <w:p>
      <w:pPr>
        <w:tabs>
          <w:tab w:val="left" w:pos="900"/>
          <w:tab w:val="left" w:pos="1980"/>
        </w:tabs>
        <w:snapToGrid w:val="0"/>
        <w:spacing w:line="360" w:lineRule="auto"/>
        <w:ind w:left="142"/>
        <w:rPr>
          <w:rFonts w:hint="default" w:ascii="Arial" w:hAnsi="Arial" w:eastAsia="宋体" w:cs="Arial"/>
          <w:sz w:val="24"/>
        </w:rPr>
      </w:pPr>
      <w:r>
        <w:rPr>
          <w:rFonts w:hint="default" w:ascii="Arial" w:hAnsi="Arial" w:eastAsia="宋体" w:cs="Arial"/>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default" w:ascii="Arial" w:hAnsi="Arial" w:eastAsia="宋体" w:cs="Arial"/>
          <w:kern w:val="0"/>
          <w:sz w:val="24"/>
        </w:rPr>
      </w:pPr>
      <w:r>
        <w:rPr>
          <w:rFonts w:hint="default" w:ascii="Arial" w:hAnsi="Arial" w:eastAsia="宋体" w:cs="Arial"/>
          <w:sz w:val="24"/>
        </w:rPr>
        <w:t>2、</w:t>
      </w:r>
      <w:r>
        <w:rPr>
          <w:rFonts w:hint="default" w:ascii="Arial" w:hAnsi="Arial" w:eastAsia="宋体" w:cs="Arial"/>
          <w:kern w:val="0"/>
          <w:sz w:val="24"/>
        </w:rPr>
        <w:t>对于招标文件中标记了“实质性格式”文件的，</w:t>
      </w:r>
      <w:r>
        <w:rPr>
          <w:rFonts w:hint="default" w:ascii="Arial" w:hAnsi="Arial" w:eastAsia="宋体" w:cs="Arial"/>
          <w:sz w:val="24"/>
        </w:rPr>
        <w:t>投标人不得改变格式中给定的文字所表达的含义，不得删减格式中的实质性内容，不得自行添加与格式中给定的文字内容相矛盾的内容，不得对应当填写的空格不填写或不实质性响应，</w:t>
      </w:r>
      <w:r>
        <w:rPr>
          <w:rFonts w:hint="default" w:ascii="Arial" w:hAnsi="Arial" w:eastAsia="宋体" w:cs="Arial"/>
          <w:kern w:val="0"/>
          <w:sz w:val="24"/>
        </w:rPr>
        <w:t>否则</w:t>
      </w:r>
      <w:r>
        <w:rPr>
          <w:rFonts w:hint="default" w:ascii="Arial" w:hAnsi="Arial" w:eastAsia="宋体" w:cs="Arial"/>
          <w:b/>
          <w:kern w:val="0"/>
          <w:sz w:val="24"/>
        </w:rPr>
        <w:t>投标无效</w:t>
      </w:r>
      <w:r>
        <w:rPr>
          <w:rFonts w:hint="default" w:ascii="Arial" w:hAnsi="Arial" w:eastAsia="宋体" w:cs="Arial"/>
          <w:kern w:val="0"/>
          <w:sz w:val="24"/>
        </w:rPr>
        <w:t>。未标记“实质性格式”的文件和招标文件未提供格式的内容，可由投标人自行编写。</w:t>
      </w:r>
    </w:p>
    <w:p>
      <w:pPr>
        <w:tabs>
          <w:tab w:val="left" w:pos="900"/>
          <w:tab w:val="left" w:pos="1980"/>
        </w:tabs>
        <w:snapToGrid w:val="0"/>
        <w:spacing w:line="360" w:lineRule="auto"/>
        <w:ind w:left="142"/>
        <w:rPr>
          <w:rFonts w:hint="default" w:ascii="Arial" w:hAnsi="Arial" w:eastAsia="宋体" w:cs="Arial"/>
          <w:sz w:val="24"/>
        </w:rPr>
      </w:pPr>
      <w:r>
        <w:rPr>
          <w:rFonts w:hint="default" w:ascii="Arial" w:hAnsi="Arial" w:eastAsia="宋体" w:cs="Arial"/>
          <w:sz w:val="24"/>
        </w:rPr>
        <w:t>3、全部声明和问题的回答及所附材料必须是真实的、准确的和完整的。</w:t>
      </w:r>
    </w:p>
    <w:p>
      <w:pPr>
        <w:widowControl/>
        <w:jc w:val="left"/>
        <w:rPr>
          <w:rFonts w:hint="default" w:ascii="Arial" w:hAnsi="Arial" w:eastAsia="宋体" w:cs="Arial"/>
          <w:sz w:val="24"/>
        </w:rPr>
      </w:pPr>
      <w:r>
        <w:rPr>
          <w:rFonts w:hint="default" w:ascii="Arial" w:hAnsi="Arial" w:eastAsia="宋体" w:cs="Arial"/>
          <w:sz w:val="24"/>
        </w:rPr>
        <w:br w:type="page"/>
      </w:r>
    </w:p>
    <w:p>
      <w:pPr>
        <w:keepNext/>
        <w:keepLines/>
        <w:autoSpaceDE w:val="0"/>
        <w:autoSpaceDN w:val="0"/>
        <w:adjustRightInd w:val="0"/>
        <w:spacing w:before="120" w:line="300" w:lineRule="auto"/>
        <w:jc w:val="left"/>
        <w:outlineLvl w:val="1"/>
        <w:rPr>
          <w:rFonts w:hint="default" w:ascii="Arial" w:hAnsi="Arial" w:eastAsia="宋体" w:cs="Arial"/>
          <w:b/>
          <w:kern w:val="0"/>
          <w:sz w:val="30"/>
          <w:szCs w:val="20"/>
        </w:rPr>
      </w:pPr>
      <w:r>
        <w:rPr>
          <w:rFonts w:hint="default" w:ascii="Arial" w:hAnsi="Arial" w:eastAsia="宋体" w:cs="Arial"/>
          <w:b/>
          <w:spacing w:val="20"/>
          <w:sz w:val="24"/>
        </w:rPr>
        <w:t>一、资格证明文件格式</w:t>
      </w:r>
    </w:p>
    <w:p>
      <w:pPr>
        <w:rPr>
          <w:rFonts w:hint="default" w:ascii="Arial" w:hAnsi="Arial" w:eastAsia="宋体" w:cs="Arial"/>
          <w:b/>
          <w:spacing w:val="20"/>
          <w:szCs w:val="21"/>
        </w:rPr>
      </w:pPr>
    </w:p>
    <w:p>
      <w:pPr>
        <w:rPr>
          <w:rFonts w:hint="default" w:ascii="Arial" w:hAnsi="Arial" w:eastAsia="宋体" w:cs="Arial"/>
          <w:b/>
          <w:sz w:val="24"/>
        </w:rPr>
      </w:pPr>
      <w:r>
        <w:rPr>
          <w:rFonts w:hint="default" w:ascii="Arial" w:hAnsi="Arial" w:eastAsia="宋体" w:cs="Arial"/>
          <w:b/>
          <w:spacing w:val="20"/>
          <w:sz w:val="24"/>
        </w:rPr>
        <w:t>投标文件（资格证明文件）</w:t>
      </w:r>
      <w:r>
        <w:rPr>
          <w:rFonts w:hint="default" w:ascii="Arial" w:hAnsi="Arial" w:eastAsia="宋体" w:cs="Arial"/>
          <w:b/>
          <w:sz w:val="24"/>
        </w:rPr>
        <w:t>封面（非实质性格式）</w:t>
      </w:r>
    </w:p>
    <w:p>
      <w:pPr>
        <w:jc w:val="center"/>
        <w:rPr>
          <w:rFonts w:hint="default" w:ascii="Arial" w:hAnsi="Arial" w:eastAsia="宋体" w:cs="Arial"/>
          <w:szCs w:val="21"/>
        </w:rPr>
      </w:pPr>
    </w:p>
    <w:p>
      <w:pPr>
        <w:jc w:val="center"/>
        <w:rPr>
          <w:rFonts w:hint="default" w:ascii="Arial" w:hAnsi="Arial" w:eastAsia="宋体" w:cs="Arial"/>
          <w:b/>
          <w:spacing w:val="60"/>
          <w:sz w:val="84"/>
          <w:szCs w:val="84"/>
        </w:rPr>
      </w:pPr>
      <w:r>
        <w:rPr>
          <w:rFonts w:hint="default" w:ascii="Arial" w:hAnsi="Arial" w:eastAsia="宋体" w:cs="Arial"/>
          <w:b/>
          <w:spacing w:val="60"/>
          <w:sz w:val="84"/>
          <w:szCs w:val="84"/>
        </w:rPr>
        <w:t>投 标 文 件</w:t>
      </w:r>
    </w:p>
    <w:p>
      <w:pPr>
        <w:jc w:val="center"/>
        <w:rPr>
          <w:rFonts w:hint="default" w:ascii="Arial" w:hAnsi="Arial" w:eastAsia="宋体" w:cs="Arial"/>
          <w:b/>
          <w:spacing w:val="60"/>
          <w:sz w:val="52"/>
          <w:szCs w:val="52"/>
        </w:rPr>
      </w:pPr>
      <w:r>
        <w:rPr>
          <w:rFonts w:hint="default" w:ascii="Arial" w:hAnsi="Arial" w:eastAsia="宋体" w:cs="Arial"/>
          <w:b/>
          <w:spacing w:val="60"/>
          <w:sz w:val="52"/>
          <w:szCs w:val="52"/>
        </w:rPr>
        <w:t>（资格证明文件）</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项目名称:</w:t>
      </w: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项目编号/包号：</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spacing w:line="360" w:lineRule="auto"/>
        <w:ind w:firstLine="1445" w:firstLineChars="400"/>
        <w:jc w:val="left"/>
        <w:rPr>
          <w:rFonts w:hint="default" w:ascii="Arial" w:hAnsi="Arial" w:eastAsia="宋体" w:cs="Arial"/>
          <w:b/>
          <w:spacing w:val="20"/>
          <w:sz w:val="32"/>
          <w:szCs w:val="32"/>
        </w:rPr>
      </w:pPr>
      <w:r>
        <w:rPr>
          <w:rFonts w:hint="default" w:ascii="Arial" w:hAnsi="Arial" w:eastAsia="宋体" w:cs="Arial"/>
          <w:b/>
          <w:spacing w:val="20"/>
          <w:sz w:val="32"/>
          <w:szCs w:val="32"/>
        </w:rPr>
        <w:t>投标人名称：</w:t>
      </w:r>
    </w:p>
    <w:p>
      <w:pPr>
        <w:jc w:val="center"/>
        <w:rPr>
          <w:rFonts w:hint="default" w:ascii="Arial" w:hAnsi="Arial" w:eastAsia="宋体" w:cs="Arial"/>
          <w:b/>
          <w:sz w:val="32"/>
          <w:szCs w:val="32"/>
        </w:rPr>
      </w:pPr>
    </w:p>
    <w:p>
      <w:pPr>
        <w:rPr>
          <w:rFonts w:hint="default" w:ascii="Arial" w:hAnsi="Arial" w:eastAsia="宋体" w:cs="Arial"/>
          <w:b/>
        </w:rPr>
      </w:pPr>
      <w:r>
        <w:rPr>
          <w:rFonts w:hint="default" w:ascii="Arial" w:hAnsi="Arial" w:eastAsia="宋体" w:cs="Arial"/>
          <w:b/>
          <w:spacing w:val="20"/>
          <w:sz w:val="32"/>
          <w:szCs w:val="32"/>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 xml:space="preserve">1 </w:t>
      </w:r>
      <w:r>
        <w:rPr>
          <w:rFonts w:hint="default" w:ascii="Arial" w:hAnsi="Arial" w:eastAsia="宋体" w:cs="Arial"/>
          <w:sz w:val="24"/>
        </w:rPr>
        <w:t>满足《中华人民共和国政府采购法》第二十二条规定</w:t>
      </w:r>
    </w:p>
    <w:p>
      <w:pPr>
        <w:pStyle w:val="269"/>
        <w:ind w:firstLine="0" w:firstLineChars="0"/>
        <w:jc w:val="left"/>
        <w:rPr>
          <w:rFonts w:hint="default" w:ascii="Arial" w:hAnsi="Arial" w:eastAsia="宋体" w:cs="Arial"/>
        </w:rPr>
      </w:pPr>
      <w:r>
        <w:rPr>
          <w:rFonts w:hint="default" w:ascii="Arial" w:hAnsi="Arial" w:eastAsia="宋体" w:cs="Arial"/>
        </w:rPr>
        <w:t xml:space="preserve">1-1营业执照等证明文件 </w:t>
      </w:r>
      <w:r>
        <w:rPr>
          <w:rFonts w:hint="default" w:ascii="Arial" w:hAnsi="Arial" w:eastAsia="宋体" w:cs="Arial"/>
          <w:sz w:val="24"/>
        </w:rPr>
        <w:t>（加盖本单位公章）。</w:t>
      </w:r>
    </w:p>
    <w:p>
      <w:pPr>
        <w:tabs>
          <w:tab w:val="left" w:pos="1080"/>
        </w:tabs>
        <w:snapToGrid w:val="0"/>
        <w:rPr>
          <w:rFonts w:hint="default" w:ascii="Arial" w:hAnsi="Arial" w:eastAsia="宋体" w:cs="Arial"/>
          <w:sz w:val="24"/>
        </w:rPr>
      </w:pPr>
    </w:p>
    <w:p>
      <w:pPr>
        <w:spacing w:line="360" w:lineRule="auto"/>
        <w:outlineLvl w:val="2"/>
        <w:rPr>
          <w:rFonts w:hint="default" w:ascii="Arial" w:hAnsi="Arial" w:eastAsia="宋体" w:cs="Arial"/>
          <w:b/>
          <w:bCs/>
        </w:rPr>
      </w:pPr>
      <w:r>
        <w:rPr>
          <w:rFonts w:hint="default" w:ascii="Arial" w:hAnsi="Arial" w:eastAsia="宋体" w:cs="Arial"/>
          <w:sz w:val="24"/>
        </w:rPr>
        <w:br w:type="page"/>
      </w:r>
      <w:r>
        <w:rPr>
          <w:rFonts w:hint="default" w:ascii="Arial" w:hAnsi="Arial" w:eastAsia="宋体" w:cs="Arial"/>
          <w:sz w:val="24"/>
        </w:rPr>
        <w:t>1-</w:t>
      </w:r>
      <w:r>
        <w:rPr>
          <w:rFonts w:hint="default" w:ascii="Arial" w:hAnsi="Arial" w:eastAsia="宋体" w:cs="Arial"/>
          <w:sz w:val="24"/>
          <w:szCs w:val="20"/>
        </w:rPr>
        <w:t>2 投标人资格声明书 （实质性格式）</w:t>
      </w:r>
    </w:p>
    <w:p>
      <w:pPr>
        <w:jc w:val="center"/>
        <w:rPr>
          <w:rFonts w:hint="default" w:ascii="Arial" w:hAnsi="Arial" w:eastAsia="宋体" w:cs="Arial"/>
          <w:b/>
          <w:sz w:val="36"/>
          <w:szCs w:val="36"/>
        </w:rPr>
      </w:pPr>
      <w:r>
        <w:rPr>
          <w:rFonts w:hint="default" w:ascii="Arial" w:hAnsi="Arial" w:eastAsia="宋体" w:cs="Arial"/>
          <w:b/>
          <w:sz w:val="36"/>
          <w:szCs w:val="36"/>
        </w:rPr>
        <w:t>投标人资格声明书</w:t>
      </w:r>
    </w:p>
    <w:p>
      <w:pPr>
        <w:tabs>
          <w:tab w:val="left" w:pos="5580"/>
        </w:tabs>
        <w:spacing w:line="360" w:lineRule="auto"/>
        <w:rPr>
          <w:rFonts w:hint="default" w:ascii="Arial" w:hAnsi="Arial" w:eastAsia="宋体" w:cs="Arial"/>
          <w:sz w:val="24"/>
        </w:rPr>
      </w:pPr>
    </w:p>
    <w:p>
      <w:pPr>
        <w:tabs>
          <w:tab w:val="left" w:pos="5580"/>
        </w:tabs>
        <w:spacing w:line="360" w:lineRule="auto"/>
        <w:rPr>
          <w:rFonts w:hint="default" w:ascii="Arial" w:hAnsi="Arial" w:eastAsia="宋体" w:cs="Arial"/>
          <w:sz w:val="24"/>
        </w:rPr>
      </w:pPr>
      <w:r>
        <w:rPr>
          <w:rFonts w:hint="default" w:ascii="Arial" w:hAnsi="Arial" w:eastAsia="宋体" w:cs="Arial"/>
          <w:sz w:val="24"/>
        </w:rPr>
        <w:t>致：</w:t>
      </w:r>
      <w:r>
        <w:rPr>
          <w:rFonts w:hint="default" w:ascii="Arial" w:hAnsi="Arial" w:eastAsia="宋体" w:cs="Arial"/>
          <w:sz w:val="24"/>
          <w:u w:val="single"/>
        </w:rPr>
        <w:t>采购人或采购代理机构</w:t>
      </w:r>
    </w:p>
    <w:p>
      <w:pPr>
        <w:spacing w:line="360" w:lineRule="auto"/>
        <w:ind w:firstLine="480" w:firstLineChars="200"/>
        <w:rPr>
          <w:rFonts w:hint="default" w:ascii="Arial" w:hAnsi="Arial" w:eastAsia="宋体" w:cs="Arial"/>
          <w:sz w:val="24"/>
        </w:rPr>
      </w:pPr>
      <w:r>
        <w:rPr>
          <w:rFonts w:hint="default" w:ascii="Arial" w:hAnsi="Arial" w:eastAsia="宋体" w:cs="Arial"/>
          <w:sz w:val="24"/>
        </w:rPr>
        <w:t>在参与本次项目投标中，我单位承诺：</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具有良好的商业信誉和健全的财务会计制度；</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具有履行合同所必需的设备和专业技术能力；</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有依法缴纳税收和社会保障资金的良好记录；</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我单位不属于政府采购法律、行政法规规定的公益一类事业单位、或使用事业编制且由财政拨款保障的群团组织（仅适用于政府购买服务项目）；</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rFonts w:hint="default" w:ascii="Arial" w:hAnsi="Arial" w:eastAsia="宋体" w:cs="Arial"/>
          <w:sz w:val="24"/>
          <w:szCs w:val="22"/>
        </w:rPr>
      </w:pPr>
      <w:r>
        <w:rPr>
          <w:rFonts w:hint="default" w:ascii="Arial" w:hAnsi="Arial" w:eastAsia="宋体" w:cs="Arial"/>
          <w:sz w:val="24"/>
          <w:szCs w:val="22"/>
        </w:rPr>
        <w:t>与我单位存在“单位负责人为同一人或者存在直接控股、管理关系”的其他法人单位信息如下（如有，不论其是否参加同一合同项下的政府采购活动均须填写）：</w:t>
      </w:r>
    </w:p>
    <w:tbl>
      <w:tblPr>
        <w:tblStyle w:val="5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序号</w:t>
            </w:r>
          </w:p>
        </w:tc>
        <w:tc>
          <w:tcPr>
            <w:tcW w:w="4574" w:type="dxa"/>
            <w:vAlign w:val="center"/>
          </w:tcPr>
          <w:p>
            <w:pPr>
              <w:jc w:val="center"/>
              <w:rPr>
                <w:rFonts w:hint="default" w:ascii="Arial" w:hAnsi="Arial" w:eastAsia="宋体" w:cs="Arial"/>
                <w:sz w:val="24"/>
              </w:rPr>
            </w:pPr>
            <w:r>
              <w:rPr>
                <w:rFonts w:hint="default" w:ascii="Arial" w:hAnsi="Arial" w:eastAsia="宋体" w:cs="Arial"/>
                <w:sz w:val="24"/>
              </w:rPr>
              <w:t>单位名称</w:t>
            </w:r>
          </w:p>
        </w:tc>
        <w:tc>
          <w:tcPr>
            <w:tcW w:w="2976" w:type="dxa"/>
            <w:vAlign w:val="center"/>
          </w:tcPr>
          <w:p>
            <w:pPr>
              <w:jc w:val="center"/>
              <w:rPr>
                <w:rFonts w:hint="default" w:ascii="Arial" w:hAnsi="Arial" w:eastAsia="宋体" w:cs="Arial"/>
                <w:sz w:val="24"/>
              </w:rPr>
            </w:pPr>
            <w:r>
              <w:rPr>
                <w:rFonts w:hint="default" w:ascii="Arial" w:hAnsi="Arial" w:eastAsia="宋体" w:cs="Arial"/>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1</w:t>
            </w:r>
          </w:p>
        </w:tc>
        <w:tc>
          <w:tcPr>
            <w:tcW w:w="4574" w:type="dxa"/>
            <w:vAlign w:val="center"/>
          </w:tcPr>
          <w:p>
            <w:pPr>
              <w:jc w:val="center"/>
              <w:rPr>
                <w:rFonts w:hint="default" w:ascii="Arial" w:hAnsi="Arial" w:eastAsia="宋体" w:cs="Arial"/>
                <w:sz w:val="24"/>
              </w:rPr>
            </w:pPr>
          </w:p>
        </w:tc>
        <w:tc>
          <w:tcPr>
            <w:tcW w:w="2976" w:type="dxa"/>
            <w:vAlign w:val="center"/>
          </w:tcPr>
          <w:p>
            <w:pPr>
              <w:jc w:val="center"/>
              <w:rPr>
                <w:rFonts w:hint="default" w:ascii="Arial" w:hAnsi="Arial" w:eastAsia="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2</w:t>
            </w:r>
          </w:p>
        </w:tc>
        <w:tc>
          <w:tcPr>
            <w:tcW w:w="4574" w:type="dxa"/>
            <w:vAlign w:val="center"/>
          </w:tcPr>
          <w:p>
            <w:pPr>
              <w:jc w:val="center"/>
              <w:rPr>
                <w:rFonts w:hint="default" w:ascii="Arial" w:hAnsi="Arial" w:eastAsia="宋体" w:cs="Arial"/>
                <w:sz w:val="24"/>
              </w:rPr>
            </w:pPr>
          </w:p>
        </w:tc>
        <w:tc>
          <w:tcPr>
            <w:tcW w:w="2976" w:type="dxa"/>
            <w:vAlign w:val="center"/>
          </w:tcPr>
          <w:p>
            <w:pPr>
              <w:jc w:val="center"/>
              <w:rPr>
                <w:rFonts w:hint="default" w:ascii="Arial" w:hAnsi="Arial" w:eastAsia="宋体" w:cs="Arial"/>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hint="default" w:ascii="Arial" w:hAnsi="Arial" w:eastAsia="宋体" w:cs="Arial"/>
                <w:sz w:val="24"/>
              </w:rPr>
            </w:pPr>
            <w:r>
              <w:rPr>
                <w:rFonts w:hint="default" w:ascii="Arial" w:hAnsi="Arial" w:eastAsia="宋体" w:cs="Arial"/>
                <w:sz w:val="24"/>
              </w:rPr>
              <w:t>…</w:t>
            </w:r>
          </w:p>
        </w:tc>
        <w:tc>
          <w:tcPr>
            <w:tcW w:w="4574" w:type="dxa"/>
            <w:vAlign w:val="center"/>
          </w:tcPr>
          <w:p>
            <w:pPr>
              <w:jc w:val="center"/>
              <w:rPr>
                <w:rFonts w:hint="default" w:ascii="Arial" w:hAnsi="Arial" w:eastAsia="宋体" w:cs="Arial"/>
                <w:sz w:val="24"/>
              </w:rPr>
            </w:pPr>
          </w:p>
        </w:tc>
        <w:tc>
          <w:tcPr>
            <w:tcW w:w="2976" w:type="dxa"/>
            <w:vAlign w:val="center"/>
          </w:tcPr>
          <w:p>
            <w:pPr>
              <w:jc w:val="center"/>
              <w:rPr>
                <w:rFonts w:hint="default" w:ascii="Arial" w:hAnsi="Arial" w:eastAsia="宋体" w:cs="Arial"/>
                <w:sz w:val="24"/>
              </w:rPr>
            </w:pPr>
          </w:p>
        </w:tc>
      </w:tr>
    </w:tbl>
    <w:p>
      <w:pPr>
        <w:rPr>
          <w:rFonts w:hint="default" w:ascii="Arial" w:hAnsi="Arial" w:eastAsia="宋体" w:cs="Arial"/>
        </w:rPr>
      </w:pPr>
    </w:p>
    <w:p>
      <w:pPr>
        <w:ind w:firstLine="480" w:firstLineChars="200"/>
        <w:rPr>
          <w:rFonts w:hint="default" w:ascii="Arial" w:hAnsi="Arial" w:eastAsia="宋体" w:cs="Arial"/>
          <w:sz w:val="24"/>
          <w:szCs w:val="22"/>
        </w:rPr>
      </w:pPr>
      <w:r>
        <w:rPr>
          <w:rFonts w:hint="default" w:ascii="Arial" w:hAnsi="Arial" w:eastAsia="宋体" w:cs="Arial"/>
          <w:sz w:val="24"/>
        </w:rPr>
        <w:t>上述声明真实有效，否则我方负全部责任。</w:t>
      </w:r>
    </w:p>
    <w:p>
      <w:pPr>
        <w:spacing w:line="360" w:lineRule="auto"/>
        <w:rPr>
          <w:rFonts w:hint="default" w:ascii="Arial" w:hAnsi="Arial" w:eastAsia="宋体" w:cs="Arial"/>
          <w:sz w:val="24"/>
        </w:rPr>
      </w:pPr>
    </w:p>
    <w:p>
      <w:pPr>
        <w:autoSpaceDE w:val="0"/>
        <w:autoSpaceDN w:val="0"/>
        <w:adjustRightInd w:val="0"/>
        <w:snapToGrid w:val="0"/>
        <w:spacing w:before="25" w:after="25" w:line="360" w:lineRule="auto"/>
        <w:jc w:val="right"/>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____________</w:t>
      </w:r>
    </w:p>
    <w:p>
      <w:pPr>
        <w:spacing w:line="360" w:lineRule="auto"/>
        <w:ind w:right="360" w:firstLine="480"/>
        <w:jc w:val="right"/>
        <w:rPr>
          <w:rFonts w:hint="default" w:ascii="Arial" w:hAnsi="Arial" w:eastAsia="宋体" w:cs="Arial"/>
          <w:sz w:val="24"/>
        </w:rPr>
      </w:pPr>
      <w:r>
        <w:rPr>
          <w:rFonts w:hint="default" w:ascii="Arial" w:hAnsi="Arial" w:eastAsia="宋体" w:cs="Arial"/>
          <w:sz w:val="24"/>
          <w:szCs w:val="20"/>
        </w:rPr>
        <w:t xml:space="preserve">日期：_____年______月______日   </w:t>
      </w:r>
    </w:p>
    <w:p>
      <w:pPr>
        <w:pStyle w:val="2"/>
        <w:ind w:firstLine="0"/>
        <w:rPr>
          <w:rFonts w:hint="default" w:ascii="Arial" w:hAnsi="Arial" w:eastAsia="宋体" w:cs="Arial"/>
          <w:sz w:val="24"/>
        </w:rPr>
      </w:pPr>
      <w:r>
        <w:rPr>
          <w:rFonts w:hint="default" w:ascii="Arial" w:hAnsi="Arial" w:eastAsia="宋体" w:cs="Arial"/>
          <w:sz w:val="24"/>
        </w:rPr>
        <w:t>说明：供应商承诺不实的，依据《政府采购法》第七十七条“提供虚假材料谋取中标、成交的”有关规定予以处理。</w:t>
      </w:r>
    </w:p>
    <w:p>
      <w:pPr>
        <w:rPr>
          <w:rFonts w:hint="default" w:ascii="Arial" w:hAnsi="Arial" w:eastAsia="宋体" w:cs="Arial"/>
          <w:sz w:val="24"/>
        </w:rPr>
      </w:pPr>
      <w:r>
        <w:rPr>
          <w:rFonts w:hint="default" w:ascii="Arial" w:hAnsi="Arial" w:eastAsia="宋体" w:cs="Arial"/>
          <w:sz w:val="24"/>
        </w:rPr>
        <w:br w:type="page"/>
      </w:r>
    </w:p>
    <w:p>
      <w:pPr>
        <w:pStyle w:val="2"/>
        <w:ind w:firstLine="0"/>
        <w:rPr>
          <w:rFonts w:hint="default" w:ascii="Arial" w:hAnsi="Arial" w:eastAsia="宋体" w:cs="Arial"/>
        </w:rPr>
      </w:pPr>
      <w:r>
        <w:rPr>
          <w:rFonts w:hint="default" w:ascii="Arial" w:hAnsi="Arial" w:eastAsia="宋体" w:cs="Arial"/>
        </w:rPr>
        <w:t>3  具备机电设备电力承装（修、试）电力设施许可证四级（含以上）及有效期内的安全生产许可证</w:t>
      </w:r>
      <w:r>
        <w:rPr>
          <w:rFonts w:hint="default" w:ascii="Arial" w:hAnsi="Arial" w:eastAsia="宋体" w:cs="Arial"/>
          <w:szCs w:val="20"/>
        </w:rPr>
        <w:t>（加盖本单位公章）</w:t>
      </w:r>
    </w:p>
    <w:p>
      <w:pPr>
        <w:spacing w:line="360" w:lineRule="auto"/>
        <w:rPr>
          <w:rFonts w:hint="default" w:ascii="Arial" w:hAnsi="Arial" w:eastAsia="宋体" w:cs="Arial"/>
          <w:sz w:val="24"/>
          <w:szCs w:val="20"/>
        </w:rPr>
      </w:pPr>
    </w:p>
    <w:p>
      <w:pPr>
        <w:spacing w:line="360" w:lineRule="auto"/>
        <w:rPr>
          <w:rFonts w:hint="default" w:ascii="Arial" w:hAnsi="Arial" w:eastAsia="宋体" w:cs="Arial"/>
          <w:sz w:val="24"/>
          <w:szCs w:val="20"/>
        </w:rPr>
      </w:pPr>
    </w:p>
    <w:p>
      <w:pPr>
        <w:widowControl/>
        <w:jc w:val="left"/>
        <w:rPr>
          <w:rFonts w:hint="default" w:ascii="Arial" w:hAnsi="Arial" w:eastAsia="宋体" w:cs="Arial"/>
          <w:sz w:val="24"/>
          <w:szCs w:val="20"/>
        </w:rPr>
        <w:sectPr>
          <w:pgSz w:w="11907" w:h="16840"/>
          <w:pgMar w:top="1418" w:right="1134" w:bottom="1418" w:left="1701" w:header="851" w:footer="851" w:gutter="0"/>
          <w:cols w:space="720" w:num="1"/>
          <w:docGrid w:linePitch="462" w:charSpace="0"/>
        </w:sectPr>
      </w:pPr>
    </w:p>
    <w:p>
      <w:pPr>
        <w:pStyle w:val="2"/>
        <w:spacing w:line="360" w:lineRule="auto"/>
        <w:ind w:firstLine="0"/>
        <w:rPr>
          <w:rFonts w:hint="default" w:ascii="Arial" w:hAnsi="Arial" w:eastAsia="宋体" w:cs="Arial"/>
        </w:rPr>
      </w:pPr>
      <w:r>
        <w:rPr>
          <w:rFonts w:hint="default" w:ascii="Arial" w:hAnsi="Arial" w:eastAsia="宋体" w:cs="Arial"/>
        </w:rPr>
        <w:t>4  电气试验人员必须要取得北京市应急管理局颁发的特种作业操作证</w:t>
      </w:r>
    </w:p>
    <w:p>
      <w:pPr>
        <w:pStyle w:val="2"/>
        <w:spacing w:line="360" w:lineRule="auto"/>
        <w:rPr>
          <w:rFonts w:hint="default" w:ascii="Arial" w:hAnsi="Arial" w:eastAsia="宋体" w:cs="Arial"/>
        </w:rPr>
        <w:sectPr>
          <w:pgSz w:w="11907" w:h="16840"/>
          <w:pgMar w:top="1418" w:right="1134" w:bottom="1418" w:left="1701" w:header="851" w:footer="851" w:gutter="0"/>
          <w:cols w:space="720" w:num="1"/>
          <w:docGrid w:linePitch="462" w:charSpace="0"/>
        </w:sectPr>
      </w:pPr>
    </w:p>
    <w:p>
      <w:pPr>
        <w:spacing w:line="360" w:lineRule="auto"/>
        <w:rPr>
          <w:rFonts w:hint="default" w:ascii="Arial" w:hAnsi="Arial" w:eastAsia="宋体" w:cs="Arial"/>
          <w:sz w:val="24"/>
        </w:rPr>
      </w:pPr>
    </w:p>
    <w:p>
      <w:pPr>
        <w:keepNext/>
        <w:keepLines/>
        <w:autoSpaceDE w:val="0"/>
        <w:autoSpaceDN w:val="0"/>
        <w:adjustRightInd w:val="0"/>
        <w:spacing w:before="120" w:line="300" w:lineRule="auto"/>
        <w:jc w:val="left"/>
        <w:outlineLvl w:val="1"/>
        <w:rPr>
          <w:rFonts w:hint="default" w:ascii="Arial" w:hAnsi="Arial" w:eastAsia="宋体" w:cs="Arial"/>
          <w:b/>
          <w:spacing w:val="20"/>
          <w:sz w:val="24"/>
        </w:rPr>
      </w:pPr>
      <w:r>
        <w:rPr>
          <w:rFonts w:hint="default" w:ascii="Arial" w:hAnsi="Arial" w:eastAsia="宋体" w:cs="Arial"/>
          <w:b/>
          <w:spacing w:val="20"/>
          <w:sz w:val="24"/>
        </w:rPr>
        <w:t>二、商务技术文件格式</w:t>
      </w:r>
    </w:p>
    <w:p>
      <w:pPr>
        <w:rPr>
          <w:rFonts w:hint="default" w:ascii="Arial" w:hAnsi="Arial" w:eastAsia="宋体" w:cs="Arial"/>
          <w:b/>
          <w:spacing w:val="20"/>
          <w:szCs w:val="21"/>
        </w:rPr>
      </w:pPr>
    </w:p>
    <w:p>
      <w:pPr>
        <w:rPr>
          <w:rFonts w:hint="default" w:ascii="Arial" w:hAnsi="Arial" w:eastAsia="宋体" w:cs="Arial"/>
          <w:b/>
          <w:sz w:val="24"/>
        </w:rPr>
      </w:pPr>
      <w:r>
        <w:rPr>
          <w:rFonts w:hint="default" w:ascii="Arial" w:hAnsi="Arial" w:eastAsia="宋体" w:cs="Arial"/>
          <w:b/>
          <w:spacing w:val="20"/>
          <w:sz w:val="24"/>
        </w:rPr>
        <w:t>投标文件（商务技术文件）</w:t>
      </w:r>
      <w:r>
        <w:rPr>
          <w:rFonts w:hint="default" w:ascii="Arial" w:hAnsi="Arial" w:eastAsia="宋体" w:cs="Arial"/>
          <w:b/>
          <w:sz w:val="24"/>
        </w:rPr>
        <w:t>封面（非实质性格式）</w:t>
      </w:r>
    </w:p>
    <w:p>
      <w:pPr>
        <w:jc w:val="center"/>
        <w:rPr>
          <w:rFonts w:hint="default" w:ascii="Arial" w:hAnsi="Arial" w:eastAsia="宋体" w:cs="Arial"/>
          <w:szCs w:val="21"/>
        </w:rPr>
      </w:pPr>
    </w:p>
    <w:p>
      <w:pPr>
        <w:jc w:val="center"/>
        <w:rPr>
          <w:rFonts w:hint="default" w:ascii="Arial" w:hAnsi="Arial" w:eastAsia="宋体" w:cs="Arial"/>
          <w:b/>
          <w:spacing w:val="60"/>
          <w:sz w:val="84"/>
          <w:szCs w:val="84"/>
        </w:rPr>
      </w:pPr>
      <w:r>
        <w:rPr>
          <w:rFonts w:hint="default" w:ascii="Arial" w:hAnsi="Arial" w:eastAsia="宋体" w:cs="Arial"/>
          <w:b/>
          <w:spacing w:val="60"/>
          <w:sz w:val="84"/>
          <w:szCs w:val="84"/>
        </w:rPr>
        <w:t>投 标 文 件</w:t>
      </w:r>
    </w:p>
    <w:p>
      <w:pPr>
        <w:jc w:val="center"/>
        <w:rPr>
          <w:rFonts w:hint="default" w:ascii="Arial" w:hAnsi="Arial" w:eastAsia="宋体" w:cs="Arial"/>
          <w:b/>
          <w:spacing w:val="60"/>
          <w:sz w:val="52"/>
          <w:szCs w:val="52"/>
        </w:rPr>
      </w:pPr>
      <w:r>
        <w:rPr>
          <w:rFonts w:hint="default" w:ascii="Arial" w:hAnsi="Arial" w:eastAsia="宋体" w:cs="Arial"/>
          <w:b/>
          <w:spacing w:val="60"/>
          <w:sz w:val="52"/>
          <w:szCs w:val="52"/>
        </w:rPr>
        <w:t>（商务技术文件）</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项目名称:</w:t>
      </w:r>
    </w:p>
    <w:p>
      <w:pPr>
        <w:ind w:firstLine="542" w:firstLineChars="150"/>
        <w:rPr>
          <w:rFonts w:hint="default" w:ascii="Arial" w:hAnsi="Arial" w:eastAsia="宋体" w:cs="Arial"/>
          <w:b/>
          <w:spacing w:val="20"/>
          <w:sz w:val="32"/>
          <w:szCs w:val="32"/>
        </w:rPr>
      </w:pPr>
      <w:r>
        <w:rPr>
          <w:rFonts w:hint="default" w:ascii="Arial" w:hAnsi="Arial" w:eastAsia="宋体" w:cs="Arial"/>
          <w:b/>
          <w:spacing w:val="20"/>
          <w:sz w:val="32"/>
          <w:szCs w:val="32"/>
        </w:rPr>
        <w:t>项目编号/包号：</w:t>
      </w:r>
    </w:p>
    <w:p>
      <w:pPr>
        <w:ind w:firstLine="542" w:firstLineChars="150"/>
        <w:rPr>
          <w:rFonts w:hint="default" w:ascii="Arial" w:hAnsi="Arial" w:eastAsia="宋体" w:cs="Arial"/>
          <w:b/>
          <w:spacing w:val="20"/>
          <w:sz w:val="32"/>
          <w:szCs w:val="32"/>
        </w:rPr>
      </w:pPr>
    </w:p>
    <w:p>
      <w:pPr>
        <w:ind w:firstLine="542" w:firstLineChars="150"/>
        <w:rPr>
          <w:rFonts w:hint="default" w:ascii="Arial" w:hAnsi="Arial" w:eastAsia="宋体" w:cs="Arial"/>
          <w:b/>
          <w:spacing w:val="20"/>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jc w:val="center"/>
        <w:rPr>
          <w:rFonts w:hint="default" w:ascii="Arial" w:hAnsi="Arial" w:eastAsia="宋体" w:cs="Arial"/>
          <w:b/>
          <w:spacing w:val="20"/>
          <w:sz w:val="32"/>
          <w:szCs w:val="32"/>
        </w:rPr>
      </w:pPr>
    </w:p>
    <w:p>
      <w:pPr>
        <w:spacing w:line="360" w:lineRule="auto"/>
        <w:ind w:firstLine="1445" w:firstLineChars="400"/>
        <w:jc w:val="left"/>
        <w:rPr>
          <w:rFonts w:hint="default" w:ascii="Arial" w:hAnsi="Arial" w:eastAsia="宋体" w:cs="Arial"/>
          <w:b/>
          <w:spacing w:val="20"/>
          <w:sz w:val="32"/>
          <w:szCs w:val="32"/>
        </w:rPr>
      </w:pPr>
      <w:r>
        <w:rPr>
          <w:rFonts w:hint="default" w:ascii="Arial" w:hAnsi="Arial" w:eastAsia="宋体" w:cs="Arial"/>
          <w:b/>
          <w:spacing w:val="20"/>
          <w:sz w:val="32"/>
          <w:szCs w:val="32"/>
        </w:rPr>
        <w:t>投标人名称：</w:t>
      </w:r>
    </w:p>
    <w:p>
      <w:pPr>
        <w:jc w:val="center"/>
        <w:rPr>
          <w:rFonts w:hint="default" w:ascii="Arial" w:hAnsi="Arial" w:eastAsia="宋体" w:cs="Arial"/>
          <w:b/>
          <w:sz w:val="32"/>
          <w:szCs w:val="32"/>
        </w:rPr>
      </w:pPr>
    </w:p>
    <w:p>
      <w:pPr>
        <w:widowControl/>
        <w:jc w:val="left"/>
        <w:rPr>
          <w:rFonts w:hint="default" w:ascii="Arial" w:hAnsi="Arial" w:eastAsia="宋体" w:cs="Arial"/>
          <w:b/>
          <w:sz w:val="24"/>
        </w:rPr>
      </w:pPr>
      <w:r>
        <w:rPr>
          <w:rFonts w:hint="default" w:ascii="Arial" w:hAnsi="Arial" w:eastAsia="宋体" w:cs="Arial"/>
          <w:b/>
          <w:sz w:val="24"/>
        </w:rPr>
        <w:br w:type="page"/>
      </w:r>
    </w:p>
    <w:p>
      <w:pPr>
        <w:spacing w:line="360" w:lineRule="auto"/>
        <w:outlineLvl w:val="2"/>
        <w:rPr>
          <w:rFonts w:hint="default" w:ascii="Arial" w:hAnsi="Arial" w:eastAsia="宋体" w:cs="Arial"/>
          <w:sz w:val="24"/>
          <w:szCs w:val="20"/>
        </w:rPr>
      </w:pPr>
      <w:bookmarkStart w:id="812" w:name="_Hlt520343000"/>
      <w:bookmarkEnd w:id="812"/>
      <w:bookmarkStart w:id="813" w:name="_Hlt520271212"/>
      <w:bookmarkEnd w:id="813"/>
      <w:bookmarkStart w:id="814" w:name="_Hlt520274393"/>
      <w:bookmarkEnd w:id="814"/>
      <w:bookmarkStart w:id="815" w:name="_Hlt520274407"/>
      <w:bookmarkEnd w:id="815"/>
      <w:bookmarkStart w:id="816" w:name="_Hlt520350918"/>
      <w:bookmarkEnd w:id="816"/>
      <w:bookmarkStart w:id="817" w:name="_Hlt520355504"/>
      <w:bookmarkEnd w:id="817"/>
      <w:bookmarkStart w:id="818" w:name="_Hlt520273711"/>
      <w:bookmarkEnd w:id="818"/>
      <w:bookmarkStart w:id="819" w:name="_Hlt520343392"/>
      <w:bookmarkEnd w:id="819"/>
      <w:bookmarkStart w:id="820" w:name="_Hlt520274121"/>
      <w:bookmarkEnd w:id="820"/>
      <w:bookmarkStart w:id="821" w:name="_Hlt520274065"/>
      <w:bookmarkEnd w:id="821"/>
      <w:bookmarkStart w:id="822" w:name="_Ref467988698"/>
      <w:bookmarkStart w:id="823" w:name="_Toc480942349"/>
      <w:bookmarkStart w:id="824" w:name="_Toc226309800"/>
      <w:bookmarkStart w:id="825" w:name="_Toc226965746"/>
      <w:bookmarkStart w:id="826" w:name="_Toc127151556"/>
      <w:bookmarkStart w:id="827" w:name="_Toc150774761"/>
      <w:bookmarkStart w:id="828" w:name="_Toc520356217"/>
      <w:bookmarkStart w:id="829" w:name="_Toc150480794"/>
      <w:bookmarkStart w:id="830" w:name="_Toc226337252"/>
      <w:bookmarkStart w:id="831" w:name="_Toc142311058"/>
      <w:bookmarkStart w:id="832" w:name="_Toc226965829"/>
      <w:bookmarkStart w:id="833" w:name="_Toc195842921"/>
      <w:r>
        <w:rPr>
          <w:rFonts w:hint="default" w:ascii="Arial" w:hAnsi="Arial" w:eastAsia="宋体" w:cs="Arial"/>
          <w:sz w:val="24"/>
        </w:rPr>
        <w:t>1</w:t>
      </w:r>
      <w:r>
        <w:rPr>
          <w:rFonts w:hint="default" w:ascii="Arial" w:hAnsi="Arial" w:eastAsia="宋体" w:cs="Arial"/>
          <w:sz w:val="24"/>
          <w:szCs w:val="20"/>
        </w:rPr>
        <w:t xml:space="preserve">  </w:t>
      </w:r>
      <w:r>
        <w:rPr>
          <w:rFonts w:hint="default" w:ascii="Arial" w:hAnsi="Arial" w:eastAsia="宋体" w:cs="Arial"/>
          <w:sz w:val="24"/>
        </w:rPr>
        <w:t>投标</w:t>
      </w:r>
      <w:bookmarkEnd w:id="822"/>
      <w:bookmarkEnd w:id="823"/>
      <w:r>
        <w:rPr>
          <w:rFonts w:hint="default" w:ascii="Arial" w:hAnsi="Arial" w:eastAsia="宋体" w:cs="Arial"/>
          <w:sz w:val="24"/>
        </w:rPr>
        <w:t>书</w:t>
      </w:r>
      <w:bookmarkEnd w:id="824"/>
      <w:bookmarkEnd w:id="825"/>
      <w:bookmarkEnd w:id="826"/>
      <w:bookmarkEnd w:id="827"/>
      <w:bookmarkEnd w:id="828"/>
      <w:bookmarkEnd w:id="829"/>
      <w:bookmarkEnd w:id="830"/>
      <w:bookmarkEnd w:id="831"/>
      <w:bookmarkEnd w:id="832"/>
      <w:bookmarkEnd w:id="833"/>
      <w:r>
        <w:rPr>
          <w:rFonts w:hint="default" w:ascii="Arial" w:hAnsi="Arial" w:eastAsia="宋体" w:cs="Arial"/>
          <w:sz w:val="24"/>
          <w:szCs w:val="20"/>
        </w:rPr>
        <w:t>（实质性格式）</w:t>
      </w:r>
    </w:p>
    <w:p>
      <w:pPr>
        <w:tabs>
          <w:tab w:val="left" w:pos="5580"/>
        </w:tabs>
        <w:spacing w:line="360" w:lineRule="auto"/>
        <w:rPr>
          <w:rFonts w:hint="default" w:ascii="Arial" w:hAnsi="Arial" w:eastAsia="宋体" w:cs="Arial"/>
          <w:sz w:val="24"/>
        </w:rPr>
      </w:pPr>
    </w:p>
    <w:p>
      <w:pPr>
        <w:spacing w:line="360" w:lineRule="auto"/>
        <w:jc w:val="center"/>
        <w:rPr>
          <w:rFonts w:hint="default" w:ascii="Arial" w:hAnsi="Arial" w:eastAsia="宋体" w:cs="Arial"/>
          <w:b/>
          <w:sz w:val="36"/>
          <w:szCs w:val="36"/>
        </w:rPr>
      </w:pPr>
      <w:r>
        <w:rPr>
          <w:rFonts w:hint="default" w:ascii="Arial" w:hAnsi="Arial" w:eastAsia="宋体" w:cs="Arial"/>
          <w:b/>
          <w:sz w:val="36"/>
          <w:szCs w:val="36"/>
        </w:rPr>
        <w:t>投标书</w:t>
      </w:r>
    </w:p>
    <w:p>
      <w:pPr>
        <w:tabs>
          <w:tab w:val="left" w:pos="5580"/>
        </w:tabs>
        <w:spacing w:line="360" w:lineRule="auto"/>
        <w:rPr>
          <w:rFonts w:hint="default" w:ascii="Arial" w:hAnsi="Arial" w:eastAsia="宋体" w:cs="Arial"/>
          <w:sz w:val="24"/>
        </w:rPr>
      </w:pPr>
      <w:r>
        <w:rPr>
          <w:rFonts w:hint="default" w:ascii="Arial" w:hAnsi="Arial" w:eastAsia="宋体" w:cs="Arial"/>
          <w:sz w:val="24"/>
        </w:rPr>
        <w:t>致：</w:t>
      </w:r>
      <w:r>
        <w:rPr>
          <w:rFonts w:hint="default" w:ascii="Arial" w:hAnsi="Arial" w:eastAsia="宋体" w:cs="Arial"/>
          <w:sz w:val="24"/>
          <w:u w:val="single"/>
        </w:rPr>
        <w:t>（采购人或采购代理机构）</w:t>
      </w:r>
    </w:p>
    <w:p>
      <w:pPr>
        <w:tabs>
          <w:tab w:val="left" w:pos="5580"/>
        </w:tabs>
        <w:spacing w:line="360" w:lineRule="auto"/>
        <w:rPr>
          <w:rFonts w:hint="default" w:ascii="Arial" w:hAnsi="Arial" w:eastAsia="宋体" w:cs="Arial"/>
          <w:sz w:val="24"/>
          <w:szCs w:val="20"/>
        </w:rPr>
      </w:pPr>
    </w:p>
    <w:p>
      <w:pPr>
        <w:tabs>
          <w:tab w:val="left" w:pos="5580"/>
        </w:tabs>
        <w:spacing w:line="360" w:lineRule="auto"/>
        <w:ind w:firstLine="408"/>
        <w:rPr>
          <w:rFonts w:hint="default" w:ascii="Arial" w:hAnsi="Arial" w:eastAsia="宋体" w:cs="Arial"/>
          <w:sz w:val="24"/>
          <w:szCs w:val="20"/>
        </w:rPr>
      </w:pPr>
      <w:r>
        <w:rPr>
          <w:rFonts w:hint="default" w:ascii="Arial" w:hAnsi="Arial" w:eastAsia="宋体" w:cs="Arial"/>
          <w:sz w:val="24"/>
          <w:szCs w:val="20"/>
        </w:rPr>
        <w:t>我方参加你方就___________（项目名称，项目编号/包号）组织的招标活动，并对此项目进行投标。</w:t>
      </w:r>
    </w:p>
    <w:p>
      <w:pPr>
        <w:tabs>
          <w:tab w:val="left" w:pos="5580"/>
        </w:tabs>
        <w:spacing w:line="360" w:lineRule="auto"/>
        <w:ind w:firstLine="408"/>
        <w:rPr>
          <w:rFonts w:hint="default" w:ascii="Arial" w:hAnsi="Arial" w:eastAsia="宋体" w:cs="Arial"/>
          <w:sz w:val="24"/>
          <w:szCs w:val="20"/>
        </w:rPr>
      </w:pPr>
      <w:r>
        <w:rPr>
          <w:rFonts w:hint="default" w:ascii="Arial" w:hAnsi="Arial" w:eastAsia="宋体" w:cs="Arial"/>
          <w:sz w:val="24"/>
          <w:szCs w:val="20"/>
        </w:rPr>
        <w:t>1. 我方</w:t>
      </w:r>
      <w:r>
        <w:rPr>
          <w:rFonts w:hint="default" w:ascii="Arial" w:hAnsi="Arial" w:eastAsia="宋体" w:cs="Arial"/>
          <w:sz w:val="24"/>
        </w:rPr>
        <w:t>已详细审查全部招标文件</w:t>
      </w:r>
      <w:r>
        <w:rPr>
          <w:rFonts w:hint="default" w:ascii="Arial" w:hAnsi="Arial" w:eastAsia="宋体" w:cs="Arial"/>
          <w:sz w:val="24"/>
          <w:szCs w:val="20"/>
        </w:rPr>
        <w:t>，自愿参与投标并承诺如下：</w:t>
      </w:r>
    </w:p>
    <w:p>
      <w:pPr>
        <w:tabs>
          <w:tab w:val="left" w:pos="720"/>
          <w:tab w:val="left" w:pos="900"/>
        </w:tabs>
        <w:spacing w:line="360" w:lineRule="auto"/>
        <w:ind w:left="360" w:firstLine="72" w:firstLineChars="30"/>
        <w:rPr>
          <w:rFonts w:hint="default" w:ascii="Arial" w:hAnsi="Arial" w:eastAsia="宋体" w:cs="Arial"/>
          <w:sz w:val="24"/>
          <w:szCs w:val="20"/>
        </w:rPr>
      </w:pPr>
      <w:r>
        <w:rPr>
          <w:rFonts w:hint="default" w:ascii="Arial" w:hAnsi="Arial" w:eastAsia="宋体" w:cs="Arial"/>
          <w:sz w:val="24"/>
          <w:szCs w:val="20"/>
        </w:rPr>
        <w:t>（1）本投标有效期为自提交投标文件的截止之日起</w:t>
      </w:r>
      <w:r>
        <w:rPr>
          <w:rFonts w:hint="default" w:ascii="Arial" w:hAnsi="Arial" w:eastAsia="宋体" w:cs="Arial"/>
          <w:sz w:val="24"/>
        </w:rPr>
        <w:t>_____</w:t>
      </w:r>
      <w:r>
        <w:rPr>
          <w:rFonts w:hint="default" w:ascii="Arial" w:hAnsi="Arial" w:eastAsia="宋体" w:cs="Arial"/>
          <w:sz w:val="24"/>
          <w:szCs w:val="20"/>
        </w:rPr>
        <w:t>个日历日。</w:t>
      </w:r>
    </w:p>
    <w:p>
      <w:pPr>
        <w:tabs>
          <w:tab w:val="left" w:pos="720"/>
          <w:tab w:val="left" w:pos="900"/>
        </w:tabs>
        <w:spacing w:line="360" w:lineRule="auto"/>
        <w:ind w:left="360" w:firstLine="72" w:firstLineChars="30"/>
        <w:rPr>
          <w:rFonts w:hint="default" w:ascii="Arial" w:hAnsi="Arial" w:eastAsia="宋体" w:cs="Arial"/>
          <w:sz w:val="24"/>
          <w:szCs w:val="20"/>
        </w:rPr>
      </w:pPr>
      <w:r>
        <w:rPr>
          <w:rFonts w:hint="default" w:ascii="Arial" w:hAnsi="Arial" w:eastAsia="宋体" w:cs="Arial"/>
          <w:sz w:val="24"/>
          <w:szCs w:val="20"/>
        </w:rPr>
        <w:t>（2）除合同条款及采购需求偏离表列出的偏离外，我方响应招标文件的全部要求。</w:t>
      </w:r>
    </w:p>
    <w:p>
      <w:pPr>
        <w:tabs>
          <w:tab w:val="left" w:pos="5580"/>
        </w:tabs>
        <w:spacing w:line="360" w:lineRule="auto"/>
        <w:ind w:firstLine="420" w:firstLineChars="175"/>
        <w:rPr>
          <w:rFonts w:hint="default" w:ascii="Arial" w:hAnsi="Arial" w:eastAsia="宋体" w:cs="Arial"/>
          <w:sz w:val="24"/>
          <w:szCs w:val="20"/>
        </w:rPr>
      </w:pPr>
      <w:r>
        <w:rPr>
          <w:rFonts w:hint="default" w:ascii="Arial" w:hAnsi="Arial" w:eastAsia="宋体" w:cs="Arial"/>
          <w:sz w:val="24"/>
          <w:szCs w:val="20"/>
        </w:rPr>
        <w:t>（3）我方已提供的全部文件资料是真实、准确的，并对此承担一切法律后果。</w:t>
      </w:r>
    </w:p>
    <w:p>
      <w:pPr>
        <w:tabs>
          <w:tab w:val="left" w:pos="5580"/>
        </w:tabs>
        <w:spacing w:line="360" w:lineRule="auto"/>
        <w:ind w:firstLine="420" w:firstLineChars="175"/>
        <w:rPr>
          <w:rFonts w:hint="default" w:ascii="Arial" w:hAnsi="Arial" w:eastAsia="宋体" w:cs="Arial"/>
          <w:sz w:val="24"/>
        </w:rPr>
      </w:pPr>
      <w:r>
        <w:rPr>
          <w:rFonts w:hint="default" w:ascii="Arial" w:hAnsi="Arial" w:eastAsia="宋体" w:cs="Arial"/>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hint="default" w:ascii="Arial" w:hAnsi="Arial" w:eastAsia="宋体" w:cs="Arial"/>
          <w:sz w:val="24"/>
        </w:rPr>
      </w:pPr>
      <w:r>
        <w:rPr>
          <w:rFonts w:hint="default" w:ascii="Arial" w:hAnsi="Arial" w:eastAsia="宋体" w:cs="Arial"/>
          <w:sz w:val="24"/>
        </w:rPr>
        <w:t>2. 其他补充条款（如有）：</w:t>
      </w:r>
      <w:r>
        <w:rPr>
          <w:rFonts w:hint="default" w:ascii="Arial" w:hAnsi="Arial" w:eastAsia="宋体" w:cs="Arial"/>
          <w:sz w:val="24"/>
          <w:szCs w:val="20"/>
        </w:rPr>
        <w:t>___________</w:t>
      </w:r>
      <w:r>
        <w:rPr>
          <w:rFonts w:hint="default" w:ascii="Arial" w:hAnsi="Arial" w:eastAsia="宋体" w:cs="Arial"/>
          <w:sz w:val="24"/>
        </w:rPr>
        <w:t>。</w:t>
      </w:r>
    </w:p>
    <w:p>
      <w:pPr>
        <w:spacing w:line="360" w:lineRule="auto"/>
        <w:ind w:firstLine="480" w:firstLineChars="200"/>
        <w:rPr>
          <w:rFonts w:hint="default" w:ascii="Arial" w:hAnsi="Arial" w:eastAsia="宋体" w:cs="Arial"/>
          <w:sz w:val="24"/>
        </w:rPr>
      </w:pPr>
      <w:r>
        <w:rPr>
          <w:rFonts w:hint="default" w:ascii="Arial" w:hAnsi="Arial" w:eastAsia="宋体" w:cs="Arial"/>
          <w:sz w:val="24"/>
        </w:rPr>
        <w:t>与本投标有关的一切正式往来信函请寄：</w:t>
      </w:r>
    </w:p>
    <w:p>
      <w:pPr>
        <w:tabs>
          <w:tab w:val="left" w:pos="5580"/>
        </w:tabs>
        <w:spacing w:line="360" w:lineRule="auto"/>
        <w:ind w:left="420"/>
        <w:rPr>
          <w:rFonts w:hint="default" w:ascii="Arial" w:hAnsi="Arial" w:eastAsia="宋体" w:cs="Arial"/>
          <w:sz w:val="24"/>
          <w:szCs w:val="20"/>
        </w:rPr>
      </w:pP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地址_________________________     传真____________________________</w:t>
      </w: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电话_________________________     电子函件________________________</w:t>
      </w:r>
    </w:p>
    <w:p>
      <w:pPr>
        <w:tabs>
          <w:tab w:val="left" w:pos="5580"/>
        </w:tabs>
        <w:spacing w:line="360" w:lineRule="auto"/>
        <w:ind w:left="420"/>
        <w:rPr>
          <w:rFonts w:hint="default" w:ascii="Arial" w:hAnsi="Arial" w:eastAsia="宋体" w:cs="Arial"/>
          <w:sz w:val="24"/>
          <w:szCs w:val="20"/>
        </w:rPr>
      </w:pP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投标人名称（加盖公章） ___________</w:t>
      </w:r>
    </w:p>
    <w:p>
      <w:pPr>
        <w:tabs>
          <w:tab w:val="left" w:pos="5580"/>
        </w:tabs>
        <w:spacing w:line="360" w:lineRule="auto"/>
        <w:ind w:left="420"/>
        <w:rPr>
          <w:rFonts w:hint="default" w:ascii="Arial" w:hAnsi="Arial" w:eastAsia="宋体" w:cs="Arial"/>
          <w:sz w:val="24"/>
          <w:szCs w:val="20"/>
        </w:rPr>
      </w:pPr>
      <w:r>
        <w:rPr>
          <w:rFonts w:hint="default" w:ascii="Arial" w:hAnsi="Arial" w:eastAsia="宋体" w:cs="Arial"/>
          <w:sz w:val="24"/>
          <w:szCs w:val="20"/>
        </w:rPr>
        <w:t xml:space="preserve">日期：_____年______月______日    </w:t>
      </w:r>
    </w:p>
    <w:p>
      <w:pPr>
        <w:tabs>
          <w:tab w:val="left" w:pos="5580"/>
        </w:tabs>
        <w:spacing w:line="360" w:lineRule="auto"/>
        <w:ind w:left="420"/>
        <w:rPr>
          <w:rFonts w:hint="default" w:ascii="Arial" w:hAnsi="Arial" w:eastAsia="宋体" w:cs="Arial"/>
          <w:sz w:val="24"/>
          <w:szCs w:val="20"/>
          <w:u w:val="single"/>
        </w:rPr>
      </w:pPr>
    </w:p>
    <w:p>
      <w:pPr>
        <w:widowControl/>
        <w:jc w:val="left"/>
        <w:rPr>
          <w:rFonts w:hint="default" w:ascii="Arial" w:hAnsi="Arial" w:eastAsia="宋体" w:cs="Arial"/>
          <w:sz w:val="24"/>
        </w:rPr>
      </w:pPr>
      <w:bookmarkStart w:id="834" w:name="_Hlt520355938"/>
      <w:bookmarkEnd w:id="834"/>
      <w:bookmarkStart w:id="835" w:name="_Hlt520356243"/>
      <w:bookmarkEnd w:id="835"/>
      <w:bookmarkStart w:id="836" w:name="_Toc520356218"/>
      <w:bookmarkStart w:id="837" w:name="_Ref467988705"/>
      <w:bookmarkStart w:id="838" w:name="_Toc150480795"/>
      <w:bookmarkStart w:id="839" w:name="_Toc226337253"/>
      <w:bookmarkStart w:id="840" w:name="_Toc127151557"/>
      <w:bookmarkStart w:id="841" w:name="_Toc264969247"/>
      <w:bookmarkStart w:id="842" w:name="_Toc150774762"/>
      <w:bookmarkStart w:id="843" w:name="_Toc195842922"/>
      <w:bookmarkStart w:id="844" w:name="_Toc480942350"/>
      <w:bookmarkStart w:id="845" w:name="_Toc305158825"/>
      <w:bookmarkStart w:id="846" w:name="_Toc226965747"/>
      <w:bookmarkStart w:id="847" w:name="_Toc226309801"/>
      <w:bookmarkStart w:id="848" w:name="_Toc142311059"/>
      <w:bookmarkStart w:id="849" w:name="_Toc226965830"/>
      <w:bookmarkStart w:id="850" w:name="_Toc265228395"/>
      <w:bookmarkStart w:id="851" w:name="_Toc305158899"/>
      <w:r>
        <w:rPr>
          <w:rFonts w:hint="default" w:ascii="Arial" w:hAnsi="Arial" w:eastAsia="宋体" w:cs="Arial"/>
          <w:sz w:val="24"/>
        </w:rPr>
        <w:br w:type="page"/>
      </w:r>
    </w:p>
    <w:p>
      <w:pPr>
        <w:spacing w:line="360" w:lineRule="auto"/>
        <w:outlineLvl w:val="2"/>
        <w:rPr>
          <w:rFonts w:hint="default" w:ascii="Arial" w:hAnsi="Arial" w:eastAsia="宋体" w:cs="Arial"/>
          <w:sz w:val="24"/>
        </w:rPr>
      </w:pPr>
      <w:r>
        <w:rPr>
          <w:rFonts w:hint="default" w:ascii="Arial" w:hAnsi="Arial" w:eastAsia="宋体" w:cs="Arial"/>
          <w:sz w:val="24"/>
        </w:rPr>
        <w:t>2  授权委托书（实质性格式）</w:t>
      </w:r>
    </w:p>
    <w:p>
      <w:pPr>
        <w:jc w:val="center"/>
        <w:rPr>
          <w:rFonts w:hint="default" w:ascii="Arial" w:hAnsi="Arial" w:eastAsia="宋体" w:cs="Arial"/>
          <w:b/>
          <w:sz w:val="36"/>
          <w:szCs w:val="36"/>
        </w:rPr>
      </w:pPr>
      <w:r>
        <w:rPr>
          <w:rFonts w:hint="default" w:ascii="Arial" w:hAnsi="Arial" w:eastAsia="宋体" w:cs="Arial"/>
          <w:b/>
          <w:sz w:val="36"/>
          <w:szCs w:val="36"/>
        </w:rPr>
        <w:t>授权委托书</w:t>
      </w:r>
    </w:p>
    <w:p>
      <w:pPr>
        <w:spacing w:line="360" w:lineRule="auto"/>
        <w:ind w:firstLine="420"/>
        <w:rPr>
          <w:rFonts w:hint="default" w:ascii="Arial" w:hAnsi="Arial" w:eastAsia="宋体" w:cs="Arial"/>
          <w:sz w:val="24"/>
          <w:szCs w:val="20"/>
        </w:rPr>
      </w:pPr>
    </w:p>
    <w:p>
      <w:pPr>
        <w:spacing w:line="360" w:lineRule="auto"/>
        <w:ind w:firstLine="420"/>
        <w:rPr>
          <w:rFonts w:hint="default" w:ascii="Arial" w:hAnsi="Arial" w:eastAsia="宋体" w:cs="Arial"/>
          <w:sz w:val="24"/>
          <w:szCs w:val="20"/>
        </w:rPr>
      </w:pPr>
      <w:r>
        <w:rPr>
          <w:rFonts w:hint="default" w:ascii="Arial" w:hAnsi="Arial" w:eastAsia="宋体" w:cs="Arial"/>
          <w:sz w:val="24"/>
          <w:szCs w:val="20"/>
        </w:rPr>
        <w:t>本人</w:t>
      </w:r>
      <w:r>
        <w:rPr>
          <w:rFonts w:hint="default" w:ascii="Arial" w:hAnsi="Arial" w:eastAsia="宋体" w:cs="Arial"/>
          <w:sz w:val="24"/>
          <w:lang w:val="zh-CN"/>
        </w:rPr>
        <w:t>_______</w:t>
      </w:r>
      <w:r>
        <w:rPr>
          <w:rFonts w:hint="default" w:ascii="Arial" w:hAnsi="Arial" w:eastAsia="宋体" w:cs="Arial"/>
          <w:sz w:val="24"/>
          <w:szCs w:val="20"/>
        </w:rPr>
        <w:t>（姓名）系</w:t>
      </w:r>
      <w:r>
        <w:rPr>
          <w:rFonts w:hint="default" w:ascii="Arial" w:hAnsi="Arial" w:eastAsia="宋体" w:cs="Arial"/>
          <w:sz w:val="24"/>
          <w:lang w:val="zh-CN"/>
        </w:rPr>
        <w:t>________________</w:t>
      </w:r>
      <w:r>
        <w:rPr>
          <w:rFonts w:hint="default" w:ascii="Arial" w:hAnsi="Arial" w:eastAsia="宋体" w:cs="Arial"/>
          <w:sz w:val="24"/>
          <w:szCs w:val="20"/>
        </w:rPr>
        <w:t>（投标人名称）的法定代表人（单位负责人），现委托</w:t>
      </w:r>
      <w:r>
        <w:rPr>
          <w:rFonts w:hint="default" w:ascii="Arial" w:hAnsi="Arial" w:eastAsia="宋体" w:cs="Arial"/>
          <w:sz w:val="24"/>
          <w:lang w:val="zh-CN"/>
        </w:rPr>
        <w:t>_______</w:t>
      </w:r>
      <w:r>
        <w:rPr>
          <w:rFonts w:hint="default" w:ascii="Arial" w:hAnsi="Arial" w:eastAsia="宋体" w:cs="Arial"/>
          <w:sz w:val="24"/>
          <w:szCs w:val="20"/>
        </w:rPr>
        <w:t>（姓名）为我方代理人。代理人根据授权，以我方名义签署、澄清确认、递交、撤回、修改</w:t>
      </w:r>
      <w:r>
        <w:rPr>
          <w:rFonts w:hint="default" w:ascii="Arial" w:hAnsi="Arial" w:eastAsia="宋体" w:cs="Arial"/>
          <w:sz w:val="24"/>
          <w:lang w:val="zh-CN"/>
        </w:rPr>
        <w:t>________________</w:t>
      </w:r>
      <w:r>
        <w:rPr>
          <w:rFonts w:hint="default" w:ascii="Arial" w:hAnsi="Arial" w:eastAsia="宋体" w:cs="Arial"/>
          <w:sz w:val="24"/>
          <w:szCs w:val="20"/>
        </w:rPr>
        <w:t>（项目名称）</w:t>
      </w:r>
      <w:r>
        <w:rPr>
          <w:rFonts w:hint="default" w:ascii="Arial" w:hAnsi="Arial" w:eastAsia="宋体" w:cs="Arial"/>
          <w:sz w:val="24"/>
        </w:rPr>
        <w:t>投标</w:t>
      </w:r>
      <w:r>
        <w:rPr>
          <w:rFonts w:hint="default" w:ascii="Arial" w:hAnsi="Arial" w:eastAsia="宋体" w:cs="Arial"/>
          <w:sz w:val="24"/>
          <w:szCs w:val="20"/>
        </w:rPr>
        <w:t>文件和处理有关事宜，其法律后果由我方承担。</w:t>
      </w:r>
    </w:p>
    <w:p>
      <w:pPr>
        <w:spacing w:line="360" w:lineRule="auto"/>
        <w:ind w:firstLine="420"/>
        <w:rPr>
          <w:rFonts w:hint="default" w:ascii="Arial" w:hAnsi="Arial" w:eastAsia="宋体" w:cs="Arial"/>
          <w:sz w:val="24"/>
          <w:szCs w:val="20"/>
        </w:rPr>
      </w:pPr>
      <w:r>
        <w:rPr>
          <w:rFonts w:hint="default" w:ascii="Arial" w:hAnsi="Arial" w:eastAsia="宋体" w:cs="Arial"/>
          <w:sz w:val="24"/>
          <w:szCs w:val="20"/>
        </w:rPr>
        <w:t>委托期限：自本授权委托书签署之日起至响应有效期届满之日止。</w:t>
      </w:r>
    </w:p>
    <w:p>
      <w:pPr>
        <w:spacing w:line="360" w:lineRule="auto"/>
        <w:ind w:firstLine="420"/>
        <w:rPr>
          <w:rFonts w:hint="default" w:ascii="Arial" w:hAnsi="Arial" w:eastAsia="宋体" w:cs="Arial"/>
          <w:sz w:val="24"/>
          <w:szCs w:val="20"/>
        </w:rPr>
      </w:pPr>
      <w:r>
        <w:rPr>
          <w:rFonts w:hint="default" w:ascii="Arial" w:hAnsi="Arial" w:eastAsia="宋体" w:cs="Arial"/>
          <w:sz w:val="24"/>
          <w:szCs w:val="20"/>
        </w:rPr>
        <w:t>代理人无转委托权。</w:t>
      </w:r>
      <w:r>
        <w:rPr>
          <w:rFonts w:hint="default" w:ascii="Arial" w:hAnsi="Arial" w:eastAsia="宋体" w:cs="Arial"/>
          <w:sz w:val="24"/>
          <w:szCs w:val="20"/>
        </w:rPr>
        <w:cr/>
      </w:r>
    </w:p>
    <w:p>
      <w:pPr>
        <w:spacing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：________________</w:t>
      </w:r>
    </w:p>
    <w:p>
      <w:pPr>
        <w:spacing w:line="360" w:lineRule="auto"/>
        <w:rPr>
          <w:rFonts w:hint="default" w:ascii="Arial" w:hAnsi="Arial" w:eastAsia="宋体" w:cs="Arial"/>
          <w:sz w:val="24"/>
          <w:szCs w:val="20"/>
        </w:rPr>
      </w:pPr>
      <w:r>
        <w:rPr>
          <w:rFonts w:hint="default" w:ascii="Arial" w:hAnsi="Arial" w:eastAsia="宋体" w:cs="Arial"/>
          <w:sz w:val="24"/>
          <w:szCs w:val="20"/>
        </w:rPr>
        <w:t>法定代表人（单位负责人）（签字或签章）：</w:t>
      </w:r>
      <w:r>
        <w:rPr>
          <w:rFonts w:hint="default" w:ascii="Arial" w:hAnsi="Arial" w:eastAsia="宋体" w:cs="Arial"/>
          <w:sz w:val="24"/>
          <w:lang w:val="zh-CN"/>
        </w:rPr>
        <w:t>________________</w:t>
      </w: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委托代理人（签字或签章）：</w:t>
      </w:r>
      <w:r>
        <w:rPr>
          <w:rFonts w:hint="default" w:ascii="Arial" w:hAnsi="Arial" w:eastAsia="宋体" w:cs="Arial"/>
          <w:sz w:val="24"/>
          <w:lang w:val="zh-CN"/>
        </w:rPr>
        <w:t>________________</w:t>
      </w:r>
      <w:r>
        <w:rPr>
          <w:rFonts w:hint="default" w:ascii="Arial" w:hAnsi="Arial" w:eastAsia="宋体" w:cs="Arial"/>
          <w:sz w:val="24"/>
        </w:rPr>
        <w:t xml:space="preserve">    </w:t>
      </w:r>
      <w:r>
        <w:rPr>
          <w:rFonts w:hint="default" w:ascii="Arial" w:hAnsi="Arial" w:eastAsia="宋体" w:cs="Arial"/>
          <w:sz w:val="24"/>
          <w:lang w:val="zh-CN"/>
        </w:rPr>
        <w:t xml:space="preserve">                      </w:t>
      </w: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日期：_____年______月______日</w:t>
      </w:r>
    </w:p>
    <w:p>
      <w:pPr>
        <w:tabs>
          <w:tab w:val="left" w:pos="5580"/>
        </w:tabs>
        <w:spacing w:line="360" w:lineRule="auto"/>
        <w:ind w:firstLine="480" w:firstLineChars="200"/>
        <w:rPr>
          <w:rFonts w:hint="default" w:ascii="Arial" w:hAnsi="Arial" w:eastAsia="宋体" w:cs="Arial"/>
          <w:sz w:val="24"/>
          <w:szCs w:val="20"/>
        </w:rPr>
      </w:pP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附：法定代表人及委托代理人身份证明文件电子件：</w:t>
      </w:r>
    </w:p>
    <w:tbl>
      <w:tblPr>
        <w:tblStyle w:val="60"/>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5" w:hRule="atLeast"/>
        </w:trPr>
        <w:tc>
          <w:tcPr>
            <w:tcW w:w="9062" w:type="dxa"/>
          </w:tcPr>
          <w:p>
            <w:pPr>
              <w:tabs>
                <w:tab w:val="left" w:pos="5580"/>
              </w:tabs>
              <w:spacing w:line="360" w:lineRule="auto"/>
              <w:jc w:val="left"/>
              <w:rPr>
                <w:rFonts w:hint="default" w:ascii="Arial" w:hAnsi="Arial" w:eastAsia="宋体" w:cs="Arial"/>
                <w:sz w:val="24"/>
                <w:szCs w:val="20"/>
              </w:rPr>
            </w:pPr>
          </w:p>
        </w:tc>
      </w:tr>
    </w:tbl>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说明：</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1.若供应商为事业单位或其他组织或分支机构，则法定代表人（单位负责人）处的签署人可为单位负责人。</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2.若投标文件中中签字之处均为法定代表人（单位负责人）本人签署 ，则可不提供本《授权委托书》，但须提供《法定代表人（单位负责人）身份证明》；否则，不需要提供《法定代表人（单位负责人）身份证明》。</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3.供应商为自然人的情形，可不提供本《授权委托书》。</w:t>
      </w:r>
    </w:p>
    <w:p>
      <w:pPr>
        <w:tabs>
          <w:tab w:val="left" w:pos="5580"/>
        </w:tabs>
        <w:spacing w:line="360" w:lineRule="auto"/>
        <w:jc w:val="left"/>
        <w:rPr>
          <w:rFonts w:hint="default" w:ascii="Arial" w:hAnsi="Arial" w:eastAsia="宋体" w:cs="Arial"/>
          <w:sz w:val="24"/>
          <w:szCs w:val="20"/>
        </w:rPr>
      </w:pPr>
      <w:r>
        <w:rPr>
          <w:rFonts w:hint="default" w:ascii="Arial" w:hAnsi="Arial" w:eastAsia="宋体" w:cs="Arial"/>
          <w:sz w:val="24"/>
          <w:szCs w:val="20"/>
        </w:rPr>
        <w:t>4.供应商应随本《授权委托书》同时提供法定代表人（单位负责人）及委托代理人的有效的身份证等身份证明文件电子件。提供身份证的，应同时提供身份证</w:t>
      </w:r>
      <w:r>
        <w:rPr>
          <w:rFonts w:hint="default" w:ascii="Arial" w:hAnsi="Arial" w:eastAsia="宋体" w:cs="Arial"/>
          <w:b/>
          <w:sz w:val="24"/>
          <w:szCs w:val="20"/>
        </w:rPr>
        <w:t>双面</w:t>
      </w:r>
      <w:r>
        <w:rPr>
          <w:rFonts w:hint="default" w:ascii="Arial" w:hAnsi="Arial" w:eastAsia="宋体" w:cs="Arial"/>
          <w:sz w:val="24"/>
          <w:szCs w:val="20"/>
        </w:rPr>
        <w:t>电子件。</w:t>
      </w:r>
      <w:r>
        <w:rPr>
          <w:rFonts w:hint="default" w:ascii="Arial" w:hAnsi="Arial" w:eastAsia="宋体" w:cs="Arial"/>
          <w:sz w:val="30"/>
          <w:szCs w:val="30"/>
        </w:rPr>
        <w:br w:type="page"/>
      </w:r>
    </w:p>
    <w:p>
      <w:pPr>
        <w:jc w:val="center"/>
        <w:rPr>
          <w:rFonts w:hint="default" w:ascii="Arial" w:hAnsi="Arial" w:eastAsia="宋体" w:cs="Arial"/>
          <w:b/>
          <w:sz w:val="36"/>
          <w:szCs w:val="36"/>
        </w:rPr>
      </w:pPr>
      <w:r>
        <w:rPr>
          <w:rFonts w:hint="default" w:ascii="Arial" w:hAnsi="Arial" w:eastAsia="宋体" w:cs="Arial"/>
          <w:b/>
          <w:sz w:val="36"/>
          <w:szCs w:val="36"/>
        </w:rPr>
        <w:t xml:space="preserve"> 法定代表人（单位负责人）身份证明</w:t>
      </w:r>
    </w:p>
    <w:p>
      <w:pPr>
        <w:kinsoku w:val="0"/>
        <w:overflowPunct w:val="0"/>
        <w:spacing w:line="200" w:lineRule="exact"/>
        <w:rPr>
          <w:rFonts w:hint="default" w:ascii="Arial" w:hAnsi="Arial" w:eastAsia="宋体" w:cs="Arial"/>
          <w:sz w:val="20"/>
          <w:szCs w:val="20"/>
        </w:rPr>
      </w:pPr>
    </w:p>
    <w:p>
      <w:pPr>
        <w:tabs>
          <w:tab w:val="left" w:pos="5580"/>
        </w:tabs>
        <w:spacing w:line="360" w:lineRule="auto"/>
        <w:rPr>
          <w:rFonts w:hint="default" w:ascii="Arial" w:hAnsi="Arial" w:eastAsia="宋体" w:cs="Arial"/>
          <w:sz w:val="24"/>
        </w:rPr>
      </w:pPr>
      <w:r>
        <w:rPr>
          <w:rFonts w:hint="default" w:ascii="Arial" w:hAnsi="Arial" w:eastAsia="宋体" w:cs="Arial"/>
          <w:sz w:val="24"/>
        </w:rPr>
        <w:t>致：</w:t>
      </w:r>
      <w:r>
        <w:rPr>
          <w:rFonts w:hint="default" w:ascii="Arial" w:hAnsi="Arial" w:eastAsia="宋体" w:cs="Arial"/>
          <w:sz w:val="24"/>
          <w:u w:val="single"/>
        </w:rPr>
        <w:t>（采购人或采购代理机构）</w:t>
      </w:r>
    </w:p>
    <w:p>
      <w:pPr>
        <w:pStyle w:val="22"/>
        <w:tabs>
          <w:tab w:val="left" w:pos="2412"/>
          <w:tab w:val="left" w:pos="3883"/>
          <w:tab w:val="left" w:pos="5352"/>
          <w:tab w:val="left" w:pos="6821"/>
        </w:tabs>
        <w:kinsoku w:val="0"/>
        <w:overflowPunct w:val="0"/>
        <w:spacing w:line="335" w:lineRule="exact"/>
        <w:ind w:firstLine="480" w:firstLineChars="200"/>
        <w:rPr>
          <w:rFonts w:hint="default" w:ascii="Arial" w:hAnsi="Arial" w:eastAsia="宋体" w:cs="Arial"/>
        </w:rPr>
      </w:pPr>
      <w:r>
        <w:rPr>
          <w:rFonts w:hint="default" w:ascii="Arial" w:hAnsi="Arial" w:eastAsia="宋体" w:cs="Arial"/>
        </w:rPr>
        <w:t>兹证明，</w:t>
      </w:r>
    </w:p>
    <w:p>
      <w:pPr>
        <w:pStyle w:val="22"/>
        <w:tabs>
          <w:tab w:val="left" w:pos="1690"/>
          <w:tab w:val="left" w:pos="3400"/>
          <w:tab w:val="left" w:pos="5110"/>
          <w:tab w:val="left" w:pos="6821"/>
        </w:tabs>
        <w:kinsoku w:val="0"/>
        <w:overflowPunct w:val="0"/>
        <w:spacing w:line="335" w:lineRule="exact"/>
        <w:rPr>
          <w:rFonts w:hint="default" w:ascii="Arial" w:hAnsi="Arial" w:eastAsia="宋体" w:cs="Arial"/>
        </w:rPr>
      </w:pPr>
      <w:r>
        <w:rPr>
          <w:rFonts w:hint="default" w:ascii="Arial" w:hAnsi="Arial" w:eastAsia="宋体" w:cs="Arial"/>
        </w:rPr>
        <w:t>姓名：____性别：____年龄：____职务：____</w:t>
      </w:r>
    </w:p>
    <w:p>
      <w:pPr>
        <w:pStyle w:val="22"/>
        <w:tabs>
          <w:tab w:val="left" w:pos="2412"/>
          <w:tab w:val="left" w:pos="3883"/>
          <w:tab w:val="left" w:pos="5352"/>
          <w:tab w:val="left" w:pos="6821"/>
        </w:tabs>
        <w:kinsoku w:val="0"/>
        <w:overflowPunct w:val="0"/>
        <w:spacing w:line="335" w:lineRule="exact"/>
        <w:rPr>
          <w:rFonts w:hint="default" w:ascii="Arial" w:hAnsi="Arial" w:eastAsia="宋体" w:cs="Arial"/>
        </w:rPr>
      </w:pPr>
    </w:p>
    <w:p>
      <w:pPr>
        <w:pStyle w:val="22"/>
        <w:tabs>
          <w:tab w:val="left" w:pos="2250"/>
          <w:tab w:val="left" w:pos="2412"/>
          <w:tab w:val="left" w:pos="3883"/>
          <w:tab w:val="left" w:pos="5352"/>
          <w:tab w:val="left" w:pos="6821"/>
          <w:tab w:val="clear" w:pos="567"/>
        </w:tabs>
        <w:kinsoku w:val="0"/>
        <w:overflowPunct w:val="0"/>
        <w:spacing w:line="335" w:lineRule="exact"/>
        <w:rPr>
          <w:rFonts w:hint="default" w:ascii="Arial" w:hAnsi="Arial" w:eastAsia="宋体" w:cs="Arial"/>
        </w:rPr>
      </w:pPr>
      <w:r>
        <w:rPr>
          <w:rFonts w:hint="default" w:ascii="Arial" w:hAnsi="Arial" w:eastAsia="宋体" w:cs="Arial"/>
        </w:rPr>
        <w:t>系</w:t>
      </w:r>
      <w:r>
        <w:rPr>
          <w:rFonts w:hint="default" w:ascii="Arial" w:hAnsi="Arial" w:eastAsia="宋体" w:cs="Arial"/>
          <w:u w:val="single"/>
        </w:rPr>
        <w:tab/>
      </w:r>
      <w:r>
        <w:rPr>
          <w:rFonts w:hint="default" w:ascii="Arial" w:hAnsi="Arial" w:eastAsia="宋体" w:cs="Arial"/>
        </w:rPr>
        <w:t>（投标人名称）的法定代表人（单位负责人）。</w:t>
      </w:r>
    </w:p>
    <w:p>
      <w:pPr>
        <w:rPr>
          <w:rFonts w:hint="default" w:ascii="Arial" w:hAnsi="Arial" w:eastAsia="宋体" w:cs="Arial"/>
        </w:rPr>
      </w:pPr>
    </w:p>
    <w:p>
      <w:pPr>
        <w:pStyle w:val="22"/>
        <w:tabs>
          <w:tab w:val="left" w:pos="2412"/>
          <w:tab w:val="left" w:pos="3883"/>
          <w:tab w:val="left" w:pos="5352"/>
          <w:tab w:val="left" w:pos="6821"/>
        </w:tabs>
        <w:kinsoku w:val="0"/>
        <w:overflowPunct w:val="0"/>
        <w:spacing w:line="335" w:lineRule="exact"/>
        <w:rPr>
          <w:rFonts w:hint="default" w:ascii="Arial" w:hAnsi="Arial" w:eastAsia="宋体" w:cs="Arial"/>
          <w:spacing w:val="-3"/>
        </w:rPr>
      </w:pPr>
      <w:r>
        <w:rPr>
          <w:rFonts w:hint="default" w:ascii="Arial" w:hAnsi="Arial" w:eastAsia="宋体" w:cs="Arial"/>
        </w:rPr>
        <w:t>附：</w:t>
      </w:r>
      <w:r>
        <w:rPr>
          <w:rFonts w:hint="default" w:ascii="Arial" w:hAnsi="Arial" w:eastAsia="宋体" w:cs="Arial"/>
          <w:spacing w:val="-3"/>
        </w:rPr>
        <w:t>法</w:t>
      </w:r>
      <w:r>
        <w:rPr>
          <w:rFonts w:hint="default" w:ascii="Arial" w:hAnsi="Arial" w:eastAsia="宋体" w:cs="Arial"/>
        </w:rPr>
        <w:t>定</w:t>
      </w:r>
      <w:r>
        <w:rPr>
          <w:rFonts w:hint="default" w:ascii="Arial" w:hAnsi="Arial" w:eastAsia="宋体" w:cs="Arial"/>
          <w:spacing w:val="-3"/>
        </w:rPr>
        <w:t>代</w:t>
      </w:r>
      <w:r>
        <w:rPr>
          <w:rFonts w:hint="default" w:ascii="Arial" w:hAnsi="Arial" w:eastAsia="宋体" w:cs="Arial"/>
        </w:rPr>
        <w:t>表</w:t>
      </w:r>
      <w:r>
        <w:rPr>
          <w:rFonts w:hint="default" w:ascii="Arial" w:hAnsi="Arial" w:eastAsia="宋体" w:cs="Arial"/>
          <w:spacing w:val="-3"/>
        </w:rPr>
        <w:t>人</w:t>
      </w:r>
      <w:r>
        <w:rPr>
          <w:rFonts w:hint="default" w:ascii="Arial" w:hAnsi="Arial" w:eastAsia="宋体" w:cs="Arial"/>
        </w:rPr>
        <w:t>（</w:t>
      </w:r>
      <w:r>
        <w:rPr>
          <w:rFonts w:hint="default" w:ascii="Arial" w:hAnsi="Arial" w:eastAsia="宋体" w:cs="Arial"/>
          <w:spacing w:val="-3"/>
        </w:rPr>
        <w:t>单</w:t>
      </w:r>
      <w:r>
        <w:rPr>
          <w:rFonts w:hint="default" w:ascii="Arial" w:hAnsi="Arial" w:eastAsia="宋体" w:cs="Arial"/>
        </w:rPr>
        <w:t>位</w:t>
      </w:r>
      <w:r>
        <w:rPr>
          <w:rFonts w:hint="default" w:ascii="Arial" w:hAnsi="Arial" w:eastAsia="宋体" w:cs="Arial"/>
          <w:spacing w:val="-3"/>
        </w:rPr>
        <w:t>负</w:t>
      </w:r>
      <w:r>
        <w:rPr>
          <w:rFonts w:hint="default" w:ascii="Arial" w:hAnsi="Arial" w:eastAsia="宋体" w:cs="Arial"/>
        </w:rPr>
        <w:t>责人</w:t>
      </w:r>
      <w:r>
        <w:rPr>
          <w:rFonts w:hint="default" w:ascii="Arial" w:hAnsi="Arial" w:eastAsia="宋体" w:cs="Arial"/>
          <w:spacing w:val="-3"/>
        </w:rPr>
        <w:t>）身份证等身份证明文件电子件。</w:t>
      </w:r>
    </w:p>
    <w:p>
      <w:pPr>
        <w:rPr>
          <w:rFonts w:hint="default" w:ascii="Arial" w:hAnsi="Arial" w:eastAsia="宋体" w:cs="Arial"/>
        </w:rPr>
      </w:pPr>
    </w:p>
    <w:p>
      <w:pPr>
        <w:rPr>
          <w:rFonts w:hint="default" w:ascii="Arial" w:hAnsi="Arial" w:eastAsia="宋体" w:cs="Arial"/>
        </w:rPr>
      </w:pPr>
    </w:p>
    <w:tbl>
      <w:tblPr>
        <w:tblStyle w:val="60"/>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9" w:hRule="atLeast"/>
        </w:trPr>
        <w:tc>
          <w:tcPr>
            <w:tcW w:w="9062" w:type="dxa"/>
          </w:tcPr>
          <w:p>
            <w:pPr>
              <w:tabs>
                <w:tab w:val="left" w:pos="5580"/>
              </w:tabs>
              <w:spacing w:line="360" w:lineRule="auto"/>
              <w:rPr>
                <w:rFonts w:hint="default" w:ascii="Arial" w:hAnsi="Arial" w:eastAsia="宋体" w:cs="Arial"/>
                <w:sz w:val="24"/>
                <w:szCs w:val="20"/>
              </w:rPr>
            </w:pPr>
          </w:p>
        </w:tc>
      </w:tr>
    </w:tbl>
    <w:p>
      <w:pPr>
        <w:tabs>
          <w:tab w:val="left" w:pos="5580"/>
        </w:tabs>
        <w:spacing w:line="360" w:lineRule="auto"/>
        <w:rPr>
          <w:rFonts w:hint="default" w:ascii="Arial" w:hAnsi="Arial" w:eastAsia="宋体" w:cs="Arial"/>
          <w:sz w:val="24"/>
          <w:szCs w:val="20"/>
        </w:rPr>
      </w:pPr>
    </w:p>
    <w:p>
      <w:pPr>
        <w:pStyle w:val="22"/>
        <w:tabs>
          <w:tab w:val="left" w:pos="2412"/>
          <w:tab w:val="left" w:pos="3883"/>
          <w:tab w:val="left" w:pos="5352"/>
          <w:tab w:val="left" w:pos="6821"/>
        </w:tabs>
        <w:kinsoku w:val="0"/>
        <w:overflowPunct w:val="0"/>
        <w:spacing w:line="335" w:lineRule="exact"/>
        <w:rPr>
          <w:rFonts w:hint="default" w:ascii="Arial" w:hAnsi="Arial" w:eastAsia="宋体" w:cs="Arial"/>
        </w:rPr>
      </w:pPr>
    </w:p>
    <w:p>
      <w:pPr>
        <w:pStyle w:val="22"/>
        <w:kinsoku w:val="0"/>
        <w:overflowPunct w:val="0"/>
        <w:spacing w:line="583" w:lineRule="auto"/>
        <w:ind w:right="4305"/>
        <w:rPr>
          <w:rFonts w:hint="default" w:ascii="Arial" w:hAnsi="Arial" w:eastAsia="宋体" w:cs="Arial"/>
          <w:spacing w:val="-3"/>
        </w:rPr>
      </w:pP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xml:space="preserve">： </w:t>
      </w:r>
    </w:p>
    <w:p>
      <w:pPr>
        <w:pStyle w:val="22"/>
        <w:kinsoku w:val="0"/>
        <w:overflowPunct w:val="0"/>
        <w:spacing w:line="583" w:lineRule="auto"/>
        <w:ind w:right="95"/>
        <w:rPr>
          <w:rFonts w:hint="default" w:ascii="Arial" w:hAnsi="Arial" w:eastAsia="宋体" w:cs="Arial"/>
          <w:spacing w:val="-3"/>
        </w:rPr>
      </w:pPr>
      <w:r>
        <w:rPr>
          <w:rFonts w:hint="default" w:ascii="Arial" w:hAnsi="Arial" w:eastAsia="宋体" w:cs="Arial"/>
          <w:spacing w:val="-3"/>
        </w:rPr>
        <w:t>法定代表人（</w:t>
      </w:r>
      <w:r>
        <w:rPr>
          <w:rFonts w:hint="default" w:ascii="Arial" w:hAnsi="Arial" w:eastAsia="宋体" w:cs="Arial"/>
        </w:rPr>
        <w:t>单位负责人</w:t>
      </w:r>
      <w:r>
        <w:rPr>
          <w:rFonts w:hint="default" w:ascii="Arial" w:hAnsi="Arial" w:eastAsia="宋体" w:cs="Arial"/>
          <w:spacing w:val="-3"/>
        </w:rPr>
        <w:t>）（签字</w:t>
      </w:r>
      <w:r>
        <w:rPr>
          <w:rFonts w:hint="default" w:ascii="Arial" w:hAnsi="Arial" w:eastAsia="宋体" w:cs="Arial"/>
          <w:szCs w:val="20"/>
        </w:rPr>
        <w:t>或</w:t>
      </w:r>
      <w:r>
        <w:rPr>
          <w:rFonts w:hint="default" w:ascii="Arial" w:hAnsi="Arial" w:eastAsia="宋体" w:cs="Arial"/>
          <w:spacing w:val="-3"/>
        </w:rPr>
        <w:t xml:space="preserve">签章）： </w:t>
      </w:r>
    </w:p>
    <w:p>
      <w:pPr>
        <w:autoSpaceDE w:val="0"/>
        <w:autoSpaceDN w:val="0"/>
        <w:adjustRightInd w:val="0"/>
        <w:snapToGrid w:val="0"/>
        <w:spacing w:line="360" w:lineRule="auto"/>
        <w:rPr>
          <w:rFonts w:hint="default" w:ascii="Arial" w:hAnsi="Arial" w:eastAsia="宋体" w:cs="Arial"/>
          <w:sz w:val="24"/>
        </w:rPr>
      </w:pPr>
    </w:p>
    <w:p>
      <w:pPr>
        <w:autoSpaceDE w:val="0"/>
        <w:autoSpaceDN w:val="0"/>
        <w:adjustRightInd w:val="0"/>
        <w:snapToGrid w:val="0"/>
        <w:spacing w:line="360" w:lineRule="auto"/>
        <w:rPr>
          <w:rFonts w:hint="default" w:ascii="Arial" w:hAnsi="Arial" w:eastAsia="宋体" w:cs="Arial"/>
          <w:sz w:val="24"/>
          <w:lang w:val="zh-CN"/>
        </w:rPr>
      </w:pPr>
      <w:r>
        <w:rPr>
          <w:rFonts w:hint="default" w:ascii="Arial" w:hAnsi="Arial" w:eastAsia="宋体" w:cs="Arial"/>
          <w:sz w:val="24"/>
        </w:rPr>
        <w:t>日期：   年    月     日</w:t>
      </w:r>
    </w:p>
    <w:p>
      <w:pPr>
        <w:widowControl/>
        <w:jc w:val="left"/>
        <w:rPr>
          <w:rFonts w:hint="default" w:ascii="Arial" w:hAnsi="Arial" w:eastAsia="宋体" w:cs="Arial"/>
          <w:i/>
          <w:sz w:val="24"/>
          <w:szCs w:val="20"/>
          <w:u w:val="single"/>
        </w:rPr>
      </w:pPr>
    </w:p>
    <w:p>
      <w:pPr>
        <w:widowControl/>
        <w:jc w:val="left"/>
        <w:rPr>
          <w:rFonts w:hint="default" w:ascii="Arial" w:hAnsi="Arial" w:eastAsia="宋体" w:cs="Arial"/>
          <w:sz w:val="24"/>
          <w:szCs w:val="20"/>
        </w:rPr>
      </w:pPr>
      <w:r>
        <w:rPr>
          <w:rFonts w:hint="default" w:ascii="Arial" w:hAnsi="Arial" w:eastAsia="宋体" w:cs="Arial"/>
          <w:sz w:val="24"/>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3  开标一览表</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hint="default" w:ascii="Arial" w:hAnsi="Arial" w:eastAsia="宋体" w:cs="Arial"/>
          <w:sz w:val="24"/>
          <w:szCs w:val="20"/>
        </w:rPr>
        <w:t>（实质性格式）</w:t>
      </w:r>
    </w:p>
    <w:p>
      <w:pPr>
        <w:jc w:val="center"/>
        <w:rPr>
          <w:rFonts w:hint="default" w:ascii="Arial" w:hAnsi="Arial" w:eastAsia="宋体" w:cs="Arial"/>
          <w:b/>
          <w:sz w:val="36"/>
          <w:szCs w:val="36"/>
        </w:rPr>
      </w:pPr>
      <w:bookmarkStart w:id="852" w:name="_Toc195842923"/>
      <w:bookmarkStart w:id="853" w:name="_Toc265228396"/>
      <w:bookmarkStart w:id="854" w:name="_Toc226309802"/>
      <w:bookmarkStart w:id="855" w:name="_Toc226965748"/>
      <w:bookmarkStart w:id="856" w:name="_Toc226965831"/>
      <w:bookmarkStart w:id="857" w:name="_Toc305158900"/>
      <w:bookmarkStart w:id="858" w:name="_Toc164608827"/>
      <w:bookmarkStart w:id="859" w:name="_Toc164608672"/>
      <w:bookmarkStart w:id="860" w:name="_Toc305158826"/>
      <w:bookmarkStart w:id="861" w:name="_Toc264969248"/>
      <w:bookmarkStart w:id="862" w:name="_Toc226337254"/>
      <w:r>
        <w:rPr>
          <w:rFonts w:hint="default" w:ascii="Arial" w:hAnsi="Arial" w:eastAsia="宋体" w:cs="Arial"/>
          <w:b/>
          <w:sz w:val="36"/>
          <w:szCs w:val="36"/>
        </w:rPr>
        <w:t>开标一览表</w:t>
      </w:r>
      <w:bookmarkEnd w:id="852"/>
      <w:bookmarkEnd w:id="853"/>
      <w:bookmarkEnd w:id="854"/>
      <w:bookmarkEnd w:id="855"/>
      <w:bookmarkEnd w:id="856"/>
      <w:bookmarkEnd w:id="857"/>
      <w:bookmarkEnd w:id="858"/>
      <w:bookmarkEnd w:id="859"/>
      <w:bookmarkEnd w:id="860"/>
      <w:bookmarkEnd w:id="861"/>
      <w:bookmarkEnd w:id="862"/>
    </w:p>
    <w:p>
      <w:pPr>
        <w:tabs>
          <w:tab w:val="left" w:pos="1800"/>
          <w:tab w:val="left" w:pos="5580"/>
        </w:tabs>
        <w:spacing w:line="360" w:lineRule="auto"/>
        <w:jc w:val="left"/>
        <w:rPr>
          <w:rFonts w:hint="default" w:ascii="Arial" w:hAnsi="Arial" w:eastAsia="宋体" w:cs="Arial"/>
          <w:i/>
          <w:sz w:val="24"/>
        </w:rPr>
      </w:pPr>
    </w:p>
    <w:p>
      <w:pPr>
        <w:tabs>
          <w:tab w:val="left" w:pos="1800"/>
          <w:tab w:val="left" w:pos="5580"/>
        </w:tabs>
        <w:spacing w:line="360" w:lineRule="auto"/>
        <w:jc w:val="left"/>
        <w:rPr>
          <w:rFonts w:hint="default" w:ascii="Arial" w:hAnsi="Arial" w:eastAsia="宋体" w:cs="Arial"/>
          <w:i/>
          <w:sz w:val="24"/>
        </w:rPr>
      </w:pPr>
    </w:p>
    <w:p>
      <w:pPr>
        <w:tabs>
          <w:tab w:val="left" w:pos="1800"/>
          <w:tab w:val="left" w:pos="5580"/>
        </w:tabs>
        <w:spacing w:line="360" w:lineRule="auto"/>
        <w:ind w:firstLine="240" w:firstLineChars="100"/>
        <w:jc w:val="left"/>
        <w:rPr>
          <w:rFonts w:hint="default" w:ascii="Arial" w:hAnsi="Arial" w:eastAsia="宋体" w:cs="Arial"/>
          <w:sz w:val="24"/>
          <w:u w:val="single"/>
        </w:rPr>
      </w:pPr>
      <w:r>
        <w:rPr>
          <w:rFonts w:hint="default" w:ascii="Arial" w:hAnsi="Arial" w:eastAsia="宋体" w:cs="Arial"/>
          <w:sz w:val="24"/>
        </w:rPr>
        <w:t>项目编号/包号：_____________________     项目名称：____________</w:t>
      </w:r>
    </w:p>
    <w:tbl>
      <w:tblPr>
        <w:tblStyle w:val="59"/>
        <w:tblW w:w="9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6"/>
        <w:gridCol w:w="2268"/>
        <w:gridCol w:w="2977"/>
        <w:gridCol w:w="1529"/>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jc w:val="center"/>
        </w:trPr>
        <w:tc>
          <w:tcPr>
            <w:tcW w:w="846"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序号</w:t>
            </w:r>
          </w:p>
        </w:tc>
        <w:tc>
          <w:tcPr>
            <w:tcW w:w="2268"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投标人名称</w:t>
            </w:r>
          </w:p>
        </w:tc>
        <w:tc>
          <w:tcPr>
            <w:tcW w:w="2977"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投标报价</w:t>
            </w:r>
          </w:p>
          <w:p>
            <w:pPr>
              <w:tabs>
                <w:tab w:val="left" w:pos="5580"/>
              </w:tabs>
              <w:jc w:val="center"/>
              <w:rPr>
                <w:rFonts w:hint="default" w:ascii="Arial" w:hAnsi="Arial" w:eastAsia="宋体" w:cs="Arial"/>
                <w:b/>
                <w:sz w:val="24"/>
              </w:rPr>
            </w:pPr>
            <w:r>
              <w:rPr>
                <w:rFonts w:hint="default" w:ascii="Arial" w:hAnsi="Arial" w:eastAsia="宋体" w:cs="Arial"/>
                <w:b/>
                <w:sz w:val="24"/>
              </w:rPr>
              <w:t>（单位：元）</w:t>
            </w:r>
          </w:p>
        </w:tc>
        <w:tc>
          <w:tcPr>
            <w:tcW w:w="1529"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服务期限</w:t>
            </w:r>
          </w:p>
        </w:tc>
        <w:tc>
          <w:tcPr>
            <w:tcW w:w="1473" w:type="dxa"/>
            <w:vAlign w:val="center"/>
          </w:tcPr>
          <w:p>
            <w:pPr>
              <w:tabs>
                <w:tab w:val="left" w:pos="5580"/>
              </w:tabs>
              <w:jc w:val="center"/>
              <w:rPr>
                <w:rFonts w:hint="default" w:ascii="Arial" w:hAnsi="Arial" w:eastAsia="宋体" w:cs="Arial"/>
                <w:b/>
                <w:sz w:val="24"/>
              </w:rPr>
            </w:pPr>
            <w:r>
              <w:rPr>
                <w:rFonts w:hint="default" w:ascii="Arial" w:hAnsi="Arial" w:eastAsia="宋体" w:cs="Arial"/>
                <w:b/>
                <w:sz w:val="24"/>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46" w:type="dxa"/>
            <w:vAlign w:val="center"/>
          </w:tcPr>
          <w:p>
            <w:pPr>
              <w:tabs>
                <w:tab w:val="left" w:pos="5580"/>
              </w:tabs>
              <w:jc w:val="center"/>
              <w:rPr>
                <w:rFonts w:hint="default" w:ascii="Arial" w:hAnsi="Arial" w:eastAsia="宋体" w:cs="Arial"/>
                <w:sz w:val="24"/>
              </w:rPr>
            </w:pPr>
          </w:p>
        </w:tc>
        <w:tc>
          <w:tcPr>
            <w:tcW w:w="2268" w:type="dxa"/>
            <w:vAlign w:val="center"/>
          </w:tcPr>
          <w:p>
            <w:pPr>
              <w:tabs>
                <w:tab w:val="left" w:pos="5580"/>
              </w:tabs>
              <w:jc w:val="center"/>
              <w:rPr>
                <w:rFonts w:hint="default" w:ascii="Arial" w:hAnsi="Arial" w:eastAsia="宋体" w:cs="Arial"/>
                <w:sz w:val="24"/>
              </w:rPr>
            </w:pPr>
          </w:p>
        </w:tc>
        <w:tc>
          <w:tcPr>
            <w:tcW w:w="2977" w:type="dxa"/>
            <w:vAlign w:val="center"/>
          </w:tcPr>
          <w:p>
            <w:pPr>
              <w:tabs>
                <w:tab w:val="left" w:pos="5580"/>
              </w:tabs>
              <w:jc w:val="center"/>
              <w:rPr>
                <w:rFonts w:hint="default" w:ascii="Arial" w:hAnsi="Arial" w:eastAsia="宋体" w:cs="Arial"/>
                <w:sz w:val="24"/>
              </w:rPr>
            </w:pPr>
          </w:p>
        </w:tc>
        <w:tc>
          <w:tcPr>
            <w:tcW w:w="1529" w:type="dxa"/>
            <w:vAlign w:val="center"/>
          </w:tcPr>
          <w:p>
            <w:pPr>
              <w:tabs>
                <w:tab w:val="left" w:pos="5580"/>
              </w:tabs>
              <w:jc w:val="center"/>
              <w:rPr>
                <w:rFonts w:hint="default" w:ascii="Arial" w:hAnsi="Arial" w:eastAsia="宋体" w:cs="Arial"/>
                <w:sz w:val="24"/>
              </w:rPr>
            </w:pPr>
          </w:p>
        </w:tc>
        <w:tc>
          <w:tcPr>
            <w:tcW w:w="1473" w:type="dxa"/>
            <w:vAlign w:val="center"/>
          </w:tcPr>
          <w:p>
            <w:pPr>
              <w:tabs>
                <w:tab w:val="left" w:pos="5580"/>
              </w:tabs>
              <w:jc w:val="center"/>
              <w:rPr>
                <w:rFonts w:hint="default" w:ascii="Arial" w:hAnsi="Arial" w:eastAsia="宋体" w:cs="Arial"/>
                <w:sz w:val="24"/>
              </w:rPr>
            </w:pPr>
          </w:p>
        </w:tc>
      </w:tr>
    </w:tbl>
    <w:p>
      <w:pPr>
        <w:autoSpaceDE w:val="0"/>
        <w:autoSpaceDN w:val="0"/>
        <w:adjustRightInd w:val="0"/>
        <w:jc w:val="left"/>
        <w:rPr>
          <w:rFonts w:hint="default" w:ascii="Arial" w:hAnsi="Arial" w:eastAsia="宋体" w:cs="Arial"/>
          <w:kern w:val="0"/>
          <w:sz w:val="24"/>
        </w:rPr>
      </w:pPr>
    </w:p>
    <w:p>
      <w:pPr>
        <w:autoSpaceDE w:val="0"/>
        <w:autoSpaceDN w:val="0"/>
        <w:adjustRightInd w:val="0"/>
        <w:jc w:val="left"/>
        <w:rPr>
          <w:rFonts w:hint="default" w:ascii="Arial" w:hAnsi="Arial" w:eastAsia="宋体" w:cs="Arial"/>
          <w:sz w:val="24"/>
        </w:rPr>
      </w:pPr>
      <w:r>
        <w:rPr>
          <w:rFonts w:hint="default" w:ascii="Arial" w:hAnsi="Arial" w:eastAsia="宋体" w:cs="Arial"/>
          <w:kern w:val="0"/>
          <w:sz w:val="24"/>
        </w:rPr>
        <w:t>注：1</w:t>
      </w:r>
      <w:r>
        <w:rPr>
          <w:rFonts w:hint="default" w:ascii="Arial" w:hAnsi="Arial" w:eastAsia="宋体" w:cs="Arial"/>
          <w:sz w:val="24"/>
        </w:rPr>
        <w:t>.此表中，每包的投标报价应和《投标分项报价表》中的总价相一致。</w:t>
      </w:r>
    </w:p>
    <w:p>
      <w:pPr>
        <w:tabs>
          <w:tab w:val="left" w:pos="5580"/>
        </w:tabs>
        <w:ind w:firstLine="480" w:firstLineChars="200"/>
        <w:rPr>
          <w:rFonts w:hint="default" w:ascii="Arial" w:hAnsi="Arial" w:eastAsia="宋体" w:cs="Arial"/>
          <w:sz w:val="24"/>
        </w:rPr>
      </w:pPr>
      <w:r>
        <w:rPr>
          <w:rFonts w:hint="default" w:ascii="Arial" w:hAnsi="Arial" w:eastAsia="宋体" w:cs="Arial"/>
          <w:sz w:val="24"/>
        </w:rPr>
        <w:t>2.本表必须按包分别填写。</w:t>
      </w:r>
    </w:p>
    <w:p>
      <w:pPr>
        <w:autoSpaceDE w:val="0"/>
        <w:autoSpaceDN w:val="0"/>
        <w:adjustRightInd w:val="0"/>
        <w:snapToGrid w:val="0"/>
        <w:spacing w:before="25" w:after="25" w:line="360" w:lineRule="auto"/>
        <w:rPr>
          <w:rFonts w:hint="default" w:ascii="Arial" w:hAnsi="Arial" w:eastAsia="宋体" w:cs="Arial"/>
          <w:sz w:val="24"/>
        </w:rPr>
      </w:pPr>
      <w:r>
        <w:rPr>
          <w:rFonts w:hint="default" w:ascii="Arial" w:hAnsi="Arial" w:eastAsia="宋体" w:cs="Arial"/>
          <w:sz w:val="24"/>
        </w:rPr>
        <w:t xml:space="preserve">   </w:t>
      </w:r>
      <w:r>
        <w:rPr>
          <w:rFonts w:hint="default" w:ascii="Arial" w:hAnsi="Arial" w:eastAsia="宋体" w:cs="Arial"/>
          <w:b/>
          <w:sz w:val="24"/>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widowControl/>
        <w:jc w:val="left"/>
        <w:rPr>
          <w:rFonts w:hint="default" w:ascii="Arial" w:hAnsi="Arial" w:eastAsia="宋体" w:cs="Arial"/>
          <w:sz w:val="24"/>
          <w:szCs w:val="20"/>
        </w:rPr>
      </w:pPr>
      <w:bookmarkStart w:id="863" w:name="_Toc150480796"/>
      <w:bookmarkStart w:id="864" w:name="_Toc226965832"/>
      <w:bookmarkStart w:id="865" w:name="_Toc305158901"/>
      <w:bookmarkStart w:id="866" w:name="_Toc142311060"/>
      <w:bookmarkStart w:id="867" w:name="_Toc265228397"/>
      <w:bookmarkStart w:id="868" w:name="_Toc150774763"/>
      <w:bookmarkStart w:id="869" w:name="_Toc226309803"/>
      <w:bookmarkStart w:id="870" w:name="_Toc226337255"/>
      <w:bookmarkStart w:id="871" w:name="_Toc305158827"/>
      <w:bookmarkStart w:id="872" w:name="_Toc127151558"/>
      <w:bookmarkStart w:id="873" w:name="_Toc264969249"/>
      <w:bookmarkStart w:id="874" w:name="_Toc195842924"/>
      <w:bookmarkStart w:id="875" w:name="_Toc226965749"/>
      <w:r>
        <w:rPr>
          <w:rFonts w:hint="default" w:ascii="Arial" w:hAnsi="Arial" w:eastAsia="宋体" w:cs="Arial"/>
          <w:sz w:val="24"/>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4  投标分项报价表</w:t>
      </w:r>
      <w:bookmarkEnd w:id="863"/>
      <w:bookmarkEnd w:id="864"/>
      <w:bookmarkEnd w:id="865"/>
      <w:bookmarkEnd w:id="866"/>
      <w:bookmarkEnd w:id="867"/>
      <w:bookmarkEnd w:id="868"/>
      <w:bookmarkEnd w:id="869"/>
      <w:bookmarkEnd w:id="870"/>
      <w:bookmarkEnd w:id="871"/>
      <w:bookmarkEnd w:id="872"/>
      <w:bookmarkEnd w:id="873"/>
      <w:bookmarkEnd w:id="874"/>
      <w:bookmarkEnd w:id="875"/>
      <w:r>
        <w:rPr>
          <w:rFonts w:hint="default" w:ascii="Arial" w:hAnsi="Arial" w:eastAsia="宋体" w:cs="Arial"/>
          <w:sz w:val="24"/>
          <w:szCs w:val="20"/>
        </w:rPr>
        <w:t>（实质性格式）</w:t>
      </w:r>
    </w:p>
    <w:p>
      <w:pPr>
        <w:spacing w:line="360" w:lineRule="exact"/>
        <w:jc w:val="center"/>
        <w:rPr>
          <w:rFonts w:hint="default" w:ascii="Arial" w:hAnsi="Arial" w:eastAsia="宋体" w:cs="Arial"/>
          <w:sz w:val="36"/>
          <w:szCs w:val="36"/>
        </w:rPr>
      </w:pPr>
    </w:p>
    <w:p>
      <w:pPr>
        <w:jc w:val="center"/>
        <w:rPr>
          <w:rFonts w:hint="default" w:ascii="Arial" w:hAnsi="Arial" w:eastAsia="宋体" w:cs="Arial"/>
          <w:b/>
          <w:sz w:val="36"/>
          <w:szCs w:val="36"/>
        </w:rPr>
      </w:pPr>
      <w:r>
        <w:rPr>
          <w:rFonts w:hint="default" w:ascii="Arial" w:hAnsi="Arial" w:eastAsia="宋体" w:cs="Arial"/>
          <w:b/>
          <w:sz w:val="36"/>
          <w:szCs w:val="36"/>
        </w:rPr>
        <w:t>投标分项报价表</w:t>
      </w:r>
    </w:p>
    <w:p>
      <w:pPr>
        <w:spacing w:line="260" w:lineRule="exact"/>
        <w:jc w:val="center"/>
        <w:rPr>
          <w:rFonts w:hint="default" w:ascii="Arial" w:hAnsi="Arial" w:eastAsia="宋体" w:cs="Arial"/>
          <w:sz w:val="36"/>
          <w:szCs w:val="36"/>
        </w:rPr>
      </w:pPr>
    </w:p>
    <w:p>
      <w:pPr>
        <w:adjustRightInd w:val="0"/>
        <w:snapToGrid w:val="0"/>
        <w:spacing w:before="240" w:beforeLines="100" w:after="240" w:afterLines="100"/>
        <w:jc w:val="left"/>
        <w:rPr>
          <w:rFonts w:hint="default" w:ascii="Arial" w:hAnsi="Arial" w:eastAsia="宋体" w:cs="Arial"/>
          <w:b/>
          <w:i/>
          <w:sz w:val="24"/>
        </w:rPr>
      </w:pPr>
    </w:p>
    <w:p>
      <w:pPr>
        <w:tabs>
          <w:tab w:val="left" w:pos="1800"/>
          <w:tab w:val="left" w:pos="5580"/>
        </w:tabs>
        <w:rPr>
          <w:rFonts w:hint="default" w:ascii="Arial" w:hAnsi="Arial" w:eastAsia="宋体" w:cs="Arial"/>
          <w:sz w:val="24"/>
        </w:rPr>
      </w:pPr>
      <w:r>
        <w:rPr>
          <w:rFonts w:hint="default" w:ascii="Arial" w:hAnsi="Arial" w:eastAsia="宋体" w:cs="Arial"/>
          <w:sz w:val="24"/>
        </w:rPr>
        <w:t>项目编号/包号：___________ 项目名称：__________报价单位：人民币元</w:t>
      </w:r>
    </w:p>
    <w:tbl>
      <w:tblPr>
        <w:tblStyle w:val="59"/>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269"/>
        <w:gridCol w:w="1559"/>
        <w:gridCol w:w="1135"/>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序号</w:t>
            </w:r>
          </w:p>
        </w:tc>
        <w:tc>
          <w:tcPr>
            <w:tcW w:w="2269"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分项名称</w:t>
            </w:r>
          </w:p>
        </w:tc>
        <w:tc>
          <w:tcPr>
            <w:tcW w:w="1559" w:type="dxa"/>
            <w:vAlign w:val="center"/>
          </w:tcPr>
          <w:p>
            <w:pPr>
              <w:adjustRightInd w:val="0"/>
              <w:snapToGrid w:val="0"/>
              <w:jc w:val="center"/>
              <w:rPr>
                <w:rFonts w:hint="default" w:ascii="Arial" w:hAnsi="Arial" w:eastAsia="宋体" w:cs="Arial"/>
                <w:b/>
                <w:sz w:val="24"/>
              </w:rPr>
            </w:pPr>
            <w:r>
              <w:rPr>
                <w:rFonts w:hint="default" w:ascii="Arial" w:hAnsi="Arial" w:eastAsia="宋体" w:cs="Arial"/>
                <w:b/>
                <w:sz w:val="24"/>
              </w:rPr>
              <w:t>单价（元）</w:t>
            </w:r>
          </w:p>
        </w:tc>
        <w:tc>
          <w:tcPr>
            <w:tcW w:w="1135" w:type="dxa"/>
            <w:vAlign w:val="center"/>
          </w:tcPr>
          <w:p>
            <w:pPr>
              <w:adjustRightInd w:val="0"/>
              <w:snapToGrid w:val="0"/>
              <w:jc w:val="center"/>
              <w:rPr>
                <w:rFonts w:hint="default" w:ascii="Arial" w:hAnsi="Arial" w:eastAsia="宋体" w:cs="Arial"/>
                <w:b/>
                <w:sz w:val="24"/>
              </w:rPr>
            </w:pPr>
            <w:r>
              <w:rPr>
                <w:rFonts w:hint="default" w:ascii="Arial" w:hAnsi="Arial" w:eastAsia="宋体" w:cs="Arial"/>
                <w:b/>
                <w:sz w:val="24"/>
              </w:rPr>
              <w:t>数量</w:t>
            </w:r>
          </w:p>
        </w:tc>
        <w:tc>
          <w:tcPr>
            <w:tcW w:w="1560"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合价（元）</w:t>
            </w:r>
          </w:p>
        </w:tc>
        <w:tc>
          <w:tcPr>
            <w:tcW w:w="1982" w:type="dxa"/>
            <w:vAlign w:val="center"/>
          </w:tcPr>
          <w:p>
            <w:pPr>
              <w:adjustRightInd w:val="0"/>
              <w:snapToGrid w:val="0"/>
              <w:jc w:val="left"/>
              <w:rPr>
                <w:rFonts w:hint="default" w:ascii="Arial" w:hAnsi="Arial" w:eastAsia="宋体" w:cs="Arial"/>
                <w:b/>
                <w:sz w:val="24"/>
              </w:rPr>
            </w:pPr>
            <w:r>
              <w:rPr>
                <w:rFonts w:hint="default" w:ascii="Arial" w:hAnsi="Arial" w:eastAsia="宋体" w:cs="Arial"/>
                <w:b/>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3"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1</w:t>
            </w:r>
          </w:p>
        </w:tc>
        <w:tc>
          <w:tcPr>
            <w:tcW w:w="2269" w:type="dxa"/>
            <w:vAlign w:val="center"/>
          </w:tcPr>
          <w:p>
            <w:pPr>
              <w:adjustRightInd w:val="0"/>
              <w:snapToGrid w:val="0"/>
              <w:jc w:val="left"/>
              <w:rPr>
                <w:rFonts w:hint="default" w:ascii="Arial" w:hAnsi="Arial" w:eastAsia="宋体" w:cs="Arial"/>
                <w:sz w:val="24"/>
              </w:rPr>
            </w:pPr>
          </w:p>
        </w:tc>
        <w:tc>
          <w:tcPr>
            <w:tcW w:w="1559" w:type="dxa"/>
            <w:vAlign w:val="center"/>
          </w:tcPr>
          <w:p>
            <w:pPr>
              <w:adjustRightInd w:val="0"/>
              <w:snapToGrid w:val="0"/>
              <w:jc w:val="left"/>
              <w:rPr>
                <w:rFonts w:hint="default" w:ascii="Arial" w:hAnsi="Arial" w:eastAsia="宋体" w:cs="Arial"/>
                <w:sz w:val="24"/>
              </w:rPr>
            </w:pPr>
          </w:p>
        </w:tc>
        <w:tc>
          <w:tcPr>
            <w:tcW w:w="1135" w:type="dxa"/>
            <w:vAlign w:val="center"/>
          </w:tcPr>
          <w:p>
            <w:pPr>
              <w:adjustRightInd w:val="0"/>
              <w:snapToGrid w:val="0"/>
              <w:jc w:val="left"/>
              <w:rPr>
                <w:rFonts w:hint="default" w:ascii="Arial" w:hAnsi="Arial" w:eastAsia="宋体" w:cs="Arial"/>
                <w:sz w:val="24"/>
              </w:rPr>
            </w:pP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3"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2</w:t>
            </w:r>
          </w:p>
        </w:tc>
        <w:tc>
          <w:tcPr>
            <w:tcW w:w="2269" w:type="dxa"/>
            <w:vAlign w:val="center"/>
          </w:tcPr>
          <w:p>
            <w:pPr>
              <w:adjustRightInd w:val="0"/>
              <w:snapToGrid w:val="0"/>
              <w:jc w:val="left"/>
              <w:rPr>
                <w:rFonts w:hint="default" w:ascii="Arial" w:hAnsi="Arial" w:eastAsia="宋体" w:cs="Arial"/>
                <w:sz w:val="24"/>
              </w:rPr>
            </w:pPr>
          </w:p>
        </w:tc>
        <w:tc>
          <w:tcPr>
            <w:tcW w:w="1559" w:type="dxa"/>
            <w:vAlign w:val="center"/>
          </w:tcPr>
          <w:p>
            <w:pPr>
              <w:adjustRightInd w:val="0"/>
              <w:snapToGrid w:val="0"/>
              <w:jc w:val="left"/>
              <w:rPr>
                <w:rFonts w:hint="default" w:ascii="Arial" w:hAnsi="Arial" w:eastAsia="宋体" w:cs="Arial"/>
                <w:sz w:val="24"/>
              </w:rPr>
            </w:pPr>
          </w:p>
        </w:tc>
        <w:tc>
          <w:tcPr>
            <w:tcW w:w="1135" w:type="dxa"/>
            <w:vAlign w:val="center"/>
          </w:tcPr>
          <w:p>
            <w:pPr>
              <w:adjustRightInd w:val="0"/>
              <w:snapToGrid w:val="0"/>
              <w:jc w:val="left"/>
              <w:rPr>
                <w:rFonts w:hint="default" w:ascii="Arial" w:hAnsi="Arial" w:eastAsia="宋体" w:cs="Arial"/>
                <w:sz w:val="24"/>
              </w:rPr>
            </w:pP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3"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3</w:t>
            </w:r>
          </w:p>
        </w:tc>
        <w:tc>
          <w:tcPr>
            <w:tcW w:w="2269" w:type="dxa"/>
            <w:vAlign w:val="center"/>
          </w:tcPr>
          <w:p>
            <w:pPr>
              <w:adjustRightInd w:val="0"/>
              <w:snapToGrid w:val="0"/>
              <w:jc w:val="left"/>
              <w:rPr>
                <w:rFonts w:hint="default" w:ascii="Arial" w:hAnsi="Arial" w:eastAsia="宋体" w:cs="Arial"/>
                <w:sz w:val="24"/>
              </w:rPr>
            </w:pPr>
            <w:r>
              <w:rPr>
                <w:rFonts w:hint="default" w:ascii="Arial" w:hAnsi="Arial" w:eastAsia="宋体" w:cs="Arial"/>
                <w:sz w:val="24"/>
              </w:rPr>
              <w:t>…</w:t>
            </w:r>
          </w:p>
        </w:tc>
        <w:tc>
          <w:tcPr>
            <w:tcW w:w="1559" w:type="dxa"/>
            <w:vAlign w:val="center"/>
          </w:tcPr>
          <w:p>
            <w:pPr>
              <w:adjustRightInd w:val="0"/>
              <w:snapToGrid w:val="0"/>
              <w:jc w:val="left"/>
              <w:rPr>
                <w:rFonts w:hint="default" w:ascii="Arial" w:hAnsi="Arial" w:eastAsia="宋体" w:cs="Arial"/>
                <w:sz w:val="24"/>
              </w:rPr>
            </w:pPr>
          </w:p>
        </w:tc>
        <w:tc>
          <w:tcPr>
            <w:tcW w:w="1135" w:type="dxa"/>
            <w:vAlign w:val="center"/>
          </w:tcPr>
          <w:p>
            <w:pPr>
              <w:adjustRightInd w:val="0"/>
              <w:snapToGrid w:val="0"/>
              <w:jc w:val="left"/>
              <w:rPr>
                <w:rFonts w:hint="default" w:ascii="Arial" w:hAnsi="Arial" w:eastAsia="宋体" w:cs="Arial"/>
                <w:sz w:val="24"/>
              </w:rPr>
            </w:pP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666" w:type="dxa"/>
            <w:gridSpan w:val="4"/>
            <w:vAlign w:val="center"/>
          </w:tcPr>
          <w:p>
            <w:pPr>
              <w:adjustRightInd w:val="0"/>
              <w:snapToGrid w:val="0"/>
              <w:jc w:val="right"/>
              <w:rPr>
                <w:rFonts w:hint="default" w:ascii="Arial" w:hAnsi="Arial" w:eastAsia="宋体" w:cs="Arial"/>
                <w:b/>
                <w:sz w:val="24"/>
              </w:rPr>
            </w:pPr>
            <w:r>
              <w:rPr>
                <w:rFonts w:hint="default" w:ascii="Arial" w:hAnsi="Arial" w:eastAsia="宋体" w:cs="Arial"/>
                <w:b/>
                <w:sz w:val="24"/>
              </w:rPr>
              <w:t>总价（元）</w:t>
            </w:r>
          </w:p>
        </w:tc>
        <w:tc>
          <w:tcPr>
            <w:tcW w:w="1560" w:type="dxa"/>
            <w:vAlign w:val="center"/>
          </w:tcPr>
          <w:p>
            <w:pPr>
              <w:adjustRightInd w:val="0"/>
              <w:snapToGrid w:val="0"/>
              <w:jc w:val="left"/>
              <w:rPr>
                <w:rFonts w:hint="default" w:ascii="Arial" w:hAnsi="Arial" w:eastAsia="宋体" w:cs="Arial"/>
                <w:sz w:val="24"/>
              </w:rPr>
            </w:pPr>
          </w:p>
        </w:tc>
        <w:tc>
          <w:tcPr>
            <w:tcW w:w="1982" w:type="dxa"/>
            <w:vAlign w:val="center"/>
          </w:tcPr>
          <w:p>
            <w:pPr>
              <w:adjustRightInd w:val="0"/>
              <w:snapToGrid w:val="0"/>
              <w:jc w:val="left"/>
              <w:rPr>
                <w:rFonts w:hint="default" w:ascii="Arial" w:hAnsi="Arial" w:eastAsia="宋体" w:cs="Arial"/>
                <w:sz w:val="24"/>
              </w:rPr>
            </w:pPr>
          </w:p>
        </w:tc>
      </w:tr>
    </w:tbl>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r>
        <w:rPr>
          <w:rFonts w:hint="default" w:ascii="Arial" w:hAnsi="Arial" w:eastAsia="宋体" w:cs="Arial"/>
          <w:sz w:val="24"/>
        </w:rPr>
        <w:t>注：1.本表应按包分别填写。</w:t>
      </w:r>
    </w:p>
    <w:p>
      <w:pPr>
        <w:tabs>
          <w:tab w:val="left" w:pos="1800"/>
          <w:tab w:val="left" w:pos="5580"/>
        </w:tabs>
        <w:ind w:firstLine="480" w:firstLineChars="200"/>
        <w:jc w:val="left"/>
        <w:rPr>
          <w:rFonts w:hint="default" w:ascii="Arial" w:hAnsi="Arial" w:eastAsia="宋体" w:cs="Arial"/>
          <w:sz w:val="24"/>
        </w:rPr>
      </w:pPr>
      <w:r>
        <w:rPr>
          <w:rFonts w:hint="default" w:ascii="Arial" w:hAnsi="Arial" w:eastAsia="宋体" w:cs="Arial"/>
          <w:sz w:val="24"/>
        </w:rPr>
        <w:t>2.如果不提供分项报价将视为没有实质性响应招标文件。</w:t>
      </w:r>
    </w:p>
    <w:p>
      <w:pPr>
        <w:tabs>
          <w:tab w:val="left" w:pos="1800"/>
          <w:tab w:val="left" w:pos="5580"/>
        </w:tabs>
        <w:ind w:firstLine="480" w:firstLineChars="200"/>
        <w:jc w:val="left"/>
        <w:rPr>
          <w:rFonts w:hint="default" w:ascii="Arial" w:hAnsi="Arial" w:eastAsia="宋体" w:cs="Arial"/>
          <w:sz w:val="24"/>
        </w:rPr>
      </w:pPr>
      <w:r>
        <w:rPr>
          <w:rFonts w:hint="default" w:ascii="Arial" w:hAnsi="Arial" w:eastAsia="宋体" w:cs="Arial"/>
          <w:sz w:val="24"/>
        </w:rPr>
        <w:t>3.上述各项的详细规格（如有），可另页描述。</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spacing w:line="360" w:lineRule="auto"/>
        <w:outlineLvl w:val="2"/>
        <w:rPr>
          <w:rFonts w:hint="default" w:ascii="Arial" w:hAnsi="Arial" w:eastAsia="宋体" w:cs="Arial"/>
          <w:sz w:val="24"/>
          <w:szCs w:val="20"/>
        </w:rPr>
      </w:pPr>
      <w:bookmarkStart w:id="876" w:name="_Toc195842927"/>
      <w:bookmarkStart w:id="877" w:name="_Toc305158904"/>
      <w:bookmarkStart w:id="878" w:name="_Toc265228400"/>
      <w:bookmarkStart w:id="879" w:name="_Toc226965835"/>
      <w:bookmarkStart w:id="880" w:name="_Toc150480798"/>
      <w:bookmarkStart w:id="881" w:name="_Toc226965752"/>
      <w:bookmarkStart w:id="882" w:name="_Toc142311062"/>
      <w:bookmarkStart w:id="883" w:name="_Toc264969252"/>
      <w:bookmarkStart w:id="884" w:name="_Toc226309806"/>
      <w:bookmarkStart w:id="885" w:name="_Toc127151562"/>
      <w:bookmarkStart w:id="886" w:name="_Toc305158830"/>
      <w:bookmarkStart w:id="887" w:name="_Toc226337258"/>
      <w:bookmarkStart w:id="888" w:name="_Toc150774765"/>
      <w:bookmarkStart w:id="889" w:name="_Toc226965834"/>
      <w:bookmarkStart w:id="890" w:name="_Toc226309805"/>
      <w:bookmarkStart w:id="891" w:name="_Toc226965751"/>
      <w:bookmarkStart w:id="892" w:name="_Toc305158829"/>
      <w:bookmarkStart w:id="893" w:name="_Toc265228399"/>
      <w:bookmarkStart w:id="894" w:name="_Toc305158903"/>
      <w:bookmarkStart w:id="895" w:name="_Toc226337257"/>
      <w:bookmarkStart w:id="896" w:name="_Toc264969251"/>
      <w:bookmarkStart w:id="897" w:name="_Toc195842926"/>
      <w:bookmarkStart w:id="898" w:name="_Toc150480797"/>
      <w:bookmarkStart w:id="899" w:name="_Toc142311061"/>
      <w:bookmarkStart w:id="900" w:name="_Toc150774764"/>
      <w:bookmarkStart w:id="901" w:name="_Toc127151561"/>
      <w:r>
        <w:rPr>
          <w:rFonts w:hint="default" w:ascii="Arial" w:hAnsi="Arial" w:eastAsia="宋体" w:cs="Arial"/>
          <w:sz w:val="24"/>
          <w:szCs w:val="20"/>
        </w:rPr>
        <w:br w:type="page"/>
      </w:r>
      <w:r>
        <w:rPr>
          <w:rFonts w:hint="default" w:ascii="Arial" w:hAnsi="Arial" w:eastAsia="宋体" w:cs="Arial"/>
          <w:sz w:val="24"/>
          <w:szCs w:val="20"/>
        </w:rPr>
        <w:t>5  合同条款偏离表</w:t>
      </w:r>
      <w:bookmarkEnd w:id="876"/>
      <w:bookmarkEnd w:id="877"/>
      <w:bookmarkEnd w:id="878"/>
      <w:bookmarkEnd w:id="879"/>
      <w:bookmarkEnd w:id="880"/>
      <w:bookmarkEnd w:id="881"/>
      <w:bookmarkEnd w:id="882"/>
      <w:bookmarkEnd w:id="883"/>
      <w:bookmarkEnd w:id="884"/>
      <w:bookmarkEnd w:id="885"/>
      <w:bookmarkEnd w:id="886"/>
      <w:bookmarkEnd w:id="887"/>
      <w:bookmarkEnd w:id="888"/>
      <w:r>
        <w:rPr>
          <w:rFonts w:hint="default" w:ascii="Arial" w:hAnsi="Arial" w:eastAsia="宋体" w:cs="Arial"/>
          <w:sz w:val="24"/>
          <w:szCs w:val="20"/>
        </w:rPr>
        <w:t>（实质性格式）</w:t>
      </w:r>
    </w:p>
    <w:p>
      <w:pPr>
        <w:spacing w:line="360" w:lineRule="auto"/>
        <w:rPr>
          <w:rFonts w:hint="default" w:ascii="Arial" w:hAnsi="Arial" w:eastAsia="宋体" w:cs="Arial"/>
          <w:sz w:val="24"/>
          <w:szCs w:val="20"/>
        </w:rPr>
      </w:pPr>
    </w:p>
    <w:p>
      <w:pPr>
        <w:tabs>
          <w:tab w:val="left" w:pos="2775"/>
          <w:tab w:val="center" w:pos="4153"/>
        </w:tabs>
        <w:autoSpaceDE w:val="0"/>
        <w:autoSpaceDN w:val="0"/>
        <w:adjustRightInd w:val="0"/>
        <w:spacing w:line="360" w:lineRule="auto"/>
        <w:jc w:val="center"/>
        <w:rPr>
          <w:rFonts w:hint="default" w:ascii="Arial" w:hAnsi="Arial" w:eastAsia="宋体" w:cs="Arial"/>
          <w:b/>
          <w:sz w:val="36"/>
          <w:szCs w:val="36"/>
        </w:rPr>
      </w:pPr>
      <w:r>
        <w:rPr>
          <w:rFonts w:hint="default" w:ascii="Arial" w:hAnsi="Arial" w:eastAsia="宋体" w:cs="Arial"/>
          <w:b/>
          <w:sz w:val="36"/>
          <w:szCs w:val="36"/>
        </w:rPr>
        <w:t>合同条款偏离表</w:t>
      </w:r>
    </w:p>
    <w:p>
      <w:pPr>
        <w:spacing w:line="360" w:lineRule="auto"/>
        <w:rPr>
          <w:rFonts w:hint="default" w:ascii="Arial" w:hAnsi="Arial" w:eastAsia="宋体" w:cs="Arial"/>
          <w:sz w:val="24"/>
          <w:szCs w:val="20"/>
        </w:rPr>
      </w:pPr>
    </w:p>
    <w:p>
      <w:pPr>
        <w:tabs>
          <w:tab w:val="left" w:pos="1800"/>
          <w:tab w:val="left" w:pos="5580"/>
        </w:tabs>
        <w:spacing w:line="360" w:lineRule="auto"/>
        <w:ind w:firstLine="360" w:firstLineChars="150"/>
        <w:jc w:val="left"/>
        <w:rPr>
          <w:rFonts w:hint="default" w:ascii="Arial" w:hAnsi="Arial" w:eastAsia="宋体" w:cs="Arial"/>
          <w:sz w:val="24"/>
        </w:rPr>
      </w:pPr>
      <w:r>
        <w:rPr>
          <w:rFonts w:hint="default" w:ascii="Arial" w:hAnsi="Arial" w:eastAsia="宋体" w:cs="Arial"/>
          <w:sz w:val="24"/>
        </w:rPr>
        <w:t>项目编号/包号：_____________________     项目名称：_____________</w:t>
      </w:r>
    </w:p>
    <w:tbl>
      <w:tblPr>
        <w:tblStyle w:val="59"/>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0"/>
        <w:gridCol w:w="1926"/>
        <w:gridCol w:w="1927"/>
        <w:gridCol w:w="2354"/>
        <w:gridCol w:w="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序号</w:t>
            </w:r>
          </w:p>
        </w:tc>
        <w:tc>
          <w:tcPr>
            <w:tcW w:w="1270"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szCs w:val="21"/>
              </w:rPr>
              <w:t>招标文件</w:t>
            </w:r>
            <w:r>
              <w:rPr>
                <w:rFonts w:hint="default" w:ascii="Arial" w:hAnsi="Arial" w:eastAsia="宋体" w:cs="Arial"/>
                <w:sz w:val="24"/>
              </w:rPr>
              <w:t>条目号（页码）</w:t>
            </w:r>
          </w:p>
        </w:tc>
        <w:tc>
          <w:tcPr>
            <w:tcW w:w="1926"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szCs w:val="21"/>
              </w:rPr>
              <w:t>招标文件</w:t>
            </w:r>
            <w:r>
              <w:rPr>
                <w:rFonts w:hint="default" w:ascii="Arial" w:hAnsi="Arial" w:eastAsia="宋体" w:cs="Arial"/>
                <w:sz w:val="24"/>
              </w:rPr>
              <w:t>要求</w:t>
            </w:r>
          </w:p>
        </w:tc>
        <w:tc>
          <w:tcPr>
            <w:tcW w:w="1927"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投标文件内容</w:t>
            </w:r>
          </w:p>
        </w:tc>
        <w:tc>
          <w:tcPr>
            <w:tcW w:w="2354"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偏离情况</w:t>
            </w:r>
          </w:p>
        </w:tc>
        <w:tc>
          <w:tcPr>
            <w:tcW w:w="771"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hint="default" w:ascii="Arial" w:hAnsi="Arial" w:eastAsia="宋体" w:cs="Arial"/>
                <w:sz w:val="24"/>
              </w:rPr>
            </w:pPr>
            <w:r>
              <w:rPr>
                <w:rFonts w:hint="default" w:ascii="Arial" w:hAnsi="Arial" w:eastAsia="宋体" w:cs="Arial"/>
                <w:b/>
                <w:sz w:val="24"/>
              </w:rPr>
              <w:t>对本项目合同条款的偏离情况</w:t>
            </w:r>
            <w:r>
              <w:rPr>
                <w:rFonts w:hint="default" w:ascii="Arial" w:hAnsi="Arial" w:eastAsia="宋体" w:cs="Arial"/>
                <w:sz w:val="24"/>
              </w:rPr>
              <w:t>（应进行选择，未选择</w:t>
            </w:r>
            <w:r>
              <w:rPr>
                <w:rFonts w:hint="default" w:ascii="Arial" w:hAnsi="Arial" w:eastAsia="宋体" w:cs="Arial"/>
                <w:b/>
                <w:sz w:val="24"/>
              </w:rPr>
              <w:t>投标无效</w:t>
            </w:r>
            <w:r>
              <w:rPr>
                <w:rFonts w:hint="default" w:ascii="Arial" w:hAnsi="Arial" w:eastAsia="宋体" w:cs="Arial"/>
                <w:sz w:val="24"/>
              </w:rPr>
              <w:t>）：</w:t>
            </w:r>
          </w:p>
          <w:p>
            <w:pPr>
              <w:adjustRightInd w:val="0"/>
              <w:snapToGrid w:val="0"/>
              <w:jc w:val="left"/>
              <w:rPr>
                <w:rFonts w:hint="default" w:ascii="Arial" w:hAnsi="Arial" w:eastAsia="宋体" w:cs="Arial"/>
                <w:sz w:val="24"/>
              </w:rPr>
            </w:pPr>
            <w:r>
              <w:rPr>
                <w:rFonts w:hint="default" w:ascii="Arial" w:hAnsi="Arial" w:eastAsia="宋体" w:cs="Arial"/>
                <w:bCs/>
                <w:sz w:val="24"/>
              </w:rPr>
              <w:t>口</w:t>
            </w:r>
            <w:r>
              <w:rPr>
                <w:rFonts w:hint="default" w:ascii="Arial" w:hAnsi="Arial" w:eastAsia="宋体" w:cs="Arial"/>
                <w:b/>
                <w:sz w:val="24"/>
              </w:rPr>
              <w:t>无偏离</w:t>
            </w:r>
            <w:r>
              <w:rPr>
                <w:rFonts w:hint="default" w:ascii="Arial" w:hAnsi="Arial" w:eastAsia="宋体" w:cs="Arial"/>
                <w:sz w:val="24"/>
              </w:rPr>
              <w:t>（如无偏离，仅选择无偏离即可；无偏离即为对合同条款中的所有要求，均视作供应商已对之理解和响应。）</w:t>
            </w:r>
          </w:p>
          <w:p>
            <w:pPr>
              <w:adjustRightInd w:val="0"/>
              <w:snapToGrid w:val="0"/>
              <w:jc w:val="left"/>
              <w:rPr>
                <w:rFonts w:hint="default" w:ascii="Arial" w:hAnsi="Arial" w:eastAsia="宋体" w:cs="Arial"/>
                <w:sz w:val="24"/>
              </w:rPr>
            </w:pPr>
            <w:r>
              <w:rPr>
                <w:rFonts w:hint="default" w:ascii="Arial" w:hAnsi="Arial" w:eastAsia="宋体" w:cs="Arial"/>
                <w:bCs/>
                <w:sz w:val="24"/>
              </w:rPr>
              <w:t>口</w:t>
            </w:r>
            <w:r>
              <w:rPr>
                <w:rFonts w:hint="default" w:ascii="Arial" w:hAnsi="Arial" w:eastAsia="宋体" w:cs="Arial"/>
                <w:b/>
                <w:sz w:val="24"/>
              </w:rPr>
              <w:t>有偏离</w:t>
            </w:r>
            <w:r>
              <w:rPr>
                <w:rFonts w:hint="default" w:ascii="Arial" w:hAnsi="Arial" w:eastAsia="宋体" w:cs="Arial"/>
                <w:sz w:val="24"/>
              </w:rPr>
              <w:t>（如有偏离，则应在本表中对偏离项逐一列明，否则</w:t>
            </w:r>
            <w:r>
              <w:rPr>
                <w:rFonts w:hint="default" w:ascii="Arial" w:hAnsi="Arial" w:eastAsia="宋体" w:cs="Arial"/>
                <w:b/>
                <w:sz w:val="24"/>
              </w:rPr>
              <w:t>投标无效</w:t>
            </w:r>
            <w:r>
              <w:rPr>
                <w:rFonts w:hint="default" w:ascii="Arial" w:hAnsi="Arial" w:eastAsia="宋体" w:cs="Arial"/>
                <w:sz w:val="24"/>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4" w:type="dxa"/>
            <w:vAlign w:val="center"/>
          </w:tcPr>
          <w:p>
            <w:pPr>
              <w:adjustRightInd w:val="0"/>
              <w:snapToGrid w:val="0"/>
              <w:jc w:val="center"/>
              <w:rPr>
                <w:rFonts w:hint="default" w:ascii="Arial" w:hAnsi="Arial" w:eastAsia="宋体" w:cs="Arial"/>
                <w:sz w:val="24"/>
              </w:rPr>
            </w:pPr>
          </w:p>
        </w:tc>
        <w:tc>
          <w:tcPr>
            <w:tcW w:w="1270" w:type="dxa"/>
            <w:vAlign w:val="center"/>
          </w:tcPr>
          <w:p>
            <w:pPr>
              <w:adjustRightInd w:val="0"/>
              <w:snapToGrid w:val="0"/>
              <w:jc w:val="center"/>
              <w:rPr>
                <w:rFonts w:hint="default" w:ascii="Arial" w:hAnsi="Arial" w:eastAsia="宋体" w:cs="Arial"/>
                <w:sz w:val="24"/>
              </w:rPr>
            </w:pPr>
          </w:p>
        </w:tc>
        <w:tc>
          <w:tcPr>
            <w:tcW w:w="1926" w:type="dxa"/>
            <w:vAlign w:val="center"/>
          </w:tcPr>
          <w:p>
            <w:pPr>
              <w:adjustRightInd w:val="0"/>
              <w:snapToGrid w:val="0"/>
              <w:jc w:val="center"/>
              <w:rPr>
                <w:rFonts w:hint="default" w:ascii="Arial" w:hAnsi="Arial" w:eastAsia="宋体" w:cs="Arial"/>
                <w:sz w:val="24"/>
              </w:rPr>
            </w:pPr>
          </w:p>
        </w:tc>
        <w:tc>
          <w:tcPr>
            <w:tcW w:w="1927" w:type="dxa"/>
            <w:vAlign w:val="center"/>
          </w:tcPr>
          <w:p>
            <w:pPr>
              <w:adjustRightInd w:val="0"/>
              <w:snapToGrid w:val="0"/>
              <w:jc w:val="center"/>
              <w:rPr>
                <w:rFonts w:hint="default" w:ascii="Arial" w:hAnsi="Arial" w:eastAsia="宋体" w:cs="Arial"/>
                <w:sz w:val="24"/>
              </w:rPr>
            </w:pPr>
          </w:p>
        </w:tc>
        <w:tc>
          <w:tcPr>
            <w:tcW w:w="2354" w:type="dxa"/>
            <w:vAlign w:val="center"/>
          </w:tcPr>
          <w:p>
            <w:pPr>
              <w:adjustRightInd w:val="0"/>
              <w:snapToGrid w:val="0"/>
              <w:jc w:val="center"/>
              <w:rPr>
                <w:rFonts w:hint="default" w:ascii="Arial" w:hAnsi="Arial" w:eastAsia="宋体" w:cs="Arial"/>
                <w:sz w:val="24"/>
              </w:rPr>
            </w:pPr>
          </w:p>
        </w:tc>
        <w:tc>
          <w:tcPr>
            <w:tcW w:w="771" w:type="dxa"/>
            <w:vAlign w:val="center"/>
          </w:tcPr>
          <w:p>
            <w:pPr>
              <w:adjustRightInd w:val="0"/>
              <w:snapToGrid w:val="0"/>
              <w:jc w:val="center"/>
              <w:rPr>
                <w:rFonts w:hint="default" w:ascii="Arial" w:hAnsi="Arial" w:eastAsia="宋体" w:cs="Arial"/>
                <w:sz w:val="24"/>
              </w:rPr>
            </w:pPr>
          </w:p>
        </w:tc>
      </w:tr>
    </w:tbl>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r>
        <w:rPr>
          <w:rFonts w:hint="default" w:ascii="Arial" w:hAnsi="Arial" w:eastAsia="宋体" w:cs="Arial"/>
          <w:sz w:val="24"/>
        </w:rPr>
        <w:t>注：“偏离情况”列应据实填写“正偏离”或“负偏离”。</w:t>
      </w:r>
    </w:p>
    <w:p>
      <w:pPr>
        <w:spacing w:line="360" w:lineRule="auto"/>
        <w:rPr>
          <w:rFonts w:hint="default" w:ascii="Arial" w:hAnsi="Arial" w:eastAsia="宋体" w:cs="Arial"/>
          <w:sz w:val="24"/>
          <w:szCs w:val="20"/>
        </w:rPr>
      </w:pP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br w:type="page"/>
      </w:r>
      <w:r>
        <w:rPr>
          <w:rFonts w:hint="default" w:ascii="Arial" w:hAnsi="Arial" w:eastAsia="宋体" w:cs="Arial"/>
          <w:sz w:val="24"/>
          <w:szCs w:val="20"/>
        </w:rPr>
        <w:t xml:space="preserve">6  </w:t>
      </w:r>
      <w:bookmarkEnd w:id="889"/>
      <w:bookmarkEnd w:id="890"/>
      <w:bookmarkEnd w:id="891"/>
      <w:bookmarkEnd w:id="892"/>
      <w:bookmarkEnd w:id="893"/>
      <w:bookmarkEnd w:id="894"/>
      <w:bookmarkEnd w:id="895"/>
      <w:bookmarkEnd w:id="896"/>
      <w:bookmarkEnd w:id="897"/>
      <w:bookmarkEnd w:id="898"/>
      <w:bookmarkEnd w:id="899"/>
      <w:bookmarkEnd w:id="900"/>
      <w:bookmarkEnd w:id="901"/>
      <w:r>
        <w:rPr>
          <w:rFonts w:hint="default" w:ascii="Arial" w:hAnsi="Arial" w:eastAsia="宋体" w:cs="Arial"/>
          <w:sz w:val="24"/>
          <w:szCs w:val="20"/>
        </w:rPr>
        <w:t>采购需求偏离表（实质性格式）</w:t>
      </w:r>
    </w:p>
    <w:p>
      <w:pPr>
        <w:autoSpaceDE w:val="0"/>
        <w:autoSpaceDN w:val="0"/>
        <w:adjustRightInd w:val="0"/>
        <w:spacing w:line="360" w:lineRule="auto"/>
        <w:jc w:val="center"/>
        <w:rPr>
          <w:rFonts w:hint="default" w:ascii="Arial" w:hAnsi="Arial" w:eastAsia="宋体" w:cs="Arial"/>
          <w:b/>
          <w:sz w:val="36"/>
          <w:szCs w:val="36"/>
        </w:rPr>
      </w:pPr>
      <w:r>
        <w:rPr>
          <w:rFonts w:hint="default" w:ascii="Arial" w:hAnsi="Arial" w:eastAsia="宋体" w:cs="Arial"/>
          <w:b/>
          <w:sz w:val="36"/>
          <w:szCs w:val="36"/>
        </w:rPr>
        <w:t>采购需求偏离表</w:t>
      </w:r>
    </w:p>
    <w:p>
      <w:pPr>
        <w:tabs>
          <w:tab w:val="left" w:pos="1800"/>
          <w:tab w:val="left" w:pos="5580"/>
        </w:tabs>
        <w:spacing w:line="360" w:lineRule="auto"/>
        <w:ind w:firstLine="360" w:firstLineChars="150"/>
        <w:jc w:val="left"/>
        <w:rPr>
          <w:rFonts w:hint="default" w:ascii="Arial" w:hAnsi="Arial" w:eastAsia="宋体" w:cs="Arial"/>
          <w:sz w:val="24"/>
          <w:u w:val="single"/>
        </w:rPr>
      </w:pPr>
      <w:r>
        <w:rPr>
          <w:rFonts w:hint="default" w:ascii="Arial" w:hAnsi="Arial" w:eastAsia="宋体" w:cs="Arial"/>
          <w:sz w:val="24"/>
        </w:rPr>
        <w:t>项目编号/包号：_____________________     项目名称：____________</w:t>
      </w:r>
    </w:p>
    <w:tbl>
      <w:tblPr>
        <w:tblStyle w:val="5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序号</w:t>
            </w:r>
          </w:p>
        </w:tc>
        <w:tc>
          <w:tcPr>
            <w:tcW w:w="1482"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招标文件条目号(页码)</w:t>
            </w:r>
          </w:p>
        </w:tc>
        <w:tc>
          <w:tcPr>
            <w:tcW w:w="2384"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招标文件要求</w:t>
            </w:r>
          </w:p>
        </w:tc>
        <w:tc>
          <w:tcPr>
            <w:tcW w:w="2126"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投标响应内容</w:t>
            </w:r>
          </w:p>
        </w:tc>
        <w:tc>
          <w:tcPr>
            <w:tcW w:w="1875"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偏离情况</w:t>
            </w:r>
          </w:p>
        </w:tc>
        <w:tc>
          <w:tcPr>
            <w:tcW w:w="1009" w:type="dxa"/>
            <w:vAlign w:val="center"/>
          </w:tcPr>
          <w:p>
            <w:pPr>
              <w:adjustRightInd w:val="0"/>
              <w:snapToGrid w:val="0"/>
              <w:jc w:val="center"/>
              <w:rPr>
                <w:rFonts w:hint="default" w:ascii="Arial" w:hAnsi="Arial" w:eastAsia="宋体" w:cs="Arial"/>
                <w:sz w:val="24"/>
              </w:rPr>
            </w:pPr>
            <w:r>
              <w:rPr>
                <w:rFonts w:hint="default" w:ascii="Arial" w:hAnsi="Arial" w:eastAsia="宋体" w:cs="Arial"/>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hint="default" w:ascii="Arial" w:hAnsi="Arial" w:eastAsia="宋体" w:cs="Arial"/>
                <w:sz w:val="24"/>
              </w:rPr>
            </w:pPr>
          </w:p>
        </w:tc>
        <w:tc>
          <w:tcPr>
            <w:tcW w:w="1482" w:type="dxa"/>
            <w:vAlign w:val="center"/>
          </w:tcPr>
          <w:p>
            <w:pPr>
              <w:adjustRightInd w:val="0"/>
              <w:snapToGrid w:val="0"/>
              <w:jc w:val="center"/>
              <w:rPr>
                <w:rFonts w:hint="default" w:ascii="Arial" w:hAnsi="Arial" w:eastAsia="宋体" w:cs="Arial"/>
                <w:sz w:val="24"/>
              </w:rPr>
            </w:pPr>
          </w:p>
        </w:tc>
        <w:tc>
          <w:tcPr>
            <w:tcW w:w="2384" w:type="dxa"/>
            <w:vAlign w:val="center"/>
          </w:tcPr>
          <w:p>
            <w:pPr>
              <w:adjustRightInd w:val="0"/>
              <w:snapToGrid w:val="0"/>
              <w:jc w:val="center"/>
              <w:rPr>
                <w:rFonts w:hint="default" w:ascii="Arial" w:hAnsi="Arial" w:eastAsia="宋体" w:cs="Arial"/>
                <w:sz w:val="24"/>
              </w:rPr>
            </w:pPr>
          </w:p>
        </w:tc>
        <w:tc>
          <w:tcPr>
            <w:tcW w:w="2126" w:type="dxa"/>
            <w:vAlign w:val="center"/>
          </w:tcPr>
          <w:p>
            <w:pPr>
              <w:adjustRightInd w:val="0"/>
              <w:snapToGrid w:val="0"/>
              <w:jc w:val="center"/>
              <w:rPr>
                <w:rFonts w:hint="default" w:ascii="Arial" w:hAnsi="Arial" w:eastAsia="宋体" w:cs="Arial"/>
                <w:sz w:val="24"/>
              </w:rPr>
            </w:pPr>
          </w:p>
        </w:tc>
        <w:tc>
          <w:tcPr>
            <w:tcW w:w="1875" w:type="dxa"/>
            <w:vAlign w:val="center"/>
          </w:tcPr>
          <w:p>
            <w:pPr>
              <w:adjustRightInd w:val="0"/>
              <w:snapToGrid w:val="0"/>
              <w:jc w:val="center"/>
              <w:rPr>
                <w:rFonts w:hint="default" w:ascii="Arial" w:hAnsi="Arial" w:eastAsia="宋体" w:cs="Arial"/>
                <w:sz w:val="24"/>
              </w:rPr>
            </w:pPr>
          </w:p>
        </w:tc>
        <w:tc>
          <w:tcPr>
            <w:tcW w:w="1009" w:type="dxa"/>
            <w:vAlign w:val="center"/>
          </w:tcPr>
          <w:p>
            <w:pPr>
              <w:adjustRightInd w:val="0"/>
              <w:snapToGrid w:val="0"/>
              <w:jc w:val="center"/>
              <w:rPr>
                <w:rFonts w:hint="default" w:ascii="Arial" w:hAnsi="Arial" w:eastAsia="宋体" w:cs="Arial"/>
                <w:sz w:val="24"/>
              </w:rPr>
            </w:pPr>
          </w:p>
        </w:tc>
      </w:tr>
    </w:tbl>
    <w:p>
      <w:pPr>
        <w:tabs>
          <w:tab w:val="left" w:pos="1800"/>
          <w:tab w:val="left" w:pos="5580"/>
        </w:tabs>
        <w:spacing w:line="360" w:lineRule="auto"/>
        <w:ind w:firstLine="360" w:firstLineChars="150"/>
        <w:jc w:val="left"/>
        <w:rPr>
          <w:rFonts w:hint="default" w:ascii="Arial" w:hAnsi="Arial" w:eastAsia="宋体" w:cs="Arial"/>
          <w:sz w:val="24"/>
          <w:u w:val="single"/>
        </w:rPr>
      </w:pPr>
    </w:p>
    <w:p>
      <w:pPr>
        <w:tabs>
          <w:tab w:val="left" w:pos="1800"/>
          <w:tab w:val="left" w:pos="5580"/>
        </w:tabs>
        <w:spacing w:line="360" w:lineRule="auto"/>
        <w:ind w:firstLine="360" w:firstLineChars="150"/>
        <w:jc w:val="left"/>
        <w:rPr>
          <w:rFonts w:hint="default" w:ascii="Arial" w:hAnsi="Arial" w:eastAsia="宋体" w:cs="Arial"/>
          <w:sz w:val="24"/>
          <w:u w:val="single"/>
        </w:rPr>
      </w:pPr>
    </w:p>
    <w:p>
      <w:pPr>
        <w:tabs>
          <w:tab w:val="left" w:pos="1800"/>
          <w:tab w:val="left" w:pos="5580"/>
        </w:tabs>
        <w:jc w:val="left"/>
        <w:rPr>
          <w:rFonts w:hint="default" w:ascii="Arial" w:hAnsi="Arial" w:eastAsia="宋体" w:cs="Arial"/>
          <w:sz w:val="24"/>
        </w:rPr>
      </w:pPr>
      <w:r>
        <w:rPr>
          <w:rFonts w:hint="default" w:ascii="Arial" w:hAnsi="Arial" w:eastAsia="宋体" w:cs="Arial"/>
          <w:sz w:val="24"/>
        </w:rPr>
        <w:t>注：</w:t>
      </w:r>
    </w:p>
    <w:p>
      <w:pPr>
        <w:tabs>
          <w:tab w:val="left" w:pos="1800"/>
          <w:tab w:val="left" w:pos="5580"/>
        </w:tabs>
        <w:jc w:val="left"/>
        <w:rPr>
          <w:rFonts w:hint="default" w:ascii="Arial" w:hAnsi="Arial" w:eastAsia="宋体" w:cs="Arial"/>
          <w:sz w:val="24"/>
        </w:rPr>
      </w:pPr>
      <w:r>
        <w:rPr>
          <w:rFonts w:hint="default" w:ascii="Arial" w:hAnsi="Arial" w:eastAsia="宋体" w:cs="Arial"/>
          <w:sz w:val="24"/>
        </w:rPr>
        <w:t>1. 对招标文件中的所有商务、技术要求，除本表所列明的所有偏离外，均视作供应商已对之理解和响应。此表中若无任何文字说明，内容为空白，</w:t>
      </w:r>
      <w:r>
        <w:rPr>
          <w:rFonts w:hint="default" w:ascii="Arial" w:hAnsi="Arial" w:eastAsia="宋体" w:cs="Arial"/>
          <w:b/>
          <w:sz w:val="24"/>
        </w:rPr>
        <w:t>投标无效。</w:t>
      </w:r>
    </w:p>
    <w:p>
      <w:pPr>
        <w:tabs>
          <w:tab w:val="left" w:pos="1800"/>
          <w:tab w:val="left" w:pos="5580"/>
        </w:tabs>
        <w:jc w:val="left"/>
        <w:rPr>
          <w:rFonts w:hint="default" w:ascii="Arial" w:hAnsi="Arial" w:eastAsia="宋体" w:cs="Arial"/>
          <w:sz w:val="24"/>
        </w:rPr>
      </w:pPr>
      <w:r>
        <w:rPr>
          <w:rFonts w:hint="default" w:ascii="Arial" w:hAnsi="Arial" w:eastAsia="宋体" w:cs="Arial"/>
          <w:sz w:val="24"/>
        </w:rPr>
        <w:t>2.“偏离情况”列应据实填写“正偏离”或“负偏离”或“无偏离”。</w:t>
      </w:r>
    </w:p>
    <w:p>
      <w:pPr>
        <w:tabs>
          <w:tab w:val="left" w:pos="1800"/>
          <w:tab w:val="left" w:pos="5580"/>
        </w:tabs>
        <w:jc w:val="left"/>
        <w:rPr>
          <w:rFonts w:hint="default" w:ascii="Arial" w:hAnsi="Arial" w:eastAsia="宋体" w:cs="Arial"/>
          <w:sz w:val="24"/>
        </w:rPr>
      </w:pPr>
    </w:p>
    <w:p>
      <w:pPr>
        <w:tabs>
          <w:tab w:val="left" w:pos="1800"/>
          <w:tab w:val="left" w:pos="5580"/>
        </w:tabs>
        <w:jc w:val="left"/>
        <w:rPr>
          <w:rFonts w:hint="default" w:ascii="Arial" w:hAnsi="Arial" w:eastAsia="宋体" w:cs="Arial"/>
          <w:sz w:val="24"/>
        </w:rPr>
      </w:pPr>
    </w:p>
    <w:p>
      <w:pPr>
        <w:rPr>
          <w:rFonts w:hint="default" w:ascii="Arial" w:hAnsi="Arial" w:eastAsia="宋体" w:cs="Arial"/>
          <w:sz w:val="24"/>
          <w:szCs w:val="20"/>
        </w:rPr>
      </w:pP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lang w:val="zh-CN"/>
        </w:rPr>
        <w:t xml:space="preserve">                  </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rPr>
        <w:t>投标人名称（加盖公章）</w:t>
      </w:r>
      <w:r>
        <w:rPr>
          <w:rFonts w:hint="default" w:ascii="Arial" w:hAnsi="Arial" w:eastAsia="宋体" w:cs="Arial"/>
          <w:sz w:val="24"/>
          <w:lang w:val="zh-CN"/>
        </w:rPr>
        <w:t>：    ____________</w:t>
      </w:r>
    </w:p>
    <w:p>
      <w:pPr>
        <w:autoSpaceDE w:val="0"/>
        <w:autoSpaceDN w:val="0"/>
        <w:adjustRightInd w:val="0"/>
        <w:snapToGrid w:val="0"/>
        <w:spacing w:before="25" w:after="25" w:line="360" w:lineRule="auto"/>
        <w:rPr>
          <w:rFonts w:hint="default" w:ascii="Arial" w:hAnsi="Arial" w:eastAsia="宋体" w:cs="Arial"/>
          <w:sz w:val="24"/>
          <w:lang w:val="zh-CN"/>
        </w:rPr>
      </w:pPr>
      <w:r>
        <w:rPr>
          <w:rFonts w:hint="default" w:ascii="Arial" w:hAnsi="Arial" w:eastAsia="宋体" w:cs="Arial"/>
          <w:sz w:val="24"/>
          <w:szCs w:val="20"/>
        </w:rPr>
        <w:t xml:space="preserve">日期：_____年______月______日   </w:t>
      </w:r>
    </w:p>
    <w:p>
      <w:pPr>
        <w:spacing w:line="360" w:lineRule="auto"/>
        <w:outlineLvl w:val="2"/>
        <w:rPr>
          <w:rFonts w:hint="default" w:ascii="Arial" w:hAnsi="Arial" w:eastAsia="宋体" w:cs="Arial"/>
          <w:sz w:val="24"/>
        </w:rPr>
      </w:pPr>
      <w:r>
        <w:rPr>
          <w:rFonts w:hint="default" w:ascii="Arial" w:hAnsi="Arial" w:eastAsia="宋体" w:cs="Arial"/>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7  中小企业证明文件</w:t>
      </w:r>
    </w:p>
    <w:p>
      <w:pPr>
        <w:tabs>
          <w:tab w:val="left" w:pos="5580"/>
        </w:tabs>
        <w:spacing w:line="360" w:lineRule="auto"/>
        <w:rPr>
          <w:rFonts w:hint="default" w:ascii="Arial" w:hAnsi="Arial" w:eastAsia="宋体" w:cs="Arial"/>
          <w:sz w:val="24"/>
        </w:rPr>
      </w:pPr>
      <w:r>
        <w:rPr>
          <w:rFonts w:hint="default" w:ascii="Arial" w:hAnsi="Arial" w:eastAsia="宋体" w:cs="Arial"/>
          <w:sz w:val="24"/>
        </w:rPr>
        <w:t>说明：</w:t>
      </w:r>
    </w:p>
    <w:p>
      <w:pPr>
        <w:tabs>
          <w:tab w:val="left" w:pos="5580"/>
        </w:tabs>
        <w:spacing w:line="360" w:lineRule="auto"/>
        <w:rPr>
          <w:rFonts w:hint="default" w:ascii="Arial" w:hAnsi="Arial" w:eastAsia="宋体" w:cs="Arial"/>
          <w:sz w:val="24"/>
        </w:rPr>
      </w:pPr>
      <w:r>
        <w:rPr>
          <w:rFonts w:hint="default" w:ascii="Arial" w:hAnsi="Arial" w:eastAsia="宋体" w:cs="Arial"/>
          <w:sz w:val="24"/>
        </w:rPr>
        <w:t>（1）如本项目（包）不专门面向中小企业预留采购份额，资格证明文件部分无需提供 《中小企业声明函》或《残疾人福利性单位声明函》或由省级以上监狱管理局、戒毒管 理局（含新疆生产建设兵团）出具的属于监狱企业的证明文件；供应商如具有上述证明</w:t>
      </w:r>
    </w:p>
    <w:p>
      <w:pPr>
        <w:tabs>
          <w:tab w:val="left" w:pos="5580"/>
        </w:tabs>
        <w:spacing w:line="360" w:lineRule="auto"/>
        <w:rPr>
          <w:rFonts w:hint="default" w:ascii="Arial" w:hAnsi="Arial" w:eastAsia="宋体" w:cs="Arial"/>
          <w:sz w:val="24"/>
        </w:rPr>
      </w:pPr>
      <w:r>
        <w:rPr>
          <w:rFonts w:hint="default" w:ascii="Arial" w:hAnsi="Arial" w:eastAsia="宋体" w:cs="Arial"/>
          <w:sz w:val="24"/>
        </w:rPr>
        <w:t>文件，建议在商务技术文件中提供。</w:t>
      </w:r>
    </w:p>
    <w:p>
      <w:pPr>
        <w:tabs>
          <w:tab w:val="left" w:pos="5580"/>
        </w:tabs>
        <w:spacing w:line="360" w:lineRule="auto"/>
        <w:rPr>
          <w:rFonts w:hint="default" w:ascii="Arial" w:hAnsi="Arial" w:eastAsia="宋体" w:cs="Arial"/>
          <w:sz w:val="24"/>
        </w:rPr>
      </w:pPr>
      <w:r>
        <w:rPr>
          <w:rFonts w:hint="default" w:ascii="Arial" w:hAnsi="Arial" w:eastAsia="宋体" w:cs="Arial"/>
          <w:sz w:val="24"/>
        </w:rPr>
        <w:t>（2）如本项目（包）专门面向中小企业采购， 投标文件中须提供《中小企业声明函》 或《残疾人福利性单位声明函》或由省级以上监狱管理局、戒毒管理局（含新疆生产建</w:t>
      </w:r>
    </w:p>
    <w:p>
      <w:pPr>
        <w:tabs>
          <w:tab w:val="left" w:pos="5580"/>
        </w:tabs>
        <w:spacing w:line="360" w:lineRule="auto"/>
        <w:rPr>
          <w:rFonts w:hint="default" w:ascii="Arial" w:hAnsi="Arial" w:eastAsia="宋体" w:cs="Arial"/>
          <w:sz w:val="24"/>
        </w:rPr>
      </w:pPr>
      <w:r>
        <w:rPr>
          <w:rFonts w:hint="default" w:ascii="Arial" w:hAnsi="Arial" w:eastAsia="宋体" w:cs="Arial"/>
          <w:sz w:val="24"/>
        </w:rPr>
        <w:t>设兵团）出具的属于监狱企业的证明文件，且建议在资格证明文件部分提供。</w:t>
      </w:r>
    </w:p>
    <w:p>
      <w:pPr>
        <w:tabs>
          <w:tab w:val="left" w:pos="5580"/>
        </w:tabs>
        <w:spacing w:line="360" w:lineRule="auto"/>
        <w:rPr>
          <w:rFonts w:hint="default" w:ascii="Arial" w:hAnsi="Arial" w:eastAsia="宋体" w:cs="Arial"/>
          <w:sz w:val="24"/>
        </w:rPr>
      </w:pPr>
      <w:r>
        <w:rPr>
          <w:rFonts w:hint="default" w:ascii="Arial" w:hAnsi="Arial" w:eastAsia="宋体" w:cs="Arial"/>
          <w:sz w:val="24"/>
        </w:rPr>
        <w:t>（3）如本项目（包） 预留部分采购项目预算专门面向中小企业采购，且要求获得采购 合同的供应商将采购项目中的一定比例分包给一家或者多家中小企业的，投标文件中除 须供《中小企业声明函》或《残疾人福利性单位声明函》或由省级以上监狱管理局、戒毒管理局（含新疆生产建设兵团）出具的属于监狱企业的证明文件，还须同时提供《拟</w:t>
      </w:r>
    </w:p>
    <w:p>
      <w:pPr>
        <w:tabs>
          <w:tab w:val="left" w:pos="5580"/>
        </w:tabs>
        <w:spacing w:line="360" w:lineRule="auto"/>
        <w:rPr>
          <w:rFonts w:hint="default" w:ascii="Arial" w:hAnsi="Arial" w:eastAsia="宋体" w:cs="Arial"/>
          <w:sz w:val="24"/>
        </w:rPr>
      </w:pPr>
      <w:r>
        <w:rPr>
          <w:rFonts w:hint="default" w:ascii="Arial" w:hAnsi="Arial" w:eastAsia="宋体" w:cs="Arial"/>
          <w:sz w:val="24"/>
        </w:rPr>
        <w:t>分包情况说明》及《分包意向协议》，且建议在资格证明文件部分提供。</w:t>
      </w:r>
    </w:p>
    <w:p>
      <w:pPr>
        <w:tabs>
          <w:tab w:val="left" w:pos="5580"/>
        </w:tabs>
        <w:spacing w:line="360" w:lineRule="auto"/>
        <w:rPr>
          <w:rFonts w:hint="default" w:ascii="Arial" w:hAnsi="Arial" w:eastAsia="宋体" w:cs="Arial"/>
          <w:sz w:val="24"/>
        </w:rPr>
      </w:pPr>
      <w:r>
        <w:rPr>
          <w:rFonts w:hint="default" w:ascii="Arial" w:hAnsi="Arial" w:eastAsia="宋体" w:cs="Arial"/>
          <w:sz w:val="24"/>
        </w:rPr>
        <w:t>（4）如本项目（包） 预留部分采购项目预算专门面向中小企业采购，且要求供应商以 联合体形式参加采购活动，投标文件中除须 《中小企业声明函》或《残疾人福利性单位声明函》或由省级以上监狱管理局、戒毒管理局（含新疆生产建设兵团）出具的属于监狱企业的证明文件，还须同时提供《联合协议》；上述文件建议在资格证明文件部分提供。</w:t>
      </w:r>
    </w:p>
    <w:p>
      <w:pPr>
        <w:pStyle w:val="2"/>
        <w:spacing w:line="360" w:lineRule="auto"/>
        <w:ind w:firstLine="0"/>
        <w:rPr>
          <w:rFonts w:hint="default" w:ascii="Arial" w:hAnsi="Arial" w:eastAsia="宋体" w:cs="Arial"/>
        </w:rPr>
      </w:pPr>
      <w:r>
        <w:rPr>
          <w:rFonts w:hint="default" w:ascii="Arial" w:hAnsi="Arial" w:eastAsia="宋体" w:cs="Arial"/>
        </w:rPr>
        <w:t>（5）中小企业声明函填写注意事项</w:t>
      </w:r>
    </w:p>
    <w:p>
      <w:pPr>
        <w:tabs>
          <w:tab w:val="left" w:pos="5580"/>
        </w:tabs>
        <w:spacing w:line="360" w:lineRule="auto"/>
        <w:rPr>
          <w:rFonts w:hint="default" w:ascii="Arial" w:hAnsi="Arial" w:eastAsia="宋体" w:cs="Arial"/>
          <w:sz w:val="24"/>
        </w:rPr>
      </w:pPr>
      <w:r>
        <w:rPr>
          <w:rFonts w:hint="default" w:ascii="Arial" w:hAnsi="Arial" w:eastAsia="宋体" w:cs="Arial"/>
          <w:sz w:val="24"/>
        </w:rPr>
        <w:t>1）《中小企业声明函》由参加政府采购活动的投标人出具。联合体投标的，《中小企业</w:t>
      </w:r>
    </w:p>
    <w:p>
      <w:pPr>
        <w:tabs>
          <w:tab w:val="left" w:pos="5580"/>
        </w:tabs>
        <w:spacing w:line="360" w:lineRule="auto"/>
        <w:rPr>
          <w:rFonts w:hint="default" w:ascii="Arial" w:hAnsi="Arial" w:eastAsia="宋体" w:cs="Arial"/>
          <w:sz w:val="24"/>
        </w:rPr>
      </w:pPr>
      <w:r>
        <w:rPr>
          <w:rFonts w:hint="default" w:ascii="Arial" w:hAnsi="Arial" w:eastAsia="宋体" w:cs="Arial"/>
          <w:sz w:val="24"/>
        </w:rPr>
        <w:t>声明函》可由牵头人出具。</w:t>
      </w:r>
    </w:p>
    <w:p>
      <w:pPr>
        <w:tabs>
          <w:tab w:val="left" w:pos="5580"/>
        </w:tabs>
        <w:spacing w:line="360" w:lineRule="auto"/>
        <w:rPr>
          <w:rFonts w:hint="default" w:ascii="Arial" w:hAnsi="Arial" w:eastAsia="宋体" w:cs="Arial"/>
          <w:sz w:val="24"/>
        </w:rPr>
      </w:pPr>
      <w:r>
        <w:rPr>
          <w:rFonts w:hint="default" w:ascii="Arial" w:hAnsi="Arial" w:eastAsia="宋体" w:cs="Arial"/>
          <w:sz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tabs>
          <w:tab w:val="left" w:pos="5580"/>
        </w:tabs>
        <w:spacing w:line="360" w:lineRule="auto"/>
        <w:rPr>
          <w:rFonts w:hint="default" w:ascii="Arial" w:hAnsi="Arial" w:eastAsia="宋体" w:cs="Arial"/>
          <w:sz w:val="24"/>
        </w:rPr>
      </w:pPr>
      <w:r>
        <w:rPr>
          <w:rFonts w:hint="default" w:ascii="Arial" w:hAnsi="Arial" w:eastAsia="宋体" w:cs="Arial"/>
          <w:sz w:val="24"/>
        </w:rPr>
        <w:t>3）对于多标的采购项目，投标人应充分、准确地了解所供货物的制造企业、供服务的承接企业信息。对相关情况了解不清楚的，不建议填报本声明函。</w:t>
      </w:r>
    </w:p>
    <w:p>
      <w:pPr>
        <w:tabs>
          <w:tab w:val="left" w:pos="5580"/>
        </w:tabs>
        <w:spacing w:line="360" w:lineRule="auto"/>
        <w:rPr>
          <w:rFonts w:hint="default" w:ascii="Arial" w:hAnsi="Arial" w:eastAsia="宋体" w:cs="Arial"/>
          <w:sz w:val="24"/>
        </w:rPr>
      </w:pPr>
      <w:r>
        <w:rPr>
          <w:rFonts w:hint="default" w:ascii="Arial" w:hAnsi="Arial" w:eastAsia="宋体" w:cs="Arial"/>
          <w:sz w:val="24"/>
        </w:rPr>
        <w:t>（6）温馨提示：为方便广大中小企业识别企业规模类型，工业和信息化部组织开发了</w:t>
      </w:r>
    </w:p>
    <w:p>
      <w:pPr>
        <w:tabs>
          <w:tab w:val="left" w:pos="5580"/>
        </w:tabs>
        <w:spacing w:line="360" w:lineRule="auto"/>
        <w:rPr>
          <w:rFonts w:hint="default" w:ascii="Arial" w:hAnsi="Arial" w:eastAsia="宋体" w:cs="Arial"/>
          <w:sz w:val="24"/>
        </w:rPr>
      </w:pPr>
      <w:r>
        <w:rPr>
          <w:rFonts w:hint="default" w:ascii="Arial" w:hAnsi="Arial" w:eastAsia="宋体" w:cs="Arial"/>
          <w:sz w:val="24"/>
        </w:rPr>
        <w:t>中小企业规模类型自测小程序，在国务院客户端和工业和信息化部网站上均有链接， 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w:t>
      </w:r>
    </w:p>
    <w:p>
      <w:pPr>
        <w:tabs>
          <w:tab w:val="left" w:pos="5580"/>
        </w:tabs>
        <w:spacing w:line="360" w:lineRule="auto"/>
        <w:rPr>
          <w:rFonts w:hint="default" w:ascii="Arial" w:hAnsi="Arial" w:eastAsia="宋体" w:cs="Arial"/>
          <w:sz w:val="24"/>
        </w:rPr>
      </w:pPr>
      <w:r>
        <w:rPr>
          <w:rFonts w:hint="default" w:ascii="Arial" w:hAnsi="Arial" w:eastAsia="宋体" w:cs="Arial"/>
          <w:sz w:val="24"/>
        </w:rPr>
        <w:t>信部联企业﹝2011﹞300 号）》及本项目文件规定的中小企业划分标准所属行业执行。</w:t>
      </w:r>
    </w:p>
    <w:p>
      <w:pPr>
        <w:tabs>
          <w:tab w:val="left" w:pos="5580"/>
        </w:tabs>
        <w:spacing w:line="360" w:lineRule="auto"/>
        <w:rPr>
          <w:rFonts w:hint="default" w:ascii="Arial" w:hAnsi="Arial" w:eastAsia="宋体" w:cs="Arial"/>
          <w:sz w:val="24"/>
        </w:rPr>
      </w:pPr>
      <w:r>
        <w:rPr>
          <w:rFonts w:hint="default" w:ascii="Arial" w:hAnsi="Arial" w:eastAsia="宋体" w:cs="Arial"/>
          <w:sz w:val="24"/>
        </w:rPr>
        <w:br w:type="page"/>
      </w:r>
    </w:p>
    <w:p>
      <w:pPr>
        <w:spacing w:before="240" w:beforeLines="100" w:after="240" w:afterLines="100" w:line="360" w:lineRule="auto"/>
        <w:jc w:val="left"/>
        <w:rPr>
          <w:rFonts w:hint="default" w:ascii="Arial" w:hAnsi="Arial" w:eastAsia="宋体" w:cs="Arial"/>
          <w:sz w:val="24"/>
          <w:szCs w:val="20"/>
        </w:rPr>
      </w:pPr>
      <w:r>
        <w:rPr>
          <w:rFonts w:hint="default" w:ascii="Arial" w:hAnsi="Arial" w:eastAsia="宋体" w:cs="Arial"/>
          <w:sz w:val="24"/>
          <w:szCs w:val="20"/>
        </w:rPr>
        <w:t>2-1-1 中小企业声明函及残疾人福利性单位声明函格式</w:t>
      </w:r>
    </w:p>
    <w:p>
      <w:pPr>
        <w:spacing w:before="240" w:beforeLines="100" w:after="240" w:afterLines="100" w:line="360" w:lineRule="auto"/>
        <w:jc w:val="center"/>
        <w:rPr>
          <w:rFonts w:hint="default" w:ascii="Arial" w:hAnsi="Arial" w:eastAsia="宋体" w:cs="Arial"/>
          <w:b/>
          <w:sz w:val="36"/>
          <w:szCs w:val="36"/>
        </w:rPr>
      </w:pPr>
      <w:r>
        <w:rPr>
          <w:rFonts w:hint="default" w:ascii="Arial" w:hAnsi="Arial" w:eastAsia="宋体" w:cs="Arial"/>
          <w:b/>
          <w:bCs/>
          <w:sz w:val="36"/>
          <w:szCs w:val="36"/>
        </w:rPr>
        <w:t>中小企业声明函（工程、服务）格式</w:t>
      </w:r>
    </w:p>
    <w:p>
      <w:pPr>
        <w:autoSpaceDE w:val="0"/>
        <w:autoSpaceDN w:val="0"/>
        <w:spacing w:line="360" w:lineRule="auto"/>
        <w:ind w:left="220" w:right="415" w:firstLine="640"/>
        <w:jc w:val="left"/>
        <w:rPr>
          <w:rFonts w:hint="default" w:ascii="Arial" w:hAnsi="Arial" w:eastAsia="宋体" w:cs="Arial"/>
          <w:kern w:val="0"/>
          <w:sz w:val="24"/>
        </w:rPr>
      </w:pPr>
      <w:r>
        <w:rPr>
          <w:rFonts w:hint="default" w:ascii="Arial" w:hAnsi="Arial" w:eastAsia="宋体" w:cs="Arial"/>
          <w:kern w:val="0"/>
          <w:sz w:val="24"/>
        </w:rPr>
        <w:t>本公司郑重声明，根据《政府采购促进中小企业发展管理办法》（财库﹝202</w:t>
      </w:r>
      <w:r>
        <w:rPr>
          <w:rFonts w:hint="eastAsia" w:ascii="Arial" w:hAnsi="Arial" w:cs="Arial"/>
          <w:kern w:val="0"/>
          <w:sz w:val="24"/>
          <w:lang w:val="en-US" w:eastAsia="zh-CN"/>
        </w:rPr>
        <w:t>0</w:t>
      </w:r>
      <w:r>
        <w:rPr>
          <w:rFonts w:hint="default" w:ascii="Arial" w:hAnsi="Arial" w:eastAsia="宋体" w:cs="Arial"/>
          <w:kern w:val="0"/>
          <w:sz w:val="24"/>
        </w:rPr>
        <w:t>﹞</w:t>
      </w:r>
      <w:r>
        <w:rPr>
          <w:rFonts w:hint="eastAsia" w:ascii="Arial" w:hAnsi="Arial" w:cs="Arial"/>
          <w:kern w:val="0"/>
          <w:sz w:val="24"/>
          <w:lang w:val="en-US" w:eastAsia="zh-CN"/>
        </w:rPr>
        <w:t>46</w:t>
      </w:r>
      <w:r>
        <w:rPr>
          <w:rFonts w:hint="default" w:ascii="Arial" w:hAnsi="Arial" w:eastAsia="宋体" w:cs="Arial"/>
          <w:kern w:val="0"/>
          <w:sz w:val="24"/>
        </w:rPr>
        <w:t>号）的规定，本公司参加</w:t>
      </w:r>
      <w:r>
        <w:rPr>
          <w:rFonts w:hint="default" w:ascii="Arial" w:hAnsi="Arial" w:eastAsia="宋体" w:cs="Arial"/>
          <w:kern w:val="0"/>
          <w:sz w:val="24"/>
          <w:u w:val="single"/>
        </w:rPr>
        <w:t>（</w:t>
      </w:r>
      <w:r>
        <w:rPr>
          <w:rFonts w:hint="default" w:ascii="Arial" w:hAnsi="Arial" w:eastAsia="宋体" w:cs="Arial"/>
          <w:kern w:val="0"/>
          <w:sz w:val="24"/>
          <w:u w:val="single"/>
          <w:lang w:eastAsia="zh-CN"/>
        </w:rPr>
        <w:t>北京市石景山区教育委员会综合事务管理中心</w:t>
      </w:r>
      <w:r>
        <w:rPr>
          <w:rFonts w:hint="default" w:ascii="Arial" w:hAnsi="Arial" w:eastAsia="宋体" w:cs="Arial"/>
          <w:kern w:val="0"/>
          <w:sz w:val="24"/>
          <w:u w:val="single"/>
        </w:rPr>
        <w:t>）</w:t>
      </w:r>
      <w:r>
        <w:rPr>
          <w:rFonts w:hint="default" w:ascii="Arial" w:hAnsi="Arial" w:eastAsia="宋体" w:cs="Arial"/>
          <w:kern w:val="0"/>
          <w:sz w:val="24"/>
        </w:rPr>
        <w:t>的</w:t>
      </w:r>
      <w:r>
        <w:rPr>
          <w:rFonts w:hint="default" w:ascii="Arial" w:hAnsi="Arial" w:eastAsia="宋体" w:cs="Arial"/>
          <w:kern w:val="0"/>
          <w:sz w:val="24"/>
          <w:u w:val="single"/>
        </w:rPr>
        <w:t>（</w:t>
      </w:r>
      <w:r>
        <w:rPr>
          <w:rFonts w:hint="default" w:ascii="Arial" w:hAnsi="Arial" w:eastAsia="宋体" w:cs="Arial"/>
          <w:kern w:val="0"/>
          <w:sz w:val="24"/>
          <w:u w:val="single"/>
          <w:lang w:eastAsia="zh-CN"/>
        </w:rPr>
        <w:t>2024 年石景山区教育系统高压配电室周期预防性试验及维护服务</w:t>
      </w:r>
      <w:r>
        <w:rPr>
          <w:rFonts w:hint="eastAsia" w:ascii="Arial" w:hAnsi="Arial" w:cs="Arial"/>
          <w:kern w:val="0"/>
          <w:sz w:val="24"/>
          <w:u w:val="single"/>
          <w:lang w:eastAsia="zh-CN"/>
        </w:rPr>
        <w:t>（第二包）</w:t>
      </w:r>
      <w:r>
        <w:rPr>
          <w:rFonts w:hint="default" w:ascii="Arial" w:hAnsi="Arial" w:eastAsia="宋体" w:cs="Arial"/>
          <w:kern w:val="0"/>
          <w:sz w:val="24"/>
          <w:u w:val="single"/>
        </w:rPr>
        <w:t>）</w:t>
      </w:r>
      <w:r>
        <w:rPr>
          <w:rFonts w:hint="default" w:ascii="Arial" w:hAnsi="Arial" w:eastAsia="宋体" w:cs="Arial"/>
          <w:kern w:val="0"/>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p>
    <w:p>
      <w:pPr>
        <w:numPr>
          <w:ilvl w:val="0"/>
          <w:numId w:val="17"/>
        </w:numPr>
        <w:tabs>
          <w:tab w:val="left" w:pos="1276"/>
          <w:tab w:val="left" w:pos="5005"/>
          <w:tab w:val="left" w:pos="7227"/>
        </w:tabs>
        <w:autoSpaceDE w:val="0"/>
        <w:autoSpaceDN w:val="0"/>
        <w:spacing w:line="360" w:lineRule="auto"/>
        <w:ind w:left="284" w:right="236" w:firstLine="576"/>
        <w:jc w:val="left"/>
        <w:rPr>
          <w:rFonts w:hint="default" w:ascii="Arial" w:hAnsi="Arial" w:eastAsia="宋体" w:cs="Arial"/>
          <w:kern w:val="0"/>
          <w:sz w:val="24"/>
        </w:rPr>
      </w:pPr>
      <w:r>
        <w:rPr>
          <w:rFonts w:hint="default" w:ascii="Arial" w:hAnsi="Arial" w:eastAsia="宋体" w:cs="Arial"/>
          <w:kern w:val="0"/>
          <w:sz w:val="24"/>
          <w:u w:val="single"/>
        </w:rPr>
        <w:t>（</w:t>
      </w:r>
      <w:r>
        <w:rPr>
          <w:rFonts w:hint="default" w:ascii="Arial" w:hAnsi="Arial" w:eastAsia="宋体" w:cs="Arial"/>
          <w:kern w:val="0"/>
          <w:sz w:val="24"/>
          <w:u w:val="single"/>
          <w:lang w:eastAsia="zh-CN"/>
        </w:rPr>
        <w:t>2024 年石景山区教育系统高压配电室周期预防性试验及维护服务</w:t>
      </w:r>
      <w:r>
        <w:rPr>
          <w:rFonts w:hint="eastAsia" w:ascii="Arial" w:hAnsi="Arial" w:cs="Arial"/>
          <w:kern w:val="0"/>
          <w:sz w:val="24"/>
          <w:u w:val="single"/>
          <w:lang w:eastAsia="zh-CN"/>
        </w:rPr>
        <w:t>（第二包）</w:t>
      </w:r>
      <w:r>
        <w:rPr>
          <w:rFonts w:hint="default" w:ascii="Arial" w:hAnsi="Arial" w:eastAsia="宋体" w:cs="Arial"/>
          <w:kern w:val="0"/>
          <w:sz w:val="24"/>
          <w:u w:val="single"/>
        </w:rPr>
        <w:t>），</w:t>
      </w:r>
      <w:r>
        <w:rPr>
          <w:rFonts w:hint="default" w:ascii="Arial" w:hAnsi="Arial" w:eastAsia="宋体" w:cs="Arial"/>
          <w:kern w:val="0"/>
          <w:sz w:val="24"/>
        </w:rPr>
        <w:t>属于</w:t>
      </w:r>
      <w:r>
        <w:rPr>
          <w:rFonts w:hint="default" w:ascii="Arial" w:hAnsi="Arial" w:eastAsia="宋体" w:cs="Arial"/>
          <w:kern w:val="0"/>
          <w:sz w:val="24"/>
          <w:u w:val="single"/>
        </w:rPr>
        <w:t>（其他未列明行业）</w:t>
      </w:r>
      <w:r>
        <w:rPr>
          <w:rFonts w:hint="default" w:ascii="Arial" w:hAnsi="Arial" w:eastAsia="宋体" w:cs="Arial"/>
          <w:kern w:val="0"/>
          <w:sz w:val="24"/>
        </w:rPr>
        <w:t>；承建（承接）企业为</w:t>
      </w:r>
      <w:r>
        <w:rPr>
          <w:rFonts w:hint="default" w:ascii="Arial" w:hAnsi="Arial" w:eastAsia="宋体" w:cs="Arial"/>
          <w:i/>
          <w:kern w:val="0"/>
          <w:sz w:val="24"/>
          <w:u w:val="single"/>
        </w:rPr>
        <w:t>（企业名称）</w:t>
      </w:r>
      <w:r>
        <w:rPr>
          <w:rFonts w:hint="default" w:ascii="Arial" w:hAnsi="Arial" w:eastAsia="宋体" w:cs="Arial"/>
          <w:kern w:val="0"/>
          <w:sz w:val="24"/>
        </w:rPr>
        <w:t>，从业人员</w:t>
      </w:r>
      <w:r>
        <w:rPr>
          <w:rFonts w:hint="default" w:ascii="Arial" w:hAnsi="Arial" w:eastAsia="宋体" w:cs="Arial"/>
          <w:kern w:val="0"/>
          <w:sz w:val="24"/>
          <w:u w:val="single"/>
        </w:rPr>
        <w:tab/>
      </w:r>
      <w:r>
        <w:rPr>
          <w:rFonts w:hint="default" w:ascii="Arial" w:hAnsi="Arial" w:eastAsia="宋体" w:cs="Arial"/>
          <w:kern w:val="0"/>
          <w:sz w:val="24"/>
        </w:rPr>
        <w:t>人，营业收入为</w:t>
      </w:r>
      <w:r>
        <w:rPr>
          <w:rFonts w:hint="default" w:ascii="Arial" w:hAnsi="Arial" w:eastAsia="宋体" w:cs="Arial"/>
          <w:kern w:val="0"/>
          <w:sz w:val="24"/>
          <w:u w:val="single"/>
        </w:rPr>
        <w:tab/>
      </w:r>
      <w:r>
        <w:rPr>
          <w:rFonts w:hint="default" w:ascii="Arial" w:hAnsi="Arial" w:eastAsia="宋体" w:cs="Arial"/>
          <w:kern w:val="0"/>
          <w:sz w:val="24"/>
        </w:rPr>
        <w:t>万元，资产总额为</w:t>
      </w:r>
      <w:r>
        <w:rPr>
          <w:rFonts w:hint="default" w:ascii="Arial" w:hAnsi="Arial" w:eastAsia="宋体" w:cs="Arial"/>
          <w:kern w:val="0"/>
          <w:sz w:val="24"/>
          <w:u w:val="single"/>
        </w:rPr>
        <w:tab/>
      </w:r>
      <w:r>
        <w:rPr>
          <w:rFonts w:hint="default" w:ascii="Arial" w:hAnsi="Arial" w:eastAsia="宋体" w:cs="Arial"/>
          <w:kern w:val="0"/>
          <w:sz w:val="24"/>
        </w:rPr>
        <w:t>万元</w:t>
      </w:r>
      <w:r>
        <w:rPr>
          <w:rFonts w:hint="default" w:ascii="Arial" w:hAnsi="Arial" w:eastAsia="宋体" w:cs="Arial"/>
        </w:rPr>
        <w:fldChar w:fldCharType="begin"/>
      </w:r>
      <w:r>
        <w:rPr>
          <w:rFonts w:hint="default" w:ascii="Arial" w:hAnsi="Arial" w:eastAsia="宋体" w:cs="Arial"/>
        </w:rPr>
        <w:instrText xml:space="preserve"> HYPERLINK \l "_bookmark1" </w:instrText>
      </w:r>
      <w:r>
        <w:rPr>
          <w:rFonts w:hint="default" w:ascii="Arial" w:hAnsi="Arial" w:eastAsia="宋体" w:cs="Arial"/>
        </w:rPr>
        <w:fldChar w:fldCharType="separate"/>
      </w:r>
      <w:r>
        <w:rPr>
          <w:rFonts w:hint="default" w:ascii="Arial" w:hAnsi="Arial" w:eastAsia="宋体" w:cs="Arial"/>
          <w:kern w:val="0"/>
          <w:position w:val="16"/>
          <w:sz w:val="24"/>
        </w:rPr>
        <w:t>1</w:t>
      </w:r>
      <w:r>
        <w:rPr>
          <w:rFonts w:hint="default" w:ascii="Arial" w:hAnsi="Arial" w:eastAsia="宋体" w:cs="Arial"/>
          <w:kern w:val="0"/>
          <w:position w:val="16"/>
          <w:sz w:val="24"/>
        </w:rPr>
        <w:fldChar w:fldCharType="end"/>
      </w:r>
      <w:r>
        <w:rPr>
          <w:rFonts w:hint="default" w:ascii="Arial" w:hAnsi="Arial" w:eastAsia="宋体" w:cs="Arial"/>
          <w:kern w:val="0"/>
          <w:sz w:val="24"/>
        </w:rPr>
        <w:t>，属于</w:t>
      </w:r>
      <w:r>
        <w:rPr>
          <w:rFonts w:hint="default" w:ascii="Arial" w:hAnsi="Arial" w:eastAsia="宋体" w:cs="Arial"/>
          <w:i/>
          <w:kern w:val="0"/>
          <w:sz w:val="24"/>
          <w:u w:val="single"/>
        </w:rPr>
        <w:t>（中型企业、小型企业、微型企业）</w:t>
      </w:r>
      <w:r>
        <w:rPr>
          <w:rFonts w:hint="default" w:ascii="Arial" w:hAnsi="Arial" w:eastAsia="宋体" w:cs="Arial"/>
          <w:kern w:val="0"/>
          <w:sz w:val="24"/>
        </w:rPr>
        <w:t>；</w:t>
      </w:r>
    </w:p>
    <w:p>
      <w:pPr>
        <w:numPr>
          <w:ilvl w:val="0"/>
          <w:numId w:val="17"/>
        </w:numPr>
        <w:tabs>
          <w:tab w:val="left" w:pos="1243"/>
          <w:tab w:val="left" w:pos="1806"/>
          <w:tab w:val="left" w:pos="5005"/>
          <w:tab w:val="left" w:pos="7213"/>
        </w:tabs>
        <w:autoSpaceDE w:val="0"/>
        <w:autoSpaceDN w:val="0"/>
        <w:spacing w:line="360" w:lineRule="auto"/>
        <w:ind w:left="205" w:right="258" w:firstLine="655"/>
        <w:jc w:val="left"/>
        <w:rPr>
          <w:rFonts w:hint="default" w:ascii="Arial" w:hAnsi="Arial" w:eastAsia="宋体" w:cs="Arial"/>
          <w:kern w:val="0"/>
          <w:sz w:val="24"/>
        </w:rPr>
      </w:pPr>
      <w:r>
        <w:rPr>
          <w:rFonts w:hint="default" w:ascii="Arial" w:hAnsi="Arial" w:eastAsia="宋体" w:cs="Arial"/>
          <w:i/>
          <w:kern w:val="0"/>
          <w:sz w:val="24"/>
          <w:u w:val="single" w:color="000000"/>
        </w:rPr>
        <w:t>（标的名称）</w:t>
      </w:r>
      <w:r>
        <w:rPr>
          <w:rFonts w:hint="default" w:ascii="Arial" w:hAnsi="Arial" w:eastAsia="宋体" w:cs="Arial"/>
          <w:kern w:val="0"/>
          <w:sz w:val="24"/>
        </w:rPr>
        <w:t>，属于</w:t>
      </w:r>
      <w:r>
        <w:rPr>
          <w:rFonts w:hint="default" w:ascii="Arial" w:hAnsi="Arial" w:eastAsia="宋体" w:cs="Arial"/>
          <w:i/>
          <w:kern w:val="0"/>
          <w:sz w:val="24"/>
        </w:rPr>
        <w:t>（</w:t>
      </w:r>
      <w:r>
        <w:rPr>
          <w:rFonts w:hint="default" w:ascii="Arial" w:hAnsi="Arial" w:eastAsia="宋体" w:cs="Arial"/>
          <w:i/>
          <w:kern w:val="0"/>
          <w:sz w:val="24"/>
          <w:u w:val="single" w:color="000000"/>
        </w:rPr>
        <w:t>采购文件中明确的所属行业）</w:t>
      </w:r>
      <w:r>
        <w:rPr>
          <w:rFonts w:hint="default" w:ascii="Arial" w:hAnsi="Arial" w:eastAsia="宋体" w:cs="Arial"/>
          <w:kern w:val="0"/>
          <w:sz w:val="24"/>
        </w:rPr>
        <w:t>；承建（承接）企业为</w:t>
      </w:r>
      <w:r>
        <w:rPr>
          <w:rFonts w:hint="default" w:ascii="Arial" w:hAnsi="Arial" w:eastAsia="宋体" w:cs="Arial"/>
          <w:i/>
          <w:kern w:val="0"/>
          <w:sz w:val="24"/>
          <w:u w:val="single" w:color="000000"/>
        </w:rPr>
        <w:t>（企业名称）</w:t>
      </w:r>
      <w:r>
        <w:rPr>
          <w:rFonts w:hint="default" w:ascii="Arial" w:hAnsi="Arial" w:eastAsia="宋体" w:cs="Arial"/>
          <w:kern w:val="0"/>
          <w:sz w:val="24"/>
        </w:rPr>
        <w:t>，从业人员</w:t>
      </w:r>
      <w:r>
        <w:rPr>
          <w:rFonts w:hint="default" w:ascii="Arial" w:hAnsi="Arial" w:eastAsia="宋体" w:cs="Arial"/>
          <w:kern w:val="0"/>
          <w:sz w:val="24"/>
          <w:u w:val="single" w:color="000000"/>
        </w:rPr>
        <w:tab/>
      </w:r>
      <w:r>
        <w:rPr>
          <w:rFonts w:hint="default" w:ascii="Arial" w:hAnsi="Arial" w:eastAsia="宋体" w:cs="Arial"/>
          <w:kern w:val="0"/>
          <w:sz w:val="24"/>
        </w:rPr>
        <w:t>人，营业收入为</w:t>
      </w:r>
      <w:r>
        <w:rPr>
          <w:rFonts w:hint="default" w:ascii="Arial" w:hAnsi="Arial" w:eastAsia="宋体" w:cs="Arial"/>
          <w:kern w:val="0"/>
          <w:sz w:val="24"/>
          <w:u w:val="single" w:color="000000"/>
        </w:rPr>
        <w:tab/>
      </w:r>
      <w:r>
        <w:rPr>
          <w:rFonts w:hint="default" w:ascii="Arial" w:hAnsi="Arial" w:eastAsia="宋体" w:cs="Arial"/>
          <w:kern w:val="0"/>
          <w:sz w:val="24"/>
        </w:rPr>
        <w:t>万元，资产总额为</w:t>
      </w:r>
      <w:r>
        <w:rPr>
          <w:rFonts w:hint="default" w:ascii="Arial" w:hAnsi="Arial" w:eastAsia="宋体" w:cs="Arial"/>
          <w:kern w:val="0"/>
          <w:sz w:val="24"/>
          <w:u w:val="single" w:color="000000"/>
        </w:rPr>
        <w:tab/>
      </w:r>
      <w:r>
        <w:rPr>
          <w:rFonts w:hint="default" w:ascii="Arial" w:hAnsi="Arial" w:eastAsia="宋体" w:cs="Arial"/>
          <w:kern w:val="0"/>
          <w:sz w:val="24"/>
        </w:rPr>
        <w:t>万元，属于</w:t>
      </w:r>
      <w:r>
        <w:rPr>
          <w:rFonts w:hint="default" w:ascii="Arial" w:hAnsi="Arial" w:eastAsia="宋体" w:cs="Arial"/>
          <w:i/>
          <w:kern w:val="0"/>
          <w:sz w:val="24"/>
          <w:u w:val="single" w:color="000000"/>
        </w:rPr>
        <w:t>（中型企业、小型企业、微型企业）</w:t>
      </w:r>
      <w:r>
        <w:rPr>
          <w:rFonts w:hint="default" w:ascii="Arial" w:hAnsi="Arial" w:eastAsia="宋体" w:cs="Arial"/>
          <w:kern w:val="0"/>
          <w:sz w:val="24"/>
        </w:rPr>
        <w:t>；</w:t>
      </w:r>
    </w:p>
    <w:p>
      <w:pPr>
        <w:autoSpaceDE w:val="0"/>
        <w:autoSpaceDN w:val="0"/>
        <w:spacing w:line="360" w:lineRule="auto"/>
        <w:ind w:left="860"/>
        <w:jc w:val="left"/>
        <w:rPr>
          <w:rFonts w:hint="default" w:ascii="Arial" w:hAnsi="Arial" w:eastAsia="宋体" w:cs="Arial"/>
          <w:kern w:val="0"/>
          <w:sz w:val="24"/>
        </w:rPr>
      </w:pPr>
      <w:r>
        <w:rPr>
          <w:rFonts w:hint="default" w:ascii="Arial" w:hAnsi="Arial" w:eastAsia="宋体" w:cs="Arial"/>
          <w:kern w:val="0"/>
          <w:sz w:val="24"/>
        </w:rPr>
        <w:t>……</w:t>
      </w:r>
    </w:p>
    <w:p>
      <w:pPr>
        <w:autoSpaceDE w:val="0"/>
        <w:autoSpaceDN w:val="0"/>
        <w:spacing w:line="360" w:lineRule="auto"/>
        <w:ind w:left="220" w:right="417" w:firstLine="645"/>
        <w:rPr>
          <w:rFonts w:hint="default" w:ascii="Arial" w:hAnsi="Arial" w:eastAsia="宋体" w:cs="Arial"/>
          <w:kern w:val="0"/>
          <w:sz w:val="24"/>
        </w:rPr>
      </w:pPr>
      <w:r>
        <w:rPr>
          <w:rFonts w:hint="default" w:ascii="Arial" w:hAnsi="Arial" w:eastAsia="宋体" w:cs="Arial"/>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rFonts w:hint="default" w:ascii="Arial" w:hAnsi="Arial" w:eastAsia="宋体" w:cs="Arial"/>
          <w:kern w:val="0"/>
          <w:sz w:val="24"/>
        </w:rPr>
      </w:pPr>
      <w:r>
        <w:rPr>
          <w:rFonts w:hint="default" w:ascii="Arial" w:hAnsi="Arial" w:eastAsia="宋体" w:cs="Arial"/>
          <w:kern w:val="0"/>
          <w:sz w:val="24"/>
        </w:rPr>
        <w:t>本企业对上述声明内容的真实性负责。如有虚假，将依法承担相应责任。</w:t>
      </w:r>
    </w:p>
    <w:p>
      <w:pPr>
        <w:spacing w:line="360" w:lineRule="auto"/>
        <w:ind w:firstLine="504"/>
        <w:rPr>
          <w:rFonts w:hint="default" w:ascii="Arial" w:hAnsi="Arial" w:eastAsia="宋体" w:cs="Arial"/>
          <w:spacing w:val="6"/>
          <w:sz w:val="24"/>
        </w:rPr>
      </w:pPr>
    </w:p>
    <w:p>
      <w:pPr>
        <w:spacing w:line="360" w:lineRule="auto"/>
        <w:ind w:firstLine="504"/>
        <w:rPr>
          <w:rFonts w:hint="default" w:ascii="Arial" w:hAnsi="Arial" w:eastAsia="宋体" w:cs="Arial"/>
          <w:spacing w:val="6"/>
          <w:sz w:val="24"/>
        </w:rPr>
      </w:pP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企业名称（盖章）：________</w:t>
      </w: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日 期：________</w:t>
      </w:r>
    </w:p>
    <w:p>
      <w:pPr>
        <w:spacing w:line="360" w:lineRule="auto"/>
        <w:ind w:right="360" w:firstLine="480"/>
        <w:jc w:val="right"/>
        <w:rPr>
          <w:rFonts w:hint="default" w:ascii="Arial" w:hAnsi="Arial" w:eastAsia="宋体" w:cs="Arial"/>
          <w:sz w:val="24"/>
        </w:rPr>
      </w:pPr>
    </w:p>
    <w:tbl>
      <w:tblPr>
        <w:tblStyle w:val="59"/>
        <w:tblpPr w:leftFromText="180" w:rightFromText="180" w:vertAnchor="text" w:horzAnchor="margin" w:tblpY="13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hint="default" w:ascii="Arial" w:hAnsi="Arial" w:eastAsia="宋体" w:cs="Arial"/>
                <w:szCs w:val="21"/>
              </w:rPr>
            </w:pPr>
            <w:r>
              <w:rPr>
                <w:rFonts w:hint="default" w:ascii="Arial" w:hAnsi="Arial" w:eastAsia="宋体" w:cs="Arial"/>
                <w:szCs w:val="21"/>
                <w:vertAlign w:val="superscript"/>
              </w:rPr>
              <w:t>1</w:t>
            </w:r>
            <w:r>
              <w:rPr>
                <w:rFonts w:hint="default" w:ascii="Arial" w:hAnsi="Arial" w:eastAsia="宋体" w:cs="Arial"/>
                <w:szCs w:val="21"/>
              </w:rPr>
              <w:t>从业人员、营业收入、资产总额填报上一年度数据，无上一年度数据的新成立企业可不填报。</w:t>
            </w:r>
          </w:p>
        </w:tc>
      </w:tr>
    </w:tbl>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p>
    <w:p>
      <w:pPr>
        <w:spacing w:before="240" w:beforeLines="100" w:after="240" w:afterLines="100" w:line="360" w:lineRule="auto"/>
        <w:jc w:val="center"/>
        <w:rPr>
          <w:rFonts w:hint="default" w:ascii="Arial" w:hAnsi="Arial" w:eastAsia="宋体" w:cs="Arial"/>
          <w:b/>
          <w:sz w:val="36"/>
          <w:szCs w:val="36"/>
        </w:rPr>
      </w:pPr>
      <w:r>
        <w:rPr>
          <w:rFonts w:hint="default" w:ascii="Arial" w:hAnsi="Arial" w:eastAsia="宋体" w:cs="Arial"/>
          <w:b/>
          <w:bCs/>
          <w:sz w:val="36"/>
          <w:szCs w:val="36"/>
        </w:rPr>
        <w:t>残疾人福利性单位声明函格式</w:t>
      </w:r>
      <w:r>
        <w:rPr>
          <w:rFonts w:hint="default" w:ascii="Arial" w:hAnsi="Arial" w:eastAsia="宋体" w:cs="Arial"/>
          <w:b/>
          <w:sz w:val="36"/>
          <w:szCs w:val="36"/>
        </w:rPr>
        <w:t xml:space="preserve">       </w:t>
      </w:r>
    </w:p>
    <w:p>
      <w:pPr>
        <w:spacing w:line="588" w:lineRule="exact"/>
        <w:ind w:firstLine="504"/>
        <w:rPr>
          <w:rFonts w:hint="default" w:ascii="Arial" w:hAnsi="Arial" w:eastAsia="宋体" w:cs="Arial"/>
          <w:spacing w:val="6"/>
          <w:sz w:val="24"/>
        </w:rPr>
      </w:pPr>
      <w:r>
        <w:rPr>
          <w:rFonts w:hint="default" w:ascii="Arial" w:hAnsi="Arial" w:eastAsia="宋体" w:cs="Arial"/>
          <w:spacing w:val="6"/>
          <w:sz w:val="24"/>
        </w:rPr>
        <w:t>本单位郑重声明，根据《财政部 民政部 中国残疾人联合会关于促进残疾人就业政府采购政策的通知》（财库</w:t>
      </w:r>
      <w:r>
        <w:rPr>
          <w:rFonts w:hint="default" w:ascii="Arial" w:hAnsi="Arial" w:eastAsia="宋体" w:cs="Arial"/>
          <w:sz w:val="24"/>
        </w:rPr>
        <w:t>〔2017〕 141</w:t>
      </w:r>
      <w:r>
        <w:rPr>
          <w:rFonts w:hint="default" w:ascii="Arial" w:hAnsi="Arial" w:eastAsia="宋体" w:cs="Arial"/>
          <w:spacing w:val="6"/>
          <w:sz w:val="24"/>
        </w:rPr>
        <w:t>号）的规定，本单位</w:t>
      </w:r>
      <w:r>
        <w:rPr>
          <w:rFonts w:hint="default" w:ascii="Arial" w:hAnsi="Arial" w:eastAsia="宋体" w:cs="Arial"/>
          <w:b/>
          <w:sz w:val="24"/>
        </w:rPr>
        <w:t>（请进行选择）</w:t>
      </w:r>
      <w:r>
        <w:rPr>
          <w:rFonts w:hint="default" w:ascii="Arial" w:hAnsi="Arial" w:eastAsia="宋体" w:cs="Arial"/>
          <w:spacing w:val="6"/>
          <w:sz w:val="24"/>
        </w:rPr>
        <w:t>：</w:t>
      </w:r>
    </w:p>
    <w:p>
      <w:pPr>
        <w:spacing w:line="588" w:lineRule="exact"/>
        <w:ind w:firstLine="482"/>
        <w:rPr>
          <w:rFonts w:hint="default" w:ascii="Arial" w:hAnsi="Arial" w:eastAsia="宋体" w:cs="Arial"/>
          <w:b/>
          <w:spacing w:val="6"/>
          <w:sz w:val="24"/>
        </w:rPr>
      </w:pPr>
      <w:r>
        <w:rPr>
          <w:rFonts w:hint="default" w:ascii="Arial" w:hAnsi="Arial" w:eastAsia="宋体" w:cs="Arial"/>
          <w:b/>
          <w:sz w:val="24"/>
        </w:rPr>
        <w:t>□</w:t>
      </w:r>
      <w:r>
        <w:rPr>
          <w:rFonts w:hint="default" w:ascii="Arial" w:hAnsi="Arial" w:eastAsia="宋体" w:cs="Arial"/>
          <w:b/>
          <w:spacing w:val="6"/>
          <w:sz w:val="24"/>
        </w:rPr>
        <w:t>不属于符合条件的残疾人福利性单位。</w:t>
      </w:r>
    </w:p>
    <w:p>
      <w:pPr>
        <w:spacing w:line="588" w:lineRule="exact"/>
        <w:ind w:firstLine="482"/>
        <w:rPr>
          <w:rFonts w:hint="default" w:ascii="Arial" w:hAnsi="Arial" w:eastAsia="宋体" w:cs="Arial"/>
          <w:spacing w:val="6"/>
          <w:sz w:val="24"/>
        </w:rPr>
      </w:pPr>
      <w:r>
        <w:rPr>
          <w:rFonts w:hint="default" w:ascii="Arial" w:hAnsi="Arial" w:eastAsia="宋体" w:cs="Arial"/>
          <w:b/>
          <w:sz w:val="24"/>
        </w:rPr>
        <w:t>□</w:t>
      </w:r>
      <w:r>
        <w:rPr>
          <w:rFonts w:hint="default" w:ascii="Arial" w:hAnsi="Arial" w:eastAsia="宋体" w:cs="Arial"/>
          <w:b/>
          <w:spacing w:val="6"/>
          <w:sz w:val="24"/>
        </w:rPr>
        <w:t>属于符合条件的残疾人福利性单位，</w:t>
      </w:r>
      <w:r>
        <w:rPr>
          <w:rFonts w:hint="default" w:ascii="Arial" w:hAnsi="Arial" w:eastAsia="宋体" w:cs="Arial"/>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default" w:ascii="Arial" w:hAnsi="Arial" w:eastAsia="宋体" w:cs="Arial"/>
          <w:spacing w:val="6"/>
          <w:sz w:val="24"/>
        </w:rPr>
      </w:pPr>
      <w:r>
        <w:rPr>
          <w:rFonts w:hint="default" w:ascii="Arial" w:hAnsi="Arial" w:eastAsia="宋体" w:cs="Arial"/>
          <w:b/>
          <w:spacing w:val="6"/>
          <w:sz w:val="24"/>
        </w:rPr>
        <w:t>本单位对上述声明的真实性负责。如有虚假，将依法承担相应责任。</w:t>
      </w:r>
    </w:p>
    <w:p>
      <w:pPr>
        <w:spacing w:line="588" w:lineRule="exact"/>
        <w:ind w:firstLine="504" w:firstLineChars="200"/>
        <w:rPr>
          <w:rFonts w:hint="default" w:ascii="Arial" w:hAnsi="Arial" w:eastAsia="宋体" w:cs="Arial"/>
          <w:spacing w:val="6"/>
          <w:sz w:val="24"/>
        </w:rPr>
      </w:pPr>
    </w:p>
    <w:p>
      <w:pPr>
        <w:spacing w:line="588" w:lineRule="exact"/>
        <w:ind w:firstLine="504" w:firstLineChars="200"/>
        <w:rPr>
          <w:rFonts w:hint="default" w:ascii="Arial" w:hAnsi="Arial" w:eastAsia="宋体" w:cs="Arial"/>
          <w:spacing w:val="6"/>
          <w:sz w:val="24"/>
        </w:rPr>
      </w:pPr>
    </w:p>
    <w:p>
      <w:pPr>
        <w:tabs>
          <w:tab w:val="left" w:pos="4860"/>
        </w:tabs>
        <w:spacing w:line="588" w:lineRule="exact"/>
        <w:ind w:right="1560" w:firstLine="504" w:firstLineChars="200"/>
        <w:jc w:val="center"/>
        <w:rPr>
          <w:rFonts w:hint="default" w:ascii="Arial" w:hAnsi="Arial" w:eastAsia="宋体" w:cs="Arial"/>
          <w:spacing w:val="6"/>
          <w:sz w:val="24"/>
        </w:rPr>
      </w:pPr>
      <w:r>
        <w:rPr>
          <w:rFonts w:hint="default" w:ascii="Arial" w:hAnsi="Arial" w:eastAsia="宋体" w:cs="Arial"/>
          <w:spacing w:val="6"/>
          <w:sz w:val="24"/>
        </w:rPr>
        <w:t xml:space="preserve">               单位名称（盖章）：</w:t>
      </w:r>
    </w:p>
    <w:p>
      <w:pPr>
        <w:tabs>
          <w:tab w:val="left" w:pos="4860"/>
        </w:tabs>
        <w:spacing w:line="588" w:lineRule="exact"/>
        <w:ind w:right="1560" w:firstLine="504" w:firstLineChars="200"/>
        <w:jc w:val="center"/>
        <w:rPr>
          <w:rFonts w:hint="default" w:ascii="Arial" w:hAnsi="Arial" w:eastAsia="宋体" w:cs="Arial"/>
          <w:spacing w:val="6"/>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r>
        <w:rPr>
          <w:rFonts w:hint="default" w:ascii="Arial" w:hAnsi="Arial" w:eastAsia="宋体" w:cs="Arial"/>
          <w:spacing w:val="6"/>
          <w:sz w:val="24"/>
        </w:rPr>
        <w:t xml:space="preserve">       日  期：</w:t>
      </w:r>
    </w:p>
    <w:p>
      <w:pPr>
        <w:spacing w:before="240" w:beforeLines="100" w:after="240" w:afterLines="100" w:line="360" w:lineRule="auto"/>
        <w:jc w:val="center"/>
        <w:rPr>
          <w:rFonts w:hint="default" w:ascii="Arial" w:hAnsi="Arial" w:eastAsia="宋体" w:cs="Arial"/>
          <w:b/>
          <w:bCs/>
          <w:sz w:val="36"/>
          <w:szCs w:val="36"/>
        </w:rPr>
      </w:pPr>
      <w:r>
        <w:rPr>
          <w:rFonts w:hint="default" w:ascii="Arial" w:hAnsi="Arial" w:eastAsia="宋体" w:cs="Arial"/>
          <w:b/>
          <w:bCs/>
          <w:sz w:val="36"/>
          <w:szCs w:val="36"/>
        </w:rPr>
        <w:t>投标人企业类型声明函（格式）</w:t>
      </w:r>
    </w:p>
    <w:p>
      <w:pPr>
        <w:spacing w:line="240" w:lineRule="atLeast"/>
        <w:ind w:left="1080" w:leftChars="257" w:hanging="540"/>
        <w:jc w:val="center"/>
        <w:rPr>
          <w:rFonts w:hint="default" w:ascii="Arial" w:hAnsi="Arial" w:eastAsia="宋体" w:cs="Arial"/>
          <w:b/>
          <w:kern w:val="0"/>
          <w:sz w:val="24"/>
          <w:szCs w:val="20"/>
        </w:rPr>
      </w:pPr>
    </w:p>
    <w:p>
      <w:pPr>
        <w:widowControl/>
        <w:snapToGrid w:val="0"/>
        <w:spacing w:before="240" w:beforeLines="100" w:after="100" w:afterAutospacing="1" w:line="360" w:lineRule="auto"/>
        <w:ind w:firstLine="420" w:firstLineChars="200"/>
        <w:jc w:val="left"/>
        <w:rPr>
          <w:rFonts w:hint="default" w:ascii="Arial" w:hAnsi="Arial" w:eastAsia="宋体" w:cs="Arial"/>
          <w:color w:val="000000"/>
          <w:sz w:val="24"/>
        </w:rPr>
      </w:pPr>
      <w:r>
        <w:rPr>
          <w:rFonts w:hint="default" w:ascii="Arial" w:hAnsi="Arial" w:eastAsia="宋体" w:cs="Arial"/>
          <w:kern w:val="0"/>
          <w:szCs w:val="21"/>
        </w:rPr>
        <w:t>　</w:t>
      </w:r>
      <w:r>
        <w:rPr>
          <w:rFonts w:hint="default" w:ascii="Arial" w:hAnsi="Arial" w:eastAsia="宋体" w:cs="Arial"/>
          <w:color w:val="000000"/>
          <w:sz w:val="24"/>
        </w:rPr>
        <w:t>本公司郑重声明，根据《政府采购促进中小企业发展暂行办法》（财库[2011]181号）的规定，本公司为______（请填写：大型、中型、小型、微型）企业。即，本公司同时满足以下条件：</w:t>
      </w:r>
    </w:p>
    <w:p>
      <w:pPr>
        <w:widowControl/>
        <w:snapToGrid w:val="0"/>
        <w:spacing w:before="240" w:beforeLines="100" w:after="100" w:afterAutospacing="1" w:line="360" w:lineRule="auto"/>
        <w:jc w:val="left"/>
        <w:rPr>
          <w:rFonts w:hint="default" w:ascii="Arial" w:hAnsi="Arial" w:eastAsia="宋体" w:cs="Arial"/>
          <w:color w:val="000000"/>
          <w:sz w:val="24"/>
        </w:rPr>
      </w:pPr>
      <w:r>
        <w:rPr>
          <w:rFonts w:hint="default" w:ascii="Arial" w:hAnsi="Arial" w:eastAsia="宋体" w:cs="Arial"/>
          <w:color w:val="000000"/>
          <w:sz w:val="24"/>
        </w:rPr>
        <w:t>　　1.根据《工业和信息化部、国家统计局、国家发展和改革委员会、财政部关于印发中小企业划型标准规定的通知》（工信部联企业[2011]300号）规定的划分标准，本公司为______（请填写：大型、中型、小型、微型）企业。</w:t>
      </w:r>
    </w:p>
    <w:p>
      <w:pPr>
        <w:widowControl/>
        <w:snapToGrid w:val="0"/>
        <w:spacing w:before="240" w:beforeLines="100" w:after="100" w:afterAutospacing="1" w:line="360" w:lineRule="auto"/>
        <w:ind w:firstLine="420"/>
        <w:jc w:val="left"/>
        <w:rPr>
          <w:rFonts w:hint="default" w:ascii="Arial" w:hAnsi="Arial" w:eastAsia="宋体" w:cs="Arial"/>
          <w:color w:val="000000"/>
          <w:sz w:val="24"/>
        </w:rPr>
      </w:pPr>
      <w:r>
        <w:rPr>
          <w:rFonts w:hint="default" w:ascii="Arial" w:hAnsi="Arial" w:eastAsia="宋体" w:cs="Arial"/>
          <w:color w:val="000000"/>
          <w:sz w:val="24"/>
        </w:rPr>
        <w:t>2.本公司参加______单位的______项目采购活动（按投标形式选择填写）：</w:t>
      </w:r>
    </w:p>
    <w:p>
      <w:pPr>
        <w:widowControl/>
        <w:snapToGrid w:val="0"/>
        <w:spacing w:before="240" w:beforeLines="100" w:after="100" w:afterAutospacing="1" w:line="360" w:lineRule="auto"/>
        <w:ind w:firstLine="420"/>
        <w:jc w:val="left"/>
        <w:rPr>
          <w:rFonts w:hint="default" w:ascii="Arial" w:hAnsi="Arial" w:eastAsia="宋体" w:cs="Arial"/>
          <w:color w:val="000000"/>
          <w:sz w:val="24"/>
        </w:rPr>
      </w:pPr>
      <w:r>
        <w:rPr>
          <w:rFonts w:hint="default" w:ascii="Arial" w:hAnsi="Arial" w:eastAsia="宋体" w:cs="Arial"/>
          <w:color w:val="000000"/>
          <w:sz w:val="24"/>
        </w:rPr>
        <w:t>（1）□本公司为直接制造商提供本公司的服务，由本企业承担本项目、提供服务。</w:t>
      </w:r>
    </w:p>
    <w:p>
      <w:pPr>
        <w:widowControl/>
        <w:snapToGrid w:val="0"/>
        <w:spacing w:before="240" w:beforeLines="100" w:after="100" w:afterAutospacing="1" w:line="360" w:lineRule="auto"/>
        <w:ind w:firstLine="420"/>
        <w:jc w:val="left"/>
        <w:rPr>
          <w:rFonts w:hint="default" w:ascii="Arial" w:hAnsi="Arial" w:eastAsia="宋体" w:cs="Arial"/>
          <w:color w:val="000000"/>
          <w:sz w:val="24"/>
        </w:rPr>
      </w:pPr>
      <w:r>
        <w:rPr>
          <w:rFonts w:hint="default" w:ascii="Arial" w:hAnsi="Arial" w:eastAsia="宋体" w:cs="Arial"/>
          <w:color w:val="000000"/>
          <w:sz w:val="24"/>
        </w:rPr>
        <w:t>（2）□本公司为代理商，提供其他______（请填写：中型、小型、微型）企业制造的服务。本条所称服务不包括使用大型企业注册商标的服务。（后附制造商投标人企业类型声明函）</w:t>
      </w:r>
    </w:p>
    <w:p>
      <w:pPr>
        <w:widowControl/>
        <w:snapToGrid w:val="0"/>
        <w:spacing w:before="240" w:beforeLines="100" w:after="100" w:afterAutospacing="1" w:line="360" w:lineRule="auto"/>
        <w:ind w:firstLine="360" w:firstLineChars="150"/>
        <w:jc w:val="left"/>
        <w:rPr>
          <w:rFonts w:hint="default" w:ascii="Arial" w:hAnsi="Arial" w:eastAsia="宋体" w:cs="Arial"/>
          <w:sz w:val="24"/>
        </w:rPr>
      </w:pPr>
      <w:r>
        <w:rPr>
          <w:rFonts w:hint="default" w:ascii="Arial" w:hAnsi="Arial" w:eastAsia="宋体" w:cs="Arial"/>
          <w:color w:val="000000"/>
          <w:sz w:val="24"/>
        </w:rPr>
        <w:t>（3）□本公司为联合体一方，提供本企业制造的服务，由本企业承担本项目、提供服务。我公司提供协议合同金额占到共同投标协议合同总金额的比例为</w:t>
      </w:r>
      <w:r>
        <w:rPr>
          <w:rFonts w:hint="default" w:ascii="Arial" w:hAnsi="Arial" w:eastAsia="宋体" w:cs="Arial"/>
          <w:color w:val="000000"/>
          <w:sz w:val="24"/>
          <w:u w:val="single"/>
        </w:rPr>
        <w:t xml:space="preserve">       </w:t>
      </w:r>
      <w:r>
        <w:rPr>
          <w:rFonts w:hint="default" w:ascii="Arial" w:hAnsi="Arial" w:eastAsia="宋体" w:cs="Arial"/>
          <w:sz w:val="24"/>
        </w:rPr>
        <w:t>。</w:t>
      </w:r>
    </w:p>
    <w:p>
      <w:pPr>
        <w:widowControl/>
        <w:snapToGrid w:val="0"/>
        <w:spacing w:before="240" w:beforeLines="100" w:after="100" w:afterAutospacing="1" w:line="360" w:lineRule="auto"/>
        <w:jc w:val="left"/>
        <w:rPr>
          <w:rFonts w:hint="default" w:ascii="Arial" w:hAnsi="Arial" w:eastAsia="宋体" w:cs="Arial"/>
          <w:sz w:val="24"/>
        </w:rPr>
      </w:pPr>
      <w:r>
        <w:rPr>
          <w:rFonts w:hint="default" w:ascii="Arial" w:hAnsi="Arial" w:eastAsia="宋体" w:cs="Arial"/>
          <w:sz w:val="24"/>
        </w:rPr>
        <w:t>　　本公司对上述声明的真实性负责。如有虚假，将依法承担相应责任。</w:t>
      </w:r>
    </w:p>
    <w:p>
      <w:pPr>
        <w:spacing w:line="360" w:lineRule="auto"/>
        <w:ind w:right="360" w:firstLine="480"/>
        <w:jc w:val="right"/>
        <w:rPr>
          <w:rFonts w:hint="default" w:ascii="Arial" w:hAnsi="Arial" w:eastAsia="宋体" w:cs="Arial"/>
          <w:sz w:val="24"/>
        </w:rPr>
      </w:pP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　企业名称（盖章）：________</w:t>
      </w:r>
    </w:p>
    <w:p>
      <w:pPr>
        <w:spacing w:line="360" w:lineRule="auto"/>
        <w:ind w:right="360" w:firstLine="480"/>
        <w:jc w:val="right"/>
        <w:rPr>
          <w:rFonts w:hint="default" w:ascii="Arial" w:hAnsi="Arial" w:eastAsia="宋体" w:cs="Arial"/>
          <w:sz w:val="24"/>
        </w:rPr>
      </w:pPr>
      <w:r>
        <w:rPr>
          <w:rFonts w:hint="default" w:ascii="Arial" w:hAnsi="Arial" w:eastAsia="宋体" w:cs="Arial"/>
          <w:sz w:val="24"/>
        </w:rPr>
        <w:t>日 期：________</w:t>
      </w:r>
    </w:p>
    <w:p>
      <w:pPr>
        <w:spacing w:line="360" w:lineRule="auto"/>
        <w:ind w:right="360" w:firstLine="480"/>
        <w:jc w:val="left"/>
        <w:rPr>
          <w:rFonts w:hint="default" w:ascii="Arial" w:hAnsi="Arial" w:eastAsia="宋体" w:cs="Arial"/>
          <w:sz w:val="24"/>
        </w:rPr>
      </w:pPr>
    </w:p>
    <w:p>
      <w:pPr>
        <w:pStyle w:val="275"/>
        <w:ind w:firstLine="0" w:firstLineChars="0"/>
        <w:rPr>
          <w:rFonts w:hint="default" w:ascii="Arial" w:hAnsi="Arial" w:eastAsia="宋体" w:cs="Arial"/>
          <w:b/>
          <w:bCs/>
          <w:szCs w:val="20"/>
        </w:rPr>
      </w:pPr>
      <w:r>
        <w:rPr>
          <w:rFonts w:hint="default" w:ascii="Arial" w:hAnsi="Arial" w:eastAsia="宋体" w:cs="Arial"/>
          <w:b/>
          <w:bCs/>
        </w:rPr>
        <w:t>备注：如投标人为中小微企业，填写中小企业声明函；投标人为大型企业填写投标人企业类型声明函。</w:t>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br w:type="page"/>
      </w:r>
    </w:p>
    <w:p>
      <w:pPr>
        <w:spacing w:line="360" w:lineRule="auto"/>
        <w:outlineLvl w:val="2"/>
        <w:rPr>
          <w:rFonts w:hint="default" w:ascii="Arial" w:hAnsi="Arial" w:eastAsia="宋体" w:cs="Arial"/>
        </w:rPr>
      </w:pPr>
      <w:r>
        <w:rPr>
          <w:rFonts w:hint="default" w:ascii="Arial" w:hAnsi="Arial" w:eastAsia="宋体" w:cs="Arial"/>
          <w:sz w:val="24"/>
          <w:szCs w:val="20"/>
        </w:rPr>
        <w:t xml:space="preserve">8 </w:t>
      </w:r>
      <w:bookmarkStart w:id="902" w:name="_Toc69746430"/>
      <w:r>
        <w:rPr>
          <w:rFonts w:hint="default" w:ascii="Arial" w:hAnsi="Arial" w:eastAsia="宋体" w:cs="Arial"/>
          <w:sz w:val="24"/>
          <w:szCs w:val="20"/>
        </w:rPr>
        <w:t xml:space="preserve"> 业绩案例一览表</w:t>
      </w:r>
      <w:bookmarkEnd w:id="902"/>
    </w:p>
    <w:p>
      <w:pPr>
        <w:pStyle w:val="2"/>
        <w:rPr>
          <w:rFonts w:hint="default" w:ascii="Arial" w:hAnsi="Arial" w:eastAsia="宋体" w:cs="Arial"/>
        </w:rPr>
      </w:pPr>
    </w:p>
    <w:tbl>
      <w:tblPr>
        <w:tblStyle w:val="5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hint="default" w:ascii="Arial" w:hAnsi="Arial" w:eastAsia="宋体" w:cs="Arial"/>
                <w:b/>
                <w:sz w:val="24"/>
              </w:rPr>
            </w:pPr>
            <w:r>
              <w:rPr>
                <w:rFonts w:hint="default" w:ascii="Arial" w:hAnsi="Arial" w:eastAsia="宋体" w:cs="Arial"/>
                <w:b/>
                <w:sz w:val="24"/>
              </w:rPr>
              <w:t>序号</w:t>
            </w:r>
          </w:p>
        </w:tc>
        <w:tc>
          <w:tcPr>
            <w:tcW w:w="1980" w:type="dxa"/>
            <w:vAlign w:val="center"/>
          </w:tcPr>
          <w:p>
            <w:pPr>
              <w:spacing w:line="360" w:lineRule="auto"/>
              <w:jc w:val="center"/>
              <w:rPr>
                <w:rFonts w:hint="default" w:ascii="Arial" w:hAnsi="Arial" w:eastAsia="宋体" w:cs="Arial"/>
                <w:b/>
                <w:sz w:val="24"/>
              </w:rPr>
            </w:pPr>
            <w:r>
              <w:rPr>
                <w:rFonts w:hint="default" w:ascii="Arial" w:hAnsi="Arial" w:eastAsia="宋体" w:cs="Arial"/>
                <w:b/>
                <w:sz w:val="24"/>
              </w:rPr>
              <w:t>项目名称</w:t>
            </w:r>
          </w:p>
        </w:tc>
        <w:tc>
          <w:tcPr>
            <w:tcW w:w="1260" w:type="dxa"/>
            <w:vAlign w:val="center"/>
          </w:tcPr>
          <w:p>
            <w:pPr>
              <w:spacing w:line="360" w:lineRule="auto"/>
              <w:rPr>
                <w:rFonts w:hint="default" w:ascii="Arial" w:hAnsi="Arial" w:eastAsia="宋体" w:cs="Arial"/>
                <w:b/>
                <w:sz w:val="24"/>
              </w:rPr>
            </w:pPr>
            <w:r>
              <w:rPr>
                <w:rFonts w:hint="default" w:ascii="Arial" w:hAnsi="Arial" w:eastAsia="宋体" w:cs="Arial"/>
                <w:b/>
                <w:sz w:val="24"/>
              </w:rPr>
              <w:t>用户名称</w:t>
            </w:r>
          </w:p>
        </w:tc>
        <w:tc>
          <w:tcPr>
            <w:tcW w:w="1260" w:type="dxa"/>
            <w:vAlign w:val="center"/>
          </w:tcPr>
          <w:p>
            <w:pPr>
              <w:spacing w:line="360" w:lineRule="auto"/>
              <w:rPr>
                <w:rFonts w:hint="default" w:ascii="Arial" w:hAnsi="Arial" w:eastAsia="宋体" w:cs="Arial"/>
                <w:b/>
                <w:sz w:val="24"/>
              </w:rPr>
            </w:pPr>
            <w:r>
              <w:rPr>
                <w:rFonts w:hint="default" w:ascii="Arial" w:hAnsi="Arial" w:eastAsia="宋体" w:cs="Arial"/>
                <w:b/>
                <w:sz w:val="24"/>
              </w:rPr>
              <w:t>合同金额</w:t>
            </w:r>
          </w:p>
        </w:tc>
        <w:tc>
          <w:tcPr>
            <w:tcW w:w="1440" w:type="dxa"/>
            <w:vAlign w:val="center"/>
          </w:tcPr>
          <w:p>
            <w:pPr>
              <w:spacing w:line="360" w:lineRule="auto"/>
              <w:rPr>
                <w:rFonts w:hint="default" w:ascii="Arial" w:hAnsi="Arial" w:eastAsia="宋体" w:cs="Arial"/>
                <w:b/>
                <w:sz w:val="24"/>
              </w:rPr>
            </w:pPr>
            <w:r>
              <w:rPr>
                <w:rFonts w:hint="default" w:ascii="Arial" w:hAnsi="Arial" w:eastAsia="宋体" w:cs="Arial"/>
                <w:b/>
                <w:sz w:val="24"/>
              </w:rPr>
              <w:t>用户联系人</w:t>
            </w:r>
          </w:p>
        </w:tc>
        <w:tc>
          <w:tcPr>
            <w:tcW w:w="1778" w:type="dxa"/>
            <w:vAlign w:val="center"/>
          </w:tcPr>
          <w:p>
            <w:pPr>
              <w:spacing w:line="360" w:lineRule="auto"/>
              <w:rPr>
                <w:rFonts w:hint="default" w:ascii="Arial" w:hAnsi="Arial" w:eastAsia="宋体" w:cs="Arial"/>
                <w:b/>
                <w:sz w:val="24"/>
              </w:rPr>
            </w:pPr>
            <w:r>
              <w:rPr>
                <w:rFonts w:hint="default" w:ascii="Arial" w:hAnsi="Arial" w:eastAsia="宋体" w:cs="Arial"/>
                <w:b/>
                <w:sz w:val="24"/>
              </w:rPr>
              <w:t>用户联系电话</w:t>
            </w:r>
          </w:p>
        </w:tc>
        <w:tc>
          <w:tcPr>
            <w:tcW w:w="720" w:type="dxa"/>
            <w:vAlign w:val="center"/>
          </w:tcPr>
          <w:p>
            <w:pPr>
              <w:spacing w:line="360" w:lineRule="auto"/>
              <w:rPr>
                <w:rFonts w:hint="default" w:ascii="Arial" w:hAnsi="Arial" w:eastAsia="宋体" w:cs="Arial"/>
                <w:b/>
                <w:sz w:val="24"/>
              </w:rPr>
            </w:pPr>
            <w:r>
              <w:rPr>
                <w:rFonts w:hint="default" w:ascii="Arial" w:hAnsi="Arial" w:eastAsia="宋体" w:cs="Arial"/>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hint="default" w:ascii="Arial" w:hAnsi="Arial" w:eastAsia="宋体" w:cs="Arial"/>
                <w:sz w:val="24"/>
              </w:rPr>
            </w:pPr>
          </w:p>
        </w:tc>
        <w:tc>
          <w:tcPr>
            <w:tcW w:w="198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260" w:type="dxa"/>
            <w:vAlign w:val="center"/>
          </w:tcPr>
          <w:p>
            <w:pPr>
              <w:spacing w:line="360" w:lineRule="auto"/>
              <w:rPr>
                <w:rFonts w:hint="default" w:ascii="Arial" w:hAnsi="Arial" w:eastAsia="宋体" w:cs="Arial"/>
                <w:sz w:val="24"/>
              </w:rPr>
            </w:pPr>
          </w:p>
        </w:tc>
        <w:tc>
          <w:tcPr>
            <w:tcW w:w="1440" w:type="dxa"/>
            <w:vAlign w:val="center"/>
          </w:tcPr>
          <w:p>
            <w:pPr>
              <w:spacing w:line="360" w:lineRule="auto"/>
              <w:rPr>
                <w:rFonts w:hint="default" w:ascii="Arial" w:hAnsi="Arial" w:eastAsia="宋体" w:cs="Arial"/>
                <w:sz w:val="24"/>
              </w:rPr>
            </w:pPr>
          </w:p>
        </w:tc>
        <w:tc>
          <w:tcPr>
            <w:tcW w:w="1778" w:type="dxa"/>
            <w:vAlign w:val="center"/>
          </w:tcPr>
          <w:p>
            <w:pPr>
              <w:spacing w:line="360" w:lineRule="auto"/>
              <w:rPr>
                <w:rFonts w:hint="default" w:ascii="Arial" w:hAnsi="Arial" w:eastAsia="宋体" w:cs="Arial"/>
                <w:sz w:val="24"/>
              </w:rPr>
            </w:pPr>
          </w:p>
        </w:tc>
        <w:tc>
          <w:tcPr>
            <w:tcW w:w="720" w:type="dxa"/>
            <w:vAlign w:val="center"/>
          </w:tcPr>
          <w:p>
            <w:pPr>
              <w:spacing w:line="360" w:lineRule="auto"/>
              <w:rPr>
                <w:rFonts w:hint="default" w:ascii="Arial" w:hAnsi="Arial" w:eastAsia="宋体" w:cs="Arial"/>
                <w:sz w:val="24"/>
              </w:rPr>
            </w:pPr>
          </w:p>
        </w:tc>
      </w:tr>
    </w:tbl>
    <w:p>
      <w:pPr>
        <w:pStyle w:val="269"/>
        <w:ind w:left="0" w:leftChars="-67" w:hanging="141" w:hangingChars="59"/>
        <w:rPr>
          <w:rFonts w:hint="default" w:ascii="Arial" w:hAnsi="Arial" w:eastAsia="宋体" w:cs="Arial"/>
        </w:rPr>
      </w:pPr>
      <w:r>
        <w:rPr>
          <w:rFonts w:hint="default" w:ascii="Arial" w:hAnsi="Arial" w:eastAsia="宋体" w:cs="Arial"/>
          <w:szCs w:val="20"/>
        </w:rPr>
        <w:t>注：</w:t>
      </w:r>
      <w:r>
        <w:rPr>
          <w:rFonts w:hint="default" w:ascii="Arial" w:hAnsi="Arial" w:eastAsia="宋体" w:cs="Arial"/>
        </w:rPr>
        <w:t>（须提供合同复印件加盖公章，参考第</w:t>
      </w:r>
      <w:r>
        <w:rPr>
          <w:rFonts w:hint="default" w:ascii="Arial" w:hAnsi="Arial" w:eastAsia="宋体" w:cs="Arial"/>
          <w:lang w:val="en-US" w:eastAsia="zh-CN"/>
        </w:rPr>
        <w:t>四</w:t>
      </w:r>
      <w:r>
        <w:rPr>
          <w:rFonts w:hint="default" w:ascii="Arial" w:hAnsi="Arial" w:eastAsia="宋体" w:cs="Arial"/>
        </w:rPr>
        <w:t>章评分办法及评分标准）。</w:t>
      </w:r>
    </w:p>
    <w:p>
      <w:pPr>
        <w:spacing w:line="360" w:lineRule="auto"/>
        <w:rPr>
          <w:rFonts w:hint="default" w:ascii="Arial" w:hAnsi="Arial" w:eastAsia="宋体" w:cs="Arial"/>
          <w:b/>
          <w:sz w:val="24"/>
        </w:rPr>
      </w:pP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br w:type="page"/>
      </w:r>
      <w:r>
        <w:rPr>
          <w:rFonts w:hint="default" w:ascii="Arial" w:hAnsi="Arial" w:eastAsia="宋体" w:cs="Arial"/>
          <w:sz w:val="24"/>
          <w:szCs w:val="20"/>
        </w:rPr>
        <w:t>9  拟派项目团队人员配备情况表</w:t>
      </w:r>
    </w:p>
    <w:tbl>
      <w:tblPr>
        <w:tblStyle w:val="59"/>
        <w:tblW w:w="8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933"/>
        <w:gridCol w:w="972"/>
        <w:gridCol w:w="973"/>
        <w:gridCol w:w="810"/>
        <w:gridCol w:w="811"/>
        <w:gridCol w:w="811"/>
        <w:gridCol w:w="1436"/>
        <w:gridCol w:w="1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序号</w:t>
            </w:r>
          </w:p>
        </w:tc>
        <w:tc>
          <w:tcPr>
            <w:tcW w:w="93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姓名</w:t>
            </w:r>
          </w:p>
        </w:tc>
        <w:tc>
          <w:tcPr>
            <w:tcW w:w="97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年龄</w:t>
            </w:r>
          </w:p>
        </w:tc>
        <w:tc>
          <w:tcPr>
            <w:tcW w:w="97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性别</w:t>
            </w:r>
          </w:p>
        </w:tc>
        <w:tc>
          <w:tcPr>
            <w:tcW w:w="81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学历</w:t>
            </w:r>
          </w:p>
        </w:tc>
        <w:tc>
          <w:tcPr>
            <w:tcW w:w="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专业</w:t>
            </w:r>
          </w:p>
        </w:tc>
        <w:tc>
          <w:tcPr>
            <w:tcW w:w="81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职称</w:t>
            </w:r>
          </w:p>
        </w:tc>
        <w:tc>
          <w:tcPr>
            <w:tcW w:w="143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Arial" w:hAnsi="Arial" w:eastAsia="宋体" w:cs="Arial"/>
                <w:sz w:val="24"/>
              </w:rPr>
            </w:pPr>
            <w:r>
              <w:rPr>
                <w:rFonts w:hint="default" w:ascii="Arial" w:hAnsi="Arial" w:eastAsia="宋体" w:cs="Arial"/>
                <w:sz w:val="24"/>
              </w:rPr>
              <w:t>在本项目拟任职务</w:t>
            </w:r>
          </w:p>
        </w:tc>
        <w:tc>
          <w:tcPr>
            <w:tcW w:w="1219"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Arial" w:hAnsi="Arial" w:eastAsia="宋体" w:cs="Arial"/>
                <w:sz w:val="24"/>
              </w:rPr>
            </w:pPr>
            <w:r>
              <w:rPr>
                <w:rFonts w:hint="default" w:ascii="Arial" w:hAnsi="Arial" w:eastAsia="宋体" w:cs="Arial"/>
                <w:sz w:val="24"/>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2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3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2"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973"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0"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811"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436"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c>
          <w:tcPr>
            <w:tcW w:w="1219" w:type="dxa"/>
            <w:tcBorders>
              <w:top w:val="single" w:color="auto" w:sz="4" w:space="0"/>
              <w:left w:val="single" w:color="auto" w:sz="4" w:space="0"/>
              <w:bottom w:val="single" w:color="auto" w:sz="4" w:space="0"/>
              <w:right w:val="single" w:color="auto" w:sz="4" w:space="0"/>
            </w:tcBorders>
          </w:tcPr>
          <w:p>
            <w:pPr>
              <w:spacing w:line="360" w:lineRule="auto"/>
              <w:jc w:val="center"/>
              <w:rPr>
                <w:rFonts w:hint="default" w:ascii="Arial" w:hAnsi="Arial" w:eastAsia="宋体" w:cs="Arial"/>
                <w:sz w:val="24"/>
              </w:rPr>
            </w:pPr>
          </w:p>
        </w:tc>
      </w:tr>
    </w:tbl>
    <w:p>
      <w:pPr>
        <w:snapToGrid w:val="0"/>
        <w:ind w:right="53" w:rightChars="25"/>
        <w:rPr>
          <w:rFonts w:hint="default" w:ascii="Arial" w:hAnsi="Arial" w:eastAsia="宋体" w:cs="Arial"/>
          <w:bCs/>
          <w:kern w:val="44"/>
          <w:sz w:val="24"/>
        </w:rPr>
      </w:pPr>
      <w:r>
        <w:rPr>
          <w:rFonts w:hint="default" w:ascii="Arial" w:hAnsi="Arial" w:eastAsia="宋体" w:cs="Arial"/>
          <w:szCs w:val="20"/>
        </w:rPr>
        <w:t>注：</w:t>
      </w:r>
      <w:r>
        <w:rPr>
          <w:rFonts w:hint="default" w:ascii="Arial" w:hAnsi="Arial" w:eastAsia="宋体" w:cs="Arial"/>
        </w:rPr>
        <w:t>（团队人员是指在执行该项目时开展检测的执行人员</w:t>
      </w:r>
      <w:r>
        <w:rPr>
          <w:rFonts w:hint="default" w:ascii="Arial" w:hAnsi="Arial" w:eastAsia="宋体" w:cs="Arial"/>
          <w:bCs/>
          <w:kern w:val="44"/>
          <w:sz w:val="24"/>
        </w:rPr>
        <w:t>，</w:t>
      </w:r>
      <w:r>
        <w:rPr>
          <w:rFonts w:hint="default" w:ascii="Arial" w:hAnsi="Arial" w:eastAsia="宋体" w:cs="Arial"/>
        </w:rPr>
        <w:t>须提供相关证明材料复印件加盖公章，参考第</w:t>
      </w:r>
      <w:r>
        <w:rPr>
          <w:rFonts w:hint="default" w:ascii="Arial" w:hAnsi="Arial" w:eastAsia="宋体" w:cs="Arial"/>
          <w:lang w:val="en-US" w:eastAsia="zh-CN"/>
        </w:rPr>
        <w:t>四</w:t>
      </w:r>
      <w:r>
        <w:rPr>
          <w:rFonts w:hint="default" w:ascii="Arial" w:hAnsi="Arial" w:eastAsia="宋体" w:cs="Arial"/>
        </w:rPr>
        <w:t>章评分办法及评分标准）。</w:t>
      </w:r>
    </w:p>
    <w:p>
      <w:pPr>
        <w:rPr>
          <w:rFonts w:hint="default" w:ascii="Arial" w:hAnsi="Arial" w:eastAsia="宋体" w:cs="Arial"/>
          <w:sz w:val="24"/>
          <w:szCs w:val="20"/>
        </w:rPr>
      </w:pPr>
      <w:r>
        <w:rPr>
          <w:rFonts w:hint="default" w:ascii="Arial" w:hAnsi="Arial" w:eastAsia="宋体" w:cs="Arial"/>
          <w:sz w:val="24"/>
          <w:szCs w:val="20"/>
        </w:rPr>
        <w:br w:type="page"/>
      </w: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10  技术方案</w:t>
      </w:r>
      <w:bookmarkStart w:id="903" w:name="_Toc31453"/>
      <w:r>
        <w:rPr>
          <w:rFonts w:hint="default" w:ascii="Arial" w:hAnsi="Arial" w:eastAsia="宋体" w:cs="Arial"/>
          <w:sz w:val="24"/>
          <w:szCs w:val="20"/>
        </w:rPr>
        <w:t>（投标人自行提供）</w:t>
      </w:r>
      <w:bookmarkEnd w:id="903"/>
    </w:p>
    <w:p>
      <w:pPr>
        <w:pStyle w:val="2"/>
        <w:rPr>
          <w:rFonts w:hint="default" w:ascii="Arial" w:hAnsi="Arial" w:eastAsia="宋体" w:cs="Arial"/>
          <w:szCs w:val="20"/>
        </w:rPr>
      </w:pPr>
    </w:p>
    <w:p>
      <w:pPr>
        <w:pStyle w:val="269"/>
        <w:ind w:firstLine="480"/>
        <w:rPr>
          <w:rFonts w:hint="default" w:ascii="Arial" w:hAnsi="Arial" w:eastAsia="宋体" w:cs="Arial"/>
        </w:rPr>
      </w:pPr>
      <w:r>
        <w:rPr>
          <w:rFonts w:hint="default" w:ascii="Arial" w:hAnsi="Arial" w:eastAsia="宋体" w:cs="Arial"/>
          <w:szCs w:val="20"/>
        </w:rPr>
        <w:t>注：</w:t>
      </w:r>
      <w:r>
        <w:rPr>
          <w:rFonts w:hint="default" w:ascii="Arial" w:hAnsi="Arial" w:eastAsia="宋体" w:cs="Arial"/>
        </w:rPr>
        <w:t>（参考第</w:t>
      </w:r>
      <w:r>
        <w:rPr>
          <w:rFonts w:hint="default" w:ascii="Arial" w:hAnsi="Arial" w:eastAsia="宋体" w:cs="Arial"/>
          <w:lang w:val="en-US" w:eastAsia="zh-CN"/>
        </w:rPr>
        <w:t>四</w:t>
      </w:r>
      <w:r>
        <w:rPr>
          <w:rFonts w:hint="default" w:ascii="Arial" w:hAnsi="Arial" w:eastAsia="宋体" w:cs="Arial"/>
        </w:rPr>
        <w:t>章评分办法及评分标准，</w:t>
      </w:r>
      <w:r>
        <w:rPr>
          <w:rFonts w:hint="default" w:ascii="Arial" w:hAnsi="Arial" w:eastAsia="宋体" w:cs="Arial"/>
          <w:szCs w:val="20"/>
        </w:rPr>
        <w:t>投标人自行提供</w:t>
      </w:r>
      <w:r>
        <w:rPr>
          <w:rFonts w:hint="default" w:ascii="Arial" w:hAnsi="Arial" w:eastAsia="宋体" w:cs="Arial"/>
        </w:rPr>
        <w:t>）。</w:t>
      </w:r>
      <w:r>
        <w:rPr>
          <w:rFonts w:hint="default" w:ascii="Arial" w:hAnsi="Arial" w:eastAsia="宋体" w:cs="Arial"/>
        </w:rPr>
        <w:br w:type="page"/>
      </w:r>
    </w:p>
    <w:p>
      <w:pPr>
        <w:pStyle w:val="2"/>
        <w:rPr>
          <w:rFonts w:hint="default" w:ascii="Arial" w:hAnsi="Arial" w:eastAsia="宋体" w:cs="Arial"/>
          <w:szCs w:val="20"/>
        </w:rPr>
        <w:sectPr>
          <w:pgSz w:w="11907" w:h="16840"/>
          <w:pgMar w:top="1418" w:right="1134" w:bottom="1418" w:left="1701" w:header="851" w:footer="851" w:gutter="0"/>
          <w:cols w:space="720" w:num="1"/>
          <w:docGrid w:linePitch="462" w:charSpace="0"/>
        </w:sectPr>
      </w:pPr>
    </w:p>
    <w:p>
      <w:pPr>
        <w:spacing w:line="360" w:lineRule="auto"/>
        <w:outlineLvl w:val="2"/>
        <w:rPr>
          <w:rFonts w:hint="default" w:ascii="Arial" w:hAnsi="Arial" w:eastAsia="宋体" w:cs="Arial"/>
          <w:sz w:val="24"/>
          <w:szCs w:val="20"/>
        </w:rPr>
      </w:pPr>
      <w:r>
        <w:rPr>
          <w:rFonts w:hint="default" w:ascii="Arial" w:hAnsi="Arial" w:eastAsia="宋体" w:cs="Arial"/>
          <w:sz w:val="24"/>
          <w:szCs w:val="20"/>
        </w:rPr>
        <w:t>11 招标文件要求提供或投标人认为应附的其他材料</w:t>
      </w:r>
    </w:p>
    <w:p>
      <w:pPr>
        <w:widowControl/>
        <w:jc w:val="left"/>
        <w:rPr>
          <w:rFonts w:hint="default" w:ascii="Arial" w:hAnsi="Arial" w:eastAsia="宋体" w:cs="Arial"/>
          <w:b/>
          <w:sz w:val="36"/>
          <w:szCs w:val="36"/>
        </w:rPr>
      </w:pPr>
    </w:p>
    <w:p>
      <w:pPr>
        <w:widowControl/>
        <w:jc w:val="left"/>
        <w:rPr>
          <w:rFonts w:hint="default" w:ascii="Arial" w:hAnsi="Arial" w:eastAsia="宋体" w:cs="Arial"/>
          <w:b/>
          <w:sz w:val="36"/>
          <w:szCs w:val="36"/>
        </w:rPr>
      </w:pPr>
    </w:p>
    <w:p>
      <w:pPr>
        <w:widowControl/>
        <w:jc w:val="left"/>
        <w:rPr>
          <w:rFonts w:hint="default" w:ascii="Arial" w:hAnsi="Arial" w:eastAsia="宋体" w:cs="Arial"/>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Book Antiqua">
    <w:panose1 w:val="020406020503050303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Akzidenz Grotesk BQ">
    <w:altName w:val="新宋体"/>
    <w:panose1 w:val="00000000000000000000"/>
    <w:charset w:val="00"/>
    <w:family w:val="swiss"/>
    <w:pitch w:val="default"/>
    <w:sig w:usb0="00000000" w:usb1="00000000" w:usb2="00000010" w:usb3="00000000" w:csb0="00040001" w:csb1="00000000"/>
  </w:font>
  <w:font w:name="Calibri Light">
    <w:panose1 w:val="020F0302020204030204"/>
    <w:charset w:val="00"/>
    <w:family w:val="swiss"/>
    <w:pitch w:val="default"/>
    <w:sig w:usb0="E4002EFF" w:usb1="C200247B" w:usb2="00000009" w:usb3="00000000" w:csb0="200001FF" w:csb1="00000000"/>
  </w:font>
  <w:font w:name="Helvetica Neue">
    <w:altName w:val="Times New Roman"/>
    <w:panose1 w:val="00000000000000000000"/>
    <w:charset w:val="00"/>
    <w:family w:val="auto"/>
    <w:pitch w:val="default"/>
    <w:sig w:usb0="00000000" w:usb1="00000000" w:usb2="00000010" w:usb3="00000000" w:csb0="00000001" w:csb1="00000000"/>
  </w:font>
  <w:font w:name="Frutiger Roman">
    <w:altName w:val="Lucida Sans Unicode"/>
    <w:panose1 w:val="00000000000000000000"/>
    <w:charset w:val="00"/>
    <w:family w:val="swiss"/>
    <w:pitch w:val="default"/>
    <w:sig w:usb0="00000000" w:usb1="00000000" w:usb2="00000000" w:usb3="00000000" w:csb0="00000013"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tabs>
        <w:tab w:val="center" w:pos="4153"/>
        <w:tab w:val="right" w:pos="8306"/>
      </w:tabs>
      <w:snapToGrid w:val="0"/>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38</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4"/>
      </w:rPr>
    </w:pPr>
    <w:r>
      <w:rPr>
        <w:rStyle w:val="64"/>
      </w:rPr>
      <w:fldChar w:fldCharType="begin"/>
    </w:r>
    <w:r>
      <w:rPr>
        <w:rStyle w:val="64"/>
      </w:rPr>
      <w:instrText xml:space="preserve">PAGE  </w:instrText>
    </w:r>
    <w:r>
      <w:rPr>
        <w:rStyle w:val="64"/>
      </w:rPr>
      <w:fldChar w:fldCharType="end"/>
    </w:r>
  </w:p>
  <w:p>
    <w:pPr>
      <w:pStyle w:val="35"/>
      <w:ind w:right="360"/>
    </w:pPr>
  </w:p>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4"/>
      </w:rPr>
    </w:pPr>
    <w:r>
      <w:fldChar w:fldCharType="begin"/>
    </w:r>
    <w:r>
      <w:rPr>
        <w:rStyle w:val="64"/>
      </w:rPr>
      <w:instrText xml:space="preserve">PAGE  </w:instrText>
    </w:r>
    <w:r>
      <w:fldChar w:fldCharType="separate"/>
    </w:r>
    <w:r>
      <w:rPr>
        <w:rStyle w:val="64"/>
      </w:rPr>
      <w:t>84</w:t>
    </w:r>
    <w:r>
      <w:fldChar w:fldCharType="end"/>
    </w:r>
  </w:p>
  <w:p>
    <w:pPr>
      <w:pStyle w:val="35"/>
      <w:ind w:right="360"/>
    </w:pPr>
  </w:p>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right"/>
    </w:pPr>
    <w:r>
      <w:rPr>
        <w:rFonts w:hint="eastAsia"/>
        <w:bCs/>
        <w:lang w:eastAsia="zh-CN"/>
      </w:rPr>
      <w:t>2024 年石景山区教育系统高压配电室周期预防性试验及维护服务（第二包）</w:t>
    </w:r>
    <w:r>
      <w:rPr>
        <w:rFonts w:hint="eastAsia"/>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3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20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78"/>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2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2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6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6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8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3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lvlText w:val="%1"/>
      <w:lvlJc w:val="left"/>
      <w:pPr>
        <w:ind w:left="680" w:hanging="680"/>
      </w:pPr>
      <w:rPr>
        <w:rFonts w:hint="eastAsia" w:ascii="宋体" w:hAnsi="宋体" w:eastAsia="宋体"/>
      </w:rPr>
    </w:lvl>
    <w:lvl w:ilvl="1" w:tentative="0">
      <w:start w:val="1"/>
      <w:numFmt w:val="decimal"/>
      <w:lvlText w:val="%1.%2"/>
      <w:lvlJc w:val="left"/>
      <w:pPr>
        <w:ind w:left="851" w:hanging="851"/>
      </w:pPr>
      <w:rPr>
        <w:rFonts w:hint="eastAsia" w:ascii="宋体" w:hAnsi="宋体" w:eastAsia="宋体"/>
        <w:color w:val="auto"/>
      </w:rPr>
    </w:lvl>
    <w:lvl w:ilvl="2" w:tentative="0">
      <w:start w:val="1"/>
      <w:numFmt w:val="decimal"/>
      <w:pStyle w:val="23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5E4361A6"/>
    <w:multiLevelType w:val="singleLevel"/>
    <w:tmpl w:val="5E4361A6"/>
    <w:lvl w:ilvl="0" w:tentative="0">
      <w:start w:val="1"/>
      <w:numFmt w:val="chineseCounting"/>
      <w:suff w:val="nothing"/>
      <w:lvlText w:val="%1、"/>
      <w:lvlJc w:val="left"/>
    </w:lvl>
  </w:abstractNum>
  <w:num w:numId="1">
    <w:abstractNumId w:val="0"/>
  </w:num>
  <w:num w:numId="2">
    <w:abstractNumId w:val="5"/>
  </w:num>
  <w:num w:numId="3">
    <w:abstractNumId w:val="8"/>
  </w:num>
  <w:num w:numId="4">
    <w:abstractNumId w:val="2"/>
  </w:num>
  <w:num w:numId="5">
    <w:abstractNumId w:val="6"/>
  </w:num>
  <w:num w:numId="6">
    <w:abstractNumId w:val="4"/>
  </w:num>
  <w:num w:numId="7">
    <w:abstractNumId w:val="3"/>
  </w:num>
  <w:num w:numId="8">
    <w:abstractNumId w:val="10"/>
  </w:num>
  <w:num w:numId="9">
    <w:abstractNumId w:val="7"/>
  </w:num>
  <w:num w:numId="10">
    <w:abstractNumId w:val="13"/>
  </w:num>
  <w:num w:numId="11">
    <w:abstractNumId w:val="1"/>
  </w:num>
  <w:num w:numId="12">
    <w:abstractNumId w:val="15"/>
  </w:num>
  <w:num w:numId="13">
    <w:abstractNumId w:val="11"/>
  </w:num>
  <w:num w:numId="14">
    <w:abstractNumId w:val="12"/>
  </w:num>
  <w:num w:numId="15">
    <w:abstractNumId w:val="16"/>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zhjYzIzMWJlYTA4NzBjY2MyYzk2ZjZjNGIxNTNiYjgifQ=="/>
    <w:docVar w:name="VTCASE" w:val="4"/>
    <w:docVar w:name="VTCommandPending" w:val="NONE"/>
  </w:docVars>
  <w:rsids>
    <w:rsidRoot w:val="00172A27"/>
    <w:rsid w:val="00000277"/>
    <w:rsid w:val="000002C4"/>
    <w:rsid w:val="00000368"/>
    <w:rsid w:val="00000432"/>
    <w:rsid w:val="00000448"/>
    <w:rsid w:val="0000066E"/>
    <w:rsid w:val="00000905"/>
    <w:rsid w:val="00000CCE"/>
    <w:rsid w:val="00000DF5"/>
    <w:rsid w:val="00000F3F"/>
    <w:rsid w:val="00000FC3"/>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49A"/>
    <w:rsid w:val="00005905"/>
    <w:rsid w:val="00005AF1"/>
    <w:rsid w:val="00005DF0"/>
    <w:rsid w:val="00005EC8"/>
    <w:rsid w:val="000060A7"/>
    <w:rsid w:val="000064B2"/>
    <w:rsid w:val="00006923"/>
    <w:rsid w:val="00006BD5"/>
    <w:rsid w:val="00006CD1"/>
    <w:rsid w:val="00006CD3"/>
    <w:rsid w:val="000073B1"/>
    <w:rsid w:val="000073E8"/>
    <w:rsid w:val="0000744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3E1"/>
    <w:rsid w:val="00011793"/>
    <w:rsid w:val="000118AD"/>
    <w:rsid w:val="00011AFF"/>
    <w:rsid w:val="00011BD5"/>
    <w:rsid w:val="00011DA9"/>
    <w:rsid w:val="0001235C"/>
    <w:rsid w:val="00012486"/>
    <w:rsid w:val="000124BE"/>
    <w:rsid w:val="00012546"/>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BBF"/>
    <w:rsid w:val="00016E72"/>
    <w:rsid w:val="00016FFB"/>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289"/>
    <w:rsid w:val="00025543"/>
    <w:rsid w:val="00025BF3"/>
    <w:rsid w:val="00025DA9"/>
    <w:rsid w:val="00026353"/>
    <w:rsid w:val="00026693"/>
    <w:rsid w:val="000267C8"/>
    <w:rsid w:val="00026845"/>
    <w:rsid w:val="000268C4"/>
    <w:rsid w:val="00026AAC"/>
    <w:rsid w:val="00026D3D"/>
    <w:rsid w:val="00026F4A"/>
    <w:rsid w:val="000272EC"/>
    <w:rsid w:val="00027416"/>
    <w:rsid w:val="000274ED"/>
    <w:rsid w:val="0002751F"/>
    <w:rsid w:val="00027819"/>
    <w:rsid w:val="000279DE"/>
    <w:rsid w:val="0003010B"/>
    <w:rsid w:val="000301C2"/>
    <w:rsid w:val="000302ED"/>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1F"/>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1BF"/>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3F"/>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668"/>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E83"/>
    <w:rsid w:val="00042FD2"/>
    <w:rsid w:val="0004311D"/>
    <w:rsid w:val="000431B4"/>
    <w:rsid w:val="0004336D"/>
    <w:rsid w:val="000434B6"/>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6F"/>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208"/>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32D"/>
    <w:rsid w:val="00056406"/>
    <w:rsid w:val="00056476"/>
    <w:rsid w:val="00056502"/>
    <w:rsid w:val="0005682F"/>
    <w:rsid w:val="000568DE"/>
    <w:rsid w:val="00056B27"/>
    <w:rsid w:val="00056E70"/>
    <w:rsid w:val="0005707E"/>
    <w:rsid w:val="000570D7"/>
    <w:rsid w:val="0005717B"/>
    <w:rsid w:val="000571B5"/>
    <w:rsid w:val="00057274"/>
    <w:rsid w:val="00057442"/>
    <w:rsid w:val="0005763B"/>
    <w:rsid w:val="00060048"/>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895"/>
    <w:rsid w:val="00061DD1"/>
    <w:rsid w:val="00061EF5"/>
    <w:rsid w:val="00061F68"/>
    <w:rsid w:val="000620CE"/>
    <w:rsid w:val="0006234D"/>
    <w:rsid w:val="00062474"/>
    <w:rsid w:val="0006280B"/>
    <w:rsid w:val="00062854"/>
    <w:rsid w:val="000630BA"/>
    <w:rsid w:val="0006314D"/>
    <w:rsid w:val="0006331E"/>
    <w:rsid w:val="0006336F"/>
    <w:rsid w:val="000633D6"/>
    <w:rsid w:val="000634A5"/>
    <w:rsid w:val="00063AB9"/>
    <w:rsid w:val="00063DEA"/>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16"/>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5DB"/>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526"/>
    <w:rsid w:val="000879EF"/>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61"/>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EE"/>
    <w:rsid w:val="000950F5"/>
    <w:rsid w:val="00095435"/>
    <w:rsid w:val="000956AB"/>
    <w:rsid w:val="00095B18"/>
    <w:rsid w:val="00095B23"/>
    <w:rsid w:val="00095D63"/>
    <w:rsid w:val="00096012"/>
    <w:rsid w:val="0009614C"/>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97DDE"/>
    <w:rsid w:val="000A0203"/>
    <w:rsid w:val="000A022B"/>
    <w:rsid w:val="000A06D5"/>
    <w:rsid w:val="000A08FB"/>
    <w:rsid w:val="000A0C74"/>
    <w:rsid w:val="000A0CC1"/>
    <w:rsid w:val="000A0CE8"/>
    <w:rsid w:val="000A0D6C"/>
    <w:rsid w:val="000A0F92"/>
    <w:rsid w:val="000A1016"/>
    <w:rsid w:val="000A1125"/>
    <w:rsid w:val="000A1172"/>
    <w:rsid w:val="000A1173"/>
    <w:rsid w:val="000A1189"/>
    <w:rsid w:val="000A13AE"/>
    <w:rsid w:val="000A1480"/>
    <w:rsid w:val="000A173F"/>
    <w:rsid w:val="000A1884"/>
    <w:rsid w:val="000A1897"/>
    <w:rsid w:val="000A1902"/>
    <w:rsid w:val="000A1A1F"/>
    <w:rsid w:val="000A1A94"/>
    <w:rsid w:val="000A1C46"/>
    <w:rsid w:val="000A1F58"/>
    <w:rsid w:val="000A2051"/>
    <w:rsid w:val="000A2497"/>
    <w:rsid w:val="000A2DA2"/>
    <w:rsid w:val="000A2DAE"/>
    <w:rsid w:val="000A2E01"/>
    <w:rsid w:val="000A34BA"/>
    <w:rsid w:val="000A34F3"/>
    <w:rsid w:val="000A36F4"/>
    <w:rsid w:val="000A38B4"/>
    <w:rsid w:val="000A3D00"/>
    <w:rsid w:val="000A3FFB"/>
    <w:rsid w:val="000A414A"/>
    <w:rsid w:val="000A41F4"/>
    <w:rsid w:val="000A4578"/>
    <w:rsid w:val="000A4A3B"/>
    <w:rsid w:val="000A4DA3"/>
    <w:rsid w:val="000A4E28"/>
    <w:rsid w:val="000A4F98"/>
    <w:rsid w:val="000A50B4"/>
    <w:rsid w:val="000A539A"/>
    <w:rsid w:val="000A54ED"/>
    <w:rsid w:val="000A5506"/>
    <w:rsid w:val="000A5577"/>
    <w:rsid w:val="000A5754"/>
    <w:rsid w:val="000A5860"/>
    <w:rsid w:val="000A5902"/>
    <w:rsid w:val="000A5945"/>
    <w:rsid w:val="000A5D65"/>
    <w:rsid w:val="000A5DA2"/>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89C"/>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14"/>
    <w:rsid w:val="000B77C6"/>
    <w:rsid w:val="000B785C"/>
    <w:rsid w:val="000B7E8C"/>
    <w:rsid w:val="000C003D"/>
    <w:rsid w:val="000C04C5"/>
    <w:rsid w:val="000C074E"/>
    <w:rsid w:val="000C1275"/>
    <w:rsid w:val="000C15B8"/>
    <w:rsid w:val="000C1698"/>
    <w:rsid w:val="000C1850"/>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010"/>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77A"/>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059"/>
    <w:rsid w:val="000D524E"/>
    <w:rsid w:val="000D54BA"/>
    <w:rsid w:val="000D5B64"/>
    <w:rsid w:val="000D5C3A"/>
    <w:rsid w:val="000D5E52"/>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B7"/>
    <w:rsid w:val="000E525E"/>
    <w:rsid w:val="000E5339"/>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0B"/>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DD"/>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1A7"/>
    <w:rsid w:val="000F4293"/>
    <w:rsid w:val="000F42A6"/>
    <w:rsid w:val="000F4378"/>
    <w:rsid w:val="000F43EF"/>
    <w:rsid w:val="000F44ED"/>
    <w:rsid w:val="000F4605"/>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B0A"/>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7D6"/>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07C"/>
    <w:rsid w:val="0011139D"/>
    <w:rsid w:val="0011168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BE"/>
    <w:rsid w:val="001137C8"/>
    <w:rsid w:val="001137CA"/>
    <w:rsid w:val="00113A8F"/>
    <w:rsid w:val="00113C06"/>
    <w:rsid w:val="001140D4"/>
    <w:rsid w:val="001141CF"/>
    <w:rsid w:val="00114263"/>
    <w:rsid w:val="00114447"/>
    <w:rsid w:val="001146A0"/>
    <w:rsid w:val="0011490F"/>
    <w:rsid w:val="00114978"/>
    <w:rsid w:val="00114A55"/>
    <w:rsid w:val="00114A83"/>
    <w:rsid w:val="00114B72"/>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963"/>
    <w:rsid w:val="00117A2B"/>
    <w:rsid w:val="00117BC8"/>
    <w:rsid w:val="00117C45"/>
    <w:rsid w:val="00117C62"/>
    <w:rsid w:val="00117CA0"/>
    <w:rsid w:val="00117D44"/>
    <w:rsid w:val="00117E59"/>
    <w:rsid w:val="00117E5C"/>
    <w:rsid w:val="00120019"/>
    <w:rsid w:val="001201FE"/>
    <w:rsid w:val="00120593"/>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45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DF"/>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40B"/>
    <w:rsid w:val="0013758B"/>
    <w:rsid w:val="00137869"/>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7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03E"/>
    <w:rsid w:val="00151323"/>
    <w:rsid w:val="0015147A"/>
    <w:rsid w:val="001514AF"/>
    <w:rsid w:val="0015152B"/>
    <w:rsid w:val="001516F0"/>
    <w:rsid w:val="00151747"/>
    <w:rsid w:val="001518CA"/>
    <w:rsid w:val="001519E7"/>
    <w:rsid w:val="00151D76"/>
    <w:rsid w:val="00151DC4"/>
    <w:rsid w:val="00151E6E"/>
    <w:rsid w:val="00151E81"/>
    <w:rsid w:val="00152016"/>
    <w:rsid w:val="001520F6"/>
    <w:rsid w:val="00152108"/>
    <w:rsid w:val="001523EE"/>
    <w:rsid w:val="00152731"/>
    <w:rsid w:val="00152850"/>
    <w:rsid w:val="0015290E"/>
    <w:rsid w:val="00152991"/>
    <w:rsid w:val="00152ABC"/>
    <w:rsid w:val="00152D55"/>
    <w:rsid w:val="00152FE4"/>
    <w:rsid w:val="001532A4"/>
    <w:rsid w:val="001537A4"/>
    <w:rsid w:val="001537D0"/>
    <w:rsid w:val="00153B7D"/>
    <w:rsid w:val="00153BC8"/>
    <w:rsid w:val="00153DEC"/>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88"/>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7CF"/>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3A5"/>
    <w:rsid w:val="001664DB"/>
    <w:rsid w:val="0016655E"/>
    <w:rsid w:val="00166A93"/>
    <w:rsid w:val="00166C93"/>
    <w:rsid w:val="00166E60"/>
    <w:rsid w:val="00166F3F"/>
    <w:rsid w:val="001670EA"/>
    <w:rsid w:val="001677FD"/>
    <w:rsid w:val="0016784B"/>
    <w:rsid w:val="00167A86"/>
    <w:rsid w:val="00167AB6"/>
    <w:rsid w:val="00167EBA"/>
    <w:rsid w:val="00167FB2"/>
    <w:rsid w:val="00167FD9"/>
    <w:rsid w:val="001700A5"/>
    <w:rsid w:val="001703B4"/>
    <w:rsid w:val="001705E4"/>
    <w:rsid w:val="0017077C"/>
    <w:rsid w:val="00170820"/>
    <w:rsid w:val="00170CA8"/>
    <w:rsid w:val="00170D43"/>
    <w:rsid w:val="00170D89"/>
    <w:rsid w:val="00170FF3"/>
    <w:rsid w:val="001712A1"/>
    <w:rsid w:val="001712C4"/>
    <w:rsid w:val="00171325"/>
    <w:rsid w:val="00171451"/>
    <w:rsid w:val="0017145E"/>
    <w:rsid w:val="0017184E"/>
    <w:rsid w:val="001719E1"/>
    <w:rsid w:val="00171BAD"/>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D71"/>
    <w:rsid w:val="00174052"/>
    <w:rsid w:val="00174088"/>
    <w:rsid w:val="00174325"/>
    <w:rsid w:val="00174359"/>
    <w:rsid w:val="001743FA"/>
    <w:rsid w:val="001744DA"/>
    <w:rsid w:val="00174694"/>
    <w:rsid w:val="00174952"/>
    <w:rsid w:val="001749EC"/>
    <w:rsid w:val="00174B65"/>
    <w:rsid w:val="00174B82"/>
    <w:rsid w:val="00174D35"/>
    <w:rsid w:val="00174F10"/>
    <w:rsid w:val="00175767"/>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43"/>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1F09"/>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4C4"/>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07D"/>
    <w:rsid w:val="00190143"/>
    <w:rsid w:val="0019015C"/>
    <w:rsid w:val="001902F1"/>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CD3"/>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A9"/>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EA7"/>
    <w:rsid w:val="001A52A6"/>
    <w:rsid w:val="001A5496"/>
    <w:rsid w:val="001A5595"/>
    <w:rsid w:val="001A55F7"/>
    <w:rsid w:val="001A570C"/>
    <w:rsid w:val="001A57B9"/>
    <w:rsid w:val="001A5FC1"/>
    <w:rsid w:val="001A5FF0"/>
    <w:rsid w:val="001A62AF"/>
    <w:rsid w:val="001A63B1"/>
    <w:rsid w:val="001A663B"/>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A0"/>
    <w:rsid w:val="001B1C0B"/>
    <w:rsid w:val="001B1D06"/>
    <w:rsid w:val="001B2015"/>
    <w:rsid w:val="001B2049"/>
    <w:rsid w:val="001B2067"/>
    <w:rsid w:val="001B20D4"/>
    <w:rsid w:val="001B2322"/>
    <w:rsid w:val="001B28F9"/>
    <w:rsid w:val="001B2A06"/>
    <w:rsid w:val="001B2EB9"/>
    <w:rsid w:val="001B2FD0"/>
    <w:rsid w:val="001B302C"/>
    <w:rsid w:val="001B30FE"/>
    <w:rsid w:val="001B3119"/>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6FF7"/>
    <w:rsid w:val="001B7015"/>
    <w:rsid w:val="001B702C"/>
    <w:rsid w:val="001B741C"/>
    <w:rsid w:val="001B76E6"/>
    <w:rsid w:val="001B7D86"/>
    <w:rsid w:val="001B7DF0"/>
    <w:rsid w:val="001B7E75"/>
    <w:rsid w:val="001B7E7E"/>
    <w:rsid w:val="001C00DF"/>
    <w:rsid w:val="001C010E"/>
    <w:rsid w:val="001C0191"/>
    <w:rsid w:val="001C029F"/>
    <w:rsid w:val="001C04CF"/>
    <w:rsid w:val="001C0850"/>
    <w:rsid w:val="001C0AB3"/>
    <w:rsid w:val="001C1461"/>
    <w:rsid w:val="001C167B"/>
    <w:rsid w:val="001C172A"/>
    <w:rsid w:val="001C1A12"/>
    <w:rsid w:val="001C1AE9"/>
    <w:rsid w:val="001C1B8B"/>
    <w:rsid w:val="001C1E53"/>
    <w:rsid w:val="001C2145"/>
    <w:rsid w:val="001C255E"/>
    <w:rsid w:val="001C2695"/>
    <w:rsid w:val="001C29BE"/>
    <w:rsid w:val="001C2AEF"/>
    <w:rsid w:val="001C2DCD"/>
    <w:rsid w:val="001C2E41"/>
    <w:rsid w:val="001C2F65"/>
    <w:rsid w:val="001C326E"/>
    <w:rsid w:val="001C33D5"/>
    <w:rsid w:val="001C34AE"/>
    <w:rsid w:val="001C34EC"/>
    <w:rsid w:val="001C3701"/>
    <w:rsid w:val="001C38DF"/>
    <w:rsid w:val="001C3982"/>
    <w:rsid w:val="001C4429"/>
    <w:rsid w:val="001C4705"/>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8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25F"/>
    <w:rsid w:val="001D3766"/>
    <w:rsid w:val="001D3B44"/>
    <w:rsid w:val="001D3BFA"/>
    <w:rsid w:val="001D3F50"/>
    <w:rsid w:val="001D4067"/>
    <w:rsid w:val="001D4254"/>
    <w:rsid w:val="001D42B2"/>
    <w:rsid w:val="001D4303"/>
    <w:rsid w:val="001D4345"/>
    <w:rsid w:val="001D45D0"/>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845"/>
    <w:rsid w:val="001D6988"/>
    <w:rsid w:val="001D7003"/>
    <w:rsid w:val="001D709A"/>
    <w:rsid w:val="001D71C7"/>
    <w:rsid w:val="001D73D2"/>
    <w:rsid w:val="001D7736"/>
    <w:rsid w:val="001D7969"/>
    <w:rsid w:val="001D7B11"/>
    <w:rsid w:val="001D7B71"/>
    <w:rsid w:val="001D7C04"/>
    <w:rsid w:val="001D7D1B"/>
    <w:rsid w:val="001D7EBE"/>
    <w:rsid w:val="001E0074"/>
    <w:rsid w:val="001E01D0"/>
    <w:rsid w:val="001E0327"/>
    <w:rsid w:val="001E0334"/>
    <w:rsid w:val="001E0621"/>
    <w:rsid w:val="001E0666"/>
    <w:rsid w:val="001E07B9"/>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176"/>
    <w:rsid w:val="001E226B"/>
    <w:rsid w:val="001E2280"/>
    <w:rsid w:val="001E280C"/>
    <w:rsid w:val="001E2B67"/>
    <w:rsid w:val="001E2C20"/>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0C3"/>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6FF3"/>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2"/>
    <w:rsid w:val="001F3C79"/>
    <w:rsid w:val="001F3D72"/>
    <w:rsid w:val="001F3FA4"/>
    <w:rsid w:val="001F3FAF"/>
    <w:rsid w:val="001F4141"/>
    <w:rsid w:val="001F437A"/>
    <w:rsid w:val="001F4382"/>
    <w:rsid w:val="001F443D"/>
    <w:rsid w:val="001F446B"/>
    <w:rsid w:val="001F448E"/>
    <w:rsid w:val="001F4559"/>
    <w:rsid w:val="001F47B8"/>
    <w:rsid w:val="001F4C73"/>
    <w:rsid w:val="001F5191"/>
    <w:rsid w:val="001F5251"/>
    <w:rsid w:val="001F52D4"/>
    <w:rsid w:val="001F5318"/>
    <w:rsid w:val="001F536F"/>
    <w:rsid w:val="001F5482"/>
    <w:rsid w:val="001F5484"/>
    <w:rsid w:val="001F5711"/>
    <w:rsid w:val="001F584C"/>
    <w:rsid w:val="001F5D74"/>
    <w:rsid w:val="001F6084"/>
    <w:rsid w:val="001F61FB"/>
    <w:rsid w:val="001F6533"/>
    <w:rsid w:val="001F68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2D"/>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870"/>
    <w:rsid w:val="002239ED"/>
    <w:rsid w:val="00223B55"/>
    <w:rsid w:val="00223C8D"/>
    <w:rsid w:val="00223D02"/>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1FB"/>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09"/>
    <w:rsid w:val="00226E2D"/>
    <w:rsid w:val="00226F38"/>
    <w:rsid w:val="00226FD1"/>
    <w:rsid w:val="0022737E"/>
    <w:rsid w:val="00227679"/>
    <w:rsid w:val="00227B21"/>
    <w:rsid w:val="00227BC9"/>
    <w:rsid w:val="00227EED"/>
    <w:rsid w:val="00230A63"/>
    <w:rsid w:val="00230AEB"/>
    <w:rsid w:val="00230B42"/>
    <w:rsid w:val="00230CB0"/>
    <w:rsid w:val="00230CFB"/>
    <w:rsid w:val="00230EA6"/>
    <w:rsid w:val="00231056"/>
    <w:rsid w:val="0023108B"/>
    <w:rsid w:val="0023109B"/>
    <w:rsid w:val="002313D6"/>
    <w:rsid w:val="0023145D"/>
    <w:rsid w:val="00231658"/>
    <w:rsid w:val="002316B7"/>
    <w:rsid w:val="0023181F"/>
    <w:rsid w:val="00231E6F"/>
    <w:rsid w:val="00231F45"/>
    <w:rsid w:val="00231F9E"/>
    <w:rsid w:val="00232100"/>
    <w:rsid w:val="002323D4"/>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3E3A"/>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6F4B"/>
    <w:rsid w:val="00237125"/>
    <w:rsid w:val="002371F0"/>
    <w:rsid w:val="00237712"/>
    <w:rsid w:val="00237B33"/>
    <w:rsid w:val="00237C8B"/>
    <w:rsid w:val="00237DF5"/>
    <w:rsid w:val="00237E9C"/>
    <w:rsid w:val="00240071"/>
    <w:rsid w:val="00240561"/>
    <w:rsid w:val="0024059C"/>
    <w:rsid w:val="00240612"/>
    <w:rsid w:val="00240852"/>
    <w:rsid w:val="00240AC8"/>
    <w:rsid w:val="00240D6D"/>
    <w:rsid w:val="00240F8A"/>
    <w:rsid w:val="00240FBE"/>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4B3"/>
    <w:rsid w:val="00242A12"/>
    <w:rsid w:val="00242A60"/>
    <w:rsid w:val="00242ACF"/>
    <w:rsid w:val="00242B42"/>
    <w:rsid w:val="00242B47"/>
    <w:rsid w:val="00242BD7"/>
    <w:rsid w:val="00242BFB"/>
    <w:rsid w:val="00242C2F"/>
    <w:rsid w:val="00242D52"/>
    <w:rsid w:val="00242E43"/>
    <w:rsid w:val="0024314B"/>
    <w:rsid w:val="002431D2"/>
    <w:rsid w:val="002431E3"/>
    <w:rsid w:val="00243352"/>
    <w:rsid w:val="00243380"/>
    <w:rsid w:val="0024345C"/>
    <w:rsid w:val="00243846"/>
    <w:rsid w:val="00243ACD"/>
    <w:rsid w:val="00243CC7"/>
    <w:rsid w:val="00243F98"/>
    <w:rsid w:val="0024445A"/>
    <w:rsid w:val="0024469F"/>
    <w:rsid w:val="00244762"/>
    <w:rsid w:val="00244840"/>
    <w:rsid w:val="002449E7"/>
    <w:rsid w:val="00244CC6"/>
    <w:rsid w:val="00244D86"/>
    <w:rsid w:val="00244E3D"/>
    <w:rsid w:val="00245223"/>
    <w:rsid w:val="0024539F"/>
    <w:rsid w:val="002453DA"/>
    <w:rsid w:val="002454AE"/>
    <w:rsid w:val="00245564"/>
    <w:rsid w:val="002455C7"/>
    <w:rsid w:val="00245972"/>
    <w:rsid w:val="00245994"/>
    <w:rsid w:val="00245BAA"/>
    <w:rsid w:val="00245BE4"/>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5"/>
    <w:rsid w:val="0025374F"/>
    <w:rsid w:val="00253AA7"/>
    <w:rsid w:val="00253CA5"/>
    <w:rsid w:val="00253F9B"/>
    <w:rsid w:val="002540B5"/>
    <w:rsid w:val="002543A7"/>
    <w:rsid w:val="00254481"/>
    <w:rsid w:val="002545DC"/>
    <w:rsid w:val="00254AEF"/>
    <w:rsid w:val="00254D57"/>
    <w:rsid w:val="00254DFD"/>
    <w:rsid w:val="00254E22"/>
    <w:rsid w:val="00254EFD"/>
    <w:rsid w:val="002553A1"/>
    <w:rsid w:val="00255507"/>
    <w:rsid w:val="002557F8"/>
    <w:rsid w:val="002558CE"/>
    <w:rsid w:val="00255909"/>
    <w:rsid w:val="002559A9"/>
    <w:rsid w:val="00255A7D"/>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0A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D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647"/>
    <w:rsid w:val="00271927"/>
    <w:rsid w:val="00271B76"/>
    <w:rsid w:val="00271DC6"/>
    <w:rsid w:val="00271E9A"/>
    <w:rsid w:val="002720D3"/>
    <w:rsid w:val="0027225F"/>
    <w:rsid w:val="00272537"/>
    <w:rsid w:val="00272769"/>
    <w:rsid w:val="00272A66"/>
    <w:rsid w:val="00272D67"/>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2BC"/>
    <w:rsid w:val="00275316"/>
    <w:rsid w:val="002755A1"/>
    <w:rsid w:val="002756B4"/>
    <w:rsid w:val="00275B93"/>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15"/>
    <w:rsid w:val="00276E70"/>
    <w:rsid w:val="0027711C"/>
    <w:rsid w:val="00277147"/>
    <w:rsid w:val="002771C6"/>
    <w:rsid w:val="00277401"/>
    <w:rsid w:val="0027742A"/>
    <w:rsid w:val="002775CA"/>
    <w:rsid w:val="002776D8"/>
    <w:rsid w:val="002777C0"/>
    <w:rsid w:val="002777D6"/>
    <w:rsid w:val="00277856"/>
    <w:rsid w:val="00277A39"/>
    <w:rsid w:val="00277AC2"/>
    <w:rsid w:val="00277E50"/>
    <w:rsid w:val="0028005D"/>
    <w:rsid w:val="00280076"/>
    <w:rsid w:val="00280246"/>
    <w:rsid w:val="002802BA"/>
    <w:rsid w:val="002806AC"/>
    <w:rsid w:val="002806B3"/>
    <w:rsid w:val="00280D62"/>
    <w:rsid w:val="00280FD3"/>
    <w:rsid w:val="00280FD6"/>
    <w:rsid w:val="00280FE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BC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80"/>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5DB8"/>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0FA"/>
    <w:rsid w:val="002A01EE"/>
    <w:rsid w:val="002A0456"/>
    <w:rsid w:val="002A066E"/>
    <w:rsid w:val="002A09EF"/>
    <w:rsid w:val="002A0D46"/>
    <w:rsid w:val="002A0E83"/>
    <w:rsid w:val="002A124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66"/>
    <w:rsid w:val="002A2FCD"/>
    <w:rsid w:val="002A30A1"/>
    <w:rsid w:val="002A3686"/>
    <w:rsid w:val="002A368A"/>
    <w:rsid w:val="002A39F2"/>
    <w:rsid w:val="002A3D55"/>
    <w:rsid w:val="002A3DAE"/>
    <w:rsid w:val="002A3E48"/>
    <w:rsid w:val="002A41F4"/>
    <w:rsid w:val="002A42CF"/>
    <w:rsid w:val="002A4349"/>
    <w:rsid w:val="002A43C2"/>
    <w:rsid w:val="002A43C6"/>
    <w:rsid w:val="002A4847"/>
    <w:rsid w:val="002A4DA4"/>
    <w:rsid w:val="002A524C"/>
    <w:rsid w:val="002A5689"/>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111"/>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0E9"/>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560"/>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BB7"/>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CB3"/>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5E2"/>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6"/>
    <w:rsid w:val="002D03B9"/>
    <w:rsid w:val="002D06D8"/>
    <w:rsid w:val="002D08BE"/>
    <w:rsid w:val="002D0993"/>
    <w:rsid w:val="002D09CD"/>
    <w:rsid w:val="002D0CA6"/>
    <w:rsid w:val="002D0D29"/>
    <w:rsid w:val="002D0EB2"/>
    <w:rsid w:val="002D1025"/>
    <w:rsid w:val="002D11D6"/>
    <w:rsid w:val="002D11EA"/>
    <w:rsid w:val="002D1319"/>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9BC"/>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67E"/>
    <w:rsid w:val="002D5B33"/>
    <w:rsid w:val="002D6234"/>
    <w:rsid w:val="002D6253"/>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084"/>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0E2"/>
    <w:rsid w:val="002F0332"/>
    <w:rsid w:val="002F0A22"/>
    <w:rsid w:val="002F0B08"/>
    <w:rsid w:val="002F0C1C"/>
    <w:rsid w:val="002F0C94"/>
    <w:rsid w:val="002F0D13"/>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4CD"/>
    <w:rsid w:val="002F350C"/>
    <w:rsid w:val="002F35E7"/>
    <w:rsid w:val="002F3602"/>
    <w:rsid w:val="002F36E9"/>
    <w:rsid w:val="002F37F2"/>
    <w:rsid w:val="002F3ADE"/>
    <w:rsid w:val="002F3EB3"/>
    <w:rsid w:val="002F3F1B"/>
    <w:rsid w:val="002F3F3E"/>
    <w:rsid w:val="002F41C0"/>
    <w:rsid w:val="002F4344"/>
    <w:rsid w:val="002F4435"/>
    <w:rsid w:val="002F44BD"/>
    <w:rsid w:val="002F44E6"/>
    <w:rsid w:val="002F453E"/>
    <w:rsid w:val="002F4A13"/>
    <w:rsid w:val="002F4E0A"/>
    <w:rsid w:val="002F4F5B"/>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6EE"/>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066"/>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18"/>
    <w:rsid w:val="00301FBC"/>
    <w:rsid w:val="0030220E"/>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108"/>
    <w:rsid w:val="003052AB"/>
    <w:rsid w:val="003055EB"/>
    <w:rsid w:val="00305BC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9A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E07"/>
    <w:rsid w:val="00316F85"/>
    <w:rsid w:val="00317263"/>
    <w:rsid w:val="00317339"/>
    <w:rsid w:val="00317343"/>
    <w:rsid w:val="0031737A"/>
    <w:rsid w:val="00317642"/>
    <w:rsid w:val="00320187"/>
    <w:rsid w:val="00320305"/>
    <w:rsid w:val="003203EF"/>
    <w:rsid w:val="00320582"/>
    <w:rsid w:val="00320644"/>
    <w:rsid w:val="00320658"/>
    <w:rsid w:val="003207F3"/>
    <w:rsid w:val="00320DDC"/>
    <w:rsid w:val="00320E72"/>
    <w:rsid w:val="00321024"/>
    <w:rsid w:val="003213AC"/>
    <w:rsid w:val="00321645"/>
    <w:rsid w:val="00321898"/>
    <w:rsid w:val="003219FA"/>
    <w:rsid w:val="00321F0D"/>
    <w:rsid w:val="0032215D"/>
    <w:rsid w:val="00322400"/>
    <w:rsid w:val="00322572"/>
    <w:rsid w:val="0032266C"/>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09"/>
    <w:rsid w:val="00325398"/>
    <w:rsid w:val="00325455"/>
    <w:rsid w:val="0032552F"/>
    <w:rsid w:val="00325751"/>
    <w:rsid w:val="00325A09"/>
    <w:rsid w:val="00325E88"/>
    <w:rsid w:val="00325FA6"/>
    <w:rsid w:val="0032601E"/>
    <w:rsid w:val="00326139"/>
    <w:rsid w:val="003264D5"/>
    <w:rsid w:val="003265F3"/>
    <w:rsid w:val="0032669D"/>
    <w:rsid w:val="00326A80"/>
    <w:rsid w:val="00326B2E"/>
    <w:rsid w:val="00326EFD"/>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0F"/>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4EA"/>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5BF"/>
    <w:rsid w:val="0034581F"/>
    <w:rsid w:val="00345A10"/>
    <w:rsid w:val="00345E05"/>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6FE"/>
    <w:rsid w:val="003507A7"/>
    <w:rsid w:val="00350889"/>
    <w:rsid w:val="003508E5"/>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C07"/>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598"/>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7D"/>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D9A"/>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809"/>
    <w:rsid w:val="0037499B"/>
    <w:rsid w:val="003749F9"/>
    <w:rsid w:val="00374B83"/>
    <w:rsid w:val="00374C20"/>
    <w:rsid w:val="00374E8B"/>
    <w:rsid w:val="00375190"/>
    <w:rsid w:val="0037532B"/>
    <w:rsid w:val="00375399"/>
    <w:rsid w:val="003753DE"/>
    <w:rsid w:val="0037567C"/>
    <w:rsid w:val="003757F5"/>
    <w:rsid w:val="0037584F"/>
    <w:rsid w:val="00375AD0"/>
    <w:rsid w:val="00375BEE"/>
    <w:rsid w:val="00375C9D"/>
    <w:rsid w:val="00375F03"/>
    <w:rsid w:val="003760EA"/>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A71"/>
    <w:rsid w:val="00380CB6"/>
    <w:rsid w:val="00380D14"/>
    <w:rsid w:val="00380D52"/>
    <w:rsid w:val="0038130C"/>
    <w:rsid w:val="003815AB"/>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9F"/>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94C"/>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1A4"/>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1DD"/>
    <w:rsid w:val="003A431B"/>
    <w:rsid w:val="003A4534"/>
    <w:rsid w:val="003A455D"/>
    <w:rsid w:val="003A46B5"/>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C5F"/>
    <w:rsid w:val="003A7D05"/>
    <w:rsid w:val="003A7D64"/>
    <w:rsid w:val="003B00AE"/>
    <w:rsid w:val="003B0306"/>
    <w:rsid w:val="003B07AC"/>
    <w:rsid w:val="003B08E8"/>
    <w:rsid w:val="003B09EC"/>
    <w:rsid w:val="003B0B19"/>
    <w:rsid w:val="003B0CA6"/>
    <w:rsid w:val="003B0D96"/>
    <w:rsid w:val="003B0D9A"/>
    <w:rsid w:val="003B0E65"/>
    <w:rsid w:val="003B0FFF"/>
    <w:rsid w:val="003B1043"/>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3C"/>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7D9"/>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5F6"/>
    <w:rsid w:val="003D0D10"/>
    <w:rsid w:val="003D0F3D"/>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5FE"/>
    <w:rsid w:val="003D3707"/>
    <w:rsid w:val="003D38C7"/>
    <w:rsid w:val="003D38FC"/>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9FE"/>
    <w:rsid w:val="003D5ABC"/>
    <w:rsid w:val="003D5AE6"/>
    <w:rsid w:val="003D5DEC"/>
    <w:rsid w:val="003D5FE3"/>
    <w:rsid w:val="003D6498"/>
    <w:rsid w:val="003D6899"/>
    <w:rsid w:val="003D6B7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3F8"/>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55D"/>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8E5"/>
    <w:rsid w:val="003F1ABA"/>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2"/>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3F7F1E"/>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989"/>
    <w:rsid w:val="00412CAE"/>
    <w:rsid w:val="0041333F"/>
    <w:rsid w:val="00413352"/>
    <w:rsid w:val="0041350D"/>
    <w:rsid w:val="00413546"/>
    <w:rsid w:val="00413562"/>
    <w:rsid w:val="00413AD8"/>
    <w:rsid w:val="00413FF3"/>
    <w:rsid w:val="0041402C"/>
    <w:rsid w:val="004141B9"/>
    <w:rsid w:val="00414511"/>
    <w:rsid w:val="00414A6F"/>
    <w:rsid w:val="00414AEE"/>
    <w:rsid w:val="00414C26"/>
    <w:rsid w:val="00414F42"/>
    <w:rsid w:val="00415122"/>
    <w:rsid w:val="004153BF"/>
    <w:rsid w:val="0041569A"/>
    <w:rsid w:val="004159FC"/>
    <w:rsid w:val="00415A6D"/>
    <w:rsid w:val="00415A87"/>
    <w:rsid w:val="0041661F"/>
    <w:rsid w:val="00416640"/>
    <w:rsid w:val="00416669"/>
    <w:rsid w:val="004167EC"/>
    <w:rsid w:val="004167F8"/>
    <w:rsid w:val="00416852"/>
    <w:rsid w:val="0041689B"/>
    <w:rsid w:val="00416AE9"/>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4E"/>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5A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5C"/>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31"/>
    <w:rsid w:val="00445971"/>
    <w:rsid w:val="00445BC2"/>
    <w:rsid w:val="00445C65"/>
    <w:rsid w:val="00445C71"/>
    <w:rsid w:val="00445F8D"/>
    <w:rsid w:val="00446100"/>
    <w:rsid w:val="004461DB"/>
    <w:rsid w:val="00446335"/>
    <w:rsid w:val="00446458"/>
    <w:rsid w:val="00446497"/>
    <w:rsid w:val="004464FA"/>
    <w:rsid w:val="004466E4"/>
    <w:rsid w:val="00446AB1"/>
    <w:rsid w:val="00446B58"/>
    <w:rsid w:val="00446C69"/>
    <w:rsid w:val="00446E59"/>
    <w:rsid w:val="004471A2"/>
    <w:rsid w:val="004473B1"/>
    <w:rsid w:val="00447477"/>
    <w:rsid w:val="0044770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7A7"/>
    <w:rsid w:val="004548F0"/>
    <w:rsid w:val="00454DA3"/>
    <w:rsid w:val="00455273"/>
    <w:rsid w:val="004553A0"/>
    <w:rsid w:val="004553BC"/>
    <w:rsid w:val="00455458"/>
    <w:rsid w:val="0045593F"/>
    <w:rsid w:val="00455A69"/>
    <w:rsid w:val="00455C47"/>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79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A71"/>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5CC"/>
    <w:rsid w:val="00476816"/>
    <w:rsid w:val="00476822"/>
    <w:rsid w:val="004768A1"/>
    <w:rsid w:val="004769D3"/>
    <w:rsid w:val="0047724A"/>
    <w:rsid w:val="00477B54"/>
    <w:rsid w:val="00477B57"/>
    <w:rsid w:val="00480096"/>
    <w:rsid w:val="004802F4"/>
    <w:rsid w:val="004807A8"/>
    <w:rsid w:val="0048093B"/>
    <w:rsid w:val="004809A3"/>
    <w:rsid w:val="00480F9E"/>
    <w:rsid w:val="0048102F"/>
    <w:rsid w:val="00481091"/>
    <w:rsid w:val="0048109C"/>
    <w:rsid w:val="004813CF"/>
    <w:rsid w:val="004814CE"/>
    <w:rsid w:val="0048165B"/>
    <w:rsid w:val="004816DB"/>
    <w:rsid w:val="00481743"/>
    <w:rsid w:val="004818F2"/>
    <w:rsid w:val="00481907"/>
    <w:rsid w:val="0048195F"/>
    <w:rsid w:val="004819C0"/>
    <w:rsid w:val="00481A6E"/>
    <w:rsid w:val="00481D59"/>
    <w:rsid w:val="00481EF9"/>
    <w:rsid w:val="00482100"/>
    <w:rsid w:val="00482239"/>
    <w:rsid w:val="004822D8"/>
    <w:rsid w:val="00482A6C"/>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03"/>
    <w:rsid w:val="00486FB8"/>
    <w:rsid w:val="00487107"/>
    <w:rsid w:val="0048714A"/>
    <w:rsid w:val="00487276"/>
    <w:rsid w:val="004877DB"/>
    <w:rsid w:val="00487893"/>
    <w:rsid w:val="0048798C"/>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2F"/>
    <w:rsid w:val="00491F97"/>
    <w:rsid w:val="00491FAE"/>
    <w:rsid w:val="004920F3"/>
    <w:rsid w:val="004922E7"/>
    <w:rsid w:val="00492674"/>
    <w:rsid w:val="004928AB"/>
    <w:rsid w:val="00492C7F"/>
    <w:rsid w:val="00492CBA"/>
    <w:rsid w:val="00492D43"/>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6BE"/>
    <w:rsid w:val="00494904"/>
    <w:rsid w:val="004949B4"/>
    <w:rsid w:val="00494C1A"/>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40"/>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5F6"/>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5E"/>
    <w:rsid w:val="004A6799"/>
    <w:rsid w:val="004A69CD"/>
    <w:rsid w:val="004A6A5A"/>
    <w:rsid w:val="004A6B3D"/>
    <w:rsid w:val="004A725E"/>
    <w:rsid w:val="004A786A"/>
    <w:rsid w:val="004A78F8"/>
    <w:rsid w:val="004B00A9"/>
    <w:rsid w:val="004B0284"/>
    <w:rsid w:val="004B0420"/>
    <w:rsid w:val="004B0495"/>
    <w:rsid w:val="004B0575"/>
    <w:rsid w:val="004B07E2"/>
    <w:rsid w:val="004B0983"/>
    <w:rsid w:val="004B0A52"/>
    <w:rsid w:val="004B0BD6"/>
    <w:rsid w:val="004B1124"/>
    <w:rsid w:val="004B1186"/>
    <w:rsid w:val="004B14FA"/>
    <w:rsid w:val="004B1565"/>
    <w:rsid w:val="004B1B1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950"/>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82"/>
    <w:rsid w:val="004C0490"/>
    <w:rsid w:val="004C0721"/>
    <w:rsid w:val="004C100B"/>
    <w:rsid w:val="004C130F"/>
    <w:rsid w:val="004C1409"/>
    <w:rsid w:val="004C147D"/>
    <w:rsid w:val="004C153A"/>
    <w:rsid w:val="004C16AA"/>
    <w:rsid w:val="004C19F0"/>
    <w:rsid w:val="004C1CFA"/>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576"/>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502"/>
    <w:rsid w:val="004C7D3A"/>
    <w:rsid w:val="004D036F"/>
    <w:rsid w:val="004D03CC"/>
    <w:rsid w:val="004D053C"/>
    <w:rsid w:val="004D0542"/>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0B"/>
    <w:rsid w:val="004D3981"/>
    <w:rsid w:val="004D39A9"/>
    <w:rsid w:val="004D3A03"/>
    <w:rsid w:val="004D3A39"/>
    <w:rsid w:val="004D3D09"/>
    <w:rsid w:val="004D3D3C"/>
    <w:rsid w:val="004D3DF9"/>
    <w:rsid w:val="004D4132"/>
    <w:rsid w:val="004D45AA"/>
    <w:rsid w:val="004D46C5"/>
    <w:rsid w:val="004D49B1"/>
    <w:rsid w:val="004D4C70"/>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B20"/>
    <w:rsid w:val="004D7C83"/>
    <w:rsid w:val="004D7EDE"/>
    <w:rsid w:val="004D7FA6"/>
    <w:rsid w:val="004E00B0"/>
    <w:rsid w:val="004E0375"/>
    <w:rsid w:val="004E053E"/>
    <w:rsid w:val="004E081B"/>
    <w:rsid w:val="004E0A30"/>
    <w:rsid w:val="004E0A50"/>
    <w:rsid w:val="004E0D8B"/>
    <w:rsid w:val="004E0E26"/>
    <w:rsid w:val="004E0E99"/>
    <w:rsid w:val="004E1045"/>
    <w:rsid w:val="004E10CE"/>
    <w:rsid w:val="004E1201"/>
    <w:rsid w:val="004E16E4"/>
    <w:rsid w:val="004E19C3"/>
    <w:rsid w:val="004E1AAE"/>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5D"/>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D6"/>
    <w:rsid w:val="004F75F7"/>
    <w:rsid w:val="004F7691"/>
    <w:rsid w:val="004F78C8"/>
    <w:rsid w:val="004F79A5"/>
    <w:rsid w:val="004F7A5D"/>
    <w:rsid w:val="004F7B83"/>
    <w:rsid w:val="004F7D30"/>
    <w:rsid w:val="004F7DAE"/>
    <w:rsid w:val="0050023C"/>
    <w:rsid w:val="0050050B"/>
    <w:rsid w:val="00500AC9"/>
    <w:rsid w:val="00500DA9"/>
    <w:rsid w:val="00500FA8"/>
    <w:rsid w:val="005013E9"/>
    <w:rsid w:val="00501649"/>
    <w:rsid w:val="00501682"/>
    <w:rsid w:val="005016C9"/>
    <w:rsid w:val="005017FC"/>
    <w:rsid w:val="00501942"/>
    <w:rsid w:val="00501BD4"/>
    <w:rsid w:val="00501E75"/>
    <w:rsid w:val="00501F2C"/>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C5C"/>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870"/>
    <w:rsid w:val="0050693D"/>
    <w:rsid w:val="00506BFF"/>
    <w:rsid w:val="00506C52"/>
    <w:rsid w:val="00506C73"/>
    <w:rsid w:val="00506E0A"/>
    <w:rsid w:val="00506F1C"/>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27"/>
    <w:rsid w:val="005130A0"/>
    <w:rsid w:val="005130CC"/>
    <w:rsid w:val="0051312A"/>
    <w:rsid w:val="005135BD"/>
    <w:rsid w:val="005135E5"/>
    <w:rsid w:val="005139BE"/>
    <w:rsid w:val="00513B3E"/>
    <w:rsid w:val="00513B7A"/>
    <w:rsid w:val="00513CC8"/>
    <w:rsid w:val="005143BF"/>
    <w:rsid w:val="00514436"/>
    <w:rsid w:val="005145E2"/>
    <w:rsid w:val="00514A01"/>
    <w:rsid w:val="00514B4F"/>
    <w:rsid w:val="005151AE"/>
    <w:rsid w:val="00515238"/>
    <w:rsid w:val="0051557F"/>
    <w:rsid w:val="005156C8"/>
    <w:rsid w:val="00515A8D"/>
    <w:rsid w:val="00515DEB"/>
    <w:rsid w:val="00515E19"/>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17F67"/>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B2"/>
    <w:rsid w:val="005341C6"/>
    <w:rsid w:val="00534376"/>
    <w:rsid w:val="0053484F"/>
    <w:rsid w:val="00534959"/>
    <w:rsid w:val="00534BBD"/>
    <w:rsid w:val="00534CDA"/>
    <w:rsid w:val="00534E54"/>
    <w:rsid w:val="00534FA7"/>
    <w:rsid w:val="005354FC"/>
    <w:rsid w:val="005355D8"/>
    <w:rsid w:val="00535804"/>
    <w:rsid w:val="0053592A"/>
    <w:rsid w:val="00535C12"/>
    <w:rsid w:val="00535D44"/>
    <w:rsid w:val="00535D55"/>
    <w:rsid w:val="00535DC6"/>
    <w:rsid w:val="00535DC8"/>
    <w:rsid w:val="00535F8D"/>
    <w:rsid w:val="005360F2"/>
    <w:rsid w:val="005361BB"/>
    <w:rsid w:val="005362B0"/>
    <w:rsid w:val="005364EE"/>
    <w:rsid w:val="00536577"/>
    <w:rsid w:val="0053657F"/>
    <w:rsid w:val="0053666E"/>
    <w:rsid w:val="005366D3"/>
    <w:rsid w:val="00536793"/>
    <w:rsid w:val="00536836"/>
    <w:rsid w:val="005369DF"/>
    <w:rsid w:val="00536DA3"/>
    <w:rsid w:val="00536F86"/>
    <w:rsid w:val="0053710B"/>
    <w:rsid w:val="005375E9"/>
    <w:rsid w:val="0053780D"/>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B2"/>
    <w:rsid w:val="005433E9"/>
    <w:rsid w:val="00543983"/>
    <w:rsid w:val="00543AC9"/>
    <w:rsid w:val="00543AE6"/>
    <w:rsid w:val="00543AF1"/>
    <w:rsid w:val="00543B25"/>
    <w:rsid w:val="00543BCD"/>
    <w:rsid w:val="00543DE6"/>
    <w:rsid w:val="00543F80"/>
    <w:rsid w:val="0054402D"/>
    <w:rsid w:val="005446DB"/>
    <w:rsid w:val="0054492F"/>
    <w:rsid w:val="00544AE6"/>
    <w:rsid w:val="00544BD5"/>
    <w:rsid w:val="00545039"/>
    <w:rsid w:val="00545139"/>
    <w:rsid w:val="00545171"/>
    <w:rsid w:val="00545239"/>
    <w:rsid w:val="00545306"/>
    <w:rsid w:val="0054552D"/>
    <w:rsid w:val="005458B5"/>
    <w:rsid w:val="00545B6F"/>
    <w:rsid w:val="00545B72"/>
    <w:rsid w:val="00545C85"/>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A02"/>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73"/>
    <w:rsid w:val="00552896"/>
    <w:rsid w:val="0055293A"/>
    <w:rsid w:val="00552A09"/>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4FA"/>
    <w:rsid w:val="00556711"/>
    <w:rsid w:val="0055679D"/>
    <w:rsid w:val="005567E2"/>
    <w:rsid w:val="00556862"/>
    <w:rsid w:val="00556A67"/>
    <w:rsid w:val="00556E9E"/>
    <w:rsid w:val="00556EBE"/>
    <w:rsid w:val="00557648"/>
    <w:rsid w:val="005577C4"/>
    <w:rsid w:val="00557D30"/>
    <w:rsid w:val="00560344"/>
    <w:rsid w:val="005603D9"/>
    <w:rsid w:val="00560420"/>
    <w:rsid w:val="0056044E"/>
    <w:rsid w:val="0056055F"/>
    <w:rsid w:val="005607CA"/>
    <w:rsid w:val="005608DB"/>
    <w:rsid w:val="00560F60"/>
    <w:rsid w:val="00561038"/>
    <w:rsid w:val="00561075"/>
    <w:rsid w:val="00561329"/>
    <w:rsid w:val="00561446"/>
    <w:rsid w:val="0056153B"/>
    <w:rsid w:val="00561699"/>
    <w:rsid w:val="005617D0"/>
    <w:rsid w:val="005618F1"/>
    <w:rsid w:val="00561AC8"/>
    <w:rsid w:val="00561AD8"/>
    <w:rsid w:val="00561C44"/>
    <w:rsid w:val="00561E28"/>
    <w:rsid w:val="00561E31"/>
    <w:rsid w:val="00561FF7"/>
    <w:rsid w:val="005621E4"/>
    <w:rsid w:val="005623E4"/>
    <w:rsid w:val="005624BB"/>
    <w:rsid w:val="0056253B"/>
    <w:rsid w:val="0056256F"/>
    <w:rsid w:val="00562748"/>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DC3"/>
    <w:rsid w:val="0056501B"/>
    <w:rsid w:val="0056505B"/>
    <w:rsid w:val="005650B5"/>
    <w:rsid w:val="00565359"/>
    <w:rsid w:val="00565577"/>
    <w:rsid w:val="0056585F"/>
    <w:rsid w:val="005658BB"/>
    <w:rsid w:val="005658E6"/>
    <w:rsid w:val="00565904"/>
    <w:rsid w:val="00565AB3"/>
    <w:rsid w:val="00566005"/>
    <w:rsid w:val="0056601C"/>
    <w:rsid w:val="00566244"/>
    <w:rsid w:val="00566418"/>
    <w:rsid w:val="00566532"/>
    <w:rsid w:val="0056663D"/>
    <w:rsid w:val="00566748"/>
    <w:rsid w:val="005668B5"/>
    <w:rsid w:val="00566ADD"/>
    <w:rsid w:val="00566CB8"/>
    <w:rsid w:val="00566D9F"/>
    <w:rsid w:val="00566EFD"/>
    <w:rsid w:val="00566FBD"/>
    <w:rsid w:val="00567211"/>
    <w:rsid w:val="005672DB"/>
    <w:rsid w:val="005675F0"/>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82B"/>
    <w:rsid w:val="0057393D"/>
    <w:rsid w:val="00573978"/>
    <w:rsid w:val="00573AC3"/>
    <w:rsid w:val="00573E28"/>
    <w:rsid w:val="005740C0"/>
    <w:rsid w:val="00574263"/>
    <w:rsid w:val="00574280"/>
    <w:rsid w:val="005742E1"/>
    <w:rsid w:val="00574424"/>
    <w:rsid w:val="005744BF"/>
    <w:rsid w:val="0057456B"/>
    <w:rsid w:val="00574C88"/>
    <w:rsid w:val="00574F21"/>
    <w:rsid w:val="00575205"/>
    <w:rsid w:val="00575315"/>
    <w:rsid w:val="00575506"/>
    <w:rsid w:val="00575E57"/>
    <w:rsid w:val="0057601E"/>
    <w:rsid w:val="005760AC"/>
    <w:rsid w:val="0057612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D99"/>
    <w:rsid w:val="00581E63"/>
    <w:rsid w:val="00581F59"/>
    <w:rsid w:val="0058203C"/>
    <w:rsid w:val="00582196"/>
    <w:rsid w:val="005825F2"/>
    <w:rsid w:val="005826D5"/>
    <w:rsid w:val="005828E1"/>
    <w:rsid w:val="005828FA"/>
    <w:rsid w:val="00582989"/>
    <w:rsid w:val="00582A72"/>
    <w:rsid w:val="00582D1C"/>
    <w:rsid w:val="00582F90"/>
    <w:rsid w:val="00582FF1"/>
    <w:rsid w:val="00583074"/>
    <w:rsid w:val="0058361D"/>
    <w:rsid w:val="005839EF"/>
    <w:rsid w:val="00583E24"/>
    <w:rsid w:val="00584267"/>
    <w:rsid w:val="005845B8"/>
    <w:rsid w:val="005845EF"/>
    <w:rsid w:val="005847D7"/>
    <w:rsid w:val="00584C1C"/>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303"/>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BFF"/>
    <w:rsid w:val="00594DAE"/>
    <w:rsid w:val="00594F05"/>
    <w:rsid w:val="00595335"/>
    <w:rsid w:val="00595416"/>
    <w:rsid w:val="00595436"/>
    <w:rsid w:val="0059548B"/>
    <w:rsid w:val="005955B7"/>
    <w:rsid w:val="00595632"/>
    <w:rsid w:val="00595729"/>
    <w:rsid w:val="00595AAA"/>
    <w:rsid w:val="00595C20"/>
    <w:rsid w:val="00596072"/>
    <w:rsid w:val="005962A8"/>
    <w:rsid w:val="0059648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53B"/>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905"/>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6AA"/>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6D7"/>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A7"/>
    <w:rsid w:val="005C25B6"/>
    <w:rsid w:val="005C29AA"/>
    <w:rsid w:val="005C2B1E"/>
    <w:rsid w:val="005C2E53"/>
    <w:rsid w:val="005C3002"/>
    <w:rsid w:val="005C307B"/>
    <w:rsid w:val="005C342F"/>
    <w:rsid w:val="005C3515"/>
    <w:rsid w:val="005C3973"/>
    <w:rsid w:val="005C3BDD"/>
    <w:rsid w:val="005C3F31"/>
    <w:rsid w:val="005C4021"/>
    <w:rsid w:val="005C404B"/>
    <w:rsid w:val="005C41FE"/>
    <w:rsid w:val="005C4719"/>
    <w:rsid w:val="005C4A16"/>
    <w:rsid w:val="005C4A32"/>
    <w:rsid w:val="005C4BC1"/>
    <w:rsid w:val="005C4D3D"/>
    <w:rsid w:val="005C54D3"/>
    <w:rsid w:val="005C5540"/>
    <w:rsid w:val="005C5719"/>
    <w:rsid w:val="005C5911"/>
    <w:rsid w:val="005C5944"/>
    <w:rsid w:val="005C5A89"/>
    <w:rsid w:val="005C5B2A"/>
    <w:rsid w:val="005C5C8D"/>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1B8"/>
    <w:rsid w:val="005D02EF"/>
    <w:rsid w:val="005D032D"/>
    <w:rsid w:val="005D0456"/>
    <w:rsid w:val="005D04B0"/>
    <w:rsid w:val="005D0859"/>
    <w:rsid w:val="005D088A"/>
    <w:rsid w:val="005D10FC"/>
    <w:rsid w:val="005D15F9"/>
    <w:rsid w:val="005D1615"/>
    <w:rsid w:val="005D174A"/>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7F"/>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6"/>
    <w:rsid w:val="005D5667"/>
    <w:rsid w:val="005D56B2"/>
    <w:rsid w:val="005D585B"/>
    <w:rsid w:val="005D5925"/>
    <w:rsid w:val="005D5A5F"/>
    <w:rsid w:val="005D5C6B"/>
    <w:rsid w:val="005D5E06"/>
    <w:rsid w:val="005D5E6C"/>
    <w:rsid w:val="005D6028"/>
    <w:rsid w:val="005D621E"/>
    <w:rsid w:val="005D6354"/>
    <w:rsid w:val="005D6848"/>
    <w:rsid w:val="005D68CE"/>
    <w:rsid w:val="005D6AED"/>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E02"/>
    <w:rsid w:val="005E4F07"/>
    <w:rsid w:val="005E4FE1"/>
    <w:rsid w:val="005E51ED"/>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25"/>
    <w:rsid w:val="00600076"/>
    <w:rsid w:val="00600132"/>
    <w:rsid w:val="006002C0"/>
    <w:rsid w:val="00600305"/>
    <w:rsid w:val="00600574"/>
    <w:rsid w:val="00600AC3"/>
    <w:rsid w:val="00600BA5"/>
    <w:rsid w:val="00600BE4"/>
    <w:rsid w:val="00600D25"/>
    <w:rsid w:val="006011AF"/>
    <w:rsid w:val="00601496"/>
    <w:rsid w:val="00601545"/>
    <w:rsid w:val="006016F4"/>
    <w:rsid w:val="006018A3"/>
    <w:rsid w:val="00601B94"/>
    <w:rsid w:val="00601C8E"/>
    <w:rsid w:val="00601D67"/>
    <w:rsid w:val="00602023"/>
    <w:rsid w:val="00602032"/>
    <w:rsid w:val="00602117"/>
    <w:rsid w:val="006022CD"/>
    <w:rsid w:val="00602768"/>
    <w:rsid w:val="006027AE"/>
    <w:rsid w:val="00602B23"/>
    <w:rsid w:val="00602C9A"/>
    <w:rsid w:val="00602E2A"/>
    <w:rsid w:val="00602EDC"/>
    <w:rsid w:val="00602F1C"/>
    <w:rsid w:val="0060305E"/>
    <w:rsid w:val="00603072"/>
    <w:rsid w:val="00603113"/>
    <w:rsid w:val="006032B0"/>
    <w:rsid w:val="006034D6"/>
    <w:rsid w:val="0060376B"/>
    <w:rsid w:val="00603A39"/>
    <w:rsid w:val="006046C4"/>
    <w:rsid w:val="006046F7"/>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3D"/>
    <w:rsid w:val="00607457"/>
    <w:rsid w:val="0060748A"/>
    <w:rsid w:val="00607676"/>
    <w:rsid w:val="006076E4"/>
    <w:rsid w:val="00607948"/>
    <w:rsid w:val="006079E8"/>
    <w:rsid w:val="006079FD"/>
    <w:rsid w:val="00607B0C"/>
    <w:rsid w:val="00607BAB"/>
    <w:rsid w:val="00607E8F"/>
    <w:rsid w:val="00607ECB"/>
    <w:rsid w:val="0061021C"/>
    <w:rsid w:val="00610920"/>
    <w:rsid w:val="00610B2D"/>
    <w:rsid w:val="00610CCC"/>
    <w:rsid w:val="006112A0"/>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8C0"/>
    <w:rsid w:val="006138DC"/>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D33"/>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CB8"/>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EB"/>
    <w:rsid w:val="0062528A"/>
    <w:rsid w:val="006252D0"/>
    <w:rsid w:val="00625701"/>
    <w:rsid w:val="006259FA"/>
    <w:rsid w:val="00625AFD"/>
    <w:rsid w:val="00625C94"/>
    <w:rsid w:val="00625E11"/>
    <w:rsid w:val="00626043"/>
    <w:rsid w:val="0062606A"/>
    <w:rsid w:val="006261EB"/>
    <w:rsid w:val="006262E9"/>
    <w:rsid w:val="00626513"/>
    <w:rsid w:val="00626622"/>
    <w:rsid w:val="00626664"/>
    <w:rsid w:val="00626959"/>
    <w:rsid w:val="006269EF"/>
    <w:rsid w:val="006269F6"/>
    <w:rsid w:val="00626E1C"/>
    <w:rsid w:val="0062711B"/>
    <w:rsid w:val="006274B7"/>
    <w:rsid w:val="0062759C"/>
    <w:rsid w:val="00627B66"/>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27"/>
    <w:rsid w:val="00631D94"/>
    <w:rsid w:val="00631EB7"/>
    <w:rsid w:val="00631F57"/>
    <w:rsid w:val="00631F8E"/>
    <w:rsid w:val="00631FC4"/>
    <w:rsid w:val="006322A4"/>
    <w:rsid w:val="006322FC"/>
    <w:rsid w:val="006323A0"/>
    <w:rsid w:val="006325B9"/>
    <w:rsid w:val="0063276B"/>
    <w:rsid w:val="006327B3"/>
    <w:rsid w:val="00632A99"/>
    <w:rsid w:val="00632B5F"/>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D20"/>
    <w:rsid w:val="00635DCB"/>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995"/>
    <w:rsid w:val="00637A0E"/>
    <w:rsid w:val="00637B2E"/>
    <w:rsid w:val="00637D07"/>
    <w:rsid w:val="006401B7"/>
    <w:rsid w:val="00640575"/>
    <w:rsid w:val="006405B9"/>
    <w:rsid w:val="006407B6"/>
    <w:rsid w:val="00640A73"/>
    <w:rsid w:val="00640DE0"/>
    <w:rsid w:val="00640E8D"/>
    <w:rsid w:val="00640FC0"/>
    <w:rsid w:val="00641130"/>
    <w:rsid w:val="00641284"/>
    <w:rsid w:val="006412BA"/>
    <w:rsid w:val="00641492"/>
    <w:rsid w:val="006414CC"/>
    <w:rsid w:val="00641A10"/>
    <w:rsid w:val="00641A62"/>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5"/>
    <w:rsid w:val="006441F5"/>
    <w:rsid w:val="00644393"/>
    <w:rsid w:val="0064443C"/>
    <w:rsid w:val="006444C4"/>
    <w:rsid w:val="006448CC"/>
    <w:rsid w:val="00644CBB"/>
    <w:rsid w:val="00644D6E"/>
    <w:rsid w:val="00644EBD"/>
    <w:rsid w:val="00645218"/>
    <w:rsid w:val="00645335"/>
    <w:rsid w:val="0064573F"/>
    <w:rsid w:val="006459E5"/>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0A"/>
    <w:rsid w:val="00650683"/>
    <w:rsid w:val="00650A9A"/>
    <w:rsid w:val="00650D13"/>
    <w:rsid w:val="00650D42"/>
    <w:rsid w:val="00650F31"/>
    <w:rsid w:val="00651076"/>
    <w:rsid w:val="00651223"/>
    <w:rsid w:val="00651373"/>
    <w:rsid w:val="00651490"/>
    <w:rsid w:val="006514DB"/>
    <w:rsid w:val="0065157A"/>
    <w:rsid w:val="00651918"/>
    <w:rsid w:val="00651A5C"/>
    <w:rsid w:val="00651D42"/>
    <w:rsid w:val="00651D4B"/>
    <w:rsid w:val="00651D5F"/>
    <w:rsid w:val="00651D6E"/>
    <w:rsid w:val="00651E7E"/>
    <w:rsid w:val="00651F76"/>
    <w:rsid w:val="00652101"/>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A2D"/>
    <w:rsid w:val="00654A87"/>
    <w:rsid w:val="00654BFE"/>
    <w:rsid w:val="00654F6E"/>
    <w:rsid w:val="00655003"/>
    <w:rsid w:val="00655022"/>
    <w:rsid w:val="00655198"/>
    <w:rsid w:val="0065577D"/>
    <w:rsid w:val="006559E7"/>
    <w:rsid w:val="00655C61"/>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7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D1"/>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62"/>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1C9D"/>
    <w:rsid w:val="00671E83"/>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067"/>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06"/>
    <w:rsid w:val="00677F5C"/>
    <w:rsid w:val="0068007B"/>
    <w:rsid w:val="006801B4"/>
    <w:rsid w:val="006801DA"/>
    <w:rsid w:val="006804A9"/>
    <w:rsid w:val="00680703"/>
    <w:rsid w:val="00680808"/>
    <w:rsid w:val="00680829"/>
    <w:rsid w:val="00680ABD"/>
    <w:rsid w:val="00680C81"/>
    <w:rsid w:val="00680DE6"/>
    <w:rsid w:val="0068106E"/>
    <w:rsid w:val="0068117C"/>
    <w:rsid w:val="00681216"/>
    <w:rsid w:val="006812F1"/>
    <w:rsid w:val="006813AD"/>
    <w:rsid w:val="00681476"/>
    <w:rsid w:val="006814A7"/>
    <w:rsid w:val="006814B2"/>
    <w:rsid w:val="0068161A"/>
    <w:rsid w:val="00681630"/>
    <w:rsid w:val="006819FC"/>
    <w:rsid w:val="00681C86"/>
    <w:rsid w:val="00681E57"/>
    <w:rsid w:val="0068228A"/>
    <w:rsid w:val="0068237F"/>
    <w:rsid w:val="0068240B"/>
    <w:rsid w:val="00682C75"/>
    <w:rsid w:val="00682D4A"/>
    <w:rsid w:val="00683044"/>
    <w:rsid w:val="00683238"/>
    <w:rsid w:val="00683471"/>
    <w:rsid w:val="006834FA"/>
    <w:rsid w:val="006835A5"/>
    <w:rsid w:val="0068374C"/>
    <w:rsid w:val="00683846"/>
    <w:rsid w:val="006839F5"/>
    <w:rsid w:val="00683C9D"/>
    <w:rsid w:val="0068454A"/>
    <w:rsid w:val="00684ACD"/>
    <w:rsid w:val="00684B8F"/>
    <w:rsid w:val="006853DA"/>
    <w:rsid w:val="00685632"/>
    <w:rsid w:val="00685A09"/>
    <w:rsid w:val="00685AFD"/>
    <w:rsid w:val="00685CED"/>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62F"/>
    <w:rsid w:val="00690722"/>
    <w:rsid w:val="00690740"/>
    <w:rsid w:val="00690D91"/>
    <w:rsid w:val="00691377"/>
    <w:rsid w:val="00691490"/>
    <w:rsid w:val="0069155C"/>
    <w:rsid w:val="006917AE"/>
    <w:rsid w:val="00691833"/>
    <w:rsid w:val="00691A07"/>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3F"/>
    <w:rsid w:val="00695C6A"/>
    <w:rsid w:val="00696437"/>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9FB"/>
    <w:rsid w:val="006A1D19"/>
    <w:rsid w:val="006A1FFE"/>
    <w:rsid w:val="006A203D"/>
    <w:rsid w:val="006A20EF"/>
    <w:rsid w:val="006A233A"/>
    <w:rsid w:val="006A244D"/>
    <w:rsid w:val="006A2721"/>
    <w:rsid w:val="006A2900"/>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3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DE"/>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249"/>
    <w:rsid w:val="006B24F7"/>
    <w:rsid w:val="006B261E"/>
    <w:rsid w:val="006B29B7"/>
    <w:rsid w:val="006B29C5"/>
    <w:rsid w:val="006B2A0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85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2D36"/>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4B8"/>
    <w:rsid w:val="006D0A56"/>
    <w:rsid w:val="006D0C43"/>
    <w:rsid w:val="006D0E75"/>
    <w:rsid w:val="006D0F2A"/>
    <w:rsid w:val="006D0F6E"/>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C8"/>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2B4"/>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8A"/>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5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09B"/>
    <w:rsid w:val="00701108"/>
    <w:rsid w:val="007012FE"/>
    <w:rsid w:val="007013AD"/>
    <w:rsid w:val="00701675"/>
    <w:rsid w:val="0070179D"/>
    <w:rsid w:val="00701852"/>
    <w:rsid w:val="00702107"/>
    <w:rsid w:val="007025C2"/>
    <w:rsid w:val="0070280A"/>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09A"/>
    <w:rsid w:val="00711167"/>
    <w:rsid w:val="0071144C"/>
    <w:rsid w:val="0071164F"/>
    <w:rsid w:val="007117E0"/>
    <w:rsid w:val="0071185C"/>
    <w:rsid w:val="00711DE3"/>
    <w:rsid w:val="00711F4A"/>
    <w:rsid w:val="007123E6"/>
    <w:rsid w:val="00712646"/>
    <w:rsid w:val="00712796"/>
    <w:rsid w:val="00712958"/>
    <w:rsid w:val="00712A7B"/>
    <w:rsid w:val="00712D21"/>
    <w:rsid w:val="00712ECA"/>
    <w:rsid w:val="00712EDE"/>
    <w:rsid w:val="0071356C"/>
    <w:rsid w:val="00713704"/>
    <w:rsid w:val="007137A2"/>
    <w:rsid w:val="00713962"/>
    <w:rsid w:val="0071398F"/>
    <w:rsid w:val="00713B1E"/>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12A"/>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668"/>
    <w:rsid w:val="00722838"/>
    <w:rsid w:val="00722864"/>
    <w:rsid w:val="00722BBD"/>
    <w:rsid w:val="00722E12"/>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3F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E67"/>
    <w:rsid w:val="00726F74"/>
    <w:rsid w:val="00727520"/>
    <w:rsid w:val="00727552"/>
    <w:rsid w:val="007279B6"/>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139"/>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3D"/>
    <w:rsid w:val="007370C5"/>
    <w:rsid w:val="007370CD"/>
    <w:rsid w:val="00737278"/>
    <w:rsid w:val="007372F9"/>
    <w:rsid w:val="00737565"/>
    <w:rsid w:val="007378F8"/>
    <w:rsid w:val="00737906"/>
    <w:rsid w:val="0073796C"/>
    <w:rsid w:val="00737C15"/>
    <w:rsid w:val="00737C2E"/>
    <w:rsid w:val="00737F61"/>
    <w:rsid w:val="00737F72"/>
    <w:rsid w:val="00737FFA"/>
    <w:rsid w:val="00740101"/>
    <w:rsid w:val="007401AA"/>
    <w:rsid w:val="007401F8"/>
    <w:rsid w:val="00740308"/>
    <w:rsid w:val="007405E1"/>
    <w:rsid w:val="007407DC"/>
    <w:rsid w:val="0074088B"/>
    <w:rsid w:val="00740A2B"/>
    <w:rsid w:val="00740A8B"/>
    <w:rsid w:val="00740AEE"/>
    <w:rsid w:val="00740F28"/>
    <w:rsid w:val="00741013"/>
    <w:rsid w:val="007415A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1E0"/>
    <w:rsid w:val="00744295"/>
    <w:rsid w:val="007442B6"/>
    <w:rsid w:val="00744430"/>
    <w:rsid w:val="007444CA"/>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48D"/>
    <w:rsid w:val="00752532"/>
    <w:rsid w:val="00752C38"/>
    <w:rsid w:val="00752E6D"/>
    <w:rsid w:val="00752EC9"/>
    <w:rsid w:val="00752FEA"/>
    <w:rsid w:val="007530B3"/>
    <w:rsid w:val="0075310F"/>
    <w:rsid w:val="007532EF"/>
    <w:rsid w:val="00753453"/>
    <w:rsid w:val="0075351C"/>
    <w:rsid w:val="00753646"/>
    <w:rsid w:val="007538E6"/>
    <w:rsid w:val="007539A9"/>
    <w:rsid w:val="00753A77"/>
    <w:rsid w:val="00753AC1"/>
    <w:rsid w:val="00753BBC"/>
    <w:rsid w:val="00754347"/>
    <w:rsid w:val="00754769"/>
    <w:rsid w:val="007548A7"/>
    <w:rsid w:val="00754A29"/>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2F"/>
    <w:rsid w:val="0076543B"/>
    <w:rsid w:val="00765567"/>
    <w:rsid w:val="0076573E"/>
    <w:rsid w:val="0076587D"/>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F1C"/>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CA0"/>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F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302"/>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37"/>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3D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114"/>
    <w:rsid w:val="007924C6"/>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CCC"/>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06A"/>
    <w:rsid w:val="007A155E"/>
    <w:rsid w:val="007A157D"/>
    <w:rsid w:val="007A163F"/>
    <w:rsid w:val="007A167F"/>
    <w:rsid w:val="007A193C"/>
    <w:rsid w:val="007A1E12"/>
    <w:rsid w:val="007A1EE0"/>
    <w:rsid w:val="007A1EE3"/>
    <w:rsid w:val="007A20C2"/>
    <w:rsid w:val="007A20DD"/>
    <w:rsid w:val="007A234F"/>
    <w:rsid w:val="007A23D1"/>
    <w:rsid w:val="007A2429"/>
    <w:rsid w:val="007A2455"/>
    <w:rsid w:val="007A2457"/>
    <w:rsid w:val="007A2483"/>
    <w:rsid w:val="007A25B3"/>
    <w:rsid w:val="007A2630"/>
    <w:rsid w:val="007A2C36"/>
    <w:rsid w:val="007A2C72"/>
    <w:rsid w:val="007A2D17"/>
    <w:rsid w:val="007A2ECA"/>
    <w:rsid w:val="007A3003"/>
    <w:rsid w:val="007A3A19"/>
    <w:rsid w:val="007A3AC9"/>
    <w:rsid w:val="007A3ACB"/>
    <w:rsid w:val="007A3DE6"/>
    <w:rsid w:val="007A3F2B"/>
    <w:rsid w:val="007A447C"/>
    <w:rsid w:val="007A46AE"/>
    <w:rsid w:val="007A46FC"/>
    <w:rsid w:val="007A4A11"/>
    <w:rsid w:val="007A4B02"/>
    <w:rsid w:val="007A4CD7"/>
    <w:rsid w:val="007A4D57"/>
    <w:rsid w:val="007A4E6D"/>
    <w:rsid w:val="007A4EA8"/>
    <w:rsid w:val="007A4EE0"/>
    <w:rsid w:val="007A509A"/>
    <w:rsid w:val="007A51D6"/>
    <w:rsid w:val="007A5387"/>
    <w:rsid w:val="007A53D1"/>
    <w:rsid w:val="007A54A3"/>
    <w:rsid w:val="007A55CA"/>
    <w:rsid w:val="007A560D"/>
    <w:rsid w:val="007A56C0"/>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8DD"/>
    <w:rsid w:val="007B1053"/>
    <w:rsid w:val="007B1284"/>
    <w:rsid w:val="007B14CF"/>
    <w:rsid w:val="007B1B00"/>
    <w:rsid w:val="007B1F40"/>
    <w:rsid w:val="007B20E8"/>
    <w:rsid w:val="007B2795"/>
    <w:rsid w:val="007B28C6"/>
    <w:rsid w:val="007B29A5"/>
    <w:rsid w:val="007B2C41"/>
    <w:rsid w:val="007B2C79"/>
    <w:rsid w:val="007B2CD9"/>
    <w:rsid w:val="007B2D32"/>
    <w:rsid w:val="007B2E4F"/>
    <w:rsid w:val="007B2E5A"/>
    <w:rsid w:val="007B2FE5"/>
    <w:rsid w:val="007B3324"/>
    <w:rsid w:val="007B3391"/>
    <w:rsid w:val="007B3654"/>
    <w:rsid w:val="007B38A0"/>
    <w:rsid w:val="007B3978"/>
    <w:rsid w:val="007B39B8"/>
    <w:rsid w:val="007B3A95"/>
    <w:rsid w:val="007B3E21"/>
    <w:rsid w:val="007B3E31"/>
    <w:rsid w:val="007B40B6"/>
    <w:rsid w:val="007B4457"/>
    <w:rsid w:val="007B4898"/>
    <w:rsid w:val="007B4C20"/>
    <w:rsid w:val="007B4D58"/>
    <w:rsid w:val="007B500A"/>
    <w:rsid w:val="007B5149"/>
    <w:rsid w:val="007B523E"/>
    <w:rsid w:val="007B53B6"/>
    <w:rsid w:val="007B58C8"/>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B62"/>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54"/>
    <w:rsid w:val="007C6407"/>
    <w:rsid w:val="007C6835"/>
    <w:rsid w:val="007C688F"/>
    <w:rsid w:val="007C6D2A"/>
    <w:rsid w:val="007C7402"/>
    <w:rsid w:val="007C742D"/>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10"/>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DBA"/>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CA5"/>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44"/>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E03"/>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565"/>
    <w:rsid w:val="007F5834"/>
    <w:rsid w:val="007F58F5"/>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709"/>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576"/>
    <w:rsid w:val="0081683B"/>
    <w:rsid w:val="00816A26"/>
    <w:rsid w:val="00816BFB"/>
    <w:rsid w:val="00816C22"/>
    <w:rsid w:val="00816E17"/>
    <w:rsid w:val="0081721F"/>
    <w:rsid w:val="008172C2"/>
    <w:rsid w:val="0081733D"/>
    <w:rsid w:val="0081746B"/>
    <w:rsid w:val="00817D68"/>
    <w:rsid w:val="00817D83"/>
    <w:rsid w:val="00817EEC"/>
    <w:rsid w:val="00817F92"/>
    <w:rsid w:val="00820288"/>
    <w:rsid w:val="008206CD"/>
    <w:rsid w:val="00820EFE"/>
    <w:rsid w:val="00821209"/>
    <w:rsid w:val="00821281"/>
    <w:rsid w:val="00821348"/>
    <w:rsid w:val="00821370"/>
    <w:rsid w:val="008214FC"/>
    <w:rsid w:val="00821587"/>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F9C"/>
    <w:rsid w:val="008247BC"/>
    <w:rsid w:val="008247F4"/>
    <w:rsid w:val="00824892"/>
    <w:rsid w:val="00824AE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429"/>
    <w:rsid w:val="0083090B"/>
    <w:rsid w:val="00830C2B"/>
    <w:rsid w:val="00830C91"/>
    <w:rsid w:val="00830EBC"/>
    <w:rsid w:val="00830F23"/>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32B"/>
    <w:rsid w:val="0083340F"/>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03"/>
    <w:rsid w:val="00837357"/>
    <w:rsid w:val="00837811"/>
    <w:rsid w:val="00837817"/>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3EC"/>
    <w:rsid w:val="0084158E"/>
    <w:rsid w:val="008417C2"/>
    <w:rsid w:val="00841801"/>
    <w:rsid w:val="008418D2"/>
    <w:rsid w:val="00841959"/>
    <w:rsid w:val="00841B0F"/>
    <w:rsid w:val="00841B5F"/>
    <w:rsid w:val="00841B7A"/>
    <w:rsid w:val="00841DC3"/>
    <w:rsid w:val="00841EA6"/>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22"/>
    <w:rsid w:val="0084415C"/>
    <w:rsid w:val="00844428"/>
    <w:rsid w:val="0084476C"/>
    <w:rsid w:val="00844A06"/>
    <w:rsid w:val="00844A39"/>
    <w:rsid w:val="00844D37"/>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6FA"/>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50"/>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61"/>
    <w:rsid w:val="00857AF5"/>
    <w:rsid w:val="00857FAC"/>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3B"/>
    <w:rsid w:val="00864E70"/>
    <w:rsid w:val="0086533D"/>
    <w:rsid w:val="00865414"/>
    <w:rsid w:val="00865B0D"/>
    <w:rsid w:val="00865DF5"/>
    <w:rsid w:val="00865F05"/>
    <w:rsid w:val="00865F0C"/>
    <w:rsid w:val="00865FB6"/>
    <w:rsid w:val="008661B5"/>
    <w:rsid w:val="00866591"/>
    <w:rsid w:val="008665B6"/>
    <w:rsid w:val="00866736"/>
    <w:rsid w:val="008668DC"/>
    <w:rsid w:val="0086698F"/>
    <w:rsid w:val="008669AD"/>
    <w:rsid w:val="00866B7A"/>
    <w:rsid w:val="00866BFD"/>
    <w:rsid w:val="00866DC7"/>
    <w:rsid w:val="008674D3"/>
    <w:rsid w:val="00867712"/>
    <w:rsid w:val="00867B26"/>
    <w:rsid w:val="00867D83"/>
    <w:rsid w:val="00867E81"/>
    <w:rsid w:val="00870274"/>
    <w:rsid w:val="0087029B"/>
    <w:rsid w:val="008703F6"/>
    <w:rsid w:val="0087045F"/>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E4F"/>
    <w:rsid w:val="00874F7B"/>
    <w:rsid w:val="00875025"/>
    <w:rsid w:val="008753BC"/>
    <w:rsid w:val="00875BA4"/>
    <w:rsid w:val="00875BA5"/>
    <w:rsid w:val="00875ED9"/>
    <w:rsid w:val="00875EEA"/>
    <w:rsid w:val="00875FAB"/>
    <w:rsid w:val="008762B4"/>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189"/>
    <w:rsid w:val="00881261"/>
    <w:rsid w:val="00881275"/>
    <w:rsid w:val="008814B9"/>
    <w:rsid w:val="00881536"/>
    <w:rsid w:val="00881736"/>
    <w:rsid w:val="00881C0F"/>
    <w:rsid w:val="00881F98"/>
    <w:rsid w:val="008823A4"/>
    <w:rsid w:val="008823C0"/>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0E1"/>
    <w:rsid w:val="0088430D"/>
    <w:rsid w:val="00884627"/>
    <w:rsid w:val="00884699"/>
    <w:rsid w:val="0088470D"/>
    <w:rsid w:val="008848E2"/>
    <w:rsid w:val="00884F12"/>
    <w:rsid w:val="00885019"/>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29"/>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9A6"/>
    <w:rsid w:val="00896BFE"/>
    <w:rsid w:val="00896C9E"/>
    <w:rsid w:val="00896D12"/>
    <w:rsid w:val="008972B0"/>
    <w:rsid w:val="0089762D"/>
    <w:rsid w:val="008978F0"/>
    <w:rsid w:val="008979A2"/>
    <w:rsid w:val="00897B8C"/>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3F88"/>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1E"/>
    <w:rsid w:val="008B0A4C"/>
    <w:rsid w:val="008B0CCF"/>
    <w:rsid w:val="008B0EB3"/>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24"/>
    <w:rsid w:val="008B755E"/>
    <w:rsid w:val="008B7576"/>
    <w:rsid w:val="008B7587"/>
    <w:rsid w:val="008B7ADB"/>
    <w:rsid w:val="008B7E1A"/>
    <w:rsid w:val="008B7F6F"/>
    <w:rsid w:val="008B7F91"/>
    <w:rsid w:val="008C0075"/>
    <w:rsid w:val="008C0079"/>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1F44"/>
    <w:rsid w:val="008C20AA"/>
    <w:rsid w:val="008C226E"/>
    <w:rsid w:val="008C228E"/>
    <w:rsid w:val="008C2431"/>
    <w:rsid w:val="008C245A"/>
    <w:rsid w:val="008C25BB"/>
    <w:rsid w:val="008C2847"/>
    <w:rsid w:val="008C29A0"/>
    <w:rsid w:val="008C2C38"/>
    <w:rsid w:val="008C2D87"/>
    <w:rsid w:val="008C2E0B"/>
    <w:rsid w:val="008C30E5"/>
    <w:rsid w:val="008C3214"/>
    <w:rsid w:val="008C36A4"/>
    <w:rsid w:val="008C3A19"/>
    <w:rsid w:val="008C3A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683"/>
    <w:rsid w:val="008C5754"/>
    <w:rsid w:val="008C5959"/>
    <w:rsid w:val="008C5960"/>
    <w:rsid w:val="008C5A5A"/>
    <w:rsid w:val="008C5B95"/>
    <w:rsid w:val="008C5FC0"/>
    <w:rsid w:val="008C6104"/>
    <w:rsid w:val="008C6196"/>
    <w:rsid w:val="008C6220"/>
    <w:rsid w:val="008C6423"/>
    <w:rsid w:val="008C6473"/>
    <w:rsid w:val="008C65A7"/>
    <w:rsid w:val="008C665F"/>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21E"/>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8A"/>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2EE"/>
    <w:rsid w:val="008D74A9"/>
    <w:rsid w:val="008D7582"/>
    <w:rsid w:val="008D7609"/>
    <w:rsid w:val="008D7A32"/>
    <w:rsid w:val="008D7BAB"/>
    <w:rsid w:val="008D7BD6"/>
    <w:rsid w:val="008D7D28"/>
    <w:rsid w:val="008D7DE1"/>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C37"/>
    <w:rsid w:val="008E6DA9"/>
    <w:rsid w:val="008E7545"/>
    <w:rsid w:val="008F0102"/>
    <w:rsid w:val="008F01F5"/>
    <w:rsid w:val="008F0795"/>
    <w:rsid w:val="008F084E"/>
    <w:rsid w:val="008F08B0"/>
    <w:rsid w:val="008F0F1F"/>
    <w:rsid w:val="008F0FEA"/>
    <w:rsid w:val="008F1053"/>
    <w:rsid w:val="008F13B1"/>
    <w:rsid w:val="008F13F7"/>
    <w:rsid w:val="008F179C"/>
    <w:rsid w:val="008F1957"/>
    <w:rsid w:val="008F19F6"/>
    <w:rsid w:val="008F1C58"/>
    <w:rsid w:val="008F1D28"/>
    <w:rsid w:val="008F22A6"/>
    <w:rsid w:val="008F2342"/>
    <w:rsid w:val="008F23EF"/>
    <w:rsid w:val="008F245D"/>
    <w:rsid w:val="008F24D9"/>
    <w:rsid w:val="008F2700"/>
    <w:rsid w:val="008F2982"/>
    <w:rsid w:val="008F298A"/>
    <w:rsid w:val="008F2A75"/>
    <w:rsid w:val="008F2F30"/>
    <w:rsid w:val="008F3074"/>
    <w:rsid w:val="008F334F"/>
    <w:rsid w:val="008F3A24"/>
    <w:rsid w:val="008F3CB2"/>
    <w:rsid w:val="008F3DCB"/>
    <w:rsid w:val="008F40F9"/>
    <w:rsid w:val="008F419A"/>
    <w:rsid w:val="008F475C"/>
    <w:rsid w:val="008F47BE"/>
    <w:rsid w:val="008F5119"/>
    <w:rsid w:val="008F550E"/>
    <w:rsid w:val="008F5535"/>
    <w:rsid w:val="008F5678"/>
    <w:rsid w:val="008F5825"/>
    <w:rsid w:val="008F5AD7"/>
    <w:rsid w:val="008F5B65"/>
    <w:rsid w:val="008F5CF6"/>
    <w:rsid w:val="008F5D9F"/>
    <w:rsid w:val="008F5F0F"/>
    <w:rsid w:val="008F60EA"/>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5C2"/>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28"/>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EEE"/>
    <w:rsid w:val="00911F43"/>
    <w:rsid w:val="00912218"/>
    <w:rsid w:val="009125E8"/>
    <w:rsid w:val="0091271A"/>
    <w:rsid w:val="0091285C"/>
    <w:rsid w:val="00912C4A"/>
    <w:rsid w:val="00913340"/>
    <w:rsid w:val="0091334E"/>
    <w:rsid w:val="0091366F"/>
    <w:rsid w:val="009137E6"/>
    <w:rsid w:val="009138AF"/>
    <w:rsid w:val="00913963"/>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6F"/>
    <w:rsid w:val="0091717B"/>
    <w:rsid w:val="00917314"/>
    <w:rsid w:val="009173D9"/>
    <w:rsid w:val="009174B1"/>
    <w:rsid w:val="00917578"/>
    <w:rsid w:val="0091779F"/>
    <w:rsid w:val="00917B1B"/>
    <w:rsid w:val="00917D31"/>
    <w:rsid w:val="00917D3D"/>
    <w:rsid w:val="009200D9"/>
    <w:rsid w:val="00920250"/>
    <w:rsid w:val="009202D0"/>
    <w:rsid w:val="00920345"/>
    <w:rsid w:val="00920384"/>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68"/>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EBF"/>
    <w:rsid w:val="009250FE"/>
    <w:rsid w:val="009251DE"/>
    <w:rsid w:val="00925307"/>
    <w:rsid w:val="0092537D"/>
    <w:rsid w:val="009254B5"/>
    <w:rsid w:val="00925646"/>
    <w:rsid w:val="00925803"/>
    <w:rsid w:val="00925897"/>
    <w:rsid w:val="00925A28"/>
    <w:rsid w:val="00925ABA"/>
    <w:rsid w:val="00925AFA"/>
    <w:rsid w:val="00925C79"/>
    <w:rsid w:val="00926082"/>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80B"/>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D9"/>
    <w:rsid w:val="00942284"/>
    <w:rsid w:val="009425D3"/>
    <w:rsid w:val="009426FB"/>
    <w:rsid w:val="009427D6"/>
    <w:rsid w:val="0094289F"/>
    <w:rsid w:val="00942A0D"/>
    <w:rsid w:val="00943170"/>
    <w:rsid w:val="00943325"/>
    <w:rsid w:val="0094353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382"/>
    <w:rsid w:val="0095068D"/>
    <w:rsid w:val="00950706"/>
    <w:rsid w:val="009508D2"/>
    <w:rsid w:val="00950AAC"/>
    <w:rsid w:val="00950AB4"/>
    <w:rsid w:val="00951531"/>
    <w:rsid w:val="00951758"/>
    <w:rsid w:val="009517B8"/>
    <w:rsid w:val="009519F3"/>
    <w:rsid w:val="00951D82"/>
    <w:rsid w:val="00951DE6"/>
    <w:rsid w:val="00952111"/>
    <w:rsid w:val="00952277"/>
    <w:rsid w:val="0095238B"/>
    <w:rsid w:val="0095251F"/>
    <w:rsid w:val="009525DB"/>
    <w:rsid w:val="00952604"/>
    <w:rsid w:val="00952779"/>
    <w:rsid w:val="00952801"/>
    <w:rsid w:val="00952846"/>
    <w:rsid w:val="00952860"/>
    <w:rsid w:val="0095293C"/>
    <w:rsid w:val="00952AF8"/>
    <w:rsid w:val="00952DF4"/>
    <w:rsid w:val="00952F68"/>
    <w:rsid w:val="00952FDE"/>
    <w:rsid w:val="00952FF7"/>
    <w:rsid w:val="009530FB"/>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A74"/>
    <w:rsid w:val="00964C01"/>
    <w:rsid w:val="00964C79"/>
    <w:rsid w:val="00964CEF"/>
    <w:rsid w:val="00964DC8"/>
    <w:rsid w:val="00964F8C"/>
    <w:rsid w:val="00965536"/>
    <w:rsid w:val="0096555E"/>
    <w:rsid w:val="0096572F"/>
    <w:rsid w:val="00965818"/>
    <w:rsid w:val="00965B06"/>
    <w:rsid w:val="00965F96"/>
    <w:rsid w:val="00966189"/>
    <w:rsid w:val="00966A2D"/>
    <w:rsid w:val="00966BB2"/>
    <w:rsid w:val="00966D41"/>
    <w:rsid w:val="0096713B"/>
    <w:rsid w:val="0096720F"/>
    <w:rsid w:val="00967210"/>
    <w:rsid w:val="009672D3"/>
    <w:rsid w:val="00967513"/>
    <w:rsid w:val="00967A58"/>
    <w:rsid w:val="00967D01"/>
    <w:rsid w:val="00967E67"/>
    <w:rsid w:val="00967ECC"/>
    <w:rsid w:val="009706BF"/>
    <w:rsid w:val="00970862"/>
    <w:rsid w:val="0097086F"/>
    <w:rsid w:val="00970B23"/>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0BA"/>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56"/>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86B"/>
    <w:rsid w:val="009839ED"/>
    <w:rsid w:val="00983DF4"/>
    <w:rsid w:val="009840B2"/>
    <w:rsid w:val="009841EB"/>
    <w:rsid w:val="0098446D"/>
    <w:rsid w:val="00984B72"/>
    <w:rsid w:val="00984D3C"/>
    <w:rsid w:val="00984D78"/>
    <w:rsid w:val="00984DB4"/>
    <w:rsid w:val="0098566D"/>
    <w:rsid w:val="00985747"/>
    <w:rsid w:val="00985935"/>
    <w:rsid w:val="009859F8"/>
    <w:rsid w:val="00985CDA"/>
    <w:rsid w:val="00986336"/>
    <w:rsid w:val="009864E8"/>
    <w:rsid w:val="00986759"/>
    <w:rsid w:val="009869B0"/>
    <w:rsid w:val="00986A20"/>
    <w:rsid w:val="00986A4A"/>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5F8"/>
    <w:rsid w:val="009A0D3B"/>
    <w:rsid w:val="009A0F97"/>
    <w:rsid w:val="009A133D"/>
    <w:rsid w:val="009A139E"/>
    <w:rsid w:val="009A151C"/>
    <w:rsid w:val="009A1919"/>
    <w:rsid w:val="009A1ADC"/>
    <w:rsid w:val="009A1B0A"/>
    <w:rsid w:val="009A1BF5"/>
    <w:rsid w:val="009A1E5C"/>
    <w:rsid w:val="009A1F26"/>
    <w:rsid w:val="009A2147"/>
    <w:rsid w:val="009A2194"/>
    <w:rsid w:val="009A251B"/>
    <w:rsid w:val="009A2618"/>
    <w:rsid w:val="009A26BB"/>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E04"/>
    <w:rsid w:val="009A3F6E"/>
    <w:rsid w:val="009A4086"/>
    <w:rsid w:val="009A496E"/>
    <w:rsid w:val="009A4B9A"/>
    <w:rsid w:val="009A4BBF"/>
    <w:rsid w:val="009A4BFB"/>
    <w:rsid w:val="009A4C5A"/>
    <w:rsid w:val="009A4D1D"/>
    <w:rsid w:val="009A5244"/>
    <w:rsid w:val="009A534F"/>
    <w:rsid w:val="009A5429"/>
    <w:rsid w:val="009A5515"/>
    <w:rsid w:val="009A5677"/>
    <w:rsid w:val="009A585D"/>
    <w:rsid w:val="009A59E9"/>
    <w:rsid w:val="009A5D2A"/>
    <w:rsid w:val="009A5E2B"/>
    <w:rsid w:val="009A6025"/>
    <w:rsid w:val="009A617E"/>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A7E94"/>
    <w:rsid w:val="009B0014"/>
    <w:rsid w:val="009B0059"/>
    <w:rsid w:val="009B017F"/>
    <w:rsid w:val="009B03C2"/>
    <w:rsid w:val="009B0A64"/>
    <w:rsid w:val="009B0AA8"/>
    <w:rsid w:val="009B0AD7"/>
    <w:rsid w:val="009B0C7C"/>
    <w:rsid w:val="009B0D21"/>
    <w:rsid w:val="009B1488"/>
    <w:rsid w:val="009B1695"/>
    <w:rsid w:val="009B1905"/>
    <w:rsid w:val="009B2084"/>
    <w:rsid w:val="009B21D9"/>
    <w:rsid w:val="009B24F6"/>
    <w:rsid w:val="009B264A"/>
    <w:rsid w:val="009B2773"/>
    <w:rsid w:val="009B27D5"/>
    <w:rsid w:val="009B28D9"/>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05"/>
    <w:rsid w:val="009B4D64"/>
    <w:rsid w:val="009B4DD2"/>
    <w:rsid w:val="009B4E95"/>
    <w:rsid w:val="009B50D4"/>
    <w:rsid w:val="009B511C"/>
    <w:rsid w:val="009B51FB"/>
    <w:rsid w:val="009B53FA"/>
    <w:rsid w:val="009B55F9"/>
    <w:rsid w:val="009B573E"/>
    <w:rsid w:val="009B5800"/>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12"/>
    <w:rsid w:val="009C2AD3"/>
    <w:rsid w:val="009C2E42"/>
    <w:rsid w:val="009C32A3"/>
    <w:rsid w:val="009C3486"/>
    <w:rsid w:val="009C3875"/>
    <w:rsid w:val="009C3CF4"/>
    <w:rsid w:val="009C3CFE"/>
    <w:rsid w:val="009C3EA4"/>
    <w:rsid w:val="009C406A"/>
    <w:rsid w:val="009C42EE"/>
    <w:rsid w:val="009C44CD"/>
    <w:rsid w:val="009C45C5"/>
    <w:rsid w:val="009C45EF"/>
    <w:rsid w:val="009C486C"/>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41"/>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B24"/>
    <w:rsid w:val="009D0CCB"/>
    <w:rsid w:val="009D0CFE"/>
    <w:rsid w:val="009D0D6B"/>
    <w:rsid w:val="009D0F10"/>
    <w:rsid w:val="009D1098"/>
    <w:rsid w:val="009D11A5"/>
    <w:rsid w:val="009D132A"/>
    <w:rsid w:val="009D140C"/>
    <w:rsid w:val="009D167B"/>
    <w:rsid w:val="009D1818"/>
    <w:rsid w:val="009D193C"/>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7E"/>
    <w:rsid w:val="009D3A8D"/>
    <w:rsid w:val="009D3B84"/>
    <w:rsid w:val="009D3C33"/>
    <w:rsid w:val="009D3CE6"/>
    <w:rsid w:val="009D3F41"/>
    <w:rsid w:val="009D403B"/>
    <w:rsid w:val="009D4079"/>
    <w:rsid w:val="009D459C"/>
    <w:rsid w:val="009D470F"/>
    <w:rsid w:val="009D4A13"/>
    <w:rsid w:val="009D4BC6"/>
    <w:rsid w:val="009D4CB8"/>
    <w:rsid w:val="009D4DB0"/>
    <w:rsid w:val="009D5015"/>
    <w:rsid w:val="009D52E2"/>
    <w:rsid w:val="009D53F1"/>
    <w:rsid w:val="009D5717"/>
    <w:rsid w:val="009D5827"/>
    <w:rsid w:val="009D5CDC"/>
    <w:rsid w:val="009D5D06"/>
    <w:rsid w:val="009D5D22"/>
    <w:rsid w:val="009D5F7E"/>
    <w:rsid w:val="009D600D"/>
    <w:rsid w:val="009D6740"/>
    <w:rsid w:val="009D69B3"/>
    <w:rsid w:val="009D6CAE"/>
    <w:rsid w:val="009D6CF1"/>
    <w:rsid w:val="009D6CFB"/>
    <w:rsid w:val="009D6DC4"/>
    <w:rsid w:val="009D7188"/>
    <w:rsid w:val="009D73A2"/>
    <w:rsid w:val="009D74E9"/>
    <w:rsid w:val="009D75B6"/>
    <w:rsid w:val="009D75D6"/>
    <w:rsid w:val="009D7708"/>
    <w:rsid w:val="009D7EB1"/>
    <w:rsid w:val="009E0166"/>
    <w:rsid w:val="009E0342"/>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C59"/>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D5D"/>
    <w:rsid w:val="009E6E90"/>
    <w:rsid w:val="009E6F1A"/>
    <w:rsid w:val="009E6F4F"/>
    <w:rsid w:val="009E7A72"/>
    <w:rsid w:val="009E7DBB"/>
    <w:rsid w:val="009E7EC0"/>
    <w:rsid w:val="009F0011"/>
    <w:rsid w:val="009F062E"/>
    <w:rsid w:val="009F066D"/>
    <w:rsid w:val="009F06A9"/>
    <w:rsid w:val="009F071B"/>
    <w:rsid w:val="009F0D6F"/>
    <w:rsid w:val="009F0FFD"/>
    <w:rsid w:val="009F1181"/>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0C5"/>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28A"/>
    <w:rsid w:val="009F5335"/>
    <w:rsid w:val="009F5469"/>
    <w:rsid w:val="009F54C5"/>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B04"/>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386"/>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6D"/>
    <w:rsid w:val="00A21E7F"/>
    <w:rsid w:val="00A2236B"/>
    <w:rsid w:val="00A22866"/>
    <w:rsid w:val="00A22DDE"/>
    <w:rsid w:val="00A23076"/>
    <w:rsid w:val="00A238DC"/>
    <w:rsid w:val="00A239B8"/>
    <w:rsid w:val="00A23C68"/>
    <w:rsid w:val="00A23CA3"/>
    <w:rsid w:val="00A23E58"/>
    <w:rsid w:val="00A23E66"/>
    <w:rsid w:val="00A2429F"/>
    <w:rsid w:val="00A2433D"/>
    <w:rsid w:val="00A2433E"/>
    <w:rsid w:val="00A24445"/>
    <w:rsid w:val="00A24549"/>
    <w:rsid w:val="00A2467C"/>
    <w:rsid w:val="00A24820"/>
    <w:rsid w:val="00A2491F"/>
    <w:rsid w:val="00A24A1B"/>
    <w:rsid w:val="00A24C6C"/>
    <w:rsid w:val="00A24E28"/>
    <w:rsid w:val="00A24EEC"/>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526"/>
    <w:rsid w:val="00A3368C"/>
    <w:rsid w:val="00A337BF"/>
    <w:rsid w:val="00A33866"/>
    <w:rsid w:val="00A339E7"/>
    <w:rsid w:val="00A33F0A"/>
    <w:rsid w:val="00A340AA"/>
    <w:rsid w:val="00A341B5"/>
    <w:rsid w:val="00A343EF"/>
    <w:rsid w:val="00A3445C"/>
    <w:rsid w:val="00A3463A"/>
    <w:rsid w:val="00A347D1"/>
    <w:rsid w:val="00A34A2A"/>
    <w:rsid w:val="00A34A69"/>
    <w:rsid w:val="00A34B79"/>
    <w:rsid w:val="00A34BF4"/>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273"/>
    <w:rsid w:val="00A4243C"/>
    <w:rsid w:val="00A42485"/>
    <w:rsid w:val="00A42623"/>
    <w:rsid w:val="00A429E7"/>
    <w:rsid w:val="00A42A55"/>
    <w:rsid w:val="00A42F7C"/>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D6B"/>
    <w:rsid w:val="00A452EA"/>
    <w:rsid w:val="00A453E8"/>
    <w:rsid w:val="00A45516"/>
    <w:rsid w:val="00A45549"/>
    <w:rsid w:val="00A45848"/>
    <w:rsid w:val="00A45B3C"/>
    <w:rsid w:val="00A45C14"/>
    <w:rsid w:val="00A45CA8"/>
    <w:rsid w:val="00A45CE0"/>
    <w:rsid w:val="00A45DAC"/>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12"/>
    <w:rsid w:val="00A53B53"/>
    <w:rsid w:val="00A53D3C"/>
    <w:rsid w:val="00A54038"/>
    <w:rsid w:val="00A54414"/>
    <w:rsid w:val="00A545D5"/>
    <w:rsid w:val="00A546C5"/>
    <w:rsid w:val="00A54B2F"/>
    <w:rsid w:val="00A54C74"/>
    <w:rsid w:val="00A54D26"/>
    <w:rsid w:val="00A54D4F"/>
    <w:rsid w:val="00A54E86"/>
    <w:rsid w:val="00A551E5"/>
    <w:rsid w:val="00A554C5"/>
    <w:rsid w:val="00A555C5"/>
    <w:rsid w:val="00A55B14"/>
    <w:rsid w:val="00A55DD1"/>
    <w:rsid w:val="00A55F56"/>
    <w:rsid w:val="00A55FEF"/>
    <w:rsid w:val="00A55FF5"/>
    <w:rsid w:val="00A56309"/>
    <w:rsid w:val="00A5662D"/>
    <w:rsid w:val="00A566A4"/>
    <w:rsid w:val="00A56911"/>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426"/>
    <w:rsid w:val="00A61ACE"/>
    <w:rsid w:val="00A61D2A"/>
    <w:rsid w:val="00A61DB7"/>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9BC"/>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24F"/>
    <w:rsid w:val="00A76517"/>
    <w:rsid w:val="00A7663F"/>
    <w:rsid w:val="00A7683C"/>
    <w:rsid w:val="00A76A95"/>
    <w:rsid w:val="00A76C12"/>
    <w:rsid w:val="00A76C51"/>
    <w:rsid w:val="00A76DB3"/>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7F"/>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2C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407"/>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3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3B6"/>
    <w:rsid w:val="00A935BD"/>
    <w:rsid w:val="00A93A27"/>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062"/>
    <w:rsid w:val="00A961B5"/>
    <w:rsid w:val="00A961D2"/>
    <w:rsid w:val="00A96202"/>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3FC8"/>
    <w:rsid w:val="00AA4003"/>
    <w:rsid w:val="00AA42F2"/>
    <w:rsid w:val="00AA44DF"/>
    <w:rsid w:val="00AA4724"/>
    <w:rsid w:val="00AA47D6"/>
    <w:rsid w:val="00AA480C"/>
    <w:rsid w:val="00AA49C5"/>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578"/>
    <w:rsid w:val="00AB462E"/>
    <w:rsid w:val="00AB4A81"/>
    <w:rsid w:val="00AB4B02"/>
    <w:rsid w:val="00AB4DB8"/>
    <w:rsid w:val="00AB4F5F"/>
    <w:rsid w:val="00AB514D"/>
    <w:rsid w:val="00AB5462"/>
    <w:rsid w:val="00AB557A"/>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81F"/>
    <w:rsid w:val="00AB69CE"/>
    <w:rsid w:val="00AB6B08"/>
    <w:rsid w:val="00AB6B2B"/>
    <w:rsid w:val="00AB6EDD"/>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72D"/>
    <w:rsid w:val="00AC2CC1"/>
    <w:rsid w:val="00AC2D3F"/>
    <w:rsid w:val="00AC2DD6"/>
    <w:rsid w:val="00AC2E0C"/>
    <w:rsid w:val="00AC2E89"/>
    <w:rsid w:val="00AC2F2D"/>
    <w:rsid w:val="00AC31D1"/>
    <w:rsid w:val="00AC33F1"/>
    <w:rsid w:val="00AC3717"/>
    <w:rsid w:val="00AC37E1"/>
    <w:rsid w:val="00AC39D0"/>
    <w:rsid w:val="00AC3A68"/>
    <w:rsid w:val="00AC3FBF"/>
    <w:rsid w:val="00AC4058"/>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5D"/>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BC"/>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0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84"/>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2E"/>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DDB"/>
    <w:rsid w:val="00AF53A4"/>
    <w:rsid w:val="00AF5798"/>
    <w:rsid w:val="00AF5815"/>
    <w:rsid w:val="00AF5959"/>
    <w:rsid w:val="00AF5C7C"/>
    <w:rsid w:val="00AF5CC9"/>
    <w:rsid w:val="00AF5EC5"/>
    <w:rsid w:val="00AF650E"/>
    <w:rsid w:val="00AF66DE"/>
    <w:rsid w:val="00AF6A8A"/>
    <w:rsid w:val="00AF6B26"/>
    <w:rsid w:val="00AF6BDB"/>
    <w:rsid w:val="00AF6DB3"/>
    <w:rsid w:val="00AF6DD6"/>
    <w:rsid w:val="00AF6F80"/>
    <w:rsid w:val="00AF70CB"/>
    <w:rsid w:val="00AF7535"/>
    <w:rsid w:val="00AF799C"/>
    <w:rsid w:val="00AF7B24"/>
    <w:rsid w:val="00B00000"/>
    <w:rsid w:val="00B00B19"/>
    <w:rsid w:val="00B00D80"/>
    <w:rsid w:val="00B00F03"/>
    <w:rsid w:val="00B012CC"/>
    <w:rsid w:val="00B0177D"/>
    <w:rsid w:val="00B01887"/>
    <w:rsid w:val="00B01E07"/>
    <w:rsid w:val="00B0237B"/>
    <w:rsid w:val="00B02547"/>
    <w:rsid w:val="00B02BFB"/>
    <w:rsid w:val="00B030F8"/>
    <w:rsid w:val="00B03106"/>
    <w:rsid w:val="00B03253"/>
    <w:rsid w:val="00B03895"/>
    <w:rsid w:val="00B038F7"/>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6B9"/>
    <w:rsid w:val="00B06783"/>
    <w:rsid w:val="00B06D28"/>
    <w:rsid w:val="00B06D9A"/>
    <w:rsid w:val="00B06DB4"/>
    <w:rsid w:val="00B06EB7"/>
    <w:rsid w:val="00B070B0"/>
    <w:rsid w:val="00B070CE"/>
    <w:rsid w:val="00B073F0"/>
    <w:rsid w:val="00B07756"/>
    <w:rsid w:val="00B07799"/>
    <w:rsid w:val="00B07D77"/>
    <w:rsid w:val="00B1041B"/>
    <w:rsid w:val="00B10616"/>
    <w:rsid w:val="00B10AB7"/>
    <w:rsid w:val="00B110A1"/>
    <w:rsid w:val="00B111CE"/>
    <w:rsid w:val="00B11204"/>
    <w:rsid w:val="00B112A0"/>
    <w:rsid w:val="00B11476"/>
    <w:rsid w:val="00B114BC"/>
    <w:rsid w:val="00B1153A"/>
    <w:rsid w:val="00B1169E"/>
    <w:rsid w:val="00B119E6"/>
    <w:rsid w:val="00B11A3D"/>
    <w:rsid w:val="00B11A60"/>
    <w:rsid w:val="00B11A88"/>
    <w:rsid w:val="00B11B04"/>
    <w:rsid w:val="00B11CB2"/>
    <w:rsid w:val="00B11DB8"/>
    <w:rsid w:val="00B12206"/>
    <w:rsid w:val="00B1246F"/>
    <w:rsid w:val="00B12702"/>
    <w:rsid w:val="00B12729"/>
    <w:rsid w:val="00B12B30"/>
    <w:rsid w:val="00B13222"/>
    <w:rsid w:val="00B13505"/>
    <w:rsid w:val="00B1388B"/>
    <w:rsid w:val="00B138BE"/>
    <w:rsid w:val="00B13AB7"/>
    <w:rsid w:val="00B13BCC"/>
    <w:rsid w:val="00B13D36"/>
    <w:rsid w:val="00B13DDF"/>
    <w:rsid w:val="00B14012"/>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DCC"/>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C90"/>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70B"/>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38C"/>
    <w:rsid w:val="00B36604"/>
    <w:rsid w:val="00B36817"/>
    <w:rsid w:val="00B36A04"/>
    <w:rsid w:val="00B36ACC"/>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5DF"/>
    <w:rsid w:val="00B416B0"/>
    <w:rsid w:val="00B41960"/>
    <w:rsid w:val="00B4198D"/>
    <w:rsid w:val="00B41992"/>
    <w:rsid w:val="00B41A10"/>
    <w:rsid w:val="00B41B42"/>
    <w:rsid w:val="00B41D4E"/>
    <w:rsid w:val="00B420CA"/>
    <w:rsid w:val="00B42163"/>
    <w:rsid w:val="00B42229"/>
    <w:rsid w:val="00B42231"/>
    <w:rsid w:val="00B42562"/>
    <w:rsid w:val="00B4264F"/>
    <w:rsid w:val="00B42880"/>
    <w:rsid w:val="00B42975"/>
    <w:rsid w:val="00B42ADD"/>
    <w:rsid w:val="00B42F9B"/>
    <w:rsid w:val="00B4319D"/>
    <w:rsid w:val="00B43BA6"/>
    <w:rsid w:val="00B44310"/>
    <w:rsid w:val="00B443C7"/>
    <w:rsid w:val="00B44697"/>
    <w:rsid w:val="00B446B0"/>
    <w:rsid w:val="00B446CA"/>
    <w:rsid w:val="00B447CE"/>
    <w:rsid w:val="00B447D6"/>
    <w:rsid w:val="00B4488D"/>
    <w:rsid w:val="00B44967"/>
    <w:rsid w:val="00B449E8"/>
    <w:rsid w:val="00B44A4E"/>
    <w:rsid w:val="00B44AAD"/>
    <w:rsid w:val="00B44D2A"/>
    <w:rsid w:val="00B44F0C"/>
    <w:rsid w:val="00B45037"/>
    <w:rsid w:val="00B4511E"/>
    <w:rsid w:val="00B4536F"/>
    <w:rsid w:val="00B453FF"/>
    <w:rsid w:val="00B45BB7"/>
    <w:rsid w:val="00B45E19"/>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CBA"/>
    <w:rsid w:val="00B5149E"/>
    <w:rsid w:val="00B517F8"/>
    <w:rsid w:val="00B5183F"/>
    <w:rsid w:val="00B5192C"/>
    <w:rsid w:val="00B51979"/>
    <w:rsid w:val="00B51A65"/>
    <w:rsid w:val="00B51A6A"/>
    <w:rsid w:val="00B51C62"/>
    <w:rsid w:val="00B51DBB"/>
    <w:rsid w:val="00B51FF2"/>
    <w:rsid w:val="00B521D0"/>
    <w:rsid w:val="00B5233E"/>
    <w:rsid w:val="00B52520"/>
    <w:rsid w:val="00B52684"/>
    <w:rsid w:val="00B52891"/>
    <w:rsid w:val="00B528F3"/>
    <w:rsid w:val="00B52A02"/>
    <w:rsid w:val="00B52F7E"/>
    <w:rsid w:val="00B53165"/>
    <w:rsid w:val="00B53496"/>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9F3"/>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0AE"/>
    <w:rsid w:val="00B60168"/>
    <w:rsid w:val="00B60531"/>
    <w:rsid w:val="00B605F5"/>
    <w:rsid w:val="00B606D8"/>
    <w:rsid w:val="00B60720"/>
    <w:rsid w:val="00B60815"/>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1CA7"/>
    <w:rsid w:val="00B71F21"/>
    <w:rsid w:val="00B7217B"/>
    <w:rsid w:val="00B721D9"/>
    <w:rsid w:val="00B7226F"/>
    <w:rsid w:val="00B72639"/>
    <w:rsid w:val="00B72767"/>
    <w:rsid w:val="00B72948"/>
    <w:rsid w:val="00B72C26"/>
    <w:rsid w:val="00B72E2A"/>
    <w:rsid w:val="00B72F6D"/>
    <w:rsid w:val="00B72FA9"/>
    <w:rsid w:val="00B73062"/>
    <w:rsid w:val="00B73673"/>
    <w:rsid w:val="00B7372C"/>
    <w:rsid w:val="00B738DB"/>
    <w:rsid w:val="00B73B96"/>
    <w:rsid w:val="00B73D9B"/>
    <w:rsid w:val="00B742AD"/>
    <w:rsid w:val="00B74331"/>
    <w:rsid w:val="00B7438F"/>
    <w:rsid w:val="00B74511"/>
    <w:rsid w:val="00B74605"/>
    <w:rsid w:val="00B746F9"/>
    <w:rsid w:val="00B74775"/>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2B"/>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D57"/>
    <w:rsid w:val="00B85140"/>
    <w:rsid w:val="00B851D1"/>
    <w:rsid w:val="00B85228"/>
    <w:rsid w:val="00B85ABC"/>
    <w:rsid w:val="00B85E49"/>
    <w:rsid w:val="00B8616B"/>
    <w:rsid w:val="00B86317"/>
    <w:rsid w:val="00B863F0"/>
    <w:rsid w:val="00B864C4"/>
    <w:rsid w:val="00B8659E"/>
    <w:rsid w:val="00B865D1"/>
    <w:rsid w:val="00B866B2"/>
    <w:rsid w:val="00B866CA"/>
    <w:rsid w:val="00B86739"/>
    <w:rsid w:val="00B869D6"/>
    <w:rsid w:val="00B86AA1"/>
    <w:rsid w:val="00B86EC0"/>
    <w:rsid w:val="00B86F6F"/>
    <w:rsid w:val="00B86F9E"/>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CFD"/>
    <w:rsid w:val="00B90E70"/>
    <w:rsid w:val="00B90F66"/>
    <w:rsid w:val="00B90FC6"/>
    <w:rsid w:val="00B912AA"/>
    <w:rsid w:val="00B91520"/>
    <w:rsid w:val="00B915F5"/>
    <w:rsid w:val="00B916A2"/>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619"/>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253"/>
    <w:rsid w:val="00BA23F6"/>
    <w:rsid w:val="00BA242D"/>
    <w:rsid w:val="00BA246A"/>
    <w:rsid w:val="00BA2763"/>
    <w:rsid w:val="00BA27FC"/>
    <w:rsid w:val="00BA2B67"/>
    <w:rsid w:val="00BA3564"/>
    <w:rsid w:val="00BA388A"/>
    <w:rsid w:val="00BA395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056"/>
    <w:rsid w:val="00BA615C"/>
    <w:rsid w:val="00BA62AC"/>
    <w:rsid w:val="00BA6417"/>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6BD"/>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47F"/>
    <w:rsid w:val="00BB4574"/>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BCB"/>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8F6"/>
    <w:rsid w:val="00BC4F8A"/>
    <w:rsid w:val="00BC504D"/>
    <w:rsid w:val="00BC5061"/>
    <w:rsid w:val="00BC50AA"/>
    <w:rsid w:val="00BC5372"/>
    <w:rsid w:val="00BC541E"/>
    <w:rsid w:val="00BC5447"/>
    <w:rsid w:val="00BC5724"/>
    <w:rsid w:val="00BC57DA"/>
    <w:rsid w:val="00BC582C"/>
    <w:rsid w:val="00BC588E"/>
    <w:rsid w:val="00BC5AF5"/>
    <w:rsid w:val="00BC5B89"/>
    <w:rsid w:val="00BC5EB0"/>
    <w:rsid w:val="00BC6135"/>
    <w:rsid w:val="00BC61AA"/>
    <w:rsid w:val="00BC6262"/>
    <w:rsid w:val="00BC6628"/>
    <w:rsid w:val="00BC66A1"/>
    <w:rsid w:val="00BC66A9"/>
    <w:rsid w:val="00BC6C1B"/>
    <w:rsid w:val="00BC6E9E"/>
    <w:rsid w:val="00BC6F3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5FC"/>
    <w:rsid w:val="00BD172C"/>
    <w:rsid w:val="00BD1792"/>
    <w:rsid w:val="00BD1A29"/>
    <w:rsid w:val="00BD1ABB"/>
    <w:rsid w:val="00BD1AC4"/>
    <w:rsid w:val="00BD1B2D"/>
    <w:rsid w:val="00BD1C3D"/>
    <w:rsid w:val="00BD1D2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88"/>
    <w:rsid w:val="00BD64AF"/>
    <w:rsid w:val="00BD6552"/>
    <w:rsid w:val="00BD65DA"/>
    <w:rsid w:val="00BD66D6"/>
    <w:rsid w:val="00BD6CD9"/>
    <w:rsid w:val="00BD6D6D"/>
    <w:rsid w:val="00BD7023"/>
    <w:rsid w:val="00BD720C"/>
    <w:rsid w:val="00BD7317"/>
    <w:rsid w:val="00BD732A"/>
    <w:rsid w:val="00BD7B29"/>
    <w:rsid w:val="00BD7BC0"/>
    <w:rsid w:val="00BD7F8E"/>
    <w:rsid w:val="00BE00B5"/>
    <w:rsid w:val="00BE02B3"/>
    <w:rsid w:val="00BE050B"/>
    <w:rsid w:val="00BE0590"/>
    <w:rsid w:val="00BE080D"/>
    <w:rsid w:val="00BE0AB8"/>
    <w:rsid w:val="00BE0E8B"/>
    <w:rsid w:val="00BE0FB8"/>
    <w:rsid w:val="00BE11FD"/>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16"/>
    <w:rsid w:val="00BE3ACC"/>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3A"/>
    <w:rsid w:val="00BF2D63"/>
    <w:rsid w:val="00BF33AD"/>
    <w:rsid w:val="00BF34E7"/>
    <w:rsid w:val="00BF3777"/>
    <w:rsid w:val="00BF3914"/>
    <w:rsid w:val="00BF3A01"/>
    <w:rsid w:val="00BF3BF6"/>
    <w:rsid w:val="00BF3CD9"/>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86F"/>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9A0"/>
    <w:rsid w:val="00BF7C8B"/>
    <w:rsid w:val="00C0000C"/>
    <w:rsid w:val="00C0079C"/>
    <w:rsid w:val="00C0083C"/>
    <w:rsid w:val="00C009F0"/>
    <w:rsid w:val="00C010A8"/>
    <w:rsid w:val="00C01382"/>
    <w:rsid w:val="00C0141D"/>
    <w:rsid w:val="00C014DE"/>
    <w:rsid w:val="00C0152B"/>
    <w:rsid w:val="00C0164A"/>
    <w:rsid w:val="00C017BF"/>
    <w:rsid w:val="00C019E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A2"/>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1B"/>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0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8"/>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9FF"/>
    <w:rsid w:val="00C16AAA"/>
    <w:rsid w:val="00C16CBF"/>
    <w:rsid w:val="00C176E9"/>
    <w:rsid w:val="00C178E6"/>
    <w:rsid w:val="00C179EB"/>
    <w:rsid w:val="00C17EA5"/>
    <w:rsid w:val="00C17FC3"/>
    <w:rsid w:val="00C2012B"/>
    <w:rsid w:val="00C206A9"/>
    <w:rsid w:val="00C20794"/>
    <w:rsid w:val="00C207D8"/>
    <w:rsid w:val="00C2081E"/>
    <w:rsid w:val="00C20A25"/>
    <w:rsid w:val="00C20C68"/>
    <w:rsid w:val="00C20D4D"/>
    <w:rsid w:val="00C2107D"/>
    <w:rsid w:val="00C2123D"/>
    <w:rsid w:val="00C2156B"/>
    <w:rsid w:val="00C21875"/>
    <w:rsid w:val="00C21BBD"/>
    <w:rsid w:val="00C21EB2"/>
    <w:rsid w:val="00C22008"/>
    <w:rsid w:val="00C220E4"/>
    <w:rsid w:val="00C224D9"/>
    <w:rsid w:val="00C2258A"/>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79"/>
    <w:rsid w:val="00C247C0"/>
    <w:rsid w:val="00C248A8"/>
    <w:rsid w:val="00C250CC"/>
    <w:rsid w:val="00C253D2"/>
    <w:rsid w:val="00C254BF"/>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CE3"/>
    <w:rsid w:val="00C27E1F"/>
    <w:rsid w:val="00C301EE"/>
    <w:rsid w:val="00C30210"/>
    <w:rsid w:val="00C302AB"/>
    <w:rsid w:val="00C3036C"/>
    <w:rsid w:val="00C3060C"/>
    <w:rsid w:val="00C308C7"/>
    <w:rsid w:val="00C309F2"/>
    <w:rsid w:val="00C30A20"/>
    <w:rsid w:val="00C30AE7"/>
    <w:rsid w:val="00C30C25"/>
    <w:rsid w:val="00C30CC7"/>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43A"/>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B38"/>
    <w:rsid w:val="00C40C5C"/>
    <w:rsid w:val="00C40E4D"/>
    <w:rsid w:val="00C40E78"/>
    <w:rsid w:val="00C412CD"/>
    <w:rsid w:val="00C41407"/>
    <w:rsid w:val="00C41557"/>
    <w:rsid w:val="00C41A77"/>
    <w:rsid w:val="00C41F9B"/>
    <w:rsid w:val="00C429B4"/>
    <w:rsid w:val="00C42A62"/>
    <w:rsid w:val="00C42B80"/>
    <w:rsid w:val="00C42EBB"/>
    <w:rsid w:val="00C430C6"/>
    <w:rsid w:val="00C4317E"/>
    <w:rsid w:val="00C432AE"/>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69"/>
    <w:rsid w:val="00C47FE6"/>
    <w:rsid w:val="00C50321"/>
    <w:rsid w:val="00C510DD"/>
    <w:rsid w:val="00C51197"/>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CC6"/>
    <w:rsid w:val="00C52D1E"/>
    <w:rsid w:val="00C52E02"/>
    <w:rsid w:val="00C52E6C"/>
    <w:rsid w:val="00C52E79"/>
    <w:rsid w:val="00C534AD"/>
    <w:rsid w:val="00C53607"/>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BF"/>
    <w:rsid w:val="00C61CEA"/>
    <w:rsid w:val="00C61F29"/>
    <w:rsid w:val="00C61FD1"/>
    <w:rsid w:val="00C62015"/>
    <w:rsid w:val="00C6265A"/>
    <w:rsid w:val="00C62710"/>
    <w:rsid w:val="00C62C6C"/>
    <w:rsid w:val="00C62CF0"/>
    <w:rsid w:val="00C63336"/>
    <w:rsid w:val="00C63370"/>
    <w:rsid w:val="00C636BA"/>
    <w:rsid w:val="00C638E0"/>
    <w:rsid w:val="00C63D0C"/>
    <w:rsid w:val="00C63D71"/>
    <w:rsid w:val="00C63DEE"/>
    <w:rsid w:val="00C63EE7"/>
    <w:rsid w:val="00C63F9C"/>
    <w:rsid w:val="00C64232"/>
    <w:rsid w:val="00C6448F"/>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3B"/>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807"/>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BF4"/>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81"/>
    <w:rsid w:val="00C73DCD"/>
    <w:rsid w:val="00C73EA6"/>
    <w:rsid w:val="00C74CEC"/>
    <w:rsid w:val="00C74E64"/>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122"/>
    <w:rsid w:val="00C8025F"/>
    <w:rsid w:val="00C80530"/>
    <w:rsid w:val="00C8053D"/>
    <w:rsid w:val="00C805B9"/>
    <w:rsid w:val="00C80612"/>
    <w:rsid w:val="00C80766"/>
    <w:rsid w:val="00C80A18"/>
    <w:rsid w:val="00C80A98"/>
    <w:rsid w:val="00C80DE5"/>
    <w:rsid w:val="00C8116B"/>
    <w:rsid w:val="00C813CD"/>
    <w:rsid w:val="00C81487"/>
    <w:rsid w:val="00C81E70"/>
    <w:rsid w:val="00C81EEF"/>
    <w:rsid w:val="00C8207F"/>
    <w:rsid w:val="00C825DD"/>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EA9"/>
    <w:rsid w:val="00C83F3E"/>
    <w:rsid w:val="00C840C7"/>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536"/>
    <w:rsid w:val="00C8665D"/>
    <w:rsid w:val="00C8675E"/>
    <w:rsid w:val="00C86873"/>
    <w:rsid w:val="00C86B48"/>
    <w:rsid w:val="00C86BAA"/>
    <w:rsid w:val="00C86BFF"/>
    <w:rsid w:val="00C87057"/>
    <w:rsid w:val="00C87220"/>
    <w:rsid w:val="00C87269"/>
    <w:rsid w:val="00C8731E"/>
    <w:rsid w:val="00C87522"/>
    <w:rsid w:val="00C8768C"/>
    <w:rsid w:val="00C8771A"/>
    <w:rsid w:val="00C87792"/>
    <w:rsid w:val="00C87819"/>
    <w:rsid w:val="00C87CFC"/>
    <w:rsid w:val="00C900CA"/>
    <w:rsid w:val="00C902DA"/>
    <w:rsid w:val="00C903EB"/>
    <w:rsid w:val="00C90506"/>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6A8"/>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37"/>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8DD"/>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C03"/>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671"/>
    <w:rsid w:val="00CB584D"/>
    <w:rsid w:val="00CB5A2F"/>
    <w:rsid w:val="00CB5AFE"/>
    <w:rsid w:val="00CB5B23"/>
    <w:rsid w:val="00CB5CA0"/>
    <w:rsid w:val="00CB5D3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3CFD"/>
    <w:rsid w:val="00CC4179"/>
    <w:rsid w:val="00CC429D"/>
    <w:rsid w:val="00CC436C"/>
    <w:rsid w:val="00CC4382"/>
    <w:rsid w:val="00CC43EA"/>
    <w:rsid w:val="00CC4426"/>
    <w:rsid w:val="00CC44FD"/>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4C5"/>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394"/>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4"/>
    <w:rsid w:val="00CE03FE"/>
    <w:rsid w:val="00CE099E"/>
    <w:rsid w:val="00CE0B02"/>
    <w:rsid w:val="00CE0DED"/>
    <w:rsid w:val="00CE0FA8"/>
    <w:rsid w:val="00CE1767"/>
    <w:rsid w:val="00CE1AC4"/>
    <w:rsid w:val="00CE1B9A"/>
    <w:rsid w:val="00CE1D2D"/>
    <w:rsid w:val="00CE1F4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990"/>
    <w:rsid w:val="00CF130A"/>
    <w:rsid w:val="00CF13AF"/>
    <w:rsid w:val="00CF1441"/>
    <w:rsid w:val="00CF1B11"/>
    <w:rsid w:val="00CF1BDA"/>
    <w:rsid w:val="00CF1D86"/>
    <w:rsid w:val="00CF2564"/>
    <w:rsid w:val="00CF2AE6"/>
    <w:rsid w:val="00CF304C"/>
    <w:rsid w:val="00CF3108"/>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8F3"/>
    <w:rsid w:val="00CF59FB"/>
    <w:rsid w:val="00CF5E58"/>
    <w:rsid w:val="00CF5EEA"/>
    <w:rsid w:val="00CF60CE"/>
    <w:rsid w:val="00CF635E"/>
    <w:rsid w:val="00CF63C0"/>
    <w:rsid w:val="00CF660A"/>
    <w:rsid w:val="00CF669A"/>
    <w:rsid w:val="00CF66A1"/>
    <w:rsid w:val="00CF6E05"/>
    <w:rsid w:val="00CF7137"/>
    <w:rsid w:val="00CF74E3"/>
    <w:rsid w:val="00CF76C2"/>
    <w:rsid w:val="00CF7AFF"/>
    <w:rsid w:val="00CF7CDC"/>
    <w:rsid w:val="00CF7E65"/>
    <w:rsid w:val="00D0041B"/>
    <w:rsid w:val="00D00C21"/>
    <w:rsid w:val="00D00FD7"/>
    <w:rsid w:val="00D012CB"/>
    <w:rsid w:val="00D0137F"/>
    <w:rsid w:val="00D01726"/>
    <w:rsid w:val="00D01AF1"/>
    <w:rsid w:val="00D01B3A"/>
    <w:rsid w:val="00D01BC3"/>
    <w:rsid w:val="00D02470"/>
    <w:rsid w:val="00D0249C"/>
    <w:rsid w:val="00D024E0"/>
    <w:rsid w:val="00D0252E"/>
    <w:rsid w:val="00D026AB"/>
    <w:rsid w:val="00D027B4"/>
    <w:rsid w:val="00D027E7"/>
    <w:rsid w:val="00D02865"/>
    <w:rsid w:val="00D02D3A"/>
    <w:rsid w:val="00D02E63"/>
    <w:rsid w:val="00D02E8D"/>
    <w:rsid w:val="00D02F90"/>
    <w:rsid w:val="00D02FBF"/>
    <w:rsid w:val="00D03384"/>
    <w:rsid w:val="00D036AA"/>
    <w:rsid w:val="00D03C34"/>
    <w:rsid w:val="00D03D64"/>
    <w:rsid w:val="00D03E4B"/>
    <w:rsid w:val="00D03E9C"/>
    <w:rsid w:val="00D03F84"/>
    <w:rsid w:val="00D044A7"/>
    <w:rsid w:val="00D04958"/>
    <w:rsid w:val="00D04C5A"/>
    <w:rsid w:val="00D04D00"/>
    <w:rsid w:val="00D04D28"/>
    <w:rsid w:val="00D04E55"/>
    <w:rsid w:val="00D04EA9"/>
    <w:rsid w:val="00D050DA"/>
    <w:rsid w:val="00D054F5"/>
    <w:rsid w:val="00D05764"/>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60"/>
    <w:rsid w:val="00D12D74"/>
    <w:rsid w:val="00D12F2B"/>
    <w:rsid w:val="00D12F87"/>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772"/>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AE"/>
    <w:rsid w:val="00D23CF1"/>
    <w:rsid w:val="00D23F9C"/>
    <w:rsid w:val="00D24196"/>
    <w:rsid w:val="00D241E2"/>
    <w:rsid w:val="00D24583"/>
    <w:rsid w:val="00D24784"/>
    <w:rsid w:val="00D248A2"/>
    <w:rsid w:val="00D248DB"/>
    <w:rsid w:val="00D24BAD"/>
    <w:rsid w:val="00D24BD6"/>
    <w:rsid w:val="00D24D0A"/>
    <w:rsid w:val="00D24EB2"/>
    <w:rsid w:val="00D24EFC"/>
    <w:rsid w:val="00D24FCB"/>
    <w:rsid w:val="00D25258"/>
    <w:rsid w:val="00D25343"/>
    <w:rsid w:val="00D25B49"/>
    <w:rsid w:val="00D25C74"/>
    <w:rsid w:val="00D262F7"/>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803"/>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E4"/>
    <w:rsid w:val="00D37EC3"/>
    <w:rsid w:val="00D40246"/>
    <w:rsid w:val="00D403B4"/>
    <w:rsid w:val="00D403BF"/>
    <w:rsid w:val="00D40B51"/>
    <w:rsid w:val="00D40CD6"/>
    <w:rsid w:val="00D40E05"/>
    <w:rsid w:val="00D41072"/>
    <w:rsid w:val="00D4108F"/>
    <w:rsid w:val="00D410DF"/>
    <w:rsid w:val="00D411B4"/>
    <w:rsid w:val="00D413F9"/>
    <w:rsid w:val="00D4168F"/>
    <w:rsid w:val="00D41691"/>
    <w:rsid w:val="00D418E0"/>
    <w:rsid w:val="00D419E2"/>
    <w:rsid w:val="00D419F8"/>
    <w:rsid w:val="00D41B77"/>
    <w:rsid w:val="00D41DC9"/>
    <w:rsid w:val="00D4205D"/>
    <w:rsid w:val="00D42256"/>
    <w:rsid w:val="00D4252D"/>
    <w:rsid w:val="00D42685"/>
    <w:rsid w:val="00D42902"/>
    <w:rsid w:val="00D4299C"/>
    <w:rsid w:val="00D42A22"/>
    <w:rsid w:val="00D42A23"/>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09C"/>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E94"/>
    <w:rsid w:val="00D47F5F"/>
    <w:rsid w:val="00D500FD"/>
    <w:rsid w:val="00D5044A"/>
    <w:rsid w:val="00D50805"/>
    <w:rsid w:val="00D50820"/>
    <w:rsid w:val="00D509E9"/>
    <w:rsid w:val="00D50E0F"/>
    <w:rsid w:val="00D50E2C"/>
    <w:rsid w:val="00D512E5"/>
    <w:rsid w:val="00D51330"/>
    <w:rsid w:val="00D513FC"/>
    <w:rsid w:val="00D51E5C"/>
    <w:rsid w:val="00D520B1"/>
    <w:rsid w:val="00D52174"/>
    <w:rsid w:val="00D522C6"/>
    <w:rsid w:val="00D522EC"/>
    <w:rsid w:val="00D52643"/>
    <w:rsid w:val="00D5269C"/>
    <w:rsid w:val="00D52918"/>
    <w:rsid w:val="00D52A6C"/>
    <w:rsid w:val="00D52B21"/>
    <w:rsid w:val="00D52EC1"/>
    <w:rsid w:val="00D5311C"/>
    <w:rsid w:val="00D534A9"/>
    <w:rsid w:val="00D53605"/>
    <w:rsid w:val="00D536B9"/>
    <w:rsid w:val="00D53823"/>
    <w:rsid w:val="00D5393A"/>
    <w:rsid w:val="00D53D08"/>
    <w:rsid w:val="00D53D17"/>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7"/>
    <w:rsid w:val="00D5505C"/>
    <w:rsid w:val="00D5527B"/>
    <w:rsid w:val="00D55285"/>
    <w:rsid w:val="00D55450"/>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479"/>
    <w:rsid w:val="00D6377B"/>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94"/>
    <w:rsid w:val="00D66EE3"/>
    <w:rsid w:val="00D67254"/>
    <w:rsid w:val="00D67324"/>
    <w:rsid w:val="00D673EA"/>
    <w:rsid w:val="00D67939"/>
    <w:rsid w:val="00D67D9D"/>
    <w:rsid w:val="00D67E6A"/>
    <w:rsid w:val="00D70254"/>
    <w:rsid w:val="00D70287"/>
    <w:rsid w:val="00D70507"/>
    <w:rsid w:val="00D7059D"/>
    <w:rsid w:val="00D70A11"/>
    <w:rsid w:val="00D70BF9"/>
    <w:rsid w:val="00D70C62"/>
    <w:rsid w:val="00D70E26"/>
    <w:rsid w:val="00D70EC0"/>
    <w:rsid w:val="00D70F94"/>
    <w:rsid w:val="00D713E9"/>
    <w:rsid w:val="00D71417"/>
    <w:rsid w:val="00D714F6"/>
    <w:rsid w:val="00D7152E"/>
    <w:rsid w:val="00D718B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B82"/>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2D40"/>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182"/>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B91"/>
    <w:rsid w:val="00D87CC8"/>
    <w:rsid w:val="00D87DEA"/>
    <w:rsid w:val="00D87F46"/>
    <w:rsid w:val="00D900B9"/>
    <w:rsid w:val="00D901A8"/>
    <w:rsid w:val="00D902C3"/>
    <w:rsid w:val="00D902D3"/>
    <w:rsid w:val="00D90655"/>
    <w:rsid w:val="00D909AE"/>
    <w:rsid w:val="00D909F9"/>
    <w:rsid w:val="00D90B84"/>
    <w:rsid w:val="00D90C8B"/>
    <w:rsid w:val="00D91045"/>
    <w:rsid w:val="00D91179"/>
    <w:rsid w:val="00D91610"/>
    <w:rsid w:val="00D916CC"/>
    <w:rsid w:val="00D916ED"/>
    <w:rsid w:val="00D91761"/>
    <w:rsid w:val="00D919CF"/>
    <w:rsid w:val="00D91BA7"/>
    <w:rsid w:val="00D91D51"/>
    <w:rsid w:val="00D91E3E"/>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EE8"/>
    <w:rsid w:val="00D950A6"/>
    <w:rsid w:val="00D952DD"/>
    <w:rsid w:val="00D95787"/>
    <w:rsid w:val="00D9585A"/>
    <w:rsid w:val="00D958DF"/>
    <w:rsid w:val="00D9591B"/>
    <w:rsid w:val="00D959AF"/>
    <w:rsid w:val="00D95B05"/>
    <w:rsid w:val="00D95CDE"/>
    <w:rsid w:val="00D95E0F"/>
    <w:rsid w:val="00D96183"/>
    <w:rsid w:val="00D961EC"/>
    <w:rsid w:val="00D96246"/>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8BD"/>
    <w:rsid w:val="00DA19D4"/>
    <w:rsid w:val="00DA1A57"/>
    <w:rsid w:val="00DA1DB2"/>
    <w:rsid w:val="00DA1F46"/>
    <w:rsid w:val="00DA2A62"/>
    <w:rsid w:val="00DA2B9E"/>
    <w:rsid w:val="00DA2D8E"/>
    <w:rsid w:val="00DA2E17"/>
    <w:rsid w:val="00DA2E2C"/>
    <w:rsid w:val="00DA2EA9"/>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9BD"/>
    <w:rsid w:val="00DA7BD2"/>
    <w:rsid w:val="00DA7C9F"/>
    <w:rsid w:val="00DA7D3D"/>
    <w:rsid w:val="00DB0609"/>
    <w:rsid w:val="00DB0CDD"/>
    <w:rsid w:val="00DB0D8F"/>
    <w:rsid w:val="00DB1192"/>
    <w:rsid w:val="00DB12C2"/>
    <w:rsid w:val="00DB1327"/>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B8B"/>
    <w:rsid w:val="00DB3C3F"/>
    <w:rsid w:val="00DB41C2"/>
    <w:rsid w:val="00DB4261"/>
    <w:rsid w:val="00DB472B"/>
    <w:rsid w:val="00DB490F"/>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B4F"/>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03"/>
    <w:rsid w:val="00DC25ED"/>
    <w:rsid w:val="00DC25F3"/>
    <w:rsid w:val="00DC274C"/>
    <w:rsid w:val="00DC2ABB"/>
    <w:rsid w:val="00DC2E0D"/>
    <w:rsid w:val="00DC2EA5"/>
    <w:rsid w:val="00DC2FEF"/>
    <w:rsid w:val="00DC3261"/>
    <w:rsid w:val="00DC3536"/>
    <w:rsid w:val="00DC35E0"/>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736"/>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B35"/>
    <w:rsid w:val="00DD2E3D"/>
    <w:rsid w:val="00DD2F9A"/>
    <w:rsid w:val="00DD3009"/>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96"/>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6A7"/>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0FA"/>
    <w:rsid w:val="00DF52B2"/>
    <w:rsid w:val="00DF53D0"/>
    <w:rsid w:val="00DF5519"/>
    <w:rsid w:val="00DF554B"/>
    <w:rsid w:val="00DF58A8"/>
    <w:rsid w:val="00DF5BD7"/>
    <w:rsid w:val="00DF5C1C"/>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6EF"/>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0F9A"/>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9F5"/>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26"/>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A0"/>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6B"/>
    <w:rsid w:val="00E30890"/>
    <w:rsid w:val="00E308EF"/>
    <w:rsid w:val="00E309DB"/>
    <w:rsid w:val="00E30A35"/>
    <w:rsid w:val="00E30AF4"/>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F3E"/>
    <w:rsid w:val="00E3409A"/>
    <w:rsid w:val="00E34475"/>
    <w:rsid w:val="00E3448C"/>
    <w:rsid w:val="00E347A5"/>
    <w:rsid w:val="00E34DFA"/>
    <w:rsid w:val="00E34F03"/>
    <w:rsid w:val="00E3516E"/>
    <w:rsid w:val="00E35223"/>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7B5"/>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6C5"/>
    <w:rsid w:val="00E46758"/>
    <w:rsid w:val="00E467F7"/>
    <w:rsid w:val="00E468A6"/>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E31"/>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D1E"/>
    <w:rsid w:val="00E54E0A"/>
    <w:rsid w:val="00E54E5D"/>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C82"/>
    <w:rsid w:val="00E64D54"/>
    <w:rsid w:val="00E64ED7"/>
    <w:rsid w:val="00E64FB9"/>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2E"/>
    <w:rsid w:val="00E674AE"/>
    <w:rsid w:val="00E67716"/>
    <w:rsid w:val="00E67893"/>
    <w:rsid w:val="00E67AD0"/>
    <w:rsid w:val="00E67C1F"/>
    <w:rsid w:val="00E67D1E"/>
    <w:rsid w:val="00E67DEE"/>
    <w:rsid w:val="00E70276"/>
    <w:rsid w:val="00E703A4"/>
    <w:rsid w:val="00E705CB"/>
    <w:rsid w:val="00E705F0"/>
    <w:rsid w:val="00E70C77"/>
    <w:rsid w:val="00E70CB0"/>
    <w:rsid w:val="00E70E63"/>
    <w:rsid w:val="00E70EE5"/>
    <w:rsid w:val="00E70F0A"/>
    <w:rsid w:val="00E70F7B"/>
    <w:rsid w:val="00E70FB9"/>
    <w:rsid w:val="00E71350"/>
    <w:rsid w:val="00E71561"/>
    <w:rsid w:val="00E716A0"/>
    <w:rsid w:val="00E7171C"/>
    <w:rsid w:val="00E7185C"/>
    <w:rsid w:val="00E71873"/>
    <w:rsid w:val="00E71A42"/>
    <w:rsid w:val="00E71B5E"/>
    <w:rsid w:val="00E71E58"/>
    <w:rsid w:val="00E71F09"/>
    <w:rsid w:val="00E72209"/>
    <w:rsid w:val="00E7271C"/>
    <w:rsid w:val="00E728FE"/>
    <w:rsid w:val="00E72F88"/>
    <w:rsid w:val="00E7334E"/>
    <w:rsid w:val="00E73637"/>
    <w:rsid w:val="00E7366C"/>
    <w:rsid w:val="00E738C6"/>
    <w:rsid w:val="00E739D4"/>
    <w:rsid w:val="00E73A47"/>
    <w:rsid w:val="00E73BA1"/>
    <w:rsid w:val="00E73C20"/>
    <w:rsid w:val="00E73CE4"/>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64"/>
    <w:rsid w:val="00E8328F"/>
    <w:rsid w:val="00E832B5"/>
    <w:rsid w:val="00E83482"/>
    <w:rsid w:val="00E8365F"/>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42"/>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6DB"/>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1F"/>
    <w:rsid w:val="00E917E9"/>
    <w:rsid w:val="00E9181C"/>
    <w:rsid w:val="00E9191F"/>
    <w:rsid w:val="00E91E6C"/>
    <w:rsid w:val="00E92168"/>
    <w:rsid w:val="00E922A6"/>
    <w:rsid w:val="00E924DA"/>
    <w:rsid w:val="00E92550"/>
    <w:rsid w:val="00E9256E"/>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46"/>
    <w:rsid w:val="00E93D87"/>
    <w:rsid w:val="00E93E62"/>
    <w:rsid w:val="00E94035"/>
    <w:rsid w:val="00E940E2"/>
    <w:rsid w:val="00E9461A"/>
    <w:rsid w:val="00E94726"/>
    <w:rsid w:val="00E94786"/>
    <w:rsid w:val="00E94861"/>
    <w:rsid w:val="00E949DB"/>
    <w:rsid w:val="00E94AF7"/>
    <w:rsid w:val="00E953C2"/>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79B"/>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235"/>
    <w:rsid w:val="00EA736E"/>
    <w:rsid w:val="00EA7934"/>
    <w:rsid w:val="00EA7F07"/>
    <w:rsid w:val="00EA7FC3"/>
    <w:rsid w:val="00EB0190"/>
    <w:rsid w:val="00EB02A1"/>
    <w:rsid w:val="00EB0500"/>
    <w:rsid w:val="00EB07BC"/>
    <w:rsid w:val="00EB0897"/>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7A1"/>
    <w:rsid w:val="00EB4851"/>
    <w:rsid w:val="00EB4B88"/>
    <w:rsid w:val="00EB4C17"/>
    <w:rsid w:val="00EB4C1E"/>
    <w:rsid w:val="00EB4E8D"/>
    <w:rsid w:val="00EB500F"/>
    <w:rsid w:val="00EB5079"/>
    <w:rsid w:val="00EB5142"/>
    <w:rsid w:val="00EB5298"/>
    <w:rsid w:val="00EB5319"/>
    <w:rsid w:val="00EB534D"/>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0B9"/>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75"/>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A88"/>
    <w:rsid w:val="00ED5C2E"/>
    <w:rsid w:val="00ED6057"/>
    <w:rsid w:val="00ED6102"/>
    <w:rsid w:val="00ED612A"/>
    <w:rsid w:val="00ED64C8"/>
    <w:rsid w:val="00ED67AC"/>
    <w:rsid w:val="00ED67D5"/>
    <w:rsid w:val="00ED68E4"/>
    <w:rsid w:val="00ED6A48"/>
    <w:rsid w:val="00ED6E24"/>
    <w:rsid w:val="00ED6E81"/>
    <w:rsid w:val="00ED7019"/>
    <w:rsid w:val="00ED7599"/>
    <w:rsid w:val="00ED7626"/>
    <w:rsid w:val="00ED7B25"/>
    <w:rsid w:val="00ED7B82"/>
    <w:rsid w:val="00ED7ED4"/>
    <w:rsid w:val="00EE0203"/>
    <w:rsid w:val="00EE021A"/>
    <w:rsid w:val="00EE02AA"/>
    <w:rsid w:val="00EE03D2"/>
    <w:rsid w:val="00EE08D8"/>
    <w:rsid w:val="00EE0906"/>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E43"/>
    <w:rsid w:val="00EE2EB8"/>
    <w:rsid w:val="00EE2F25"/>
    <w:rsid w:val="00EE31C3"/>
    <w:rsid w:val="00EE3797"/>
    <w:rsid w:val="00EE380A"/>
    <w:rsid w:val="00EE3994"/>
    <w:rsid w:val="00EE3B63"/>
    <w:rsid w:val="00EE3B76"/>
    <w:rsid w:val="00EE3C77"/>
    <w:rsid w:val="00EE3C8B"/>
    <w:rsid w:val="00EE3F3E"/>
    <w:rsid w:val="00EE3F81"/>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53"/>
    <w:rsid w:val="00EF32EF"/>
    <w:rsid w:val="00EF3821"/>
    <w:rsid w:val="00EF3AFF"/>
    <w:rsid w:val="00EF3C24"/>
    <w:rsid w:val="00EF3F75"/>
    <w:rsid w:val="00EF3FAA"/>
    <w:rsid w:val="00EF4185"/>
    <w:rsid w:val="00EF421E"/>
    <w:rsid w:val="00EF4329"/>
    <w:rsid w:val="00EF4717"/>
    <w:rsid w:val="00EF476A"/>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CDF"/>
    <w:rsid w:val="00EF7D5D"/>
    <w:rsid w:val="00EF7EFA"/>
    <w:rsid w:val="00F001AC"/>
    <w:rsid w:val="00F0058E"/>
    <w:rsid w:val="00F00730"/>
    <w:rsid w:val="00F007FE"/>
    <w:rsid w:val="00F0089D"/>
    <w:rsid w:val="00F00956"/>
    <w:rsid w:val="00F0099B"/>
    <w:rsid w:val="00F00CB6"/>
    <w:rsid w:val="00F00CBB"/>
    <w:rsid w:val="00F01068"/>
    <w:rsid w:val="00F011F7"/>
    <w:rsid w:val="00F01261"/>
    <w:rsid w:val="00F01351"/>
    <w:rsid w:val="00F01402"/>
    <w:rsid w:val="00F01406"/>
    <w:rsid w:val="00F014AF"/>
    <w:rsid w:val="00F016D4"/>
    <w:rsid w:val="00F019E0"/>
    <w:rsid w:val="00F019EA"/>
    <w:rsid w:val="00F01A6E"/>
    <w:rsid w:val="00F01BAB"/>
    <w:rsid w:val="00F01DA4"/>
    <w:rsid w:val="00F01F4B"/>
    <w:rsid w:val="00F02066"/>
    <w:rsid w:val="00F020E4"/>
    <w:rsid w:val="00F0213F"/>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AD"/>
    <w:rsid w:val="00F04B5B"/>
    <w:rsid w:val="00F0507E"/>
    <w:rsid w:val="00F05190"/>
    <w:rsid w:val="00F053F0"/>
    <w:rsid w:val="00F054D8"/>
    <w:rsid w:val="00F0559B"/>
    <w:rsid w:val="00F0561B"/>
    <w:rsid w:val="00F05789"/>
    <w:rsid w:val="00F05BA9"/>
    <w:rsid w:val="00F06199"/>
    <w:rsid w:val="00F06919"/>
    <w:rsid w:val="00F06A73"/>
    <w:rsid w:val="00F06B95"/>
    <w:rsid w:val="00F06DA4"/>
    <w:rsid w:val="00F0714D"/>
    <w:rsid w:val="00F0777C"/>
    <w:rsid w:val="00F07D4F"/>
    <w:rsid w:val="00F07DC2"/>
    <w:rsid w:val="00F07F24"/>
    <w:rsid w:val="00F07F33"/>
    <w:rsid w:val="00F10609"/>
    <w:rsid w:val="00F10634"/>
    <w:rsid w:val="00F1090C"/>
    <w:rsid w:val="00F10AE7"/>
    <w:rsid w:val="00F1100F"/>
    <w:rsid w:val="00F11146"/>
    <w:rsid w:val="00F11246"/>
    <w:rsid w:val="00F1124B"/>
    <w:rsid w:val="00F112E7"/>
    <w:rsid w:val="00F114A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D17"/>
    <w:rsid w:val="00F13E1C"/>
    <w:rsid w:val="00F14006"/>
    <w:rsid w:val="00F1400E"/>
    <w:rsid w:val="00F140AD"/>
    <w:rsid w:val="00F1429C"/>
    <w:rsid w:val="00F142D6"/>
    <w:rsid w:val="00F14B2E"/>
    <w:rsid w:val="00F14B4F"/>
    <w:rsid w:val="00F14FEB"/>
    <w:rsid w:val="00F150C9"/>
    <w:rsid w:val="00F151EF"/>
    <w:rsid w:val="00F15316"/>
    <w:rsid w:val="00F1533D"/>
    <w:rsid w:val="00F154A2"/>
    <w:rsid w:val="00F1558F"/>
    <w:rsid w:val="00F15652"/>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3AE"/>
    <w:rsid w:val="00F20577"/>
    <w:rsid w:val="00F205EC"/>
    <w:rsid w:val="00F20B8E"/>
    <w:rsid w:val="00F20B9F"/>
    <w:rsid w:val="00F20D0A"/>
    <w:rsid w:val="00F20E19"/>
    <w:rsid w:val="00F213A2"/>
    <w:rsid w:val="00F214D2"/>
    <w:rsid w:val="00F218CD"/>
    <w:rsid w:val="00F21AD9"/>
    <w:rsid w:val="00F21B36"/>
    <w:rsid w:val="00F21ED6"/>
    <w:rsid w:val="00F21EDD"/>
    <w:rsid w:val="00F21FE1"/>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9F2"/>
    <w:rsid w:val="00F33C9E"/>
    <w:rsid w:val="00F3425B"/>
    <w:rsid w:val="00F3474F"/>
    <w:rsid w:val="00F34A4B"/>
    <w:rsid w:val="00F34A72"/>
    <w:rsid w:val="00F34BD2"/>
    <w:rsid w:val="00F34C8C"/>
    <w:rsid w:val="00F34EAC"/>
    <w:rsid w:val="00F34EE3"/>
    <w:rsid w:val="00F3511E"/>
    <w:rsid w:val="00F352F9"/>
    <w:rsid w:val="00F353BF"/>
    <w:rsid w:val="00F356B2"/>
    <w:rsid w:val="00F3575A"/>
    <w:rsid w:val="00F35E35"/>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E0"/>
    <w:rsid w:val="00F37FF9"/>
    <w:rsid w:val="00F4016F"/>
    <w:rsid w:val="00F402AB"/>
    <w:rsid w:val="00F4056B"/>
    <w:rsid w:val="00F4063C"/>
    <w:rsid w:val="00F4082D"/>
    <w:rsid w:val="00F40928"/>
    <w:rsid w:val="00F40929"/>
    <w:rsid w:val="00F40952"/>
    <w:rsid w:val="00F409DA"/>
    <w:rsid w:val="00F40B2B"/>
    <w:rsid w:val="00F40BF9"/>
    <w:rsid w:val="00F40ECA"/>
    <w:rsid w:val="00F410E5"/>
    <w:rsid w:val="00F41355"/>
    <w:rsid w:val="00F41396"/>
    <w:rsid w:val="00F41424"/>
    <w:rsid w:val="00F4152C"/>
    <w:rsid w:val="00F4162F"/>
    <w:rsid w:val="00F4185E"/>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9F9"/>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9E"/>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7F"/>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BF"/>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8D"/>
    <w:rsid w:val="00F77499"/>
    <w:rsid w:val="00F7756C"/>
    <w:rsid w:val="00F779C4"/>
    <w:rsid w:val="00F779F5"/>
    <w:rsid w:val="00F77A6C"/>
    <w:rsid w:val="00F77A8F"/>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56C"/>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4FF"/>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024"/>
    <w:rsid w:val="00F87590"/>
    <w:rsid w:val="00F875DF"/>
    <w:rsid w:val="00F875E0"/>
    <w:rsid w:val="00F87663"/>
    <w:rsid w:val="00F87722"/>
    <w:rsid w:val="00F878B7"/>
    <w:rsid w:val="00F878BA"/>
    <w:rsid w:val="00F87AC3"/>
    <w:rsid w:val="00F87B05"/>
    <w:rsid w:val="00F87ED9"/>
    <w:rsid w:val="00F9094D"/>
    <w:rsid w:val="00F90952"/>
    <w:rsid w:val="00F90B92"/>
    <w:rsid w:val="00F91156"/>
    <w:rsid w:val="00F91315"/>
    <w:rsid w:val="00F914FA"/>
    <w:rsid w:val="00F9159D"/>
    <w:rsid w:val="00F9162C"/>
    <w:rsid w:val="00F917D3"/>
    <w:rsid w:val="00F918F5"/>
    <w:rsid w:val="00F91A25"/>
    <w:rsid w:val="00F91F72"/>
    <w:rsid w:val="00F923AD"/>
    <w:rsid w:val="00F92801"/>
    <w:rsid w:val="00F92A28"/>
    <w:rsid w:val="00F92B4C"/>
    <w:rsid w:val="00F92E24"/>
    <w:rsid w:val="00F93281"/>
    <w:rsid w:val="00F934CB"/>
    <w:rsid w:val="00F93541"/>
    <w:rsid w:val="00F9354E"/>
    <w:rsid w:val="00F936A7"/>
    <w:rsid w:val="00F9389D"/>
    <w:rsid w:val="00F939D0"/>
    <w:rsid w:val="00F93A22"/>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6"/>
    <w:rsid w:val="00F96A5B"/>
    <w:rsid w:val="00F96B70"/>
    <w:rsid w:val="00F96E12"/>
    <w:rsid w:val="00F96FD4"/>
    <w:rsid w:val="00F9707B"/>
    <w:rsid w:val="00F971C5"/>
    <w:rsid w:val="00F97256"/>
    <w:rsid w:val="00F97330"/>
    <w:rsid w:val="00F97765"/>
    <w:rsid w:val="00F9787F"/>
    <w:rsid w:val="00F97953"/>
    <w:rsid w:val="00F97AE2"/>
    <w:rsid w:val="00F97BEF"/>
    <w:rsid w:val="00F97C3B"/>
    <w:rsid w:val="00F97F05"/>
    <w:rsid w:val="00FA04E5"/>
    <w:rsid w:val="00FA0958"/>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EDD"/>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585"/>
    <w:rsid w:val="00FA7871"/>
    <w:rsid w:val="00FA7AD4"/>
    <w:rsid w:val="00FA7BB8"/>
    <w:rsid w:val="00FA7CB1"/>
    <w:rsid w:val="00FA7DEF"/>
    <w:rsid w:val="00FA7FB0"/>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354"/>
    <w:rsid w:val="00FB44CA"/>
    <w:rsid w:val="00FB452E"/>
    <w:rsid w:val="00FB5096"/>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C23"/>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7A"/>
    <w:rsid w:val="00FC24A6"/>
    <w:rsid w:val="00FC24AB"/>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7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C20"/>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01A"/>
    <w:rsid w:val="00FD435A"/>
    <w:rsid w:val="00FD45B8"/>
    <w:rsid w:val="00FD4643"/>
    <w:rsid w:val="00FD47B7"/>
    <w:rsid w:val="00FD4E0F"/>
    <w:rsid w:val="00FD4FA0"/>
    <w:rsid w:val="00FD4FDD"/>
    <w:rsid w:val="00FD5006"/>
    <w:rsid w:val="00FD51EA"/>
    <w:rsid w:val="00FD56D4"/>
    <w:rsid w:val="00FD58A5"/>
    <w:rsid w:val="00FD5982"/>
    <w:rsid w:val="00FD59F8"/>
    <w:rsid w:val="00FD5B63"/>
    <w:rsid w:val="00FD5B91"/>
    <w:rsid w:val="00FD5BD3"/>
    <w:rsid w:val="00FD5D9B"/>
    <w:rsid w:val="00FD649F"/>
    <w:rsid w:val="00FD660F"/>
    <w:rsid w:val="00FD699B"/>
    <w:rsid w:val="00FD6C8A"/>
    <w:rsid w:val="00FD7033"/>
    <w:rsid w:val="00FD737E"/>
    <w:rsid w:val="00FD740B"/>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2E"/>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3C5"/>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E67"/>
    <w:rsid w:val="00FE4FFA"/>
    <w:rsid w:val="00FE522F"/>
    <w:rsid w:val="00FE5980"/>
    <w:rsid w:val="00FE5C69"/>
    <w:rsid w:val="00FE609C"/>
    <w:rsid w:val="00FE6230"/>
    <w:rsid w:val="00FE6468"/>
    <w:rsid w:val="00FE65A6"/>
    <w:rsid w:val="00FE6646"/>
    <w:rsid w:val="00FE669B"/>
    <w:rsid w:val="00FE6F1D"/>
    <w:rsid w:val="00FE714D"/>
    <w:rsid w:val="00FE7352"/>
    <w:rsid w:val="00FE7D6A"/>
    <w:rsid w:val="00FE7DD1"/>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466"/>
    <w:rsid w:val="00FF48E6"/>
    <w:rsid w:val="00FF4ACE"/>
    <w:rsid w:val="00FF4B29"/>
    <w:rsid w:val="00FF4B4F"/>
    <w:rsid w:val="00FF4BA4"/>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AA7F81"/>
    <w:rsid w:val="092C0BC7"/>
    <w:rsid w:val="0AE50B31"/>
    <w:rsid w:val="0B072416"/>
    <w:rsid w:val="0B244D1A"/>
    <w:rsid w:val="0B660C1A"/>
    <w:rsid w:val="0B813EEC"/>
    <w:rsid w:val="0CB87790"/>
    <w:rsid w:val="11F965D8"/>
    <w:rsid w:val="12282A8D"/>
    <w:rsid w:val="17F13B56"/>
    <w:rsid w:val="17F93E0B"/>
    <w:rsid w:val="1C455CA5"/>
    <w:rsid w:val="1D2C69D2"/>
    <w:rsid w:val="1D6551D0"/>
    <w:rsid w:val="239E00B4"/>
    <w:rsid w:val="251E74A4"/>
    <w:rsid w:val="255F2A47"/>
    <w:rsid w:val="26A86355"/>
    <w:rsid w:val="27843CE5"/>
    <w:rsid w:val="28764E20"/>
    <w:rsid w:val="2CCC130A"/>
    <w:rsid w:val="2D542766"/>
    <w:rsid w:val="2F332E86"/>
    <w:rsid w:val="2F8B5F73"/>
    <w:rsid w:val="31EA2ECA"/>
    <w:rsid w:val="32EB653A"/>
    <w:rsid w:val="33E40423"/>
    <w:rsid w:val="34052A0C"/>
    <w:rsid w:val="34C644EB"/>
    <w:rsid w:val="36207B2B"/>
    <w:rsid w:val="3905553D"/>
    <w:rsid w:val="3A322808"/>
    <w:rsid w:val="3BCB6780"/>
    <w:rsid w:val="3CA04266"/>
    <w:rsid w:val="42CD0A98"/>
    <w:rsid w:val="431A0C09"/>
    <w:rsid w:val="445417FA"/>
    <w:rsid w:val="44872FC9"/>
    <w:rsid w:val="480E2158"/>
    <w:rsid w:val="4B65373A"/>
    <w:rsid w:val="4C230C49"/>
    <w:rsid w:val="4D00163A"/>
    <w:rsid w:val="4DC55250"/>
    <w:rsid w:val="4E2B7929"/>
    <w:rsid w:val="4F0F5BE3"/>
    <w:rsid w:val="4FB42D78"/>
    <w:rsid w:val="51975907"/>
    <w:rsid w:val="52422029"/>
    <w:rsid w:val="55040901"/>
    <w:rsid w:val="56D95906"/>
    <w:rsid w:val="56DF05DE"/>
    <w:rsid w:val="56F70118"/>
    <w:rsid w:val="576E18EC"/>
    <w:rsid w:val="57FC6189"/>
    <w:rsid w:val="5E2F22B0"/>
    <w:rsid w:val="5F073306"/>
    <w:rsid w:val="5F5F73B9"/>
    <w:rsid w:val="5FC57310"/>
    <w:rsid w:val="61796CB2"/>
    <w:rsid w:val="66B21CD0"/>
    <w:rsid w:val="6838144E"/>
    <w:rsid w:val="68AA7398"/>
    <w:rsid w:val="694C59B6"/>
    <w:rsid w:val="6C3A254B"/>
    <w:rsid w:val="6F97D24A"/>
    <w:rsid w:val="703B4AE4"/>
    <w:rsid w:val="71E909FE"/>
    <w:rsid w:val="742C597A"/>
    <w:rsid w:val="74921BBF"/>
    <w:rsid w:val="74E97204"/>
    <w:rsid w:val="74FA22C0"/>
    <w:rsid w:val="778E7BEF"/>
    <w:rsid w:val="77C6261E"/>
    <w:rsid w:val="793B1AA7"/>
    <w:rsid w:val="7BA63759"/>
    <w:rsid w:val="7BC506FF"/>
    <w:rsid w:val="7EE26FCB"/>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qFormat="1" w:unhideWhenUsed="0" w:uiPriority="0" w:semiHidden="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uiPriority="0" w:name="HTML Definition"/>
    <w:lsdException w:uiPriority="0" w:name="HTML Keyboard"/>
    <w:lsdException w:qFormat="1" w:unhideWhenUsed="0" w:uiPriority="0" w:semiHidden="0" w:name="HTML Preformatted"/>
    <w:lsdException w:uiPriority="0" w:name="HTML Sample"/>
    <w:lsdException w:qFormat="1" w:unhideWhenUsed="0" w:uiPriority="0" w:semiHidden="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4"/>
    <w:autoRedefine/>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75"/>
    <w:autoRedefine/>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76"/>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77"/>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78"/>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79"/>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80"/>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81"/>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82"/>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62">
    <w:name w:val="Default Paragraph Font"/>
    <w:autoRedefine/>
    <w:unhideWhenUsed/>
    <w:qFormat/>
    <w:uiPriority w:val="1"/>
  </w:style>
  <w:style w:type="table" w:default="1" w:styleId="59">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73"/>
    <w:autoRedefine/>
    <w:qFormat/>
    <w:uiPriority w:val="99"/>
    <w:pPr>
      <w:autoSpaceDE w:val="0"/>
      <w:autoSpaceDN w:val="0"/>
      <w:adjustRightInd w:val="0"/>
      <w:ind w:firstLine="420"/>
      <w:jc w:val="left"/>
    </w:pPr>
    <w:rPr>
      <w:rFonts w:ascii="宋体"/>
      <w:sz w:val="24"/>
    </w:rPr>
  </w:style>
  <w:style w:type="paragraph" w:styleId="12">
    <w:name w:val="toc 7"/>
    <w:basedOn w:val="1"/>
    <w:next w:val="1"/>
    <w:autoRedefine/>
    <w:qFormat/>
    <w:uiPriority w:val="39"/>
    <w:pPr>
      <w:ind w:left="2520" w:leftChars="1200"/>
    </w:pPr>
  </w:style>
  <w:style w:type="paragraph" w:styleId="13">
    <w:name w:val="index 8"/>
    <w:basedOn w:val="1"/>
    <w:next w:val="1"/>
    <w:autoRedefine/>
    <w:qFormat/>
    <w:uiPriority w:val="0"/>
    <w:pPr>
      <w:ind w:left="1400" w:leftChars="14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index 5"/>
    <w:basedOn w:val="1"/>
    <w:next w:val="1"/>
    <w:autoRedefine/>
    <w:qFormat/>
    <w:uiPriority w:val="0"/>
    <w:pPr>
      <w:ind w:left="800" w:leftChars="800"/>
    </w:pPr>
  </w:style>
  <w:style w:type="paragraph" w:styleId="16">
    <w:name w:val="Document Map"/>
    <w:basedOn w:val="1"/>
    <w:link w:val="83"/>
    <w:autoRedefine/>
    <w:qFormat/>
    <w:uiPriority w:val="0"/>
    <w:pPr>
      <w:shd w:val="clear" w:color="auto" w:fill="000080"/>
    </w:pPr>
  </w:style>
  <w:style w:type="paragraph" w:styleId="17">
    <w:name w:val="toa heading"/>
    <w:basedOn w:val="1"/>
    <w:next w:val="1"/>
    <w:autoRedefine/>
    <w:qFormat/>
    <w:uiPriority w:val="0"/>
    <w:pPr>
      <w:spacing w:before="120"/>
    </w:pPr>
    <w:rPr>
      <w:rFonts w:ascii="Arial" w:hAnsi="Arial"/>
      <w:b/>
      <w:bCs/>
    </w:rPr>
  </w:style>
  <w:style w:type="paragraph" w:styleId="18">
    <w:name w:val="annotation text"/>
    <w:basedOn w:val="1"/>
    <w:link w:val="84"/>
    <w:autoRedefine/>
    <w:qFormat/>
    <w:uiPriority w:val="0"/>
    <w:pPr>
      <w:jc w:val="left"/>
    </w:pPr>
  </w:style>
  <w:style w:type="paragraph" w:styleId="19">
    <w:name w:val="index 6"/>
    <w:basedOn w:val="1"/>
    <w:next w:val="1"/>
    <w:autoRedefine/>
    <w:qFormat/>
    <w:uiPriority w:val="0"/>
    <w:pPr>
      <w:ind w:left="1000" w:leftChars="1000"/>
    </w:pPr>
  </w:style>
  <w:style w:type="paragraph" w:styleId="20">
    <w:name w:val="Body Text 3"/>
    <w:basedOn w:val="1"/>
    <w:link w:val="85"/>
    <w:autoRedefine/>
    <w:qFormat/>
    <w:uiPriority w:val="0"/>
    <w:pPr>
      <w:spacing w:after="120"/>
    </w:pPr>
    <w:rPr>
      <w:sz w:val="16"/>
      <w:szCs w:val="16"/>
    </w:rPr>
  </w:style>
  <w:style w:type="paragraph" w:styleId="21">
    <w:name w:val="List Bullet 3"/>
    <w:basedOn w:val="1"/>
    <w:autoRedefine/>
    <w:qFormat/>
    <w:uiPriority w:val="0"/>
    <w:pPr>
      <w:numPr>
        <w:ilvl w:val="0"/>
        <w:numId w:val="1"/>
      </w:numPr>
    </w:pPr>
  </w:style>
  <w:style w:type="paragraph" w:styleId="22">
    <w:name w:val="Body Text"/>
    <w:basedOn w:val="1"/>
    <w:next w:val="1"/>
    <w:link w:val="86"/>
    <w:autoRedefine/>
    <w:qFormat/>
    <w:uiPriority w:val="0"/>
    <w:pPr>
      <w:tabs>
        <w:tab w:val="left" w:pos="567"/>
      </w:tabs>
      <w:spacing w:before="120" w:line="22" w:lineRule="atLeast"/>
    </w:pPr>
    <w:rPr>
      <w:rFonts w:ascii="宋体" w:hAnsi="宋体"/>
      <w:sz w:val="24"/>
    </w:rPr>
  </w:style>
  <w:style w:type="paragraph" w:styleId="23">
    <w:name w:val="Body Text Indent"/>
    <w:basedOn w:val="1"/>
    <w:next w:val="1"/>
    <w:link w:val="87"/>
    <w:autoRedefine/>
    <w:qFormat/>
    <w:uiPriority w:val="0"/>
    <w:pPr>
      <w:spacing w:line="360" w:lineRule="auto"/>
      <w:ind w:firstLine="570"/>
    </w:pPr>
    <w:rPr>
      <w:sz w:val="24"/>
    </w:rPr>
  </w:style>
  <w:style w:type="paragraph" w:styleId="24">
    <w:name w:val="List 2"/>
    <w:basedOn w:val="1"/>
    <w:autoRedefine/>
    <w:qFormat/>
    <w:uiPriority w:val="0"/>
    <w:pPr>
      <w:ind w:left="100" w:leftChars="200" w:hanging="200" w:hangingChars="200"/>
    </w:pPr>
  </w:style>
  <w:style w:type="paragraph" w:styleId="25">
    <w:name w:val="Block Text"/>
    <w:basedOn w:val="1"/>
    <w:autoRedefine/>
    <w:qFormat/>
    <w:uiPriority w:val="0"/>
    <w:pPr>
      <w:widowControl/>
      <w:ind w:left="480" w:right="-341" w:firstLine="513"/>
    </w:pPr>
    <w:rPr>
      <w:kern w:val="0"/>
      <w:sz w:val="24"/>
      <w:szCs w:val="20"/>
    </w:rPr>
  </w:style>
  <w:style w:type="paragraph" w:styleId="26">
    <w:name w:val="index 4"/>
    <w:basedOn w:val="1"/>
    <w:next w:val="1"/>
    <w:autoRedefine/>
    <w:qFormat/>
    <w:uiPriority w:val="0"/>
    <w:pPr>
      <w:ind w:left="600" w:leftChars="600"/>
    </w:pPr>
  </w:style>
  <w:style w:type="paragraph" w:styleId="27">
    <w:name w:val="toc 5"/>
    <w:basedOn w:val="1"/>
    <w:next w:val="1"/>
    <w:autoRedefine/>
    <w:qFormat/>
    <w:uiPriority w:val="39"/>
    <w:pPr>
      <w:ind w:left="1680" w:leftChars="800"/>
    </w:pPr>
  </w:style>
  <w:style w:type="paragraph" w:styleId="28">
    <w:name w:val="toc 3"/>
    <w:basedOn w:val="1"/>
    <w:next w:val="1"/>
    <w:autoRedefine/>
    <w:qFormat/>
    <w:uiPriority w:val="39"/>
    <w:pPr>
      <w:ind w:left="840" w:leftChars="400"/>
    </w:pPr>
  </w:style>
  <w:style w:type="paragraph" w:styleId="29">
    <w:name w:val="Plain Text"/>
    <w:basedOn w:val="1"/>
    <w:link w:val="88"/>
    <w:autoRedefine/>
    <w:qFormat/>
    <w:uiPriority w:val="0"/>
    <w:rPr>
      <w:rFonts w:hint="eastAsia" w:ascii="宋体" w:hAnsi="Courier New"/>
      <w:szCs w:val="20"/>
    </w:rPr>
  </w:style>
  <w:style w:type="paragraph" w:styleId="30">
    <w:name w:val="toc 8"/>
    <w:basedOn w:val="1"/>
    <w:next w:val="1"/>
    <w:autoRedefine/>
    <w:qFormat/>
    <w:uiPriority w:val="39"/>
    <w:pPr>
      <w:ind w:left="2940" w:leftChars="1400"/>
    </w:pPr>
  </w:style>
  <w:style w:type="paragraph" w:styleId="31">
    <w:name w:val="index 3"/>
    <w:basedOn w:val="1"/>
    <w:next w:val="1"/>
    <w:autoRedefine/>
    <w:qFormat/>
    <w:uiPriority w:val="0"/>
    <w:pPr>
      <w:ind w:left="400" w:leftChars="400"/>
    </w:pPr>
  </w:style>
  <w:style w:type="paragraph" w:styleId="32">
    <w:name w:val="Date"/>
    <w:basedOn w:val="1"/>
    <w:next w:val="1"/>
    <w:link w:val="89"/>
    <w:autoRedefine/>
    <w:qFormat/>
    <w:uiPriority w:val="99"/>
    <w:pPr>
      <w:ind w:left="100" w:leftChars="2500"/>
    </w:pPr>
    <w:rPr>
      <w:rFonts w:ascii="仿宋_GB2312" w:hAnsi="宋体" w:eastAsia="仿宋_GB2312"/>
      <w:color w:val="000000"/>
      <w:sz w:val="24"/>
    </w:rPr>
  </w:style>
  <w:style w:type="paragraph" w:styleId="33">
    <w:name w:val="Body Text Indent 2"/>
    <w:basedOn w:val="1"/>
    <w:link w:val="90"/>
    <w:autoRedefine/>
    <w:qFormat/>
    <w:uiPriority w:val="0"/>
    <w:pPr>
      <w:ind w:firstLine="480" w:firstLineChars="200"/>
    </w:pPr>
    <w:rPr>
      <w:rFonts w:ascii="仿宋_GB2312" w:eastAsia="仿宋_GB2312"/>
      <w:sz w:val="24"/>
    </w:rPr>
  </w:style>
  <w:style w:type="paragraph" w:styleId="34">
    <w:name w:val="Balloon Text"/>
    <w:basedOn w:val="1"/>
    <w:link w:val="91"/>
    <w:autoRedefine/>
    <w:qFormat/>
    <w:uiPriority w:val="0"/>
    <w:rPr>
      <w:sz w:val="18"/>
      <w:szCs w:val="18"/>
    </w:rPr>
  </w:style>
  <w:style w:type="paragraph" w:styleId="35">
    <w:name w:val="footer"/>
    <w:basedOn w:val="1"/>
    <w:link w:val="92"/>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6">
    <w:name w:val="header"/>
    <w:basedOn w:val="1"/>
    <w:link w:val="93"/>
    <w:autoRedefine/>
    <w:qFormat/>
    <w:uiPriority w:val="0"/>
    <w:pPr>
      <w:pBdr>
        <w:bottom w:val="single" w:color="auto" w:sz="6" w:space="1"/>
      </w:pBdr>
      <w:tabs>
        <w:tab w:val="center" w:pos="4153"/>
        <w:tab w:val="right" w:pos="8306"/>
      </w:tabs>
      <w:snapToGrid w:val="0"/>
      <w:jc w:val="center"/>
    </w:pPr>
    <w:rPr>
      <w:sz w:val="18"/>
      <w:szCs w:val="18"/>
    </w:rPr>
  </w:style>
  <w:style w:type="paragraph" w:styleId="37">
    <w:name w:val="Signature"/>
    <w:basedOn w:val="1"/>
    <w:link w:val="94"/>
    <w:autoRedefine/>
    <w:qFormat/>
    <w:uiPriority w:val="0"/>
    <w:pPr>
      <w:adjustRightInd w:val="0"/>
      <w:spacing w:after="600" w:line="312" w:lineRule="atLeast"/>
      <w:jc w:val="center"/>
      <w:textAlignment w:val="baseline"/>
    </w:pPr>
    <w:rPr>
      <w:rFonts w:eastAsia="仿宋_GB2312"/>
      <w:kern w:val="0"/>
      <w:sz w:val="24"/>
      <w:szCs w:val="20"/>
      <w:lang w:val="zh-CN"/>
    </w:rPr>
  </w:style>
  <w:style w:type="paragraph" w:styleId="38">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9">
    <w:name w:val="toc 4"/>
    <w:basedOn w:val="1"/>
    <w:next w:val="1"/>
    <w:autoRedefine/>
    <w:qFormat/>
    <w:uiPriority w:val="39"/>
    <w:pPr>
      <w:ind w:left="1260" w:leftChars="600"/>
    </w:pPr>
  </w:style>
  <w:style w:type="paragraph" w:styleId="40">
    <w:name w:val="index heading"/>
    <w:basedOn w:val="1"/>
    <w:next w:val="41"/>
    <w:autoRedefine/>
    <w:qFormat/>
    <w:uiPriority w:val="0"/>
  </w:style>
  <w:style w:type="paragraph" w:styleId="41">
    <w:name w:val="index 1"/>
    <w:basedOn w:val="1"/>
    <w:next w:val="1"/>
    <w:autoRedefine/>
    <w:qFormat/>
    <w:uiPriority w:val="0"/>
    <w:rPr>
      <w:szCs w:val="20"/>
    </w:rPr>
  </w:style>
  <w:style w:type="paragraph" w:styleId="42">
    <w:name w:val="footnote text"/>
    <w:basedOn w:val="1"/>
    <w:link w:val="279"/>
    <w:autoRedefine/>
    <w:unhideWhenUsed/>
    <w:qFormat/>
    <w:uiPriority w:val="99"/>
    <w:pPr>
      <w:snapToGrid w:val="0"/>
      <w:jc w:val="left"/>
    </w:pPr>
    <w:rPr>
      <w:rFonts w:eastAsia="仿宋_GB2312"/>
      <w:sz w:val="18"/>
      <w:szCs w:val="18"/>
    </w:rPr>
  </w:style>
  <w:style w:type="paragraph" w:styleId="43">
    <w:name w:val="toc 6"/>
    <w:basedOn w:val="1"/>
    <w:next w:val="1"/>
    <w:autoRedefine/>
    <w:qFormat/>
    <w:uiPriority w:val="39"/>
    <w:pPr>
      <w:ind w:left="2100" w:leftChars="1000"/>
    </w:pPr>
  </w:style>
  <w:style w:type="paragraph" w:styleId="44">
    <w:name w:val="Body Text Indent 3"/>
    <w:basedOn w:val="1"/>
    <w:link w:val="9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5">
    <w:name w:val="index 7"/>
    <w:basedOn w:val="1"/>
    <w:next w:val="1"/>
    <w:autoRedefine/>
    <w:qFormat/>
    <w:uiPriority w:val="0"/>
    <w:pPr>
      <w:ind w:left="1200" w:leftChars="1200"/>
    </w:pPr>
  </w:style>
  <w:style w:type="paragraph" w:styleId="46">
    <w:name w:val="index 9"/>
    <w:basedOn w:val="1"/>
    <w:next w:val="1"/>
    <w:autoRedefine/>
    <w:qFormat/>
    <w:uiPriority w:val="0"/>
    <w:pPr>
      <w:ind w:left="1600" w:leftChars="1600"/>
    </w:pPr>
  </w:style>
  <w:style w:type="paragraph" w:styleId="47">
    <w:name w:val="table of figures"/>
    <w:basedOn w:val="1"/>
    <w:next w:val="1"/>
    <w:autoRedefine/>
    <w:qFormat/>
    <w:uiPriority w:val="0"/>
    <w:pPr>
      <w:ind w:left="840" w:leftChars="200" w:hanging="420" w:hangingChars="200"/>
    </w:pPr>
  </w:style>
  <w:style w:type="paragraph" w:styleId="48">
    <w:name w:val="toc 2"/>
    <w:basedOn w:val="1"/>
    <w:next w:val="1"/>
    <w:autoRedefine/>
    <w:qFormat/>
    <w:uiPriority w:val="39"/>
    <w:pPr>
      <w:tabs>
        <w:tab w:val="right" w:leader="dot" w:pos="8937"/>
      </w:tabs>
      <w:spacing w:line="312" w:lineRule="auto"/>
      <w:ind w:left="420" w:leftChars="200"/>
    </w:pPr>
  </w:style>
  <w:style w:type="paragraph" w:styleId="49">
    <w:name w:val="toc 9"/>
    <w:basedOn w:val="1"/>
    <w:next w:val="1"/>
    <w:autoRedefine/>
    <w:qFormat/>
    <w:uiPriority w:val="39"/>
    <w:pPr>
      <w:ind w:left="3360" w:leftChars="1600"/>
    </w:pPr>
  </w:style>
  <w:style w:type="paragraph" w:styleId="50">
    <w:name w:val="Body Text 2"/>
    <w:basedOn w:val="1"/>
    <w:link w:val="280"/>
    <w:autoRedefine/>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51">
    <w:name w:val="Message Header"/>
    <w:basedOn w:val="1"/>
    <w:link w:val="28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52">
    <w:name w:val="HTML Preformatted"/>
    <w:basedOn w:val="1"/>
    <w:link w:val="9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3">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4">
    <w:name w:val="index 2"/>
    <w:basedOn w:val="1"/>
    <w:next w:val="1"/>
    <w:autoRedefine/>
    <w:qFormat/>
    <w:uiPriority w:val="0"/>
    <w:pPr>
      <w:ind w:left="200" w:leftChars="200"/>
    </w:pPr>
  </w:style>
  <w:style w:type="paragraph" w:styleId="55">
    <w:name w:val="Title"/>
    <w:basedOn w:val="1"/>
    <w:link w:val="97"/>
    <w:autoRedefine/>
    <w:qFormat/>
    <w:uiPriority w:val="0"/>
    <w:pPr>
      <w:jc w:val="center"/>
      <w:outlineLvl w:val="0"/>
    </w:pPr>
    <w:rPr>
      <w:b/>
      <w:sz w:val="32"/>
      <w:szCs w:val="20"/>
    </w:rPr>
  </w:style>
  <w:style w:type="paragraph" w:styleId="56">
    <w:name w:val="annotation subject"/>
    <w:basedOn w:val="18"/>
    <w:next w:val="18"/>
    <w:link w:val="98"/>
    <w:autoRedefine/>
    <w:qFormat/>
    <w:uiPriority w:val="99"/>
    <w:rPr>
      <w:b/>
      <w:bCs/>
    </w:rPr>
  </w:style>
  <w:style w:type="paragraph" w:styleId="57">
    <w:name w:val="Body Text First Indent"/>
    <w:basedOn w:val="22"/>
    <w:link w:val="278"/>
    <w:autoRedefine/>
    <w:qFormat/>
    <w:uiPriority w:val="0"/>
    <w:pPr>
      <w:spacing w:before="0" w:after="120" w:line="240" w:lineRule="auto"/>
      <w:ind w:firstLine="420" w:firstLineChars="100"/>
    </w:pPr>
    <w:rPr>
      <w:rFonts w:ascii="Times New Roman" w:hAnsi="Times New Roman"/>
      <w:sz w:val="21"/>
      <w:lang w:val="zh-CN"/>
    </w:rPr>
  </w:style>
  <w:style w:type="paragraph" w:styleId="58">
    <w:name w:val="Body Text First Indent 2"/>
    <w:basedOn w:val="23"/>
    <w:next w:val="1"/>
    <w:link w:val="99"/>
    <w:autoRedefine/>
    <w:qFormat/>
    <w:uiPriority w:val="0"/>
    <w:pPr>
      <w:spacing w:after="120" w:line="480" w:lineRule="exact"/>
      <w:ind w:left="420" w:leftChars="200" w:firstLine="420" w:firstLineChars="200"/>
    </w:pPr>
    <w:rPr>
      <w:szCs w:val="20"/>
    </w:rPr>
  </w:style>
  <w:style w:type="table" w:styleId="60">
    <w:name w:val="Table Grid"/>
    <w:basedOn w:val="59"/>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1">
    <w:name w:val="Medium Grid 1 Accent 2"/>
    <w:basedOn w:val="59"/>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63">
    <w:name w:val="Strong"/>
    <w:autoRedefine/>
    <w:qFormat/>
    <w:uiPriority w:val="22"/>
    <w:rPr>
      <w:b/>
      <w:bCs/>
    </w:rPr>
  </w:style>
  <w:style w:type="character" w:styleId="64">
    <w:name w:val="page number"/>
    <w:autoRedefine/>
    <w:qFormat/>
    <w:uiPriority w:val="0"/>
  </w:style>
  <w:style w:type="character" w:styleId="65">
    <w:name w:val="FollowedHyperlink"/>
    <w:autoRedefine/>
    <w:qFormat/>
    <w:uiPriority w:val="99"/>
    <w:rPr>
      <w:color w:val="800080"/>
      <w:u w:val="single"/>
    </w:rPr>
  </w:style>
  <w:style w:type="character" w:styleId="66">
    <w:name w:val="Emphasis"/>
    <w:autoRedefine/>
    <w:qFormat/>
    <w:uiPriority w:val="20"/>
    <w:rPr>
      <w:color w:val="CC0033"/>
    </w:rPr>
  </w:style>
  <w:style w:type="character" w:styleId="67">
    <w:name w:val="HTML Typewriter"/>
    <w:autoRedefine/>
    <w:qFormat/>
    <w:uiPriority w:val="0"/>
    <w:rPr>
      <w:rFonts w:ascii="宋体" w:hAnsi="宋体" w:eastAsia="宋体" w:cs="宋体"/>
      <w:sz w:val="21"/>
      <w:szCs w:val="21"/>
    </w:rPr>
  </w:style>
  <w:style w:type="character" w:styleId="68">
    <w:name w:val="Hyperlink"/>
    <w:autoRedefine/>
    <w:qFormat/>
    <w:uiPriority w:val="99"/>
    <w:rPr>
      <w:color w:val="0000FF"/>
      <w:u w:val="single"/>
    </w:rPr>
  </w:style>
  <w:style w:type="character" w:styleId="69">
    <w:name w:val="HTML Code"/>
    <w:autoRedefine/>
    <w:qFormat/>
    <w:uiPriority w:val="0"/>
    <w:rPr>
      <w:rFonts w:ascii="Courier New" w:hAnsi="Courier New" w:cs="Courier New"/>
      <w:sz w:val="20"/>
      <w:szCs w:val="20"/>
    </w:rPr>
  </w:style>
  <w:style w:type="character" w:styleId="70">
    <w:name w:val="annotation reference"/>
    <w:autoRedefine/>
    <w:qFormat/>
    <w:uiPriority w:val="0"/>
    <w:rPr>
      <w:sz w:val="21"/>
      <w:szCs w:val="21"/>
    </w:rPr>
  </w:style>
  <w:style w:type="character" w:styleId="71">
    <w:name w:val="HTML Cite"/>
    <w:autoRedefine/>
    <w:qFormat/>
    <w:uiPriority w:val="0"/>
    <w:rPr>
      <w:i/>
      <w:iCs/>
    </w:rPr>
  </w:style>
  <w:style w:type="character" w:styleId="72">
    <w:name w:val="footnote reference"/>
    <w:autoRedefine/>
    <w:unhideWhenUsed/>
    <w:qFormat/>
    <w:uiPriority w:val="99"/>
    <w:rPr>
      <w:vertAlign w:val="superscript"/>
    </w:rPr>
  </w:style>
  <w:style w:type="character" w:customStyle="1" w:styleId="73">
    <w:name w:val="正文缩进 字符"/>
    <w:link w:val="2"/>
    <w:autoRedefine/>
    <w:qFormat/>
    <w:uiPriority w:val="0"/>
    <w:rPr>
      <w:rFonts w:ascii="宋体" w:eastAsia="宋体"/>
      <w:kern w:val="2"/>
      <w:sz w:val="24"/>
      <w:szCs w:val="24"/>
      <w:lang w:val="en-US" w:eastAsia="zh-CN" w:bidi="ar-SA"/>
    </w:rPr>
  </w:style>
  <w:style w:type="character" w:customStyle="1" w:styleId="74">
    <w:name w:val="标题 1 字符"/>
    <w:link w:val="3"/>
    <w:autoRedefine/>
    <w:qFormat/>
    <w:uiPriority w:val="9"/>
    <w:rPr>
      <w:rFonts w:ascii="宋体"/>
      <w:b/>
      <w:kern w:val="44"/>
      <w:sz w:val="32"/>
    </w:rPr>
  </w:style>
  <w:style w:type="character" w:customStyle="1" w:styleId="75">
    <w:name w:val="标题 2 字符"/>
    <w:link w:val="4"/>
    <w:autoRedefine/>
    <w:qFormat/>
    <w:uiPriority w:val="0"/>
    <w:rPr>
      <w:rFonts w:ascii="Arial" w:hAnsi="Arial" w:eastAsia="黑体"/>
      <w:b/>
      <w:sz w:val="30"/>
      <w:lang w:val="en-US" w:eastAsia="zh-CN" w:bidi="ar-SA"/>
    </w:rPr>
  </w:style>
  <w:style w:type="character" w:customStyle="1" w:styleId="76">
    <w:name w:val="标题 3 字符"/>
    <w:link w:val="5"/>
    <w:autoRedefine/>
    <w:qFormat/>
    <w:uiPriority w:val="0"/>
    <w:rPr>
      <w:rFonts w:ascii="宋体" w:eastAsia="宋体"/>
      <w:b/>
      <w:sz w:val="24"/>
      <w:u w:val="single"/>
      <w:lang w:val="en-US" w:eastAsia="zh-CN" w:bidi="ar-SA"/>
    </w:rPr>
  </w:style>
  <w:style w:type="character" w:customStyle="1" w:styleId="77">
    <w:name w:val="标题 4 字符"/>
    <w:link w:val="6"/>
    <w:autoRedefine/>
    <w:qFormat/>
    <w:uiPriority w:val="9"/>
    <w:rPr>
      <w:rFonts w:ascii="Arial" w:hAnsi="Arial" w:eastAsia="黑体"/>
      <w:b/>
      <w:sz w:val="28"/>
    </w:rPr>
  </w:style>
  <w:style w:type="character" w:customStyle="1" w:styleId="78">
    <w:name w:val="标题 5 字符"/>
    <w:link w:val="7"/>
    <w:autoRedefine/>
    <w:qFormat/>
    <w:uiPriority w:val="0"/>
    <w:rPr>
      <w:b/>
      <w:sz w:val="28"/>
    </w:rPr>
  </w:style>
  <w:style w:type="character" w:customStyle="1" w:styleId="79">
    <w:name w:val="标题 6 字符"/>
    <w:link w:val="8"/>
    <w:autoRedefine/>
    <w:qFormat/>
    <w:uiPriority w:val="0"/>
    <w:rPr>
      <w:rFonts w:ascii="Arial" w:hAnsi="Arial" w:eastAsia="黑体"/>
      <w:b/>
      <w:sz w:val="24"/>
    </w:rPr>
  </w:style>
  <w:style w:type="character" w:customStyle="1" w:styleId="80">
    <w:name w:val="标题 7 字符"/>
    <w:link w:val="9"/>
    <w:autoRedefine/>
    <w:qFormat/>
    <w:uiPriority w:val="0"/>
    <w:rPr>
      <w:b/>
      <w:sz w:val="24"/>
    </w:rPr>
  </w:style>
  <w:style w:type="character" w:customStyle="1" w:styleId="81">
    <w:name w:val="标题 8 字符"/>
    <w:link w:val="10"/>
    <w:autoRedefine/>
    <w:qFormat/>
    <w:uiPriority w:val="0"/>
    <w:rPr>
      <w:rFonts w:ascii="Arial" w:hAnsi="Arial" w:eastAsia="黑体"/>
      <w:sz w:val="24"/>
    </w:rPr>
  </w:style>
  <w:style w:type="character" w:customStyle="1" w:styleId="82">
    <w:name w:val="标题 9 字符"/>
    <w:link w:val="11"/>
    <w:autoRedefine/>
    <w:qFormat/>
    <w:uiPriority w:val="0"/>
    <w:rPr>
      <w:rFonts w:ascii="Arial" w:hAnsi="Arial" w:eastAsia="黑体"/>
      <w:sz w:val="21"/>
    </w:rPr>
  </w:style>
  <w:style w:type="character" w:customStyle="1" w:styleId="83">
    <w:name w:val="文档结构图 字符"/>
    <w:link w:val="16"/>
    <w:autoRedefine/>
    <w:qFormat/>
    <w:uiPriority w:val="0"/>
    <w:rPr>
      <w:kern w:val="2"/>
      <w:sz w:val="21"/>
      <w:szCs w:val="24"/>
      <w:shd w:val="clear" w:color="auto" w:fill="000080"/>
    </w:rPr>
  </w:style>
  <w:style w:type="character" w:customStyle="1" w:styleId="84">
    <w:name w:val="批注文字 字符1"/>
    <w:link w:val="18"/>
    <w:autoRedefine/>
    <w:qFormat/>
    <w:uiPriority w:val="0"/>
    <w:rPr>
      <w:kern w:val="2"/>
      <w:sz w:val="21"/>
      <w:szCs w:val="24"/>
    </w:rPr>
  </w:style>
  <w:style w:type="character" w:customStyle="1" w:styleId="85">
    <w:name w:val="正文文本 3 字符"/>
    <w:link w:val="20"/>
    <w:autoRedefine/>
    <w:qFormat/>
    <w:uiPriority w:val="0"/>
    <w:rPr>
      <w:kern w:val="2"/>
      <w:sz w:val="16"/>
      <w:szCs w:val="16"/>
    </w:rPr>
  </w:style>
  <w:style w:type="character" w:customStyle="1" w:styleId="86">
    <w:name w:val="正文文本 字符"/>
    <w:link w:val="22"/>
    <w:autoRedefine/>
    <w:qFormat/>
    <w:uiPriority w:val="0"/>
    <w:rPr>
      <w:rFonts w:ascii="宋体" w:hAnsi="宋体"/>
      <w:kern w:val="2"/>
      <w:sz w:val="24"/>
      <w:szCs w:val="24"/>
    </w:rPr>
  </w:style>
  <w:style w:type="character" w:customStyle="1" w:styleId="87">
    <w:name w:val="正文文本缩进 字符"/>
    <w:link w:val="23"/>
    <w:autoRedefine/>
    <w:qFormat/>
    <w:uiPriority w:val="0"/>
    <w:rPr>
      <w:rFonts w:eastAsia="宋体"/>
      <w:kern w:val="2"/>
      <w:sz w:val="24"/>
      <w:szCs w:val="24"/>
      <w:lang w:val="en-US" w:eastAsia="zh-CN" w:bidi="ar-SA"/>
    </w:rPr>
  </w:style>
  <w:style w:type="character" w:customStyle="1" w:styleId="88">
    <w:name w:val="纯文本 字符2"/>
    <w:link w:val="29"/>
    <w:autoRedefine/>
    <w:qFormat/>
    <w:uiPriority w:val="0"/>
    <w:rPr>
      <w:rFonts w:hint="eastAsia" w:ascii="宋体" w:hAnsi="Courier New" w:eastAsia="宋体" w:cs="宋体"/>
      <w:kern w:val="2"/>
      <w:sz w:val="21"/>
    </w:rPr>
  </w:style>
  <w:style w:type="character" w:customStyle="1" w:styleId="89">
    <w:name w:val="日期 字符"/>
    <w:link w:val="32"/>
    <w:autoRedefine/>
    <w:qFormat/>
    <w:uiPriority w:val="99"/>
    <w:rPr>
      <w:rFonts w:ascii="仿宋_GB2312" w:hAnsi="宋体" w:eastAsia="仿宋_GB2312"/>
      <w:color w:val="000000"/>
      <w:kern w:val="2"/>
      <w:sz w:val="24"/>
      <w:szCs w:val="24"/>
    </w:rPr>
  </w:style>
  <w:style w:type="character" w:customStyle="1" w:styleId="90">
    <w:name w:val="正文文本缩进 2 字符"/>
    <w:link w:val="33"/>
    <w:autoRedefine/>
    <w:qFormat/>
    <w:uiPriority w:val="0"/>
    <w:rPr>
      <w:rFonts w:ascii="仿宋_GB2312" w:eastAsia="仿宋_GB2312"/>
      <w:kern w:val="2"/>
      <w:sz w:val="24"/>
      <w:szCs w:val="24"/>
    </w:rPr>
  </w:style>
  <w:style w:type="character" w:customStyle="1" w:styleId="91">
    <w:name w:val="批注框文本 字符"/>
    <w:link w:val="34"/>
    <w:autoRedefine/>
    <w:qFormat/>
    <w:uiPriority w:val="0"/>
    <w:rPr>
      <w:kern w:val="2"/>
      <w:sz w:val="18"/>
      <w:szCs w:val="18"/>
    </w:rPr>
  </w:style>
  <w:style w:type="character" w:customStyle="1" w:styleId="92">
    <w:name w:val="页脚 字符"/>
    <w:link w:val="35"/>
    <w:autoRedefine/>
    <w:qFormat/>
    <w:uiPriority w:val="0"/>
    <w:rPr>
      <w:rFonts w:ascii="宋体" w:eastAsia="宋体"/>
      <w:sz w:val="18"/>
      <w:lang w:val="en-US" w:eastAsia="zh-CN" w:bidi="ar-SA"/>
    </w:rPr>
  </w:style>
  <w:style w:type="character" w:customStyle="1" w:styleId="93">
    <w:name w:val="页眉 字符"/>
    <w:link w:val="36"/>
    <w:autoRedefine/>
    <w:qFormat/>
    <w:uiPriority w:val="0"/>
    <w:rPr>
      <w:rFonts w:eastAsia="宋体"/>
      <w:kern w:val="2"/>
      <w:sz w:val="18"/>
      <w:szCs w:val="18"/>
      <w:lang w:val="en-US" w:eastAsia="zh-CN" w:bidi="ar-SA"/>
    </w:rPr>
  </w:style>
  <w:style w:type="character" w:customStyle="1" w:styleId="94">
    <w:name w:val="签名 字符"/>
    <w:link w:val="37"/>
    <w:autoRedefine/>
    <w:qFormat/>
    <w:uiPriority w:val="0"/>
    <w:rPr>
      <w:rFonts w:eastAsia="仿宋_GB2312"/>
      <w:sz w:val="24"/>
      <w:lang w:val="zh-CN"/>
    </w:rPr>
  </w:style>
  <w:style w:type="character" w:customStyle="1" w:styleId="95">
    <w:name w:val="正文文本缩进 3 字符"/>
    <w:link w:val="44"/>
    <w:autoRedefine/>
    <w:qFormat/>
    <w:uiPriority w:val="0"/>
    <w:rPr>
      <w:rFonts w:ascii="宋体"/>
      <w:sz w:val="24"/>
    </w:rPr>
  </w:style>
  <w:style w:type="character" w:customStyle="1" w:styleId="96">
    <w:name w:val="HTML 预设格式 字符"/>
    <w:link w:val="52"/>
    <w:autoRedefine/>
    <w:qFormat/>
    <w:uiPriority w:val="0"/>
    <w:rPr>
      <w:rFonts w:ascii="宋体" w:hAnsi="宋体" w:cs="宋体"/>
      <w:sz w:val="24"/>
      <w:szCs w:val="24"/>
    </w:rPr>
  </w:style>
  <w:style w:type="character" w:customStyle="1" w:styleId="97">
    <w:name w:val="标题 字符"/>
    <w:link w:val="55"/>
    <w:autoRedefine/>
    <w:qFormat/>
    <w:uiPriority w:val="0"/>
    <w:rPr>
      <w:b/>
      <w:kern w:val="2"/>
      <w:sz w:val="32"/>
    </w:rPr>
  </w:style>
  <w:style w:type="character" w:customStyle="1" w:styleId="98">
    <w:name w:val="批注主题 字符"/>
    <w:link w:val="56"/>
    <w:autoRedefine/>
    <w:qFormat/>
    <w:uiPriority w:val="99"/>
    <w:rPr>
      <w:rFonts w:ascii="Times New Roman" w:hAnsi="Times New Roman" w:eastAsia="宋体" w:cs="Times New Roman"/>
      <w:b/>
      <w:bCs/>
      <w:kern w:val="2"/>
      <w:sz w:val="21"/>
      <w:szCs w:val="24"/>
      <w:lang w:val="en-US" w:eastAsia="zh-CN" w:bidi="ar-SA"/>
    </w:rPr>
  </w:style>
  <w:style w:type="character" w:customStyle="1" w:styleId="99">
    <w:name w:val="正文文本首行缩进 2 字符"/>
    <w:link w:val="58"/>
    <w:autoRedefine/>
    <w:qFormat/>
    <w:uiPriority w:val="0"/>
    <w:rPr>
      <w:rFonts w:eastAsia="宋体"/>
      <w:kern w:val="2"/>
      <w:sz w:val="24"/>
      <w:szCs w:val="24"/>
      <w:lang w:val="en-US" w:eastAsia="zh-CN" w:bidi="ar-SA"/>
    </w:rPr>
  </w:style>
  <w:style w:type="character" w:customStyle="1" w:styleId="100">
    <w:name w:val="标题 2 Char"/>
    <w:autoRedefine/>
    <w:qFormat/>
    <w:uiPriority w:val="9"/>
    <w:rPr>
      <w:rFonts w:ascii="Arial" w:hAnsi="Arial" w:eastAsia="黑体"/>
      <w:b/>
      <w:sz w:val="30"/>
      <w:lang w:val="en-US" w:eastAsia="zh-CN" w:bidi="ar-SA"/>
    </w:rPr>
  </w:style>
  <w:style w:type="character" w:customStyle="1" w:styleId="101">
    <w:name w:val="标题 3 Char"/>
    <w:autoRedefine/>
    <w:qFormat/>
    <w:uiPriority w:val="9"/>
    <w:rPr>
      <w:rFonts w:ascii="宋体" w:eastAsia="宋体"/>
      <w:b/>
      <w:sz w:val="24"/>
      <w:u w:val="single"/>
      <w:lang w:val="en-US" w:eastAsia="zh-CN" w:bidi="ar-SA"/>
    </w:rPr>
  </w:style>
  <w:style w:type="paragraph" w:customStyle="1" w:styleId="102">
    <w:name w:val="Default"/>
    <w:next w:val="1"/>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103">
    <w:name w:val="批注文字 字符"/>
    <w:autoRedefine/>
    <w:qFormat/>
    <w:uiPriority w:val="99"/>
    <w:rPr>
      <w:rFonts w:ascii="Times New Roman" w:hAnsi="Times New Roman" w:eastAsia="宋体" w:cs="Times New Roman"/>
      <w:sz w:val="24"/>
      <w:lang w:val="en-US" w:eastAsia="zh-CN" w:bidi="ar-SA"/>
    </w:rPr>
  </w:style>
  <w:style w:type="character" w:customStyle="1" w:styleId="104">
    <w:name w:val="c21"/>
    <w:autoRedefine/>
    <w:qFormat/>
    <w:uiPriority w:val="0"/>
    <w:rPr>
      <w:rFonts w:hint="default" w:ascii="ˎ̥" w:hAnsi="ˎ̥"/>
      <w:color w:val="000000"/>
      <w:sz w:val="20"/>
      <w:szCs w:val="20"/>
      <w:u w:val="none"/>
    </w:rPr>
  </w:style>
  <w:style w:type="character" w:customStyle="1" w:styleId="105">
    <w:name w:val="title4"/>
    <w:autoRedefine/>
    <w:qFormat/>
    <w:uiPriority w:val="0"/>
    <w:rPr>
      <w:b/>
      <w:bCs/>
      <w:color w:val="1D87B3"/>
      <w:sz w:val="15"/>
      <w:szCs w:val="15"/>
    </w:rPr>
  </w:style>
  <w:style w:type="character" w:customStyle="1" w:styleId="106">
    <w:name w:val="标题 2 Char Char"/>
    <w:autoRedefine/>
    <w:qFormat/>
    <w:uiPriority w:val="0"/>
    <w:rPr>
      <w:rFonts w:ascii="Arial" w:hAnsi="Arial" w:eastAsia="黑体"/>
      <w:b/>
      <w:bCs/>
      <w:kern w:val="2"/>
      <w:sz w:val="32"/>
      <w:szCs w:val="32"/>
      <w:lang w:val="en-US" w:eastAsia="zh-CN" w:bidi="ar-SA"/>
    </w:rPr>
  </w:style>
  <w:style w:type="character" w:customStyle="1" w:styleId="107">
    <w:name w:val="black1"/>
    <w:autoRedefine/>
    <w:qFormat/>
    <w:uiPriority w:val="0"/>
    <w:rPr>
      <w:color w:val="000000"/>
    </w:rPr>
  </w:style>
  <w:style w:type="character" w:customStyle="1" w:styleId="108">
    <w:name w:val="street-address"/>
    <w:autoRedefine/>
    <w:qFormat/>
    <w:uiPriority w:val="0"/>
  </w:style>
  <w:style w:type="character" w:customStyle="1" w:styleId="109">
    <w:name w:val="locality"/>
    <w:autoRedefine/>
    <w:qFormat/>
    <w:uiPriority w:val="0"/>
  </w:style>
  <w:style w:type="character" w:customStyle="1" w:styleId="110">
    <w:name w:val="正文文本缩进 Char1"/>
    <w:link w:val="111"/>
    <w:autoRedefine/>
    <w:qFormat/>
    <w:uiPriority w:val="0"/>
    <w:rPr>
      <w:rFonts w:ascii="宋体" w:hAnsi="宋体" w:eastAsia="宋体"/>
      <w:sz w:val="24"/>
      <w:szCs w:val="24"/>
      <w:lang w:bidi="ar-SA"/>
    </w:rPr>
  </w:style>
  <w:style w:type="paragraph" w:customStyle="1" w:styleId="111">
    <w:name w:val="正文文本缩进1"/>
    <w:basedOn w:val="1"/>
    <w:link w:val="110"/>
    <w:autoRedefine/>
    <w:qFormat/>
    <w:uiPriority w:val="0"/>
    <w:pPr>
      <w:spacing w:line="480" w:lineRule="exact"/>
      <w:ind w:firstLine="480" w:firstLineChars="200"/>
    </w:pPr>
    <w:rPr>
      <w:rFonts w:ascii="宋体" w:hAnsi="宋体"/>
      <w:kern w:val="0"/>
      <w:sz w:val="24"/>
    </w:rPr>
  </w:style>
  <w:style w:type="character" w:customStyle="1" w:styleId="112">
    <w:name w:val="Char Char11"/>
    <w:autoRedefine/>
    <w:qFormat/>
    <w:uiPriority w:val="0"/>
    <w:rPr>
      <w:rFonts w:ascii="宋体" w:eastAsia="宋体"/>
      <w:b/>
      <w:sz w:val="24"/>
      <w:u w:val="single"/>
      <w:lang w:val="en-US" w:eastAsia="zh-CN" w:bidi="ar-SA"/>
    </w:rPr>
  </w:style>
  <w:style w:type="character" w:customStyle="1" w:styleId="113">
    <w:name w:val="txt"/>
    <w:autoRedefine/>
    <w:qFormat/>
    <w:uiPriority w:val="0"/>
  </w:style>
  <w:style w:type="character" w:customStyle="1" w:styleId="114">
    <w:name w:val="正文缩进 Char Char"/>
    <w:link w:val="115"/>
    <w:autoRedefine/>
    <w:qFormat/>
    <w:uiPriority w:val="0"/>
    <w:rPr>
      <w:rFonts w:ascii="宋体" w:eastAsia="宋体"/>
      <w:snapToGrid w:val="0"/>
      <w:color w:val="000000"/>
      <w:kern w:val="28"/>
      <w:sz w:val="28"/>
      <w:lang w:bidi="ar-SA"/>
    </w:rPr>
  </w:style>
  <w:style w:type="paragraph" w:customStyle="1" w:styleId="115">
    <w:name w:val="正文缩进1"/>
    <w:basedOn w:val="1"/>
    <w:link w:val="114"/>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16">
    <w:name w:val="普通文字1 Char1"/>
    <w:autoRedefine/>
    <w:qFormat/>
    <w:uiPriority w:val="0"/>
    <w:rPr>
      <w:rFonts w:ascii="宋体" w:hAnsi="Courier New" w:eastAsia="宋体"/>
      <w:kern w:val="2"/>
      <w:sz w:val="21"/>
      <w:lang w:val="en-US" w:eastAsia="zh-CN" w:bidi="ar-SA"/>
    </w:rPr>
  </w:style>
  <w:style w:type="character" w:customStyle="1" w:styleId="117">
    <w:name w:val="chanpin1"/>
    <w:autoRedefine/>
    <w:qFormat/>
    <w:uiPriority w:val="0"/>
    <w:rPr>
      <w:rFonts w:hint="default" w:ascii="ˎ̥" w:hAnsi="ˎ̥"/>
      <w:color w:val="000000"/>
      <w:sz w:val="20"/>
      <w:szCs w:val="20"/>
      <w:u w:val="none"/>
    </w:rPr>
  </w:style>
  <w:style w:type="character" w:customStyle="1" w:styleId="118">
    <w:name w:val="列表段落 字符"/>
    <w:link w:val="119"/>
    <w:autoRedefine/>
    <w:qFormat/>
    <w:uiPriority w:val="34"/>
    <w:rPr>
      <w:rFonts w:ascii="Calibri" w:hAnsi="Calibri" w:eastAsia="宋体"/>
      <w:kern w:val="2"/>
      <w:sz w:val="21"/>
      <w:szCs w:val="22"/>
      <w:lang w:val="en-US" w:eastAsia="zh-CN" w:bidi="ar-SA"/>
    </w:rPr>
  </w:style>
  <w:style w:type="paragraph" w:styleId="119">
    <w:name w:val="List Paragraph"/>
    <w:basedOn w:val="1"/>
    <w:link w:val="118"/>
    <w:autoRedefine/>
    <w:qFormat/>
    <w:uiPriority w:val="99"/>
    <w:pPr>
      <w:ind w:firstLine="420" w:firstLineChars="200"/>
    </w:pPr>
    <w:rPr>
      <w:rFonts w:ascii="Calibri" w:hAnsi="Calibri"/>
      <w:szCs w:val="22"/>
    </w:rPr>
  </w:style>
  <w:style w:type="character" w:customStyle="1" w:styleId="120">
    <w:name w:val="标题 3 Char Char"/>
    <w:autoRedefine/>
    <w:qFormat/>
    <w:uiPriority w:val="0"/>
    <w:rPr>
      <w:rFonts w:eastAsia="宋体"/>
      <w:b/>
      <w:bCs/>
      <w:kern w:val="2"/>
      <w:sz w:val="32"/>
      <w:szCs w:val="32"/>
      <w:lang w:val="en-US" w:eastAsia="zh-CN" w:bidi="ar-SA"/>
    </w:rPr>
  </w:style>
  <w:style w:type="character" w:customStyle="1" w:styleId="121">
    <w:name w:val="段1 Char"/>
    <w:autoRedefine/>
    <w:qFormat/>
    <w:uiPriority w:val="0"/>
    <w:rPr>
      <w:rFonts w:ascii="宋体" w:eastAsia="宋体"/>
      <w:sz w:val="24"/>
      <w:lang w:val="en-US" w:eastAsia="zh-CN" w:bidi="ar-SA"/>
    </w:rPr>
  </w:style>
  <w:style w:type="character" w:customStyle="1" w:styleId="122">
    <w:name w:val="chanpin拷贝"/>
    <w:autoRedefine/>
    <w:qFormat/>
    <w:uiPriority w:val="0"/>
  </w:style>
  <w:style w:type="character" w:customStyle="1" w:styleId="123">
    <w:name w:val="纯文本 Char1"/>
    <w:autoRedefine/>
    <w:qFormat/>
    <w:uiPriority w:val="0"/>
    <w:rPr>
      <w:rFonts w:ascii="宋体" w:hAnsi="Courier New" w:eastAsia="宋体"/>
      <w:kern w:val="2"/>
      <w:sz w:val="21"/>
      <w:lang w:val="en-US" w:eastAsia="zh-CN" w:bidi="ar-SA"/>
    </w:rPr>
  </w:style>
  <w:style w:type="character" w:customStyle="1" w:styleId="124">
    <w:name w:val="apple-style-span"/>
    <w:autoRedefine/>
    <w:qFormat/>
    <w:uiPriority w:val="0"/>
    <w:rPr>
      <w:rFonts w:cs="Times New Roman"/>
    </w:rPr>
  </w:style>
  <w:style w:type="paragraph" w:customStyle="1" w:styleId="125">
    <w:name w:val="二级条标题"/>
    <w:basedOn w:val="126"/>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26">
    <w:name w:val="一级条标题"/>
    <w:basedOn w:val="127"/>
    <w:next w:val="1"/>
    <w:autoRedefine/>
    <w:qFormat/>
    <w:uiPriority w:val="0"/>
    <w:pPr>
      <w:numPr>
        <w:ilvl w:val="1"/>
      </w:numPr>
      <w:tabs>
        <w:tab w:val="left" w:pos="360"/>
        <w:tab w:val="left" w:pos="840"/>
      </w:tabs>
      <w:ind w:left="0" w:hanging="840"/>
      <w:outlineLvl w:val="1"/>
    </w:pPr>
  </w:style>
  <w:style w:type="paragraph" w:customStyle="1" w:styleId="127">
    <w:name w:val="章标题"/>
    <w:next w:val="1"/>
    <w:autoRedefine/>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2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29">
    <w:name w:val="字元 字元"/>
    <w:basedOn w:val="1"/>
    <w:autoRedefine/>
    <w:qFormat/>
    <w:uiPriority w:val="0"/>
    <w:rPr>
      <w:rFonts w:ascii="Tahoma" w:hAnsi="Tahoma"/>
      <w:sz w:val="24"/>
      <w:szCs w:val="20"/>
    </w:rPr>
  </w:style>
  <w:style w:type="paragraph" w:customStyle="1" w:styleId="130">
    <w:name w:val="Char3 Char Char Char"/>
    <w:basedOn w:val="1"/>
    <w:autoRedefine/>
    <w:qFormat/>
    <w:uiPriority w:val="0"/>
    <w:rPr>
      <w:rFonts w:ascii="Tahoma" w:hAnsi="Tahoma"/>
      <w:sz w:val="24"/>
      <w:szCs w:val="20"/>
    </w:rPr>
  </w:style>
  <w:style w:type="paragraph" w:customStyle="1" w:styleId="13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32">
    <w:name w:val="项目编号2"/>
    <w:basedOn w:val="133"/>
    <w:autoRedefine/>
    <w:qFormat/>
    <w:uiPriority w:val="0"/>
    <w:pPr>
      <w:numPr>
        <w:numId w:val="3"/>
      </w:numPr>
    </w:pPr>
  </w:style>
  <w:style w:type="paragraph" w:customStyle="1" w:styleId="133">
    <w:name w:val="项目编号1"/>
    <w:basedOn w:val="1"/>
    <w:autoRedefine/>
    <w:qFormat/>
    <w:uiPriority w:val="0"/>
    <w:pPr>
      <w:numPr>
        <w:ilvl w:val="0"/>
        <w:numId w:val="4"/>
      </w:numPr>
      <w:spacing w:before="100" w:beforeAutospacing="1" w:after="100" w:afterAutospacing="1" w:line="360" w:lineRule="auto"/>
    </w:pPr>
    <w:rPr>
      <w:sz w:val="24"/>
    </w:rPr>
  </w:style>
  <w:style w:type="paragraph" w:customStyle="1" w:styleId="134">
    <w:name w:val="图中文字"/>
    <w:basedOn w:val="1"/>
    <w:autoRedefine/>
    <w:qFormat/>
    <w:uiPriority w:val="0"/>
    <w:pPr>
      <w:adjustRightInd w:val="0"/>
      <w:snapToGrid w:val="0"/>
      <w:spacing w:line="0" w:lineRule="atLeast"/>
      <w:jc w:val="center"/>
    </w:pPr>
    <w:rPr>
      <w:sz w:val="24"/>
      <w:szCs w:val="20"/>
    </w:rPr>
  </w:style>
  <w:style w:type="paragraph" w:customStyle="1" w:styleId="13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37">
    <w:name w:val="Char2"/>
    <w:basedOn w:val="1"/>
    <w:autoRedefine/>
    <w:qFormat/>
    <w:uiPriority w:val="0"/>
    <w:rPr>
      <w:rFonts w:ascii="Tahoma" w:hAnsi="Tahoma"/>
      <w:sz w:val="24"/>
      <w:szCs w:val="20"/>
    </w:rPr>
  </w:style>
  <w:style w:type="paragraph" w:customStyle="1" w:styleId="13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4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47">
    <w:name w:val="正文列项_数字"/>
    <w:basedOn w:val="1"/>
    <w:autoRedefine/>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51">
    <w:name w:val="font8"/>
    <w:basedOn w:val="1"/>
    <w:autoRedefine/>
    <w:qFormat/>
    <w:uiPriority w:val="0"/>
    <w:pPr>
      <w:widowControl/>
      <w:spacing w:before="100" w:beforeAutospacing="1" w:after="100" w:afterAutospacing="1"/>
      <w:jc w:val="left"/>
    </w:pPr>
    <w:rPr>
      <w:kern w:val="0"/>
      <w:sz w:val="36"/>
      <w:szCs w:val="36"/>
    </w:rPr>
  </w:style>
  <w:style w:type="paragraph" w:customStyle="1" w:styleId="152">
    <w:name w:val="Char"/>
    <w:basedOn w:val="1"/>
    <w:autoRedefine/>
    <w:qFormat/>
    <w:uiPriority w:val="0"/>
    <w:pPr>
      <w:tabs>
        <w:tab w:val="left" w:pos="360"/>
      </w:tabs>
    </w:pPr>
    <w:rPr>
      <w:sz w:val="24"/>
    </w:rPr>
  </w:style>
  <w:style w:type="paragraph" w:customStyle="1" w:styleId="15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5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Char Char1"/>
    <w:basedOn w:val="16"/>
    <w:autoRedefine/>
    <w:qFormat/>
    <w:uiPriority w:val="0"/>
    <w:rPr>
      <w:rFonts w:ascii="Tahoma" w:hAnsi="Tahoma"/>
      <w:sz w:val="24"/>
    </w:rPr>
  </w:style>
  <w:style w:type="paragraph" w:customStyle="1" w:styleId="15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61">
    <w:name w:val="Char1 Char Char Char1"/>
    <w:basedOn w:val="1"/>
    <w:autoRedefine/>
    <w:qFormat/>
    <w:uiPriority w:val="0"/>
    <w:rPr>
      <w:rFonts w:ascii="Tahoma" w:hAnsi="Tahoma" w:cs="仿宋_GB2312"/>
      <w:sz w:val="24"/>
      <w:szCs w:val="28"/>
    </w:rPr>
  </w:style>
  <w:style w:type="paragraph" w:customStyle="1" w:styleId="162">
    <w:name w:val="四级条标题"/>
    <w:basedOn w:val="163"/>
    <w:next w:val="1"/>
    <w:autoRedefine/>
    <w:qFormat/>
    <w:uiPriority w:val="0"/>
    <w:pPr>
      <w:numPr>
        <w:ilvl w:val="4"/>
      </w:numPr>
      <w:tabs>
        <w:tab w:val="left" w:pos="360"/>
        <w:tab w:val="left" w:pos="840"/>
      </w:tabs>
      <w:ind w:left="0" w:hanging="840"/>
      <w:outlineLvl w:val="4"/>
    </w:pPr>
  </w:style>
  <w:style w:type="paragraph" w:customStyle="1" w:styleId="163">
    <w:name w:val="三级条标题"/>
    <w:basedOn w:val="125"/>
    <w:next w:val="1"/>
    <w:autoRedefine/>
    <w:qFormat/>
    <w:uiPriority w:val="0"/>
    <w:pPr>
      <w:numPr>
        <w:ilvl w:val="3"/>
        <w:numId w:val="2"/>
      </w:numPr>
      <w:ind w:left="0" w:hanging="840"/>
      <w:outlineLvl w:val="3"/>
    </w:pPr>
  </w:style>
  <w:style w:type="paragraph" w:customStyle="1" w:styleId="16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65">
    <w:name w:val="样式 标题 2 + 宋体 五号 行距: 单倍行距"/>
    <w:basedOn w:val="4"/>
    <w:autoRedefine/>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66">
    <w:name w:val="List Paragraph1"/>
    <w:basedOn w:val="1"/>
    <w:autoRedefine/>
    <w:qFormat/>
    <w:uiPriority w:val="0"/>
    <w:pPr>
      <w:ind w:firstLine="420" w:firstLineChars="200"/>
    </w:pPr>
    <w:rPr>
      <w:rFonts w:ascii="Calibri" w:hAnsi="Calibri"/>
      <w:szCs w:val="22"/>
    </w:rPr>
  </w:style>
  <w:style w:type="paragraph" w:customStyle="1" w:styleId="167">
    <w:name w:val="项目符号1"/>
    <w:basedOn w:val="168"/>
    <w:autoRedefine/>
    <w:qFormat/>
    <w:uiPriority w:val="0"/>
    <w:pPr>
      <w:ind w:left="-25" w:firstLine="0"/>
    </w:pPr>
  </w:style>
  <w:style w:type="paragraph" w:customStyle="1" w:styleId="168">
    <w:name w:val="正文文本样式"/>
    <w:basedOn w:val="1"/>
    <w:autoRedefine/>
    <w:qFormat/>
    <w:uiPriority w:val="0"/>
    <w:pPr>
      <w:spacing w:line="360" w:lineRule="auto"/>
      <w:ind w:firstLine="482"/>
    </w:pPr>
    <w:rPr>
      <w:rFonts w:cs="宋体"/>
      <w:sz w:val="24"/>
      <w:szCs w:val="20"/>
    </w:rPr>
  </w:style>
  <w:style w:type="paragraph" w:customStyle="1" w:styleId="16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7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71">
    <w:name w:val="五级条标题"/>
    <w:basedOn w:val="162"/>
    <w:next w:val="1"/>
    <w:autoRedefine/>
    <w:qFormat/>
    <w:uiPriority w:val="0"/>
    <w:pPr>
      <w:numPr>
        <w:ilvl w:val="5"/>
      </w:numPr>
      <w:ind w:left="0" w:hanging="840"/>
      <w:outlineLvl w:val="5"/>
    </w:pPr>
  </w:style>
  <w:style w:type="paragraph" w:customStyle="1" w:styleId="17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73">
    <w:name w:val="文档正文"/>
    <w:basedOn w:val="1"/>
    <w:autoRedefine/>
    <w:qFormat/>
    <w:uiPriority w:val="0"/>
    <w:pPr>
      <w:snapToGrid w:val="0"/>
      <w:spacing w:before="120" w:after="120" w:line="180" w:lineRule="auto"/>
    </w:pPr>
    <w:rPr>
      <w:rFonts w:ascii="Arial" w:hAnsi="Arial"/>
      <w:szCs w:val="20"/>
    </w:rPr>
  </w:style>
  <w:style w:type="paragraph" w:customStyle="1" w:styleId="17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76">
    <w:name w:val="Char Char Char1 Char"/>
    <w:basedOn w:val="1"/>
    <w:autoRedefine/>
    <w:qFormat/>
    <w:uiPriority w:val="0"/>
    <w:rPr>
      <w:rFonts w:ascii="Tahoma" w:hAnsi="Tahoma"/>
      <w:sz w:val="24"/>
      <w:szCs w:val="20"/>
    </w:rPr>
  </w:style>
  <w:style w:type="paragraph" w:customStyle="1" w:styleId="17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8">
    <w:name w:val="1名"/>
    <w:basedOn w:val="1"/>
    <w:autoRedefine/>
    <w:qFormat/>
    <w:uiPriority w:val="0"/>
    <w:pPr>
      <w:numPr>
        <w:ilvl w:val="0"/>
        <w:numId w:val="6"/>
      </w:numPr>
      <w:spacing w:before="120"/>
    </w:pPr>
    <w:rPr>
      <w:rFonts w:ascii="宋体"/>
      <w:sz w:val="28"/>
      <w:szCs w:val="20"/>
    </w:rPr>
  </w:style>
  <w:style w:type="paragraph" w:customStyle="1" w:styleId="17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80">
    <w:name w:val="Char Char Char1 Char1"/>
    <w:basedOn w:val="1"/>
    <w:autoRedefine/>
    <w:qFormat/>
    <w:uiPriority w:val="0"/>
    <w:rPr>
      <w:rFonts w:ascii="Tahoma" w:hAnsi="Tahoma"/>
      <w:sz w:val="24"/>
      <w:szCs w:val="20"/>
    </w:rPr>
  </w:style>
  <w:style w:type="paragraph" w:customStyle="1" w:styleId="181">
    <w:name w:val="Char Char Char Char Char Char Char Char Char Char"/>
    <w:basedOn w:val="1"/>
    <w:autoRedefine/>
    <w:qFormat/>
    <w:uiPriority w:val="0"/>
  </w:style>
  <w:style w:type="paragraph" w:customStyle="1" w:styleId="18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3">
    <w:name w:val="Char1"/>
    <w:basedOn w:val="1"/>
    <w:autoRedefine/>
    <w:qFormat/>
    <w:uiPriority w:val="0"/>
    <w:pPr>
      <w:tabs>
        <w:tab w:val="left" w:pos="360"/>
      </w:tabs>
    </w:pPr>
    <w:rPr>
      <w:sz w:val="24"/>
    </w:rPr>
  </w:style>
  <w:style w:type="paragraph" w:customStyle="1" w:styleId="184">
    <w:name w:val="正文列项_字母"/>
    <w:basedOn w:val="1"/>
    <w:autoRedefine/>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8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默认段落字体 Para Char Char Char Char"/>
    <w:basedOn w:val="1"/>
    <w:autoRedefine/>
    <w:qFormat/>
    <w:uiPriority w:val="0"/>
    <w:rPr>
      <w:rFonts w:ascii="Arial" w:hAnsi="Arial" w:cs="Arial"/>
      <w:szCs w:val="21"/>
    </w:rPr>
  </w:style>
  <w:style w:type="paragraph" w:customStyle="1" w:styleId="18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9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91">
    <w:name w:val="Char Char Char"/>
    <w:basedOn w:val="1"/>
    <w:autoRedefine/>
    <w:qFormat/>
    <w:uiPriority w:val="0"/>
    <w:rPr>
      <w:rFonts w:ascii="Tahoma" w:hAnsi="Tahoma"/>
      <w:sz w:val="24"/>
      <w:szCs w:val="20"/>
    </w:rPr>
  </w:style>
  <w:style w:type="paragraph" w:customStyle="1" w:styleId="19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3">
    <w:name w:val="缺省文本"/>
    <w:basedOn w:val="1"/>
    <w:autoRedefine/>
    <w:qFormat/>
    <w:uiPriority w:val="0"/>
    <w:pPr>
      <w:autoSpaceDE w:val="0"/>
      <w:autoSpaceDN w:val="0"/>
      <w:adjustRightInd w:val="0"/>
      <w:jc w:val="left"/>
    </w:pPr>
    <w:rPr>
      <w:kern w:val="0"/>
      <w:sz w:val="24"/>
    </w:rPr>
  </w:style>
  <w:style w:type="paragraph" w:customStyle="1" w:styleId="194">
    <w:name w:val="Char Char Char1"/>
    <w:basedOn w:val="1"/>
    <w:autoRedefine/>
    <w:qFormat/>
    <w:uiPriority w:val="0"/>
    <w:rPr>
      <w:rFonts w:ascii="Tahoma" w:hAnsi="Tahoma"/>
      <w:sz w:val="24"/>
      <w:szCs w:val="20"/>
    </w:rPr>
  </w:style>
  <w:style w:type="paragraph" w:customStyle="1" w:styleId="19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9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97">
    <w:name w:val="样式2"/>
    <w:basedOn w:val="41"/>
    <w:link w:val="380"/>
    <w:autoRedefine/>
    <w:qFormat/>
    <w:uiPriority w:val="0"/>
    <w:pPr>
      <w:spacing w:line="360" w:lineRule="auto"/>
      <w:jc w:val="center"/>
    </w:pPr>
    <w:rPr>
      <w:sz w:val="24"/>
    </w:rPr>
  </w:style>
  <w:style w:type="paragraph" w:customStyle="1" w:styleId="19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9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0">
    <w:name w:val="正文 + 楷体_GB2312"/>
    <w:basedOn w:val="1"/>
    <w:autoRedefine/>
    <w:qFormat/>
    <w:uiPriority w:val="0"/>
    <w:pPr>
      <w:widowControl/>
      <w:jc w:val="left"/>
    </w:pPr>
    <w:rPr>
      <w:rFonts w:ascii="楷体_GB2312" w:eastAsia="楷体_GB2312" w:cs="Arial"/>
      <w:kern w:val="0"/>
      <w:sz w:val="24"/>
    </w:rPr>
  </w:style>
  <w:style w:type="paragraph" w:customStyle="1" w:styleId="20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02">
    <w:name w:val="1 Char Char Char Char"/>
    <w:basedOn w:val="1"/>
    <w:autoRedefine/>
    <w:qFormat/>
    <w:uiPriority w:val="0"/>
    <w:rPr>
      <w:rFonts w:ascii="Tahoma" w:hAnsi="Tahoma"/>
      <w:sz w:val="24"/>
      <w:szCs w:val="20"/>
    </w:rPr>
  </w:style>
  <w:style w:type="paragraph" w:customStyle="1" w:styleId="203">
    <w:name w:val="列出段落1"/>
    <w:basedOn w:val="1"/>
    <w:autoRedefine/>
    <w:qFormat/>
    <w:uiPriority w:val="34"/>
    <w:pPr>
      <w:ind w:firstLine="420" w:firstLineChars="200"/>
    </w:pPr>
    <w:rPr>
      <w:rFonts w:ascii="Calibri" w:hAnsi="Calibri"/>
      <w:szCs w:val="22"/>
    </w:rPr>
  </w:style>
  <w:style w:type="paragraph" w:customStyle="1" w:styleId="204">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5">
    <w:name w:val="字元 字元1"/>
    <w:basedOn w:val="1"/>
    <w:autoRedefine/>
    <w:qFormat/>
    <w:uiPriority w:val="0"/>
    <w:rPr>
      <w:rFonts w:ascii="Tahoma" w:hAnsi="Tahoma"/>
      <w:sz w:val="24"/>
      <w:szCs w:val="20"/>
    </w:rPr>
  </w:style>
  <w:style w:type="paragraph" w:customStyle="1" w:styleId="206">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07">
    <w:name w:val="项目编号3"/>
    <w:basedOn w:val="168"/>
    <w:autoRedefine/>
    <w:qFormat/>
    <w:uiPriority w:val="0"/>
    <w:pPr>
      <w:numPr>
        <w:ilvl w:val="0"/>
        <w:numId w:val="7"/>
      </w:numPr>
    </w:pPr>
  </w:style>
  <w:style w:type="paragraph" w:customStyle="1" w:styleId="208">
    <w:name w:val="Char21"/>
    <w:basedOn w:val="1"/>
    <w:autoRedefine/>
    <w:qFormat/>
    <w:uiPriority w:val="0"/>
    <w:rPr>
      <w:rFonts w:ascii="Tahoma" w:hAnsi="Tahoma"/>
      <w:sz w:val="24"/>
      <w:szCs w:val="20"/>
    </w:rPr>
  </w:style>
  <w:style w:type="paragraph" w:customStyle="1" w:styleId="209">
    <w:name w:val="表格文字"/>
    <w:basedOn w:val="23"/>
    <w:autoRedefine/>
    <w:qFormat/>
    <w:uiPriority w:val="0"/>
    <w:pPr>
      <w:spacing w:before="20" w:after="20" w:line="240" w:lineRule="auto"/>
      <w:ind w:firstLine="0"/>
    </w:pPr>
    <w:rPr>
      <w:rFonts w:ascii="Century Gothic" w:hAnsi="Century Gothic"/>
      <w:sz w:val="20"/>
      <w:szCs w:val="20"/>
    </w:rPr>
  </w:style>
  <w:style w:type="paragraph" w:customStyle="1" w:styleId="210">
    <w:name w:val="Char Char Char Char Char Char Char Char Char Char1"/>
    <w:basedOn w:val="1"/>
    <w:autoRedefine/>
    <w:qFormat/>
    <w:uiPriority w:val="0"/>
    <w:rPr>
      <w:rFonts w:ascii="宋体" w:hAnsi="宋体" w:cs="Courier New"/>
      <w:sz w:val="32"/>
      <w:szCs w:val="32"/>
    </w:rPr>
  </w:style>
  <w:style w:type="paragraph" w:customStyle="1" w:styleId="211">
    <w:name w:val="正文文本样式 加粗"/>
    <w:basedOn w:val="168"/>
    <w:autoRedefine/>
    <w:qFormat/>
    <w:uiPriority w:val="0"/>
    <w:rPr>
      <w:b/>
    </w:rPr>
  </w:style>
  <w:style w:type="paragraph" w:customStyle="1" w:styleId="212">
    <w:name w:val="Char2 Char Char Char Char Char Char"/>
    <w:basedOn w:val="1"/>
    <w:autoRedefine/>
    <w:qFormat/>
    <w:uiPriority w:val="0"/>
    <w:pPr>
      <w:widowControl/>
      <w:spacing w:line="400" w:lineRule="exact"/>
      <w:jc w:val="center"/>
    </w:pPr>
  </w:style>
  <w:style w:type="paragraph" w:customStyle="1" w:styleId="213">
    <w:name w:val="Char Char4"/>
    <w:basedOn w:val="1"/>
    <w:autoRedefine/>
    <w:qFormat/>
    <w:uiPriority w:val="0"/>
    <w:pPr>
      <w:widowControl/>
      <w:spacing w:line="400" w:lineRule="exact"/>
      <w:jc w:val="center"/>
    </w:pPr>
  </w:style>
  <w:style w:type="paragraph" w:customStyle="1" w:styleId="214">
    <w:name w:val="Char3 Char Char Char1"/>
    <w:basedOn w:val="1"/>
    <w:autoRedefine/>
    <w:qFormat/>
    <w:uiPriority w:val="0"/>
    <w:rPr>
      <w:rFonts w:ascii="Tahoma" w:hAnsi="Tahoma"/>
      <w:sz w:val="24"/>
      <w:szCs w:val="20"/>
    </w:rPr>
  </w:style>
  <w:style w:type="paragraph" w:styleId="21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6">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17">
    <w:name w:val="中等深浅网格 1 - 强调文字颜色 2 Char"/>
    <w:link w:val="218"/>
    <w:autoRedefine/>
    <w:qFormat/>
    <w:uiPriority w:val="0"/>
    <w:rPr>
      <w:kern w:val="2"/>
      <w:sz w:val="21"/>
      <w:szCs w:val="24"/>
      <w:lang w:val="zh-CN" w:eastAsia="zh-CN"/>
    </w:rPr>
  </w:style>
  <w:style w:type="paragraph" w:customStyle="1" w:styleId="218">
    <w:name w:val="1"/>
    <w:link w:val="217"/>
    <w:autoRedefine/>
    <w:qFormat/>
    <w:uiPriority w:val="0"/>
    <w:rPr>
      <w:rFonts w:ascii="Times New Roman" w:hAnsi="Times New Roman" w:eastAsia="宋体" w:cs="Times New Roman"/>
      <w:kern w:val="2"/>
      <w:sz w:val="21"/>
      <w:szCs w:val="24"/>
      <w:lang w:val="zh-CN" w:eastAsia="zh-CN" w:bidi="ar-SA"/>
    </w:rPr>
  </w:style>
  <w:style w:type="paragraph" w:customStyle="1" w:styleId="219">
    <w:name w:val="图文"/>
    <w:basedOn w:val="1"/>
    <w:autoRedefine/>
    <w:qFormat/>
    <w:uiPriority w:val="0"/>
    <w:pPr>
      <w:adjustRightInd w:val="0"/>
      <w:snapToGrid w:val="0"/>
      <w:spacing w:after="50" w:line="360" w:lineRule="auto"/>
    </w:pPr>
    <w:rPr>
      <w:sz w:val="24"/>
    </w:rPr>
  </w:style>
  <w:style w:type="paragraph" w:customStyle="1" w:styleId="220">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21">
    <w:name w:val="正文表格"/>
    <w:basedOn w:val="1"/>
    <w:link w:val="222"/>
    <w:autoRedefine/>
    <w:qFormat/>
    <w:uiPriority w:val="0"/>
    <w:pPr>
      <w:adjustRightInd w:val="0"/>
      <w:snapToGrid w:val="0"/>
      <w:jc w:val="left"/>
    </w:pPr>
    <w:rPr>
      <w:rFonts w:ascii="宋体" w:hAnsi="宋体"/>
      <w:color w:val="000000"/>
      <w:szCs w:val="21"/>
    </w:rPr>
  </w:style>
  <w:style w:type="character" w:customStyle="1" w:styleId="222">
    <w:name w:val="正文表格 Char"/>
    <w:link w:val="221"/>
    <w:autoRedefine/>
    <w:qFormat/>
    <w:uiPriority w:val="0"/>
    <w:rPr>
      <w:rFonts w:ascii="宋体" w:hAnsi="宋体"/>
      <w:color w:val="000000"/>
      <w:kern w:val="2"/>
      <w:sz w:val="21"/>
      <w:szCs w:val="21"/>
    </w:rPr>
  </w:style>
  <w:style w:type="paragraph" w:customStyle="1" w:styleId="223">
    <w:name w:val="正文重点"/>
    <w:basedOn w:val="1"/>
    <w:link w:val="224"/>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24">
    <w:name w:val="正文重点 Char"/>
    <w:link w:val="223"/>
    <w:autoRedefine/>
    <w:qFormat/>
    <w:uiPriority w:val="0"/>
    <w:rPr>
      <w:b/>
      <w:sz w:val="24"/>
    </w:rPr>
  </w:style>
  <w:style w:type="paragraph" w:customStyle="1" w:styleId="225">
    <w:name w:val="标题1-附件"/>
    <w:basedOn w:val="3"/>
    <w:autoRedefine/>
    <w:qFormat/>
    <w:uiPriority w:val="0"/>
    <w:pPr>
      <w:jc w:val="left"/>
    </w:pPr>
    <w:rPr>
      <w:sz w:val="24"/>
      <w:szCs w:val="24"/>
    </w:rPr>
  </w:style>
  <w:style w:type="paragraph" w:customStyle="1" w:styleId="226">
    <w:name w:val="正文小标题"/>
    <w:basedOn w:val="1"/>
    <w:next w:val="2"/>
    <w:link w:val="227"/>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27">
    <w:name w:val="正文小标题 Char"/>
    <w:link w:val="226"/>
    <w:autoRedefine/>
    <w:qFormat/>
    <w:uiPriority w:val="0"/>
    <w:rPr>
      <w:rFonts w:ascii="宋体" w:hAnsi="宋体"/>
      <w:b/>
      <w:i/>
      <w:color w:val="FF0000"/>
      <w:kern w:val="2"/>
      <w:sz w:val="24"/>
    </w:rPr>
  </w:style>
  <w:style w:type="paragraph" w:customStyle="1" w:styleId="228">
    <w:name w:val="正文大标题"/>
    <w:basedOn w:val="226"/>
    <w:next w:val="2"/>
    <w:link w:val="229"/>
    <w:autoRedefine/>
    <w:qFormat/>
    <w:uiPriority w:val="0"/>
    <w:pPr>
      <w:jc w:val="center"/>
    </w:pPr>
    <w:rPr>
      <w:i w:val="0"/>
      <w:color w:val="000000"/>
      <w:sz w:val="28"/>
      <w:szCs w:val="21"/>
    </w:rPr>
  </w:style>
  <w:style w:type="character" w:customStyle="1" w:styleId="229">
    <w:name w:val="正文大标题 Char"/>
    <w:link w:val="228"/>
    <w:autoRedefine/>
    <w:qFormat/>
    <w:uiPriority w:val="0"/>
    <w:rPr>
      <w:rFonts w:ascii="宋体" w:hAnsi="宋体"/>
      <w:b/>
      <w:color w:val="000000"/>
      <w:kern w:val="2"/>
      <w:sz w:val="28"/>
      <w:szCs w:val="21"/>
    </w:rPr>
  </w:style>
  <w:style w:type="paragraph" w:customStyle="1" w:styleId="230">
    <w:name w:val="注释"/>
    <w:basedOn w:val="1"/>
    <w:link w:val="231"/>
    <w:autoRedefine/>
    <w:qFormat/>
    <w:uiPriority w:val="0"/>
    <w:pPr>
      <w:adjustRightInd w:val="0"/>
      <w:snapToGrid w:val="0"/>
      <w:ind w:left="420" w:hanging="420" w:hangingChars="200"/>
      <w:jc w:val="left"/>
    </w:pPr>
    <w:rPr>
      <w:rFonts w:ascii="宋体" w:hAnsi="宋体"/>
      <w:szCs w:val="21"/>
    </w:rPr>
  </w:style>
  <w:style w:type="character" w:customStyle="1" w:styleId="231">
    <w:name w:val="注释 Char"/>
    <w:link w:val="230"/>
    <w:autoRedefine/>
    <w:qFormat/>
    <w:uiPriority w:val="0"/>
    <w:rPr>
      <w:rFonts w:ascii="宋体" w:hAnsi="宋体"/>
      <w:kern w:val="2"/>
      <w:sz w:val="21"/>
      <w:szCs w:val="21"/>
    </w:rPr>
  </w:style>
  <w:style w:type="paragraph" w:customStyle="1" w:styleId="232">
    <w:name w:val="正文须知-1级"/>
    <w:basedOn w:val="1"/>
    <w:next w:val="1"/>
    <w:autoRedefine/>
    <w:qFormat/>
    <w:uiPriority w:val="0"/>
    <w:pPr>
      <w:adjustRightInd w:val="0"/>
      <w:snapToGrid w:val="0"/>
      <w:spacing w:line="300" w:lineRule="auto"/>
      <w:ind w:left="680" w:hanging="680"/>
    </w:pPr>
    <w:rPr>
      <w:rFonts w:ascii="宋体" w:hAnsi="Calibri"/>
      <w:sz w:val="24"/>
      <w:szCs w:val="21"/>
    </w:rPr>
  </w:style>
  <w:style w:type="paragraph" w:customStyle="1" w:styleId="233">
    <w:name w:val="正文须知-2级"/>
    <w:basedOn w:val="1"/>
    <w:autoRedefine/>
    <w:qFormat/>
    <w:uiPriority w:val="0"/>
    <w:pPr>
      <w:adjustRightInd w:val="0"/>
      <w:snapToGrid w:val="0"/>
      <w:spacing w:line="300" w:lineRule="auto"/>
      <w:ind w:left="851" w:hanging="851"/>
    </w:pPr>
    <w:rPr>
      <w:rFonts w:ascii="宋体" w:hAnsi="Calibri"/>
      <w:sz w:val="24"/>
      <w:szCs w:val="21"/>
    </w:rPr>
  </w:style>
  <w:style w:type="paragraph" w:customStyle="1" w:styleId="234">
    <w:name w:val="正文须知-3级"/>
    <w:basedOn w:val="1"/>
    <w:autoRedefine/>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235">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36">
    <w:name w:val="表格1"/>
    <w:basedOn w:val="1"/>
    <w:autoRedefine/>
    <w:qFormat/>
    <w:uiPriority w:val="0"/>
    <w:pPr>
      <w:ind w:firstLine="480" w:firstLineChars="200"/>
      <w:jc w:val="center"/>
    </w:pPr>
    <w:rPr>
      <w:sz w:val="24"/>
      <w:szCs w:val="20"/>
    </w:rPr>
  </w:style>
  <w:style w:type="character" w:customStyle="1" w:styleId="237">
    <w:name w:val="纯文本 字符1"/>
    <w:autoRedefine/>
    <w:qFormat/>
    <w:uiPriority w:val="0"/>
    <w:rPr>
      <w:rFonts w:ascii="宋体" w:hAnsi="Courier New"/>
    </w:rPr>
  </w:style>
  <w:style w:type="character" w:customStyle="1" w:styleId="238">
    <w:name w:val="bjh-p"/>
    <w:autoRedefine/>
    <w:qFormat/>
    <w:uiPriority w:val="0"/>
  </w:style>
  <w:style w:type="paragraph" w:customStyle="1" w:styleId="239">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40">
    <w:name w:val="正文格式 Char"/>
    <w:link w:val="241"/>
    <w:autoRedefine/>
    <w:qFormat/>
    <w:locked/>
    <w:uiPriority w:val="0"/>
    <w:rPr>
      <w:rFonts w:ascii="宋体" w:hAnsi="宋体"/>
      <w:sz w:val="24"/>
      <w:szCs w:val="24"/>
      <w:lang w:val="en-GB"/>
    </w:rPr>
  </w:style>
  <w:style w:type="paragraph" w:customStyle="1" w:styleId="241">
    <w:name w:val="正文格式"/>
    <w:basedOn w:val="1"/>
    <w:link w:val="240"/>
    <w:autoRedefine/>
    <w:qFormat/>
    <w:uiPriority w:val="0"/>
    <w:pPr>
      <w:spacing w:beforeLines="50" w:line="360" w:lineRule="auto"/>
      <w:ind w:firstLine="480" w:firstLineChars="200"/>
    </w:pPr>
    <w:rPr>
      <w:rFonts w:ascii="宋体" w:hAnsi="宋体"/>
      <w:kern w:val="0"/>
      <w:sz w:val="24"/>
      <w:lang w:val="en-GB"/>
    </w:rPr>
  </w:style>
  <w:style w:type="character" w:customStyle="1" w:styleId="242">
    <w:name w:val="正文缩进 Char"/>
    <w:autoRedefine/>
    <w:qFormat/>
    <w:uiPriority w:val="0"/>
    <w:rPr>
      <w:rFonts w:ascii="宋体" w:eastAsia="宋体"/>
      <w:kern w:val="2"/>
      <w:sz w:val="24"/>
      <w:szCs w:val="24"/>
      <w:lang w:val="en-US" w:eastAsia="zh-CN" w:bidi="ar-SA"/>
    </w:rPr>
  </w:style>
  <w:style w:type="character" w:customStyle="1" w:styleId="243">
    <w:name w:val="Char Char111"/>
    <w:autoRedefine/>
    <w:qFormat/>
    <w:uiPriority w:val="0"/>
    <w:rPr>
      <w:rFonts w:ascii="宋体" w:eastAsia="宋体"/>
      <w:b/>
      <w:sz w:val="24"/>
      <w:u w:val="single"/>
      <w:lang w:val="en-US" w:eastAsia="zh-CN" w:bidi="ar-SA"/>
    </w:rPr>
  </w:style>
  <w:style w:type="character" w:customStyle="1" w:styleId="244">
    <w:name w:val="正文文本缩进 Char"/>
    <w:autoRedefine/>
    <w:qFormat/>
    <w:uiPriority w:val="99"/>
    <w:rPr>
      <w:rFonts w:eastAsia="宋体"/>
      <w:kern w:val="2"/>
      <w:sz w:val="24"/>
      <w:szCs w:val="24"/>
      <w:lang w:val="en-US" w:eastAsia="zh-CN" w:bidi="ar-SA"/>
    </w:rPr>
  </w:style>
  <w:style w:type="character" w:customStyle="1" w:styleId="245">
    <w:name w:val="列出段落 Char"/>
    <w:autoRedefine/>
    <w:qFormat/>
    <w:uiPriority w:val="0"/>
    <w:rPr>
      <w:rFonts w:ascii="Calibri" w:hAnsi="Calibri" w:eastAsia="宋体"/>
      <w:kern w:val="2"/>
      <w:sz w:val="21"/>
      <w:szCs w:val="22"/>
      <w:lang w:val="en-US" w:eastAsia="zh-CN" w:bidi="ar-SA"/>
    </w:rPr>
  </w:style>
  <w:style w:type="character" w:customStyle="1" w:styleId="246">
    <w:name w:val="页眉 Char"/>
    <w:autoRedefine/>
    <w:qFormat/>
    <w:uiPriority w:val="99"/>
    <w:rPr>
      <w:rFonts w:eastAsia="宋体"/>
      <w:kern w:val="2"/>
      <w:sz w:val="18"/>
      <w:szCs w:val="18"/>
      <w:lang w:val="en-US" w:eastAsia="zh-CN" w:bidi="ar-SA"/>
    </w:rPr>
  </w:style>
  <w:style w:type="paragraph" w:customStyle="1" w:styleId="247">
    <w:name w:val="字元 字元2"/>
    <w:basedOn w:val="1"/>
    <w:autoRedefine/>
    <w:qFormat/>
    <w:uiPriority w:val="0"/>
    <w:rPr>
      <w:rFonts w:ascii="Tahoma" w:hAnsi="Tahoma"/>
      <w:sz w:val="24"/>
      <w:szCs w:val="20"/>
    </w:rPr>
  </w:style>
  <w:style w:type="paragraph" w:customStyle="1" w:styleId="248">
    <w:name w:val="Char3 Char Char Char2"/>
    <w:basedOn w:val="1"/>
    <w:autoRedefine/>
    <w:qFormat/>
    <w:uiPriority w:val="0"/>
    <w:rPr>
      <w:rFonts w:ascii="Tahoma" w:hAnsi="Tahoma"/>
      <w:sz w:val="24"/>
      <w:szCs w:val="20"/>
    </w:rPr>
  </w:style>
  <w:style w:type="paragraph" w:customStyle="1" w:styleId="249">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50">
    <w:name w:val="Char3"/>
    <w:basedOn w:val="1"/>
    <w:autoRedefine/>
    <w:qFormat/>
    <w:uiPriority w:val="0"/>
    <w:pPr>
      <w:tabs>
        <w:tab w:val="left" w:pos="360"/>
      </w:tabs>
    </w:pPr>
    <w:rPr>
      <w:sz w:val="24"/>
    </w:rPr>
  </w:style>
  <w:style w:type="paragraph" w:customStyle="1" w:styleId="251">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52">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3">
    <w:name w:val="列出段落2"/>
    <w:basedOn w:val="1"/>
    <w:autoRedefine/>
    <w:qFormat/>
    <w:uiPriority w:val="0"/>
    <w:pPr>
      <w:ind w:firstLine="420" w:firstLineChars="200"/>
    </w:pPr>
    <w:rPr>
      <w:rFonts w:ascii="Calibri" w:hAnsi="Calibri"/>
      <w:szCs w:val="22"/>
    </w:rPr>
  </w:style>
  <w:style w:type="paragraph" w:customStyle="1" w:styleId="254">
    <w:name w:val="Char Char Char1 Char2"/>
    <w:basedOn w:val="1"/>
    <w:autoRedefine/>
    <w:qFormat/>
    <w:uiPriority w:val="0"/>
    <w:rPr>
      <w:rFonts w:ascii="Tahoma" w:hAnsi="Tahoma"/>
      <w:sz w:val="24"/>
      <w:szCs w:val="20"/>
    </w:rPr>
  </w:style>
  <w:style w:type="paragraph" w:customStyle="1" w:styleId="255">
    <w:name w:val="Char Char Char2"/>
    <w:basedOn w:val="1"/>
    <w:autoRedefine/>
    <w:qFormat/>
    <w:uiPriority w:val="0"/>
    <w:rPr>
      <w:rFonts w:ascii="Tahoma" w:hAnsi="Tahoma"/>
      <w:sz w:val="24"/>
      <w:szCs w:val="20"/>
    </w:rPr>
  </w:style>
  <w:style w:type="paragraph" w:customStyle="1" w:styleId="256">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57">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5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59">
    <w:name w:val="Char22"/>
    <w:basedOn w:val="1"/>
    <w:autoRedefine/>
    <w:qFormat/>
    <w:uiPriority w:val="0"/>
    <w:rPr>
      <w:rFonts w:ascii="Tahoma" w:hAnsi="Tahoma"/>
      <w:sz w:val="24"/>
      <w:szCs w:val="20"/>
    </w:rPr>
  </w:style>
  <w:style w:type="paragraph" w:customStyle="1" w:styleId="260">
    <w:name w:val="Char Char Char Char Char Char Char Char Char Char2"/>
    <w:basedOn w:val="1"/>
    <w:autoRedefine/>
    <w:qFormat/>
    <w:uiPriority w:val="0"/>
    <w:rPr>
      <w:rFonts w:ascii="宋体" w:hAnsi="宋体" w:cs="Courier New"/>
      <w:sz w:val="32"/>
      <w:szCs w:val="32"/>
    </w:rPr>
  </w:style>
  <w:style w:type="paragraph" w:customStyle="1" w:styleId="261">
    <w:name w:val="Char2 Char Char Char Char Char Char1"/>
    <w:basedOn w:val="1"/>
    <w:autoRedefine/>
    <w:qFormat/>
    <w:uiPriority w:val="0"/>
    <w:pPr>
      <w:widowControl/>
      <w:spacing w:line="400" w:lineRule="exact"/>
      <w:jc w:val="center"/>
    </w:pPr>
  </w:style>
  <w:style w:type="character" w:customStyle="1" w:styleId="262">
    <w:name w:val="页脚 Char"/>
    <w:autoRedefine/>
    <w:qFormat/>
    <w:uiPriority w:val="99"/>
    <w:rPr>
      <w:rFonts w:ascii="宋体" w:eastAsia="宋体"/>
      <w:sz w:val="18"/>
      <w:lang w:val="en-US" w:eastAsia="zh-CN" w:bidi="ar-SA"/>
    </w:rPr>
  </w:style>
  <w:style w:type="paragraph" w:customStyle="1" w:styleId="263">
    <w:name w:val="Char Char41"/>
    <w:basedOn w:val="1"/>
    <w:autoRedefine/>
    <w:qFormat/>
    <w:uiPriority w:val="0"/>
    <w:pPr>
      <w:widowControl/>
      <w:spacing w:line="400" w:lineRule="exact"/>
      <w:jc w:val="center"/>
    </w:pPr>
  </w:style>
  <w:style w:type="character" w:customStyle="1" w:styleId="264">
    <w:name w:val="批注文字 Char"/>
    <w:autoRedefine/>
    <w:qFormat/>
    <w:uiPriority w:val="99"/>
    <w:rPr>
      <w:kern w:val="2"/>
      <w:sz w:val="21"/>
      <w:szCs w:val="24"/>
    </w:rPr>
  </w:style>
  <w:style w:type="character" w:customStyle="1" w:styleId="265">
    <w:name w:val="标题 Char"/>
    <w:autoRedefine/>
    <w:qFormat/>
    <w:uiPriority w:val="0"/>
    <w:rPr>
      <w:b/>
      <w:kern w:val="2"/>
      <w:sz w:val="32"/>
    </w:rPr>
  </w:style>
  <w:style w:type="paragraph" w:customStyle="1" w:styleId="266">
    <w:name w:val="图例"/>
    <w:basedOn w:val="1"/>
    <w:autoRedefine/>
    <w:qFormat/>
    <w:uiPriority w:val="0"/>
    <w:pPr>
      <w:spacing w:before="120" w:after="120" w:line="360" w:lineRule="auto"/>
      <w:jc w:val="center"/>
    </w:pPr>
    <w:rPr>
      <w:rFonts w:eastAsia="仿宋_GB2312"/>
      <w:b/>
      <w:sz w:val="24"/>
      <w:szCs w:val="20"/>
    </w:rPr>
  </w:style>
  <w:style w:type="table" w:customStyle="1" w:styleId="267">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68">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69">
    <w:name w:val="+正文"/>
    <w:basedOn w:val="1"/>
    <w:link w:val="270"/>
    <w:autoRedefine/>
    <w:qFormat/>
    <w:uiPriority w:val="0"/>
    <w:pPr>
      <w:spacing w:line="360" w:lineRule="auto"/>
      <w:ind w:firstLine="200" w:firstLineChars="200"/>
    </w:pPr>
    <w:rPr>
      <w:rFonts w:ascii="Calibri" w:hAnsi="Calibri"/>
      <w:kern w:val="0"/>
      <w:sz w:val="24"/>
      <w:szCs w:val="28"/>
    </w:rPr>
  </w:style>
  <w:style w:type="character" w:customStyle="1" w:styleId="270">
    <w:name w:val="+正文 Char4"/>
    <w:link w:val="269"/>
    <w:autoRedefine/>
    <w:qFormat/>
    <w:uiPriority w:val="0"/>
    <w:rPr>
      <w:rFonts w:ascii="Calibri" w:hAnsi="Calibri"/>
      <w:sz w:val="24"/>
      <w:szCs w:val="28"/>
    </w:rPr>
  </w:style>
  <w:style w:type="character" w:customStyle="1" w:styleId="271">
    <w:name w:val="标准文本 Char Char"/>
    <w:link w:val="272"/>
    <w:autoRedefine/>
    <w:qFormat/>
    <w:uiPriority w:val="0"/>
    <w:rPr>
      <w:rFonts w:cs="宋体"/>
      <w:sz w:val="24"/>
    </w:rPr>
  </w:style>
  <w:style w:type="paragraph" w:customStyle="1" w:styleId="272">
    <w:name w:val="标准文本"/>
    <w:basedOn w:val="1"/>
    <w:link w:val="271"/>
    <w:autoRedefine/>
    <w:qFormat/>
    <w:uiPriority w:val="0"/>
    <w:pPr>
      <w:spacing w:line="360" w:lineRule="auto"/>
      <w:ind w:firstLine="480" w:firstLineChars="200"/>
    </w:pPr>
    <w:rPr>
      <w:rFonts w:cs="宋体"/>
      <w:kern w:val="0"/>
      <w:sz w:val="24"/>
      <w:szCs w:val="20"/>
    </w:rPr>
  </w:style>
  <w:style w:type="paragraph" w:customStyle="1" w:styleId="273">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274">
    <w:name w:val="Table Text"/>
    <w:basedOn w:val="1"/>
    <w:autoRedefine/>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paragraph" w:customStyle="1" w:styleId="275">
    <w:name w:val="*正文"/>
    <w:basedOn w:val="1"/>
    <w:link w:val="276"/>
    <w:autoRedefine/>
    <w:qFormat/>
    <w:uiPriority w:val="0"/>
    <w:pPr>
      <w:spacing w:line="360" w:lineRule="auto"/>
      <w:ind w:firstLine="200" w:firstLineChars="200"/>
    </w:pPr>
    <w:rPr>
      <w:rFonts w:ascii="Calibri" w:hAnsi="Calibri"/>
      <w:sz w:val="24"/>
      <w:szCs w:val="22"/>
    </w:rPr>
  </w:style>
  <w:style w:type="character" w:customStyle="1" w:styleId="276">
    <w:name w:val="*正文 Char"/>
    <w:link w:val="275"/>
    <w:autoRedefine/>
    <w:qFormat/>
    <w:uiPriority w:val="0"/>
    <w:rPr>
      <w:rFonts w:ascii="Calibri" w:hAnsi="Calibri"/>
      <w:kern w:val="2"/>
      <w:sz w:val="24"/>
      <w:szCs w:val="22"/>
    </w:rPr>
  </w:style>
  <w:style w:type="character" w:customStyle="1" w:styleId="277">
    <w:name w:val="ant-breadcrumb-link"/>
    <w:basedOn w:val="62"/>
    <w:autoRedefine/>
    <w:qFormat/>
    <w:uiPriority w:val="0"/>
  </w:style>
  <w:style w:type="character" w:customStyle="1" w:styleId="278">
    <w:name w:val="正文文本首行缩进 字符"/>
    <w:basedOn w:val="86"/>
    <w:link w:val="57"/>
    <w:autoRedefine/>
    <w:qFormat/>
    <w:uiPriority w:val="0"/>
    <w:rPr>
      <w:rFonts w:ascii="宋体" w:hAnsi="宋体"/>
      <w:kern w:val="2"/>
      <w:sz w:val="21"/>
      <w:szCs w:val="24"/>
      <w:lang w:val="zh-CN"/>
    </w:rPr>
  </w:style>
  <w:style w:type="character" w:customStyle="1" w:styleId="279">
    <w:name w:val="脚注文本 字符"/>
    <w:basedOn w:val="62"/>
    <w:link w:val="42"/>
    <w:autoRedefine/>
    <w:qFormat/>
    <w:uiPriority w:val="99"/>
    <w:rPr>
      <w:rFonts w:eastAsia="仿宋_GB2312"/>
      <w:kern w:val="2"/>
      <w:sz w:val="18"/>
      <w:szCs w:val="18"/>
    </w:rPr>
  </w:style>
  <w:style w:type="character" w:customStyle="1" w:styleId="280">
    <w:name w:val="正文文本 2 字符"/>
    <w:basedOn w:val="62"/>
    <w:link w:val="50"/>
    <w:autoRedefine/>
    <w:qFormat/>
    <w:uiPriority w:val="0"/>
    <w:rPr>
      <w:rFonts w:ascii="宋体"/>
      <w:color w:val="000000"/>
      <w:sz w:val="28"/>
      <w:lang w:val="en-GB"/>
    </w:rPr>
  </w:style>
  <w:style w:type="character" w:customStyle="1" w:styleId="281">
    <w:name w:val="信息标题 字符"/>
    <w:basedOn w:val="62"/>
    <w:link w:val="51"/>
    <w:autoRedefine/>
    <w:qFormat/>
    <w:uiPriority w:val="0"/>
    <w:rPr>
      <w:rFonts w:ascii="Cambria" w:hAnsi="Cambria"/>
      <w:kern w:val="2"/>
      <w:sz w:val="24"/>
      <w:szCs w:val="24"/>
      <w:shd w:val="pct20" w:color="auto" w:fill="auto"/>
      <w:lang w:val="zh-CN"/>
    </w:rPr>
  </w:style>
  <w:style w:type="character" w:customStyle="1" w:styleId="282">
    <w:name w:val="标书正文 Char"/>
    <w:link w:val="283"/>
    <w:autoRedefine/>
    <w:qFormat/>
    <w:uiPriority w:val="0"/>
    <w:rPr>
      <w:kern w:val="2"/>
      <w:sz w:val="21"/>
    </w:rPr>
  </w:style>
  <w:style w:type="paragraph" w:customStyle="1" w:styleId="283">
    <w:name w:val="标书正文"/>
    <w:basedOn w:val="1"/>
    <w:link w:val="282"/>
    <w:autoRedefine/>
    <w:qFormat/>
    <w:uiPriority w:val="0"/>
    <w:pPr>
      <w:adjustRightInd w:val="0"/>
      <w:snapToGrid w:val="0"/>
      <w:spacing w:line="300" w:lineRule="auto"/>
      <w:ind w:left="1080" w:leftChars="1080" w:firstLine="200" w:firstLineChars="200"/>
    </w:pPr>
    <w:rPr>
      <w:szCs w:val="20"/>
    </w:rPr>
  </w:style>
  <w:style w:type="character" w:customStyle="1" w:styleId="284">
    <w:name w:val="font141"/>
    <w:autoRedefine/>
    <w:qFormat/>
    <w:uiPriority w:val="0"/>
    <w:rPr>
      <w:rFonts w:hint="default" w:ascii="Times New Roman" w:hAnsi="Times New Roman" w:cs="Times New Roman"/>
      <w:color w:val="000000"/>
      <w:sz w:val="22"/>
      <w:szCs w:val="22"/>
      <w:u w:val="none"/>
    </w:rPr>
  </w:style>
  <w:style w:type="character" w:customStyle="1" w:styleId="285">
    <w:name w:val="H1 Char"/>
    <w:autoRedefine/>
    <w:qFormat/>
    <w:uiPriority w:val="0"/>
    <w:rPr>
      <w:rFonts w:ascii="宋体" w:hAnsi="Times New Roman" w:eastAsia="宋体" w:cs="Times New Roman"/>
      <w:b/>
      <w:kern w:val="44"/>
      <w:sz w:val="32"/>
      <w:szCs w:val="20"/>
    </w:rPr>
  </w:style>
  <w:style w:type="character" w:customStyle="1" w:styleId="286">
    <w:name w:val="批注主题 Char1"/>
    <w:autoRedefine/>
    <w:semiHidden/>
    <w:qFormat/>
    <w:uiPriority w:val="99"/>
    <w:rPr>
      <w:rFonts w:ascii="Times New Roman" w:hAnsi="Times New Roman" w:eastAsia="宋体" w:cs="Times New Roman"/>
      <w:b/>
      <w:bCs/>
      <w:kern w:val="2"/>
      <w:sz w:val="21"/>
      <w:szCs w:val="24"/>
    </w:rPr>
  </w:style>
  <w:style w:type="character" w:customStyle="1" w:styleId="287">
    <w:name w:val="font71"/>
    <w:autoRedefine/>
    <w:qFormat/>
    <w:uiPriority w:val="0"/>
    <w:rPr>
      <w:rFonts w:hint="default" w:ascii="Times New Roman" w:hAnsi="Times New Roman" w:cs="Times New Roman"/>
      <w:color w:val="333333"/>
      <w:sz w:val="22"/>
      <w:szCs w:val="22"/>
      <w:u w:val="none"/>
    </w:rPr>
  </w:style>
  <w:style w:type="character" w:customStyle="1" w:styleId="288">
    <w:name w:val="页眉 Char Char"/>
    <w:autoRedefine/>
    <w:qFormat/>
    <w:uiPriority w:val="0"/>
    <w:rPr>
      <w:rFonts w:cs="Times New Roman"/>
      <w:kern w:val="2"/>
      <w:sz w:val="18"/>
      <w:szCs w:val="18"/>
    </w:rPr>
  </w:style>
  <w:style w:type="character" w:customStyle="1" w:styleId="289">
    <w:name w:val="font11"/>
    <w:autoRedefine/>
    <w:qFormat/>
    <w:uiPriority w:val="0"/>
    <w:rPr>
      <w:rFonts w:hint="default" w:ascii="Times New Roman" w:hAnsi="Times New Roman" w:cs="Times New Roman"/>
      <w:color w:val="000000"/>
      <w:sz w:val="20"/>
      <w:szCs w:val="20"/>
      <w:u w:val="none"/>
    </w:rPr>
  </w:style>
  <w:style w:type="character" w:customStyle="1" w:styleId="290">
    <w:name w:val="Block Label Char Char"/>
    <w:link w:val="291"/>
    <w:autoRedefine/>
    <w:qFormat/>
    <w:uiPriority w:val="0"/>
    <w:rPr>
      <w:rFonts w:ascii="Book Antiqua" w:hAnsi="Book Antiqua" w:eastAsia="黑体"/>
      <w:bCs/>
      <w:sz w:val="26"/>
      <w:szCs w:val="26"/>
    </w:rPr>
  </w:style>
  <w:style w:type="paragraph" w:customStyle="1" w:styleId="291">
    <w:name w:val="Block Label"/>
    <w:basedOn w:val="1"/>
    <w:next w:val="1"/>
    <w:link w:val="290"/>
    <w:autoRedefine/>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292">
    <w:name w:val="普通文字1 Char Char"/>
    <w:autoRedefine/>
    <w:qFormat/>
    <w:uiPriority w:val="0"/>
    <w:rPr>
      <w:rFonts w:ascii="宋体" w:hAnsi="Courier New" w:eastAsia="宋体"/>
      <w:kern w:val="2"/>
      <w:sz w:val="21"/>
      <w:lang w:val="en-US" w:eastAsia="zh-CN" w:bidi="ar-SA"/>
    </w:rPr>
  </w:style>
  <w:style w:type="character" w:customStyle="1" w:styleId="293">
    <w:name w:val="font41"/>
    <w:autoRedefine/>
    <w:qFormat/>
    <w:uiPriority w:val="0"/>
    <w:rPr>
      <w:rFonts w:hint="default" w:ascii="Times New Roman" w:hAnsi="Times New Roman" w:cs="Times New Roman"/>
      <w:color w:val="000000"/>
      <w:sz w:val="22"/>
      <w:szCs w:val="22"/>
      <w:u w:val="none"/>
    </w:rPr>
  </w:style>
  <w:style w:type="character" w:customStyle="1" w:styleId="294">
    <w:name w:val="font131"/>
    <w:autoRedefine/>
    <w:qFormat/>
    <w:uiPriority w:val="0"/>
    <w:rPr>
      <w:rFonts w:hint="default" w:ascii="Times New Roman" w:hAnsi="Times New Roman" w:cs="Times New Roman"/>
      <w:color w:val="000000"/>
      <w:sz w:val="22"/>
      <w:szCs w:val="22"/>
      <w:u w:val="none"/>
    </w:rPr>
  </w:style>
  <w:style w:type="character" w:customStyle="1" w:styleId="295">
    <w:name w:val="Hyperlink.1"/>
    <w:autoRedefine/>
    <w:qFormat/>
    <w:uiPriority w:val="0"/>
    <w:rPr>
      <w:rFonts w:ascii="仿宋" w:hAnsi="仿宋" w:eastAsia="仿宋" w:cs="仿宋"/>
      <w:sz w:val="24"/>
      <w:szCs w:val="24"/>
      <w:lang w:val="zh-TW" w:eastAsia="zh-TW"/>
    </w:rPr>
  </w:style>
  <w:style w:type="character" w:customStyle="1" w:styleId="296">
    <w:name w:val="medium_text1"/>
    <w:autoRedefine/>
    <w:qFormat/>
    <w:uiPriority w:val="0"/>
    <w:rPr>
      <w:sz w:val="24"/>
      <w:szCs w:val="24"/>
    </w:rPr>
  </w:style>
  <w:style w:type="character" w:customStyle="1" w:styleId="297">
    <w:name w:val="标题2 Char"/>
    <w:autoRedefine/>
    <w:qFormat/>
    <w:uiPriority w:val="0"/>
    <w:rPr>
      <w:rFonts w:ascii="Arial" w:hAnsi="Arial" w:eastAsia="黑体" w:cs="Times New Roman"/>
      <w:b/>
      <w:kern w:val="0"/>
      <w:sz w:val="30"/>
      <w:szCs w:val="20"/>
    </w:rPr>
  </w:style>
  <w:style w:type="character" w:customStyle="1" w:styleId="298">
    <w:name w:val="font51"/>
    <w:autoRedefine/>
    <w:qFormat/>
    <w:uiPriority w:val="0"/>
    <w:rPr>
      <w:rFonts w:hint="eastAsia" w:ascii="宋体" w:hAnsi="宋体" w:eastAsia="宋体" w:cs="宋体"/>
      <w:color w:val="000000"/>
      <w:sz w:val="22"/>
      <w:szCs w:val="22"/>
      <w:u w:val="none"/>
    </w:rPr>
  </w:style>
  <w:style w:type="character" w:customStyle="1" w:styleId="299">
    <w:name w:val="font31"/>
    <w:autoRedefine/>
    <w:qFormat/>
    <w:uiPriority w:val="0"/>
    <w:rPr>
      <w:rFonts w:hint="default" w:ascii="Times New Roman" w:hAnsi="Times New Roman" w:cs="Times New Roman"/>
      <w:b/>
      <w:color w:val="000000"/>
      <w:sz w:val="20"/>
      <w:szCs w:val="20"/>
      <w:u w:val="none"/>
    </w:rPr>
  </w:style>
  <w:style w:type="character" w:customStyle="1" w:styleId="300">
    <w:name w:val="font01"/>
    <w:autoRedefine/>
    <w:qFormat/>
    <w:uiPriority w:val="0"/>
    <w:rPr>
      <w:rFonts w:hint="eastAsia" w:ascii="宋体" w:hAnsi="宋体" w:eastAsia="宋体" w:cs="宋体"/>
      <w:color w:val="000000"/>
      <w:sz w:val="28"/>
      <w:szCs w:val="28"/>
      <w:u w:val="none"/>
    </w:rPr>
  </w:style>
  <w:style w:type="character" w:customStyle="1" w:styleId="301">
    <w:name w:val="apple-converted-space"/>
    <w:autoRedefine/>
    <w:qFormat/>
    <w:uiPriority w:val="0"/>
  </w:style>
  <w:style w:type="character" w:customStyle="1" w:styleId="302">
    <w:name w:val="ca-2"/>
    <w:autoRedefine/>
    <w:qFormat/>
    <w:uiPriority w:val="0"/>
  </w:style>
  <w:style w:type="character" w:customStyle="1" w:styleId="303">
    <w:name w:val="无间隔 Char"/>
    <w:link w:val="304"/>
    <w:autoRedefine/>
    <w:qFormat/>
    <w:uiPriority w:val="0"/>
    <w:rPr>
      <w:kern w:val="2"/>
      <w:sz w:val="21"/>
      <w:szCs w:val="24"/>
    </w:rPr>
  </w:style>
  <w:style w:type="paragraph" w:customStyle="1" w:styleId="304">
    <w:name w:val="无间隔1"/>
    <w:link w:val="303"/>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05">
    <w:name w:val="font101"/>
    <w:autoRedefine/>
    <w:qFormat/>
    <w:uiPriority w:val="0"/>
    <w:rPr>
      <w:rFonts w:hint="eastAsia" w:ascii="宋体" w:hAnsi="宋体" w:eastAsia="宋体" w:cs="宋体"/>
      <w:color w:val="000000"/>
      <w:sz w:val="22"/>
      <w:szCs w:val="22"/>
      <w:u w:val="none"/>
    </w:rPr>
  </w:style>
  <w:style w:type="character" w:customStyle="1" w:styleId="306">
    <w:name w:val="font81"/>
    <w:autoRedefine/>
    <w:qFormat/>
    <w:uiPriority w:val="0"/>
    <w:rPr>
      <w:rFonts w:hint="eastAsia" w:ascii="宋体" w:hAnsi="宋体" w:eastAsia="宋体" w:cs="宋体"/>
      <w:color w:val="000000"/>
      <w:sz w:val="22"/>
      <w:szCs w:val="22"/>
      <w:u w:val="none"/>
    </w:rPr>
  </w:style>
  <w:style w:type="character" w:customStyle="1" w:styleId="307">
    <w:name w:val="font91"/>
    <w:autoRedefine/>
    <w:qFormat/>
    <w:uiPriority w:val="0"/>
    <w:rPr>
      <w:rFonts w:hint="eastAsia" w:ascii="宋体" w:hAnsi="宋体" w:eastAsia="宋体" w:cs="宋体"/>
      <w:color w:val="000000"/>
      <w:sz w:val="22"/>
      <w:szCs w:val="22"/>
      <w:u w:val="none"/>
    </w:rPr>
  </w:style>
  <w:style w:type="character" w:customStyle="1" w:styleId="308">
    <w:name w:val="short_text1"/>
    <w:autoRedefine/>
    <w:qFormat/>
    <w:uiPriority w:val="0"/>
    <w:rPr>
      <w:sz w:val="26"/>
      <w:szCs w:val="26"/>
    </w:rPr>
  </w:style>
  <w:style w:type="character" w:customStyle="1" w:styleId="309">
    <w:name w:val="font112"/>
    <w:autoRedefine/>
    <w:qFormat/>
    <w:uiPriority w:val="0"/>
    <w:rPr>
      <w:rFonts w:hint="default" w:ascii="Times New Roman" w:hAnsi="Times New Roman" w:cs="Times New Roman"/>
      <w:i/>
      <w:color w:val="333333"/>
      <w:sz w:val="22"/>
      <w:szCs w:val="22"/>
      <w:u w:val="none"/>
    </w:rPr>
  </w:style>
  <w:style w:type="character" w:customStyle="1" w:styleId="310">
    <w:name w:val="font61"/>
    <w:autoRedefine/>
    <w:qFormat/>
    <w:uiPriority w:val="0"/>
    <w:rPr>
      <w:rFonts w:hint="default" w:ascii="Times New Roman" w:hAnsi="Times New Roman" w:cs="Times New Roman"/>
      <w:color w:val="000000"/>
      <w:sz w:val="22"/>
      <w:szCs w:val="22"/>
      <w:u w:val="none"/>
    </w:rPr>
  </w:style>
  <w:style w:type="character" w:customStyle="1" w:styleId="311">
    <w:name w:val="文档结构图 Char Char"/>
    <w:autoRedefine/>
    <w:qFormat/>
    <w:uiPriority w:val="0"/>
    <w:rPr>
      <w:rFonts w:ascii="宋体"/>
      <w:kern w:val="2"/>
      <w:sz w:val="18"/>
      <w:szCs w:val="18"/>
    </w:rPr>
  </w:style>
  <w:style w:type="character" w:customStyle="1" w:styleId="312">
    <w:name w:val="样式1 Char"/>
    <w:link w:val="313"/>
    <w:autoRedefine/>
    <w:qFormat/>
    <w:uiPriority w:val="0"/>
    <w:rPr>
      <w:rFonts w:hAnsi="宋体"/>
      <w:b/>
      <w:bCs/>
      <w:kern w:val="44"/>
      <w:sz w:val="24"/>
      <w:szCs w:val="24"/>
      <w:lang w:val="zh-CN"/>
    </w:rPr>
  </w:style>
  <w:style w:type="paragraph" w:customStyle="1" w:styleId="313">
    <w:name w:val="样式1"/>
    <w:basedOn w:val="3"/>
    <w:link w:val="312"/>
    <w:autoRedefine/>
    <w:qFormat/>
    <w:uiPriority w:val="0"/>
    <w:pPr>
      <w:spacing w:line="360" w:lineRule="auto"/>
    </w:pPr>
    <w:rPr>
      <w:rFonts w:ascii="Times New Roman" w:hAnsi="宋体"/>
      <w:bCs/>
      <w:sz w:val="24"/>
      <w:szCs w:val="24"/>
      <w:lang w:val="zh-CN"/>
    </w:rPr>
  </w:style>
  <w:style w:type="character" w:customStyle="1" w:styleId="314">
    <w:name w:val="列表段落 字符1"/>
    <w:link w:val="315"/>
    <w:autoRedefine/>
    <w:qFormat/>
    <w:uiPriority w:val="34"/>
    <w:rPr>
      <w:rFonts w:ascii="Calibri" w:hAnsi="Calibri"/>
      <w:kern w:val="2"/>
      <w:sz w:val="21"/>
      <w:szCs w:val="22"/>
    </w:rPr>
  </w:style>
  <w:style w:type="paragraph" w:customStyle="1" w:styleId="315">
    <w:name w:val="列表段落2"/>
    <w:basedOn w:val="1"/>
    <w:link w:val="314"/>
    <w:autoRedefine/>
    <w:qFormat/>
    <w:uiPriority w:val="34"/>
    <w:pPr>
      <w:ind w:firstLine="420" w:firstLineChars="200"/>
    </w:pPr>
    <w:rPr>
      <w:rFonts w:ascii="Calibri" w:hAnsi="Calibri"/>
      <w:szCs w:val="22"/>
    </w:rPr>
  </w:style>
  <w:style w:type="character" w:customStyle="1" w:styleId="316">
    <w:name w:val="font21"/>
    <w:autoRedefine/>
    <w:qFormat/>
    <w:uiPriority w:val="0"/>
    <w:rPr>
      <w:rFonts w:hint="eastAsia" w:ascii="宋体" w:hAnsi="宋体" w:eastAsia="宋体" w:cs="宋体"/>
      <w:color w:val="000000"/>
      <w:sz w:val="20"/>
      <w:szCs w:val="20"/>
      <w:u w:val="none"/>
    </w:rPr>
  </w:style>
  <w:style w:type="character" w:customStyle="1" w:styleId="317">
    <w:name w:val="标题 3 Char Char Char"/>
    <w:autoRedefine/>
    <w:qFormat/>
    <w:uiPriority w:val="0"/>
    <w:rPr>
      <w:rFonts w:eastAsia="宋体"/>
      <w:b/>
      <w:kern w:val="2"/>
      <w:sz w:val="32"/>
      <w:lang w:val="en-US" w:eastAsia="zh-CN" w:bidi="ar-SA"/>
    </w:rPr>
  </w:style>
  <w:style w:type="character" w:customStyle="1" w:styleId="318">
    <w:name w:val="样式7 Char"/>
    <w:autoRedefine/>
    <w:qFormat/>
    <w:uiPriority w:val="0"/>
    <w:rPr>
      <w:rFonts w:ascii="Times New Roman" w:hAnsi="Times New Roman"/>
      <w:b/>
      <w:bCs/>
      <w:kern w:val="44"/>
      <w:sz w:val="44"/>
      <w:szCs w:val="44"/>
    </w:rPr>
  </w:style>
  <w:style w:type="paragraph" w:customStyle="1" w:styleId="319">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20">
    <w:name w:val="xl9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1">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22">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23">
    <w:name w:val="p0"/>
    <w:basedOn w:val="1"/>
    <w:autoRedefine/>
    <w:qFormat/>
    <w:uiPriority w:val="0"/>
    <w:pPr>
      <w:widowControl/>
    </w:pPr>
    <w:rPr>
      <w:kern w:val="0"/>
      <w:szCs w:val="20"/>
    </w:rPr>
  </w:style>
  <w:style w:type="paragraph" w:customStyle="1" w:styleId="324">
    <w:name w:val="列表段落1"/>
    <w:basedOn w:val="1"/>
    <w:autoRedefine/>
    <w:qFormat/>
    <w:uiPriority w:val="34"/>
    <w:pPr>
      <w:ind w:firstLine="420" w:firstLineChars="200"/>
    </w:pPr>
    <w:rPr>
      <w:rFonts w:ascii="Calibri" w:hAnsi="Calibri"/>
    </w:rPr>
  </w:style>
  <w:style w:type="paragraph" w:customStyle="1" w:styleId="325">
    <w:name w:val="3级标题"/>
    <w:basedOn w:val="1"/>
    <w:autoRedefine/>
    <w:qFormat/>
    <w:uiPriority w:val="0"/>
    <w:pPr>
      <w:keepNext/>
      <w:keepLines/>
      <w:spacing w:line="360" w:lineRule="auto"/>
      <w:ind w:left="2689"/>
      <w:outlineLvl w:val="2"/>
    </w:pPr>
    <w:rPr>
      <w:rFonts w:ascii="仿宋_GB2312" w:hAnsi="Calibri" w:eastAsia="仿宋_GB2312"/>
      <w:b/>
      <w:bCs/>
      <w:sz w:val="28"/>
      <w:szCs w:val="32"/>
    </w:rPr>
  </w:style>
  <w:style w:type="paragraph" w:customStyle="1" w:styleId="32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18"/>
      <w:szCs w:val="18"/>
    </w:rPr>
  </w:style>
  <w:style w:type="paragraph" w:customStyle="1" w:styleId="327">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328">
    <w:name w:val="xl8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29">
    <w:name w:val="Pa10"/>
    <w:basedOn w:val="102"/>
    <w:next w:val="102"/>
    <w:autoRedefine/>
    <w:qFormat/>
    <w:uiPriority w:val="0"/>
    <w:pPr>
      <w:spacing w:line="161" w:lineRule="atLeast"/>
    </w:pPr>
    <w:rPr>
      <w:rFonts w:ascii="Akzidenz Grotesk BQ" w:hAnsi="Akzidenz Grotesk BQ" w:cs="Times New Roman"/>
      <w:color w:val="auto"/>
    </w:rPr>
  </w:style>
  <w:style w:type="paragraph" w:customStyle="1" w:styleId="330">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31">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18"/>
      <w:szCs w:val="18"/>
    </w:rPr>
  </w:style>
  <w:style w:type="paragraph" w:customStyle="1" w:styleId="332">
    <w:name w:val="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3">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334">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35">
    <w:name w:val="段"/>
    <w:autoRedefine/>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336">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37">
    <w:name w:val="列出段落11"/>
    <w:basedOn w:val="1"/>
    <w:autoRedefine/>
    <w:qFormat/>
    <w:uiPriority w:val="34"/>
    <w:pPr>
      <w:ind w:firstLine="420" w:firstLineChars="200"/>
    </w:pPr>
    <w:rPr>
      <w:rFonts w:ascii="Calibri" w:hAnsi="Calibri"/>
      <w:szCs w:val="22"/>
    </w:rPr>
  </w:style>
  <w:style w:type="paragraph" w:customStyle="1" w:styleId="338">
    <w:name w:val="默认段落字体 Para Char 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339">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40">
    <w:name w:val="TOC 标题1"/>
    <w:basedOn w:val="3"/>
    <w:next w:val="1"/>
    <w:autoRedefine/>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41">
    <w:name w:val="样式 标题 2 + 宋体 小四"/>
    <w:basedOn w:val="4"/>
    <w:autoRedefine/>
    <w:qFormat/>
    <w:uiPriority w:val="99"/>
    <w:pPr>
      <w:autoSpaceDE/>
      <w:autoSpaceDN/>
      <w:adjustRightInd/>
      <w:spacing w:before="0" w:line="360" w:lineRule="auto"/>
      <w:jc w:val="both"/>
    </w:pPr>
    <w:rPr>
      <w:rFonts w:ascii="Times New Roman" w:hAnsi="Times New Roman" w:eastAsia="宋体"/>
      <w:bCs/>
      <w:kern w:val="2"/>
      <w:sz w:val="28"/>
      <w:szCs w:val="28"/>
      <w:lang w:val="zh-CN"/>
    </w:rPr>
  </w:style>
  <w:style w:type="paragraph" w:customStyle="1" w:styleId="342">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43">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4">
    <w:name w:val="2级标题"/>
    <w:basedOn w:val="1"/>
    <w:autoRedefine/>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34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46">
    <w:name w:val="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347">
    <w:name w:val="样式 首行缩进:  0.74 厘米"/>
    <w:basedOn w:val="1"/>
    <w:autoRedefine/>
    <w:qFormat/>
    <w:uiPriority w:val="0"/>
    <w:pPr>
      <w:ind w:firstLine="420"/>
    </w:pPr>
    <w:rPr>
      <w:rFonts w:ascii="Arial" w:hAnsi="Arial" w:eastAsia="仿宋_GB2312" w:cs="Arial"/>
      <w:bCs/>
      <w:sz w:val="28"/>
      <w:szCs w:val="28"/>
    </w:rPr>
  </w:style>
  <w:style w:type="paragraph" w:customStyle="1" w:styleId="34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49">
    <w:name w:val="列出段落3"/>
    <w:basedOn w:val="1"/>
    <w:autoRedefine/>
    <w:unhideWhenUsed/>
    <w:qFormat/>
    <w:uiPriority w:val="99"/>
    <w:pPr>
      <w:ind w:firstLine="420" w:firstLineChars="200"/>
    </w:pPr>
  </w:style>
  <w:style w:type="paragraph" w:customStyle="1" w:styleId="350">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1">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18"/>
      <w:szCs w:val="18"/>
    </w:rPr>
  </w:style>
  <w:style w:type="paragraph" w:customStyle="1" w:styleId="352">
    <w:name w:val="Char Char Char Char"/>
    <w:basedOn w:val="1"/>
    <w:autoRedefine/>
    <w:qFormat/>
    <w:uiPriority w:val="0"/>
    <w:pPr>
      <w:tabs>
        <w:tab w:val="right" w:pos="-2120"/>
      </w:tabs>
      <w:snapToGrid w:val="0"/>
    </w:pPr>
    <w:rPr>
      <w:rFonts w:ascii="Tahoma" w:hAnsi="Tahoma"/>
      <w:spacing w:val="6"/>
      <w:sz w:val="24"/>
      <w:szCs w:val="20"/>
    </w:rPr>
  </w:style>
  <w:style w:type="paragraph" w:customStyle="1" w:styleId="353">
    <w:name w:val="默认"/>
    <w:autoRedefine/>
    <w:qFormat/>
    <w:uiPriority w:val="0"/>
    <w:rPr>
      <w:rFonts w:ascii="Helvetica Neue" w:hAnsi="Helvetica Neue" w:eastAsia="Helvetica Neue" w:cs="Helvetica Neue"/>
      <w:color w:val="000000"/>
      <w:sz w:val="22"/>
      <w:szCs w:val="22"/>
      <w:lang w:val="en-US" w:eastAsia="zh-CN" w:bidi="ar-SA"/>
    </w:rPr>
  </w:style>
  <w:style w:type="paragraph" w:customStyle="1" w:styleId="354">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55">
    <w:name w:val="pa-8"/>
    <w:basedOn w:val="1"/>
    <w:autoRedefine/>
    <w:qFormat/>
    <w:uiPriority w:val="0"/>
    <w:pPr>
      <w:widowControl/>
      <w:spacing w:before="150" w:after="150"/>
      <w:jc w:val="left"/>
    </w:pPr>
    <w:rPr>
      <w:rFonts w:ascii="宋体" w:hAnsi="宋体" w:cs="宋体"/>
      <w:kern w:val="0"/>
      <w:sz w:val="24"/>
    </w:rPr>
  </w:style>
  <w:style w:type="paragraph" w:customStyle="1" w:styleId="356">
    <w:name w:val="修订11"/>
    <w:autoRedefine/>
    <w:qFormat/>
    <w:uiPriority w:val="0"/>
    <w:rPr>
      <w:rFonts w:ascii="Times New Roman" w:hAnsi="Times New Roman" w:eastAsia="宋体" w:cs="Times New Roman"/>
      <w:kern w:val="2"/>
      <w:sz w:val="21"/>
      <w:szCs w:val="24"/>
      <w:lang w:val="en-US" w:eastAsia="zh-CN" w:bidi="ar-SA"/>
    </w:rPr>
  </w:style>
  <w:style w:type="paragraph" w:customStyle="1" w:styleId="35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358">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359">
    <w:name w:val="Normal no space after"/>
    <w:basedOn w:val="1"/>
    <w:autoRedefine/>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360">
    <w:name w:val="Pa9"/>
    <w:basedOn w:val="102"/>
    <w:next w:val="102"/>
    <w:autoRedefine/>
    <w:qFormat/>
    <w:uiPriority w:val="0"/>
    <w:pPr>
      <w:spacing w:before="120" w:line="161" w:lineRule="atLeast"/>
    </w:pPr>
    <w:rPr>
      <w:rFonts w:ascii="Akzidenz Grotesk BQ" w:hAnsi="Akzidenz Grotesk BQ" w:cs="Times New Roman"/>
      <w:color w:val="auto"/>
    </w:rPr>
  </w:style>
  <w:style w:type="paragraph" w:customStyle="1" w:styleId="361">
    <w:name w:val="Char1 Char Char Char Char Char Char"/>
    <w:basedOn w:val="1"/>
    <w:autoRedefine/>
    <w:qFormat/>
    <w:uiPriority w:val="0"/>
    <w:rPr>
      <w:rFonts w:ascii="Tahoma" w:hAnsi="Tahoma"/>
      <w:sz w:val="24"/>
      <w:szCs w:val="20"/>
    </w:rPr>
  </w:style>
  <w:style w:type="paragraph" w:customStyle="1" w:styleId="362">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63">
    <w:name w:val="修订21"/>
    <w:autoRedefine/>
    <w:semiHidden/>
    <w:qFormat/>
    <w:uiPriority w:val="99"/>
    <w:rPr>
      <w:rFonts w:ascii="Times New Roman" w:hAnsi="Times New Roman" w:eastAsia="宋体" w:cs="Times New Roman"/>
      <w:kern w:val="2"/>
      <w:sz w:val="21"/>
      <w:szCs w:val="24"/>
      <w:lang w:val="en-US" w:eastAsia="zh-CN" w:bidi="ar-SA"/>
    </w:rPr>
  </w:style>
  <w:style w:type="paragraph" w:customStyle="1" w:styleId="364">
    <w:name w:val="正文 + 小四"/>
    <w:basedOn w:val="1"/>
    <w:autoRedefine/>
    <w:qFormat/>
    <w:uiPriority w:val="0"/>
    <w:pPr>
      <w:spacing w:line="360" w:lineRule="auto"/>
      <w:ind w:firstLine="480" w:firstLineChars="200"/>
    </w:pPr>
    <w:rPr>
      <w:sz w:val="24"/>
    </w:rPr>
  </w:style>
  <w:style w:type="paragraph" w:customStyle="1" w:styleId="365">
    <w:name w:val="attribut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67">
    <w:name w:val="批注主题[858D7CFB-ED40-4347-BF05-701D383B685F][858D7CFB-ED40-4347-BF05-701D383B685F]"/>
    <w:basedOn w:val="18"/>
    <w:next w:val="18"/>
    <w:autoRedefine/>
    <w:qFormat/>
    <w:uiPriority w:val="0"/>
    <w:rPr>
      <w:rFonts w:ascii="Calibri" w:hAnsi="Calibri"/>
      <w:b/>
      <w:bCs/>
      <w:szCs w:val="22"/>
    </w:rPr>
  </w:style>
  <w:style w:type="paragraph" w:customStyle="1" w:styleId="368">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9">
    <w:name w:val="pa-6"/>
    <w:basedOn w:val="1"/>
    <w:autoRedefine/>
    <w:qFormat/>
    <w:uiPriority w:val="0"/>
    <w:pPr>
      <w:widowControl/>
      <w:spacing w:before="150" w:after="150"/>
      <w:jc w:val="left"/>
    </w:pPr>
    <w:rPr>
      <w:rFonts w:ascii="宋体" w:hAnsi="宋体" w:cs="宋体"/>
      <w:kern w:val="0"/>
      <w:sz w:val="24"/>
    </w:rPr>
  </w:style>
  <w:style w:type="paragraph" w:customStyle="1" w:styleId="370">
    <w:name w:val="Char Char Char1 Char Char Char Char"/>
    <w:basedOn w:val="1"/>
    <w:autoRedefine/>
    <w:qFormat/>
    <w:uiPriority w:val="0"/>
    <w:rPr>
      <w:rFonts w:ascii="Tahoma" w:hAnsi="Tahoma"/>
      <w:sz w:val="24"/>
      <w:szCs w:val="20"/>
    </w:rPr>
  </w:style>
  <w:style w:type="paragraph" w:customStyle="1" w:styleId="371">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72">
    <w:name w:val="正文2"/>
    <w:basedOn w:val="1"/>
    <w:autoRedefine/>
    <w:qFormat/>
    <w:uiPriority w:val="0"/>
    <w:pPr>
      <w:spacing w:before="156" w:line="360" w:lineRule="auto"/>
      <w:ind w:firstLine="510" w:firstLineChars="200"/>
    </w:pPr>
    <w:rPr>
      <w:sz w:val="24"/>
      <w:szCs w:val="20"/>
    </w:rPr>
  </w:style>
  <w:style w:type="paragraph" w:customStyle="1" w:styleId="373">
    <w:name w:val="样式"/>
    <w:basedOn w:val="1"/>
    <w:autoRedefine/>
    <w:qFormat/>
    <w:uiPriority w:val="0"/>
    <w:pPr>
      <w:autoSpaceDE w:val="0"/>
      <w:autoSpaceDN w:val="0"/>
      <w:snapToGrid w:val="0"/>
      <w:spacing w:before="120" w:after="120" w:line="360" w:lineRule="auto"/>
    </w:pPr>
    <w:rPr>
      <w:rFonts w:ascii="宋体"/>
      <w:sz w:val="24"/>
      <w:szCs w:val="20"/>
    </w:rPr>
  </w:style>
  <w:style w:type="paragraph" w:customStyle="1" w:styleId="3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75">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76">
    <w:name w:val="修订3"/>
    <w:autoRedefine/>
    <w:semiHidden/>
    <w:qFormat/>
    <w:uiPriority w:val="99"/>
    <w:rPr>
      <w:rFonts w:ascii="Times New Roman" w:hAnsi="Times New Roman" w:eastAsia="宋体" w:cs="Times New Roman"/>
      <w:kern w:val="2"/>
      <w:sz w:val="21"/>
      <w:szCs w:val="24"/>
      <w:lang w:val="en-US" w:eastAsia="zh-CN" w:bidi="ar-SA"/>
    </w:rPr>
  </w:style>
  <w:style w:type="table" w:customStyle="1" w:styleId="377">
    <w:name w:val="网格型1"/>
    <w:basedOn w:val="59"/>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8">
    <w:name w:val="234 Char"/>
    <w:link w:val="379"/>
    <w:autoRedefine/>
    <w:qFormat/>
    <w:uiPriority w:val="0"/>
    <w:rPr>
      <w:color w:val="000000"/>
      <w:sz w:val="24"/>
    </w:rPr>
  </w:style>
  <w:style w:type="paragraph" w:customStyle="1" w:styleId="379">
    <w:name w:val="234"/>
    <w:basedOn w:val="1"/>
    <w:link w:val="378"/>
    <w:autoRedefine/>
    <w:qFormat/>
    <w:uiPriority w:val="0"/>
    <w:pPr>
      <w:spacing w:line="360" w:lineRule="auto"/>
      <w:ind w:firstLine="480" w:firstLineChars="200"/>
    </w:pPr>
    <w:rPr>
      <w:color w:val="000000"/>
      <w:kern w:val="0"/>
      <w:sz w:val="24"/>
      <w:szCs w:val="20"/>
    </w:rPr>
  </w:style>
  <w:style w:type="character" w:customStyle="1" w:styleId="380">
    <w:name w:val="样式2 Char"/>
    <w:link w:val="197"/>
    <w:autoRedefine/>
    <w:qFormat/>
    <w:uiPriority w:val="0"/>
    <w:rPr>
      <w:kern w:val="2"/>
      <w:sz w:val="24"/>
    </w:rPr>
  </w:style>
  <w:style w:type="character" w:customStyle="1" w:styleId="381">
    <w:name w:val="未处理的提及1"/>
    <w:basedOn w:val="62"/>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numbering" Target="numbering.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B32E2-F8FD-45DA-B70A-F0650560B7A0}">
  <ds:schemaRefs/>
</ds:datastoreItem>
</file>

<file path=docProps/app.xml><?xml version="1.0" encoding="utf-8"?>
<Properties xmlns="http://schemas.openxmlformats.org/officeDocument/2006/extended-properties" xmlns:vt="http://schemas.openxmlformats.org/officeDocument/2006/docPropsVTypes">
  <Template>Normal</Template>
  <Pages>80</Pages>
  <Words>7608</Words>
  <Characters>43368</Characters>
  <Lines>361</Lines>
  <Paragraphs>101</Paragraphs>
  <TotalTime>15</TotalTime>
  <ScaleCrop>false</ScaleCrop>
  <LinksUpToDate>false</LinksUpToDate>
  <CharactersWithSpaces>50875</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2023-07-04T06:32:00Z</dcterms:created>
  <dc:creator>Lenovo</dc:creator>
  <cp:lastModifiedBy>Rosanna</cp:lastModifiedBy>
  <cp:lastPrinted>2023-03-23T11:30:00Z</cp:lastPrinted>
  <dcterms:modified xsi:type="dcterms:W3CDTF">2024-09-10T03:16:14Z</dcterms:modified>
  <cp:revision>400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5DA78738D27D4D4A841D5318371E97EB_13</vt:lpwstr>
  </property>
</Properties>
</file>