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264AA06">
      <w:pPr>
        <w:pStyle w:val="2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华文中宋" w:hAnsi="华文中宋" w:eastAsia="华文中宋"/>
        </w:rPr>
      </w:pPr>
      <w:bookmarkStart w:id="0" w:name="_Toc35393809"/>
      <w:bookmarkStart w:id="1" w:name="_Toc28359022"/>
      <w:r>
        <w:rPr>
          <w:rFonts w:hint="eastAsia" w:ascii="华文中宋" w:hAnsi="华文中宋" w:eastAsia="华文中宋"/>
        </w:rPr>
        <w:t>中标公告</w:t>
      </w:r>
      <w:bookmarkEnd w:id="0"/>
      <w:bookmarkEnd w:id="1"/>
    </w:p>
    <w:p w14:paraId="4AD13327">
      <w:pPr>
        <w:numPr>
          <w:ilvl w:val="0"/>
          <w:numId w:val="1"/>
        </w:num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项目编号：11000026210200173967-XM001</w:t>
      </w:r>
    </w:p>
    <w:p w14:paraId="1A40CF53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二、项目名称：首都医科大学附属北京儿童医院亦庄院区信息化</w:t>
      </w:r>
    </w:p>
    <w:p w14:paraId="67E208A5">
      <w:pPr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设计咨询服务项目</w:t>
      </w:r>
    </w:p>
    <w:p w14:paraId="28EEB31B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三、中标信息</w:t>
      </w:r>
    </w:p>
    <w:p w14:paraId="792889DF">
      <w:pPr>
        <w:ind w:firstLine="560" w:firstLineChars="200"/>
        <w:rPr>
          <w:rFonts w:hint="eastAsia" w:ascii="仿宋" w:hAnsi="仿宋" w:eastAsia="仿宋"/>
          <w:sz w:val="28"/>
          <w:szCs w:val="28"/>
        </w:rPr>
      </w:pPr>
      <w:bookmarkStart w:id="2" w:name="_Hlk39663318"/>
      <w:r>
        <w:rPr>
          <w:rFonts w:hint="eastAsia" w:ascii="仿宋" w:hAnsi="仿宋" w:eastAsia="仿宋"/>
          <w:sz w:val="28"/>
          <w:szCs w:val="28"/>
        </w:rPr>
        <w:t>供应商名称：北京北咨信息工程咨询有限公司</w:t>
      </w:r>
    </w:p>
    <w:p w14:paraId="4C6FA4F2">
      <w:pPr>
        <w:ind w:firstLine="560" w:firstLineChars="200"/>
        <w:rPr>
          <w:rFonts w:ascii="仿宋" w:hAnsi="仿宋" w:eastAsia="仿宋"/>
          <w:sz w:val="28"/>
          <w:szCs w:val="28"/>
        </w:rPr>
      </w:pPr>
      <w:r>
        <w:rPr>
          <w:rFonts w:hint="eastAsia" w:ascii="仿宋" w:hAnsi="仿宋" w:eastAsia="仿宋"/>
          <w:sz w:val="28"/>
          <w:szCs w:val="28"/>
        </w:rPr>
        <w:t>供应商地址：北京市朝阳区高碑店乡八里庄村陈家林9号院华腾世纪总部公园项目9号楼9层901-908室</w:t>
      </w:r>
    </w:p>
    <w:p w14:paraId="36896DAE">
      <w:pPr>
        <w:ind w:firstLine="560" w:firstLineChars="200"/>
        <w:rPr>
          <w:rFonts w:ascii="仿宋" w:hAnsi="仿宋" w:eastAsia="仿宋"/>
          <w:sz w:val="28"/>
          <w:szCs w:val="28"/>
          <w:u w:val="single"/>
        </w:rPr>
      </w:pPr>
      <w:r>
        <w:rPr>
          <w:rFonts w:hint="eastAsia" w:ascii="仿宋" w:hAnsi="仿宋" w:eastAsia="仿宋"/>
          <w:sz w:val="28"/>
          <w:szCs w:val="28"/>
        </w:rPr>
        <w:t>中标金额：</w:t>
      </w:r>
      <w:bookmarkEnd w:id="2"/>
      <w:r>
        <w:rPr>
          <w:rFonts w:hint="eastAsia" w:ascii="仿宋" w:hAnsi="仿宋" w:eastAsia="仿宋"/>
          <w:sz w:val="28"/>
          <w:szCs w:val="28"/>
        </w:rPr>
        <w:t>2042000.00元</w:t>
      </w:r>
    </w:p>
    <w:p w14:paraId="4F97DE75">
      <w:pPr>
        <w:pStyle w:val="12"/>
        <w:numPr>
          <w:ilvl w:val="0"/>
          <w:numId w:val="2"/>
        </w:numPr>
        <w:ind w:left="0" w:leftChars="0" w:firstLine="0" w:firstLineChars="0"/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主要标的信息：</w:t>
      </w:r>
    </w:p>
    <w:tbl>
      <w:tblPr>
        <w:tblStyle w:val="14"/>
        <w:tblW w:w="821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217"/>
      </w:tblGrid>
      <w:tr w14:paraId="432BB1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217" w:type="dxa"/>
          </w:tcPr>
          <w:p w14:paraId="359A1557">
            <w:pPr>
              <w:jc w:val="center"/>
              <w:rPr>
                <w:rFonts w:ascii="仿宋" w:hAnsi="仿宋" w:eastAsia="仿宋"/>
                <w:kern w:val="0"/>
                <w:sz w:val="32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服务类</w:t>
            </w:r>
          </w:p>
        </w:tc>
      </w:tr>
      <w:tr w14:paraId="7C7B30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48" w:hRule="atLeast"/>
        </w:trPr>
        <w:tc>
          <w:tcPr>
            <w:tcW w:w="8217" w:type="dxa"/>
          </w:tcPr>
          <w:p w14:paraId="237C6593">
            <w:pPr>
              <w:pStyle w:val="12"/>
              <w:spacing w:after="0" w:line="360" w:lineRule="auto"/>
              <w:ind w:left="0" w:leftChars="0" w:firstLine="0" w:firstLineChars="0"/>
              <w:rPr>
                <w:rFonts w:hint="eastAsia" w:ascii="仿宋" w:hAnsi="仿宋" w:eastAsia="仿宋"/>
                <w:kern w:val="0"/>
                <w:sz w:val="32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名称：首都医科大学附属北京儿童医院亦庄院区信息化</w:t>
            </w:r>
          </w:p>
          <w:p w14:paraId="469589EC">
            <w:pPr>
              <w:pStyle w:val="12"/>
              <w:spacing w:after="0" w:line="360" w:lineRule="auto"/>
              <w:ind w:left="0" w:leftChars="0" w:firstLine="0" w:firstLineChars="0"/>
              <w:rPr>
                <w:rFonts w:ascii="仿宋" w:hAnsi="仿宋" w:eastAsia="仿宋"/>
                <w:kern w:val="0"/>
                <w:sz w:val="32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设计咨询服务项目</w:t>
            </w:r>
          </w:p>
          <w:p w14:paraId="4CD679CF">
            <w:pPr>
              <w:pStyle w:val="12"/>
              <w:spacing w:line="360" w:lineRule="auto"/>
              <w:ind w:left="0" w:leftChars="0" w:firstLine="0" w:firstLineChars="0"/>
              <w:rPr>
                <w:rFonts w:ascii="仿宋" w:hAnsi="仿宋" w:eastAsia="仿宋"/>
                <w:kern w:val="0"/>
                <w:sz w:val="32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服务范围：主要服务内容包括北京儿童医院亦庄院区信息化项目设计、亦庄院区开办费信息化一般设备咨询设计等。具体详见</w:t>
            </w:r>
            <w:r>
              <w:rPr>
                <w:rFonts w:hint="eastAsia" w:ascii="仿宋" w:hAnsi="仿宋" w:eastAsia="仿宋"/>
                <w:kern w:val="0"/>
                <w:sz w:val="32"/>
                <w:szCs w:val="28"/>
                <w:lang w:val="en-US" w:eastAsia="zh-CN"/>
              </w:rPr>
              <w:t>招标</w:t>
            </w: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文件“第四章采购需求”</w:t>
            </w:r>
          </w:p>
          <w:p w14:paraId="4DB85E58">
            <w:pPr>
              <w:rPr>
                <w:rFonts w:ascii="仿宋" w:hAnsi="仿宋" w:eastAsia="仿宋"/>
                <w:kern w:val="0"/>
                <w:sz w:val="32"/>
                <w:szCs w:val="28"/>
                <w:u w:val="single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服务要求：详见招标文件</w:t>
            </w:r>
          </w:p>
          <w:p w14:paraId="740FBF8E">
            <w:pPr>
              <w:rPr>
                <w:rFonts w:hint="default" w:ascii="仿宋" w:hAnsi="仿宋" w:eastAsia="仿宋"/>
                <w:kern w:val="0"/>
                <w:sz w:val="32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服务时间：</w:t>
            </w:r>
            <w:r>
              <w:rPr>
                <w:rFonts w:hint="eastAsia" w:ascii="仿宋" w:hAnsi="仿宋" w:eastAsia="仿宋"/>
                <w:kern w:val="0"/>
                <w:sz w:val="32"/>
                <w:szCs w:val="28"/>
                <w:lang w:val="en-US" w:eastAsia="zh-CN"/>
              </w:rPr>
              <w:t>详见招标文件</w:t>
            </w:r>
            <w:bookmarkStart w:id="4" w:name="_GoBack"/>
            <w:bookmarkEnd w:id="4"/>
          </w:p>
          <w:p w14:paraId="176A9487">
            <w:pPr>
              <w:rPr>
                <w:rFonts w:ascii="仿宋" w:hAnsi="仿宋" w:eastAsia="仿宋"/>
                <w:kern w:val="0"/>
                <w:sz w:val="32"/>
                <w:szCs w:val="28"/>
              </w:rPr>
            </w:pPr>
            <w:r>
              <w:rPr>
                <w:rFonts w:hint="eastAsia" w:ascii="仿宋" w:hAnsi="仿宋" w:eastAsia="仿宋"/>
                <w:kern w:val="0"/>
                <w:sz w:val="32"/>
                <w:szCs w:val="28"/>
              </w:rPr>
              <w:t>服务标准：满足采购人需求</w:t>
            </w:r>
          </w:p>
        </w:tc>
      </w:tr>
    </w:tbl>
    <w:p w14:paraId="072118B7">
      <w:pPr>
        <w:numPr>
          <w:ilvl w:val="0"/>
          <w:numId w:val="2"/>
        </w:numPr>
        <w:ind w:left="0" w:leftChars="0" w:firstLine="0" w:firstLineChars="0"/>
        <w:rPr>
          <w:rFonts w:hint="eastAsia"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评审专家名单：王子刚、颜飞飞、王洪新、左崴东、邓卓</w:t>
      </w:r>
    </w:p>
    <w:p w14:paraId="5BDDC473">
      <w:pPr>
        <w:numPr>
          <w:ilvl w:val="0"/>
          <w:numId w:val="0"/>
        </w:numPr>
        <w:ind w:leftChars="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六、代理服务收费标准及金额：</w:t>
      </w:r>
      <w:r>
        <w:rPr>
          <w:rFonts w:hint="eastAsia" w:ascii="黑体" w:hAnsi="黑体" w:eastAsia="黑体"/>
          <w:sz w:val="28"/>
          <w:szCs w:val="28"/>
          <w:lang w:val="en-US" w:eastAsia="zh-CN"/>
        </w:rPr>
        <w:t>2.3336</w:t>
      </w:r>
      <w:r>
        <w:rPr>
          <w:rFonts w:hint="eastAsia" w:ascii="仿宋" w:hAnsi="仿宋" w:eastAsia="仿宋"/>
          <w:b/>
          <w:bCs/>
          <w:kern w:val="0"/>
          <w:sz w:val="28"/>
          <w:szCs w:val="28"/>
        </w:rPr>
        <w:t>万元</w:t>
      </w:r>
    </w:p>
    <w:p w14:paraId="03E942D8">
      <w:pPr>
        <w:ind w:firstLine="560" w:firstLineChars="200"/>
        <w:rPr>
          <w:rFonts w:ascii="仿宋" w:hAnsi="仿宋" w:eastAsia="仿宋"/>
          <w:kern w:val="0"/>
          <w:sz w:val="28"/>
          <w:szCs w:val="28"/>
        </w:rPr>
      </w:pPr>
      <w:r>
        <w:rPr>
          <w:rFonts w:hint="eastAsia" w:ascii="仿宋" w:hAnsi="仿宋" w:eastAsia="仿宋"/>
          <w:kern w:val="0"/>
          <w:sz w:val="28"/>
          <w:szCs w:val="28"/>
        </w:rPr>
        <w:t>收费标准详见招标文件</w:t>
      </w:r>
    </w:p>
    <w:p w14:paraId="0C6AA1E3">
      <w:pPr>
        <w:rPr>
          <w:rFonts w:ascii="黑体" w:hAnsi="黑体" w:eastAsia="黑体"/>
          <w:sz w:val="28"/>
          <w:szCs w:val="28"/>
        </w:rPr>
      </w:pPr>
      <w:r>
        <w:rPr>
          <w:rFonts w:hint="eastAsia" w:ascii="黑体" w:hAnsi="黑体" w:eastAsia="黑体"/>
          <w:sz w:val="28"/>
          <w:szCs w:val="28"/>
        </w:rPr>
        <w:t>七、公告期限</w:t>
      </w:r>
    </w:p>
    <w:p w14:paraId="75BDCDC0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自本公告发布之日起1个工作日。</w:t>
      </w:r>
    </w:p>
    <w:p w14:paraId="2AAABC2D">
      <w:pPr>
        <w:rPr>
          <w:rFonts w:ascii="黑体" w:hAnsi="黑体" w:eastAsia="黑体" w:cs="仿宋"/>
          <w:sz w:val="28"/>
          <w:szCs w:val="28"/>
        </w:rPr>
      </w:pPr>
      <w:r>
        <w:rPr>
          <w:rFonts w:hint="eastAsia" w:ascii="黑体" w:hAnsi="黑体" w:eastAsia="黑体" w:cs="仿宋"/>
          <w:sz w:val="28"/>
          <w:szCs w:val="28"/>
        </w:rPr>
        <w:t>八、其他补充事宜</w:t>
      </w:r>
    </w:p>
    <w:p w14:paraId="5D15EDB1">
      <w:pPr>
        <w:ind w:firstLine="560" w:firstLineChars="200"/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</w:pPr>
      <w:bookmarkStart w:id="3" w:name="OLE_LINK3"/>
      <w:r>
        <w:rPr>
          <w:rFonts w:hint="eastAsia" w:ascii="仿宋" w:hAnsi="仿宋" w:eastAsia="仿宋" w:cs="宋体"/>
          <w:kern w:val="0"/>
          <w:sz w:val="28"/>
          <w:szCs w:val="28"/>
        </w:rPr>
        <w:t>1、项目代理编号：HCZB-2026-ZB</w:t>
      </w:r>
      <w:r>
        <w:rPr>
          <w:rFonts w:ascii="仿宋" w:hAnsi="仿宋" w:eastAsia="仿宋" w:cs="宋体"/>
          <w:kern w:val="0"/>
          <w:sz w:val="28"/>
          <w:szCs w:val="28"/>
        </w:rPr>
        <w:t>0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785</w:t>
      </w:r>
    </w:p>
    <w:p w14:paraId="2E013BCF">
      <w:pPr>
        <w:ind w:firstLine="560" w:firstLineChars="200"/>
      </w:pPr>
      <w:r>
        <w:rPr>
          <w:rFonts w:hint="eastAsia" w:ascii="仿宋" w:hAnsi="仿宋" w:eastAsia="仿宋" w:cs="宋体"/>
          <w:kern w:val="0"/>
          <w:sz w:val="28"/>
          <w:szCs w:val="28"/>
        </w:rPr>
        <w:t>2、本项目采用综合评分法，北京北咨信息工程咨询有限公司</w:t>
      </w:r>
      <w:r>
        <w:rPr>
          <w:rFonts w:ascii="仿宋" w:hAnsi="仿宋" w:eastAsia="仿宋" w:cs="宋体"/>
          <w:kern w:val="0"/>
          <w:sz w:val="28"/>
          <w:szCs w:val="28"/>
        </w:rPr>
        <w:t>综合得分</w:t>
      </w:r>
      <w:r>
        <w:rPr>
          <w:rFonts w:hint="eastAsia" w:ascii="仿宋" w:hAnsi="仿宋" w:eastAsia="仿宋" w:cs="宋体"/>
          <w:kern w:val="0"/>
          <w:sz w:val="28"/>
          <w:szCs w:val="28"/>
          <w:lang w:val="en-US" w:eastAsia="zh-CN"/>
        </w:rPr>
        <w:t>90.95</w:t>
      </w:r>
      <w:r>
        <w:rPr>
          <w:rFonts w:ascii="仿宋" w:hAnsi="仿宋" w:eastAsia="仿宋" w:cs="宋体"/>
          <w:kern w:val="0"/>
          <w:sz w:val="28"/>
          <w:szCs w:val="28"/>
        </w:rPr>
        <w:t>分，排名第一。</w:t>
      </w:r>
      <w:bookmarkEnd w:id="3"/>
    </w:p>
    <w:p w14:paraId="66E6B414">
      <w:pPr>
        <w:rPr>
          <w:rFonts w:ascii="黑体" w:hAnsi="黑体" w:eastAsia="黑体" w:cs="宋体"/>
          <w:kern w:val="0"/>
          <w:sz w:val="28"/>
          <w:szCs w:val="28"/>
        </w:rPr>
      </w:pPr>
      <w:r>
        <w:rPr>
          <w:rFonts w:hint="eastAsia" w:ascii="黑体" w:hAnsi="黑体" w:eastAsia="黑体" w:cs="宋体"/>
          <w:kern w:val="0"/>
          <w:sz w:val="28"/>
          <w:szCs w:val="28"/>
        </w:rPr>
        <w:t>九、凡对本次公告内容提出询问，请按以下方式联系。</w:t>
      </w:r>
    </w:p>
    <w:p w14:paraId="183AC32B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1.采购人信息</w:t>
      </w:r>
    </w:p>
    <w:p w14:paraId="16686A5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 xml:space="preserve">名    称：首都医科大学附属北京儿童医院 </w:t>
      </w:r>
    </w:p>
    <w:p w14:paraId="6471C98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址：北京市西城区南礼士路56号</w:t>
      </w:r>
    </w:p>
    <w:p w14:paraId="3C1FE41A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联系方式：李老师  010-59616161</w:t>
      </w:r>
    </w:p>
    <w:p w14:paraId="01F178BC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2.采购代理机构信息</w:t>
      </w:r>
    </w:p>
    <w:p w14:paraId="575650CA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名    称：华采招标集团有限公司</w:t>
      </w:r>
    </w:p>
    <w:p w14:paraId="144CCA3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地    址：北京市丰台区广安路9号国投财富广场6号楼1601室</w:t>
      </w:r>
    </w:p>
    <w:p w14:paraId="3A2E0B3D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联系方式：崔丽洁、赵娜、金珊、刘金秀 010-63509799-8038、8078</w:t>
      </w:r>
    </w:p>
    <w:p w14:paraId="0BC5ABE5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3.项目联系方式</w:t>
      </w:r>
    </w:p>
    <w:p w14:paraId="1374CC63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项目联系人：崔丽洁、赵娜、金珊、刘金秀</w:t>
      </w:r>
    </w:p>
    <w:p w14:paraId="19ECA1DE">
      <w:pPr>
        <w:ind w:firstLine="560" w:firstLineChars="200"/>
        <w:rPr>
          <w:rFonts w:ascii="仿宋" w:hAnsi="仿宋" w:eastAsia="仿宋" w:cs="宋体"/>
          <w:kern w:val="0"/>
          <w:sz w:val="28"/>
          <w:szCs w:val="28"/>
        </w:rPr>
      </w:pPr>
      <w:r>
        <w:rPr>
          <w:rFonts w:hint="eastAsia" w:ascii="仿宋" w:hAnsi="仿宋" w:eastAsia="仿宋" w:cs="宋体"/>
          <w:kern w:val="0"/>
          <w:sz w:val="28"/>
          <w:szCs w:val="28"/>
        </w:rPr>
        <w:t>电      话：010-63509799-8038、8078</w:t>
      </w:r>
    </w:p>
    <w:p w14:paraId="79935518">
      <w:pPr>
        <w:rPr>
          <w:rFonts w:ascii="仿宋" w:hAnsi="仿宋" w:eastAsia="仿宋" w:cs="宋体"/>
          <w:kern w:val="0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D53ACB4"/>
    <w:multiLevelType w:val="singleLevel"/>
    <w:tmpl w:val="3D53ACB4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7E7C8622"/>
    <w:multiLevelType w:val="singleLevel"/>
    <w:tmpl w:val="7E7C8622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FkYWU5MGM4MTE3OTRmZGM5MDAxZGUyZTYzYmYzM2YifQ=="/>
  </w:docVars>
  <w:rsids>
    <w:rsidRoot w:val="004826CC"/>
    <w:rsid w:val="000661CF"/>
    <w:rsid w:val="00093E8C"/>
    <w:rsid w:val="000C6FDA"/>
    <w:rsid w:val="00195A62"/>
    <w:rsid w:val="001A275D"/>
    <w:rsid w:val="001B7382"/>
    <w:rsid w:val="001C0C72"/>
    <w:rsid w:val="001C1B72"/>
    <w:rsid w:val="00202E66"/>
    <w:rsid w:val="0024428D"/>
    <w:rsid w:val="00253EAA"/>
    <w:rsid w:val="00286C39"/>
    <w:rsid w:val="002C2720"/>
    <w:rsid w:val="002E4E61"/>
    <w:rsid w:val="002F459C"/>
    <w:rsid w:val="00376CD0"/>
    <w:rsid w:val="003B5EAE"/>
    <w:rsid w:val="004068FE"/>
    <w:rsid w:val="004159B1"/>
    <w:rsid w:val="00416439"/>
    <w:rsid w:val="0044210C"/>
    <w:rsid w:val="004826CC"/>
    <w:rsid w:val="00483ECD"/>
    <w:rsid w:val="004A1095"/>
    <w:rsid w:val="004A1A2B"/>
    <w:rsid w:val="004B4064"/>
    <w:rsid w:val="005418BB"/>
    <w:rsid w:val="00593007"/>
    <w:rsid w:val="005F4479"/>
    <w:rsid w:val="00600D09"/>
    <w:rsid w:val="0061319A"/>
    <w:rsid w:val="006145B2"/>
    <w:rsid w:val="006449CC"/>
    <w:rsid w:val="00646852"/>
    <w:rsid w:val="006B24F7"/>
    <w:rsid w:val="006D2E88"/>
    <w:rsid w:val="00710CA2"/>
    <w:rsid w:val="007143C2"/>
    <w:rsid w:val="00727EA2"/>
    <w:rsid w:val="0073110E"/>
    <w:rsid w:val="00745397"/>
    <w:rsid w:val="00750B61"/>
    <w:rsid w:val="007528D6"/>
    <w:rsid w:val="008067A5"/>
    <w:rsid w:val="00807BBE"/>
    <w:rsid w:val="00841660"/>
    <w:rsid w:val="008A7722"/>
    <w:rsid w:val="008E40FB"/>
    <w:rsid w:val="009052E2"/>
    <w:rsid w:val="009427D5"/>
    <w:rsid w:val="009449DC"/>
    <w:rsid w:val="009456AB"/>
    <w:rsid w:val="009E7558"/>
    <w:rsid w:val="00A52030"/>
    <w:rsid w:val="00A66A12"/>
    <w:rsid w:val="00A87C49"/>
    <w:rsid w:val="00AD77D4"/>
    <w:rsid w:val="00B87EAD"/>
    <w:rsid w:val="00B91935"/>
    <w:rsid w:val="00C0426C"/>
    <w:rsid w:val="00C6722D"/>
    <w:rsid w:val="00CA5A81"/>
    <w:rsid w:val="00D2455F"/>
    <w:rsid w:val="00D265A0"/>
    <w:rsid w:val="00D333A6"/>
    <w:rsid w:val="00D92F84"/>
    <w:rsid w:val="00E6784A"/>
    <w:rsid w:val="00EF04AD"/>
    <w:rsid w:val="00F076AA"/>
    <w:rsid w:val="01712AD2"/>
    <w:rsid w:val="018C06FC"/>
    <w:rsid w:val="04A2770C"/>
    <w:rsid w:val="052C6F6B"/>
    <w:rsid w:val="05307841"/>
    <w:rsid w:val="05404C1F"/>
    <w:rsid w:val="05B60748"/>
    <w:rsid w:val="05F05911"/>
    <w:rsid w:val="061D7752"/>
    <w:rsid w:val="064E3802"/>
    <w:rsid w:val="068C6F7E"/>
    <w:rsid w:val="0866164A"/>
    <w:rsid w:val="0A2D3192"/>
    <w:rsid w:val="0F2E33E2"/>
    <w:rsid w:val="0F402F94"/>
    <w:rsid w:val="12452032"/>
    <w:rsid w:val="14A5684C"/>
    <w:rsid w:val="154C6414"/>
    <w:rsid w:val="16976668"/>
    <w:rsid w:val="17D11E6F"/>
    <w:rsid w:val="18C94647"/>
    <w:rsid w:val="198539A6"/>
    <w:rsid w:val="19C65ADD"/>
    <w:rsid w:val="1AA32E28"/>
    <w:rsid w:val="1B226FEE"/>
    <w:rsid w:val="1BAD19EA"/>
    <w:rsid w:val="1F1A1BE5"/>
    <w:rsid w:val="21C01625"/>
    <w:rsid w:val="2AA9723B"/>
    <w:rsid w:val="2AD902B5"/>
    <w:rsid w:val="2C076866"/>
    <w:rsid w:val="2D621D0B"/>
    <w:rsid w:val="2E2C2859"/>
    <w:rsid w:val="2EE962FC"/>
    <w:rsid w:val="315211E5"/>
    <w:rsid w:val="35D2691D"/>
    <w:rsid w:val="35E1749E"/>
    <w:rsid w:val="36624145"/>
    <w:rsid w:val="36F97234"/>
    <w:rsid w:val="37505400"/>
    <w:rsid w:val="38051790"/>
    <w:rsid w:val="38992A13"/>
    <w:rsid w:val="38B53992"/>
    <w:rsid w:val="391711F6"/>
    <w:rsid w:val="3C8811DF"/>
    <w:rsid w:val="3DA93281"/>
    <w:rsid w:val="3E7B3519"/>
    <w:rsid w:val="40BB317A"/>
    <w:rsid w:val="41CB2DDD"/>
    <w:rsid w:val="41D57B9C"/>
    <w:rsid w:val="424A4FC5"/>
    <w:rsid w:val="429E44B1"/>
    <w:rsid w:val="439463FD"/>
    <w:rsid w:val="44E83F20"/>
    <w:rsid w:val="45E32481"/>
    <w:rsid w:val="49B760FE"/>
    <w:rsid w:val="4A5806E9"/>
    <w:rsid w:val="4AC51E5D"/>
    <w:rsid w:val="4BFA4492"/>
    <w:rsid w:val="4CF214C1"/>
    <w:rsid w:val="4EDC0851"/>
    <w:rsid w:val="4FBB7204"/>
    <w:rsid w:val="50422B9F"/>
    <w:rsid w:val="50CB0952"/>
    <w:rsid w:val="551E76AE"/>
    <w:rsid w:val="555E6D59"/>
    <w:rsid w:val="575E4971"/>
    <w:rsid w:val="59AD6AF3"/>
    <w:rsid w:val="59B46452"/>
    <w:rsid w:val="5A350D04"/>
    <w:rsid w:val="5CDF06A9"/>
    <w:rsid w:val="5DEA4819"/>
    <w:rsid w:val="5E4E64AC"/>
    <w:rsid w:val="5EE4067B"/>
    <w:rsid w:val="605D2255"/>
    <w:rsid w:val="60927062"/>
    <w:rsid w:val="61A25824"/>
    <w:rsid w:val="63240C3B"/>
    <w:rsid w:val="65A76180"/>
    <w:rsid w:val="667558B4"/>
    <w:rsid w:val="6A722384"/>
    <w:rsid w:val="6B4B6C9F"/>
    <w:rsid w:val="6C557597"/>
    <w:rsid w:val="6C731567"/>
    <w:rsid w:val="6C8979A5"/>
    <w:rsid w:val="6DD16EDF"/>
    <w:rsid w:val="6ED2504D"/>
    <w:rsid w:val="70C263F3"/>
    <w:rsid w:val="71066EA0"/>
    <w:rsid w:val="722A6763"/>
    <w:rsid w:val="77BF239E"/>
    <w:rsid w:val="786F0AC7"/>
    <w:rsid w:val="79D05A13"/>
    <w:rsid w:val="79DF2984"/>
    <w:rsid w:val="7AD247FB"/>
    <w:rsid w:val="7B1F0964"/>
    <w:rsid w:val="7BE603BC"/>
    <w:rsid w:val="7C0D75E3"/>
    <w:rsid w:val="7C9060C3"/>
    <w:rsid w:val="7E750788"/>
    <w:rsid w:val="7EAC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nhideWhenUsed="0" w:uiPriority="0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iPriority="39" w:semiHidden="0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qFormat="1" w:unhideWhenUsed="0" w:uiPriority="0" w:semiHidden="0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qFormat="1" w:uiPriority="99" w:semiHidden="0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qFormat="1" w:uiPriority="0" w:semiHidden="0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2">
    <w:name w:val="heading 1"/>
    <w:basedOn w:val="1"/>
    <w:next w:val="1"/>
    <w:link w:val="18"/>
    <w:qFormat/>
    <w:uiPriority w:val="9"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7"/>
    <w:unhideWhenUsed/>
    <w:qFormat/>
    <w:uiPriority w:val="0"/>
    <w:pPr>
      <w:keepNext/>
      <w:keepLines/>
      <w:spacing w:before="260" w:after="260" w:line="412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autoSpaceDE w:val="0"/>
      <w:autoSpaceDN w:val="0"/>
      <w:adjustRightInd w:val="0"/>
      <w:spacing w:before="360" w:after="120"/>
      <w:jc w:val="left"/>
      <w:outlineLvl w:val="2"/>
    </w:pPr>
    <w:rPr>
      <w:rFonts w:hint="eastAsia" w:ascii="宋体" w:hAnsi="宋体"/>
      <w:kern w:val="0"/>
      <w:sz w:val="20"/>
      <w:szCs w:val="20"/>
      <w:lang w:val="zh-CN"/>
    </w:rPr>
  </w:style>
  <w:style w:type="character" w:default="1" w:styleId="15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Body Text"/>
    <w:basedOn w:val="1"/>
    <w:unhideWhenUsed/>
    <w:qFormat/>
    <w:uiPriority w:val="99"/>
    <w:pPr>
      <w:spacing w:after="120"/>
    </w:pPr>
  </w:style>
  <w:style w:type="paragraph" w:styleId="6">
    <w:name w:val="Body Text Indent"/>
    <w:basedOn w:val="1"/>
    <w:semiHidden/>
    <w:unhideWhenUsed/>
    <w:qFormat/>
    <w:uiPriority w:val="99"/>
    <w:pPr>
      <w:spacing w:after="120"/>
      <w:ind w:left="420" w:leftChars="200"/>
    </w:pPr>
  </w:style>
  <w:style w:type="paragraph" w:styleId="7">
    <w:name w:val="Plain Text"/>
    <w:basedOn w:val="1"/>
    <w:link w:val="20"/>
    <w:unhideWhenUsed/>
    <w:qFormat/>
    <w:uiPriority w:val="0"/>
    <w:rPr>
      <w:rFonts w:ascii="宋体" w:hAnsi="Courier New" w:eastAsiaTheme="minorEastAsia" w:cstheme="minorBidi"/>
      <w:szCs w:val="22"/>
    </w:rPr>
  </w:style>
  <w:style w:type="paragraph" w:styleId="8">
    <w:name w:val="footer"/>
    <w:basedOn w:val="1"/>
    <w:link w:val="22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9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10">
    <w:name w:val="header"/>
    <w:basedOn w:val="1"/>
    <w:link w:val="21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1">
    <w:name w:val="toc 1"/>
    <w:basedOn w:val="1"/>
    <w:next w:val="1"/>
    <w:unhideWhenUsed/>
    <w:qFormat/>
    <w:uiPriority w:val="39"/>
    <w:pPr>
      <w:jc w:val="left"/>
    </w:pPr>
    <w:rPr>
      <w:rFonts w:ascii="Calibri" w:hAnsi="Calibri"/>
      <w:b/>
      <w:bCs/>
      <w:szCs w:val="22"/>
    </w:rPr>
  </w:style>
  <w:style w:type="paragraph" w:styleId="12">
    <w:name w:val="Body Text First Indent 2"/>
    <w:basedOn w:val="6"/>
    <w:unhideWhenUsed/>
    <w:qFormat/>
    <w:uiPriority w:val="99"/>
    <w:pPr>
      <w:ind w:firstLine="420" w:firstLineChars="200"/>
    </w:pPr>
  </w:style>
  <w:style w:type="table" w:styleId="14">
    <w:name w:val="Table Grid"/>
    <w:basedOn w:val="13"/>
    <w:qFormat/>
    <w:uiPriority w:val="0"/>
    <w:rPr>
      <w:rFonts w:eastAsia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6">
    <w:name w:val="Emphasis"/>
    <w:basedOn w:val="15"/>
    <w:qFormat/>
    <w:uiPriority w:val="20"/>
    <w:rPr>
      <w:i/>
    </w:rPr>
  </w:style>
  <w:style w:type="character" w:customStyle="1" w:styleId="17">
    <w:name w:val="标题 2 Char"/>
    <w:basedOn w:val="15"/>
    <w:link w:val="3"/>
    <w:qFormat/>
    <w:uiPriority w:val="0"/>
    <w:rPr>
      <w:rFonts w:ascii="Arial" w:hAnsi="Arial" w:eastAsia="黑体" w:cs="Arial"/>
      <w:b/>
      <w:bCs/>
      <w:sz w:val="32"/>
      <w:szCs w:val="32"/>
    </w:rPr>
  </w:style>
  <w:style w:type="character" w:customStyle="1" w:styleId="18">
    <w:name w:val="标题 1 Char"/>
    <w:basedOn w:val="15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9">
    <w:name w:val="纯文本 字符"/>
    <w:basedOn w:val="15"/>
    <w:qFormat/>
    <w:uiPriority w:val="99"/>
    <w:rPr>
      <w:rFonts w:hAnsi="Courier New" w:cs="Courier New" w:asciiTheme="minorEastAsia"/>
      <w:szCs w:val="21"/>
    </w:rPr>
  </w:style>
  <w:style w:type="character" w:customStyle="1" w:styleId="20">
    <w:name w:val="纯文本 Char"/>
    <w:basedOn w:val="15"/>
    <w:link w:val="7"/>
    <w:qFormat/>
    <w:locked/>
    <w:uiPriority w:val="0"/>
    <w:rPr>
      <w:rFonts w:ascii="宋体" w:hAnsi="Courier New"/>
    </w:rPr>
  </w:style>
  <w:style w:type="character" w:customStyle="1" w:styleId="21">
    <w:name w:val="页眉 Char"/>
    <w:basedOn w:val="15"/>
    <w:link w:val="10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2">
    <w:name w:val="页脚 Char"/>
    <w:basedOn w:val="15"/>
    <w:link w:val="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3">
    <w:name w:val="纯文本 Char1"/>
    <w:qFormat/>
    <w:uiPriority w:val="0"/>
    <w:rPr>
      <w:rFonts w:ascii="宋体" w:hAnsi="Courier New" w:eastAsia="宋体" w:cs="Times New Roman"/>
      <w:szCs w:val="21"/>
      <w:lang w:val="zh-CN"/>
    </w:rPr>
  </w:style>
  <w:style w:type="paragraph" w:styleId="24">
    <w:name w:val="No Spacing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5">
    <w:name w:val="NormalCharacter"/>
    <w:semiHidden/>
    <w:qFormat/>
    <w:uiPriority w:val="0"/>
    <w:rPr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570</Words>
  <Characters>690</Characters>
  <Lines>5</Lines>
  <Paragraphs>1</Paragraphs>
  <TotalTime>12</TotalTime>
  <ScaleCrop>false</ScaleCrop>
  <LinksUpToDate>false</LinksUpToDate>
  <CharactersWithSpaces>716</CharactersWithSpaces>
  <Application>WPS Office_12.1.0.26899_F1E327BC-269C-435d-A152-05C5408002CA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2020-05-06T05:06:00Z</dcterms:created>
  <dc:creator>111111</dc:creator>
  <cp:lastModifiedBy>悠悠</cp:lastModifiedBy>
  <cp:lastPrinted>2023-02-06T02:09:00Z</cp:lastPrinted>
  <dcterms:modified xsi:type="dcterms:W3CDTF">2026-07-30T01:29:54Z</dcterms:modified>
  <cp:revision>47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2052-12.1.0.26899</vt:lpwstr>
  </property>
  <property fmtid="{D5CDD505-2E9C-101B-9397-08002B2CF9AE}" pid="3" name="ICV">
    <vt:lpwstr>8BDC24B1D6BC41BEB3EA61E2CEF53449</vt:lpwstr>
  </property>
  <property fmtid="{D5CDD505-2E9C-101B-9397-08002B2CF9AE}" pid="4" name="KSOTemplateDocerSaveRecord">
    <vt:lpwstr>eyJoZGlkIjoiYTFkYWU5MGM4MTE3OTRmZGM5MDAxZGUyZTYzYmYzM2YiLCJ1c2VySWQiOiIyNzgzNzQwNDYifQ==</vt:lpwstr>
  </property>
</Properties>
</file>