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7B3BC5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520" w:lineRule="exact"/>
        <w:jc w:val="center"/>
        <w:rPr>
          <w:rFonts w:hint="eastAsia" w:ascii="仿宋" w:hAnsi="仿宋" w:eastAsia="仿宋"/>
          <w:sz w:val="36"/>
          <w:szCs w:val="36"/>
          <w:highlight w:val="none"/>
          <w:lang w:eastAsia="zh-CN"/>
        </w:rPr>
      </w:pPr>
      <w:bookmarkStart w:id="0" w:name="_Toc28359022"/>
      <w:bookmarkStart w:id="1" w:name="_Toc35393809"/>
      <w:r>
        <w:rPr>
          <w:rFonts w:hint="eastAsia" w:ascii="仿宋" w:hAnsi="仿宋" w:eastAsia="仿宋"/>
          <w:sz w:val="36"/>
          <w:szCs w:val="36"/>
          <w:highlight w:val="none"/>
          <w:lang w:val="en-US" w:eastAsia="zh-CN"/>
        </w:rPr>
        <w:t>住房公积金设备维保费</w:t>
      </w:r>
    </w:p>
    <w:p w14:paraId="032575C3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520" w:lineRule="exact"/>
        <w:jc w:val="center"/>
        <w:rPr>
          <w:rFonts w:ascii="仿宋" w:hAnsi="仿宋" w:eastAsia="仿宋"/>
          <w:sz w:val="36"/>
          <w:szCs w:val="36"/>
        </w:rPr>
      </w:pPr>
      <w:r>
        <w:rPr>
          <w:rFonts w:hint="eastAsia" w:ascii="仿宋" w:hAnsi="仿宋" w:eastAsia="仿宋"/>
          <w:sz w:val="36"/>
          <w:szCs w:val="36"/>
          <w:lang w:val="en-US" w:eastAsia="zh-CN"/>
        </w:rPr>
        <w:t>中标</w:t>
      </w:r>
      <w:r>
        <w:rPr>
          <w:rFonts w:hint="eastAsia" w:ascii="仿宋" w:hAnsi="仿宋" w:eastAsia="仿宋"/>
          <w:sz w:val="36"/>
          <w:szCs w:val="36"/>
        </w:rPr>
        <w:t>公告</w:t>
      </w:r>
    </w:p>
    <w:bookmarkEnd w:id="0"/>
    <w:bookmarkEnd w:id="1"/>
    <w:p w14:paraId="054D2521">
      <w:pPr>
        <w:numPr>
          <w:ilvl w:val="0"/>
          <w:numId w:val="0"/>
        </w:numPr>
        <w:spacing w:line="520" w:lineRule="exact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lang w:val="en-US" w:eastAsia="zh-CN" w:bidi="ar-SA"/>
        </w:rPr>
        <w:t>一、</w:t>
      </w:r>
      <w:r>
        <w:rPr>
          <w:rFonts w:hint="eastAsia" w:ascii="仿宋" w:hAnsi="仿宋" w:eastAsia="仿宋" w:cs="仿宋"/>
          <w:b/>
          <w:sz w:val="28"/>
          <w:szCs w:val="28"/>
        </w:rPr>
        <w:t>招标编号：ZYZB-2026-0642</w:t>
      </w:r>
    </w:p>
    <w:p w14:paraId="12CE002F">
      <w:pPr>
        <w:numPr>
          <w:ilvl w:val="0"/>
          <w:numId w:val="0"/>
        </w:numPr>
        <w:spacing w:line="520" w:lineRule="exact"/>
        <w:ind w:left="0" w:leftChars="0" w:firstLine="0" w:firstLineChars="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 w:cs="Times New Roman"/>
          <w:kern w:val="2"/>
          <w:sz w:val="28"/>
          <w:szCs w:val="28"/>
          <w:lang w:val="en-US" w:eastAsia="zh-CN" w:bidi="ar-SA"/>
        </w:rPr>
        <w:t>二、</w:t>
      </w:r>
      <w:r>
        <w:rPr>
          <w:rFonts w:hint="eastAsia" w:ascii="仿宋" w:hAnsi="仿宋" w:eastAsia="仿宋" w:cs="仿宋"/>
          <w:b/>
          <w:sz w:val="28"/>
          <w:szCs w:val="28"/>
        </w:rPr>
        <w:t>项目名称：住房公积金设备维保费</w:t>
      </w:r>
    </w:p>
    <w:p w14:paraId="13D97470">
      <w:pPr>
        <w:numPr>
          <w:ilvl w:val="0"/>
          <w:numId w:val="0"/>
        </w:numPr>
        <w:spacing w:line="520" w:lineRule="exact"/>
        <w:ind w:leftChars="0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三、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中标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信息</w:t>
      </w:r>
    </w:p>
    <w:p w14:paraId="66B6861D">
      <w:pPr>
        <w:spacing w:line="520" w:lineRule="exact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01包：</w:t>
      </w:r>
    </w:p>
    <w:p w14:paraId="50A9438D">
      <w:pPr>
        <w:spacing w:line="520" w:lineRule="exact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</w:t>
      </w:r>
      <w:r>
        <w:rPr>
          <w:rFonts w:hint="eastAsia" w:ascii="仿宋" w:hAnsi="仿宋" w:eastAsia="仿宋"/>
          <w:sz w:val="28"/>
          <w:szCs w:val="28"/>
        </w:rPr>
        <w:t>供应商名称：北京浩普诚华科技有限公司</w:t>
      </w:r>
    </w:p>
    <w:p w14:paraId="32D7C14F">
      <w:pPr>
        <w:spacing w:line="520" w:lineRule="exact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</w:t>
      </w:r>
      <w:r>
        <w:rPr>
          <w:rFonts w:hint="eastAsia" w:ascii="仿宋" w:hAnsi="仿宋" w:eastAsia="仿宋"/>
          <w:sz w:val="28"/>
          <w:szCs w:val="28"/>
        </w:rPr>
        <w:t>供应商地址：北京市海淀区上地三街9号B座7层B812</w:t>
      </w:r>
    </w:p>
    <w:p w14:paraId="7CE986D9">
      <w:pPr>
        <w:spacing w:line="520" w:lineRule="exact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</w:t>
      </w:r>
      <w:r>
        <w:rPr>
          <w:rFonts w:hint="eastAsia" w:ascii="仿宋" w:hAnsi="仿宋" w:eastAsia="仿宋"/>
          <w:sz w:val="28"/>
          <w:szCs w:val="28"/>
        </w:rPr>
        <w:t>金额：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大写：人民币柒拾捌万伍仟元整</w:t>
      </w:r>
    </w:p>
    <w:p w14:paraId="159BA6FB">
      <w:pPr>
        <w:spacing w:line="520" w:lineRule="exact"/>
        <w:ind w:firstLine="1400" w:firstLineChars="5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小写</w:t>
      </w:r>
      <w:r>
        <w:rPr>
          <w:rFonts w:hint="eastAsia" w:ascii="仿宋" w:hAnsi="仿宋" w:eastAsia="仿宋"/>
          <w:sz w:val="28"/>
          <w:szCs w:val="28"/>
        </w:rPr>
        <w:t>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￥785,000.00</w:t>
      </w:r>
    </w:p>
    <w:p w14:paraId="27200E84">
      <w:pPr>
        <w:spacing w:line="520" w:lineRule="exact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02包：</w:t>
      </w:r>
    </w:p>
    <w:p w14:paraId="3704D6C9">
      <w:pPr>
        <w:spacing w:line="520" w:lineRule="exact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</w:t>
      </w:r>
      <w:r>
        <w:rPr>
          <w:rFonts w:hint="eastAsia" w:ascii="仿宋" w:hAnsi="仿宋" w:eastAsia="仿宋"/>
          <w:sz w:val="28"/>
          <w:szCs w:val="28"/>
        </w:rPr>
        <w:t>供应商名称：北京浩普诚华科技有限公司</w:t>
      </w:r>
    </w:p>
    <w:p w14:paraId="23BA9F48">
      <w:pPr>
        <w:spacing w:line="520" w:lineRule="exact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</w:t>
      </w:r>
      <w:r>
        <w:rPr>
          <w:rFonts w:hint="eastAsia" w:ascii="仿宋" w:hAnsi="仿宋" w:eastAsia="仿宋"/>
          <w:sz w:val="28"/>
          <w:szCs w:val="28"/>
        </w:rPr>
        <w:t>供应商地址：北京市海淀区上地三街9号B座7层B812</w:t>
      </w:r>
    </w:p>
    <w:p w14:paraId="08581423">
      <w:pPr>
        <w:spacing w:line="520" w:lineRule="exact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</w:t>
      </w:r>
      <w:r>
        <w:rPr>
          <w:rFonts w:hint="eastAsia" w:ascii="仿宋" w:hAnsi="仿宋" w:eastAsia="仿宋"/>
          <w:sz w:val="28"/>
          <w:szCs w:val="28"/>
        </w:rPr>
        <w:t>金额：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大写：人民币柒拾捌万元整</w:t>
      </w:r>
    </w:p>
    <w:p w14:paraId="0ACF7E1C">
      <w:pPr>
        <w:spacing w:line="520" w:lineRule="exact"/>
        <w:ind w:firstLine="1400" w:firstLineChars="5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小写</w:t>
      </w:r>
      <w:r>
        <w:rPr>
          <w:rFonts w:hint="eastAsia" w:ascii="仿宋" w:hAnsi="仿宋" w:eastAsia="仿宋"/>
          <w:sz w:val="28"/>
          <w:szCs w:val="28"/>
        </w:rPr>
        <w:t>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￥780,000.00</w:t>
      </w:r>
    </w:p>
    <w:p w14:paraId="72219B31">
      <w:pPr>
        <w:numPr>
          <w:ilvl w:val="0"/>
          <w:numId w:val="1"/>
        </w:numPr>
        <w:spacing w:line="520" w:lineRule="exac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主要标的信息</w:t>
      </w:r>
    </w:p>
    <w:p w14:paraId="6DB62F54">
      <w:pPr>
        <w:numPr>
          <w:ilvl w:val="0"/>
          <w:numId w:val="0"/>
        </w:numPr>
        <w:spacing w:line="520" w:lineRule="exact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01包：</w:t>
      </w:r>
    </w:p>
    <w:p w14:paraId="4F358CF9">
      <w:pPr>
        <w:spacing w:line="520" w:lineRule="exact"/>
        <w:rPr>
          <w:rFonts w:hint="default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标的名称：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终端及外围设备等维保服务</w:t>
      </w:r>
    </w:p>
    <w:p w14:paraId="5289B23A">
      <w:pPr>
        <w:spacing w:line="520" w:lineRule="exact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服务</w:t>
      </w:r>
      <w:r>
        <w:rPr>
          <w:rFonts w:ascii="仿宋" w:hAnsi="仿宋" w:eastAsia="仿宋"/>
          <w:sz w:val="28"/>
          <w:szCs w:val="28"/>
        </w:rPr>
        <w:t>范围（</w:t>
      </w:r>
      <w:r>
        <w:rPr>
          <w:rFonts w:hint="eastAsia" w:ascii="仿宋" w:hAnsi="仿宋" w:eastAsia="仿宋"/>
          <w:sz w:val="28"/>
          <w:szCs w:val="28"/>
        </w:rPr>
        <w:t>项目用途</w:t>
      </w:r>
      <w:r>
        <w:rPr>
          <w:rFonts w:ascii="仿宋" w:hAnsi="仿宋" w:eastAsia="仿宋"/>
          <w:sz w:val="28"/>
          <w:szCs w:val="28"/>
        </w:rPr>
        <w:t>）</w:t>
      </w:r>
      <w:r>
        <w:rPr>
          <w:rFonts w:hint="eastAsia" w:ascii="仿宋" w:hAnsi="仿宋" w:eastAsia="仿宋"/>
          <w:sz w:val="28"/>
          <w:szCs w:val="28"/>
        </w:rPr>
        <w:t>：业务终端设备、外围输入输出设备及配套软件服务。</w:t>
      </w:r>
    </w:p>
    <w:p w14:paraId="79CB4DB3">
      <w:pPr>
        <w:spacing w:line="520" w:lineRule="exact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服务</w:t>
      </w:r>
      <w:r>
        <w:rPr>
          <w:rFonts w:ascii="仿宋" w:hAnsi="仿宋" w:eastAsia="仿宋"/>
          <w:sz w:val="28"/>
          <w:szCs w:val="28"/>
        </w:rPr>
        <w:t>时间（</w:t>
      </w:r>
      <w:r>
        <w:rPr>
          <w:rFonts w:hint="eastAsia" w:ascii="仿宋" w:hAnsi="仿宋" w:eastAsia="仿宋"/>
          <w:sz w:val="28"/>
          <w:szCs w:val="28"/>
        </w:rPr>
        <w:t>合同履行期限</w:t>
      </w:r>
      <w:r>
        <w:rPr>
          <w:rFonts w:ascii="仿宋" w:hAnsi="仿宋" w:eastAsia="仿宋"/>
          <w:sz w:val="28"/>
          <w:szCs w:val="28"/>
        </w:rPr>
        <w:t>）</w:t>
      </w:r>
      <w:r>
        <w:rPr>
          <w:rFonts w:hint="eastAsia" w:ascii="仿宋" w:hAnsi="仿宋" w:eastAsia="仿宋"/>
          <w:sz w:val="28"/>
          <w:szCs w:val="28"/>
        </w:rPr>
        <w:t>：2026年9月26日至2027年9月25日。</w:t>
      </w:r>
    </w:p>
    <w:p w14:paraId="702C485C">
      <w:pPr>
        <w:spacing w:line="520" w:lineRule="exact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服务标准：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按公开招标文件要求。</w:t>
      </w:r>
    </w:p>
    <w:p w14:paraId="422EDAF7">
      <w:pPr>
        <w:numPr>
          <w:ilvl w:val="0"/>
          <w:numId w:val="0"/>
        </w:numPr>
        <w:spacing w:line="520" w:lineRule="exact"/>
        <w:rPr>
          <w:rFonts w:hint="default" w:ascii="仿宋" w:hAnsi="仿宋" w:eastAsia="仿宋"/>
          <w:b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02包：</w:t>
      </w:r>
    </w:p>
    <w:p w14:paraId="0267291D">
      <w:pPr>
        <w:spacing w:line="520" w:lineRule="exact"/>
        <w:rPr>
          <w:rFonts w:hint="default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标的名称：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其他基础设施维保服务</w:t>
      </w:r>
    </w:p>
    <w:p w14:paraId="78B86189">
      <w:pPr>
        <w:spacing w:line="520" w:lineRule="exact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服务</w:t>
      </w:r>
      <w:r>
        <w:rPr>
          <w:rFonts w:ascii="仿宋" w:hAnsi="仿宋" w:eastAsia="仿宋"/>
          <w:sz w:val="28"/>
          <w:szCs w:val="28"/>
        </w:rPr>
        <w:t>范围（</w:t>
      </w:r>
      <w:r>
        <w:rPr>
          <w:rFonts w:hint="eastAsia" w:ascii="仿宋" w:hAnsi="仿宋" w:eastAsia="仿宋"/>
          <w:sz w:val="28"/>
          <w:szCs w:val="28"/>
        </w:rPr>
        <w:t>项目用途</w:t>
      </w:r>
      <w:r>
        <w:rPr>
          <w:rFonts w:ascii="仿宋" w:hAnsi="仿宋" w:eastAsia="仿宋"/>
          <w:sz w:val="28"/>
          <w:szCs w:val="28"/>
        </w:rPr>
        <w:t>）</w:t>
      </w:r>
      <w:r>
        <w:rPr>
          <w:rFonts w:hint="eastAsia" w:ascii="仿宋" w:hAnsi="仿宋" w:eastAsia="仿宋"/>
          <w:sz w:val="28"/>
          <w:szCs w:val="28"/>
        </w:rPr>
        <w:t>：视频监控设备、电子排队叫号系统、综合布线系统及多媒体会议系统。</w:t>
      </w:r>
    </w:p>
    <w:p w14:paraId="327EFCE0">
      <w:pPr>
        <w:spacing w:line="520" w:lineRule="exact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服务</w:t>
      </w:r>
      <w:r>
        <w:rPr>
          <w:rFonts w:ascii="仿宋" w:hAnsi="仿宋" w:eastAsia="仿宋"/>
          <w:sz w:val="28"/>
          <w:szCs w:val="28"/>
        </w:rPr>
        <w:t>时间（</w:t>
      </w:r>
      <w:r>
        <w:rPr>
          <w:rFonts w:hint="eastAsia" w:ascii="仿宋" w:hAnsi="仿宋" w:eastAsia="仿宋"/>
          <w:sz w:val="28"/>
          <w:szCs w:val="28"/>
        </w:rPr>
        <w:t>合同履行期限</w:t>
      </w:r>
      <w:r>
        <w:rPr>
          <w:rFonts w:ascii="仿宋" w:hAnsi="仿宋" w:eastAsia="仿宋"/>
          <w:sz w:val="28"/>
          <w:szCs w:val="28"/>
        </w:rPr>
        <w:t>）</w:t>
      </w:r>
      <w:r>
        <w:rPr>
          <w:rFonts w:hint="eastAsia" w:ascii="仿宋" w:hAnsi="仿宋" w:eastAsia="仿宋"/>
          <w:sz w:val="28"/>
          <w:szCs w:val="28"/>
        </w:rPr>
        <w:t>：2026年9月5日至2027年9月4日。</w:t>
      </w:r>
    </w:p>
    <w:p w14:paraId="13C5CF46">
      <w:pPr>
        <w:spacing w:line="520" w:lineRule="exact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服务标准：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按公开招标文件要求。</w:t>
      </w:r>
    </w:p>
    <w:p w14:paraId="4394CDD2">
      <w:pPr>
        <w:spacing w:line="520" w:lineRule="exact"/>
        <w:rPr>
          <w:rFonts w:hint="eastAsia" w:ascii="仿宋" w:hAnsi="仿宋" w:eastAsia="仿宋" w:cs="Times New Roman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/>
          <w:sz w:val="28"/>
          <w:szCs w:val="28"/>
        </w:rPr>
        <w:t>五、</w:t>
      </w:r>
      <w:r>
        <w:rPr>
          <w:rFonts w:hint="eastAsia" w:ascii="仿宋" w:hAnsi="仿宋" w:eastAsia="仿宋"/>
          <w:b/>
          <w:bCs/>
          <w:kern w:val="0"/>
          <w:sz w:val="28"/>
          <w:szCs w:val="28"/>
        </w:rPr>
        <w:t>评审专家名</w:t>
      </w:r>
      <w:r>
        <w:rPr>
          <w:rFonts w:hint="eastAsia" w:ascii="仿宋" w:hAnsi="仿宋" w:eastAsia="仿宋"/>
          <w:b/>
          <w:bCs/>
          <w:sz w:val="28"/>
          <w:szCs w:val="28"/>
        </w:rPr>
        <w:t>单</w:t>
      </w:r>
      <w:r>
        <w:rPr>
          <w:rFonts w:hint="eastAsia" w:ascii="仿宋" w:hAnsi="仿宋" w:eastAsia="仿宋"/>
          <w:b/>
          <w:bCs/>
          <w:sz w:val="28"/>
          <w:szCs w:val="28"/>
          <w:highlight w:val="none"/>
        </w:rPr>
        <w:t>：</w:t>
      </w:r>
      <w:r>
        <w:rPr>
          <w:rFonts w:hint="eastAsia" w:ascii="仿宋" w:hAnsi="仿宋" w:eastAsia="仿宋"/>
          <w:b w:val="0"/>
          <w:bCs w:val="0"/>
          <w:sz w:val="28"/>
          <w:szCs w:val="28"/>
          <w:highlight w:val="none"/>
        </w:rPr>
        <w:t>姜越鹏</w:t>
      </w:r>
      <w:r>
        <w:rPr>
          <w:rFonts w:hint="eastAsia" w:ascii="仿宋" w:hAnsi="仿宋" w:eastAsia="仿宋" w:cs="Times New Roman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组长）、白雪、张梅、高丽、朱卫东、丘越杉、郑伟华。</w:t>
      </w:r>
    </w:p>
    <w:p w14:paraId="514B7C3B">
      <w:pPr>
        <w:pStyle w:val="16"/>
        <w:spacing w:line="520" w:lineRule="exact"/>
        <w:ind w:firstLine="0" w:firstLineChars="0"/>
        <w:rPr>
          <w:rFonts w:hint="default" w:ascii="仿宋" w:hAnsi="仿宋" w:eastAsia="仿宋"/>
          <w:b w:val="0"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b/>
          <w:sz w:val="28"/>
          <w:szCs w:val="28"/>
          <w:highlight w:val="none"/>
        </w:rPr>
        <w:t>六、代理服务收费标准及金额：</w:t>
      </w:r>
      <w:r>
        <w:rPr>
          <w:rFonts w:hint="eastAsia" w:ascii="仿宋" w:hAnsi="仿宋" w:eastAsia="仿宋"/>
          <w:b w:val="0"/>
          <w:bCs/>
          <w:sz w:val="28"/>
          <w:szCs w:val="28"/>
          <w:highlight w:val="none"/>
        </w:rPr>
        <w:t>以中标金额为计算基数，采用差额定率累进方式计算，参考《中华人民共和国价格法》、《国家计委关于印发招标代理服务收费管理暂行办法的通知》（计价格〔2002〕1980号）、《国家发展改革委办公厅关于招标代理服务收费有关问题的通知》（发改办价格〔2003〕857号）规定的计算方式计算。</w:t>
      </w:r>
    </w:p>
    <w:p w14:paraId="7ED59AD8">
      <w:pPr>
        <w:pStyle w:val="16"/>
        <w:spacing w:line="520" w:lineRule="exact"/>
        <w:ind w:firstLine="0" w:firstLineChars="0"/>
        <w:rPr>
          <w:rFonts w:hint="eastAsia"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金额总计：人民币</w:t>
      </w:r>
      <w:r>
        <w:rPr>
          <w:rFonts w:hint="eastAsia" w:ascii="仿宋" w:hAnsi="仿宋" w:eastAsia="仿宋"/>
          <w:kern w:val="0"/>
          <w:sz w:val="28"/>
          <w:szCs w:val="28"/>
          <w:lang w:val="en-US" w:eastAsia="zh-CN"/>
        </w:rPr>
        <w:t>2.3475</w:t>
      </w:r>
      <w:r>
        <w:rPr>
          <w:rFonts w:hint="eastAsia" w:ascii="仿宋" w:hAnsi="仿宋" w:eastAsia="仿宋"/>
          <w:kern w:val="0"/>
          <w:sz w:val="28"/>
          <w:szCs w:val="28"/>
        </w:rPr>
        <w:t>万元。</w:t>
      </w:r>
    </w:p>
    <w:p w14:paraId="1BE7D625">
      <w:pPr>
        <w:spacing w:line="520" w:lineRule="exact"/>
        <w:rPr>
          <w:rFonts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七、公告期限</w:t>
      </w:r>
    </w:p>
    <w:p w14:paraId="6284578E">
      <w:pPr>
        <w:spacing w:line="520" w:lineRule="exact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15909036">
      <w:pPr>
        <w:spacing w:line="520" w:lineRule="exact"/>
        <w:rPr>
          <w:rFonts w:hint="eastAsia"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八、其他补充事宜</w:t>
      </w:r>
    </w:p>
    <w:p w14:paraId="61107E9C">
      <w:pPr>
        <w:spacing w:line="520" w:lineRule="exact"/>
        <w:rPr>
          <w:rFonts w:hint="default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01包：</w:t>
      </w:r>
    </w:p>
    <w:p w14:paraId="2AEE0D70">
      <w:pPr>
        <w:spacing w:line="520" w:lineRule="exact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本项目采用综合评分法</w:t>
      </w:r>
    </w:p>
    <w:p w14:paraId="0A609721">
      <w:pPr>
        <w:spacing w:line="520" w:lineRule="exact"/>
        <w:rPr>
          <w:rFonts w:hint="default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中标供应商：北京浩普诚华科技有限公司</w:t>
      </w:r>
    </w:p>
    <w:p w14:paraId="7A65BC67">
      <w:pPr>
        <w:spacing w:line="520" w:lineRule="exact"/>
        <w:rPr>
          <w:rFonts w:hint="default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总得分：88.82分</w:t>
      </w:r>
    </w:p>
    <w:p w14:paraId="66A8BE23">
      <w:pPr>
        <w:spacing w:line="520" w:lineRule="exact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01包服务费金额总计：人民币1.1775万元。</w:t>
      </w:r>
    </w:p>
    <w:p w14:paraId="1D3971E9">
      <w:pPr>
        <w:spacing w:line="520" w:lineRule="exact"/>
        <w:rPr>
          <w:rFonts w:hint="default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02包：</w:t>
      </w:r>
    </w:p>
    <w:p w14:paraId="3FC1D77E">
      <w:pPr>
        <w:spacing w:line="520" w:lineRule="exact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本项目采用综合评分法</w:t>
      </w:r>
    </w:p>
    <w:p w14:paraId="54C68018">
      <w:pPr>
        <w:spacing w:line="520" w:lineRule="exact"/>
        <w:rPr>
          <w:rFonts w:hint="default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中标供应商：北京浩普诚华科技有限公司</w:t>
      </w:r>
    </w:p>
    <w:p w14:paraId="0C89E939">
      <w:pPr>
        <w:spacing w:line="520" w:lineRule="exact"/>
        <w:rPr>
          <w:rFonts w:hint="default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总得分：87.45分</w:t>
      </w:r>
    </w:p>
    <w:p w14:paraId="58702C62">
      <w:pPr>
        <w:spacing w:line="520" w:lineRule="exact"/>
        <w:rPr>
          <w:rFonts w:hint="default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default" w:ascii="仿宋" w:hAnsi="仿宋" w:eastAsia="仿宋" w:cs="宋体"/>
          <w:kern w:val="0"/>
          <w:sz w:val="28"/>
          <w:szCs w:val="28"/>
          <w:lang w:val="en-US" w:eastAsia="zh-CN"/>
        </w:rPr>
        <w:t>02包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服务费</w:t>
      </w:r>
      <w:r>
        <w:rPr>
          <w:rFonts w:hint="default" w:ascii="仿宋" w:hAnsi="仿宋" w:eastAsia="仿宋" w:cs="宋体"/>
          <w:kern w:val="0"/>
          <w:sz w:val="28"/>
          <w:szCs w:val="28"/>
          <w:lang w:val="en-US" w:eastAsia="zh-CN"/>
        </w:rPr>
        <w:t>金额总计：人民币1.1700万元。</w:t>
      </w:r>
      <w:bookmarkStart w:id="2" w:name="_GoBack"/>
      <w:bookmarkEnd w:id="2"/>
    </w:p>
    <w:p w14:paraId="49F70FCA">
      <w:pPr>
        <w:spacing w:line="520" w:lineRule="exact"/>
        <w:rPr>
          <w:rFonts w:ascii="仿宋" w:hAnsi="仿宋" w:eastAsia="仿宋" w:cs="宋体"/>
          <w:b/>
          <w:kern w:val="0"/>
          <w:sz w:val="28"/>
          <w:szCs w:val="28"/>
        </w:rPr>
      </w:pPr>
      <w:r>
        <w:rPr>
          <w:rFonts w:hint="eastAsia" w:ascii="仿宋" w:hAnsi="仿宋" w:eastAsia="仿宋" w:cs="宋体"/>
          <w:b/>
          <w:kern w:val="0"/>
          <w:sz w:val="28"/>
          <w:szCs w:val="28"/>
        </w:rPr>
        <w:t>九、凡对本次公告内容提出询问，请按以下方式联系</w:t>
      </w:r>
    </w:p>
    <w:p w14:paraId="6A74F3E3">
      <w:pPr>
        <w:spacing w:line="520" w:lineRule="exact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1.采购人信息</w:t>
      </w:r>
    </w:p>
    <w:p w14:paraId="2DDD207C">
      <w:pPr>
        <w:spacing w:line="520" w:lineRule="exact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名    称：北京住房公积金管理中心</w:t>
      </w:r>
    </w:p>
    <w:p w14:paraId="6C9F31ED">
      <w:pPr>
        <w:spacing w:line="520" w:lineRule="exact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地    址：北京市东城区西革新里108号</w:t>
      </w:r>
    </w:p>
    <w:p w14:paraId="65D018E7">
      <w:pPr>
        <w:spacing w:line="520" w:lineRule="exact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联系方式：丘越杉，010-67235566-217</w:t>
      </w:r>
    </w:p>
    <w:p w14:paraId="5944213C">
      <w:pPr>
        <w:spacing w:line="520" w:lineRule="exact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2.采购代理机构信息</w:t>
      </w:r>
    </w:p>
    <w:p w14:paraId="668EBB35">
      <w:pPr>
        <w:spacing w:line="520" w:lineRule="exact"/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 xml:space="preserve">名   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 xml:space="preserve"> 称：中钰招标有限公司</w:t>
      </w:r>
    </w:p>
    <w:p w14:paraId="288F0A30">
      <w:pPr>
        <w:spacing w:line="520" w:lineRule="exact"/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地    址：北京市丰台区四合庄路2号院4号楼1至17层101内17层1701</w:t>
      </w:r>
    </w:p>
    <w:p w14:paraId="16BA8185">
      <w:pPr>
        <w:spacing w:line="520" w:lineRule="exact"/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联系方式：单楠、郭玉婷、卢雪、张书玲010-60624505转820，15210298707</w:t>
      </w:r>
    </w:p>
    <w:p w14:paraId="7D3E2304">
      <w:pPr>
        <w:spacing w:line="520" w:lineRule="exact"/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项目联系方式</w:t>
      </w:r>
    </w:p>
    <w:p w14:paraId="5AF02B64">
      <w:pPr>
        <w:spacing w:line="520" w:lineRule="exact"/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项目联系人：单楠、郭玉婷、卢雪、张书玲</w:t>
      </w:r>
    </w:p>
    <w:p w14:paraId="14D36EAA">
      <w:pPr>
        <w:spacing w:line="520" w:lineRule="exact"/>
        <w:rPr>
          <w:rFonts w:hint="default" w:ascii="仿宋" w:hAnsi="仿宋" w:eastAsia="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电      话：010-60624505转820，15210298707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D4CDB65"/>
    <w:multiLevelType w:val="singleLevel"/>
    <w:tmpl w:val="2D4CDB65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E2ZGEyODczYmViNWQzODBmODRjOWY2MGM1ZDFkMTIifQ=="/>
  </w:docVars>
  <w:rsids>
    <w:rsidRoot w:val="00172A27"/>
    <w:rsid w:val="00006B6F"/>
    <w:rsid w:val="000213B8"/>
    <w:rsid w:val="000616A7"/>
    <w:rsid w:val="00063AF8"/>
    <w:rsid w:val="0007407F"/>
    <w:rsid w:val="00084C46"/>
    <w:rsid w:val="000A07D4"/>
    <w:rsid w:val="000A231D"/>
    <w:rsid w:val="000A23A4"/>
    <w:rsid w:val="000A43C8"/>
    <w:rsid w:val="000C4EC3"/>
    <w:rsid w:val="000C5D2A"/>
    <w:rsid w:val="000C76EC"/>
    <w:rsid w:val="000E495B"/>
    <w:rsid w:val="000F1548"/>
    <w:rsid w:val="001337D2"/>
    <w:rsid w:val="001552CE"/>
    <w:rsid w:val="00172A27"/>
    <w:rsid w:val="00180197"/>
    <w:rsid w:val="00180903"/>
    <w:rsid w:val="00185661"/>
    <w:rsid w:val="001C4CE6"/>
    <w:rsid w:val="001D179D"/>
    <w:rsid w:val="001D2046"/>
    <w:rsid w:val="001F5582"/>
    <w:rsid w:val="00201479"/>
    <w:rsid w:val="0021087A"/>
    <w:rsid w:val="002230F1"/>
    <w:rsid w:val="0023750B"/>
    <w:rsid w:val="0024342D"/>
    <w:rsid w:val="00247912"/>
    <w:rsid w:val="00264D5B"/>
    <w:rsid w:val="002703C7"/>
    <w:rsid w:val="002A30FF"/>
    <w:rsid w:val="002A7517"/>
    <w:rsid w:val="002C2AE4"/>
    <w:rsid w:val="002E3AB0"/>
    <w:rsid w:val="002E642F"/>
    <w:rsid w:val="002F1D3D"/>
    <w:rsid w:val="00302942"/>
    <w:rsid w:val="00304F3D"/>
    <w:rsid w:val="003166AC"/>
    <w:rsid w:val="00322D03"/>
    <w:rsid w:val="003318FE"/>
    <w:rsid w:val="003526B3"/>
    <w:rsid w:val="003551F3"/>
    <w:rsid w:val="003846F8"/>
    <w:rsid w:val="00395F49"/>
    <w:rsid w:val="003C6E33"/>
    <w:rsid w:val="003F0D24"/>
    <w:rsid w:val="0040505D"/>
    <w:rsid w:val="00413C59"/>
    <w:rsid w:val="00442866"/>
    <w:rsid w:val="00457CA9"/>
    <w:rsid w:val="00465634"/>
    <w:rsid w:val="00466D43"/>
    <w:rsid w:val="00470731"/>
    <w:rsid w:val="00490317"/>
    <w:rsid w:val="00494641"/>
    <w:rsid w:val="004C483E"/>
    <w:rsid w:val="004D3424"/>
    <w:rsid w:val="004D4EDC"/>
    <w:rsid w:val="004E431F"/>
    <w:rsid w:val="00501888"/>
    <w:rsid w:val="00502DD6"/>
    <w:rsid w:val="00524890"/>
    <w:rsid w:val="00531F69"/>
    <w:rsid w:val="0054249A"/>
    <w:rsid w:val="00547D93"/>
    <w:rsid w:val="0057601D"/>
    <w:rsid w:val="00596AE2"/>
    <w:rsid w:val="005B05FC"/>
    <w:rsid w:val="005D1A0B"/>
    <w:rsid w:val="005D37E4"/>
    <w:rsid w:val="005F7B6D"/>
    <w:rsid w:val="006476E0"/>
    <w:rsid w:val="00652B65"/>
    <w:rsid w:val="00661CD4"/>
    <w:rsid w:val="0068280C"/>
    <w:rsid w:val="00684DF0"/>
    <w:rsid w:val="006870D8"/>
    <w:rsid w:val="00692E6E"/>
    <w:rsid w:val="006B225F"/>
    <w:rsid w:val="006C38D2"/>
    <w:rsid w:val="006D0F88"/>
    <w:rsid w:val="006F059A"/>
    <w:rsid w:val="006F2547"/>
    <w:rsid w:val="007015FC"/>
    <w:rsid w:val="0072115F"/>
    <w:rsid w:val="00730F30"/>
    <w:rsid w:val="00750F01"/>
    <w:rsid w:val="007516AF"/>
    <w:rsid w:val="007543DF"/>
    <w:rsid w:val="007C55E9"/>
    <w:rsid w:val="007C79B8"/>
    <w:rsid w:val="007D1C1F"/>
    <w:rsid w:val="007D49BC"/>
    <w:rsid w:val="007D5D47"/>
    <w:rsid w:val="007F7A18"/>
    <w:rsid w:val="008030DD"/>
    <w:rsid w:val="0080766B"/>
    <w:rsid w:val="00812C95"/>
    <w:rsid w:val="008247CD"/>
    <w:rsid w:val="00837030"/>
    <w:rsid w:val="00843310"/>
    <w:rsid w:val="00852C10"/>
    <w:rsid w:val="008626FB"/>
    <w:rsid w:val="00866D61"/>
    <w:rsid w:val="00874915"/>
    <w:rsid w:val="00891AEF"/>
    <w:rsid w:val="00893649"/>
    <w:rsid w:val="008A07FD"/>
    <w:rsid w:val="008A792B"/>
    <w:rsid w:val="00903959"/>
    <w:rsid w:val="00905075"/>
    <w:rsid w:val="0090610A"/>
    <w:rsid w:val="0094759A"/>
    <w:rsid w:val="00955ECB"/>
    <w:rsid w:val="00956757"/>
    <w:rsid w:val="0096079D"/>
    <w:rsid w:val="00981B2E"/>
    <w:rsid w:val="00993026"/>
    <w:rsid w:val="009965D3"/>
    <w:rsid w:val="009B6D68"/>
    <w:rsid w:val="009D188D"/>
    <w:rsid w:val="009D40FC"/>
    <w:rsid w:val="009E551D"/>
    <w:rsid w:val="009F31BD"/>
    <w:rsid w:val="00A21F39"/>
    <w:rsid w:val="00A279C4"/>
    <w:rsid w:val="00A436BB"/>
    <w:rsid w:val="00A555ED"/>
    <w:rsid w:val="00A57629"/>
    <w:rsid w:val="00A614F1"/>
    <w:rsid w:val="00A7322F"/>
    <w:rsid w:val="00A93C25"/>
    <w:rsid w:val="00AB43F6"/>
    <w:rsid w:val="00AC036F"/>
    <w:rsid w:val="00AC2AA2"/>
    <w:rsid w:val="00AD0C5C"/>
    <w:rsid w:val="00AD16AD"/>
    <w:rsid w:val="00AD1FDC"/>
    <w:rsid w:val="00AE2491"/>
    <w:rsid w:val="00AE785E"/>
    <w:rsid w:val="00AF3E06"/>
    <w:rsid w:val="00B12C95"/>
    <w:rsid w:val="00B2740A"/>
    <w:rsid w:val="00B32ECE"/>
    <w:rsid w:val="00B51084"/>
    <w:rsid w:val="00B6036F"/>
    <w:rsid w:val="00B65DA9"/>
    <w:rsid w:val="00B716FD"/>
    <w:rsid w:val="00B82925"/>
    <w:rsid w:val="00B86672"/>
    <w:rsid w:val="00B92F44"/>
    <w:rsid w:val="00BA174C"/>
    <w:rsid w:val="00BA3922"/>
    <w:rsid w:val="00BC6FBC"/>
    <w:rsid w:val="00BD2808"/>
    <w:rsid w:val="00C10B16"/>
    <w:rsid w:val="00C1692A"/>
    <w:rsid w:val="00C17AA4"/>
    <w:rsid w:val="00C27985"/>
    <w:rsid w:val="00C65D4A"/>
    <w:rsid w:val="00C7207E"/>
    <w:rsid w:val="00C733D2"/>
    <w:rsid w:val="00C771ED"/>
    <w:rsid w:val="00C8569C"/>
    <w:rsid w:val="00C926DB"/>
    <w:rsid w:val="00C977A5"/>
    <w:rsid w:val="00CA448A"/>
    <w:rsid w:val="00CA6B8A"/>
    <w:rsid w:val="00CA7414"/>
    <w:rsid w:val="00CB4BE1"/>
    <w:rsid w:val="00CB7AF5"/>
    <w:rsid w:val="00CD2BA6"/>
    <w:rsid w:val="00CF3AA0"/>
    <w:rsid w:val="00CF77A8"/>
    <w:rsid w:val="00D07D2D"/>
    <w:rsid w:val="00D21090"/>
    <w:rsid w:val="00D23D20"/>
    <w:rsid w:val="00D303F9"/>
    <w:rsid w:val="00D4546A"/>
    <w:rsid w:val="00D45AAA"/>
    <w:rsid w:val="00D76EAB"/>
    <w:rsid w:val="00D8755E"/>
    <w:rsid w:val="00D93E9F"/>
    <w:rsid w:val="00D94FC5"/>
    <w:rsid w:val="00DA65F0"/>
    <w:rsid w:val="00DC002F"/>
    <w:rsid w:val="00DD267C"/>
    <w:rsid w:val="00DD2984"/>
    <w:rsid w:val="00DD4A65"/>
    <w:rsid w:val="00E15934"/>
    <w:rsid w:val="00E309D6"/>
    <w:rsid w:val="00E56C86"/>
    <w:rsid w:val="00E67789"/>
    <w:rsid w:val="00E7171B"/>
    <w:rsid w:val="00EA321A"/>
    <w:rsid w:val="00EB1917"/>
    <w:rsid w:val="00EC788C"/>
    <w:rsid w:val="00EF0DD5"/>
    <w:rsid w:val="00EF16FF"/>
    <w:rsid w:val="00EF4513"/>
    <w:rsid w:val="00F113BE"/>
    <w:rsid w:val="00F17C87"/>
    <w:rsid w:val="00F3202E"/>
    <w:rsid w:val="00F71585"/>
    <w:rsid w:val="00F724F5"/>
    <w:rsid w:val="00FA03EE"/>
    <w:rsid w:val="00FC77AB"/>
    <w:rsid w:val="00FD0469"/>
    <w:rsid w:val="00FD4830"/>
    <w:rsid w:val="00FD5FC0"/>
    <w:rsid w:val="00FD6F5A"/>
    <w:rsid w:val="00FF21C2"/>
    <w:rsid w:val="00FF25D4"/>
    <w:rsid w:val="00FF69C6"/>
    <w:rsid w:val="014C6B51"/>
    <w:rsid w:val="01D16501"/>
    <w:rsid w:val="0227136C"/>
    <w:rsid w:val="024912E2"/>
    <w:rsid w:val="031C0143"/>
    <w:rsid w:val="035B6806"/>
    <w:rsid w:val="03F1578E"/>
    <w:rsid w:val="04243DB5"/>
    <w:rsid w:val="04936845"/>
    <w:rsid w:val="04937120"/>
    <w:rsid w:val="04BA60C9"/>
    <w:rsid w:val="04FF037E"/>
    <w:rsid w:val="0509353C"/>
    <w:rsid w:val="055A2B85"/>
    <w:rsid w:val="06B01930"/>
    <w:rsid w:val="06C278B5"/>
    <w:rsid w:val="06C947A0"/>
    <w:rsid w:val="07B93478"/>
    <w:rsid w:val="07E01DA1"/>
    <w:rsid w:val="07FA44EA"/>
    <w:rsid w:val="08242C92"/>
    <w:rsid w:val="08485B98"/>
    <w:rsid w:val="09255637"/>
    <w:rsid w:val="0A2E4CE3"/>
    <w:rsid w:val="0A3E680D"/>
    <w:rsid w:val="0B0C7F7E"/>
    <w:rsid w:val="0C087B18"/>
    <w:rsid w:val="0CB437FC"/>
    <w:rsid w:val="0CD93263"/>
    <w:rsid w:val="0D5374B9"/>
    <w:rsid w:val="0D844339"/>
    <w:rsid w:val="0D907DC5"/>
    <w:rsid w:val="0DB22432"/>
    <w:rsid w:val="0EB11783"/>
    <w:rsid w:val="0EFC70E1"/>
    <w:rsid w:val="0F275C60"/>
    <w:rsid w:val="1008458B"/>
    <w:rsid w:val="10547099"/>
    <w:rsid w:val="106317C1"/>
    <w:rsid w:val="124D5007"/>
    <w:rsid w:val="12742A46"/>
    <w:rsid w:val="1286500C"/>
    <w:rsid w:val="13386F35"/>
    <w:rsid w:val="134A6C68"/>
    <w:rsid w:val="14253F72"/>
    <w:rsid w:val="149A4758"/>
    <w:rsid w:val="15C42D02"/>
    <w:rsid w:val="15D31197"/>
    <w:rsid w:val="164125A5"/>
    <w:rsid w:val="16B707D9"/>
    <w:rsid w:val="17614581"/>
    <w:rsid w:val="17680005"/>
    <w:rsid w:val="178A7F7B"/>
    <w:rsid w:val="17A51AAC"/>
    <w:rsid w:val="17B86626"/>
    <w:rsid w:val="189664AC"/>
    <w:rsid w:val="18B76B4E"/>
    <w:rsid w:val="19AF3CC9"/>
    <w:rsid w:val="1A515086"/>
    <w:rsid w:val="1A815666"/>
    <w:rsid w:val="1D0A11E4"/>
    <w:rsid w:val="1DF20628"/>
    <w:rsid w:val="1E4744D0"/>
    <w:rsid w:val="1FE31481"/>
    <w:rsid w:val="20144886"/>
    <w:rsid w:val="21E12E8E"/>
    <w:rsid w:val="22AB2229"/>
    <w:rsid w:val="23390376"/>
    <w:rsid w:val="234B2A83"/>
    <w:rsid w:val="236D0A18"/>
    <w:rsid w:val="238406A4"/>
    <w:rsid w:val="23847F75"/>
    <w:rsid w:val="23BD5235"/>
    <w:rsid w:val="23F64021"/>
    <w:rsid w:val="2423153B"/>
    <w:rsid w:val="24F578A9"/>
    <w:rsid w:val="251470D6"/>
    <w:rsid w:val="25923161"/>
    <w:rsid w:val="26BE19EF"/>
    <w:rsid w:val="276A26FC"/>
    <w:rsid w:val="27CD6B8C"/>
    <w:rsid w:val="27E72880"/>
    <w:rsid w:val="287C57F4"/>
    <w:rsid w:val="290851A4"/>
    <w:rsid w:val="29746CB2"/>
    <w:rsid w:val="2A5F0916"/>
    <w:rsid w:val="2B17347C"/>
    <w:rsid w:val="2B681F2A"/>
    <w:rsid w:val="2BE34451"/>
    <w:rsid w:val="2C26606D"/>
    <w:rsid w:val="2C9D4164"/>
    <w:rsid w:val="2E5610BF"/>
    <w:rsid w:val="2EE87886"/>
    <w:rsid w:val="2F725125"/>
    <w:rsid w:val="2F8209AE"/>
    <w:rsid w:val="306453B6"/>
    <w:rsid w:val="30FF350A"/>
    <w:rsid w:val="312406A1"/>
    <w:rsid w:val="315C0C81"/>
    <w:rsid w:val="31A440D3"/>
    <w:rsid w:val="323460BD"/>
    <w:rsid w:val="32513718"/>
    <w:rsid w:val="32E66662"/>
    <w:rsid w:val="32F6297C"/>
    <w:rsid w:val="33557238"/>
    <w:rsid w:val="337C6572"/>
    <w:rsid w:val="346314E0"/>
    <w:rsid w:val="346A4971"/>
    <w:rsid w:val="34845897"/>
    <w:rsid w:val="355B7124"/>
    <w:rsid w:val="356D6ABA"/>
    <w:rsid w:val="35796EFC"/>
    <w:rsid w:val="359F1FBC"/>
    <w:rsid w:val="35C6441D"/>
    <w:rsid w:val="35F745D6"/>
    <w:rsid w:val="36201D7F"/>
    <w:rsid w:val="36767BF1"/>
    <w:rsid w:val="36975782"/>
    <w:rsid w:val="370B658B"/>
    <w:rsid w:val="372B2789"/>
    <w:rsid w:val="373C4996"/>
    <w:rsid w:val="374575B6"/>
    <w:rsid w:val="378902DF"/>
    <w:rsid w:val="37A83DDA"/>
    <w:rsid w:val="3902751A"/>
    <w:rsid w:val="39560256"/>
    <w:rsid w:val="395F671A"/>
    <w:rsid w:val="3A2160C5"/>
    <w:rsid w:val="3A2C7423"/>
    <w:rsid w:val="3AAA7E69"/>
    <w:rsid w:val="3B051543"/>
    <w:rsid w:val="3B0819BE"/>
    <w:rsid w:val="3B2C087E"/>
    <w:rsid w:val="3BF21AC7"/>
    <w:rsid w:val="3D3305EA"/>
    <w:rsid w:val="3DF5764D"/>
    <w:rsid w:val="3F6C1B91"/>
    <w:rsid w:val="3FE47979"/>
    <w:rsid w:val="40153FD6"/>
    <w:rsid w:val="403B550F"/>
    <w:rsid w:val="40822062"/>
    <w:rsid w:val="408847A8"/>
    <w:rsid w:val="40F005A0"/>
    <w:rsid w:val="41D60C7F"/>
    <w:rsid w:val="422A3CF8"/>
    <w:rsid w:val="42366486"/>
    <w:rsid w:val="42B702DA"/>
    <w:rsid w:val="438F3163"/>
    <w:rsid w:val="4482348D"/>
    <w:rsid w:val="44DC50C3"/>
    <w:rsid w:val="44F468B0"/>
    <w:rsid w:val="45E561F9"/>
    <w:rsid w:val="468C2B19"/>
    <w:rsid w:val="47226FD9"/>
    <w:rsid w:val="472E164E"/>
    <w:rsid w:val="473E02B7"/>
    <w:rsid w:val="474E50D5"/>
    <w:rsid w:val="47A10846"/>
    <w:rsid w:val="48733F90"/>
    <w:rsid w:val="48A203D1"/>
    <w:rsid w:val="49117305"/>
    <w:rsid w:val="4975121C"/>
    <w:rsid w:val="4A2E164B"/>
    <w:rsid w:val="4AD60806"/>
    <w:rsid w:val="4ADD1B95"/>
    <w:rsid w:val="4AEC002A"/>
    <w:rsid w:val="4C4719BC"/>
    <w:rsid w:val="4C746EB2"/>
    <w:rsid w:val="4C9A6E6D"/>
    <w:rsid w:val="4CCA7EF7"/>
    <w:rsid w:val="4D07270E"/>
    <w:rsid w:val="4D1A70D0"/>
    <w:rsid w:val="4DA42DCA"/>
    <w:rsid w:val="4DCF7D10"/>
    <w:rsid w:val="4E3E0B9C"/>
    <w:rsid w:val="4E6C075E"/>
    <w:rsid w:val="4F253B0A"/>
    <w:rsid w:val="4F443F90"/>
    <w:rsid w:val="50946380"/>
    <w:rsid w:val="50C666C0"/>
    <w:rsid w:val="52493686"/>
    <w:rsid w:val="52C94556"/>
    <w:rsid w:val="535B5D4C"/>
    <w:rsid w:val="54297BF9"/>
    <w:rsid w:val="543E3C9D"/>
    <w:rsid w:val="547E6196"/>
    <w:rsid w:val="55006BAB"/>
    <w:rsid w:val="55142657"/>
    <w:rsid w:val="556A04C9"/>
    <w:rsid w:val="55BD0767"/>
    <w:rsid w:val="55BE25C3"/>
    <w:rsid w:val="56352885"/>
    <w:rsid w:val="569752EE"/>
    <w:rsid w:val="57476D14"/>
    <w:rsid w:val="57A46B80"/>
    <w:rsid w:val="58156E12"/>
    <w:rsid w:val="5870229A"/>
    <w:rsid w:val="58F35AF1"/>
    <w:rsid w:val="58F819D8"/>
    <w:rsid w:val="595A3988"/>
    <w:rsid w:val="597C240D"/>
    <w:rsid w:val="5ACD6BA5"/>
    <w:rsid w:val="5B5061B0"/>
    <w:rsid w:val="5B8D4E58"/>
    <w:rsid w:val="5B9674F4"/>
    <w:rsid w:val="5BAE588B"/>
    <w:rsid w:val="5BCF72D8"/>
    <w:rsid w:val="5CBF10FA"/>
    <w:rsid w:val="5DBC0ECD"/>
    <w:rsid w:val="5DCD1884"/>
    <w:rsid w:val="5DE828D3"/>
    <w:rsid w:val="5DFB2606"/>
    <w:rsid w:val="5E82709B"/>
    <w:rsid w:val="5EDB0C6F"/>
    <w:rsid w:val="5EE70DDC"/>
    <w:rsid w:val="5F322057"/>
    <w:rsid w:val="5F487ACD"/>
    <w:rsid w:val="60DF5EB0"/>
    <w:rsid w:val="61C827FF"/>
    <w:rsid w:val="630E4B89"/>
    <w:rsid w:val="63823F62"/>
    <w:rsid w:val="641E704E"/>
    <w:rsid w:val="643E4544"/>
    <w:rsid w:val="648F3AA8"/>
    <w:rsid w:val="65A12F05"/>
    <w:rsid w:val="65A50ED5"/>
    <w:rsid w:val="66CA5BEA"/>
    <w:rsid w:val="66DD464A"/>
    <w:rsid w:val="66DD4F9F"/>
    <w:rsid w:val="679B54E6"/>
    <w:rsid w:val="68684D3C"/>
    <w:rsid w:val="68AC3759"/>
    <w:rsid w:val="69376D96"/>
    <w:rsid w:val="69F93767"/>
    <w:rsid w:val="6A0E5803"/>
    <w:rsid w:val="6AB3751D"/>
    <w:rsid w:val="6AFE7291"/>
    <w:rsid w:val="6B782738"/>
    <w:rsid w:val="6BA35F11"/>
    <w:rsid w:val="6D8F7EA0"/>
    <w:rsid w:val="6E8D2F9E"/>
    <w:rsid w:val="6E8E4DD0"/>
    <w:rsid w:val="6EA75E92"/>
    <w:rsid w:val="6EDC3D8E"/>
    <w:rsid w:val="6F596EEF"/>
    <w:rsid w:val="70A81F90"/>
    <w:rsid w:val="71754026"/>
    <w:rsid w:val="723904CF"/>
    <w:rsid w:val="723932A5"/>
    <w:rsid w:val="72A921D9"/>
    <w:rsid w:val="72AC7F1B"/>
    <w:rsid w:val="72F62D36"/>
    <w:rsid w:val="72F83160"/>
    <w:rsid w:val="737A3B75"/>
    <w:rsid w:val="739A7D73"/>
    <w:rsid w:val="742F08D2"/>
    <w:rsid w:val="74373814"/>
    <w:rsid w:val="74454C69"/>
    <w:rsid w:val="748C590E"/>
    <w:rsid w:val="749649DF"/>
    <w:rsid w:val="764861AD"/>
    <w:rsid w:val="773A78A3"/>
    <w:rsid w:val="77B07B65"/>
    <w:rsid w:val="784F2132"/>
    <w:rsid w:val="78745037"/>
    <w:rsid w:val="789156CC"/>
    <w:rsid w:val="78DE6954"/>
    <w:rsid w:val="7925031F"/>
    <w:rsid w:val="79917748"/>
    <w:rsid w:val="7A6F535A"/>
    <w:rsid w:val="7A8A2F22"/>
    <w:rsid w:val="7AB0365F"/>
    <w:rsid w:val="7ACC6F96"/>
    <w:rsid w:val="7ADB1DD7"/>
    <w:rsid w:val="7B9A3006"/>
    <w:rsid w:val="7B9B28DB"/>
    <w:rsid w:val="7BA0475C"/>
    <w:rsid w:val="7BBF74B9"/>
    <w:rsid w:val="7C8B0BA1"/>
    <w:rsid w:val="7D065BCD"/>
    <w:rsid w:val="7E2178C2"/>
    <w:rsid w:val="7E5D3274"/>
    <w:rsid w:val="7EA61CC2"/>
    <w:rsid w:val="7EAA3560"/>
    <w:rsid w:val="7EB50157"/>
    <w:rsid w:val="7F951120"/>
    <w:rsid w:val="7FD35BE9"/>
    <w:rsid w:val="7FDA7E75"/>
    <w:rsid w:val="7FF37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qFormat="1" w:unhideWhenUsed="0" w:uiPriority="0" w:semiHidden="0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32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33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20">
    <w:name w:val="Default Paragraph Font"/>
    <w:semiHidden/>
    <w:unhideWhenUsed/>
    <w:qFormat/>
    <w:uiPriority w:val="1"/>
  </w:style>
  <w:style w:type="table" w:default="1" w:styleId="1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link w:val="4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</w:rPr>
  </w:style>
  <w:style w:type="paragraph" w:styleId="5">
    <w:name w:val="Document Map"/>
    <w:basedOn w:val="1"/>
    <w:link w:val="39"/>
    <w:semiHidden/>
    <w:unhideWhenUsed/>
    <w:qFormat/>
    <w:uiPriority w:val="99"/>
    <w:rPr>
      <w:rFonts w:ascii="宋体"/>
      <w:sz w:val="18"/>
      <w:szCs w:val="18"/>
    </w:rPr>
  </w:style>
  <w:style w:type="paragraph" w:styleId="6">
    <w:name w:val="annotation text"/>
    <w:basedOn w:val="1"/>
    <w:link w:val="34"/>
    <w:semiHidden/>
    <w:unhideWhenUsed/>
    <w:qFormat/>
    <w:uiPriority w:val="99"/>
    <w:pPr>
      <w:jc w:val="left"/>
    </w:pPr>
  </w:style>
  <w:style w:type="paragraph" w:styleId="7">
    <w:name w:val="Body Text"/>
    <w:basedOn w:val="1"/>
    <w:next w:val="8"/>
    <w:autoRedefine/>
    <w:qFormat/>
    <w:uiPriority w:val="99"/>
    <w:pPr>
      <w:spacing w:after="120" w:line="360" w:lineRule="auto"/>
    </w:pPr>
  </w:style>
  <w:style w:type="paragraph" w:customStyle="1" w:styleId="8">
    <w:name w:val="_Style 2"/>
    <w:basedOn w:val="1"/>
    <w:next w:val="1"/>
    <w:autoRedefine/>
    <w:qFormat/>
    <w:uiPriority w:val="0"/>
    <w:pPr>
      <w:ind w:firstLine="420" w:firstLineChars="200"/>
    </w:pPr>
  </w:style>
  <w:style w:type="paragraph" w:styleId="9">
    <w:name w:val="Body Text Indent"/>
    <w:basedOn w:val="1"/>
    <w:next w:val="10"/>
    <w:qFormat/>
    <w:uiPriority w:val="0"/>
    <w:pPr>
      <w:spacing w:line="360" w:lineRule="auto"/>
      <w:ind w:firstLine="570"/>
    </w:pPr>
    <w:rPr>
      <w:sz w:val="24"/>
    </w:rPr>
  </w:style>
  <w:style w:type="paragraph" w:styleId="10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11">
    <w:name w:val="Plain Text"/>
    <w:basedOn w:val="1"/>
    <w:link w:val="35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12">
    <w:name w:val="Balloon Text"/>
    <w:basedOn w:val="1"/>
    <w:link w:val="36"/>
    <w:autoRedefine/>
    <w:semiHidden/>
    <w:unhideWhenUsed/>
    <w:qFormat/>
    <w:uiPriority w:val="99"/>
    <w:rPr>
      <w:sz w:val="18"/>
      <w:szCs w:val="18"/>
    </w:rPr>
  </w:style>
  <w:style w:type="paragraph" w:styleId="13">
    <w:name w:val="footer"/>
    <w:basedOn w:val="1"/>
    <w:link w:val="38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link w:val="37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5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paragraph" w:styleId="16">
    <w:name w:val="Body Text First Indent"/>
    <w:basedOn w:val="7"/>
    <w:autoRedefine/>
    <w:qFormat/>
    <w:uiPriority w:val="0"/>
    <w:pPr>
      <w:spacing w:line="240" w:lineRule="auto"/>
      <w:ind w:firstLine="420" w:firstLineChars="100"/>
    </w:pPr>
  </w:style>
  <w:style w:type="paragraph" w:styleId="17">
    <w:name w:val="Body Text First Indent 2"/>
    <w:basedOn w:val="9"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19">
    <w:name w:val="Table Grid"/>
    <w:basedOn w:val="18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1">
    <w:name w:val="Strong"/>
    <w:basedOn w:val="20"/>
    <w:qFormat/>
    <w:uiPriority w:val="22"/>
  </w:style>
  <w:style w:type="character" w:styleId="22">
    <w:name w:val="FollowedHyperlink"/>
    <w:basedOn w:val="20"/>
    <w:autoRedefine/>
    <w:semiHidden/>
    <w:unhideWhenUsed/>
    <w:qFormat/>
    <w:uiPriority w:val="99"/>
    <w:rPr>
      <w:color w:val="000000"/>
      <w:u w:val="none"/>
    </w:rPr>
  </w:style>
  <w:style w:type="character" w:styleId="23">
    <w:name w:val="Emphasis"/>
    <w:basedOn w:val="20"/>
    <w:autoRedefine/>
    <w:qFormat/>
    <w:uiPriority w:val="20"/>
  </w:style>
  <w:style w:type="character" w:styleId="24">
    <w:name w:val="HTML Definition"/>
    <w:basedOn w:val="20"/>
    <w:autoRedefine/>
    <w:semiHidden/>
    <w:unhideWhenUsed/>
    <w:qFormat/>
    <w:uiPriority w:val="99"/>
  </w:style>
  <w:style w:type="character" w:styleId="25">
    <w:name w:val="HTML Acronym"/>
    <w:basedOn w:val="20"/>
    <w:autoRedefine/>
    <w:semiHidden/>
    <w:unhideWhenUsed/>
    <w:qFormat/>
    <w:uiPriority w:val="99"/>
  </w:style>
  <w:style w:type="character" w:styleId="26">
    <w:name w:val="HTML Variable"/>
    <w:basedOn w:val="20"/>
    <w:autoRedefine/>
    <w:semiHidden/>
    <w:unhideWhenUsed/>
    <w:qFormat/>
    <w:uiPriority w:val="99"/>
  </w:style>
  <w:style w:type="character" w:styleId="27">
    <w:name w:val="Hyperlink"/>
    <w:basedOn w:val="20"/>
    <w:autoRedefine/>
    <w:semiHidden/>
    <w:unhideWhenUsed/>
    <w:qFormat/>
    <w:uiPriority w:val="99"/>
    <w:rPr>
      <w:color w:val="000000"/>
      <w:u w:val="none"/>
    </w:rPr>
  </w:style>
  <w:style w:type="character" w:styleId="28">
    <w:name w:val="HTML Code"/>
    <w:basedOn w:val="20"/>
    <w:semiHidden/>
    <w:unhideWhenUsed/>
    <w:qFormat/>
    <w:uiPriority w:val="99"/>
    <w:rPr>
      <w:rFonts w:ascii="Courier New" w:hAnsi="Courier New"/>
      <w:sz w:val="20"/>
    </w:rPr>
  </w:style>
  <w:style w:type="character" w:styleId="29">
    <w:name w:val="annotation reference"/>
    <w:basedOn w:val="20"/>
    <w:autoRedefine/>
    <w:semiHidden/>
    <w:unhideWhenUsed/>
    <w:qFormat/>
    <w:uiPriority w:val="99"/>
    <w:rPr>
      <w:sz w:val="21"/>
      <w:szCs w:val="21"/>
    </w:rPr>
  </w:style>
  <w:style w:type="character" w:styleId="30">
    <w:name w:val="HTML Cite"/>
    <w:basedOn w:val="20"/>
    <w:autoRedefine/>
    <w:semiHidden/>
    <w:unhideWhenUsed/>
    <w:qFormat/>
    <w:uiPriority w:val="99"/>
  </w:style>
  <w:style w:type="paragraph" w:customStyle="1" w:styleId="31">
    <w:name w:val="段"/>
    <w:next w:val="1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32">
    <w:name w:val="标题 1 字符"/>
    <w:basedOn w:val="20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33">
    <w:name w:val="标题 2 字符"/>
    <w:basedOn w:val="20"/>
    <w:link w:val="3"/>
    <w:autoRedefine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34">
    <w:name w:val="批注文字 字符"/>
    <w:basedOn w:val="20"/>
    <w:link w:val="6"/>
    <w:autoRedefine/>
    <w:semiHidden/>
    <w:qFormat/>
    <w:uiPriority w:val="99"/>
    <w:rPr>
      <w:rFonts w:ascii="Times New Roman" w:hAnsi="Times New Roman" w:eastAsia="宋体" w:cs="Times New Roman"/>
      <w:szCs w:val="21"/>
    </w:rPr>
  </w:style>
  <w:style w:type="character" w:customStyle="1" w:styleId="35">
    <w:name w:val="纯文本 字符"/>
    <w:basedOn w:val="20"/>
    <w:link w:val="11"/>
    <w:autoRedefine/>
    <w:qFormat/>
    <w:uiPriority w:val="0"/>
    <w:rPr>
      <w:rFonts w:ascii="宋体" w:hAnsi="Courier New"/>
    </w:rPr>
  </w:style>
  <w:style w:type="character" w:customStyle="1" w:styleId="36">
    <w:name w:val="批注框文本 字符"/>
    <w:basedOn w:val="20"/>
    <w:link w:val="12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7">
    <w:name w:val="页眉 字符"/>
    <w:basedOn w:val="20"/>
    <w:link w:val="14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8">
    <w:name w:val="页脚 字符"/>
    <w:basedOn w:val="20"/>
    <w:link w:val="13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9">
    <w:name w:val="文档结构图 字符"/>
    <w:basedOn w:val="20"/>
    <w:link w:val="5"/>
    <w:autoRedefine/>
    <w:semiHidden/>
    <w:qFormat/>
    <w:uiPriority w:val="99"/>
    <w:rPr>
      <w:rFonts w:ascii="宋体" w:hAnsi="Times New Roman" w:eastAsia="宋体" w:cs="Times New Roman"/>
      <w:sz w:val="18"/>
      <w:szCs w:val="18"/>
    </w:rPr>
  </w:style>
  <w:style w:type="paragraph" w:customStyle="1" w:styleId="40">
    <w:name w:val="Char"/>
    <w:basedOn w:val="1"/>
    <w:qFormat/>
    <w:uiPriority w:val="0"/>
    <w:pPr>
      <w:widowControl/>
      <w:spacing w:after="160" w:line="240" w:lineRule="exact"/>
      <w:jc w:val="left"/>
    </w:pPr>
    <w:rPr>
      <w:kern w:val="0"/>
      <w:sz w:val="22"/>
      <w:szCs w:val="20"/>
    </w:rPr>
  </w:style>
  <w:style w:type="character" w:customStyle="1" w:styleId="41">
    <w:name w:val="正文缩进 字符"/>
    <w:link w:val="4"/>
    <w:autoRedefine/>
    <w:qFormat/>
    <w:uiPriority w:val="0"/>
    <w:rPr>
      <w:rFonts w:ascii="宋体"/>
      <w:sz w:val="24"/>
    </w:rPr>
  </w:style>
  <w:style w:type="paragraph" w:styleId="42">
    <w:name w:val="No Spacing"/>
    <w:autoRedefine/>
    <w:qFormat/>
    <w:uiPriority w:val="0"/>
    <w:rPr>
      <w:rFonts w:ascii="Calibri" w:hAnsi="Calibri" w:eastAsia="宋体" w:cs="Times New Roman"/>
      <w:sz w:val="22"/>
      <w:szCs w:val="22"/>
      <w:lang w:val="en-US" w:eastAsia="zh-CN" w:bidi="ar-SA"/>
    </w:rPr>
  </w:style>
  <w:style w:type="paragraph" w:customStyle="1" w:styleId="43">
    <w:name w:val="0"/>
    <w:basedOn w:val="1"/>
    <w:autoRedefine/>
    <w:qFormat/>
    <w:uiPriority w:val="0"/>
    <w:pPr>
      <w:widowControl/>
      <w:snapToGrid w:val="0"/>
      <w:spacing w:before="156" w:after="156" w:line="360" w:lineRule="auto"/>
    </w:pPr>
    <w:rPr>
      <w:kern w:val="0"/>
      <w:sz w:val="24"/>
      <w:szCs w:val="20"/>
    </w:rPr>
  </w:style>
  <w:style w:type="character" w:customStyle="1" w:styleId="44">
    <w:name w:val="font11"/>
    <w:basedOn w:val="20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45">
    <w:name w:val="active"/>
    <w:basedOn w:val="20"/>
    <w:autoRedefine/>
    <w:qFormat/>
    <w:uiPriority w:val="0"/>
    <w:rPr>
      <w:color w:val="FFFFFF"/>
      <w:shd w:val="clear" w:fill="E22323"/>
    </w:rPr>
  </w:style>
  <w:style w:type="character" w:customStyle="1" w:styleId="46">
    <w:name w:val="hover5"/>
    <w:basedOn w:val="20"/>
    <w:autoRedefine/>
    <w:qFormat/>
    <w:uiPriority w:val="0"/>
    <w:rPr>
      <w:color w:val="0063BA"/>
    </w:rPr>
  </w:style>
  <w:style w:type="character" w:customStyle="1" w:styleId="47">
    <w:name w:val="margin_right202"/>
    <w:basedOn w:val="20"/>
    <w:autoRedefine/>
    <w:qFormat/>
    <w:uiPriority w:val="0"/>
  </w:style>
  <w:style w:type="character" w:customStyle="1" w:styleId="48">
    <w:name w:val="before"/>
    <w:basedOn w:val="20"/>
    <w:autoRedefine/>
    <w:qFormat/>
    <w:uiPriority w:val="0"/>
    <w:rPr>
      <w:shd w:val="clear" w:fill="E22323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DoubleOX</Company>
  <Pages>3</Pages>
  <Words>889</Words>
  <Characters>1054</Characters>
  <Lines>5</Lines>
  <Paragraphs>1</Paragraphs>
  <TotalTime>0</TotalTime>
  <ScaleCrop>false</ScaleCrop>
  <LinksUpToDate>false</LinksUpToDate>
  <CharactersWithSpaces>1076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2020-06-18T09:38:00Z</dcterms:created>
  <dc:creator>GJLX</dc:creator>
  <cp:lastModifiedBy>李</cp:lastModifiedBy>
  <cp:lastPrinted>2023-07-24T02:18:00Z</cp:lastPrinted>
  <dcterms:modified xsi:type="dcterms:W3CDTF">2026-08-28T08:44:16Z</dcterms:modified>
  <cp:revision>177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D54B360D672543CCA711A181B3B15694_13</vt:lpwstr>
  </property>
  <property fmtid="{D5CDD505-2E9C-101B-9397-08002B2CF9AE}" pid="4" name="KSOTemplateDocerSaveRecord">
    <vt:lpwstr>eyJoZGlkIjoiNDlmNDk4N2FkMDAxYmFiZTY2MWFiNzU4N2Y1MjBhZjgiLCJ1c2VySWQiOiIyNjY1Mzc2MDgifQ==</vt:lpwstr>
  </property>
</Properties>
</file>