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05" w:afterAutospacing="0"/>
        <w:ind w:left="0" w:firstLine="0"/>
        <w:jc w:val="center"/>
        <w:rPr>
          <w:rFonts w:ascii="Segoe UI" w:hAnsi="Segoe UI" w:eastAsia="Segoe UI" w:cs="Segoe UI"/>
          <w:i w:val="0"/>
          <w:iCs w:val="0"/>
          <w:caps w:val="0"/>
          <w:spacing w:val="0"/>
        </w:rPr>
      </w:pPr>
      <w:r>
        <w:rPr>
          <w:rFonts w:hint="default" w:ascii="Segoe UI" w:hAnsi="Segoe UI" w:eastAsia="Segoe UI" w:cs="Segoe UI"/>
          <w:i w:val="0"/>
          <w:iCs w:val="0"/>
          <w:caps w:val="0"/>
          <w:spacing w:val="0"/>
          <w:shd w:val="clear" w:fill="FFFFFF"/>
        </w:rPr>
        <w:t>2024年广外街道食堂食材配送服务项目成交公告</w:t>
      </w:r>
    </w:p>
    <w:p>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一、项目编号：11010223210200012354-XM001</w:t>
      </w:r>
    </w:p>
    <w:p>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二、项目名称：2024年广外街道食堂食材配送服务项目</w:t>
      </w:r>
    </w:p>
    <w:p>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三、中标（成交）信息</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中标成交供应商名称、地址及中标成交金额：</w:t>
      </w:r>
    </w:p>
    <w:p>
      <w:pPr>
        <w:pStyle w:val="3"/>
        <w:keepNext w:val="0"/>
        <w:keepLines w:val="0"/>
        <w:widowControl/>
        <w:suppressLineNumbers w:val="0"/>
        <w:wordWrap w:val="0"/>
        <w:spacing w:before="0" w:beforeAutospacing="0" w:after="210" w:afterAutospacing="0" w:line="315" w:lineRule="atLeast"/>
        <w:jc w:val="left"/>
      </w:pPr>
      <w:r>
        <w:rPr>
          <w:rFonts w:hint="default" w:ascii="Segoe UI" w:hAnsi="Segoe UI" w:eastAsia="Segoe UI" w:cs="Segoe UI"/>
          <w:i w:val="0"/>
          <w:iCs w:val="0"/>
          <w:caps w:val="0"/>
          <w:color w:val="606266"/>
          <w:spacing w:val="0"/>
          <w:sz w:val="21"/>
          <w:szCs w:val="21"/>
          <w:bdr w:val="none" w:color="auto" w:sz="0" w:space="0"/>
          <w:shd w:val="clear" w:fill="FFFFFF"/>
        </w:rPr>
        <w:t>中标成交供应商名称：北京陈夏思念商贸有限公司</w:t>
      </w:r>
    </w:p>
    <w:p>
      <w:pPr>
        <w:pStyle w:val="3"/>
        <w:keepNext w:val="0"/>
        <w:keepLines w:val="0"/>
        <w:widowControl/>
        <w:suppressLineNumbers w:val="0"/>
        <w:wordWrap w:val="0"/>
        <w:spacing w:before="0" w:beforeAutospacing="0" w:after="210" w:afterAutospacing="0" w:line="315" w:lineRule="atLeast"/>
        <w:jc w:val="left"/>
      </w:pPr>
      <w:r>
        <w:rPr>
          <w:rFonts w:hint="default" w:ascii="Segoe UI" w:hAnsi="Segoe UI" w:eastAsia="Segoe UI" w:cs="Segoe UI"/>
          <w:i w:val="0"/>
          <w:iCs w:val="0"/>
          <w:caps w:val="0"/>
          <w:color w:val="606266"/>
          <w:spacing w:val="0"/>
          <w:sz w:val="21"/>
          <w:szCs w:val="21"/>
          <w:bdr w:val="none" w:color="auto" w:sz="0" w:space="0"/>
          <w:shd w:val="clear" w:fill="FFFFFF"/>
        </w:rPr>
        <w:t>中标成交供应商地址：北京市朝阳区十八里店乡周庄村北京大洋路农副产品市场内海鲜冷库北12号</w:t>
      </w:r>
    </w:p>
    <w:p>
      <w:pPr>
        <w:pStyle w:val="3"/>
        <w:keepNext w:val="0"/>
        <w:keepLines w:val="0"/>
        <w:widowControl/>
        <w:suppressLineNumbers w:val="0"/>
        <w:wordWrap w:val="0"/>
        <w:spacing w:before="0" w:beforeAutospacing="0" w:after="210" w:afterAutospacing="0" w:line="315" w:lineRule="atLeast"/>
        <w:jc w:val="left"/>
      </w:pPr>
      <w:r>
        <w:rPr>
          <w:rFonts w:hint="default" w:ascii="Segoe UI" w:hAnsi="Segoe UI" w:eastAsia="Segoe UI" w:cs="Segoe UI"/>
          <w:i w:val="0"/>
          <w:iCs w:val="0"/>
          <w:caps w:val="0"/>
          <w:color w:val="606266"/>
          <w:spacing w:val="0"/>
          <w:sz w:val="21"/>
          <w:szCs w:val="21"/>
          <w:bdr w:val="none" w:color="auto" w:sz="0" w:space="0"/>
          <w:shd w:val="clear" w:fill="FFFFFF"/>
        </w:rPr>
        <w:t>中标成交供应商名称：北京兴雨联合商贸有限公司</w:t>
      </w:r>
    </w:p>
    <w:p>
      <w:pPr>
        <w:pStyle w:val="3"/>
        <w:keepNext w:val="0"/>
        <w:keepLines w:val="0"/>
        <w:widowControl/>
        <w:suppressLineNumbers w:val="0"/>
        <w:wordWrap w:val="0"/>
        <w:spacing w:before="0" w:beforeAutospacing="0" w:after="210" w:afterAutospacing="0" w:line="315" w:lineRule="atLeast"/>
        <w:jc w:val="left"/>
      </w:pPr>
      <w:r>
        <w:rPr>
          <w:rFonts w:hint="default" w:ascii="Segoe UI" w:hAnsi="Segoe UI" w:eastAsia="Segoe UI" w:cs="Segoe UI"/>
          <w:i w:val="0"/>
          <w:iCs w:val="0"/>
          <w:caps w:val="0"/>
          <w:color w:val="606266"/>
          <w:spacing w:val="0"/>
          <w:sz w:val="21"/>
          <w:szCs w:val="21"/>
          <w:bdr w:val="none" w:color="auto" w:sz="0" w:space="0"/>
          <w:shd w:val="clear" w:fill="FFFFFF"/>
        </w:rPr>
        <w:t>中标成交供应商地址：北京市丰台区长辛店杜家坎4号49号楼2层8249</w:t>
      </w:r>
    </w:p>
    <w:tbl>
      <w:tblPr>
        <w:tblW w:w="131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491"/>
        <w:gridCol w:w="2889"/>
        <w:gridCol w:w="77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8E8E8" w:sz="6" w:space="0"/>
            </w:tcBorders>
            <w:shd w:val="clear" w:color="auto" w:fill="FAFAFA"/>
            <w:tcMar>
              <w:top w:w="240" w:type="dxa"/>
              <w:left w:w="240" w:type="dxa"/>
              <w:bottom w:w="240" w:type="dxa"/>
              <w:right w:w="240"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供应商名称</w:t>
            </w:r>
          </w:p>
        </w:tc>
        <w:tc>
          <w:tcPr>
            <w:tcW w:w="0" w:type="auto"/>
            <w:tcBorders>
              <w:bottom w:val="single" w:color="E8E8E8" w:sz="6" w:space="0"/>
            </w:tcBorders>
            <w:shd w:val="clear" w:color="auto" w:fill="FAFAFA"/>
            <w:tcMar>
              <w:top w:w="240" w:type="dxa"/>
              <w:left w:w="240" w:type="dxa"/>
              <w:bottom w:w="240" w:type="dxa"/>
              <w:right w:w="240"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供应商地址</w:t>
            </w:r>
          </w:p>
        </w:tc>
        <w:tc>
          <w:tcPr>
            <w:tcW w:w="0" w:type="auto"/>
            <w:tcBorders>
              <w:bottom w:val="single" w:color="E8E8E8" w:sz="6" w:space="0"/>
            </w:tcBorders>
            <w:shd w:val="clear" w:color="auto" w:fill="FAFAFA"/>
            <w:tcMar>
              <w:top w:w="240" w:type="dxa"/>
              <w:left w:w="240" w:type="dxa"/>
              <w:bottom w:w="240" w:type="dxa"/>
              <w:right w:w="240"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统一信用代码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北京陈夏思念商贸有限公司</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北京市朝阳区十八里店乡周庄村北京大洋路农副产品市场内海鲜冷库北12号</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91110105MA00A1TN7K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北京兴雨联合商贸有限公司</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北京市丰台区长辛店杜家坎4号49号楼2层8249</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911101066717484155</w:t>
            </w:r>
          </w:p>
        </w:tc>
      </w:tr>
    </w:tbl>
    <w:p>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四、主要标的信息</w:t>
      </w:r>
    </w:p>
    <w:tbl>
      <w:tblPr>
        <w:tblW w:w="131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081"/>
        <w:gridCol w:w="2414"/>
        <w:gridCol w:w="2081"/>
        <w:gridCol w:w="2414"/>
        <w:gridCol w:w="2081"/>
        <w:gridCol w:w="20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tcBorders>
              <w:bottom w:val="single" w:color="E8E8E8" w:sz="6" w:space="0"/>
            </w:tcBorders>
            <w:shd w:val="clear" w:color="auto" w:fill="FAFAFA"/>
            <w:tcMar>
              <w:top w:w="240" w:type="dxa"/>
              <w:left w:w="240" w:type="dxa"/>
              <w:bottom w:w="240" w:type="dxa"/>
              <w:right w:w="240"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供应商</w:t>
            </w:r>
          </w:p>
        </w:tc>
        <w:tc>
          <w:tcPr>
            <w:tcW w:w="0" w:type="auto"/>
            <w:tcBorders>
              <w:bottom w:val="single" w:color="E8E8E8" w:sz="6" w:space="0"/>
            </w:tcBorders>
            <w:shd w:val="clear" w:color="auto" w:fill="FAFAFA"/>
            <w:tcMar>
              <w:top w:w="240" w:type="dxa"/>
              <w:left w:w="240" w:type="dxa"/>
              <w:bottom w:w="240" w:type="dxa"/>
              <w:right w:w="240"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商品名称</w:t>
            </w:r>
          </w:p>
        </w:tc>
        <w:tc>
          <w:tcPr>
            <w:tcW w:w="0" w:type="auto"/>
            <w:tcBorders>
              <w:bottom w:val="single" w:color="E8E8E8" w:sz="6" w:space="0"/>
            </w:tcBorders>
            <w:shd w:val="clear" w:color="auto" w:fill="FAFAFA"/>
            <w:tcMar>
              <w:top w:w="240" w:type="dxa"/>
              <w:left w:w="240" w:type="dxa"/>
              <w:bottom w:w="240" w:type="dxa"/>
              <w:right w:w="240"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规格型号</w:t>
            </w:r>
          </w:p>
        </w:tc>
        <w:tc>
          <w:tcPr>
            <w:tcW w:w="0" w:type="auto"/>
            <w:tcBorders>
              <w:bottom w:val="single" w:color="E8E8E8" w:sz="6" w:space="0"/>
            </w:tcBorders>
            <w:shd w:val="clear" w:color="auto" w:fill="FAFAFA"/>
            <w:tcMar>
              <w:top w:w="240" w:type="dxa"/>
              <w:left w:w="240" w:type="dxa"/>
              <w:bottom w:w="240" w:type="dxa"/>
              <w:right w:w="240"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优惠率</w:t>
            </w:r>
          </w:p>
        </w:tc>
        <w:tc>
          <w:tcPr>
            <w:tcW w:w="0" w:type="auto"/>
            <w:tcBorders>
              <w:bottom w:val="single" w:color="E8E8E8" w:sz="6" w:space="0"/>
            </w:tcBorders>
            <w:shd w:val="clear" w:color="auto" w:fill="FAFAFA"/>
            <w:tcMar>
              <w:top w:w="240" w:type="dxa"/>
              <w:left w:w="240" w:type="dxa"/>
              <w:bottom w:w="240" w:type="dxa"/>
              <w:right w:w="240"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优惠条件</w:t>
            </w:r>
          </w:p>
        </w:tc>
        <w:tc>
          <w:tcPr>
            <w:tcW w:w="0" w:type="auto"/>
            <w:tcBorders>
              <w:bottom w:val="single" w:color="E8E8E8" w:sz="6" w:space="0"/>
            </w:tcBorders>
            <w:shd w:val="clear" w:color="auto" w:fill="FAFAFA"/>
            <w:tcMar>
              <w:top w:w="240" w:type="dxa"/>
              <w:left w:w="240" w:type="dxa"/>
              <w:bottom w:w="240" w:type="dxa"/>
              <w:right w:w="240"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服务要求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北京陈夏思念商贸有限公司</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2024年广外街道食堂食材配送服务项目</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2.5%</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rPr>
                <w:rFonts w:hint="eastAsia" w:ascii="宋体"/>
                <w:sz w:val="21"/>
                <w:szCs w:val="21"/>
              </w:rPr>
            </w:pP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详见磋商文件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北京兴雨联合商贸有限公司</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2024年广外街道食堂食材配送服务项目</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4%</w:t>
            </w:r>
          </w:p>
        </w:tc>
        <w:tc>
          <w:tcPr>
            <w:tcW w:w="750" w:type="dxa"/>
            <w:tcBorders>
              <w:bottom w:val="single" w:color="D8D8D8" w:sz="6" w:space="0"/>
            </w:tcBorders>
            <w:shd w:val="clear" w:color="auto" w:fill="FFFFFF"/>
            <w:tcMar>
              <w:top w:w="225" w:type="dxa"/>
              <w:left w:w="225" w:type="dxa"/>
              <w:bottom w:w="225" w:type="dxa"/>
              <w:right w:w="225" w:type="dxa"/>
            </w:tcMar>
            <w:vAlign w:val="center"/>
          </w:tcPr>
          <w:p>
            <w:pPr>
              <w:rPr>
                <w:rFonts w:hint="eastAsia" w:ascii="宋体"/>
                <w:sz w:val="21"/>
                <w:szCs w:val="21"/>
              </w:rPr>
            </w:pPr>
          </w:p>
        </w:tc>
        <w:tc>
          <w:tcPr>
            <w:tcW w:w="750" w:type="dxa"/>
            <w:tcBorders>
              <w:bottom w:val="single" w:color="D8D8D8" w:sz="6" w:space="0"/>
            </w:tcBorders>
            <w:shd w:val="clear" w:color="auto" w:fill="FFFFFF"/>
            <w:tcMar>
              <w:top w:w="225" w:type="dxa"/>
              <w:left w:w="225" w:type="dxa"/>
              <w:bottom w:w="225" w:type="dxa"/>
              <w:right w:w="225" w:type="dxa"/>
            </w:tcMar>
            <w:vAlign w:val="center"/>
          </w:tcPr>
          <w:p>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详见磋商文件</w:t>
            </w:r>
          </w:p>
        </w:tc>
      </w:tr>
    </w:tbl>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包1：为进一步统一用餐标准，保障我单位工作人员用餐质量，确保工作人员身体健康和生命安全。现将餐厅食材采购服务项目整体外包。本项目预算包含食材费、配送费。包括但不限于粮油、调料等。</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包2： 为进一步统一用餐标准，保障我单位工作人员用餐质量，确保工作人员身体健康和生命安全。现将餐厅食材采购服务项目整体外包。本项目预算包含食材费、配送费。包括但不限于蔬菜、水果、牛羊肉、鸡货、猪肉、豆制品、奶制品、水产、蛋类、加工肉类干料等。</w:t>
      </w:r>
    </w:p>
    <w:p>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五、评审专家（单一来源采购人员）名单：</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王欣、何晓萌、闫喜霜</w:t>
      </w:r>
    </w:p>
    <w:p>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六、代理服务收费标准及金额：</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b/>
          <w:bCs/>
          <w:i w:val="0"/>
          <w:iCs w:val="0"/>
          <w:caps w:val="0"/>
          <w:color w:val="606266"/>
          <w:spacing w:val="0"/>
          <w:sz w:val="21"/>
          <w:szCs w:val="21"/>
          <w:bdr w:val="none" w:color="auto" w:sz="0" w:space="0"/>
          <w:shd w:val="clear" w:fill="FFFFFF"/>
        </w:rPr>
        <w:t>本项目代理费总金额：3.738万元（人民币）</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本项目代理费收费标准：</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招标代理费以项目预算金额为计算基数，参照招标代理服务收费管理暂行办法计价格[2002]1980号等相关文件规定</w:t>
      </w:r>
    </w:p>
    <w:p>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七、公告期限</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自本公告发布之日起1个工作日。</w:t>
      </w:r>
    </w:p>
    <w:p>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八、其它补充事宜</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1.包1：北京兴雨联合商贸有限公司：综合得分：66.67</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2.包2：北京陈夏思念商贸有限公司：综合得分：89</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3.成交金额：投标价格参考“北京新发地市场” 官方网站（http://www.xinfadi.com.cn/）中对应产品价格的平均价作为基准价，在此基础上报调价率，调价率的上限值为 10%。</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超过调价率上限值的，投标无效。</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（报价格式：调价率大于0为上浮，如5%，调价率小于 0 为下浮，如-5%，可精确到小数点后 1 位）</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本项目包1成交供应商“</w:t>
      </w:r>
      <w:r>
        <w:rPr>
          <w:rFonts w:hint="default" w:ascii="Segoe UI" w:hAnsi="Segoe UI" w:eastAsia="Segoe UI" w:cs="Segoe UI"/>
          <w:i w:val="0"/>
          <w:iCs w:val="0"/>
          <w:caps w:val="0"/>
          <w:color w:val="606266"/>
          <w:spacing w:val="0"/>
          <w:sz w:val="27"/>
          <w:szCs w:val="27"/>
          <w:bdr w:val="none" w:color="auto" w:sz="0" w:space="0"/>
          <w:shd w:val="clear" w:fill="FFFFFF"/>
        </w:rPr>
        <w:t>北京兴雨联合商贸有限公司</w:t>
      </w:r>
      <w:r>
        <w:rPr>
          <w:rFonts w:hint="default" w:ascii="Segoe UI" w:hAnsi="Segoe UI" w:eastAsia="Segoe UI" w:cs="Segoe UI"/>
          <w:i w:val="0"/>
          <w:iCs w:val="0"/>
          <w:caps w:val="0"/>
          <w:color w:val="606266"/>
          <w:spacing w:val="0"/>
          <w:sz w:val="21"/>
          <w:szCs w:val="21"/>
          <w:bdr w:val="none" w:color="auto" w:sz="0" w:space="0"/>
          <w:shd w:val="clear" w:fill="FFFFFF"/>
        </w:rPr>
        <w:t>”</w:t>
      </w:r>
      <w:r>
        <w:rPr>
          <w:rFonts w:hint="default" w:ascii="Segoe UI" w:hAnsi="Segoe UI" w:eastAsia="Segoe UI" w:cs="Segoe UI"/>
          <w:i w:val="0"/>
          <w:iCs w:val="0"/>
          <w:caps w:val="0"/>
          <w:color w:val="606266"/>
          <w:spacing w:val="0"/>
          <w:sz w:val="27"/>
          <w:szCs w:val="27"/>
          <w:bdr w:val="none" w:color="auto" w:sz="0" w:space="0"/>
          <w:shd w:val="clear" w:fill="FFFFFF"/>
        </w:rPr>
        <w:t>调价率为4%，包2成交供应商“北京陈夏思念商贸有限公司”调价率为2.5%</w:t>
      </w:r>
    </w:p>
    <w:p>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九、凡对本次公告内容提出询问，请按以下方式联系。</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1.采购人信息</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名 称：北京市西城区人民政府广安门外街道办事处（本级）　　　　　</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地址：北京市西城区广外街道车站西街17号11号楼　　　　　　　　</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联系方式：王卫勇,63318222　　　　　　</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2.采购代理机构信息</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名 称：华舸益行（北京）工程造价咨询有限公司　　　　　　　　　　　　</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地　址：北京市大兴区双河北里五巷　　　　　　　　　　　　</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联系方式：王然，60293180　　　　　　　　　　　　</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3.项目联系方式</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项目联系人：王然</w:t>
      </w:r>
    </w:p>
    <w:p>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电　话：　　60293180</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5ZTZhMzdhMWVhYTQzOGQ5ZDIzMzM2ODFiNzE4NzkifQ=="/>
  </w:docVars>
  <w:rsids>
    <w:rsidRoot w:val="00000000"/>
    <w:rsid w:val="09D37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2023-12-27T03:30:45Z</dcterms:created>
  <dc:creator>Administrator</dc:creator>
  <cp:lastModifiedBy>孩儿妈</cp:lastModifiedBy>
  <dcterms:modified xsi:type="dcterms:W3CDTF">2023-12-27T03:30:54Z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7DCCE08886C04AD9A1911D3C2BC09F5A_12</vt:lpwstr>
  </property>
</Properties>
</file>