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宋体" w:hAnsi="宋体"/>
          <w:sz w:val="24"/>
          <w:szCs w:val="24"/>
        </w:rPr>
      </w:pPr>
      <w:bookmarkStart w:id="0" w:name="_Toc28359022"/>
      <w:bookmarkStart w:id="1" w:name="_Toc35393809"/>
      <w:r>
        <w:rPr>
          <w:rFonts w:hint="eastAsia" w:ascii="宋体" w:hAnsi="宋体"/>
          <w:sz w:val="24"/>
          <w:szCs w:val="24"/>
        </w:rPr>
        <w:t>中标公告</w:t>
      </w:r>
      <w:bookmarkEnd w:id="0"/>
      <w:bookmarkEnd w:id="1"/>
    </w:p>
    <w:p>
      <w:pPr>
        <w:spacing w:line="360" w:lineRule="auto"/>
        <w:rPr>
          <w:rFonts w:ascii="宋体" w:hAnsi="宋体"/>
          <w:sz w:val="24"/>
          <w:szCs w:val="24"/>
        </w:rPr>
      </w:pPr>
      <w:r>
        <w:rPr>
          <w:rFonts w:hint="eastAsia" w:ascii="宋体" w:hAnsi="宋体"/>
          <w:sz w:val="24"/>
          <w:szCs w:val="24"/>
        </w:rPr>
        <w:t>一</w:t>
      </w:r>
      <w:r>
        <w:rPr>
          <w:rFonts w:ascii="宋体" w:hAnsi="宋体"/>
          <w:sz w:val="24"/>
          <w:szCs w:val="24"/>
        </w:rPr>
        <w:t>、</w:t>
      </w:r>
      <w:r>
        <w:rPr>
          <w:rFonts w:hint="eastAsia" w:ascii="宋体" w:hAnsi="宋体"/>
          <w:sz w:val="24"/>
          <w:szCs w:val="24"/>
        </w:rPr>
        <w:t>项目编</w:t>
      </w:r>
      <w:r>
        <w:rPr>
          <w:rFonts w:hint="eastAsia" w:ascii="宋体" w:hAnsi="宋体"/>
          <w:sz w:val="24"/>
        </w:rPr>
        <w:t>号：BMCC-ZC24-0326</w:t>
      </w:r>
    </w:p>
    <w:p>
      <w:pPr>
        <w:spacing w:line="360" w:lineRule="auto"/>
        <w:rPr>
          <w:rFonts w:ascii="宋体" w:hAnsi="宋体"/>
          <w:sz w:val="24"/>
          <w:szCs w:val="24"/>
          <w:u w:val="single"/>
        </w:rPr>
      </w:pPr>
      <w:r>
        <w:rPr>
          <w:rFonts w:hint="eastAsia" w:ascii="宋体" w:hAnsi="宋体"/>
          <w:sz w:val="24"/>
          <w:szCs w:val="24"/>
        </w:rPr>
        <w:t>二</w:t>
      </w:r>
      <w:r>
        <w:rPr>
          <w:rFonts w:ascii="宋体" w:hAnsi="宋体"/>
          <w:sz w:val="24"/>
          <w:szCs w:val="24"/>
        </w:rPr>
        <w:t>、</w:t>
      </w:r>
      <w:r>
        <w:rPr>
          <w:rFonts w:hint="eastAsia" w:ascii="宋体" w:hAnsi="宋体"/>
          <w:sz w:val="24"/>
          <w:szCs w:val="24"/>
        </w:rPr>
        <w:t>项目名称：市属高校分类发展项目—数字教学服务实训中心建设</w:t>
      </w:r>
    </w:p>
    <w:p>
      <w:pPr>
        <w:spacing w:line="360" w:lineRule="auto"/>
        <w:rPr>
          <w:rFonts w:ascii="宋体" w:hAnsi="宋体"/>
          <w:sz w:val="24"/>
          <w:szCs w:val="24"/>
        </w:rPr>
      </w:pPr>
      <w:r>
        <w:rPr>
          <w:rFonts w:hint="eastAsia" w:ascii="宋体" w:hAnsi="宋体"/>
          <w:sz w:val="24"/>
          <w:szCs w:val="24"/>
        </w:rPr>
        <w:t>三、中标（成交）信息</w:t>
      </w:r>
    </w:p>
    <w:p>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01包：</w:t>
      </w:r>
    </w:p>
    <w:p>
      <w:pPr>
        <w:spacing w:line="360" w:lineRule="auto"/>
        <w:ind w:firstLine="480" w:firstLineChars="200"/>
        <w:rPr>
          <w:rFonts w:ascii="宋体" w:hAnsi="宋体"/>
          <w:sz w:val="24"/>
          <w:szCs w:val="24"/>
        </w:rPr>
      </w:pPr>
      <w:r>
        <w:rPr>
          <w:rFonts w:hint="eastAsia" w:ascii="宋体" w:hAnsi="宋体"/>
          <w:sz w:val="24"/>
          <w:szCs w:val="24"/>
        </w:rPr>
        <w:t>供应商名称：北京天致慧恒科技有限公司</w:t>
      </w:r>
    </w:p>
    <w:p>
      <w:pPr>
        <w:spacing w:line="360" w:lineRule="auto"/>
        <w:ind w:firstLine="480" w:firstLineChars="200"/>
        <w:rPr>
          <w:rFonts w:ascii="宋体" w:hAnsi="宋体"/>
          <w:sz w:val="24"/>
          <w:szCs w:val="24"/>
        </w:rPr>
      </w:pPr>
      <w:r>
        <w:rPr>
          <w:rFonts w:hint="eastAsia" w:ascii="宋体" w:hAnsi="宋体"/>
          <w:sz w:val="24"/>
          <w:szCs w:val="24"/>
        </w:rPr>
        <w:t>供应商地址：北京市通州区通胡大街15号院7号楼1层173室</w:t>
      </w:r>
    </w:p>
    <w:p>
      <w:pPr>
        <w:spacing w:line="360" w:lineRule="auto"/>
        <w:ind w:firstLine="480" w:firstLineChars="200"/>
        <w:rPr>
          <w:rFonts w:hint="eastAsia" w:ascii="宋体" w:hAnsi="宋体"/>
          <w:sz w:val="24"/>
          <w:szCs w:val="24"/>
        </w:rPr>
      </w:pPr>
      <w:r>
        <w:rPr>
          <w:rFonts w:hint="eastAsia" w:ascii="宋体" w:hAnsi="宋体"/>
          <w:sz w:val="24"/>
          <w:szCs w:val="24"/>
        </w:rPr>
        <w:t>中标（成交）金额：2775680</w:t>
      </w:r>
      <w:r>
        <w:rPr>
          <w:rFonts w:hint="eastAsia" w:ascii="宋体" w:hAnsi="宋体"/>
          <w:sz w:val="24"/>
          <w:szCs w:val="24"/>
          <w:lang w:val="en-US" w:eastAsia="zh-CN"/>
        </w:rPr>
        <w:t>.</w:t>
      </w:r>
      <w:r>
        <w:rPr>
          <w:rFonts w:hint="eastAsia" w:ascii="宋体" w:hAnsi="宋体"/>
          <w:sz w:val="24"/>
          <w:szCs w:val="24"/>
        </w:rPr>
        <w:t>00元</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02包：</w:t>
      </w:r>
    </w:p>
    <w:p>
      <w:pPr>
        <w:spacing w:line="360" w:lineRule="auto"/>
        <w:ind w:firstLine="480" w:firstLineChars="200"/>
        <w:rPr>
          <w:rFonts w:ascii="宋体" w:hAnsi="宋体"/>
          <w:sz w:val="24"/>
          <w:szCs w:val="24"/>
        </w:rPr>
      </w:pPr>
      <w:r>
        <w:rPr>
          <w:rFonts w:hint="eastAsia" w:ascii="宋体" w:hAnsi="宋体"/>
          <w:sz w:val="24"/>
          <w:szCs w:val="24"/>
        </w:rPr>
        <w:t>供应商名称：北京金晟时代科技有限责任公司</w:t>
      </w:r>
    </w:p>
    <w:p>
      <w:pPr>
        <w:spacing w:line="360" w:lineRule="auto"/>
        <w:ind w:firstLine="480" w:firstLineChars="200"/>
        <w:rPr>
          <w:rFonts w:ascii="宋体" w:hAnsi="宋体"/>
          <w:sz w:val="24"/>
          <w:szCs w:val="24"/>
        </w:rPr>
      </w:pPr>
      <w:r>
        <w:rPr>
          <w:rFonts w:hint="eastAsia" w:ascii="宋体" w:hAnsi="宋体"/>
          <w:sz w:val="24"/>
          <w:szCs w:val="24"/>
        </w:rPr>
        <w:t>供应商地址：北京市朝阳区利泽西街6号院2号楼3层303内2</w:t>
      </w:r>
    </w:p>
    <w:p>
      <w:pPr>
        <w:ind w:firstLine="480" w:firstLineChars="200"/>
        <w:rPr>
          <w:rFonts w:hint="default"/>
          <w:lang w:val="en-US" w:eastAsia="zh-CN"/>
        </w:rPr>
      </w:pPr>
      <w:r>
        <w:rPr>
          <w:rFonts w:hint="eastAsia" w:ascii="宋体" w:hAnsi="宋体"/>
          <w:sz w:val="24"/>
          <w:szCs w:val="24"/>
        </w:rPr>
        <w:t>中标（成交）金额：1307061.00元</w:t>
      </w:r>
    </w:p>
    <w:p>
      <w:pPr>
        <w:numPr>
          <w:ilvl w:val="0"/>
          <w:numId w:val="1"/>
        </w:numPr>
        <w:spacing w:line="360" w:lineRule="auto"/>
        <w:rPr>
          <w:rFonts w:hint="eastAsia" w:ascii="宋体" w:hAnsi="宋体"/>
          <w:sz w:val="24"/>
          <w:szCs w:val="24"/>
        </w:rPr>
      </w:pPr>
      <w:r>
        <w:rPr>
          <w:rFonts w:hint="eastAsia" w:ascii="宋体" w:hAnsi="宋体"/>
          <w:sz w:val="24"/>
          <w:szCs w:val="24"/>
        </w:rPr>
        <w:t>主要标的信息</w:t>
      </w:r>
    </w:p>
    <w:p>
      <w:pPr>
        <w:pStyle w:val="9"/>
        <w:ind w:left="0" w:leftChars="0" w:firstLine="0" w:firstLineChars="0"/>
        <w:rPr>
          <w:rFonts w:hint="default"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01包</w:t>
      </w:r>
    </w:p>
    <w:tbl>
      <w:tblPr>
        <w:tblStyle w:val="10"/>
        <w:tblW w:w="838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7"/>
        <w:gridCol w:w="1661"/>
        <w:gridCol w:w="1140"/>
        <w:gridCol w:w="2634"/>
        <w:gridCol w:w="1136"/>
        <w:gridCol w:w="10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序号</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名称</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品牌</w:t>
            </w:r>
          </w:p>
        </w:tc>
        <w:tc>
          <w:tcPr>
            <w:tcW w:w="2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规格、型号</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27"/>
                <w:rFonts w:hint="eastAsia" w:ascii="宋体" w:hAnsi="宋体" w:eastAsia="宋体" w:cs="宋体"/>
                <w:color w:val="000000"/>
                <w:sz w:val="24"/>
                <w:szCs w:val="24"/>
                <w:lang w:val="en-US" w:eastAsia="zh-CN" w:bidi="ar"/>
              </w:rPr>
            </w:pPr>
            <w:r>
              <w:rPr>
                <w:rStyle w:val="27"/>
                <w:rFonts w:hint="eastAsia" w:ascii="宋体" w:hAnsi="宋体" w:eastAsia="宋体" w:cs="宋体"/>
                <w:color w:val="000000"/>
                <w:sz w:val="24"/>
                <w:szCs w:val="24"/>
                <w:lang w:val="en-US" w:eastAsia="zh-CN" w:bidi="ar"/>
              </w:rPr>
              <w:t>数量</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kern w:val="0"/>
                <w:sz w:val="24"/>
                <w:szCs w:val="24"/>
                <w:highlight w:val="none"/>
                <w:lang w:bidi="ar"/>
              </w:rPr>
              <w:t>桌面云客户端系统</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kern w:val="0"/>
                <w:sz w:val="24"/>
                <w:szCs w:val="24"/>
                <w:highlight w:val="none"/>
                <w:lang w:bidi="ar"/>
              </w:rPr>
              <w:t>恒云</w:t>
            </w:r>
          </w:p>
        </w:tc>
        <w:tc>
          <w:tcPr>
            <w:tcW w:w="2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云平台系统客户端、V6.0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kern w:val="0"/>
                <w:sz w:val="24"/>
                <w:szCs w:val="24"/>
                <w:highlight w:val="none"/>
                <w:lang w:bidi="ar"/>
              </w:rPr>
              <w:t>1100点</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kern w:val="0"/>
                <w:sz w:val="24"/>
                <w:szCs w:val="24"/>
                <w:highlight w:val="none"/>
                <w:lang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28"/>
                <w:rFonts w:hint="eastAsia" w:ascii="宋体" w:hAnsi="宋体" w:eastAsia="宋体" w:cs="宋体"/>
                <w:color w:val="00000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29"/>
                <w:rFonts w:hint="eastAsia" w:ascii="宋体" w:hAnsi="宋体" w:eastAsia="宋体" w:cs="宋体"/>
                <w:color w:val="00000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2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r>
    </w:tbl>
    <w:p>
      <w:pPr>
        <w:pStyle w:val="9"/>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02包</w:t>
      </w:r>
    </w:p>
    <w:tbl>
      <w:tblPr>
        <w:tblStyle w:val="10"/>
        <w:tblW w:w="838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7"/>
        <w:gridCol w:w="1661"/>
        <w:gridCol w:w="1140"/>
        <w:gridCol w:w="2634"/>
        <w:gridCol w:w="1094"/>
        <w:gridCol w:w="1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序号</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名称</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品牌</w:t>
            </w:r>
          </w:p>
        </w:tc>
        <w:tc>
          <w:tcPr>
            <w:tcW w:w="2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规格、型号</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27"/>
                <w:rFonts w:hint="eastAsia" w:ascii="宋体" w:hAnsi="宋体" w:eastAsia="宋体" w:cs="宋体"/>
                <w:color w:val="000000"/>
                <w:sz w:val="24"/>
                <w:szCs w:val="24"/>
                <w:lang w:val="en-US" w:eastAsia="zh-CN" w:bidi="ar"/>
              </w:rPr>
            </w:pPr>
            <w:r>
              <w:rPr>
                <w:rStyle w:val="27"/>
                <w:rFonts w:hint="eastAsia" w:ascii="宋体" w:hAnsi="宋体" w:eastAsia="宋体" w:cs="宋体"/>
                <w:color w:val="000000"/>
                <w:sz w:val="24"/>
                <w:szCs w:val="24"/>
                <w:lang w:val="en-US" w:eastAsia="zh-CN" w:bidi="ar"/>
              </w:rPr>
              <w:t>数量</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27"/>
                <w:rFonts w:hint="eastAsia" w:ascii="宋体" w:hAnsi="宋体" w:eastAsia="宋体" w:cs="宋体"/>
                <w:color w:val="000000"/>
                <w:sz w:val="24"/>
                <w:szCs w:val="24"/>
                <w:lang w:val="en-US" w:eastAsia="zh-CN" w:bidi="ar"/>
              </w:rPr>
              <w:t>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val="en-US" w:eastAsia="zh-CN" w:bidi="ar"/>
              </w:rPr>
              <w:t>1</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eastAsia="zh-CN" w:bidi="ar"/>
              </w:rPr>
              <w:t>高密 AP</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yellow"/>
                <w:u w:val="none"/>
                <w:lang w:val="en-US" w:eastAsia="zh-CN"/>
              </w:rPr>
            </w:pPr>
            <w:r>
              <w:rPr>
                <w:rFonts w:hint="eastAsia" w:ascii="宋体" w:hAnsi="宋体" w:eastAsia="宋体" w:cs="宋体"/>
                <w:color w:val="000000"/>
                <w:sz w:val="24"/>
                <w:szCs w:val="24"/>
                <w:lang w:eastAsia="zh-CN" w:bidi="ar"/>
              </w:rPr>
              <w:t>锐捷</w:t>
            </w:r>
          </w:p>
        </w:tc>
        <w:tc>
          <w:tcPr>
            <w:tcW w:w="2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yellow"/>
                <w:u w:val="none"/>
              </w:rPr>
            </w:pPr>
            <w:r>
              <w:rPr>
                <w:rFonts w:hint="eastAsia" w:ascii="宋体" w:hAnsi="宋体" w:eastAsia="宋体" w:cs="宋体"/>
                <w:color w:val="000000"/>
                <w:sz w:val="24"/>
                <w:szCs w:val="24"/>
                <w:lang w:eastAsia="zh-CN" w:bidi="ar"/>
              </w:rPr>
              <w:t>RG-AP850-AR(V3)</w:t>
            </w:r>
            <w:r>
              <w:rPr>
                <w:rFonts w:hint="eastAsia" w:ascii="宋体" w:hAnsi="宋体" w:eastAsia="宋体" w:cs="宋体"/>
                <w:color w:val="000000"/>
                <w:sz w:val="24"/>
                <w:szCs w:val="24"/>
                <w:lang w:eastAsia="zh-CN" w:bidi="ar"/>
              </w:rPr>
              <w:br w:type="textWrapping"/>
            </w:r>
            <w:r>
              <w:rPr>
                <w:rFonts w:hint="eastAsia" w:ascii="宋体" w:hAnsi="宋体" w:eastAsia="宋体" w:cs="宋体"/>
                <w:color w:val="000000"/>
                <w:sz w:val="24"/>
                <w:szCs w:val="24"/>
                <w:lang w:eastAsia="zh-CN" w:bidi="ar"/>
              </w:rPr>
              <w:t>放装型 AP，内置智能天线，支持 802.11ax 标准</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77</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3427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28"/>
                <w:rFonts w:hint="eastAsia" w:ascii="宋体" w:hAnsi="宋体" w:eastAsia="宋体" w:cs="宋体"/>
                <w:color w:val="00000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29"/>
                <w:rFonts w:hint="eastAsia" w:ascii="宋体" w:hAnsi="宋体" w:eastAsia="宋体" w:cs="宋体"/>
                <w:color w:val="000000"/>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26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c>
          <w:tcPr>
            <w:tcW w:w="10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r>
    </w:tbl>
    <w:p>
      <w:pPr>
        <w:spacing w:line="360" w:lineRule="auto"/>
        <w:rPr>
          <w:rFonts w:hint="default" w:ascii="宋体" w:hAnsi="宋体"/>
          <w:sz w:val="24"/>
          <w:szCs w:val="24"/>
          <w:lang w:val="en-US"/>
        </w:rPr>
      </w:pPr>
      <w:r>
        <w:rPr>
          <w:rFonts w:hint="eastAsia" w:ascii="宋体" w:hAnsi="宋体"/>
          <w:sz w:val="24"/>
          <w:szCs w:val="24"/>
        </w:rPr>
        <w:t>五、评审专家名单：</w:t>
      </w:r>
      <w:r>
        <w:rPr>
          <w:rFonts w:hint="eastAsia" w:ascii="宋体" w:hAnsi="宋体"/>
          <w:sz w:val="24"/>
          <w:szCs w:val="24"/>
          <w:lang w:val="en-US" w:eastAsia="zh-CN"/>
        </w:rPr>
        <w:t>贾川、孟伟、于德水、李悦、俞建新</w:t>
      </w:r>
    </w:p>
    <w:p>
      <w:pPr>
        <w:spacing w:line="360" w:lineRule="auto"/>
        <w:rPr>
          <w:rFonts w:hint="eastAsia" w:ascii="宋体" w:hAnsi="宋体"/>
          <w:sz w:val="24"/>
          <w:szCs w:val="24"/>
        </w:rPr>
      </w:pPr>
      <w:r>
        <w:rPr>
          <w:rFonts w:hint="eastAsia" w:ascii="宋体" w:hAnsi="宋体"/>
          <w:sz w:val="24"/>
          <w:szCs w:val="24"/>
        </w:rPr>
        <w:t>六、代理服务收费标准及金额：</w:t>
      </w:r>
    </w:p>
    <w:p>
      <w:pPr>
        <w:spacing w:line="360" w:lineRule="auto"/>
        <w:rPr>
          <w:rFonts w:ascii="宋体" w:hAnsi="宋体"/>
          <w:sz w:val="24"/>
          <w:szCs w:val="24"/>
        </w:rPr>
      </w:pPr>
      <w:r>
        <w:rPr>
          <w:rFonts w:hint="eastAsia" w:ascii="宋体" w:hAnsi="宋体"/>
          <w:sz w:val="24"/>
          <w:szCs w:val="24"/>
          <w:lang w:val="en-US" w:eastAsia="zh-CN"/>
        </w:rPr>
        <w:t>01包：34532.48</w:t>
      </w:r>
      <w:r>
        <w:rPr>
          <w:rFonts w:ascii="宋体" w:hAnsi="宋体"/>
          <w:sz w:val="24"/>
          <w:szCs w:val="24"/>
        </w:rPr>
        <w:t>元</w:t>
      </w:r>
    </w:p>
    <w:p>
      <w:pP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02包：18377.67元</w:t>
      </w:r>
    </w:p>
    <w:p>
      <w:pPr>
        <w:spacing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招标代理服务费收取标准：详见采购文件</w:t>
      </w:r>
    </w:p>
    <w:p>
      <w:pPr>
        <w:spacing w:line="360" w:lineRule="auto"/>
        <w:rPr>
          <w:rFonts w:ascii="宋体" w:hAnsi="宋体"/>
          <w:sz w:val="24"/>
          <w:szCs w:val="24"/>
        </w:rPr>
      </w:pPr>
      <w:r>
        <w:rPr>
          <w:rFonts w:hint="eastAsia" w:ascii="宋体" w:hAnsi="宋体"/>
          <w:sz w:val="24"/>
          <w:szCs w:val="24"/>
        </w:rPr>
        <w:t>七、公告期限</w:t>
      </w:r>
    </w:p>
    <w:p>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个工作日</w:t>
      </w:r>
    </w:p>
    <w:p>
      <w:pPr>
        <w:spacing w:line="360" w:lineRule="auto"/>
        <w:rPr>
          <w:rFonts w:ascii="宋体" w:hAnsi="宋体"/>
          <w:sz w:val="24"/>
          <w:szCs w:val="24"/>
        </w:rPr>
      </w:pPr>
      <w:r>
        <w:rPr>
          <w:rFonts w:hint="eastAsia" w:ascii="宋体" w:hAnsi="宋体"/>
          <w:sz w:val="24"/>
          <w:szCs w:val="24"/>
        </w:rPr>
        <w:t>八、其他补充事宜</w:t>
      </w:r>
    </w:p>
    <w:p>
      <w:pPr>
        <w:spacing w:line="360" w:lineRule="auto"/>
        <w:rPr>
          <w:rFonts w:hint="eastAsia" w:ascii="宋体" w:hAnsi="宋体" w:cs="宋体"/>
          <w:kern w:val="0"/>
          <w:sz w:val="24"/>
          <w:szCs w:val="24"/>
          <w:highlight w:val="none"/>
        </w:rPr>
      </w:pPr>
      <w:r>
        <w:rPr>
          <w:rFonts w:hint="eastAsia" w:ascii="宋体" w:hAnsi="宋体" w:cs="宋体"/>
          <w:kern w:val="0"/>
          <w:sz w:val="24"/>
          <w:szCs w:val="24"/>
          <w:highlight w:val="none"/>
        </w:rPr>
        <w:t>（1</w:t>
      </w:r>
      <w:r>
        <w:rPr>
          <w:rFonts w:hint="eastAsia" w:ascii="宋体" w:hAnsi="宋体" w:cs="宋体"/>
          <w:kern w:val="0"/>
          <w:sz w:val="24"/>
          <w:szCs w:val="24"/>
          <w:highlight w:val="none"/>
        </w:rPr>
        <w:t>）响应时间：2024年</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9</w:t>
      </w:r>
      <w:r>
        <w:rPr>
          <w:rFonts w:hint="eastAsia" w:ascii="宋体" w:hAnsi="宋体" w:cs="宋体"/>
          <w:kern w:val="0"/>
          <w:sz w:val="24"/>
          <w:szCs w:val="24"/>
          <w:highlight w:val="none"/>
        </w:rPr>
        <w:t>:</w:t>
      </w:r>
      <w:r>
        <w:rPr>
          <w:rFonts w:hint="eastAsia" w:ascii="宋体" w:hAnsi="宋体" w:cs="宋体"/>
          <w:kern w:val="0"/>
          <w:sz w:val="24"/>
          <w:szCs w:val="24"/>
          <w:highlight w:val="none"/>
          <w:lang w:val="en-US" w:eastAsia="zh-CN"/>
        </w:rPr>
        <w:t>3</w:t>
      </w:r>
      <w:r>
        <w:rPr>
          <w:rFonts w:hint="eastAsia" w:ascii="宋体" w:hAnsi="宋体" w:cs="宋体"/>
          <w:kern w:val="0"/>
          <w:sz w:val="24"/>
          <w:szCs w:val="24"/>
          <w:highlight w:val="none"/>
        </w:rPr>
        <w:t>0(北京时间)</w:t>
      </w:r>
    </w:p>
    <w:p>
      <w:pPr>
        <w:spacing w:line="360" w:lineRule="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（2）公告网站：中国政府采购网</w:t>
      </w:r>
    </w:p>
    <w:p>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）项目用途、简要技术要求及合同履行日期</w:t>
      </w:r>
    </w:p>
    <w:tbl>
      <w:tblPr>
        <w:tblStyle w:val="10"/>
        <w:tblW w:w="9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46"/>
        <w:gridCol w:w="799"/>
        <w:gridCol w:w="3943"/>
        <w:gridCol w:w="767"/>
        <w:gridCol w:w="17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jc w:val="center"/>
        </w:trPr>
        <w:tc>
          <w:tcPr>
            <w:tcW w:w="2246" w:type="dxa"/>
            <w:vAlign w:val="center"/>
          </w:tcPr>
          <w:p>
            <w:pPr>
              <w:spacing w:line="360" w:lineRule="auto"/>
              <w:ind w:left="141" w:right="116"/>
              <w:jc w:val="center"/>
              <w:rPr>
                <w:rFonts w:ascii="宋体" w:hAnsi="宋体" w:cs="宋体"/>
                <w:b/>
                <w:bCs/>
                <w:sz w:val="24"/>
                <w:lang w:val="zh-CN" w:bidi="zh-CN"/>
              </w:rPr>
            </w:pPr>
            <w:r>
              <w:rPr>
                <w:rFonts w:hint="eastAsia" w:ascii="宋体" w:hAnsi="宋体" w:cs="宋体"/>
                <w:b/>
                <w:bCs/>
                <w:sz w:val="24"/>
                <w:lang w:bidi="zh-CN"/>
              </w:rPr>
              <w:t>项目</w:t>
            </w:r>
            <w:r>
              <w:rPr>
                <w:rFonts w:hint="eastAsia" w:ascii="宋体" w:hAnsi="宋体" w:cs="宋体"/>
                <w:b/>
                <w:bCs/>
                <w:sz w:val="24"/>
                <w:lang w:val="zh-CN" w:bidi="zh-CN"/>
              </w:rPr>
              <w:t>名称</w:t>
            </w:r>
          </w:p>
        </w:tc>
        <w:tc>
          <w:tcPr>
            <w:tcW w:w="799" w:type="dxa"/>
            <w:vAlign w:val="center"/>
          </w:tcPr>
          <w:p>
            <w:pPr>
              <w:spacing w:line="360" w:lineRule="auto"/>
              <w:ind w:left="141" w:right="116"/>
              <w:jc w:val="center"/>
              <w:rPr>
                <w:rFonts w:ascii="宋体" w:hAnsi="宋体" w:cs="宋体"/>
                <w:b/>
                <w:bCs/>
                <w:sz w:val="24"/>
                <w:lang w:bidi="zh-CN"/>
              </w:rPr>
            </w:pPr>
            <w:r>
              <w:rPr>
                <w:rFonts w:hint="eastAsia" w:ascii="宋体" w:hAnsi="宋体" w:cs="宋体"/>
                <w:b/>
                <w:bCs/>
                <w:sz w:val="24"/>
                <w:lang w:bidi="zh-CN"/>
              </w:rPr>
              <w:t>数量</w:t>
            </w:r>
          </w:p>
        </w:tc>
        <w:tc>
          <w:tcPr>
            <w:tcW w:w="3943" w:type="dxa"/>
            <w:vAlign w:val="center"/>
          </w:tcPr>
          <w:p>
            <w:pPr>
              <w:spacing w:line="360" w:lineRule="auto"/>
              <w:jc w:val="center"/>
              <w:rPr>
                <w:rFonts w:ascii="宋体" w:hAnsi="宋体" w:cs="宋体"/>
                <w:b/>
                <w:bCs/>
                <w:sz w:val="24"/>
                <w:lang w:bidi="zh-CN"/>
              </w:rPr>
            </w:pPr>
            <w:r>
              <w:rPr>
                <w:rFonts w:hint="eastAsia" w:ascii="宋体" w:hAnsi="宋体" w:cs="宋体"/>
                <w:b/>
                <w:bCs/>
                <w:sz w:val="24"/>
                <w:lang w:val="zh-CN" w:bidi="zh-CN"/>
              </w:rPr>
              <w:t>简要技术参数或要求描述</w:t>
            </w:r>
          </w:p>
        </w:tc>
        <w:tc>
          <w:tcPr>
            <w:tcW w:w="767" w:type="dxa"/>
            <w:vAlign w:val="center"/>
          </w:tcPr>
          <w:p>
            <w:pPr>
              <w:spacing w:line="360" w:lineRule="auto"/>
              <w:jc w:val="center"/>
              <w:rPr>
                <w:rFonts w:ascii="宋体" w:hAnsi="宋体" w:cs="宋体"/>
                <w:b/>
                <w:bCs/>
                <w:sz w:val="24"/>
                <w:lang w:bidi="zh-CN"/>
              </w:rPr>
            </w:pPr>
            <w:r>
              <w:rPr>
                <w:rFonts w:hint="eastAsia" w:ascii="宋体" w:hAnsi="宋体" w:cs="宋体"/>
                <w:b/>
                <w:bCs/>
                <w:sz w:val="24"/>
                <w:lang w:bidi="zh-CN"/>
              </w:rPr>
              <w:t>是否允许进口</w:t>
            </w:r>
          </w:p>
        </w:tc>
        <w:tc>
          <w:tcPr>
            <w:tcW w:w="1753" w:type="dxa"/>
            <w:vAlign w:val="center"/>
          </w:tcPr>
          <w:p>
            <w:pPr>
              <w:spacing w:line="360" w:lineRule="auto"/>
              <w:jc w:val="center"/>
              <w:rPr>
                <w:rFonts w:ascii="宋体" w:hAnsi="宋体" w:cs="宋体"/>
                <w:b/>
                <w:bCs/>
                <w:sz w:val="24"/>
                <w:lang w:bidi="zh-CN"/>
              </w:rPr>
            </w:pPr>
            <w:r>
              <w:rPr>
                <w:rFonts w:hint="eastAsia" w:ascii="宋体" w:hAnsi="宋体" w:cs="宋体"/>
                <w:b/>
                <w:bCs/>
                <w:sz w:val="24"/>
                <w:lang w:bidi="zh-CN"/>
              </w:rPr>
              <w:t>预算（万元）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jc w:val="center"/>
        </w:trPr>
        <w:tc>
          <w:tcPr>
            <w:tcW w:w="2246" w:type="dxa"/>
            <w:vAlign w:val="center"/>
          </w:tcPr>
          <w:p>
            <w:pPr>
              <w:spacing w:line="360" w:lineRule="auto"/>
              <w:jc w:val="center"/>
              <w:rPr>
                <w:rFonts w:ascii="宋体" w:hAnsi="宋体" w:cs="宋体"/>
                <w:sz w:val="24"/>
                <w:lang w:val="zh-CN" w:bidi="zh-CN"/>
              </w:rPr>
            </w:pPr>
            <w:r>
              <w:rPr>
                <w:rFonts w:hint="eastAsia" w:ascii="宋体" w:hAnsi="宋体"/>
                <w:color w:val="000000"/>
                <w:sz w:val="24"/>
              </w:rPr>
              <w:t>市属高校分类发展项目—数字教学服务实训中心建设01包</w:t>
            </w:r>
          </w:p>
        </w:tc>
        <w:tc>
          <w:tcPr>
            <w:tcW w:w="799" w:type="dxa"/>
            <w:vAlign w:val="center"/>
          </w:tcPr>
          <w:p>
            <w:pPr>
              <w:spacing w:line="360" w:lineRule="auto"/>
              <w:jc w:val="center"/>
              <w:rPr>
                <w:rFonts w:hint="default" w:ascii="宋体" w:hAnsi="宋体" w:cs="宋体"/>
                <w:sz w:val="24"/>
                <w:lang w:val="en-US" w:bidi="zh-CN"/>
              </w:rPr>
            </w:pPr>
            <w:r>
              <w:rPr>
                <w:rFonts w:ascii="宋体" w:hAnsi="宋体"/>
                <w:color w:val="000000"/>
                <w:sz w:val="24"/>
              </w:rPr>
              <w:t>1</w:t>
            </w:r>
            <w:r>
              <w:rPr>
                <w:rFonts w:hint="eastAsia" w:ascii="宋体" w:hAnsi="宋体"/>
                <w:color w:val="000000"/>
                <w:sz w:val="24"/>
              </w:rPr>
              <w:t>项</w:t>
            </w:r>
          </w:p>
        </w:tc>
        <w:tc>
          <w:tcPr>
            <w:tcW w:w="3943" w:type="dxa"/>
            <w:vAlign w:val="center"/>
          </w:tcPr>
          <w:p>
            <w:pPr>
              <w:spacing w:line="360" w:lineRule="auto"/>
              <w:jc w:val="center"/>
              <w:rPr>
                <w:rFonts w:ascii="宋体" w:hAnsi="宋体" w:cs="宋体"/>
                <w:sz w:val="24"/>
                <w:lang w:val="zh-CN" w:bidi="zh-CN"/>
              </w:rPr>
            </w:pPr>
            <w:r>
              <w:rPr>
                <w:rFonts w:hint="eastAsia" w:ascii="宋体" w:hAnsi="宋体"/>
                <w:kern w:val="0"/>
                <w:sz w:val="24"/>
              </w:rPr>
              <w:t>基于楼宇、楼层信息，自定义教室空间信息，包括对空间编号、空间名称、面积、描述、用途、预约细则、第三方应用等信息进行管理…</w:t>
            </w:r>
          </w:p>
        </w:tc>
        <w:tc>
          <w:tcPr>
            <w:tcW w:w="767" w:type="dxa"/>
            <w:vAlign w:val="center"/>
          </w:tcPr>
          <w:p>
            <w:pPr>
              <w:widowControl/>
              <w:spacing w:line="360" w:lineRule="auto"/>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否</w:t>
            </w:r>
          </w:p>
        </w:tc>
        <w:tc>
          <w:tcPr>
            <w:tcW w:w="1753" w:type="dxa"/>
            <w:vAlign w:val="center"/>
          </w:tcPr>
          <w:p>
            <w:pPr>
              <w:spacing w:line="360" w:lineRule="auto"/>
              <w:jc w:val="center"/>
              <w:rPr>
                <w:rFonts w:hint="default" w:ascii="宋体" w:hAnsi="宋体" w:eastAsia="宋体" w:cs="宋体"/>
                <w:kern w:val="0"/>
                <w:sz w:val="24"/>
                <w:lang w:val="en-US" w:eastAsia="zh-CN"/>
              </w:rPr>
            </w:pPr>
            <w:r>
              <w:rPr>
                <w:rFonts w:ascii="宋体" w:hAnsi="宋体"/>
                <w:color w:val="000000"/>
                <w:sz w:val="24"/>
              </w:rPr>
              <w:t>278.7318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0" w:hRule="atLeast"/>
          <w:jc w:val="center"/>
        </w:trPr>
        <w:tc>
          <w:tcPr>
            <w:tcW w:w="2246" w:type="dxa"/>
            <w:vAlign w:val="center"/>
          </w:tcPr>
          <w:p>
            <w:pPr>
              <w:spacing w:line="360" w:lineRule="auto"/>
              <w:jc w:val="center"/>
              <w:rPr>
                <w:rFonts w:hint="eastAsia" w:ascii="宋体" w:hAnsi="宋体" w:cs="宋体"/>
                <w:sz w:val="24"/>
                <w:lang w:val="zh-CN" w:bidi="zh-CN"/>
              </w:rPr>
            </w:pPr>
            <w:r>
              <w:rPr>
                <w:rFonts w:hint="eastAsia" w:ascii="宋体" w:hAnsi="宋体"/>
                <w:color w:val="000000"/>
                <w:sz w:val="24"/>
              </w:rPr>
              <w:t>市属高校分类发展项目—数字教学服务实训中心建设0</w:t>
            </w:r>
            <w:r>
              <w:rPr>
                <w:rFonts w:ascii="宋体" w:hAnsi="宋体"/>
                <w:color w:val="000000"/>
                <w:sz w:val="24"/>
              </w:rPr>
              <w:t>2</w:t>
            </w:r>
            <w:r>
              <w:rPr>
                <w:rFonts w:hint="eastAsia" w:ascii="宋体" w:hAnsi="宋体"/>
                <w:color w:val="000000"/>
                <w:sz w:val="24"/>
              </w:rPr>
              <w:t>包</w:t>
            </w:r>
          </w:p>
        </w:tc>
        <w:tc>
          <w:tcPr>
            <w:tcW w:w="799" w:type="dxa"/>
            <w:vAlign w:val="center"/>
          </w:tcPr>
          <w:p>
            <w:pPr>
              <w:spacing w:line="360" w:lineRule="auto"/>
              <w:jc w:val="center"/>
              <w:rPr>
                <w:rFonts w:hint="eastAsia" w:ascii="宋体" w:hAnsi="宋体" w:cs="宋体"/>
                <w:color w:val="000000"/>
                <w:sz w:val="24"/>
              </w:rPr>
            </w:pPr>
            <w:r>
              <w:rPr>
                <w:rFonts w:ascii="宋体" w:hAnsi="宋体"/>
                <w:color w:val="000000"/>
                <w:sz w:val="24"/>
              </w:rPr>
              <w:t>1</w:t>
            </w:r>
            <w:r>
              <w:rPr>
                <w:rFonts w:hint="eastAsia" w:ascii="宋体" w:hAnsi="宋体"/>
                <w:color w:val="000000"/>
                <w:sz w:val="24"/>
              </w:rPr>
              <w:t>项</w:t>
            </w:r>
          </w:p>
        </w:tc>
        <w:tc>
          <w:tcPr>
            <w:tcW w:w="3943" w:type="dxa"/>
            <w:vAlign w:val="center"/>
          </w:tcPr>
          <w:p>
            <w:pPr>
              <w:spacing w:line="360" w:lineRule="auto"/>
              <w:jc w:val="center"/>
              <w:rPr>
                <w:rFonts w:hint="eastAsia" w:ascii="宋体" w:hAnsi="宋体" w:cs="宋体"/>
                <w:color w:val="000000"/>
                <w:sz w:val="24"/>
              </w:rPr>
            </w:pPr>
            <w:r>
              <w:rPr>
                <w:rFonts w:hint="eastAsia" w:ascii="宋体" w:hAnsi="宋体"/>
                <w:kern w:val="0"/>
                <w:sz w:val="24"/>
              </w:rPr>
              <w:t>数字实训教学服务中心无线数字数据分发</w:t>
            </w:r>
            <w:r>
              <w:rPr>
                <w:rFonts w:ascii="宋体" w:hAnsi="宋体"/>
                <w:kern w:val="0"/>
                <w:sz w:val="24"/>
              </w:rPr>
              <w:t>…</w:t>
            </w:r>
          </w:p>
        </w:tc>
        <w:tc>
          <w:tcPr>
            <w:tcW w:w="767" w:type="dxa"/>
            <w:vAlign w:val="center"/>
          </w:tcPr>
          <w:p>
            <w:pPr>
              <w:widowControl/>
              <w:spacing w:line="360" w:lineRule="auto"/>
              <w:jc w:val="center"/>
              <w:rPr>
                <w:rFonts w:hint="eastAsia" w:ascii="宋体" w:hAnsi="宋体" w:cs="宋体"/>
                <w:kern w:val="0"/>
                <w:sz w:val="24"/>
                <w:lang w:val="en-US" w:eastAsia="zh-CN"/>
              </w:rPr>
            </w:pPr>
            <w:r>
              <w:rPr>
                <w:rFonts w:hint="eastAsia" w:ascii="宋体" w:hAnsi="宋体" w:cs="宋体"/>
                <w:kern w:val="0"/>
                <w:sz w:val="24"/>
                <w:lang w:val="en-US" w:eastAsia="zh-CN"/>
              </w:rPr>
              <w:t>否</w:t>
            </w:r>
          </w:p>
        </w:tc>
        <w:tc>
          <w:tcPr>
            <w:tcW w:w="1753" w:type="dxa"/>
            <w:vAlign w:val="center"/>
          </w:tcPr>
          <w:p>
            <w:pPr>
              <w:spacing w:line="360" w:lineRule="auto"/>
              <w:jc w:val="center"/>
              <w:rPr>
                <w:rFonts w:hint="eastAsia" w:ascii="宋体" w:hAnsi="宋体" w:cs="宋体"/>
                <w:color w:val="000000"/>
                <w:sz w:val="24"/>
              </w:rPr>
            </w:pPr>
            <w:r>
              <w:rPr>
                <w:rFonts w:ascii="宋体" w:hAnsi="宋体"/>
                <w:color w:val="000000"/>
                <w:sz w:val="24"/>
              </w:rPr>
              <w:t>131.98694</w:t>
            </w:r>
          </w:p>
        </w:tc>
      </w:tr>
    </w:tbl>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合同履行日期：自合同签订生效后开始至双方合同义务完全履行后截止。</w:t>
      </w:r>
    </w:p>
    <w:p>
      <w:pPr>
        <w:spacing w:line="360" w:lineRule="auto"/>
        <w:rPr>
          <w:rFonts w:hint="eastAsia" w:ascii="宋体" w:hAnsi="宋体" w:cs="宋体"/>
          <w:kern w:val="0"/>
          <w:sz w:val="24"/>
          <w:szCs w:val="24"/>
          <w:highlight w:val="none"/>
        </w:rPr>
      </w:pPr>
      <w:r>
        <w:rPr>
          <w:rFonts w:hint="eastAsia" w:ascii="宋体" w:hAnsi="宋体" w:cs="宋体"/>
          <w:kern w:val="0"/>
          <w:sz w:val="24"/>
          <w:szCs w:val="24"/>
          <w:highlight w:val="none"/>
        </w:rPr>
        <w:t>（</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rPr>
        <w:t>）中标人评审总得分（总平均分）：</w:t>
      </w:r>
    </w:p>
    <w:p>
      <w:pPr>
        <w:spacing w:line="360" w:lineRule="auto"/>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01包：95.20</w:t>
      </w:r>
      <w:r>
        <w:rPr>
          <w:rFonts w:hint="eastAsia" w:ascii="宋体" w:hAnsi="宋体" w:cs="宋体"/>
          <w:kern w:val="0"/>
          <w:sz w:val="24"/>
          <w:szCs w:val="24"/>
          <w:highlight w:val="none"/>
        </w:rPr>
        <w:t>分</w:t>
      </w:r>
    </w:p>
    <w:p>
      <w:pPr>
        <w:pStyle w:val="9"/>
        <w:ind w:left="0" w:leftChars="0" w:firstLine="0" w:firstLineChars="0"/>
        <w:rPr>
          <w:rFonts w:hint="default" w:eastAsia="宋体"/>
          <w:highlight w:val="none"/>
          <w:lang w:val="en-US" w:eastAsia="zh-CN"/>
        </w:rPr>
      </w:pPr>
      <w:r>
        <w:rPr>
          <w:rFonts w:hint="eastAsia" w:ascii="宋体" w:hAnsi="宋体" w:cs="宋体"/>
          <w:kern w:val="0"/>
          <w:sz w:val="24"/>
          <w:szCs w:val="24"/>
          <w:highlight w:val="none"/>
          <w:lang w:val="en-US" w:eastAsia="zh-CN"/>
        </w:rPr>
        <w:t>02包：80.86分</w:t>
      </w:r>
    </w:p>
    <w:p>
      <w:pPr>
        <w:spacing w:line="360" w:lineRule="auto"/>
        <w:rPr>
          <w:rFonts w:ascii="宋体" w:hAnsi="宋体" w:cs="宋体"/>
          <w:kern w:val="0"/>
          <w:sz w:val="24"/>
          <w:szCs w:val="24"/>
        </w:rPr>
      </w:pPr>
      <w:r>
        <w:rPr>
          <w:rFonts w:hint="eastAsia" w:ascii="宋体" w:hAnsi="宋体" w:cs="宋体"/>
          <w:kern w:val="0"/>
          <w:sz w:val="24"/>
          <w:szCs w:val="24"/>
        </w:rPr>
        <w:t>九、凡对本次公告内容提出询问，请按以下方式联系。</w:t>
      </w:r>
    </w:p>
    <w:p>
      <w:pPr>
        <w:pStyle w:val="3"/>
        <w:spacing w:before="0" w:after="0" w:line="360" w:lineRule="auto"/>
        <w:ind w:firstLine="600" w:firstLineChars="250"/>
        <w:rPr>
          <w:rFonts w:ascii="宋体" w:hAnsi="宋体" w:eastAsia="宋体" w:cs="宋体"/>
          <w:b w:val="0"/>
          <w:sz w:val="24"/>
          <w:szCs w:val="24"/>
        </w:rPr>
      </w:pPr>
      <w:bookmarkStart w:id="2" w:name="_Toc35393641"/>
      <w:bookmarkStart w:id="3" w:name="_Toc28359100"/>
      <w:bookmarkStart w:id="4" w:name="_Toc28359023"/>
      <w:bookmarkStart w:id="5" w:name="_Toc35393810"/>
      <w:r>
        <w:rPr>
          <w:rFonts w:hint="eastAsia" w:ascii="宋体" w:hAnsi="宋体" w:eastAsia="宋体" w:cs="宋体"/>
          <w:b w:val="0"/>
          <w:sz w:val="24"/>
          <w:szCs w:val="24"/>
        </w:rPr>
        <w:t>1.采购人信息</w:t>
      </w:r>
      <w:bookmarkEnd w:id="2"/>
      <w:bookmarkEnd w:id="3"/>
      <w:bookmarkEnd w:id="4"/>
      <w:bookmarkEnd w:id="5"/>
    </w:p>
    <w:p>
      <w:pPr>
        <w:spacing w:line="360" w:lineRule="auto"/>
        <w:ind w:left="1079" w:leftChars="371" w:hanging="300" w:hangingChars="125"/>
        <w:jc w:val="left"/>
        <w:rPr>
          <w:rFonts w:ascii="宋体" w:hAnsi="宋体"/>
          <w:sz w:val="24"/>
          <w:szCs w:val="24"/>
        </w:rPr>
      </w:pPr>
      <w:r>
        <w:rPr>
          <w:rFonts w:hint="eastAsia" w:ascii="宋体" w:hAnsi="宋体"/>
          <w:sz w:val="24"/>
          <w:szCs w:val="24"/>
        </w:rPr>
        <w:t>名    称：北京青年政治学院</w:t>
      </w:r>
    </w:p>
    <w:p>
      <w:pPr>
        <w:spacing w:line="360" w:lineRule="auto"/>
        <w:ind w:left="1079" w:leftChars="371" w:hanging="300" w:hangingChars="125"/>
        <w:jc w:val="left"/>
        <w:rPr>
          <w:rFonts w:ascii="宋体" w:hAnsi="宋体"/>
          <w:sz w:val="24"/>
          <w:szCs w:val="24"/>
        </w:rPr>
      </w:pPr>
      <w:r>
        <w:rPr>
          <w:rFonts w:hint="eastAsia" w:ascii="宋体" w:hAnsi="宋体"/>
          <w:sz w:val="24"/>
          <w:szCs w:val="24"/>
        </w:rPr>
        <w:t>地    址：北京市朝阳区花家地街9号</w:t>
      </w:r>
    </w:p>
    <w:p>
      <w:pPr>
        <w:spacing w:line="360" w:lineRule="auto"/>
        <w:ind w:left="1079" w:leftChars="371" w:hanging="300" w:hangingChars="125"/>
        <w:jc w:val="left"/>
        <w:rPr>
          <w:rFonts w:ascii="宋体" w:hAnsi="宋体"/>
          <w:sz w:val="24"/>
          <w:szCs w:val="24"/>
        </w:rPr>
      </w:pPr>
      <w:r>
        <w:rPr>
          <w:rFonts w:hint="eastAsia" w:ascii="宋体" w:hAnsi="宋体"/>
          <w:sz w:val="24"/>
          <w:szCs w:val="24"/>
        </w:rPr>
        <w:t>联系方式：宁老师；84778496</w:t>
      </w:r>
    </w:p>
    <w:p>
      <w:pPr>
        <w:pStyle w:val="3"/>
        <w:spacing w:before="0" w:after="0" w:line="360" w:lineRule="auto"/>
        <w:ind w:firstLine="720" w:firstLineChars="300"/>
        <w:rPr>
          <w:rFonts w:ascii="宋体" w:hAnsi="宋体" w:eastAsia="宋体" w:cs="宋体"/>
          <w:b w:val="0"/>
          <w:sz w:val="24"/>
          <w:szCs w:val="24"/>
        </w:rPr>
      </w:pPr>
      <w:bookmarkStart w:id="6" w:name="_Toc35393811"/>
      <w:bookmarkStart w:id="7" w:name="_Toc28359101"/>
      <w:bookmarkStart w:id="8" w:name="_Toc35393642"/>
      <w:bookmarkStart w:id="9" w:name="_Toc28359024"/>
      <w:r>
        <w:rPr>
          <w:rFonts w:hint="eastAsia" w:ascii="宋体" w:hAnsi="宋体" w:eastAsia="宋体" w:cs="宋体"/>
          <w:b w:val="0"/>
          <w:sz w:val="24"/>
          <w:szCs w:val="24"/>
        </w:rPr>
        <w:t>2.采购代理机构信息</w:t>
      </w:r>
      <w:bookmarkEnd w:id="6"/>
      <w:bookmarkEnd w:id="7"/>
      <w:bookmarkEnd w:id="8"/>
      <w:bookmarkEnd w:id="9"/>
    </w:p>
    <w:p>
      <w:pPr>
        <w:spacing w:line="360" w:lineRule="auto"/>
        <w:ind w:firstLine="720" w:firstLineChars="300"/>
        <w:rPr>
          <w:rFonts w:ascii="宋体" w:hAnsi="宋体"/>
          <w:sz w:val="24"/>
          <w:szCs w:val="24"/>
          <w:u w:val="single"/>
        </w:rPr>
      </w:pPr>
      <w:r>
        <w:rPr>
          <w:rFonts w:hint="eastAsia" w:ascii="宋体" w:hAnsi="宋体"/>
          <w:sz w:val="24"/>
          <w:szCs w:val="24"/>
        </w:rPr>
        <w:t>名    称：</w:t>
      </w:r>
      <w:r>
        <w:rPr>
          <w:rFonts w:hint="eastAsia" w:ascii="宋体" w:hAnsi="宋体" w:cs="Arial"/>
          <w:color w:val="000000"/>
          <w:sz w:val="24"/>
        </w:rPr>
        <w:t>北京明德致信咨询有限公司</w:t>
      </w:r>
    </w:p>
    <w:p>
      <w:pPr>
        <w:spacing w:line="360" w:lineRule="auto"/>
        <w:ind w:firstLine="720" w:firstLineChars="300"/>
        <w:rPr>
          <w:rFonts w:ascii="宋体" w:hAnsi="宋体"/>
          <w:sz w:val="24"/>
          <w:szCs w:val="24"/>
        </w:rPr>
      </w:pPr>
      <w:r>
        <w:rPr>
          <w:rFonts w:hint="eastAsia" w:ascii="宋体" w:hAnsi="宋体"/>
          <w:sz w:val="24"/>
          <w:szCs w:val="24"/>
        </w:rPr>
        <w:t>地　  址：</w:t>
      </w:r>
      <w:r>
        <w:rPr>
          <w:rFonts w:hint="eastAsia" w:ascii="宋体" w:hAnsi="宋体" w:cs="Arial"/>
          <w:color w:val="000000"/>
          <w:sz w:val="24"/>
        </w:rPr>
        <w:t>北京市海淀区学院路30号科大天工大厦B座17层1709室</w:t>
      </w:r>
    </w:p>
    <w:p>
      <w:pPr>
        <w:spacing w:line="360" w:lineRule="auto"/>
        <w:ind w:firstLine="720" w:firstLineChars="300"/>
        <w:rPr>
          <w:rFonts w:ascii="宋体" w:hAnsi="宋体"/>
          <w:sz w:val="24"/>
          <w:szCs w:val="24"/>
          <w:u w:val="single"/>
        </w:rPr>
      </w:pPr>
      <w:r>
        <w:rPr>
          <w:rFonts w:hint="eastAsia" w:ascii="宋体" w:hAnsi="宋体"/>
          <w:sz w:val="24"/>
          <w:szCs w:val="24"/>
        </w:rPr>
        <w:t>联系方式：张乐、马腾、王经理</w:t>
      </w:r>
      <w:r>
        <w:rPr>
          <w:rFonts w:hint="eastAsia" w:ascii="宋体" w:hAnsi="宋体" w:cs="Arial"/>
          <w:color w:val="000000"/>
          <w:sz w:val="24"/>
        </w:rPr>
        <w:t>，010－61192275、82370045</w:t>
      </w:r>
    </w:p>
    <w:p>
      <w:pPr>
        <w:pStyle w:val="3"/>
        <w:spacing w:before="0" w:after="0" w:line="360" w:lineRule="auto"/>
        <w:ind w:firstLine="720" w:firstLineChars="300"/>
        <w:rPr>
          <w:rFonts w:ascii="宋体" w:hAnsi="宋体" w:eastAsia="宋体" w:cs="宋体"/>
          <w:b w:val="0"/>
          <w:sz w:val="24"/>
          <w:szCs w:val="24"/>
        </w:rPr>
      </w:pPr>
      <w:bookmarkStart w:id="10" w:name="_Toc28359025"/>
      <w:bookmarkStart w:id="11" w:name="_Toc35393812"/>
      <w:bookmarkStart w:id="12" w:name="_Toc28359102"/>
      <w:bookmarkStart w:id="13" w:name="_Toc35393643"/>
      <w:r>
        <w:rPr>
          <w:rFonts w:hint="eastAsia" w:ascii="宋体" w:hAnsi="宋体" w:eastAsia="宋体" w:cs="宋体"/>
          <w:b w:val="0"/>
          <w:sz w:val="24"/>
          <w:szCs w:val="24"/>
        </w:rPr>
        <w:t>3.项目</w:t>
      </w:r>
      <w:r>
        <w:rPr>
          <w:rFonts w:ascii="宋体" w:hAnsi="宋体" w:eastAsia="宋体" w:cs="宋体"/>
          <w:b w:val="0"/>
          <w:sz w:val="24"/>
          <w:szCs w:val="24"/>
        </w:rPr>
        <w:t>联系方式</w:t>
      </w:r>
      <w:bookmarkEnd w:id="10"/>
      <w:bookmarkEnd w:id="11"/>
      <w:bookmarkEnd w:id="12"/>
      <w:bookmarkEnd w:id="13"/>
    </w:p>
    <w:p>
      <w:pPr>
        <w:pStyle w:val="6"/>
        <w:spacing w:line="360" w:lineRule="auto"/>
        <w:ind w:firstLine="720" w:firstLineChars="300"/>
        <w:rPr>
          <w:rFonts w:hAnsi="宋体" w:eastAsia="宋体"/>
          <w:sz w:val="24"/>
          <w:szCs w:val="24"/>
        </w:rPr>
      </w:pPr>
      <w:r>
        <w:rPr>
          <w:rFonts w:hint="eastAsia" w:hAnsi="宋体" w:eastAsia="宋体"/>
          <w:sz w:val="24"/>
          <w:szCs w:val="24"/>
        </w:rPr>
        <w:t>项目联系人：张乐、马腾、王经理</w:t>
      </w:r>
    </w:p>
    <w:p>
      <w:pPr>
        <w:spacing w:line="360" w:lineRule="auto"/>
        <w:ind w:firstLine="720" w:firstLineChars="300"/>
        <w:rPr>
          <w:rFonts w:ascii="宋体" w:hAnsi="宋体"/>
          <w:sz w:val="24"/>
          <w:szCs w:val="24"/>
          <w:u w:val="single"/>
        </w:rPr>
      </w:pPr>
      <w:r>
        <w:rPr>
          <w:rFonts w:hint="eastAsia" w:ascii="宋体" w:hAnsi="宋体"/>
          <w:sz w:val="24"/>
          <w:szCs w:val="24"/>
        </w:rPr>
        <w:t>电　  话：010－61192275、82370045</w:t>
      </w:r>
      <w:bookmarkStart w:id="14" w:name="_GoBack"/>
      <w:bookmarkEnd w:id="14"/>
    </w:p>
    <w:p>
      <w:pPr>
        <w:spacing w:line="360" w:lineRule="auto"/>
        <w:rPr>
          <w:rFonts w:ascii="宋体" w:hAnsi="宋体" w:cs="宋体"/>
          <w:kern w:val="0"/>
          <w:sz w:val="24"/>
          <w:szCs w:val="24"/>
        </w:rPr>
      </w:pPr>
      <w:r>
        <w:rPr>
          <w:rFonts w:hint="eastAsia" w:ascii="宋体" w:hAnsi="宋体" w:cs="宋体"/>
          <w:kern w:val="0"/>
          <w:sz w:val="24"/>
          <w:szCs w:val="24"/>
        </w:rPr>
        <w:t>十、附件</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1.采购文件</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2.被推荐供应商名单和推荐理由</w:t>
      </w:r>
      <w:r>
        <w:rPr>
          <w:rFonts w:hint="eastAsia" w:ascii="宋体" w:hAnsi="宋体" w:cs="宋体"/>
          <w:kern w:val="0"/>
          <w:sz w:val="24"/>
          <w:szCs w:val="24"/>
        </w:rPr>
        <w:t>：详见附件下载，如未提供则不涉及</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3.中标、成交供应商为中小企业的，应公告其《中小企业声明函》</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详见附件下载，如未提供则不涉及</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4.中标、成交供应商为残疾人福利性单位的，应公告其《残疾人福利性单位声明函》</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详见附件下载，如未提供则不涉及</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5.中标、成交供应商为注册地在国家级贫困县域内物业公司的，应公告注册所在县扶贫部门出具的聘用建档立卡贫困人员具体数量的证明。</w:t>
      </w:r>
    </w:p>
    <w:p>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详见附件下载，如未提供则不涉及</w:t>
      </w:r>
    </w:p>
    <w:p>
      <w:pPr>
        <w:spacing w:line="360" w:lineRule="auto"/>
        <w:ind w:firstLine="480" w:firstLineChars="200"/>
        <w:jc w:val="right"/>
        <w:rPr>
          <w:rFonts w:ascii="宋体" w:hAnsi="宋体" w:cs="宋体"/>
          <w:color w:val="FF0000"/>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0679E"/>
    <w:multiLevelType w:val="singleLevel"/>
    <w:tmpl w:val="0170679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0YmY4ODM1ZDZiOTRmNzM2NWU2ZWExZTY3YTcxMjEifQ=="/>
  </w:docVars>
  <w:rsids>
    <w:rsidRoot w:val="00881FEA"/>
    <w:rsid w:val="00004DBC"/>
    <w:rsid w:val="00014DEA"/>
    <w:rsid w:val="00063775"/>
    <w:rsid w:val="00077D95"/>
    <w:rsid w:val="00097715"/>
    <w:rsid w:val="000F130D"/>
    <w:rsid w:val="00142EE4"/>
    <w:rsid w:val="00157ACE"/>
    <w:rsid w:val="00163D9A"/>
    <w:rsid w:val="001755E0"/>
    <w:rsid w:val="00182025"/>
    <w:rsid w:val="001A66CD"/>
    <w:rsid w:val="001C3896"/>
    <w:rsid w:val="001D0176"/>
    <w:rsid w:val="001E4A4F"/>
    <w:rsid w:val="001F21F1"/>
    <w:rsid w:val="002201DA"/>
    <w:rsid w:val="002235C9"/>
    <w:rsid w:val="00223C86"/>
    <w:rsid w:val="0023141D"/>
    <w:rsid w:val="00232F92"/>
    <w:rsid w:val="002420F0"/>
    <w:rsid w:val="00243FF2"/>
    <w:rsid w:val="00295391"/>
    <w:rsid w:val="002A641D"/>
    <w:rsid w:val="002C098D"/>
    <w:rsid w:val="002D7CA8"/>
    <w:rsid w:val="002E1C09"/>
    <w:rsid w:val="003061BF"/>
    <w:rsid w:val="00312866"/>
    <w:rsid w:val="0031444D"/>
    <w:rsid w:val="00341DC9"/>
    <w:rsid w:val="00387080"/>
    <w:rsid w:val="003945CC"/>
    <w:rsid w:val="003B6F9B"/>
    <w:rsid w:val="0040756E"/>
    <w:rsid w:val="00420CF6"/>
    <w:rsid w:val="004359F1"/>
    <w:rsid w:val="00460280"/>
    <w:rsid w:val="00472A18"/>
    <w:rsid w:val="00493A08"/>
    <w:rsid w:val="004B560E"/>
    <w:rsid w:val="004D33A8"/>
    <w:rsid w:val="00535339"/>
    <w:rsid w:val="00556DD6"/>
    <w:rsid w:val="005618BA"/>
    <w:rsid w:val="00565313"/>
    <w:rsid w:val="005A22FC"/>
    <w:rsid w:val="005A3F6C"/>
    <w:rsid w:val="005B0DCB"/>
    <w:rsid w:val="00602934"/>
    <w:rsid w:val="0062546C"/>
    <w:rsid w:val="0063211C"/>
    <w:rsid w:val="0064111F"/>
    <w:rsid w:val="006439B5"/>
    <w:rsid w:val="00646404"/>
    <w:rsid w:val="006552A8"/>
    <w:rsid w:val="0066326E"/>
    <w:rsid w:val="00665EF7"/>
    <w:rsid w:val="0068051F"/>
    <w:rsid w:val="00691123"/>
    <w:rsid w:val="00691991"/>
    <w:rsid w:val="006C612B"/>
    <w:rsid w:val="006D7D26"/>
    <w:rsid w:val="006F3D79"/>
    <w:rsid w:val="006F7842"/>
    <w:rsid w:val="00707A49"/>
    <w:rsid w:val="00713C72"/>
    <w:rsid w:val="00722BF3"/>
    <w:rsid w:val="007251B8"/>
    <w:rsid w:val="007712DF"/>
    <w:rsid w:val="0079306C"/>
    <w:rsid w:val="007E017D"/>
    <w:rsid w:val="00802B72"/>
    <w:rsid w:val="008051C8"/>
    <w:rsid w:val="008111B0"/>
    <w:rsid w:val="00825C24"/>
    <w:rsid w:val="00854016"/>
    <w:rsid w:val="0086309A"/>
    <w:rsid w:val="00871C61"/>
    <w:rsid w:val="00873C59"/>
    <w:rsid w:val="00881FEA"/>
    <w:rsid w:val="00891B76"/>
    <w:rsid w:val="008A6CD8"/>
    <w:rsid w:val="008D0131"/>
    <w:rsid w:val="008F25C7"/>
    <w:rsid w:val="008F6D79"/>
    <w:rsid w:val="008F772A"/>
    <w:rsid w:val="00902CCE"/>
    <w:rsid w:val="0094153B"/>
    <w:rsid w:val="00951AF0"/>
    <w:rsid w:val="0096266D"/>
    <w:rsid w:val="009858D9"/>
    <w:rsid w:val="009A2451"/>
    <w:rsid w:val="009C0128"/>
    <w:rsid w:val="009D3165"/>
    <w:rsid w:val="00A270E3"/>
    <w:rsid w:val="00AA146F"/>
    <w:rsid w:val="00AA685D"/>
    <w:rsid w:val="00AD14E3"/>
    <w:rsid w:val="00B17A71"/>
    <w:rsid w:val="00B5209C"/>
    <w:rsid w:val="00B83856"/>
    <w:rsid w:val="00B90A65"/>
    <w:rsid w:val="00BB1EDD"/>
    <w:rsid w:val="00BD3A7D"/>
    <w:rsid w:val="00BE2CFE"/>
    <w:rsid w:val="00BF76A7"/>
    <w:rsid w:val="00C35B1C"/>
    <w:rsid w:val="00C455FF"/>
    <w:rsid w:val="00C72684"/>
    <w:rsid w:val="00C82F9B"/>
    <w:rsid w:val="00CA6059"/>
    <w:rsid w:val="00CD1116"/>
    <w:rsid w:val="00CD1618"/>
    <w:rsid w:val="00D35159"/>
    <w:rsid w:val="00D65DBD"/>
    <w:rsid w:val="00D73E6C"/>
    <w:rsid w:val="00D7788B"/>
    <w:rsid w:val="00D80A3A"/>
    <w:rsid w:val="00E00472"/>
    <w:rsid w:val="00E12B63"/>
    <w:rsid w:val="00E35EEC"/>
    <w:rsid w:val="00E4165E"/>
    <w:rsid w:val="00EA12E9"/>
    <w:rsid w:val="00EB1F70"/>
    <w:rsid w:val="00F0471C"/>
    <w:rsid w:val="00F27CF3"/>
    <w:rsid w:val="00F30728"/>
    <w:rsid w:val="00F33580"/>
    <w:rsid w:val="00F3524D"/>
    <w:rsid w:val="00F94B63"/>
    <w:rsid w:val="00FE06DE"/>
    <w:rsid w:val="00FF2BA1"/>
    <w:rsid w:val="087B7D1C"/>
    <w:rsid w:val="093A1985"/>
    <w:rsid w:val="12280F14"/>
    <w:rsid w:val="16F3781D"/>
    <w:rsid w:val="1B8D1DE8"/>
    <w:rsid w:val="1CCD2092"/>
    <w:rsid w:val="272A2520"/>
    <w:rsid w:val="273677D8"/>
    <w:rsid w:val="29F714A0"/>
    <w:rsid w:val="2B132639"/>
    <w:rsid w:val="30611621"/>
    <w:rsid w:val="34222E65"/>
    <w:rsid w:val="34BB0E42"/>
    <w:rsid w:val="35FF6F21"/>
    <w:rsid w:val="3768578B"/>
    <w:rsid w:val="3E795AF6"/>
    <w:rsid w:val="3F9C1BDA"/>
    <w:rsid w:val="3FBF5938"/>
    <w:rsid w:val="417E41D4"/>
    <w:rsid w:val="43FC087C"/>
    <w:rsid w:val="4561381A"/>
    <w:rsid w:val="47F406A0"/>
    <w:rsid w:val="4B4F492F"/>
    <w:rsid w:val="4FE11388"/>
    <w:rsid w:val="529671F9"/>
    <w:rsid w:val="549F2731"/>
    <w:rsid w:val="603A10B2"/>
    <w:rsid w:val="63322FE8"/>
    <w:rsid w:val="68D0468F"/>
    <w:rsid w:val="6A2536C5"/>
    <w:rsid w:val="70F34E03"/>
    <w:rsid w:val="7F3E6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Document Map"/>
    <w:basedOn w:val="1"/>
    <w:link w:val="20"/>
    <w:semiHidden/>
    <w:unhideWhenUsed/>
    <w:qFormat/>
    <w:uiPriority w:val="99"/>
    <w:rPr>
      <w:rFonts w:ascii="宋体"/>
      <w:sz w:val="18"/>
      <w:szCs w:val="18"/>
    </w:rPr>
  </w:style>
  <w:style w:type="paragraph" w:styleId="5">
    <w:name w:val="Body Text Indent"/>
    <w:basedOn w:val="1"/>
    <w:qFormat/>
    <w:uiPriority w:val="0"/>
    <w:pPr>
      <w:spacing w:after="120" w:afterLines="0"/>
      <w:ind w:left="420" w:leftChars="200"/>
    </w:pPr>
  </w:style>
  <w:style w:type="paragraph" w:styleId="6">
    <w:name w:val="Plain Text"/>
    <w:basedOn w:val="1"/>
    <w:link w:val="18"/>
    <w:qFormat/>
    <w:uiPriority w:val="0"/>
    <w:rPr>
      <w:rFonts w:ascii="宋体" w:hAnsi="Courier New" w:eastAsiaTheme="minorEastAsia" w:cstheme="minorBidi"/>
      <w:szCs w:val="22"/>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5"/>
    <w:next w:val="1"/>
    <w:qFormat/>
    <w:uiPriority w:val="0"/>
    <w:pPr>
      <w:ind w:firstLine="420" w:firstLineChars="200"/>
    </w:pPr>
    <w:rPr>
      <w:szCs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字符"/>
    <w:basedOn w:val="12"/>
    <w:link w:val="8"/>
    <w:qFormat/>
    <w:uiPriority w:val="99"/>
    <w:rPr>
      <w:sz w:val="18"/>
      <w:szCs w:val="18"/>
    </w:rPr>
  </w:style>
  <w:style w:type="character" w:customStyle="1" w:styleId="14">
    <w:name w:val="页脚 字符"/>
    <w:basedOn w:val="12"/>
    <w:link w:val="7"/>
    <w:qFormat/>
    <w:uiPriority w:val="99"/>
    <w:rPr>
      <w:sz w:val="18"/>
      <w:szCs w:val="18"/>
    </w:rPr>
  </w:style>
  <w:style w:type="character" w:customStyle="1" w:styleId="15">
    <w:name w:val="标题 1 字符"/>
    <w:basedOn w:val="12"/>
    <w:link w:val="2"/>
    <w:qFormat/>
    <w:uiPriority w:val="9"/>
    <w:rPr>
      <w:rFonts w:ascii="Times New Roman" w:hAnsi="Times New Roman" w:eastAsia="宋体" w:cs="Times New Roman"/>
      <w:b/>
      <w:bCs/>
      <w:kern w:val="44"/>
      <w:sz w:val="44"/>
      <w:szCs w:val="44"/>
    </w:rPr>
  </w:style>
  <w:style w:type="character" w:customStyle="1" w:styleId="16">
    <w:name w:val="标题 2 字符"/>
    <w:basedOn w:val="12"/>
    <w:link w:val="3"/>
    <w:qFormat/>
    <w:uiPriority w:val="0"/>
    <w:rPr>
      <w:rFonts w:ascii="Arial" w:hAnsi="Arial" w:eastAsia="黑体" w:cs="Arial"/>
      <w:b/>
      <w:bCs/>
      <w:sz w:val="32"/>
      <w:szCs w:val="32"/>
    </w:rPr>
  </w:style>
  <w:style w:type="character" w:customStyle="1" w:styleId="17">
    <w:name w:val="纯文本 字符"/>
    <w:basedOn w:val="12"/>
    <w:semiHidden/>
    <w:qFormat/>
    <w:uiPriority w:val="99"/>
    <w:rPr>
      <w:rFonts w:hAnsi="Courier New" w:cs="Courier New" w:asciiTheme="minorEastAsia"/>
      <w:szCs w:val="21"/>
    </w:rPr>
  </w:style>
  <w:style w:type="character" w:customStyle="1" w:styleId="18">
    <w:name w:val="纯文本 字符1"/>
    <w:basedOn w:val="12"/>
    <w:link w:val="6"/>
    <w:qFormat/>
    <w:uiPriority w:val="0"/>
    <w:rPr>
      <w:rFonts w:ascii="宋体" w:hAnsi="Courier New"/>
    </w:rPr>
  </w:style>
  <w:style w:type="paragraph" w:customStyle="1" w:styleId="19">
    <w:name w:val="Char Char Char Char Char Char1 Char Char Char Char"/>
    <w:basedOn w:val="4"/>
    <w:qFormat/>
    <w:uiPriority w:val="0"/>
    <w:pPr>
      <w:shd w:val="clear" w:color="auto" w:fill="000080"/>
    </w:pPr>
    <w:rPr>
      <w:rFonts w:ascii="Tahoma" w:hAnsi="Tahoma"/>
      <w:sz w:val="24"/>
      <w:szCs w:val="24"/>
    </w:rPr>
  </w:style>
  <w:style w:type="character" w:customStyle="1" w:styleId="20">
    <w:name w:val="文档结构图 字符"/>
    <w:basedOn w:val="12"/>
    <w:link w:val="4"/>
    <w:semiHidden/>
    <w:qFormat/>
    <w:uiPriority w:val="99"/>
    <w:rPr>
      <w:rFonts w:ascii="宋体" w:hAnsi="Times New Roman" w:eastAsia="宋体" w:cs="Times New Roman"/>
      <w:sz w:val="18"/>
      <w:szCs w:val="18"/>
    </w:rPr>
  </w:style>
  <w:style w:type="paragraph" w:styleId="21">
    <w:name w:val="List Paragraph"/>
    <w:basedOn w:val="1"/>
    <w:link w:val="22"/>
    <w:qFormat/>
    <w:uiPriority w:val="34"/>
    <w:pPr>
      <w:ind w:firstLine="420" w:firstLineChars="200"/>
    </w:pPr>
  </w:style>
  <w:style w:type="character" w:customStyle="1" w:styleId="22">
    <w:name w:val="列表段落 字符"/>
    <w:link w:val="21"/>
    <w:qFormat/>
    <w:uiPriority w:val="34"/>
    <w:rPr>
      <w:rFonts w:ascii="Calibri" w:hAnsi="Calibri"/>
      <w:kern w:val="2"/>
      <w:sz w:val="21"/>
      <w:szCs w:val="22"/>
    </w:rPr>
  </w:style>
  <w:style w:type="character" w:customStyle="1" w:styleId="23">
    <w:name w:val="列表段落 字符1"/>
    <w:link w:val="24"/>
    <w:qFormat/>
    <w:uiPriority w:val="34"/>
    <w:rPr>
      <w:kern w:val="2"/>
      <w:sz w:val="24"/>
      <w:szCs w:val="24"/>
    </w:rPr>
  </w:style>
  <w:style w:type="paragraph" w:customStyle="1" w:styleId="24">
    <w:name w:val="_Style 21"/>
    <w:basedOn w:val="1"/>
    <w:next w:val="21"/>
    <w:link w:val="23"/>
    <w:qFormat/>
    <w:uiPriority w:val="34"/>
    <w:pPr>
      <w:spacing w:line="360" w:lineRule="auto"/>
      <w:ind w:firstLine="420" w:firstLineChars="200"/>
    </w:pPr>
    <w:rPr>
      <w:rFonts w:asciiTheme="minorHAnsi" w:hAnsiTheme="minorHAnsi" w:eastAsiaTheme="minorEastAsia" w:cstheme="minorBidi"/>
      <w:sz w:val="24"/>
      <w:szCs w:val="24"/>
    </w:rPr>
  </w:style>
  <w:style w:type="paragraph" w:customStyle="1" w:styleId="25">
    <w:name w:val="_Style 142"/>
    <w:basedOn w:val="1"/>
    <w:next w:val="21"/>
    <w:qFormat/>
    <w:uiPriority w:val="34"/>
    <w:pPr>
      <w:ind w:firstLine="420" w:firstLineChars="200"/>
    </w:pPr>
    <w:rPr>
      <w:rFonts w:ascii="Calibri" w:hAnsi="Calibri"/>
      <w:szCs w:val="22"/>
    </w:rPr>
  </w:style>
  <w:style w:type="paragraph" w:customStyle="1" w:styleId="26">
    <w:name w:val="Table Paragraph"/>
    <w:basedOn w:val="1"/>
    <w:qFormat/>
    <w:uiPriority w:val="1"/>
    <w:rPr>
      <w:rFonts w:ascii="宋体" w:hAnsi="宋体" w:cs="宋体"/>
      <w:szCs w:val="20"/>
      <w:lang w:val="zh-CN" w:bidi="zh-CN"/>
    </w:rPr>
  </w:style>
  <w:style w:type="character" w:customStyle="1" w:styleId="27">
    <w:name w:val="font21"/>
    <w:basedOn w:val="12"/>
    <w:autoRedefine/>
    <w:qFormat/>
    <w:uiPriority w:val="0"/>
    <w:rPr>
      <w:rFonts w:hint="eastAsia" w:ascii="宋体" w:hAnsi="宋体" w:eastAsia="宋体" w:cs="宋体"/>
      <w:b/>
      <w:bCs/>
      <w:color w:val="000000"/>
      <w:sz w:val="24"/>
      <w:szCs w:val="24"/>
      <w:u w:val="none"/>
    </w:rPr>
  </w:style>
  <w:style w:type="character" w:customStyle="1" w:styleId="28">
    <w:name w:val="font41"/>
    <w:basedOn w:val="12"/>
    <w:autoRedefine/>
    <w:qFormat/>
    <w:uiPriority w:val="0"/>
    <w:rPr>
      <w:rFonts w:hint="eastAsia" w:ascii="宋体" w:hAnsi="宋体" w:eastAsia="宋体" w:cs="宋体"/>
      <w:color w:val="000000"/>
      <w:sz w:val="18"/>
      <w:szCs w:val="18"/>
      <w:u w:val="none"/>
    </w:rPr>
  </w:style>
  <w:style w:type="character" w:customStyle="1" w:styleId="29">
    <w:name w:val="font51"/>
    <w:basedOn w:val="12"/>
    <w:autoRedefine/>
    <w:qFormat/>
    <w:uiPriority w:val="0"/>
    <w:rPr>
      <w:rFonts w:hint="eastAsia" w:ascii="宋体" w:hAnsi="宋体" w:eastAsia="宋体" w:cs="宋体"/>
      <w:color w:val="000000"/>
      <w:sz w:val="20"/>
      <w:szCs w:val="20"/>
      <w:u w:val="none"/>
    </w:rPr>
  </w:style>
  <w:style w:type="character" w:customStyle="1" w:styleId="30">
    <w:name w:val="font71"/>
    <w:basedOn w:val="12"/>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3</Pages>
  <Words>440</Words>
  <Characters>522</Characters>
  <Lines>8</Lines>
  <Paragraphs>2</Paragraphs>
  <TotalTime>0</TotalTime>
  <ScaleCrop>false</ScaleCrop>
  <LinksUpToDate>false</LinksUpToDate>
  <CharactersWithSpaces>568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2023-12-28T05:58:00Z</dcterms:created>
  <dc:creator>Windows 用户</dc:creator>
  <cp:lastModifiedBy>DTT</cp:lastModifiedBy>
  <dcterms:modified xsi:type="dcterms:W3CDTF">2024-06-05T08:00:13Z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AF86F8656FB2428993C398164C70C70D_12</vt:lpwstr>
  </property>
</Properties>
</file>