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24A970F">
      <w:pPr>
        <w:spacing w:line="360" w:lineRule="auto"/>
        <w:ind w:firstLine="300" w:firstLineChars="50"/>
        <w:rPr>
          <w:sz w:val="60"/>
          <w:szCs w:val="60"/>
          <w:highlight w:val="none"/>
        </w:rPr>
      </w:pPr>
    </w:p>
    <w:p w14:paraId="0C4B26F6">
      <w:pPr>
        <w:spacing w:line="360" w:lineRule="auto"/>
        <w:ind w:firstLine="300" w:firstLineChars="50"/>
        <w:rPr>
          <w:sz w:val="60"/>
          <w:szCs w:val="60"/>
          <w:highlight w:val="none"/>
        </w:rPr>
      </w:pPr>
    </w:p>
    <w:p w14:paraId="36B4B7EE">
      <w:pPr>
        <w:jc w:val="center"/>
        <w:rPr>
          <w:b/>
          <w:bCs/>
          <w:sz w:val="60"/>
          <w:szCs w:val="60"/>
          <w:highlight w:val="none"/>
        </w:rPr>
      </w:pPr>
      <w:r>
        <w:rPr>
          <w:b/>
          <w:bCs/>
          <w:sz w:val="60"/>
          <w:szCs w:val="60"/>
          <w:highlight w:val="none"/>
        </w:rPr>
        <w:t>北京市政府采购项目</w:t>
      </w:r>
    </w:p>
    <w:p w14:paraId="16C220D1">
      <w:pPr>
        <w:jc w:val="center"/>
        <w:rPr>
          <w:b/>
          <w:bCs/>
          <w:sz w:val="60"/>
          <w:szCs w:val="60"/>
          <w:highlight w:val="none"/>
        </w:rPr>
      </w:pPr>
      <w:r>
        <w:rPr>
          <w:b/>
          <w:bCs/>
          <w:sz w:val="60"/>
          <w:szCs w:val="60"/>
          <w:highlight w:val="none"/>
        </w:rPr>
        <w:t>公开招标文件示范文本</w:t>
      </w:r>
    </w:p>
    <w:p w14:paraId="5252C3EF">
      <w:pPr>
        <w:jc w:val="center"/>
        <w:rPr>
          <w:b/>
          <w:bCs/>
          <w:sz w:val="60"/>
          <w:szCs w:val="60"/>
          <w:highlight w:val="none"/>
        </w:rPr>
      </w:pPr>
      <w:r>
        <w:rPr>
          <w:b/>
          <w:bCs/>
          <w:sz w:val="60"/>
          <w:szCs w:val="60"/>
          <w:highlight w:val="none"/>
        </w:rPr>
        <w:t>（2026年版）</w:t>
      </w:r>
    </w:p>
    <w:p w14:paraId="1E9EA190">
      <w:pPr>
        <w:spacing w:line="360" w:lineRule="auto"/>
        <w:jc w:val="center"/>
        <w:rPr>
          <w:sz w:val="60"/>
          <w:szCs w:val="60"/>
          <w:highlight w:val="none"/>
        </w:rPr>
      </w:pPr>
    </w:p>
    <w:p w14:paraId="220AE4B6">
      <w:pPr>
        <w:spacing w:line="360" w:lineRule="auto"/>
        <w:jc w:val="center"/>
        <w:rPr>
          <w:sz w:val="60"/>
          <w:szCs w:val="60"/>
          <w:highlight w:val="none"/>
        </w:rPr>
      </w:pPr>
    </w:p>
    <w:p w14:paraId="3E067743">
      <w:pPr>
        <w:spacing w:line="360" w:lineRule="auto"/>
        <w:jc w:val="center"/>
        <w:rPr>
          <w:sz w:val="60"/>
          <w:szCs w:val="60"/>
          <w:highlight w:val="none"/>
        </w:rPr>
      </w:pPr>
    </w:p>
    <w:p w14:paraId="23C21BF5">
      <w:pPr>
        <w:spacing w:line="360" w:lineRule="auto"/>
        <w:jc w:val="center"/>
        <w:rPr>
          <w:sz w:val="60"/>
          <w:szCs w:val="60"/>
          <w:highlight w:val="none"/>
        </w:rPr>
      </w:pPr>
    </w:p>
    <w:p w14:paraId="6E16FFA0">
      <w:pPr>
        <w:spacing w:line="360" w:lineRule="auto"/>
        <w:jc w:val="center"/>
        <w:rPr>
          <w:sz w:val="60"/>
          <w:szCs w:val="60"/>
          <w:highlight w:val="none"/>
        </w:rPr>
      </w:pPr>
    </w:p>
    <w:p w14:paraId="5FC024DE">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项目名称</w:t>
      </w:r>
      <w:r>
        <w:rPr>
          <w:rFonts w:hint="eastAsia"/>
          <w:bCs/>
          <w:sz w:val="36"/>
          <w:szCs w:val="36"/>
          <w:highlight w:val="none"/>
          <w:lang w:val="en-US" w:eastAsia="zh-CN"/>
        </w:rPr>
        <w:t>:</w:t>
      </w:r>
      <w:r>
        <w:rPr>
          <w:rFonts w:hint="eastAsia"/>
          <w:bCs/>
          <w:sz w:val="36"/>
          <w:szCs w:val="36"/>
          <w:highlight w:val="none"/>
          <w:lang w:eastAsia="zh-CN"/>
        </w:rPr>
        <w:t>招生-考试经费考试服务采购项目</w:t>
      </w:r>
    </w:p>
    <w:p w14:paraId="570C12A0">
      <w:pPr>
        <w:tabs>
          <w:tab w:val="left" w:pos="3240"/>
          <w:tab w:val="left" w:pos="3420"/>
        </w:tabs>
        <w:spacing w:line="360" w:lineRule="auto"/>
        <w:ind w:left="2832" w:leftChars="444" w:hanging="1900" w:hangingChars="528"/>
        <w:jc w:val="left"/>
        <w:rPr>
          <w:rFonts w:hint="default" w:eastAsia="宋体"/>
          <w:bCs/>
          <w:sz w:val="36"/>
          <w:szCs w:val="36"/>
          <w:highlight w:val="none"/>
          <w:lang w:val="en-US" w:eastAsia="zh-CN"/>
        </w:rPr>
      </w:pPr>
      <w:r>
        <w:rPr>
          <w:bCs/>
          <w:sz w:val="36"/>
          <w:szCs w:val="36"/>
          <w:highlight w:val="none"/>
        </w:rPr>
        <w:t>项目编号/包号：</w:t>
      </w:r>
      <w:r>
        <w:rPr>
          <w:bCs/>
          <w:sz w:val="36"/>
          <w:szCs w:val="36"/>
          <w:highlight w:val="none"/>
        </w:rPr>
        <w:fldChar w:fldCharType="begin"/>
      </w:r>
      <w:r>
        <w:rPr>
          <w:bCs/>
          <w:sz w:val="36"/>
          <w:szCs w:val="36"/>
          <w:highlight w:val="none"/>
        </w:rPr>
        <w:instrText xml:space="preserve"> HYPERLINK "http://219.232.204.193:8080/frontend/plan/project_detail.html?projectUuid=2642e2d4-13fc-43bf-9eac-e309f0680215" </w:instrText>
      </w:r>
      <w:r>
        <w:rPr>
          <w:bCs/>
          <w:sz w:val="36"/>
          <w:szCs w:val="36"/>
          <w:highlight w:val="none"/>
        </w:rPr>
        <w:fldChar w:fldCharType="separate"/>
      </w:r>
      <w:r>
        <w:rPr>
          <w:rFonts w:hint="default"/>
          <w:bCs/>
          <w:sz w:val="36"/>
          <w:szCs w:val="36"/>
          <w:highlight w:val="none"/>
        </w:rPr>
        <w:t>11011326210200025814-XM001</w:t>
      </w:r>
      <w:r>
        <w:rPr>
          <w:rFonts w:hint="default"/>
          <w:bCs/>
          <w:sz w:val="36"/>
          <w:szCs w:val="36"/>
          <w:highlight w:val="none"/>
        </w:rPr>
        <w:fldChar w:fldCharType="end"/>
      </w:r>
      <w:r>
        <w:rPr>
          <w:rFonts w:hint="eastAsia"/>
          <w:bCs/>
          <w:sz w:val="36"/>
          <w:szCs w:val="36"/>
          <w:highlight w:val="none"/>
          <w:lang w:val="en-US" w:eastAsia="zh-CN"/>
        </w:rPr>
        <w:t>/01</w:t>
      </w:r>
    </w:p>
    <w:p w14:paraId="47F19200">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 购 人</w:t>
      </w:r>
      <w:r>
        <w:rPr>
          <w:rFonts w:hint="eastAsia"/>
          <w:bCs/>
          <w:sz w:val="36"/>
          <w:szCs w:val="36"/>
          <w:highlight w:val="none"/>
          <w:lang w:val="en-US" w:eastAsia="zh-CN"/>
        </w:rPr>
        <w:t>:</w:t>
      </w:r>
      <w:r>
        <w:rPr>
          <w:rFonts w:hint="eastAsia"/>
          <w:bCs/>
          <w:sz w:val="36"/>
          <w:szCs w:val="36"/>
          <w:highlight w:val="none"/>
          <w:lang w:eastAsia="zh-CN"/>
        </w:rPr>
        <w:t>北京市顺义区教育招生考试中心</w:t>
      </w:r>
    </w:p>
    <w:p w14:paraId="1CB6EB5E">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采购代理机构</w:t>
      </w:r>
      <w:r>
        <w:rPr>
          <w:rFonts w:hint="eastAsia"/>
          <w:bCs/>
          <w:sz w:val="36"/>
          <w:szCs w:val="36"/>
          <w:highlight w:val="none"/>
          <w:lang w:val="en-US" w:eastAsia="zh-CN"/>
        </w:rPr>
        <w:t>:</w:t>
      </w:r>
      <w:r>
        <w:rPr>
          <w:rFonts w:hint="eastAsia"/>
          <w:bCs/>
          <w:sz w:val="36"/>
          <w:szCs w:val="36"/>
          <w:highlight w:val="none"/>
          <w:lang w:eastAsia="zh-CN"/>
        </w:rPr>
        <w:t>北京传承安泰工程管理有限公司</w:t>
      </w:r>
      <w:r>
        <w:rPr>
          <w:bCs/>
          <w:sz w:val="36"/>
          <w:szCs w:val="36"/>
          <w:highlight w:val="none"/>
        </w:rPr>
        <w:t xml:space="preserve"> </w:t>
      </w:r>
    </w:p>
    <w:p w14:paraId="749AB55B">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 xml:space="preserve"> </w:t>
      </w:r>
    </w:p>
    <w:p w14:paraId="39489C1C">
      <w:pPr>
        <w:spacing w:line="360" w:lineRule="auto"/>
        <w:jc w:val="center"/>
        <w:outlineLvl w:val="0"/>
        <w:rPr>
          <w:b/>
          <w:sz w:val="36"/>
          <w:szCs w:val="36"/>
          <w:highlight w:val="none"/>
        </w:rPr>
        <w:sectPr>
          <w:headerReference r:id="rId4" w:type="first"/>
          <w:footerReference r:id="rId5" w:type="first"/>
          <w:headerReference r:id="rId3" w:type="default"/>
          <w:type w:val="nextColumn"/>
          <w:pgSz w:w="11907" w:h="16840"/>
          <w:pgMar w:top="1418" w:right="1134" w:bottom="1418" w:left="1701" w:header="851" w:footer="851" w:gutter="0"/>
          <w:pgNumType w:start="0"/>
          <w:cols w:space="720" w:num="1"/>
          <w:titlePg/>
          <w:docGrid w:linePitch="462" w:charSpace="0"/>
        </w:sectPr>
      </w:pPr>
      <w:bookmarkStart w:id="0" w:name="_Toc99301418"/>
    </w:p>
    <w:p w14:paraId="17F89E5F">
      <w:pPr>
        <w:spacing w:line="360" w:lineRule="auto"/>
        <w:jc w:val="center"/>
        <w:outlineLvl w:val="0"/>
        <w:rPr>
          <w:b/>
          <w:sz w:val="36"/>
          <w:szCs w:val="36"/>
          <w:highlight w:val="none"/>
        </w:rPr>
      </w:pPr>
      <w:r>
        <w:rPr>
          <w:b/>
          <w:sz w:val="36"/>
          <w:szCs w:val="36"/>
          <w:highlight w:val="none"/>
        </w:rPr>
        <w:t>目      录</w:t>
      </w:r>
      <w:bookmarkEnd w:id="0"/>
    </w:p>
    <w:p w14:paraId="66E957E1">
      <w:pPr>
        <w:rPr>
          <w:highlight w:val="none"/>
        </w:rPr>
      </w:pPr>
    </w:p>
    <w:p w14:paraId="0BBCD668">
      <w:pPr>
        <w:rPr>
          <w:highlight w:val="none"/>
        </w:rPr>
      </w:pPr>
    </w:p>
    <w:p w14:paraId="3187B4E1">
      <w:pPr>
        <w:rPr>
          <w:highlight w:val="none"/>
        </w:rPr>
      </w:pPr>
    </w:p>
    <w:p w14:paraId="139CB8E9">
      <w:pPr>
        <w:pStyle w:val="30"/>
        <w:rPr>
          <w:rFonts w:ascii="Times New Roman" w:hAnsi="Times New Roman" w:eastAsiaTheme="minorEastAsia"/>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74082DCC">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51"/>
          <w:rFonts w:ascii="Times New Roman" w:hAnsi="Times New Roman"/>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2</w:t>
      </w:r>
      <w:r>
        <w:rPr>
          <w:rFonts w:ascii="Times New Roman" w:hAnsi="Times New Roman"/>
          <w:highlight w:val="none"/>
        </w:rPr>
        <w:fldChar w:fldCharType="end"/>
      </w:r>
      <w:r>
        <w:rPr>
          <w:rFonts w:ascii="Times New Roman" w:hAnsi="Times New Roman"/>
          <w:highlight w:val="none"/>
        </w:rPr>
        <w:fldChar w:fldCharType="end"/>
      </w:r>
    </w:p>
    <w:p w14:paraId="5A041BF0">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51"/>
          <w:rFonts w:ascii="Times New Roman" w:hAnsi="Times New Roman"/>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6</w:t>
      </w:r>
      <w:r>
        <w:rPr>
          <w:rFonts w:ascii="Times New Roman" w:hAnsi="Times New Roman"/>
          <w:highlight w:val="none"/>
        </w:rPr>
        <w:fldChar w:fldCharType="end"/>
      </w:r>
      <w:r>
        <w:rPr>
          <w:rFonts w:ascii="Times New Roman" w:hAnsi="Times New Roman"/>
          <w:highlight w:val="none"/>
        </w:rPr>
        <w:fldChar w:fldCharType="end"/>
      </w:r>
    </w:p>
    <w:p w14:paraId="1CE97DF0">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51"/>
          <w:rFonts w:ascii="Times New Roman" w:hAnsi="Times New Roman"/>
          <w:highlight w:val="none"/>
        </w:rPr>
        <w:t>第三章   资格审查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14:paraId="10055877">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51"/>
          <w:rFonts w:ascii="Times New Roman" w:hAnsi="Times New Roman"/>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25</w:t>
      </w:r>
      <w:r>
        <w:rPr>
          <w:rFonts w:ascii="Times New Roman" w:hAnsi="Times New Roman"/>
          <w:highlight w:val="none"/>
        </w:rPr>
        <w:fldChar w:fldCharType="end"/>
      </w:r>
      <w:r>
        <w:rPr>
          <w:rFonts w:ascii="Times New Roman" w:hAnsi="Times New Roman"/>
          <w:highlight w:val="none"/>
        </w:rPr>
        <w:fldChar w:fldCharType="end"/>
      </w:r>
    </w:p>
    <w:p w14:paraId="65CA82D1">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51"/>
          <w:rFonts w:ascii="Times New Roman" w:hAnsi="Times New Roman"/>
          <w:highlight w:val="none"/>
        </w:rPr>
        <w:t>第五章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35</w:t>
      </w:r>
      <w:r>
        <w:rPr>
          <w:rFonts w:ascii="Times New Roman" w:hAnsi="Times New Roman"/>
          <w:highlight w:val="none"/>
        </w:rPr>
        <w:fldChar w:fldCharType="end"/>
      </w:r>
      <w:r>
        <w:rPr>
          <w:rFonts w:ascii="Times New Roman" w:hAnsi="Times New Roman"/>
          <w:highlight w:val="none"/>
        </w:rPr>
        <w:fldChar w:fldCharType="end"/>
      </w:r>
    </w:p>
    <w:p w14:paraId="2E8E2A8F">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51"/>
          <w:rFonts w:ascii="Times New Roman" w:hAnsi="Times New Roman"/>
          <w:highlight w:val="none"/>
        </w:rPr>
        <w:t>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45</w:t>
      </w:r>
      <w:r>
        <w:rPr>
          <w:rFonts w:ascii="Times New Roman" w:hAnsi="Times New Roman"/>
          <w:highlight w:val="none"/>
        </w:rPr>
        <w:fldChar w:fldCharType="end"/>
      </w:r>
      <w:r>
        <w:rPr>
          <w:rFonts w:ascii="Times New Roman" w:hAnsi="Times New Roman"/>
          <w:highlight w:val="none"/>
        </w:rPr>
        <w:fldChar w:fldCharType="end"/>
      </w:r>
    </w:p>
    <w:p w14:paraId="71BBA07F">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51"/>
          <w:rFonts w:ascii="Times New Roman" w:hAnsi="Times New Roman"/>
          <w:highlight w:val="none"/>
        </w:rPr>
        <w:t>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53</w:t>
      </w:r>
      <w:r>
        <w:rPr>
          <w:rFonts w:ascii="Times New Roman" w:hAnsi="Times New Roman"/>
          <w:highlight w:val="none"/>
        </w:rPr>
        <w:fldChar w:fldCharType="end"/>
      </w:r>
      <w:r>
        <w:rPr>
          <w:rFonts w:ascii="Times New Roman" w:hAnsi="Times New Roman"/>
          <w:highlight w:val="none"/>
        </w:rPr>
        <w:fldChar w:fldCharType="end"/>
      </w:r>
    </w:p>
    <w:p w14:paraId="5BAC8915">
      <w:pPr>
        <w:pStyle w:val="30"/>
        <w:spacing w:line="480" w:lineRule="auto"/>
        <w:rPr>
          <w:rFonts w:ascii="Times New Roman" w:hAnsi="Times New Roman" w:eastAsiaTheme="minorEastAsia"/>
          <w:b w:val="0"/>
          <w:highlight w:val="none"/>
        </w:rPr>
      </w:pPr>
      <w:r>
        <w:rPr>
          <w:rFonts w:ascii="Times New Roman" w:hAnsi="Times New Roman"/>
          <w:b w:val="0"/>
          <w:highlight w:val="none"/>
        </w:rPr>
        <w:fldChar w:fldCharType="end"/>
      </w:r>
    </w:p>
    <w:p w14:paraId="43CBE900">
      <w:pPr>
        <w:rPr>
          <w:highlight w:val="none"/>
        </w:rPr>
      </w:pPr>
    </w:p>
    <w:p w14:paraId="14D8814D">
      <w:pPr>
        <w:spacing w:line="360" w:lineRule="auto"/>
        <w:rPr>
          <w:sz w:val="24"/>
          <w:highlight w:val="none"/>
        </w:rPr>
      </w:pPr>
      <w:r>
        <w:rPr>
          <w:rFonts w:hint="eastAsia"/>
          <w:sz w:val="24"/>
          <w:highlight w:val="none"/>
        </w:rPr>
        <w:t>注：采购文件条款中以</w:t>
      </w:r>
      <w:r>
        <w:rPr>
          <w:sz w:val="24"/>
          <w:highlight w:val="none"/>
        </w:rPr>
        <w:t xml:space="preserve"> “</w:t>
      </w:r>
      <w:r>
        <w:rPr>
          <w:rFonts w:eastAsiaTheme="minorEastAsia"/>
          <w:sz w:val="24"/>
          <w:highlight w:val="none"/>
        </w:rPr>
        <w:t>■</w:t>
      </w:r>
      <w:r>
        <w:rPr>
          <w:sz w:val="24"/>
          <w:highlight w:val="none"/>
        </w:rPr>
        <w:t>”</w:t>
      </w:r>
      <w:r>
        <w:rPr>
          <w:rFonts w:hint="eastAsia"/>
          <w:sz w:val="24"/>
          <w:highlight w:val="none"/>
        </w:rPr>
        <w:t>形式标记的内容适用于本项目，以</w:t>
      </w:r>
      <w:r>
        <w:rPr>
          <w:sz w:val="24"/>
          <w:highlight w:val="none"/>
        </w:rPr>
        <w:t>“</w:t>
      </w:r>
      <w:r>
        <w:rPr>
          <w:rFonts w:eastAsiaTheme="minorEastAsia"/>
          <w:sz w:val="24"/>
          <w:highlight w:val="none"/>
        </w:rPr>
        <w:t>□</w:t>
      </w:r>
      <w:r>
        <w:rPr>
          <w:sz w:val="24"/>
          <w:highlight w:val="none"/>
        </w:rPr>
        <w:t>”</w:t>
      </w:r>
      <w:r>
        <w:rPr>
          <w:rFonts w:hint="eastAsia"/>
          <w:sz w:val="24"/>
          <w:highlight w:val="none"/>
        </w:rPr>
        <w:t>形式标记的内容不适用于本项目。</w:t>
      </w:r>
    </w:p>
    <w:p w14:paraId="34D69628">
      <w:pPr>
        <w:pStyle w:val="30"/>
        <w:spacing w:line="360" w:lineRule="auto"/>
        <w:rPr>
          <w:rFonts w:ascii="Times New Roman" w:hAnsi="Times New Roman"/>
          <w:b w:val="0"/>
          <w:highlight w:val="none"/>
        </w:rPr>
      </w:pPr>
    </w:p>
    <w:p w14:paraId="44461D0F">
      <w:pPr>
        <w:spacing w:line="360" w:lineRule="auto"/>
        <w:jc w:val="center"/>
        <w:outlineLvl w:val="0"/>
        <w:rPr>
          <w:b/>
          <w:sz w:val="36"/>
          <w:szCs w:val="36"/>
          <w:highlight w:val="none"/>
        </w:rPr>
      </w:pPr>
      <w:r>
        <w:rPr>
          <w:sz w:val="24"/>
          <w:highlight w:val="none"/>
        </w:rPr>
        <w:br w:type="page"/>
      </w:r>
      <w:bookmarkStart w:id="1" w:name="_Toc99301419"/>
      <w:r>
        <w:rPr>
          <w:b/>
          <w:sz w:val="36"/>
          <w:szCs w:val="36"/>
          <w:highlight w:val="none"/>
        </w:rPr>
        <w:t>第一章   投标邀请</w:t>
      </w:r>
      <w:bookmarkEnd w:id="1"/>
    </w:p>
    <w:p w14:paraId="4270A19A">
      <w:pPr>
        <w:spacing w:line="360" w:lineRule="auto"/>
        <w:ind w:firstLine="640" w:firstLineChars="200"/>
        <w:rPr>
          <w:sz w:val="32"/>
          <w:szCs w:val="32"/>
          <w:highlight w:val="none"/>
        </w:rPr>
      </w:pPr>
    </w:p>
    <w:p w14:paraId="5D8D8FD5">
      <w:pPr>
        <w:pStyle w:val="2"/>
        <w:spacing w:before="0" w:line="360" w:lineRule="auto"/>
        <w:jc w:val="left"/>
        <w:rPr>
          <w:rFonts w:ascii="Times New Roman" w:hAnsi="Times New Roman" w:eastAsia="宋体"/>
          <w:sz w:val="24"/>
          <w:szCs w:val="24"/>
          <w:highlight w:val="none"/>
        </w:rPr>
      </w:pPr>
      <w:bookmarkStart w:id="2" w:name="_Toc35393790"/>
      <w:bookmarkStart w:id="3" w:name="_Toc28359079"/>
      <w:bookmarkStart w:id="4" w:name="_Toc28359002"/>
      <w:bookmarkStart w:id="5" w:name="_Toc35393621"/>
      <w:bookmarkStart w:id="6" w:name="_Hlk24379207"/>
      <w:r>
        <w:rPr>
          <w:rFonts w:ascii="Times New Roman" w:hAnsi="Times New Roman" w:eastAsia="宋体"/>
          <w:sz w:val="24"/>
          <w:szCs w:val="24"/>
          <w:highlight w:val="none"/>
        </w:rPr>
        <w:t>一、项目基本情况</w:t>
      </w:r>
      <w:bookmarkEnd w:id="2"/>
      <w:bookmarkEnd w:id="3"/>
      <w:bookmarkEnd w:id="4"/>
      <w:bookmarkEnd w:id="5"/>
    </w:p>
    <w:p w14:paraId="25785B34">
      <w:pPr>
        <w:spacing w:line="360" w:lineRule="auto"/>
        <w:ind w:firstLine="480" w:firstLineChars="200"/>
        <w:rPr>
          <w:sz w:val="24"/>
          <w:highlight w:val="none"/>
        </w:rPr>
      </w:pPr>
      <w:r>
        <w:rPr>
          <w:sz w:val="24"/>
          <w:highlight w:val="none"/>
        </w:rPr>
        <w:t>1.项目编号：</w:t>
      </w:r>
      <w:r>
        <w:rPr>
          <w:sz w:val="24"/>
          <w:highlight w:val="none"/>
          <w:u w:val="single"/>
        </w:rPr>
        <w:fldChar w:fldCharType="begin"/>
      </w:r>
      <w:r>
        <w:rPr>
          <w:sz w:val="24"/>
          <w:highlight w:val="none"/>
          <w:u w:val="single"/>
        </w:rPr>
        <w:instrText xml:space="preserve"> HYPERLINK "http://219.232.204.193:8080/frontend/plan/project_detail.html?projectUuid=2642e2d4-13fc-43bf-9eac-e309f0680215" </w:instrText>
      </w:r>
      <w:r>
        <w:rPr>
          <w:sz w:val="24"/>
          <w:highlight w:val="none"/>
          <w:u w:val="single"/>
        </w:rPr>
        <w:fldChar w:fldCharType="separate"/>
      </w:r>
      <w:r>
        <w:rPr>
          <w:rFonts w:hint="default"/>
          <w:sz w:val="24"/>
          <w:highlight w:val="none"/>
          <w:u w:val="single"/>
        </w:rPr>
        <w:t>11011326210200025814-XM001</w:t>
      </w:r>
      <w:r>
        <w:rPr>
          <w:rFonts w:hint="default"/>
          <w:sz w:val="24"/>
          <w:highlight w:val="none"/>
          <w:u w:val="single"/>
        </w:rPr>
        <w:fldChar w:fldCharType="end"/>
      </w:r>
    </w:p>
    <w:p w14:paraId="547135CC">
      <w:pPr>
        <w:spacing w:line="360" w:lineRule="auto"/>
        <w:ind w:firstLine="480" w:firstLineChars="200"/>
        <w:rPr>
          <w:sz w:val="24"/>
          <w:highlight w:val="none"/>
        </w:rPr>
      </w:pPr>
      <w:r>
        <w:rPr>
          <w:sz w:val="24"/>
          <w:highlight w:val="none"/>
        </w:rPr>
        <w:t>2.项目名称：</w:t>
      </w:r>
      <w:r>
        <w:rPr>
          <w:rFonts w:hint="eastAsia"/>
          <w:sz w:val="24"/>
          <w:highlight w:val="none"/>
          <w:u w:val="single"/>
          <w:lang w:eastAsia="zh-CN"/>
        </w:rPr>
        <w:t>招生-考试经费考试服务采购项目</w:t>
      </w:r>
    </w:p>
    <w:bookmarkEnd w:id="6"/>
    <w:p w14:paraId="1007E021">
      <w:pPr>
        <w:spacing w:line="360" w:lineRule="auto"/>
        <w:ind w:firstLine="480" w:firstLineChars="200"/>
        <w:rPr>
          <w:sz w:val="24"/>
          <w:highlight w:val="none"/>
        </w:rPr>
      </w:pPr>
      <w:r>
        <w:rPr>
          <w:sz w:val="24"/>
          <w:highlight w:val="none"/>
        </w:rPr>
        <w:t>3.项目预算金额：</w:t>
      </w:r>
      <w:r>
        <w:rPr>
          <w:rFonts w:hint="eastAsia"/>
          <w:sz w:val="24"/>
          <w:highlight w:val="none"/>
          <w:lang w:val="en-US" w:eastAsia="zh-CN"/>
        </w:rPr>
        <w:t>120</w:t>
      </w:r>
      <w:r>
        <w:rPr>
          <w:sz w:val="24"/>
          <w:highlight w:val="none"/>
        </w:rPr>
        <w:t>万元、项目最高限价（如有）：</w:t>
      </w:r>
      <w:r>
        <w:rPr>
          <w:rFonts w:hint="eastAsia"/>
          <w:sz w:val="24"/>
          <w:highlight w:val="none"/>
          <w:lang w:val="en-US" w:eastAsia="zh-CN"/>
        </w:rPr>
        <w:t>120</w:t>
      </w:r>
      <w:r>
        <w:rPr>
          <w:sz w:val="24"/>
          <w:highlight w:val="none"/>
        </w:rPr>
        <w:t>万元</w:t>
      </w:r>
    </w:p>
    <w:p w14:paraId="395C4B9B">
      <w:pPr>
        <w:spacing w:line="360" w:lineRule="auto"/>
        <w:ind w:firstLine="480" w:firstLineChars="200"/>
        <w:rPr>
          <w:sz w:val="24"/>
          <w:highlight w:val="none"/>
        </w:rPr>
      </w:pPr>
      <w:r>
        <w:rPr>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14:paraId="765B2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2F9B3A3E">
            <w:pPr>
              <w:jc w:val="center"/>
              <w:rPr>
                <w:bCs/>
                <w:szCs w:val="21"/>
                <w:highlight w:val="none"/>
              </w:rPr>
            </w:pPr>
            <w:r>
              <w:rPr>
                <w:bCs/>
                <w:szCs w:val="21"/>
                <w:highlight w:val="none"/>
              </w:rPr>
              <w:t>包号</w:t>
            </w:r>
          </w:p>
        </w:tc>
        <w:tc>
          <w:tcPr>
            <w:tcW w:w="843" w:type="pct"/>
            <w:vAlign w:val="center"/>
          </w:tcPr>
          <w:p w14:paraId="29B3DFF3">
            <w:pPr>
              <w:jc w:val="center"/>
              <w:rPr>
                <w:bCs/>
                <w:szCs w:val="21"/>
                <w:highlight w:val="none"/>
              </w:rPr>
            </w:pPr>
            <w:r>
              <w:rPr>
                <w:bCs/>
                <w:szCs w:val="21"/>
                <w:highlight w:val="none"/>
              </w:rPr>
              <w:t>标的名称</w:t>
            </w:r>
          </w:p>
        </w:tc>
        <w:tc>
          <w:tcPr>
            <w:tcW w:w="921" w:type="pct"/>
            <w:vAlign w:val="center"/>
          </w:tcPr>
          <w:p w14:paraId="5D4D80D4">
            <w:pPr>
              <w:jc w:val="center"/>
              <w:rPr>
                <w:bCs/>
                <w:szCs w:val="21"/>
                <w:highlight w:val="none"/>
              </w:rPr>
            </w:pPr>
            <w:r>
              <w:rPr>
                <w:bCs/>
                <w:szCs w:val="21"/>
                <w:highlight w:val="none"/>
              </w:rPr>
              <w:t>采购包</w:t>
            </w:r>
          </w:p>
          <w:p w14:paraId="79FEE2D7">
            <w:pPr>
              <w:jc w:val="center"/>
              <w:rPr>
                <w:bCs/>
                <w:szCs w:val="21"/>
                <w:highlight w:val="none"/>
              </w:rPr>
            </w:pPr>
            <w:r>
              <w:rPr>
                <w:bCs/>
                <w:szCs w:val="21"/>
                <w:highlight w:val="none"/>
              </w:rPr>
              <w:t>预算金额</w:t>
            </w:r>
          </w:p>
          <w:p w14:paraId="4CD0ABCF">
            <w:pPr>
              <w:jc w:val="center"/>
              <w:rPr>
                <w:bCs/>
                <w:szCs w:val="21"/>
                <w:highlight w:val="none"/>
              </w:rPr>
            </w:pPr>
            <w:r>
              <w:rPr>
                <w:bCs/>
                <w:szCs w:val="21"/>
                <w:highlight w:val="none"/>
              </w:rPr>
              <w:t>（万元）</w:t>
            </w:r>
          </w:p>
        </w:tc>
        <w:tc>
          <w:tcPr>
            <w:tcW w:w="540" w:type="pct"/>
            <w:vAlign w:val="center"/>
          </w:tcPr>
          <w:p w14:paraId="4B7BB1B7">
            <w:pPr>
              <w:jc w:val="center"/>
              <w:rPr>
                <w:bCs/>
                <w:szCs w:val="21"/>
                <w:highlight w:val="none"/>
              </w:rPr>
            </w:pPr>
            <w:r>
              <w:rPr>
                <w:bCs/>
                <w:szCs w:val="21"/>
                <w:highlight w:val="none"/>
              </w:rPr>
              <w:t>数量</w:t>
            </w:r>
          </w:p>
        </w:tc>
        <w:tc>
          <w:tcPr>
            <w:tcW w:w="2314" w:type="pct"/>
            <w:vAlign w:val="center"/>
          </w:tcPr>
          <w:p w14:paraId="2EF51383">
            <w:pPr>
              <w:jc w:val="center"/>
              <w:rPr>
                <w:szCs w:val="21"/>
                <w:highlight w:val="none"/>
              </w:rPr>
            </w:pPr>
            <w:r>
              <w:rPr>
                <w:szCs w:val="21"/>
                <w:highlight w:val="none"/>
              </w:rPr>
              <w:t>简要技术需求或服务要求</w:t>
            </w:r>
          </w:p>
        </w:tc>
      </w:tr>
      <w:tr w14:paraId="2388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5FF02870">
            <w:pPr>
              <w:jc w:val="center"/>
              <w:rPr>
                <w:bCs/>
                <w:szCs w:val="21"/>
                <w:highlight w:val="none"/>
              </w:rPr>
            </w:pPr>
            <w:r>
              <w:rPr>
                <w:bCs/>
                <w:szCs w:val="21"/>
                <w:highlight w:val="none"/>
              </w:rPr>
              <w:t>01</w:t>
            </w:r>
          </w:p>
        </w:tc>
        <w:tc>
          <w:tcPr>
            <w:tcW w:w="843" w:type="pct"/>
            <w:vAlign w:val="center"/>
          </w:tcPr>
          <w:p w14:paraId="11292529">
            <w:pPr>
              <w:jc w:val="center"/>
              <w:rPr>
                <w:bCs/>
                <w:szCs w:val="21"/>
                <w:highlight w:val="none"/>
              </w:rPr>
            </w:pPr>
            <w:r>
              <w:rPr>
                <w:rFonts w:hint="eastAsia"/>
                <w:sz w:val="24"/>
                <w:highlight w:val="none"/>
                <w:u w:val="single"/>
                <w:lang w:eastAsia="zh-CN"/>
              </w:rPr>
              <w:t>招生-考试经费考试服务采购项目</w:t>
            </w:r>
          </w:p>
        </w:tc>
        <w:tc>
          <w:tcPr>
            <w:tcW w:w="921" w:type="pct"/>
            <w:vAlign w:val="center"/>
          </w:tcPr>
          <w:p w14:paraId="0744534B">
            <w:pPr>
              <w:jc w:val="center"/>
              <w:rPr>
                <w:rFonts w:hint="default" w:eastAsia="宋体"/>
                <w:bCs/>
                <w:szCs w:val="21"/>
                <w:highlight w:val="none"/>
                <w:lang w:val="en-US" w:eastAsia="zh-CN"/>
              </w:rPr>
            </w:pPr>
            <w:r>
              <w:rPr>
                <w:rFonts w:hint="eastAsia"/>
                <w:bCs/>
                <w:szCs w:val="21"/>
                <w:highlight w:val="none"/>
                <w:lang w:val="en-US" w:eastAsia="zh-CN"/>
              </w:rPr>
              <w:t>120</w:t>
            </w:r>
          </w:p>
        </w:tc>
        <w:tc>
          <w:tcPr>
            <w:tcW w:w="540" w:type="pct"/>
            <w:vAlign w:val="center"/>
          </w:tcPr>
          <w:p w14:paraId="1E3CCF12">
            <w:pPr>
              <w:jc w:val="center"/>
              <w:rPr>
                <w:rFonts w:hint="default" w:eastAsia="宋体"/>
                <w:bCs/>
                <w:szCs w:val="21"/>
                <w:highlight w:val="none"/>
                <w:lang w:val="en-US" w:eastAsia="zh-CN"/>
              </w:rPr>
            </w:pPr>
            <w:r>
              <w:rPr>
                <w:rFonts w:hint="eastAsia"/>
                <w:bCs/>
                <w:szCs w:val="21"/>
                <w:highlight w:val="none"/>
                <w:lang w:val="en-US" w:eastAsia="zh-CN"/>
              </w:rPr>
              <w:t>1</w:t>
            </w:r>
          </w:p>
        </w:tc>
        <w:tc>
          <w:tcPr>
            <w:tcW w:w="2314" w:type="pct"/>
            <w:vAlign w:val="center"/>
          </w:tcPr>
          <w:p w14:paraId="67B6ED08">
            <w:pPr>
              <w:jc w:val="center"/>
              <w:rPr>
                <w:kern w:val="0"/>
                <w:szCs w:val="21"/>
                <w:highlight w:val="none"/>
              </w:rPr>
            </w:pPr>
            <w:r>
              <w:rPr>
                <w:kern w:val="0"/>
                <w:szCs w:val="21"/>
                <w:highlight w:val="none"/>
                <w:lang w:eastAsia="zh-CN"/>
              </w:rPr>
              <w:t>为</w:t>
            </w:r>
            <w:r>
              <w:rPr>
                <w:rFonts w:hint="eastAsia"/>
                <w:kern w:val="0"/>
                <w:szCs w:val="21"/>
                <w:highlight w:val="none"/>
                <w:lang w:eastAsia="zh-CN"/>
              </w:rPr>
              <w:t>顺义区体育现场</w:t>
            </w:r>
            <w:r>
              <w:rPr>
                <w:kern w:val="0"/>
                <w:szCs w:val="21"/>
                <w:highlight w:val="none"/>
                <w:lang w:eastAsia="zh-CN"/>
              </w:rPr>
              <w:t>考试提供服务，包括提供</w:t>
            </w:r>
            <w:r>
              <w:rPr>
                <w:rFonts w:hint="eastAsia"/>
                <w:kern w:val="0"/>
                <w:szCs w:val="21"/>
                <w:highlight w:val="none"/>
                <w:lang w:eastAsia="zh-CN"/>
              </w:rPr>
              <w:t>体育</w:t>
            </w:r>
            <w:r>
              <w:rPr>
                <w:kern w:val="0"/>
                <w:szCs w:val="21"/>
                <w:highlight w:val="none"/>
                <w:lang w:eastAsia="zh-CN"/>
              </w:rPr>
              <w:t>现场考试涉及到的检录系统、现场测评系统、现场追溯与仲裁系统、成绩查询系统、成绩公示系统及配套设备器材，</w:t>
            </w:r>
            <w:r>
              <w:rPr>
                <w:rFonts w:hint="eastAsia"/>
                <w:kern w:val="0"/>
                <w:szCs w:val="21"/>
                <w:highlight w:val="none"/>
                <w:lang w:eastAsia="zh-CN"/>
              </w:rPr>
              <w:t>负责现场考试技术人员、工作人员，</w:t>
            </w:r>
            <w:r>
              <w:rPr>
                <w:kern w:val="0"/>
                <w:szCs w:val="21"/>
                <w:highlight w:val="none"/>
                <w:lang w:eastAsia="zh-CN"/>
              </w:rPr>
              <w:t>各测试项目均采用电子化设备采集数据，并提供相应的技术支持。</w:t>
            </w:r>
          </w:p>
        </w:tc>
      </w:tr>
    </w:tbl>
    <w:p w14:paraId="5048203C">
      <w:pPr>
        <w:spacing w:line="360" w:lineRule="auto"/>
        <w:ind w:firstLine="480" w:firstLineChars="200"/>
        <w:rPr>
          <w:sz w:val="24"/>
          <w:highlight w:val="none"/>
          <w:u w:val="single"/>
        </w:rPr>
      </w:pPr>
      <w:r>
        <w:rPr>
          <w:sz w:val="24"/>
          <w:highlight w:val="none"/>
        </w:rPr>
        <w:t>5.合同履行期限：</w:t>
      </w:r>
      <w:r>
        <w:rPr>
          <w:rFonts w:hint="eastAsia"/>
          <w:sz w:val="24"/>
          <w:highlight w:val="none"/>
          <w:u w:val="single"/>
          <w:lang w:eastAsia="zh-CN"/>
        </w:rPr>
        <w:t>自合同签订之日起至2026年顺义区体育现场考试工作结束为止，具体时间按照采购人根据实际情况要求，体育现场考试时间预计在4月-5月。</w:t>
      </w:r>
    </w:p>
    <w:p w14:paraId="2DE44AD3">
      <w:pPr>
        <w:spacing w:line="360" w:lineRule="auto"/>
        <w:ind w:firstLine="480" w:firstLineChars="200"/>
        <w:rPr>
          <w:sz w:val="24"/>
          <w:highlight w:val="none"/>
        </w:rPr>
      </w:pPr>
      <w:r>
        <w:rPr>
          <w:sz w:val="24"/>
          <w:highlight w:val="none"/>
        </w:rPr>
        <w:t xml:space="preserve">6.本项目是否接受联合体投标：□是  </w:t>
      </w:r>
      <w:r>
        <w:rPr>
          <w:rFonts w:eastAsiaTheme="minorEastAsia"/>
          <w:sz w:val="24"/>
          <w:highlight w:val="none"/>
        </w:rPr>
        <w:t>■</w:t>
      </w:r>
      <w:r>
        <w:rPr>
          <w:sz w:val="24"/>
          <w:highlight w:val="none"/>
        </w:rPr>
        <w:t>否。</w:t>
      </w:r>
    </w:p>
    <w:p w14:paraId="0F0219BB">
      <w:pPr>
        <w:spacing w:line="360" w:lineRule="auto"/>
        <w:ind w:firstLine="480" w:firstLineChars="200"/>
        <w:rPr>
          <w:sz w:val="24"/>
          <w:highlight w:val="none"/>
        </w:rPr>
      </w:pPr>
    </w:p>
    <w:p w14:paraId="1343D810">
      <w:pPr>
        <w:pStyle w:val="2"/>
        <w:spacing w:before="0" w:line="360" w:lineRule="auto"/>
        <w:jc w:val="left"/>
        <w:rPr>
          <w:rFonts w:ascii="Times New Roman" w:hAnsi="Times New Roman" w:eastAsia="宋体"/>
          <w:sz w:val="24"/>
          <w:szCs w:val="24"/>
          <w:highlight w:val="none"/>
        </w:rPr>
      </w:pPr>
      <w:bookmarkStart w:id="7" w:name="_Toc28359003"/>
      <w:bookmarkStart w:id="8" w:name="_Toc35393622"/>
      <w:bookmarkStart w:id="9" w:name="_Toc35393791"/>
      <w:bookmarkStart w:id="10" w:name="_Toc28359080"/>
      <w:r>
        <w:rPr>
          <w:rFonts w:ascii="Times New Roman" w:hAnsi="Times New Roman" w:eastAsia="宋体"/>
          <w:sz w:val="24"/>
          <w:szCs w:val="24"/>
          <w:highlight w:val="none"/>
        </w:rPr>
        <w:t>二、申请人的资格要求（须同时满足）</w:t>
      </w:r>
      <w:bookmarkEnd w:id="7"/>
      <w:bookmarkEnd w:id="8"/>
      <w:bookmarkEnd w:id="9"/>
      <w:bookmarkEnd w:id="10"/>
    </w:p>
    <w:p w14:paraId="5FFA5E43">
      <w:pPr>
        <w:spacing w:line="360" w:lineRule="auto"/>
        <w:ind w:firstLine="480" w:firstLineChars="200"/>
        <w:rPr>
          <w:sz w:val="24"/>
          <w:highlight w:val="none"/>
        </w:rPr>
      </w:pPr>
      <w:r>
        <w:rPr>
          <w:sz w:val="24"/>
          <w:highlight w:val="none"/>
        </w:rPr>
        <w:t>1.满足《中华人民共和国政府采购法》第二十二条规定；</w:t>
      </w:r>
    </w:p>
    <w:p w14:paraId="0FF6489E">
      <w:pPr>
        <w:spacing w:line="360" w:lineRule="auto"/>
        <w:ind w:firstLine="480" w:firstLineChars="200"/>
        <w:rPr>
          <w:sz w:val="24"/>
          <w:highlight w:val="none"/>
        </w:rPr>
      </w:pPr>
      <w:bookmarkStart w:id="11" w:name="_Toc28359081"/>
      <w:bookmarkStart w:id="12" w:name="_Toc28359004"/>
      <w:r>
        <w:rPr>
          <w:sz w:val="24"/>
          <w:highlight w:val="none"/>
        </w:rPr>
        <w:t>2.落实政府采购政策需满足的资格要求：</w:t>
      </w:r>
    </w:p>
    <w:p w14:paraId="04541C58">
      <w:pPr>
        <w:spacing w:line="360" w:lineRule="auto"/>
        <w:ind w:firstLine="480" w:firstLineChars="200"/>
        <w:rPr>
          <w:sz w:val="24"/>
          <w:highlight w:val="none"/>
        </w:rPr>
      </w:pPr>
      <w:r>
        <w:rPr>
          <w:sz w:val="24"/>
          <w:highlight w:val="none"/>
        </w:rPr>
        <w:t>2.1 中小企业政策</w:t>
      </w:r>
    </w:p>
    <w:p w14:paraId="45D0A966">
      <w:pPr>
        <w:spacing w:line="360" w:lineRule="auto"/>
        <w:ind w:firstLine="480" w:firstLineChars="200"/>
        <w:rPr>
          <w:sz w:val="24"/>
          <w:highlight w:val="none"/>
        </w:rPr>
      </w:pPr>
      <w:r>
        <w:rPr>
          <w:sz w:val="24"/>
          <w:highlight w:val="none"/>
        </w:rPr>
        <w:t>□本项目不专门面向中小企业预留采购份额。</w:t>
      </w:r>
    </w:p>
    <w:p w14:paraId="3183457A">
      <w:pPr>
        <w:spacing w:line="360" w:lineRule="auto"/>
        <w:ind w:firstLine="480" w:firstLineChars="200"/>
        <w:rPr>
          <w:sz w:val="24"/>
          <w:highlight w:val="none"/>
        </w:rPr>
      </w:pPr>
      <w:r>
        <w:rPr>
          <w:rFonts w:eastAsiaTheme="minorEastAsia"/>
          <w:sz w:val="24"/>
          <w:highlight w:val="none"/>
        </w:rPr>
        <w:t>■</w:t>
      </w:r>
      <w:r>
        <w:rPr>
          <w:sz w:val="24"/>
          <w:highlight w:val="none"/>
        </w:rPr>
        <w:t xml:space="preserve">本项目专门面向  □中小 </w:t>
      </w:r>
      <w:r>
        <w:rPr>
          <w:rFonts w:eastAsiaTheme="minorEastAsia"/>
          <w:sz w:val="24"/>
          <w:highlight w:val="none"/>
        </w:rPr>
        <w:t>■</w:t>
      </w:r>
      <w:r>
        <w:rPr>
          <w:sz w:val="24"/>
          <w:highlight w:val="none"/>
        </w:rPr>
        <w:t>小微企业  采购。即：提供的货物全部由符合政策要求的中小/小微企业制造、服务全部由符合政策要求的中小/小微企业承接。</w:t>
      </w:r>
    </w:p>
    <w:p w14:paraId="175464B0">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lang w:val="en-US" w:eastAsia="zh-CN"/>
        </w:rPr>
        <w:t>/</w:t>
      </w:r>
      <w:r>
        <w:rPr>
          <w:sz w:val="24"/>
          <w:highlight w:val="none"/>
        </w:rPr>
        <w:t>_。</w:t>
      </w:r>
    </w:p>
    <w:p w14:paraId="30BD9612">
      <w:pPr>
        <w:spacing w:line="360" w:lineRule="auto"/>
        <w:ind w:firstLine="480" w:firstLineChars="200"/>
        <w:rPr>
          <w:sz w:val="24"/>
          <w:highlight w:val="none"/>
        </w:rPr>
      </w:pPr>
      <w:r>
        <w:rPr>
          <w:sz w:val="24"/>
          <w:highlight w:val="none"/>
        </w:rPr>
        <w:t>2.2 其它落实政府采购政策的资格要求（如有）：___</w:t>
      </w:r>
      <w:r>
        <w:rPr>
          <w:rFonts w:hint="eastAsia"/>
          <w:sz w:val="24"/>
          <w:highlight w:val="none"/>
          <w:lang w:val="en-US" w:eastAsia="zh-CN"/>
        </w:rPr>
        <w:t>/</w:t>
      </w:r>
      <w:r>
        <w:rPr>
          <w:sz w:val="24"/>
          <w:highlight w:val="none"/>
        </w:rPr>
        <w:t>___。</w:t>
      </w:r>
    </w:p>
    <w:p w14:paraId="1F237722">
      <w:pPr>
        <w:spacing w:line="360" w:lineRule="auto"/>
        <w:ind w:firstLine="480" w:firstLineChars="200"/>
        <w:rPr>
          <w:i/>
          <w:iCs/>
          <w:sz w:val="24"/>
          <w:highlight w:val="none"/>
          <w:u w:val="single"/>
        </w:rPr>
      </w:pPr>
      <w:r>
        <w:rPr>
          <w:sz w:val="24"/>
          <w:highlight w:val="none"/>
        </w:rPr>
        <w:t>3.本项目的特定资格要求：</w:t>
      </w:r>
    </w:p>
    <w:p w14:paraId="3574248E">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14:paraId="7A2DD891">
      <w:pPr>
        <w:tabs>
          <w:tab w:val="left" w:pos="900"/>
          <w:tab w:val="left" w:pos="1134"/>
          <w:tab w:val="left" w:pos="1589"/>
          <w:tab w:val="left" w:pos="5521"/>
        </w:tabs>
        <w:snapToGrid w:val="0"/>
        <w:spacing w:line="360" w:lineRule="auto"/>
        <w:ind w:left="991" w:leftChars="472" w:firstLine="2"/>
        <w:rPr>
          <w:sz w:val="24"/>
          <w:highlight w:val="none"/>
        </w:rPr>
      </w:pPr>
      <w:r>
        <w:rPr>
          <w:rFonts w:eastAsiaTheme="minorEastAsia"/>
          <w:sz w:val="24"/>
          <w:highlight w:val="none"/>
        </w:rPr>
        <w:t>■</w:t>
      </w:r>
      <w:r>
        <w:rPr>
          <w:sz w:val="24"/>
          <w:highlight w:val="none"/>
        </w:rPr>
        <w:t>否</w:t>
      </w:r>
    </w:p>
    <w:p w14:paraId="4B810D89">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14:paraId="7E85722A">
      <w:pPr>
        <w:tabs>
          <w:tab w:val="left" w:pos="900"/>
          <w:tab w:val="left" w:pos="1134"/>
          <w:tab w:val="left" w:pos="1589"/>
          <w:tab w:val="left" w:pos="5521"/>
        </w:tabs>
        <w:snapToGrid w:val="0"/>
        <w:spacing w:line="360" w:lineRule="auto"/>
        <w:ind w:firstLine="480" w:firstLineChars="200"/>
        <w:rPr>
          <w:i/>
          <w:iCs/>
          <w:sz w:val="24"/>
          <w:highlight w:val="none"/>
          <w:u w:val="single"/>
        </w:rPr>
      </w:pPr>
      <w:r>
        <w:rPr>
          <w:sz w:val="24"/>
          <w:highlight w:val="none"/>
        </w:rPr>
        <w:t>3.2其他特定资格要求</w:t>
      </w:r>
      <w:r>
        <w:rPr>
          <w:rFonts w:eastAsiaTheme="minorEastAsia"/>
          <w:sz w:val="24"/>
          <w:highlight w:val="none"/>
        </w:rPr>
        <w:t>：_</w:t>
      </w:r>
      <w:r>
        <w:rPr>
          <w:rFonts w:eastAsiaTheme="minorEastAsia"/>
          <w:sz w:val="24"/>
          <w:highlight w:val="none"/>
          <w:u w:val="single"/>
        </w:rPr>
        <w:t>通过“信用中国”网站（</w:t>
      </w:r>
      <w:r>
        <w:rPr>
          <w:rFonts w:hint="eastAsia" w:eastAsiaTheme="minorEastAsia"/>
          <w:sz w:val="24"/>
          <w:highlight w:val="none"/>
          <w:u w:val="single"/>
        </w:rPr>
        <w:t>www.creditchina.gov.cn）和中国政府采购网（www.ccgp.gov.cn）查询信用记录，被列入失信被执行人、严重失信名单、重大税收违法案件当事人名单或政府采购严重违法失信行为记录名单的供应商，没有资格参加本项目的采购活动（开标当日代理机构查询）</w:t>
      </w:r>
      <w:r>
        <w:rPr>
          <w:sz w:val="24"/>
          <w:highlight w:val="none"/>
          <w:u w:val="single"/>
        </w:rPr>
        <w:t>。</w:t>
      </w:r>
    </w:p>
    <w:bookmarkEnd w:id="11"/>
    <w:bookmarkEnd w:id="12"/>
    <w:p w14:paraId="5FD753E8">
      <w:pPr>
        <w:pStyle w:val="2"/>
        <w:widowControl/>
        <w:spacing w:before="0" w:line="360" w:lineRule="auto"/>
        <w:jc w:val="left"/>
        <w:rPr>
          <w:rFonts w:ascii="Times New Roman" w:hAnsi="Times New Roman" w:eastAsia="宋体"/>
          <w:sz w:val="24"/>
          <w:szCs w:val="24"/>
          <w:highlight w:val="none"/>
        </w:rPr>
      </w:pPr>
      <w:bookmarkStart w:id="13" w:name="_Toc35393792"/>
      <w:bookmarkStart w:id="14" w:name="_Toc35393623"/>
      <w:r>
        <w:rPr>
          <w:rFonts w:ascii="Times New Roman" w:hAnsi="Times New Roman" w:eastAsia="宋体"/>
          <w:sz w:val="24"/>
          <w:szCs w:val="24"/>
          <w:highlight w:val="none"/>
        </w:rPr>
        <w:t>三、获取招标文件</w:t>
      </w:r>
      <w:bookmarkEnd w:id="13"/>
      <w:bookmarkEnd w:id="14"/>
    </w:p>
    <w:p w14:paraId="308DD903">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val="en-US" w:eastAsia="zh-CN" w:bidi="ar"/>
        </w:rPr>
        <w:t>2026</w:t>
      </w:r>
      <w:r>
        <w:rPr>
          <w:sz w:val="24"/>
          <w:highlight w:val="none"/>
          <w:lang w:bidi="ar"/>
        </w:rPr>
        <w:t>年</w:t>
      </w:r>
      <w:r>
        <w:rPr>
          <w:rFonts w:hint="eastAsia"/>
          <w:sz w:val="24"/>
          <w:highlight w:val="none"/>
          <w:lang w:val="en-US" w:eastAsia="zh-CN" w:bidi="ar"/>
        </w:rPr>
        <w:t>3</w:t>
      </w:r>
      <w:r>
        <w:rPr>
          <w:sz w:val="24"/>
          <w:highlight w:val="none"/>
          <w:lang w:bidi="ar"/>
        </w:rPr>
        <w:t>月</w:t>
      </w:r>
      <w:r>
        <w:rPr>
          <w:rFonts w:hint="eastAsia"/>
          <w:sz w:val="24"/>
          <w:highlight w:val="none"/>
          <w:lang w:val="en-US" w:eastAsia="zh-CN" w:bidi="ar"/>
        </w:rPr>
        <w:t>9</w:t>
      </w:r>
      <w:r>
        <w:rPr>
          <w:sz w:val="24"/>
          <w:highlight w:val="none"/>
          <w:lang w:bidi="ar"/>
        </w:rPr>
        <w:t>日至</w:t>
      </w:r>
      <w:r>
        <w:rPr>
          <w:rFonts w:hint="eastAsia"/>
          <w:sz w:val="24"/>
          <w:highlight w:val="none"/>
          <w:lang w:val="en-US" w:eastAsia="zh-CN" w:bidi="ar"/>
        </w:rPr>
        <w:t>2026</w:t>
      </w:r>
      <w:r>
        <w:rPr>
          <w:sz w:val="24"/>
          <w:highlight w:val="none"/>
          <w:lang w:bidi="ar"/>
        </w:rPr>
        <w:t>年</w:t>
      </w:r>
      <w:r>
        <w:rPr>
          <w:rFonts w:hint="eastAsia"/>
          <w:sz w:val="24"/>
          <w:highlight w:val="none"/>
          <w:lang w:val="en-US" w:eastAsia="zh-CN" w:bidi="ar"/>
        </w:rPr>
        <w:t>3</w:t>
      </w:r>
      <w:r>
        <w:rPr>
          <w:sz w:val="24"/>
          <w:highlight w:val="none"/>
          <w:lang w:bidi="ar"/>
        </w:rPr>
        <w:t>月</w:t>
      </w:r>
      <w:r>
        <w:rPr>
          <w:rFonts w:hint="eastAsia"/>
          <w:sz w:val="24"/>
          <w:highlight w:val="none"/>
          <w:lang w:val="en-US" w:eastAsia="zh-CN" w:bidi="ar"/>
        </w:rPr>
        <w:t>13</w:t>
      </w:r>
      <w:r>
        <w:rPr>
          <w:sz w:val="24"/>
          <w:highlight w:val="none"/>
          <w:lang w:bidi="ar"/>
        </w:rPr>
        <w:t>日，每天上午</w:t>
      </w:r>
      <w:r>
        <w:rPr>
          <w:rFonts w:hint="eastAsia"/>
          <w:sz w:val="24"/>
          <w:highlight w:val="none"/>
          <w:lang w:val="en-US" w:eastAsia="zh-CN" w:bidi="ar"/>
        </w:rPr>
        <w:t>9时</w:t>
      </w:r>
      <w:r>
        <w:rPr>
          <w:sz w:val="24"/>
          <w:highlight w:val="none"/>
          <w:lang w:bidi="ar"/>
        </w:rPr>
        <w:t>至</w:t>
      </w:r>
      <w:r>
        <w:rPr>
          <w:rFonts w:hint="eastAsia"/>
          <w:sz w:val="24"/>
          <w:highlight w:val="none"/>
          <w:lang w:val="en-US" w:eastAsia="zh-CN" w:bidi="ar"/>
        </w:rPr>
        <w:t>12时</w:t>
      </w:r>
      <w:r>
        <w:rPr>
          <w:sz w:val="24"/>
          <w:highlight w:val="none"/>
          <w:lang w:bidi="ar"/>
        </w:rPr>
        <w:t>，下午</w:t>
      </w:r>
      <w:r>
        <w:rPr>
          <w:rFonts w:hint="eastAsia"/>
          <w:sz w:val="24"/>
          <w:highlight w:val="none"/>
          <w:lang w:val="en-US" w:eastAsia="zh-CN" w:bidi="ar"/>
        </w:rPr>
        <w:t>12时</w:t>
      </w:r>
      <w:r>
        <w:rPr>
          <w:sz w:val="24"/>
          <w:highlight w:val="none"/>
          <w:lang w:bidi="ar"/>
        </w:rPr>
        <w:t>至</w:t>
      </w:r>
      <w:r>
        <w:rPr>
          <w:rFonts w:hint="eastAsia"/>
          <w:sz w:val="24"/>
          <w:highlight w:val="none"/>
          <w:lang w:val="en-US" w:eastAsia="zh-CN" w:bidi="ar"/>
        </w:rPr>
        <w:t>18时</w:t>
      </w:r>
      <w:r>
        <w:rPr>
          <w:sz w:val="24"/>
          <w:highlight w:val="none"/>
          <w:lang w:bidi="ar"/>
        </w:rPr>
        <w:t>（北京时间，法定节假日除外）。</w:t>
      </w:r>
    </w:p>
    <w:p w14:paraId="0EC5FEB9">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03F1D1E4">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14:paraId="350DA2F7">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4F057A2E">
      <w:pPr>
        <w:tabs>
          <w:tab w:val="left" w:pos="900"/>
          <w:tab w:val="left" w:pos="1980"/>
        </w:tabs>
        <w:snapToGrid w:val="0"/>
        <w:spacing w:line="360" w:lineRule="auto"/>
        <w:ind w:left="840"/>
        <w:rPr>
          <w:sz w:val="24"/>
          <w:highlight w:val="none"/>
        </w:rPr>
      </w:pPr>
    </w:p>
    <w:p w14:paraId="4E929033">
      <w:pPr>
        <w:pStyle w:val="2"/>
        <w:widowControl/>
        <w:spacing w:before="0" w:line="360" w:lineRule="auto"/>
        <w:jc w:val="left"/>
        <w:rPr>
          <w:rFonts w:ascii="Times New Roman" w:hAnsi="Times New Roman" w:eastAsia="宋体"/>
          <w:sz w:val="24"/>
          <w:szCs w:val="24"/>
          <w:highlight w:val="none"/>
        </w:rPr>
      </w:pPr>
      <w:bookmarkStart w:id="15" w:name="_Toc28359005"/>
      <w:bookmarkStart w:id="16" w:name="_Toc28359082"/>
      <w:bookmarkStart w:id="17" w:name="_Toc35393624"/>
      <w:bookmarkStart w:id="18" w:name="_Toc35393793"/>
      <w:r>
        <w:rPr>
          <w:rFonts w:ascii="Times New Roman" w:hAnsi="Times New Roman" w:eastAsia="宋体"/>
          <w:sz w:val="24"/>
          <w:szCs w:val="24"/>
          <w:highlight w:val="none"/>
        </w:rPr>
        <w:t>四、提交投标文件</w:t>
      </w:r>
      <w:bookmarkEnd w:id="15"/>
      <w:bookmarkEnd w:id="16"/>
      <w:r>
        <w:rPr>
          <w:rFonts w:ascii="Times New Roman" w:hAnsi="Times New Roman" w:eastAsia="宋体"/>
          <w:sz w:val="24"/>
          <w:szCs w:val="24"/>
          <w:highlight w:val="none"/>
        </w:rPr>
        <w:t>截止时间、开标时间和地点</w:t>
      </w:r>
      <w:bookmarkEnd w:id="17"/>
      <w:bookmarkEnd w:id="18"/>
    </w:p>
    <w:p w14:paraId="7BA5F52F">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lang w:val="en-US" w:eastAsia="zh-CN" w:bidi="ar"/>
        </w:rPr>
        <w:t>2026</w:t>
      </w:r>
      <w:r>
        <w:rPr>
          <w:sz w:val="24"/>
          <w:highlight w:val="none"/>
          <w:lang w:bidi="ar"/>
        </w:rPr>
        <w:t>年</w:t>
      </w:r>
      <w:r>
        <w:rPr>
          <w:rFonts w:hint="eastAsia"/>
          <w:sz w:val="24"/>
          <w:highlight w:val="none"/>
          <w:lang w:val="en-US" w:eastAsia="zh-CN" w:bidi="ar"/>
        </w:rPr>
        <w:t>3</w:t>
      </w:r>
      <w:r>
        <w:rPr>
          <w:sz w:val="24"/>
          <w:highlight w:val="none"/>
          <w:lang w:bidi="ar"/>
        </w:rPr>
        <w:t>月</w:t>
      </w:r>
      <w:r>
        <w:rPr>
          <w:rFonts w:hint="eastAsia"/>
          <w:sz w:val="24"/>
          <w:highlight w:val="none"/>
          <w:lang w:val="en-US" w:eastAsia="zh-CN" w:bidi="ar"/>
        </w:rPr>
        <w:t>30</w:t>
      </w:r>
      <w:r>
        <w:rPr>
          <w:sz w:val="24"/>
          <w:highlight w:val="none"/>
          <w:lang w:bidi="ar"/>
        </w:rPr>
        <w:t>日</w:t>
      </w:r>
      <w:r>
        <w:rPr>
          <w:rFonts w:hint="eastAsia"/>
          <w:sz w:val="24"/>
          <w:highlight w:val="none"/>
          <w:lang w:val="en-US" w:eastAsia="zh-CN" w:bidi="ar"/>
        </w:rPr>
        <w:t>9</w:t>
      </w:r>
      <w:r>
        <w:rPr>
          <w:sz w:val="24"/>
          <w:highlight w:val="none"/>
          <w:lang w:bidi="ar"/>
        </w:rPr>
        <w:t>点</w:t>
      </w:r>
      <w:r>
        <w:rPr>
          <w:rFonts w:hint="eastAsia"/>
          <w:sz w:val="24"/>
          <w:highlight w:val="none"/>
          <w:lang w:val="en-US" w:eastAsia="zh-CN" w:bidi="ar"/>
        </w:rPr>
        <w:t>30</w:t>
      </w:r>
      <w:r>
        <w:rPr>
          <w:sz w:val="24"/>
          <w:highlight w:val="none"/>
          <w:lang w:bidi="ar"/>
        </w:rPr>
        <w:t>分</w:t>
      </w:r>
      <w:r>
        <w:rPr>
          <w:bCs/>
          <w:sz w:val="24"/>
          <w:highlight w:val="none"/>
          <w:lang w:bidi="ar"/>
        </w:rPr>
        <w:t>（北京时间）</w:t>
      </w:r>
      <w:r>
        <w:rPr>
          <w:iCs/>
          <w:sz w:val="24"/>
          <w:highlight w:val="none"/>
          <w:lang w:bidi="ar"/>
        </w:rPr>
        <w:t>。</w:t>
      </w:r>
    </w:p>
    <w:p w14:paraId="5E546299">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eastAsia="zh-CN" w:bidi="ar"/>
        </w:rPr>
        <w:t>北京市顺义区政务服务中心</w:t>
      </w:r>
      <w:r>
        <w:rPr>
          <w:rFonts w:hint="eastAsia"/>
          <w:sz w:val="24"/>
          <w:highlight w:val="none"/>
          <w:lang w:val="en-US" w:eastAsia="zh-CN" w:bidi="ar"/>
        </w:rPr>
        <w:t>6号电梯2层</w:t>
      </w:r>
      <w:r>
        <w:rPr>
          <w:sz w:val="24"/>
          <w:highlight w:val="none"/>
          <w:lang w:val="zh-TW" w:bidi="ar"/>
        </w:rPr>
        <w:t>。</w:t>
      </w:r>
      <w:bookmarkStart w:id="931" w:name="_GoBack"/>
      <w:bookmarkEnd w:id="931"/>
    </w:p>
    <w:p w14:paraId="2EE41A94">
      <w:pPr>
        <w:spacing w:line="360" w:lineRule="auto"/>
        <w:ind w:firstLine="480" w:firstLineChars="200"/>
        <w:rPr>
          <w:bCs/>
          <w:sz w:val="24"/>
          <w:highlight w:val="none"/>
          <w:u w:val="single"/>
        </w:rPr>
      </w:pPr>
    </w:p>
    <w:p w14:paraId="43F87B53">
      <w:pPr>
        <w:pStyle w:val="2"/>
        <w:spacing w:before="0" w:line="360" w:lineRule="auto"/>
        <w:jc w:val="left"/>
        <w:rPr>
          <w:rFonts w:ascii="Times New Roman" w:hAnsi="Times New Roman" w:eastAsia="宋体"/>
          <w:sz w:val="24"/>
          <w:szCs w:val="24"/>
          <w:highlight w:val="none"/>
        </w:rPr>
      </w:pPr>
      <w:bookmarkStart w:id="19" w:name="_Toc35393794"/>
      <w:bookmarkStart w:id="20" w:name="_Toc28359007"/>
      <w:bookmarkStart w:id="21" w:name="_Toc28359084"/>
      <w:bookmarkStart w:id="22" w:name="_Toc35393625"/>
      <w:r>
        <w:rPr>
          <w:rFonts w:ascii="Times New Roman" w:hAnsi="Times New Roman" w:eastAsia="宋体"/>
          <w:sz w:val="24"/>
          <w:szCs w:val="24"/>
          <w:highlight w:val="none"/>
        </w:rPr>
        <w:t>五、公告期限</w:t>
      </w:r>
      <w:bookmarkEnd w:id="19"/>
      <w:bookmarkEnd w:id="20"/>
      <w:bookmarkEnd w:id="21"/>
      <w:bookmarkEnd w:id="22"/>
    </w:p>
    <w:p w14:paraId="5A22C9EC">
      <w:pPr>
        <w:spacing w:line="360" w:lineRule="auto"/>
        <w:ind w:firstLine="480" w:firstLineChars="200"/>
        <w:rPr>
          <w:kern w:val="0"/>
          <w:sz w:val="24"/>
          <w:highlight w:val="none"/>
        </w:rPr>
      </w:pPr>
      <w:r>
        <w:rPr>
          <w:kern w:val="0"/>
          <w:sz w:val="24"/>
          <w:highlight w:val="none"/>
        </w:rPr>
        <w:t>自本公告发布之日起5个工作日。</w:t>
      </w:r>
    </w:p>
    <w:p w14:paraId="6CC4307A">
      <w:pPr>
        <w:spacing w:line="360" w:lineRule="auto"/>
        <w:ind w:firstLine="480" w:firstLineChars="200"/>
        <w:rPr>
          <w:kern w:val="0"/>
          <w:sz w:val="24"/>
          <w:highlight w:val="none"/>
        </w:rPr>
      </w:pPr>
    </w:p>
    <w:p w14:paraId="5A407145">
      <w:pPr>
        <w:pStyle w:val="2"/>
        <w:spacing w:before="0" w:line="360" w:lineRule="auto"/>
        <w:jc w:val="left"/>
        <w:rPr>
          <w:rFonts w:ascii="Times New Roman" w:hAnsi="Times New Roman" w:eastAsia="宋体"/>
          <w:sz w:val="24"/>
          <w:szCs w:val="24"/>
          <w:highlight w:val="none"/>
        </w:rPr>
      </w:pPr>
      <w:bookmarkStart w:id="23" w:name="_Toc35393795"/>
      <w:bookmarkStart w:id="24" w:name="_Toc35393626"/>
      <w:r>
        <w:rPr>
          <w:rFonts w:ascii="Times New Roman" w:hAnsi="Times New Roman" w:eastAsia="宋体"/>
          <w:sz w:val="24"/>
          <w:szCs w:val="24"/>
          <w:highlight w:val="none"/>
        </w:rPr>
        <w:t>六、其他补充事宜</w:t>
      </w:r>
      <w:bookmarkEnd w:id="23"/>
      <w:bookmarkEnd w:id="24"/>
    </w:p>
    <w:p w14:paraId="73143E64">
      <w:pPr>
        <w:spacing w:line="360" w:lineRule="auto"/>
        <w:ind w:firstLine="480" w:firstLineChars="200"/>
        <w:rPr>
          <w:sz w:val="24"/>
          <w:highlight w:val="none"/>
        </w:rPr>
      </w:pPr>
      <w:r>
        <w:rPr>
          <w:sz w:val="24"/>
          <w:highlight w:val="none"/>
        </w:rPr>
        <w:t>1.本项目需要落实的政府采购政策：</w:t>
      </w:r>
    </w:p>
    <w:p w14:paraId="79D24DAA">
      <w:pPr>
        <w:spacing w:line="360" w:lineRule="auto"/>
        <w:ind w:firstLine="480" w:firstLineChars="200"/>
        <w:rPr>
          <w:sz w:val="24"/>
          <w:highlight w:val="none"/>
        </w:rPr>
      </w:pPr>
      <w:r>
        <w:rPr>
          <w:rFonts w:hint="eastAsia"/>
          <w:sz w:val="24"/>
          <w:highlight w:val="none"/>
        </w:rPr>
        <w:t>（1）执行《财政部生态环境部关于印发《环境标志产品政府采购品目清单》的通知（财库[2019]18号）；</w:t>
      </w:r>
    </w:p>
    <w:p w14:paraId="2AF9D0FA">
      <w:pPr>
        <w:spacing w:line="360" w:lineRule="auto"/>
        <w:ind w:firstLine="480" w:firstLineChars="200"/>
        <w:rPr>
          <w:sz w:val="24"/>
          <w:highlight w:val="none"/>
        </w:rPr>
      </w:pPr>
      <w:r>
        <w:rPr>
          <w:rFonts w:hint="eastAsia"/>
          <w:sz w:val="24"/>
          <w:highlight w:val="none"/>
        </w:rPr>
        <w:t>（2）执行《财政部发展改革委关于印发《节能产品政府采购品目清单》的通知》（财库[2019]19号）；</w:t>
      </w:r>
    </w:p>
    <w:p w14:paraId="0BE939A4">
      <w:pPr>
        <w:spacing w:line="360" w:lineRule="auto"/>
        <w:ind w:firstLine="480" w:firstLineChars="200"/>
        <w:rPr>
          <w:sz w:val="24"/>
          <w:highlight w:val="none"/>
        </w:rPr>
      </w:pPr>
      <w:r>
        <w:rPr>
          <w:rFonts w:hint="eastAsia"/>
          <w:sz w:val="24"/>
          <w:highlight w:val="none"/>
        </w:rPr>
        <w:t>（3）执行《财政部、司法部关于政府采购支持监狱企业发展有关问题的通知》（财库[2014]68号）；</w:t>
      </w:r>
    </w:p>
    <w:p w14:paraId="1A406804">
      <w:pPr>
        <w:spacing w:line="360" w:lineRule="auto"/>
        <w:ind w:firstLine="480" w:firstLineChars="200"/>
        <w:rPr>
          <w:sz w:val="24"/>
          <w:highlight w:val="none"/>
        </w:rPr>
      </w:pPr>
      <w:r>
        <w:rPr>
          <w:rFonts w:hint="eastAsia"/>
          <w:sz w:val="24"/>
          <w:highlight w:val="none"/>
        </w:rPr>
        <w:t>（4）执行《关于促进残疾人就业政府采购政策的通知》（财库[2017]141号）;</w:t>
      </w:r>
    </w:p>
    <w:p w14:paraId="62BABF50">
      <w:pPr>
        <w:spacing w:line="360" w:lineRule="auto"/>
        <w:ind w:firstLine="480" w:firstLineChars="200"/>
        <w:rPr>
          <w:sz w:val="24"/>
          <w:highlight w:val="none"/>
        </w:rPr>
      </w:pPr>
      <w:r>
        <w:rPr>
          <w:rFonts w:hint="eastAsia"/>
          <w:sz w:val="24"/>
          <w:highlight w:val="none"/>
        </w:rPr>
        <w:t>（5）财政部、工业和信息化部关于印发《政府采购促进中小企业发展管理办法》的通知财库〔2020〕46号。</w:t>
      </w:r>
      <w:r>
        <w:rPr>
          <w:sz w:val="24"/>
          <w:highlight w:val="none"/>
        </w:rPr>
        <w:t xml:space="preserve"> </w:t>
      </w:r>
    </w:p>
    <w:p w14:paraId="01991055">
      <w:pPr>
        <w:widowControl/>
        <w:adjustRightInd w:val="0"/>
        <w:snapToGrid w:val="0"/>
        <w:spacing w:line="360" w:lineRule="auto"/>
        <w:ind w:firstLine="480" w:firstLineChars="200"/>
        <w:jc w:val="left"/>
        <w:rPr>
          <w:bCs/>
          <w:sz w:val="24"/>
          <w:highlight w:val="none"/>
          <w:lang w:bidi="ar"/>
        </w:rPr>
      </w:pPr>
      <w:r>
        <w:rPr>
          <w:rFonts w:hint="eastAsia"/>
          <w:sz w:val="24"/>
          <w:highlight w:val="none"/>
          <w:lang w:val="en-US" w:eastAsia="zh-CN" w:bidi="ar"/>
        </w:rPr>
        <w:t>2</w:t>
      </w:r>
      <w:r>
        <w:rPr>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14:paraId="56FE068B">
      <w:pPr>
        <w:adjustRightInd w:val="0"/>
        <w:snapToGrid w:val="0"/>
        <w:spacing w:line="360" w:lineRule="auto"/>
        <w:ind w:firstLine="480" w:firstLineChars="200"/>
        <w:rPr>
          <w:sz w:val="24"/>
          <w:highlight w:val="none"/>
          <w:lang w:bidi="ar"/>
        </w:rPr>
      </w:pPr>
      <w:r>
        <w:rPr>
          <w:sz w:val="24"/>
          <w:highlight w:val="none"/>
          <w:lang w:bidi="ar"/>
        </w:rPr>
        <w:t>CA数字证书服务热线 010-58511086</w:t>
      </w:r>
    </w:p>
    <w:p w14:paraId="0669FFA1">
      <w:pPr>
        <w:adjustRightInd w:val="0"/>
        <w:snapToGrid w:val="0"/>
        <w:spacing w:line="360" w:lineRule="auto"/>
        <w:ind w:firstLine="480" w:firstLineChars="200"/>
        <w:rPr>
          <w:sz w:val="24"/>
          <w:highlight w:val="none"/>
        </w:rPr>
      </w:pPr>
      <w:r>
        <w:rPr>
          <w:sz w:val="24"/>
          <w:highlight w:val="none"/>
          <w:lang w:bidi="ar"/>
        </w:rPr>
        <w:t>电子营业执照服务热线 400-699-7000</w:t>
      </w:r>
    </w:p>
    <w:p w14:paraId="02AD661A">
      <w:pPr>
        <w:adjustRightInd w:val="0"/>
        <w:snapToGrid w:val="0"/>
        <w:spacing w:line="360" w:lineRule="auto"/>
        <w:ind w:firstLine="480" w:firstLineChars="200"/>
        <w:rPr>
          <w:sz w:val="24"/>
          <w:highlight w:val="none"/>
        </w:rPr>
      </w:pPr>
      <w:r>
        <w:rPr>
          <w:sz w:val="24"/>
          <w:highlight w:val="none"/>
          <w:lang w:bidi="ar"/>
        </w:rPr>
        <w:t>技术支持服务热线    010-86483801</w:t>
      </w:r>
    </w:p>
    <w:p w14:paraId="4F7C9AA9">
      <w:pPr>
        <w:widowControl/>
        <w:adjustRightInd w:val="0"/>
        <w:snapToGrid w:val="0"/>
        <w:spacing w:line="360" w:lineRule="auto"/>
        <w:ind w:firstLine="480" w:firstLineChars="200"/>
        <w:jc w:val="left"/>
        <w:rPr>
          <w:sz w:val="24"/>
          <w:highlight w:val="none"/>
          <w:lang w:bidi="ar"/>
        </w:rPr>
      </w:pPr>
      <w:r>
        <w:rPr>
          <w:rFonts w:hint="eastAsia"/>
          <w:sz w:val="24"/>
          <w:highlight w:val="none"/>
          <w:lang w:val="en-US" w:eastAsia="zh-CN" w:bidi="ar"/>
        </w:rPr>
        <w:t>2</w:t>
      </w:r>
      <w:r>
        <w:rPr>
          <w:sz w:val="24"/>
          <w:highlight w:val="none"/>
          <w:lang w:bidi="ar"/>
        </w:rPr>
        <w:t>.1办理CA数字证书或电子营业执照</w:t>
      </w:r>
    </w:p>
    <w:p w14:paraId="2F958EC8">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“用户指南”—“操作指南”—“市场主体CA办理操作流程指引”/“电子营业执照使用指南”，按照程序要求办理。</w:t>
      </w:r>
    </w:p>
    <w:p w14:paraId="249604DF">
      <w:pPr>
        <w:adjustRightInd w:val="0"/>
        <w:snapToGrid w:val="0"/>
        <w:spacing w:line="360" w:lineRule="auto"/>
        <w:ind w:firstLine="480" w:firstLineChars="200"/>
        <w:rPr>
          <w:sz w:val="24"/>
          <w:highlight w:val="none"/>
          <w:lang w:bidi="ar"/>
        </w:rPr>
      </w:pPr>
      <w:r>
        <w:rPr>
          <w:rFonts w:hint="eastAsia"/>
          <w:sz w:val="24"/>
          <w:highlight w:val="none"/>
          <w:lang w:val="en-US" w:eastAsia="zh-CN" w:bidi="ar"/>
        </w:rPr>
        <w:t>2</w:t>
      </w:r>
      <w:r>
        <w:rPr>
          <w:sz w:val="24"/>
          <w:highlight w:val="none"/>
          <w:lang w:bidi="ar"/>
        </w:rPr>
        <w:t>.2注册</w:t>
      </w:r>
    </w:p>
    <w:p w14:paraId="4F378296">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14:paraId="60636567">
      <w:pPr>
        <w:widowControl/>
        <w:adjustRightInd w:val="0"/>
        <w:snapToGrid w:val="0"/>
        <w:spacing w:line="360" w:lineRule="auto"/>
        <w:ind w:firstLine="480" w:firstLineChars="200"/>
        <w:jc w:val="left"/>
        <w:rPr>
          <w:sz w:val="24"/>
          <w:highlight w:val="none"/>
          <w:lang w:bidi="ar"/>
        </w:rPr>
      </w:pPr>
      <w:r>
        <w:rPr>
          <w:rFonts w:hint="eastAsia"/>
          <w:sz w:val="24"/>
          <w:highlight w:val="none"/>
          <w:lang w:val="en-US" w:eastAsia="zh-CN" w:bidi="ar"/>
        </w:rPr>
        <w:t>2</w:t>
      </w:r>
      <w:r>
        <w:rPr>
          <w:sz w:val="24"/>
          <w:highlight w:val="none"/>
          <w:lang w:bidi="ar"/>
        </w:rPr>
        <w:t>.3驱动、客户端下载</w:t>
      </w:r>
    </w:p>
    <w:p w14:paraId="2ABF4F19">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14:paraId="6036770E">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14:paraId="5F8CAD69">
      <w:pPr>
        <w:adjustRightInd w:val="0"/>
        <w:snapToGrid w:val="0"/>
        <w:spacing w:line="360" w:lineRule="auto"/>
        <w:ind w:firstLine="480" w:firstLineChars="200"/>
        <w:rPr>
          <w:sz w:val="24"/>
          <w:highlight w:val="none"/>
          <w:lang w:bidi="ar"/>
        </w:rPr>
      </w:pPr>
      <w:r>
        <w:rPr>
          <w:rFonts w:hint="eastAsia"/>
          <w:sz w:val="24"/>
          <w:highlight w:val="none"/>
          <w:lang w:val="en-US" w:eastAsia="zh-CN" w:bidi="ar"/>
        </w:rPr>
        <w:t>2</w:t>
      </w:r>
      <w:r>
        <w:rPr>
          <w:sz w:val="24"/>
          <w:highlight w:val="none"/>
          <w:lang w:bidi="ar"/>
        </w:rPr>
        <w:t>.4 获取电子招标文件</w:t>
      </w:r>
    </w:p>
    <w:p w14:paraId="6ACFB910">
      <w:pPr>
        <w:adjustRightInd w:val="0"/>
        <w:snapToGrid w:val="0"/>
        <w:spacing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供应商使用CA数字证书或电子营业执照登录北京市政府采购电子交易平台获取电子招标文件。</w:t>
      </w:r>
    </w:p>
    <w:p w14:paraId="4C95B12D">
      <w:pPr>
        <w:adjustRightInd w:val="0"/>
        <w:snapToGrid w:val="0"/>
        <w:spacing w:line="360" w:lineRule="auto"/>
        <w:ind w:firstLine="480" w:firstLineChars="200"/>
        <w:rPr>
          <w:sz w:val="24"/>
          <w:highlight w:val="none"/>
          <w:lang w:bidi="ar"/>
        </w:rPr>
      </w:pPr>
      <w:r>
        <w:rPr>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CEF1C2D">
      <w:pPr>
        <w:adjustRightInd w:val="0"/>
        <w:snapToGrid w:val="0"/>
        <w:spacing w:line="360" w:lineRule="auto"/>
        <w:ind w:firstLine="480" w:firstLineChars="200"/>
        <w:rPr>
          <w:sz w:val="24"/>
          <w:highlight w:val="none"/>
          <w:lang w:bidi="ar"/>
        </w:rPr>
      </w:pPr>
      <w:r>
        <w:rPr>
          <w:rFonts w:hint="eastAsia"/>
          <w:sz w:val="24"/>
          <w:highlight w:val="none"/>
          <w:lang w:val="en-US" w:eastAsia="zh-CN" w:bidi="ar"/>
        </w:rPr>
        <w:t>2</w:t>
      </w:r>
      <w:r>
        <w:rPr>
          <w:sz w:val="24"/>
          <w:highlight w:val="none"/>
          <w:lang w:bidi="ar"/>
        </w:rPr>
        <w:t>.5编制电子投标文件</w:t>
      </w:r>
    </w:p>
    <w:p w14:paraId="2E9F56A3">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14:paraId="315D40B9">
      <w:pPr>
        <w:widowControl/>
        <w:spacing w:line="360" w:lineRule="auto"/>
        <w:ind w:firstLine="480" w:firstLineChars="200"/>
        <w:jc w:val="left"/>
        <w:rPr>
          <w:sz w:val="24"/>
          <w:highlight w:val="none"/>
          <w:lang w:val="zh-TW" w:bidi="ar"/>
        </w:rPr>
      </w:pPr>
      <w:r>
        <w:rPr>
          <w:rFonts w:hint="eastAsia"/>
          <w:sz w:val="24"/>
          <w:highlight w:val="none"/>
          <w:lang w:val="en-US" w:eastAsia="zh-CN" w:bidi="ar"/>
        </w:rPr>
        <w:t>2</w:t>
      </w:r>
      <w:r>
        <w:rPr>
          <w:sz w:val="24"/>
          <w:highlight w:val="none"/>
          <w:lang w:val="zh-TW" w:eastAsia="zh-TW" w:bidi="ar"/>
        </w:rPr>
        <w:t>.6</w:t>
      </w:r>
      <w:r>
        <w:rPr>
          <w:sz w:val="24"/>
          <w:highlight w:val="none"/>
          <w:lang w:val="zh-TW" w:bidi="ar"/>
        </w:rPr>
        <w:t>提交电子投标文件</w:t>
      </w:r>
    </w:p>
    <w:p w14:paraId="79E7ABDF">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14:paraId="18CCC374">
      <w:pPr>
        <w:widowControl/>
        <w:spacing w:line="360" w:lineRule="auto"/>
        <w:ind w:firstLine="480" w:firstLineChars="200"/>
        <w:jc w:val="left"/>
        <w:rPr>
          <w:sz w:val="24"/>
          <w:highlight w:val="none"/>
          <w:lang w:eastAsia="zh-TW" w:bidi="ar"/>
        </w:rPr>
      </w:pPr>
      <w:r>
        <w:rPr>
          <w:rFonts w:hint="eastAsia"/>
          <w:sz w:val="24"/>
          <w:highlight w:val="none"/>
          <w:lang w:val="en-US" w:eastAsia="zh-CN" w:bidi="ar"/>
        </w:rPr>
        <w:t>2</w:t>
      </w:r>
      <w:r>
        <w:rPr>
          <w:sz w:val="24"/>
          <w:highlight w:val="none"/>
          <w:lang w:val="zh-TW" w:bidi="ar"/>
        </w:rPr>
        <w:t>.</w:t>
      </w:r>
      <w:r>
        <w:rPr>
          <w:sz w:val="24"/>
          <w:highlight w:val="none"/>
          <w:lang w:val="zh-TW" w:eastAsia="zh-TW" w:bidi="ar"/>
        </w:rPr>
        <w:t>7</w:t>
      </w:r>
      <w:r>
        <w:rPr>
          <w:sz w:val="24"/>
          <w:highlight w:val="none"/>
          <w:lang w:val="zh-TW" w:bidi="ar"/>
        </w:rPr>
        <w:t>电子开标</w:t>
      </w:r>
    </w:p>
    <w:p w14:paraId="526FC4B3">
      <w:pPr>
        <w:spacing w:line="360" w:lineRule="auto"/>
        <w:ind w:firstLine="480" w:firstLineChars="200"/>
        <w:rPr>
          <w:sz w:val="24"/>
          <w:highlight w:val="none"/>
          <w:lang w:eastAsia="zh-TW"/>
        </w:rPr>
      </w:pPr>
      <w:r>
        <w:rPr>
          <w:sz w:val="24"/>
          <w:highlight w:val="none"/>
          <w:lang w:val="zh-TW" w:bidi="ar"/>
        </w:rPr>
        <w:t>供应商在开标地点使用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北京市政府采购电子交易平台进行电子开标</w:t>
      </w:r>
      <w:r>
        <w:rPr>
          <w:sz w:val="24"/>
          <w:highlight w:val="none"/>
          <w:lang w:val="zh-TW" w:bidi="ar"/>
        </w:rPr>
        <w:t>。</w:t>
      </w:r>
    </w:p>
    <w:p w14:paraId="682AC3C6">
      <w:pPr>
        <w:numPr>
          <w:ilvl w:val="0"/>
          <w:numId w:val="8"/>
        </w:numPr>
        <w:spacing w:line="360" w:lineRule="auto"/>
        <w:ind w:firstLine="480" w:firstLineChars="200"/>
        <w:rPr>
          <w:rFonts w:hint="eastAsia"/>
          <w:sz w:val="24"/>
          <w:highlight w:val="none"/>
          <w:lang w:val="en-US" w:eastAsia="zh-CN"/>
        </w:rPr>
      </w:pPr>
      <w:r>
        <w:rPr>
          <w:rFonts w:hint="eastAsia"/>
          <w:sz w:val="24"/>
          <w:highlight w:val="none"/>
          <w:lang w:val="en-US" w:eastAsia="zh-CN"/>
        </w:rPr>
        <w:t>本公告同时在中国政府采购网、北京市政府采购网、北京市公共资源交易服务平台上发布。</w:t>
      </w:r>
    </w:p>
    <w:p w14:paraId="7D89EC9B">
      <w:pPr>
        <w:pStyle w:val="28"/>
        <w:spacing w:line="360" w:lineRule="auto"/>
        <w:ind w:firstLine="480" w:firstLineChars="200"/>
        <w:rPr>
          <w:rFonts w:hint="eastAsia"/>
          <w:b w:val="0"/>
          <w:bCs w:val="0"/>
          <w:sz w:val="24"/>
          <w:highlight w:val="none"/>
          <w:lang w:val="en-US" w:eastAsia="zh-CN"/>
        </w:rPr>
      </w:pPr>
      <w:r>
        <w:rPr>
          <w:rFonts w:hint="eastAsia" w:hAnsi="宋体" w:cs="宋体"/>
          <w:b w:val="0"/>
          <w:bCs w:val="0"/>
          <w:color w:val="auto"/>
          <w:kern w:val="2"/>
          <w:sz w:val="24"/>
          <w:szCs w:val="24"/>
          <w:highlight w:val="none"/>
          <w:lang w:bidi="ar"/>
        </w:rPr>
        <w:t>4</w:t>
      </w:r>
      <w:r>
        <w:rPr>
          <w:rFonts w:hint="eastAsia" w:hAnsi="宋体" w:cs="宋体"/>
          <w:b w:val="0"/>
          <w:bCs w:val="0"/>
          <w:color w:val="auto"/>
          <w:kern w:val="2"/>
          <w:sz w:val="24"/>
          <w:szCs w:val="24"/>
          <w:highlight w:val="none"/>
          <w:lang w:val="en-US" w:eastAsia="zh-CN" w:bidi="ar"/>
        </w:rPr>
        <w:t>.</w:t>
      </w:r>
      <w:r>
        <w:rPr>
          <w:rFonts w:hint="eastAsia" w:hAnsi="宋体" w:cs="宋体"/>
          <w:b w:val="0"/>
          <w:bCs w:val="0"/>
          <w:color w:val="auto"/>
          <w:kern w:val="2"/>
          <w:sz w:val="24"/>
          <w:szCs w:val="24"/>
          <w:highlight w:val="none"/>
          <w:lang w:bidi="ar"/>
        </w:rPr>
        <w:t>供应商</w:t>
      </w:r>
      <w:r>
        <w:rPr>
          <w:rFonts w:hint="eastAsia" w:hAnsi="宋体" w:cs="宋体"/>
          <w:b w:val="0"/>
          <w:bCs w:val="0"/>
          <w:color w:val="auto"/>
          <w:kern w:val="2"/>
          <w:sz w:val="24"/>
          <w:szCs w:val="24"/>
          <w:highlight w:val="none"/>
          <w:lang w:val="zh-TW" w:bidi="ar"/>
        </w:rPr>
        <w:t>代表</w:t>
      </w:r>
      <w:r>
        <w:rPr>
          <w:rFonts w:hint="eastAsia" w:hAnsi="宋体" w:cs="宋体"/>
          <w:b w:val="0"/>
          <w:bCs w:val="0"/>
          <w:color w:val="auto"/>
          <w:kern w:val="2"/>
          <w:sz w:val="24"/>
          <w:szCs w:val="24"/>
          <w:highlight w:val="none"/>
          <w:lang w:val="zh-TW" w:eastAsia="zh-TW" w:bidi="ar"/>
        </w:rPr>
        <w:t>持法定代表人</w:t>
      </w:r>
      <w:r>
        <w:rPr>
          <w:rFonts w:hint="eastAsia" w:hAnsi="宋体" w:cs="宋体"/>
          <w:b w:val="0"/>
          <w:bCs w:val="0"/>
          <w:color w:val="auto"/>
          <w:kern w:val="2"/>
          <w:sz w:val="24"/>
          <w:szCs w:val="24"/>
          <w:highlight w:val="none"/>
          <w:lang w:val="zh-TW" w:eastAsia="zh-CN" w:bidi="ar"/>
        </w:rPr>
        <w:t>身份证明、</w:t>
      </w:r>
      <w:r>
        <w:rPr>
          <w:rFonts w:hint="eastAsia" w:hAnsi="宋体" w:cs="宋体"/>
          <w:b w:val="0"/>
          <w:bCs w:val="0"/>
          <w:color w:val="auto"/>
          <w:kern w:val="2"/>
          <w:sz w:val="24"/>
          <w:szCs w:val="24"/>
          <w:highlight w:val="none"/>
          <w:lang w:val="zh-TW" w:eastAsia="zh-TW" w:bidi="ar"/>
        </w:rPr>
        <w:t>身份证原件及复印件（适用于法定代表人）或法定代表人授权委托书原件（需写明所投项目名称、编号、办理事项，并盖单位公章）、委托代理人身份证原件及复印件（适用于委托代理人）</w:t>
      </w:r>
      <w:r>
        <w:rPr>
          <w:rFonts w:hint="eastAsia" w:hAnsi="宋体" w:cs="宋体"/>
          <w:b w:val="0"/>
          <w:bCs w:val="0"/>
          <w:color w:val="auto"/>
          <w:kern w:val="2"/>
          <w:sz w:val="24"/>
          <w:szCs w:val="24"/>
          <w:highlight w:val="none"/>
          <w:lang w:val="zh-TW" w:eastAsia="zh-CN" w:bidi="ar"/>
        </w:rPr>
        <w:t>参加开标会</w:t>
      </w:r>
      <w:r>
        <w:rPr>
          <w:rFonts w:hint="eastAsia" w:hAnsi="宋体" w:cs="宋体"/>
          <w:b w:val="0"/>
          <w:bCs w:val="0"/>
          <w:color w:val="auto"/>
          <w:kern w:val="2"/>
          <w:sz w:val="24"/>
          <w:szCs w:val="24"/>
          <w:highlight w:val="none"/>
          <w:lang w:val="zh-TW" w:eastAsia="zh-TW" w:bidi="ar"/>
        </w:rPr>
        <w:t>。</w:t>
      </w:r>
    </w:p>
    <w:p w14:paraId="15712DB7">
      <w:pPr>
        <w:pStyle w:val="2"/>
        <w:spacing w:before="0" w:line="360" w:lineRule="auto"/>
        <w:jc w:val="left"/>
        <w:rPr>
          <w:rFonts w:ascii="Times New Roman" w:hAnsi="Times New Roman" w:eastAsia="宋体"/>
          <w:sz w:val="24"/>
          <w:szCs w:val="24"/>
          <w:highlight w:val="none"/>
        </w:rPr>
      </w:pPr>
      <w:bookmarkStart w:id="25" w:name="_Toc35393796"/>
      <w:bookmarkStart w:id="26" w:name="_Toc28359085"/>
      <w:bookmarkStart w:id="27" w:name="_Toc35393627"/>
      <w:bookmarkStart w:id="28" w:name="_Toc28359008"/>
      <w:r>
        <w:rPr>
          <w:rFonts w:ascii="Times New Roman" w:hAnsi="Times New Roman" w:eastAsia="宋体"/>
          <w:sz w:val="24"/>
          <w:szCs w:val="24"/>
          <w:highlight w:val="none"/>
        </w:rPr>
        <w:t>七、对本次招标提出询问，请按以下方式联系。</w:t>
      </w:r>
      <w:bookmarkEnd w:id="25"/>
      <w:bookmarkEnd w:id="26"/>
      <w:bookmarkEnd w:id="27"/>
      <w:bookmarkEnd w:id="28"/>
    </w:p>
    <w:p w14:paraId="7E63A072">
      <w:pPr>
        <w:spacing w:line="360" w:lineRule="auto"/>
        <w:ind w:left="1080" w:leftChars="371" w:hanging="301" w:hangingChars="125"/>
        <w:jc w:val="left"/>
        <w:rPr>
          <w:b/>
          <w:sz w:val="24"/>
          <w:highlight w:val="none"/>
        </w:rPr>
      </w:pPr>
      <w:r>
        <w:rPr>
          <w:b/>
          <w:sz w:val="24"/>
          <w:highlight w:val="none"/>
        </w:rPr>
        <w:t>1.采购人信息</w:t>
      </w:r>
    </w:p>
    <w:p w14:paraId="04A000ED">
      <w:pPr>
        <w:spacing w:line="360" w:lineRule="auto"/>
        <w:ind w:left="1079" w:leftChars="371" w:hanging="300" w:hangingChars="125"/>
        <w:jc w:val="left"/>
        <w:rPr>
          <w:rFonts w:hint="eastAsia" w:eastAsia="宋体"/>
          <w:sz w:val="24"/>
          <w:highlight w:val="none"/>
          <w:lang w:eastAsia="zh-CN"/>
        </w:rPr>
      </w:pPr>
      <w:bookmarkStart w:id="29" w:name="_Toc28359009"/>
      <w:bookmarkStart w:id="30" w:name="_Toc28359086"/>
      <w:r>
        <w:rPr>
          <w:sz w:val="24"/>
          <w:highlight w:val="none"/>
        </w:rPr>
        <w:t>名    称：</w:t>
      </w:r>
      <w:r>
        <w:rPr>
          <w:rFonts w:hint="eastAsia"/>
          <w:sz w:val="24"/>
          <w:highlight w:val="none"/>
          <w:u w:val="single"/>
          <w:lang w:eastAsia="zh-CN"/>
        </w:rPr>
        <w:t>北京市顺义区教育招生考试中心</w:t>
      </w:r>
    </w:p>
    <w:p w14:paraId="571B8E50">
      <w:pPr>
        <w:spacing w:line="360" w:lineRule="auto"/>
        <w:ind w:left="1079" w:leftChars="371" w:hanging="300" w:hangingChars="125"/>
        <w:jc w:val="left"/>
        <w:rPr>
          <w:rFonts w:hint="eastAsia" w:eastAsia="宋体"/>
          <w:sz w:val="24"/>
          <w:highlight w:val="none"/>
          <w:lang w:eastAsia="zh-CN"/>
        </w:rPr>
      </w:pPr>
      <w:r>
        <w:rPr>
          <w:sz w:val="24"/>
          <w:highlight w:val="none"/>
        </w:rPr>
        <w:t>地    址：</w:t>
      </w:r>
      <w:r>
        <w:rPr>
          <w:rFonts w:hint="eastAsia"/>
          <w:sz w:val="24"/>
          <w:highlight w:val="none"/>
          <w:u w:val="single"/>
        </w:rPr>
        <w:t>北京市</w:t>
      </w:r>
      <w:r>
        <w:rPr>
          <w:rFonts w:hint="eastAsia"/>
          <w:sz w:val="24"/>
          <w:highlight w:val="none"/>
          <w:u w:val="single"/>
          <w:lang w:val="en-US" w:eastAsia="zh-CN"/>
        </w:rPr>
        <w:t>顺义区裕龙三街1号院</w:t>
      </w:r>
    </w:p>
    <w:p w14:paraId="0439CB47">
      <w:pPr>
        <w:spacing w:line="360" w:lineRule="auto"/>
        <w:ind w:left="1079" w:leftChars="371" w:hanging="300" w:hangingChars="125"/>
        <w:jc w:val="left"/>
        <w:rPr>
          <w:rFonts w:hint="eastAsia" w:eastAsia="宋体"/>
          <w:sz w:val="24"/>
          <w:highlight w:val="none"/>
          <w:u w:val="single"/>
          <w:lang w:eastAsia="zh-CN"/>
        </w:rPr>
      </w:pPr>
      <w:r>
        <w:rPr>
          <w:sz w:val="24"/>
          <w:highlight w:val="none"/>
        </w:rPr>
        <w:t>联系方式：</w:t>
      </w:r>
      <w:r>
        <w:rPr>
          <w:rFonts w:hint="eastAsia"/>
          <w:sz w:val="24"/>
          <w:highlight w:val="none"/>
          <w:u w:val="single"/>
          <w:lang w:val="en-US" w:eastAsia="zh-CN"/>
        </w:rPr>
        <w:t>王老师</w:t>
      </w:r>
      <w:r>
        <w:rPr>
          <w:rFonts w:hint="eastAsia"/>
          <w:sz w:val="24"/>
          <w:highlight w:val="none"/>
          <w:u w:val="single"/>
          <w:lang w:eastAsia="zh-CN"/>
        </w:rPr>
        <w:t>、</w:t>
      </w:r>
      <w:r>
        <w:rPr>
          <w:rFonts w:hint="eastAsia"/>
          <w:sz w:val="24"/>
          <w:highlight w:val="none"/>
          <w:u w:val="single"/>
          <w:lang w:val="en-US" w:eastAsia="zh-CN"/>
        </w:rPr>
        <w:t xml:space="preserve">010-81490749 </w:t>
      </w:r>
    </w:p>
    <w:p w14:paraId="255F6615">
      <w:pPr>
        <w:spacing w:line="360" w:lineRule="auto"/>
        <w:ind w:left="1080" w:leftChars="371" w:hanging="301" w:hangingChars="125"/>
        <w:jc w:val="left"/>
        <w:rPr>
          <w:b/>
          <w:sz w:val="24"/>
          <w:highlight w:val="none"/>
        </w:rPr>
      </w:pPr>
      <w:r>
        <w:rPr>
          <w:b/>
          <w:sz w:val="24"/>
          <w:highlight w:val="none"/>
        </w:rPr>
        <w:t>2.采购代理机构信息</w:t>
      </w:r>
      <w:bookmarkEnd w:id="29"/>
      <w:bookmarkEnd w:id="30"/>
    </w:p>
    <w:p w14:paraId="0E07A092">
      <w:pPr>
        <w:spacing w:line="360" w:lineRule="auto"/>
        <w:ind w:left="1079" w:leftChars="371" w:hanging="300" w:hangingChars="125"/>
        <w:jc w:val="left"/>
        <w:rPr>
          <w:rFonts w:hint="eastAsia" w:eastAsia="宋体"/>
          <w:sz w:val="24"/>
          <w:highlight w:val="none"/>
          <w:lang w:eastAsia="zh-CN"/>
        </w:rPr>
      </w:pPr>
      <w:bookmarkStart w:id="31" w:name="_Toc28359010"/>
      <w:bookmarkStart w:id="32" w:name="_Toc28359087"/>
      <w:r>
        <w:rPr>
          <w:sz w:val="24"/>
          <w:highlight w:val="none"/>
        </w:rPr>
        <w:t>名    称：</w:t>
      </w:r>
      <w:r>
        <w:rPr>
          <w:rFonts w:hint="eastAsia"/>
          <w:sz w:val="24"/>
          <w:highlight w:val="none"/>
          <w:u w:val="single"/>
          <w:lang w:eastAsia="zh-CN"/>
        </w:rPr>
        <w:t>北京传承安泰工程管理有限公司</w:t>
      </w:r>
    </w:p>
    <w:p w14:paraId="43E16012">
      <w:pPr>
        <w:spacing w:line="360" w:lineRule="auto"/>
        <w:ind w:left="1079" w:leftChars="371" w:hanging="300" w:hangingChars="125"/>
        <w:jc w:val="left"/>
        <w:rPr>
          <w:rFonts w:hint="default" w:eastAsia="宋体"/>
          <w:sz w:val="24"/>
          <w:highlight w:val="none"/>
          <w:lang w:val="en-US" w:eastAsia="zh-CN"/>
        </w:rPr>
      </w:pPr>
      <w:r>
        <w:rPr>
          <w:sz w:val="24"/>
          <w:highlight w:val="none"/>
        </w:rPr>
        <w:t>地    址：</w:t>
      </w:r>
      <w:r>
        <w:rPr>
          <w:rFonts w:hint="eastAsia"/>
          <w:sz w:val="24"/>
          <w:highlight w:val="none"/>
          <w:u w:val="single"/>
          <w:lang w:val="en-US" w:eastAsia="zh-CN"/>
        </w:rPr>
        <w:t>北京市顺义区仁和镇沙坨村北500米</w:t>
      </w:r>
    </w:p>
    <w:p w14:paraId="7E274F2A">
      <w:pPr>
        <w:spacing w:line="360" w:lineRule="auto"/>
        <w:ind w:left="1079" w:leftChars="371" w:hanging="300" w:hangingChars="125"/>
        <w:jc w:val="left"/>
        <w:rPr>
          <w:rFonts w:hint="default" w:eastAsia="宋体"/>
          <w:sz w:val="24"/>
          <w:highlight w:val="none"/>
          <w:u w:val="single"/>
          <w:lang w:val="en-US" w:eastAsia="zh-CN"/>
        </w:rPr>
      </w:pPr>
      <w:r>
        <w:rPr>
          <w:sz w:val="24"/>
          <w:highlight w:val="none"/>
        </w:rPr>
        <w:t>联系方式：</w:t>
      </w:r>
      <w:r>
        <w:rPr>
          <w:rFonts w:hint="eastAsia"/>
          <w:sz w:val="24"/>
          <w:highlight w:val="none"/>
          <w:u w:val="single"/>
          <w:lang w:val="en-US" w:eastAsia="zh-CN"/>
        </w:rPr>
        <w:t>刘凯</w:t>
      </w:r>
      <w:r>
        <w:rPr>
          <w:rFonts w:hint="eastAsia"/>
          <w:sz w:val="24"/>
          <w:highlight w:val="none"/>
          <w:u w:val="single"/>
          <w:lang w:eastAsia="zh-CN"/>
        </w:rPr>
        <w:t>、</w:t>
      </w:r>
      <w:r>
        <w:rPr>
          <w:sz w:val="24"/>
          <w:highlight w:val="none"/>
          <w:u w:val="single"/>
        </w:rPr>
        <w:t>010-694</w:t>
      </w:r>
      <w:r>
        <w:rPr>
          <w:rFonts w:hint="eastAsia"/>
          <w:sz w:val="24"/>
          <w:highlight w:val="none"/>
          <w:u w:val="single"/>
          <w:lang w:val="en-US" w:eastAsia="zh-CN"/>
        </w:rPr>
        <w:t>75420</w:t>
      </w:r>
    </w:p>
    <w:p w14:paraId="6A846897">
      <w:pPr>
        <w:spacing w:line="360" w:lineRule="auto"/>
        <w:ind w:left="1080" w:leftChars="371" w:hanging="301" w:hangingChars="125"/>
        <w:jc w:val="left"/>
        <w:rPr>
          <w:b/>
          <w:sz w:val="24"/>
          <w:highlight w:val="none"/>
          <w:u w:val="single"/>
        </w:rPr>
      </w:pPr>
      <w:r>
        <w:rPr>
          <w:b/>
          <w:sz w:val="24"/>
          <w:highlight w:val="none"/>
        </w:rPr>
        <w:t>3.项目联系方式</w:t>
      </w:r>
      <w:bookmarkEnd w:id="31"/>
      <w:bookmarkEnd w:id="32"/>
    </w:p>
    <w:p w14:paraId="5F26B65C">
      <w:pPr>
        <w:spacing w:line="360" w:lineRule="auto"/>
        <w:ind w:left="1079" w:leftChars="371" w:hanging="300" w:hangingChars="125"/>
        <w:jc w:val="left"/>
        <w:rPr>
          <w:rFonts w:hint="eastAsia" w:eastAsia="宋体"/>
          <w:sz w:val="24"/>
          <w:highlight w:val="none"/>
          <w:lang w:eastAsia="zh-CN"/>
        </w:rPr>
      </w:pPr>
      <w:r>
        <w:rPr>
          <w:sz w:val="24"/>
          <w:highlight w:val="none"/>
        </w:rPr>
        <w:t>项目联系人：</w:t>
      </w:r>
      <w:r>
        <w:rPr>
          <w:rFonts w:hint="eastAsia"/>
          <w:sz w:val="24"/>
          <w:highlight w:val="none"/>
          <w:u w:val="single"/>
          <w:lang w:val="en-US" w:eastAsia="zh-CN"/>
        </w:rPr>
        <w:t>刘凯</w:t>
      </w:r>
    </w:p>
    <w:p w14:paraId="1A5A35BF">
      <w:pPr>
        <w:spacing w:line="360" w:lineRule="auto"/>
        <w:ind w:left="1079" w:leftChars="371" w:hanging="300" w:hangingChars="125"/>
        <w:jc w:val="left"/>
        <w:rPr>
          <w:rFonts w:hint="default" w:eastAsia="宋体"/>
          <w:sz w:val="24"/>
          <w:highlight w:val="none"/>
          <w:lang w:val="en-US" w:eastAsia="zh-CN"/>
        </w:rPr>
      </w:pPr>
      <w:r>
        <w:rPr>
          <w:sz w:val="24"/>
          <w:highlight w:val="none"/>
        </w:rPr>
        <w:t>电      话：</w:t>
      </w:r>
      <w:r>
        <w:rPr>
          <w:sz w:val="24"/>
          <w:highlight w:val="none"/>
          <w:u w:val="single"/>
        </w:rPr>
        <w:t>010-694</w:t>
      </w:r>
      <w:r>
        <w:rPr>
          <w:rFonts w:hint="eastAsia"/>
          <w:sz w:val="24"/>
          <w:highlight w:val="none"/>
          <w:u w:val="single"/>
          <w:lang w:val="en-US" w:eastAsia="zh-CN"/>
        </w:rPr>
        <w:t>75420</w:t>
      </w:r>
    </w:p>
    <w:p w14:paraId="25338E7A">
      <w:pPr>
        <w:spacing w:line="360" w:lineRule="auto"/>
        <w:ind w:firstLine="5880" w:firstLineChars="2450"/>
        <w:jc w:val="right"/>
        <w:rPr>
          <w:sz w:val="24"/>
          <w:highlight w:val="none"/>
        </w:rPr>
      </w:pPr>
    </w:p>
    <w:p w14:paraId="0112AFBE">
      <w:pPr>
        <w:spacing w:line="360" w:lineRule="auto"/>
        <w:jc w:val="center"/>
        <w:outlineLvl w:val="0"/>
        <w:rPr>
          <w:b/>
          <w:sz w:val="32"/>
          <w:szCs w:val="32"/>
          <w:highlight w:val="none"/>
        </w:rPr>
      </w:pPr>
      <w:r>
        <w:rPr>
          <w:sz w:val="24"/>
          <w:highlight w:val="none"/>
        </w:rPr>
        <w:br w:type="page"/>
      </w:r>
      <w:bookmarkStart w:id="33" w:name="_Toc195842950"/>
      <w:bookmarkStart w:id="34" w:name="_Toc127161488"/>
      <w:bookmarkStart w:id="35" w:name="_Toc264969275"/>
      <w:bookmarkStart w:id="36" w:name="_Toc99301420"/>
      <w:bookmarkStart w:id="37" w:name="_Toc353825548"/>
      <w:bookmarkStart w:id="38" w:name="_Toc226965856"/>
      <w:bookmarkStart w:id="39" w:name="_Toc512937850"/>
      <w:bookmarkStart w:id="40" w:name="_Toc353873938"/>
      <w:bookmarkStart w:id="41" w:name="_Toc127151777"/>
      <w:bookmarkStart w:id="42" w:name="_Toc265228423"/>
      <w:bookmarkStart w:id="43" w:name="_Toc305158928"/>
      <w:bookmarkStart w:id="44" w:name="_Toc150774783"/>
      <w:bookmarkStart w:id="45" w:name="_Toc305158854"/>
      <w:r>
        <w:rPr>
          <w:b/>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4B94F86B">
      <w:pPr>
        <w:pStyle w:val="2"/>
        <w:tabs>
          <w:tab w:val="center" w:pos="4592"/>
          <w:tab w:val="left" w:pos="7860"/>
        </w:tabs>
        <w:spacing w:before="0" w:line="360" w:lineRule="auto"/>
        <w:rPr>
          <w:rFonts w:ascii="Times New Roman" w:hAnsi="Times New Roman" w:eastAsia="宋体"/>
          <w:sz w:val="28"/>
          <w:highlight w:val="none"/>
        </w:rPr>
      </w:pPr>
      <w:bookmarkStart w:id="46" w:name="_Toc195842884"/>
      <w:bookmarkStart w:id="47" w:name="_Toc151193761"/>
      <w:bookmarkStart w:id="48" w:name="_Toc151193907"/>
      <w:bookmarkStart w:id="49" w:name="_Toc150509270"/>
      <w:bookmarkStart w:id="50" w:name="_Toc151193617"/>
      <w:bookmarkStart w:id="51" w:name="_Toc164229360"/>
      <w:bookmarkStart w:id="52" w:name="_Toc164608788"/>
      <w:bookmarkStart w:id="53" w:name="_Toc164608633"/>
      <w:bookmarkStart w:id="54" w:name="_Toc150774724"/>
      <w:bookmarkStart w:id="55" w:name="_Toc226309763"/>
      <w:bookmarkStart w:id="56" w:name="_Toc150774619"/>
      <w:bookmarkStart w:id="57" w:name="_Toc151193689"/>
      <w:bookmarkStart w:id="58" w:name="_Toc150480757"/>
      <w:bookmarkStart w:id="59" w:name="_Toc142311021"/>
      <w:bookmarkStart w:id="60" w:name="_Toc226965792"/>
      <w:bookmarkStart w:id="61" w:name="_Toc226965709"/>
      <w:bookmarkStart w:id="62" w:name="_Toc127151720"/>
      <w:bookmarkStart w:id="63" w:name="_Toc164351613"/>
      <w:bookmarkStart w:id="64" w:name="_Toc226337215"/>
      <w:bookmarkStart w:id="65" w:name="_Toc127151519"/>
      <w:bookmarkStart w:id="66" w:name="_Toc127161433"/>
      <w:bookmarkStart w:id="67" w:name="_Toc151190146"/>
      <w:bookmarkStart w:id="68" w:name="_Toc164229214"/>
      <w:bookmarkStart w:id="69" w:name="_Toc151193833"/>
      <w:bookmarkStart w:id="70" w:name="_Toc520356144"/>
      <w:bookmarkStart w:id="71" w:name="_Toc149720812"/>
      <w:r>
        <w:rPr>
          <w:rFonts w:ascii="Times New Roman" w:hAnsi="Times New Roman" w:eastAsia="宋体"/>
          <w:sz w:val="28"/>
          <w:highlight w:val="none"/>
        </w:rPr>
        <w:t>投标人须知资料表</w:t>
      </w:r>
    </w:p>
    <w:p w14:paraId="062D9EA4">
      <w:pPr>
        <w:jc w:val="center"/>
        <w:rPr>
          <w:b/>
          <w:sz w:val="28"/>
          <w:szCs w:val="28"/>
          <w:highlight w:val="none"/>
        </w:rPr>
      </w:pPr>
    </w:p>
    <w:p w14:paraId="1B4A2511">
      <w:pPr>
        <w:spacing w:line="360" w:lineRule="auto"/>
        <w:ind w:firstLine="480"/>
        <w:rPr>
          <w:sz w:val="24"/>
          <w:highlight w:val="none"/>
        </w:rPr>
      </w:pPr>
      <w:r>
        <w:rPr>
          <w:sz w:val="24"/>
          <w:highlight w:val="none"/>
        </w:rPr>
        <w:t>本表是对投标人须知的具体补充和修改，如有矛盾，均以本资料表为准。</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0FA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563673A">
            <w:pPr>
              <w:jc w:val="center"/>
              <w:rPr>
                <w:b/>
                <w:bCs/>
                <w:sz w:val="24"/>
                <w:highlight w:val="none"/>
              </w:rPr>
            </w:pPr>
            <w:r>
              <w:rPr>
                <w:b/>
                <w:sz w:val="24"/>
                <w:highlight w:val="none"/>
              </w:rPr>
              <w:t>条款号</w:t>
            </w:r>
          </w:p>
        </w:tc>
        <w:tc>
          <w:tcPr>
            <w:tcW w:w="1701" w:type="dxa"/>
            <w:vAlign w:val="center"/>
          </w:tcPr>
          <w:p w14:paraId="69CDE115">
            <w:pPr>
              <w:jc w:val="center"/>
              <w:rPr>
                <w:b/>
                <w:bCs/>
                <w:sz w:val="24"/>
                <w:highlight w:val="none"/>
              </w:rPr>
            </w:pPr>
            <w:r>
              <w:rPr>
                <w:b/>
                <w:bCs/>
                <w:sz w:val="24"/>
                <w:highlight w:val="none"/>
              </w:rPr>
              <w:t>条目</w:t>
            </w:r>
          </w:p>
        </w:tc>
        <w:tc>
          <w:tcPr>
            <w:tcW w:w="7540" w:type="dxa"/>
            <w:vAlign w:val="center"/>
          </w:tcPr>
          <w:p w14:paraId="1AFF605A">
            <w:pPr>
              <w:jc w:val="center"/>
              <w:rPr>
                <w:b/>
                <w:bCs/>
                <w:sz w:val="24"/>
                <w:highlight w:val="none"/>
              </w:rPr>
            </w:pPr>
            <w:r>
              <w:rPr>
                <w:b/>
                <w:bCs/>
                <w:sz w:val="24"/>
                <w:highlight w:val="none"/>
              </w:rPr>
              <w:t>内容</w:t>
            </w:r>
          </w:p>
        </w:tc>
      </w:tr>
      <w:tr w14:paraId="273E0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B965E4F">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vAlign w:val="center"/>
          </w:tcPr>
          <w:p w14:paraId="05974BAA">
            <w:pPr>
              <w:jc w:val="center"/>
              <w:rPr>
                <w:sz w:val="24"/>
                <w:highlight w:val="none"/>
              </w:rPr>
            </w:pPr>
            <w:r>
              <w:rPr>
                <w:sz w:val="24"/>
                <w:highlight w:val="none"/>
              </w:rPr>
              <w:t>项目属性</w:t>
            </w:r>
          </w:p>
        </w:tc>
        <w:tc>
          <w:tcPr>
            <w:tcW w:w="7540" w:type="dxa"/>
            <w:vAlign w:val="center"/>
          </w:tcPr>
          <w:p w14:paraId="79CC5905">
            <w:pPr>
              <w:jc w:val="left"/>
              <w:rPr>
                <w:sz w:val="24"/>
                <w:highlight w:val="none"/>
              </w:rPr>
            </w:pPr>
            <w:r>
              <w:rPr>
                <w:sz w:val="24"/>
                <w:highlight w:val="none"/>
              </w:rPr>
              <w:t>项目属性：</w:t>
            </w:r>
          </w:p>
          <w:p w14:paraId="431D7B1E">
            <w:pPr>
              <w:jc w:val="left"/>
              <w:rPr>
                <w:sz w:val="24"/>
                <w:highlight w:val="none"/>
              </w:rPr>
            </w:pPr>
            <w:r>
              <w:rPr>
                <w:rFonts w:eastAsiaTheme="minorEastAsia"/>
                <w:sz w:val="24"/>
                <w:highlight w:val="none"/>
              </w:rPr>
              <w:t>■</w:t>
            </w:r>
            <w:r>
              <w:rPr>
                <w:sz w:val="24"/>
                <w:highlight w:val="none"/>
              </w:rPr>
              <w:t>服务</w:t>
            </w:r>
          </w:p>
          <w:p w14:paraId="447AF81B">
            <w:pPr>
              <w:jc w:val="left"/>
              <w:rPr>
                <w:sz w:val="24"/>
                <w:highlight w:val="none"/>
              </w:rPr>
            </w:pPr>
            <w:r>
              <w:rPr>
                <w:sz w:val="24"/>
                <w:highlight w:val="none"/>
              </w:rPr>
              <w:t>□货物</w:t>
            </w:r>
          </w:p>
        </w:tc>
      </w:tr>
      <w:tr w14:paraId="5903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CC7ECA">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vAlign w:val="center"/>
          </w:tcPr>
          <w:p w14:paraId="0C354501">
            <w:pPr>
              <w:jc w:val="center"/>
              <w:rPr>
                <w:sz w:val="24"/>
                <w:highlight w:val="none"/>
              </w:rPr>
            </w:pPr>
            <w:r>
              <w:rPr>
                <w:sz w:val="24"/>
                <w:highlight w:val="none"/>
              </w:rPr>
              <w:t>科研仪器设备</w:t>
            </w:r>
          </w:p>
        </w:tc>
        <w:tc>
          <w:tcPr>
            <w:tcW w:w="7540" w:type="dxa"/>
            <w:vAlign w:val="center"/>
          </w:tcPr>
          <w:p w14:paraId="00214B66">
            <w:pPr>
              <w:jc w:val="left"/>
              <w:rPr>
                <w:sz w:val="24"/>
                <w:highlight w:val="none"/>
              </w:rPr>
            </w:pPr>
            <w:r>
              <w:rPr>
                <w:sz w:val="24"/>
                <w:highlight w:val="none"/>
              </w:rPr>
              <w:t>是否属于科研仪器设备采购项目：</w:t>
            </w:r>
          </w:p>
          <w:p w14:paraId="23CBB0D6">
            <w:pPr>
              <w:jc w:val="left"/>
              <w:rPr>
                <w:sz w:val="24"/>
                <w:highlight w:val="none"/>
              </w:rPr>
            </w:pPr>
            <w:r>
              <w:rPr>
                <w:sz w:val="24"/>
                <w:highlight w:val="none"/>
              </w:rPr>
              <w:t>□是</w:t>
            </w:r>
          </w:p>
          <w:p w14:paraId="5C0EC9AB">
            <w:pPr>
              <w:jc w:val="left"/>
              <w:rPr>
                <w:sz w:val="24"/>
                <w:highlight w:val="none"/>
              </w:rPr>
            </w:pPr>
            <w:r>
              <w:rPr>
                <w:rFonts w:eastAsiaTheme="minorEastAsia"/>
                <w:sz w:val="24"/>
                <w:highlight w:val="none"/>
              </w:rPr>
              <w:t>■</w:t>
            </w:r>
            <w:r>
              <w:rPr>
                <w:sz w:val="24"/>
                <w:highlight w:val="none"/>
              </w:rPr>
              <w:t>否</w:t>
            </w:r>
          </w:p>
        </w:tc>
      </w:tr>
      <w:tr w14:paraId="4058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142741">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14:paraId="157621D5">
            <w:pPr>
              <w:jc w:val="center"/>
              <w:rPr>
                <w:sz w:val="24"/>
                <w:highlight w:val="none"/>
              </w:rPr>
            </w:pPr>
            <w:r>
              <w:rPr>
                <w:sz w:val="24"/>
                <w:highlight w:val="none"/>
              </w:rPr>
              <w:t>核心产品</w:t>
            </w:r>
          </w:p>
        </w:tc>
        <w:tc>
          <w:tcPr>
            <w:tcW w:w="7540" w:type="dxa"/>
            <w:vAlign w:val="center"/>
          </w:tcPr>
          <w:p w14:paraId="510539D7">
            <w:pPr>
              <w:pStyle w:val="23"/>
              <w:adjustRightInd w:val="0"/>
              <w:snapToGrid w:val="0"/>
              <w:rPr>
                <w:rFonts w:hint="default" w:ascii="Times New Roman" w:hAnsi="Times New Roman"/>
                <w:sz w:val="24"/>
                <w:szCs w:val="24"/>
                <w:highlight w:val="none"/>
              </w:rPr>
            </w:pPr>
            <w:r>
              <w:rPr>
                <w:rFonts w:eastAsiaTheme="minorEastAsia"/>
                <w:sz w:val="24"/>
                <w:highlight w:val="none"/>
              </w:rPr>
              <w:t>■</w:t>
            </w:r>
            <w:r>
              <w:rPr>
                <w:rFonts w:hint="default" w:ascii="Times New Roman" w:hAnsi="Times New Roman"/>
                <w:sz w:val="24"/>
                <w:szCs w:val="24"/>
                <w:highlight w:val="none"/>
              </w:rPr>
              <w:t>关于核心产品本项目</w:t>
            </w:r>
            <w:r>
              <w:rPr>
                <w:rFonts w:hint="eastAsia" w:ascii="Times New Roman" w:hAnsi="Times New Roman"/>
                <w:sz w:val="24"/>
                <w:szCs w:val="24"/>
                <w:highlight w:val="none"/>
                <w:lang w:val="en-US" w:eastAsia="zh-CN"/>
              </w:rPr>
              <w:t>/</w:t>
            </w:r>
            <w:r>
              <w:rPr>
                <w:rFonts w:hint="default" w:ascii="Times New Roman" w:hAnsi="Times New Roman"/>
                <w:sz w:val="24"/>
                <w:szCs w:val="24"/>
                <w:highlight w:val="none"/>
              </w:rPr>
              <w:t>包不适用。</w:t>
            </w:r>
          </w:p>
          <w:p w14:paraId="0A7EC014">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14:paraId="6372DA95">
            <w:pPr>
              <w:jc w:val="left"/>
              <w:rPr>
                <w:sz w:val="24"/>
                <w:highlight w:val="none"/>
              </w:rPr>
            </w:pPr>
            <w:r>
              <w:rPr>
                <w:sz w:val="24"/>
                <w:highlight w:val="none"/>
              </w:rPr>
              <w:t>□本项目__包为非单一产品采购项目，核心产品为：____。</w:t>
            </w:r>
          </w:p>
        </w:tc>
      </w:tr>
      <w:tr w14:paraId="0634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F2ED716">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vAlign w:val="center"/>
          </w:tcPr>
          <w:p w14:paraId="05428818">
            <w:pPr>
              <w:jc w:val="center"/>
              <w:rPr>
                <w:sz w:val="24"/>
                <w:highlight w:val="none"/>
              </w:rPr>
            </w:pPr>
            <w:r>
              <w:rPr>
                <w:sz w:val="24"/>
                <w:highlight w:val="none"/>
              </w:rPr>
              <w:t>现场考察</w:t>
            </w:r>
          </w:p>
        </w:tc>
        <w:tc>
          <w:tcPr>
            <w:tcW w:w="7540" w:type="dxa"/>
            <w:vAlign w:val="center"/>
          </w:tcPr>
          <w:p w14:paraId="044E8475">
            <w:pPr>
              <w:jc w:val="left"/>
              <w:rPr>
                <w:sz w:val="24"/>
                <w:highlight w:val="none"/>
              </w:rPr>
            </w:pPr>
            <w:r>
              <w:rPr>
                <w:rFonts w:eastAsiaTheme="minorEastAsia"/>
                <w:sz w:val="24"/>
                <w:highlight w:val="none"/>
              </w:rPr>
              <w:t>■</w:t>
            </w:r>
            <w:r>
              <w:rPr>
                <w:sz w:val="24"/>
                <w:highlight w:val="none"/>
              </w:rPr>
              <w:t>不组织</w:t>
            </w:r>
          </w:p>
          <w:p w14:paraId="41E66497">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14:paraId="47114A7F">
            <w:pPr>
              <w:pStyle w:val="23"/>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14:paraId="09B4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198A8C60">
            <w:pPr>
              <w:pStyle w:val="23"/>
              <w:adjustRightInd w:val="0"/>
              <w:snapToGrid w:val="0"/>
              <w:jc w:val="center"/>
              <w:rPr>
                <w:rFonts w:hint="default" w:ascii="Times New Roman" w:hAnsi="Times New Roman"/>
                <w:sz w:val="24"/>
                <w:szCs w:val="24"/>
                <w:highlight w:val="none"/>
              </w:rPr>
            </w:pPr>
          </w:p>
        </w:tc>
        <w:tc>
          <w:tcPr>
            <w:tcW w:w="1701" w:type="dxa"/>
            <w:vAlign w:val="center"/>
          </w:tcPr>
          <w:p w14:paraId="754F3308">
            <w:pPr>
              <w:jc w:val="center"/>
              <w:rPr>
                <w:sz w:val="24"/>
                <w:highlight w:val="none"/>
              </w:rPr>
            </w:pPr>
            <w:r>
              <w:rPr>
                <w:sz w:val="24"/>
                <w:highlight w:val="none"/>
              </w:rPr>
              <w:t>开标前答疑会</w:t>
            </w:r>
          </w:p>
        </w:tc>
        <w:tc>
          <w:tcPr>
            <w:tcW w:w="7540" w:type="dxa"/>
            <w:vAlign w:val="center"/>
          </w:tcPr>
          <w:p w14:paraId="501E63AD">
            <w:pPr>
              <w:jc w:val="left"/>
              <w:rPr>
                <w:sz w:val="24"/>
                <w:highlight w:val="none"/>
              </w:rPr>
            </w:pPr>
            <w:r>
              <w:rPr>
                <w:rFonts w:eastAsiaTheme="minorEastAsia"/>
                <w:sz w:val="24"/>
                <w:highlight w:val="none"/>
              </w:rPr>
              <w:t>■</w:t>
            </w:r>
            <w:r>
              <w:rPr>
                <w:sz w:val="24"/>
                <w:highlight w:val="none"/>
              </w:rPr>
              <w:t>不召开</w:t>
            </w:r>
          </w:p>
          <w:p w14:paraId="51641A6D">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14:paraId="09CC7C86">
            <w:pPr>
              <w:jc w:val="left"/>
              <w:rPr>
                <w:sz w:val="24"/>
                <w:highlight w:val="none"/>
              </w:rPr>
            </w:pPr>
            <w:r>
              <w:rPr>
                <w:sz w:val="24"/>
                <w:highlight w:val="none"/>
              </w:rPr>
              <w:t>召开地点：____________。</w:t>
            </w:r>
          </w:p>
        </w:tc>
      </w:tr>
      <w:tr w14:paraId="19E4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B2B16C">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vAlign w:val="center"/>
          </w:tcPr>
          <w:p w14:paraId="48481F61">
            <w:pPr>
              <w:jc w:val="center"/>
              <w:rPr>
                <w:sz w:val="24"/>
                <w:highlight w:val="none"/>
              </w:rPr>
            </w:pPr>
            <w:r>
              <w:rPr>
                <w:sz w:val="24"/>
                <w:highlight w:val="none"/>
              </w:rPr>
              <w:t>样品</w:t>
            </w:r>
          </w:p>
        </w:tc>
        <w:tc>
          <w:tcPr>
            <w:tcW w:w="7540" w:type="dxa"/>
            <w:vAlign w:val="center"/>
          </w:tcPr>
          <w:p w14:paraId="423BAE77">
            <w:pPr>
              <w:jc w:val="left"/>
              <w:rPr>
                <w:sz w:val="24"/>
                <w:highlight w:val="none"/>
              </w:rPr>
            </w:pPr>
            <w:r>
              <w:rPr>
                <w:sz w:val="24"/>
                <w:highlight w:val="none"/>
              </w:rPr>
              <w:t>投标样品递交：</w:t>
            </w:r>
          </w:p>
          <w:p w14:paraId="0EAFE313">
            <w:pPr>
              <w:jc w:val="left"/>
              <w:rPr>
                <w:sz w:val="24"/>
                <w:highlight w:val="none"/>
              </w:rPr>
            </w:pPr>
            <w:r>
              <w:rPr>
                <w:rFonts w:eastAsiaTheme="minorEastAsia"/>
                <w:sz w:val="24"/>
                <w:highlight w:val="none"/>
              </w:rPr>
              <w:t>■</w:t>
            </w:r>
            <w:r>
              <w:rPr>
                <w:sz w:val="24"/>
                <w:highlight w:val="none"/>
              </w:rPr>
              <w:t>不需要</w:t>
            </w:r>
          </w:p>
          <w:p w14:paraId="5E8DB6F6">
            <w:pPr>
              <w:jc w:val="left"/>
              <w:rPr>
                <w:sz w:val="24"/>
                <w:highlight w:val="none"/>
              </w:rPr>
            </w:pPr>
            <w:r>
              <w:rPr>
                <w:sz w:val="24"/>
                <w:highlight w:val="none"/>
              </w:rPr>
              <w:t>□需要，具体要求如下：</w:t>
            </w:r>
          </w:p>
          <w:p w14:paraId="6272E3F9">
            <w:pPr>
              <w:jc w:val="left"/>
              <w:rPr>
                <w:sz w:val="24"/>
                <w:highlight w:val="none"/>
                <w:u w:val="single"/>
              </w:rPr>
            </w:pPr>
            <w:r>
              <w:rPr>
                <w:sz w:val="24"/>
                <w:highlight w:val="none"/>
              </w:rPr>
              <w:t>（1）样品制作的标准和要求：_________；</w:t>
            </w:r>
          </w:p>
          <w:p w14:paraId="4C548FBB">
            <w:pPr>
              <w:jc w:val="left"/>
              <w:rPr>
                <w:sz w:val="24"/>
                <w:highlight w:val="none"/>
              </w:rPr>
            </w:pPr>
            <w:r>
              <w:rPr>
                <w:sz w:val="24"/>
                <w:highlight w:val="none"/>
              </w:rPr>
              <w:t>（2）是否需要随样品提交相关检测报告：</w:t>
            </w:r>
          </w:p>
          <w:p w14:paraId="416632D4">
            <w:pPr>
              <w:ind w:firstLine="600" w:firstLineChars="250"/>
              <w:jc w:val="left"/>
              <w:rPr>
                <w:sz w:val="24"/>
                <w:highlight w:val="none"/>
              </w:rPr>
            </w:pPr>
            <w:r>
              <w:rPr>
                <w:sz w:val="24"/>
                <w:highlight w:val="none"/>
              </w:rPr>
              <w:t>□不需要</w:t>
            </w:r>
          </w:p>
          <w:p w14:paraId="3AD9D970">
            <w:pPr>
              <w:ind w:firstLine="600" w:firstLineChars="250"/>
              <w:jc w:val="left"/>
              <w:rPr>
                <w:sz w:val="24"/>
                <w:highlight w:val="none"/>
              </w:rPr>
            </w:pPr>
            <w:r>
              <w:rPr>
                <w:sz w:val="24"/>
                <w:highlight w:val="none"/>
              </w:rPr>
              <w:t>□需要</w:t>
            </w:r>
          </w:p>
          <w:p w14:paraId="27ACE417">
            <w:pPr>
              <w:jc w:val="left"/>
              <w:rPr>
                <w:sz w:val="24"/>
                <w:highlight w:val="none"/>
              </w:rPr>
            </w:pPr>
            <w:r>
              <w:rPr>
                <w:sz w:val="24"/>
                <w:highlight w:val="none"/>
              </w:rPr>
              <w:t>（3）样品递交要求：_________；</w:t>
            </w:r>
          </w:p>
          <w:p w14:paraId="12B36D4F">
            <w:pPr>
              <w:jc w:val="left"/>
              <w:rPr>
                <w:sz w:val="24"/>
                <w:highlight w:val="none"/>
              </w:rPr>
            </w:pPr>
            <w:r>
              <w:rPr>
                <w:sz w:val="24"/>
                <w:highlight w:val="none"/>
              </w:rPr>
              <w:t>（4）未中标人样品退还：_________；</w:t>
            </w:r>
          </w:p>
          <w:p w14:paraId="3B9373C9">
            <w:pPr>
              <w:jc w:val="left"/>
              <w:rPr>
                <w:sz w:val="24"/>
                <w:highlight w:val="none"/>
                <w:u w:val="single"/>
              </w:rPr>
            </w:pPr>
            <w:r>
              <w:rPr>
                <w:sz w:val="24"/>
                <w:highlight w:val="none"/>
              </w:rPr>
              <w:t>（5）中标人样品保管、封存及退还：_________；</w:t>
            </w:r>
          </w:p>
          <w:p w14:paraId="05F80544">
            <w:pPr>
              <w:jc w:val="left"/>
              <w:rPr>
                <w:sz w:val="24"/>
                <w:highlight w:val="none"/>
              </w:rPr>
            </w:pPr>
            <w:r>
              <w:rPr>
                <w:sz w:val="24"/>
                <w:highlight w:val="none"/>
              </w:rPr>
              <w:t>（6）其他要求（如有）：_________。</w:t>
            </w:r>
          </w:p>
        </w:tc>
      </w:tr>
      <w:tr w14:paraId="06A57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FEE8241">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5.3.5</w:t>
            </w:r>
          </w:p>
        </w:tc>
        <w:tc>
          <w:tcPr>
            <w:tcW w:w="1701" w:type="dxa"/>
            <w:vAlign w:val="center"/>
          </w:tcPr>
          <w:p w14:paraId="4ED941ED">
            <w:pPr>
              <w:jc w:val="center"/>
              <w:rPr>
                <w:sz w:val="24"/>
                <w:highlight w:val="none"/>
              </w:rPr>
            </w:pPr>
            <w:r>
              <w:rPr>
                <w:sz w:val="24"/>
                <w:highlight w:val="none"/>
              </w:rPr>
              <w:t>标的所属行业</w:t>
            </w:r>
          </w:p>
        </w:tc>
        <w:tc>
          <w:tcPr>
            <w:tcW w:w="7540" w:type="dxa"/>
            <w:vAlign w:val="center"/>
          </w:tcPr>
          <w:p w14:paraId="44C1B459">
            <w:pPr>
              <w:jc w:val="left"/>
              <w:rPr>
                <w:sz w:val="24"/>
                <w:highlight w:val="none"/>
              </w:rPr>
            </w:pPr>
            <w:r>
              <w:rPr>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71A8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7DEDDD2">
                  <w:pPr>
                    <w:jc w:val="center"/>
                    <w:rPr>
                      <w:rFonts w:eastAsiaTheme="minorEastAsia"/>
                      <w:bCs/>
                      <w:sz w:val="24"/>
                      <w:highlight w:val="none"/>
                    </w:rPr>
                  </w:pPr>
                  <w:r>
                    <w:rPr>
                      <w:rFonts w:eastAsiaTheme="minorEastAsia"/>
                      <w:bCs/>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713AB8FE">
                  <w:pPr>
                    <w:jc w:val="center"/>
                    <w:rPr>
                      <w:rFonts w:eastAsiaTheme="minorEastAsia"/>
                      <w:bCs/>
                      <w:sz w:val="24"/>
                      <w:highlight w:val="none"/>
                    </w:rPr>
                  </w:pPr>
                  <w:r>
                    <w:rPr>
                      <w:rFonts w:eastAsiaTheme="minorEastAsia"/>
                      <w:bCs/>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13B91B51">
                  <w:pPr>
                    <w:jc w:val="center"/>
                    <w:rPr>
                      <w:rFonts w:eastAsiaTheme="minorEastAsia"/>
                      <w:sz w:val="24"/>
                      <w:highlight w:val="none"/>
                    </w:rPr>
                  </w:pPr>
                  <w:r>
                    <w:rPr>
                      <w:rFonts w:eastAsiaTheme="minorEastAsia"/>
                      <w:sz w:val="24"/>
                      <w:highlight w:val="none"/>
                    </w:rPr>
                    <w:t>中小企业划分标准所属行业</w:t>
                  </w:r>
                </w:p>
              </w:tc>
            </w:tr>
            <w:tr w14:paraId="2A254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1BC4A24">
                  <w:pPr>
                    <w:jc w:val="center"/>
                    <w:rPr>
                      <w:rFonts w:hint="default" w:eastAsiaTheme="minorEastAsia"/>
                      <w:bCs/>
                      <w:sz w:val="24"/>
                      <w:highlight w:val="none"/>
                      <w:lang w:val="en-US" w:eastAsia="zh-CN"/>
                    </w:rPr>
                  </w:pPr>
                  <w:r>
                    <w:rPr>
                      <w:rFonts w:hint="eastAsia" w:eastAsiaTheme="minorEastAsia"/>
                      <w:bCs/>
                      <w:sz w:val="24"/>
                      <w:highlight w:val="none"/>
                      <w:lang w:val="en-US" w:eastAsia="zh-CN"/>
                    </w:rPr>
                    <w:t>01</w:t>
                  </w:r>
                </w:p>
              </w:tc>
              <w:tc>
                <w:tcPr>
                  <w:tcW w:w="2058" w:type="pct"/>
                  <w:tcBorders>
                    <w:top w:val="single" w:color="auto" w:sz="4" w:space="0"/>
                    <w:left w:val="single" w:color="auto" w:sz="4" w:space="0"/>
                    <w:bottom w:val="single" w:color="auto" w:sz="4" w:space="0"/>
                    <w:right w:val="single" w:color="auto" w:sz="4" w:space="0"/>
                  </w:tcBorders>
                  <w:vAlign w:val="center"/>
                </w:tcPr>
                <w:p w14:paraId="2148D757">
                  <w:pPr>
                    <w:jc w:val="center"/>
                    <w:rPr>
                      <w:rFonts w:eastAsiaTheme="minorEastAsia"/>
                      <w:bCs/>
                      <w:sz w:val="24"/>
                      <w:highlight w:val="none"/>
                    </w:rPr>
                  </w:pPr>
                  <w:r>
                    <w:rPr>
                      <w:rFonts w:hint="eastAsia" w:eastAsiaTheme="minorEastAsia"/>
                      <w:bCs/>
                      <w:sz w:val="24"/>
                      <w:highlight w:val="none"/>
                      <w:lang w:eastAsia="zh-CN"/>
                    </w:rPr>
                    <w:t>招生-考试经费考试服务采购项目</w:t>
                  </w:r>
                </w:p>
              </w:tc>
              <w:tc>
                <w:tcPr>
                  <w:tcW w:w="2382" w:type="pct"/>
                  <w:tcBorders>
                    <w:top w:val="single" w:color="auto" w:sz="4" w:space="0"/>
                    <w:left w:val="single" w:color="auto" w:sz="4" w:space="0"/>
                    <w:bottom w:val="single" w:color="auto" w:sz="4" w:space="0"/>
                    <w:right w:val="single" w:color="auto" w:sz="4" w:space="0"/>
                  </w:tcBorders>
                  <w:vAlign w:val="center"/>
                </w:tcPr>
                <w:p w14:paraId="3040A52C">
                  <w:pPr>
                    <w:jc w:val="center"/>
                    <w:rPr>
                      <w:rFonts w:eastAsiaTheme="minorEastAsia"/>
                      <w:kern w:val="0"/>
                      <w:sz w:val="24"/>
                      <w:highlight w:val="none"/>
                    </w:rPr>
                  </w:pPr>
                  <w:r>
                    <w:rPr>
                      <w:rFonts w:hint="eastAsia" w:ascii="宋体" w:hAnsi="宋体" w:cs="宋体"/>
                      <w:color w:val="auto"/>
                      <w:sz w:val="21"/>
                      <w:szCs w:val="21"/>
                      <w:highlight w:val="none"/>
                      <w:u w:val="none"/>
                      <w:lang w:val="en-US" w:eastAsia="zh-CN"/>
                    </w:rPr>
                    <w:t>其他未列明行业</w:t>
                  </w:r>
                </w:p>
              </w:tc>
            </w:tr>
          </w:tbl>
          <w:p w14:paraId="705B17BF">
            <w:pPr>
              <w:jc w:val="left"/>
              <w:rPr>
                <w:sz w:val="24"/>
                <w:highlight w:val="none"/>
              </w:rPr>
            </w:pPr>
          </w:p>
        </w:tc>
      </w:tr>
      <w:tr w14:paraId="1CB3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4E1D281E">
            <w:pPr>
              <w:pStyle w:val="23"/>
              <w:adjustRightInd w:val="0"/>
              <w:snapToGrid w:val="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701" w:type="dxa"/>
            <w:vAlign w:val="center"/>
          </w:tcPr>
          <w:p w14:paraId="35747BF2">
            <w:pPr>
              <w:jc w:val="center"/>
              <w:rPr>
                <w:sz w:val="24"/>
                <w:highlight w:val="none"/>
              </w:rPr>
            </w:pPr>
            <w:r>
              <w:rPr>
                <w:sz w:val="24"/>
                <w:highlight w:val="none"/>
              </w:rPr>
              <w:t>投标报价</w:t>
            </w:r>
          </w:p>
        </w:tc>
        <w:tc>
          <w:tcPr>
            <w:tcW w:w="7540" w:type="dxa"/>
            <w:vAlign w:val="center"/>
          </w:tcPr>
          <w:p w14:paraId="22B97EF3">
            <w:pPr>
              <w:jc w:val="left"/>
              <w:rPr>
                <w:sz w:val="24"/>
                <w:highlight w:val="none"/>
              </w:rPr>
            </w:pPr>
            <w:r>
              <w:rPr>
                <w:sz w:val="24"/>
                <w:highlight w:val="none"/>
              </w:rPr>
              <w:t>投标报价的特殊规定：</w:t>
            </w:r>
          </w:p>
          <w:p w14:paraId="51ED9903">
            <w:pPr>
              <w:jc w:val="left"/>
              <w:rPr>
                <w:sz w:val="24"/>
                <w:highlight w:val="none"/>
              </w:rPr>
            </w:pPr>
            <w:r>
              <w:rPr>
                <w:sz w:val="24"/>
                <w:highlight w:val="none"/>
              </w:rPr>
              <w:t>□无</w:t>
            </w:r>
          </w:p>
          <w:p w14:paraId="42A97B10">
            <w:pPr>
              <w:jc w:val="left"/>
              <w:rPr>
                <w:sz w:val="24"/>
                <w:highlight w:val="none"/>
              </w:rPr>
            </w:pPr>
            <w:r>
              <w:rPr>
                <w:rFonts w:eastAsiaTheme="minorEastAsia"/>
                <w:sz w:val="24"/>
                <w:highlight w:val="none"/>
              </w:rPr>
              <w:t>■</w:t>
            </w:r>
            <w:r>
              <w:rPr>
                <w:sz w:val="24"/>
                <w:highlight w:val="none"/>
              </w:rPr>
              <w:t>有，具体情形：</w:t>
            </w:r>
            <w:r>
              <w:rPr>
                <w:rFonts w:hint="eastAsia" w:ascii="宋体" w:hAnsi="宋体" w:cs="宋体"/>
                <w:sz w:val="24"/>
                <w:highlight w:val="none"/>
                <w:u w:val="single"/>
              </w:rPr>
              <w:t>最高投标限价：</w:t>
            </w:r>
            <w:r>
              <w:rPr>
                <w:rFonts w:hint="eastAsia" w:ascii="宋体" w:hAnsi="宋体" w:cs="宋体"/>
                <w:sz w:val="24"/>
                <w:highlight w:val="none"/>
                <w:u w:val="single"/>
                <w:lang w:val="en-US" w:eastAsia="zh-CN"/>
              </w:rPr>
              <w:t>120</w:t>
            </w:r>
            <w:r>
              <w:rPr>
                <w:rFonts w:hint="eastAsia" w:ascii="宋体" w:hAnsi="宋体" w:cs="宋体"/>
                <w:sz w:val="24"/>
                <w:highlight w:val="none"/>
                <w:u w:val="single"/>
              </w:rPr>
              <w:t>万元</w:t>
            </w:r>
            <w:r>
              <w:rPr>
                <w:sz w:val="24"/>
                <w:highlight w:val="none"/>
              </w:rPr>
              <w:t>。</w:t>
            </w:r>
          </w:p>
        </w:tc>
      </w:tr>
      <w:tr w14:paraId="73AFC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78090AA5">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vMerge w:val="restart"/>
            <w:vAlign w:val="center"/>
          </w:tcPr>
          <w:p w14:paraId="4DD4377E">
            <w:pPr>
              <w:jc w:val="center"/>
              <w:rPr>
                <w:sz w:val="24"/>
                <w:highlight w:val="none"/>
              </w:rPr>
            </w:pPr>
            <w:r>
              <w:rPr>
                <w:sz w:val="24"/>
                <w:highlight w:val="none"/>
              </w:rPr>
              <w:t>投标保证金</w:t>
            </w:r>
          </w:p>
        </w:tc>
        <w:tc>
          <w:tcPr>
            <w:tcW w:w="7540" w:type="dxa"/>
            <w:vAlign w:val="center"/>
          </w:tcPr>
          <w:p w14:paraId="61EC7403">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p>
          <w:p w14:paraId="0E4556B7">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hint="default" w:ascii="Times New Roman" w:hAnsi="Times New Roman"/>
                <w:sz w:val="24"/>
                <w:highlight w:val="none"/>
              </w:rPr>
              <w:t>__</w:t>
            </w:r>
            <w:r>
              <w:rPr>
                <w:rFonts w:hint="eastAsia" w:ascii="Times New Roman" w:hAnsi="Times New Roman"/>
                <w:sz w:val="24"/>
                <w:highlight w:val="none"/>
                <w:lang w:val="en-US" w:eastAsia="zh-CN"/>
              </w:rPr>
              <w:t>/</w:t>
            </w:r>
            <w:r>
              <w:rPr>
                <w:rFonts w:hint="default" w:ascii="Times New Roman" w:hAnsi="Times New Roman"/>
                <w:sz w:val="24"/>
                <w:highlight w:val="none"/>
              </w:rPr>
              <w:t>___</w:t>
            </w:r>
            <w:r>
              <w:rPr>
                <w:rFonts w:hint="default" w:ascii="Times New Roman" w:hAnsi="Times New Roman"/>
                <w:sz w:val="24"/>
                <w:szCs w:val="24"/>
                <w:highlight w:val="none"/>
              </w:rPr>
              <w:t>；</w:t>
            </w:r>
          </w:p>
          <w:p w14:paraId="59BABEDB">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 包：</w:t>
            </w:r>
            <w:r>
              <w:rPr>
                <w:rFonts w:hint="default" w:ascii="Times New Roman" w:hAnsi="Times New Roman"/>
                <w:sz w:val="24"/>
                <w:highlight w:val="none"/>
              </w:rPr>
              <w:t>__</w:t>
            </w:r>
            <w:r>
              <w:rPr>
                <w:rFonts w:hint="eastAsia" w:ascii="Times New Roman" w:hAnsi="Times New Roman"/>
                <w:sz w:val="24"/>
                <w:highlight w:val="none"/>
                <w:lang w:val="en-US" w:eastAsia="zh-CN"/>
              </w:rPr>
              <w:t>/</w:t>
            </w:r>
            <w:r>
              <w:rPr>
                <w:rFonts w:hint="default" w:ascii="Times New Roman" w:hAnsi="Times New Roman"/>
                <w:sz w:val="24"/>
                <w:highlight w:val="none"/>
              </w:rPr>
              <w:t>__</w:t>
            </w:r>
            <w:r>
              <w:rPr>
                <w:rFonts w:hint="default" w:ascii="Times New Roman" w:hAnsi="Times New Roman"/>
                <w:sz w:val="24"/>
                <w:szCs w:val="24"/>
                <w:highlight w:val="none"/>
              </w:rPr>
              <w:t>。</w:t>
            </w:r>
          </w:p>
          <w:p w14:paraId="2D8081B6">
            <w:pPr>
              <w:jc w:val="left"/>
              <w:rPr>
                <w:sz w:val="24"/>
                <w:highlight w:val="none"/>
              </w:rPr>
            </w:pPr>
            <w:r>
              <w:rPr>
                <w:sz w:val="24"/>
                <w:highlight w:val="none"/>
              </w:rPr>
              <w:t>投标保证金收受人信息：__</w:t>
            </w:r>
            <w:r>
              <w:rPr>
                <w:rFonts w:hint="eastAsia"/>
                <w:sz w:val="24"/>
                <w:highlight w:val="none"/>
                <w:lang w:val="en-US" w:eastAsia="zh-CN"/>
              </w:rPr>
              <w:t>/</w:t>
            </w:r>
            <w:r>
              <w:rPr>
                <w:sz w:val="24"/>
                <w:highlight w:val="none"/>
              </w:rPr>
              <w:t>__。</w:t>
            </w:r>
          </w:p>
        </w:tc>
      </w:tr>
      <w:tr w14:paraId="06C74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FD505F">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w:t>
            </w:r>
            <w:r>
              <w:rPr>
                <w:rFonts w:ascii="Times New Roman" w:hAnsi="Times New Roman"/>
                <w:sz w:val="24"/>
                <w:szCs w:val="24"/>
                <w:highlight w:val="none"/>
              </w:rPr>
              <w:t>8</w:t>
            </w:r>
            <w:r>
              <w:rPr>
                <w:rFonts w:hint="default" w:ascii="Times New Roman" w:hAnsi="Times New Roman"/>
                <w:sz w:val="24"/>
                <w:szCs w:val="24"/>
                <w:highlight w:val="none"/>
              </w:rPr>
              <w:t>.2</w:t>
            </w:r>
          </w:p>
        </w:tc>
        <w:tc>
          <w:tcPr>
            <w:tcW w:w="1701" w:type="dxa"/>
            <w:vMerge w:val="continue"/>
            <w:vAlign w:val="center"/>
          </w:tcPr>
          <w:p w14:paraId="34BB75FB">
            <w:pPr>
              <w:jc w:val="center"/>
              <w:rPr>
                <w:sz w:val="24"/>
                <w:highlight w:val="none"/>
              </w:rPr>
            </w:pPr>
          </w:p>
        </w:tc>
        <w:tc>
          <w:tcPr>
            <w:tcW w:w="7540" w:type="dxa"/>
            <w:vAlign w:val="center"/>
          </w:tcPr>
          <w:p w14:paraId="14571A9A">
            <w:pPr>
              <w:jc w:val="left"/>
              <w:rPr>
                <w:sz w:val="24"/>
                <w:highlight w:val="none"/>
              </w:rPr>
            </w:pPr>
            <w:r>
              <w:rPr>
                <w:sz w:val="24"/>
                <w:highlight w:val="none"/>
              </w:rPr>
              <w:t>投标保证金可以不予退还的其他情形：</w:t>
            </w:r>
          </w:p>
          <w:p w14:paraId="1FEF7FE1">
            <w:pPr>
              <w:jc w:val="left"/>
              <w:rPr>
                <w:sz w:val="24"/>
                <w:highlight w:val="none"/>
              </w:rPr>
            </w:pPr>
            <w:r>
              <w:rPr>
                <w:rFonts w:eastAsiaTheme="minorEastAsia"/>
                <w:sz w:val="24"/>
                <w:highlight w:val="none"/>
              </w:rPr>
              <w:t>■</w:t>
            </w:r>
            <w:r>
              <w:rPr>
                <w:sz w:val="24"/>
                <w:highlight w:val="none"/>
              </w:rPr>
              <w:t>无</w:t>
            </w:r>
          </w:p>
          <w:p w14:paraId="429CEBC6">
            <w:pPr>
              <w:pStyle w:val="23"/>
              <w:adjustRightInd w:val="0"/>
              <w:snapToGrid w:val="0"/>
              <w:rPr>
                <w:rFonts w:hint="default" w:ascii="Times New Roman" w:hAnsi="Times New Roman"/>
                <w:sz w:val="24"/>
                <w:szCs w:val="24"/>
                <w:highlight w:val="none"/>
              </w:rPr>
            </w:pPr>
            <w:r>
              <w:rPr>
                <w:rFonts w:hint="default" w:ascii="Times New Roman" w:hAnsi="Times New Roman"/>
                <w:sz w:val="24"/>
                <w:highlight w:val="none"/>
              </w:rPr>
              <w:t>□有，具体情形：_____。</w:t>
            </w:r>
          </w:p>
        </w:tc>
      </w:tr>
      <w:tr w14:paraId="1F742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46E4DE">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vAlign w:val="center"/>
          </w:tcPr>
          <w:p w14:paraId="7525C2B4">
            <w:pPr>
              <w:jc w:val="center"/>
              <w:rPr>
                <w:sz w:val="24"/>
                <w:highlight w:val="none"/>
              </w:rPr>
            </w:pPr>
            <w:r>
              <w:rPr>
                <w:sz w:val="24"/>
                <w:highlight w:val="none"/>
              </w:rPr>
              <w:t>投标有效期</w:t>
            </w:r>
          </w:p>
        </w:tc>
        <w:tc>
          <w:tcPr>
            <w:tcW w:w="7540" w:type="dxa"/>
            <w:vAlign w:val="center"/>
          </w:tcPr>
          <w:p w14:paraId="25F43242">
            <w:pPr>
              <w:jc w:val="left"/>
              <w:rPr>
                <w:sz w:val="24"/>
                <w:highlight w:val="none"/>
              </w:rPr>
            </w:pPr>
            <w:r>
              <w:rPr>
                <w:sz w:val="24"/>
                <w:highlight w:val="none"/>
              </w:rPr>
              <w:t>自提交投标文件的截止之日起算_</w:t>
            </w:r>
            <w:r>
              <w:rPr>
                <w:rFonts w:hint="eastAsia"/>
                <w:sz w:val="24"/>
                <w:highlight w:val="none"/>
                <w:lang w:val="en-US" w:eastAsia="zh-CN"/>
              </w:rPr>
              <w:t>90</w:t>
            </w:r>
            <w:r>
              <w:rPr>
                <w:sz w:val="24"/>
                <w:highlight w:val="none"/>
              </w:rPr>
              <w:t>_日历天。</w:t>
            </w:r>
          </w:p>
        </w:tc>
      </w:tr>
      <w:tr w14:paraId="544F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DC7C33">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18.2</w:t>
            </w:r>
          </w:p>
        </w:tc>
        <w:tc>
          <w:tcPr>
            <w:tcW w:w="1701" w:type="dxa"/>
            <w:vAlign w:val="center"/>
          </w:tcPr>
          <w:p w14:paraId="6FEDA277">
            <w:pPr>
              <w:jc w:val="center"/>
              <w:rPr>
                <w:sz w:val="24"/>
                <w:highlight w:val="none"/>
              </w:rPr>
            </w:pPr>
            <w:r>
              <w:rPr>
                <w:sz w:val="24"/>
                <w:highlight w:val="none"/>
              </w:rPr>
              <w:t>解密时间</w:t>
            </w:r>
          </w:p>
        </w:tc>
        <w:tc>
          <w:tcPr>
            <w:tcW w:w="7540" w:type="dxa"/>
            <w:vAlign w:val="center"/>
          </w:tcPr>
          <w:p w14:paraId="080AB790">
            <w:pPr>
              <w:jc w:val="left"/>
              <w:rPr>
                <w:sz w:val="24"/>
                <w:highlight w:val="none"/>
                <w:u w:val="single"/>
              </w:rPr>
            </w:pPr>
            <w:r>
              <w:rPr>
                <w:sz w:val="24"/>
                <w:highlight w:val="none"/>
              </w:rPr>
              <w:t>解密时间：</w:t>
            </w:r>
            <w:r>
              <w:rPr>
                <w:sz w:val="24"/>
                <w:highlight w:val="none"/>
                <w:u w:val="single"/>
              </w:rPr>
              <w:t xml:space="preserve"> </w:t>
            </w:r>
            <w:r>
              <w:rPr>
                <w:rFonts w:hint="eastAsia"/>
                <w:sz w:val="24"/>
                <w:highlight w:val="none"/>
                <w:u w:val="single"/>
                <w:lang w:val="en-US" w:eastAsia="zh-CN"/>
              </w:rPr>
              <w:t>60</w:t>
            </w:r>
            <w:r>
              <w:rPr>
                <w:sz w:val="24"/>
                <w:highlight w:val="none"/>
                <w:u w:val="single"/>
              </w:rPr>
              <w:t xml:space="preserve"> </w:t>
            </w:r>
            <w:r>
              <w:rPr>
                <w:sz w:val="24"/>
                <w:highlight w:val="none"/>
              </w:rPr>
              <w:t>分钟</w:t>
            </w:r>
            <w:r>
              <w:rPr>
                <w:rFonts w:hint="eastAsia"/>
                <w:i/>
                <w:iCs/>
                <w:color w:val="FF0000"/>
                <w:sz w:val="24"/>
                <w:highlight w:val="none"/>
              </w:rPr>
              <w:t>（建议不少于</w:t>
            </w:r>
            <w:r>
              <w:rPr>
                <w:i/>
                <w:iCs/>
                <w:color w:val="FF0000"/>
                <w:sz w:val="24"/>
                <w:highlight w:val="none"/>
              </w:rPr>
              <w:t>10分钟）</w:t>
            </w:r>
          </w:p>
        </w:tc>
      </w:tr>
      <w:tr w14:paraId="7B5B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5749358">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vAlign w:val="center"/>
          </w:tcPr>
          <w:p w14:paraId="682EA66B">
            <w:pPr>
              <w:jc w:val="center"/>
              <w:rPr>
                <w:sz w:val="24"/>
                <w:highlight w:val="none"/>
              </w:rPr>
            </w:pPr>
            <w:r>
              <w:rPr>
                <w:sz w:val="24"/>
                <w:highlight w:val="none"/>
              </w:rPr>
              <w:t>确定中标人</w:t>
            </w:r>
          </w:p>
        </w:tc>
        <w:tc>
          <w:tcPr>
            <w:tcW w:w="7540" w:type="dxa"/>
            <w:vAlign w:val="center"/>
          </w:tcPr>
          <w:p w14:paraId="37410BD2">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14:paraId="013F5A3E">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■否</w:t>
            </w:r>
          </w:p>
          <w:p w14:paraId="4C596B48">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□是</w:t>
            </w:r>
          </w:p>
          <w:p w14:paraId="406A2123">
            <w:pPr>
              <w:pStyle w:val="23"/>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14:paraId="030CE166">
            <w:pPr>
              <w:pStyle w:val="23"/>
              <w:adjustRightInd w:val="0"/>
              <w:snapToGrid w:val="0"/>
              <w:rPr>
                <w:rFonts w:hint="default" w:ascii="Times New Roman" w:hAnsi="Times New Roman"/>
                <w:sz w:val="24"/>
                <w:highlight w:val="none"/>
              </w:rPr>
            </w:pPr>
            <w:r>
              <w:rPr>
                <w:rFonts w:hint="default" w:ascii="Times New Roman" w:hAnsi="Times New Roman"/>
                <w:sz w:val="24"/>
                <w:highlight w:val="none"/>
              </w:rPr>
              <w:t>■得分且投标报价均相同的，以_</w:t>
            </w:r>
            <w:r>
              <w:rPr>
                <w:rFonts w:ascii="Times New Roman" w:hAnsi="Times New Roman"/>
                <w:sz w:val="24"/>
                <w:highlight w:val="none"/>
                <w:u w:val="single"/>
              </w:rPr>
              <w:t>技术评审</w:t>
            </w:r>
            <w:r>
              <w:rPr>
                <w:rFonts w:hint="default" w:ascii="Times New Roman" w:hAnsi="Times New Roman"/>
                <w:sz w:val="24"/>
                <w:highlight w:val="none"/>
              </w:rPr>
              <w:t>_得分高者为中标人</w:t>
            </w:r>
          </w:p>
          <w:p w14:paraId="748ED6F4">
            <w:pPr>
              <w:jc w:val="left"/>
              <w:rPr>
                <w:sz w:val="24"/>
                <w:highlight w:val="none"/>
                <w:u w:val="single"/>
              </w:rPr>
            </w:pPr>
            <w:r>
              <w:rPr>
                <w:sz w:val="24"/>
                <w:highlight w:val="none"/>
              </w:rPr>
              <w:t>□随机抽取</w:t>
            </w:r>
          </w:p>
        </w:tc>
      </w:tr>
      <w:tr w14:paraId="4865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DA187A2">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vAlign w:val="center"/>
          </w:tcPr>
          <w:p w14:paraId="0DF5832C">
            <w:pPr>
              <w:jc w:val="center"/>
              <w:rPr>
                <w:sz w:val="24"/>
                <w:highlight w:val="none"/>
              </w:rPr>
            </w:pPr>
            <w:r>
              <w:rPr>
                <w:sz w:val="24"/>
                <w:highlight w:val="none"/>
              </w:rPr>
              <w:t>分包</w:t>
            </w:r>
          </w:p>
        </w:tc>
        <w:tc>
          <w:tcPr>
            <w:tcW w:w="7540" w:type="dxa"/>
            <w:vAlign w:val="center"/>
          </w:tcPr>
          <w:p w14:paraId="03121CDC">
            <w:pPr>
              <w:jc w:val="left"/>
              <w:rPr>
                <w:sz w:val="24"/>
                <w:highlight w:val="none"/>
              </w:rPr>
            </w:pPr>
            <w:r>
              <w:rPr>
                <w:sz w:val="24"/>
                <w:highlight w:val="none"/>
              </w:rPr>
              <w:t xml:space="preserve">本项目的非主体、非关键性工作是否允许分包： </w:t>
            </w:r>
          </w:p>
          <w:p w14:paraId="5E751388">
            <w:pPr>
              <w:jc w:val="left"/>
              <w:rPr>
                <w:sz w:val="24"/>
                <w:highlight w:val="none"/>
              </w:rPr>
            </w:pPr>
            <w:r>
              <w:rPr>
                <w:rFonts w:hint="default" w:ascii="Times New Roman" w:hAnsi="Times New Roman"/>
                <w:sz w:val="24"/>
                <w:highlight w:val="none"/>
              </w:rPr>
              <w:t>■</w:t>
            </w:r>
            <w:r>
              <w:rPr>
                <w:sz w:val="24"/>
                <w:highlight w:val="none"/>
              </w:rPr>
              <w:t>不允许</w:t>
            </w:r>
          </w:p>
          <w:p w14:paraId="4960638D">
            <w:pPr>
              <w:jc w:val="left"/>
              <w:rPr>
                <w:sz w:val="24"/>
                <w:highlight w:val="none"/>
              </w:rPr>
            </w:pPr>
            <w:r>
              <w:rPr>
                <w:sz w:val="24"/>
                <w:highlight w:val="none"/>
              </w:rPr>
              <w:t>□允许，具体要求：</w:t>
            </w:r>
          </w:p>
          <w:p w14:paraId="30D57C6C">
            <w:pPr>
              <w:jc w:val="left"/>
              <w:rPr>
                <w:sz w:val="24"/>
                <w:highlight w:val="none"/>
              </w:rPr>
            </w:pPr>
            <w:r>
              <w:rPr>
                <w:sz w:val="24"/>
                <w:highlight w:val="none"/>
              </w:rPr>
              <w:t>（1）可以分包履行的具体内容：__</w:t>
            </w:r>
            <w:r>
              <w:rPr>
                <w:rFonts w:hint="eastAsia"/>
                <w:sz w:val="24"/>
                <w:highlight w:val="none"/>
                <w:lang w:val="en-US" w:eastAsia="zh-CN"/>
              </w:rPr>
              <w:t>/</w:t>
            </w:r>
            <w:r>
              <w:rPr>
                <w:sz w:val="24"/>
                <w:highlight w:val="none"/>
              </w:rPr>
              <w:t>__；</w:t>
            </w:r>
          </w:p>
          <w:p w14:paraId="6D7DAB35">
            <w:pPr>
              <w:jc w:val="left"/>
              <w:rPr>
                <w:sz w:val="24"/>
                <w:highlight w:val="none"/>
              </w:rPr>
            </w:pPr>
            <w:r>
              <w:rPr>
                <w:sz w:val="24"/>
                <w:highlight w:val="none"/>
              </w:rPr>
              <w:t>（2）允许分包的金额或者比例：</w:t>
            </w:r>
            <w:r>
              <w:rPr>
                <w:rFonts w:hint="eastAsia"/>
                <w:sz w:val="24"/>
                <w:highlight w:val="none"/>
                <w:u w:val="single"/>
                <w:lang w:val="en-US" w:eastAsia="zh-CN"/>
              </w:rPr>
              <w:t>/</w:t>
            </w:r>
            <w:r>
              <w:rPr>
                <w:sz w:val="24"/>
                <w:highlight w:val="none"/>
                <w:u w:val="single"/>
              </w:rPr>
              <w:t>_</w:t>
            </w:r>
            <w:r>
              <w:rPr>
                <w:sz w:val="24"/>
                <w:highlight w:val="none"/>
              </w:rPr>
              <w:t>。；</w:t>
            </w:r>
          </w:p>
          <w:p w14:paraId="30977540">
            <w:pPr>
              <w:jc w:val="left"/>
              <w:rPr>
                <w:sz w:val="24"/>
                <w:highlight w:val="none"/>
                <w:u w:val="single"/>
              </w:rPr>
            </w:pPr>
            <w:r>
              <w:rPr>
                <w:sz w:val="24"/>
                <w:highlight w:val="none"/>
              </w:rPr>
              <w:t>（3）其他要求：_____。</w:t>
            </w:r>
          </w:p>
        </w:tc>
      </w:tr>
      <w:tr w14:paraId="7CF3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197C209">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25.6</w:t>
            </w:r>
          </w:p>
        </w:tc>
        <w:tc>
          <w:tcPr>
            <w:tcW w:w="1701" w:type="dxa"/>
            <w:vAlign w:val="center"/>
          </w:tcPr>
          <w:p w14:paraId="682030D0">
            <w:pPr>
              <w:jc w:val="center"/>
              <w:rPr>
                <w:sz w:val="24"/>
                <w:highlight w:val="none"/>
              </w:rPr>
            </w:pPr>
            <w:r>
              <w:rPr>
                <w:sz w:val="24"/>
                <w:highlight w:val="none"/>
              </w:rPr>
              <w:t>政采贷</w:t>
            </w:r>
          </w:p>
        </w:tc>
        <w:tc>
          <w:tcPr>
            <w:tcW w:w="7540" w:type="dxa"/>
            <w:vAlign w:val="center"/>
          </w:tcPr>
          <w:p w14:paraId="64F072A2">
            <w:pPr>
              <w:jc w:val="left"/>
              <w:rPr>
                <w:sz w:val="24"/>
                <w:highlight w:val="none"/>
              </w:rPr>
            </w:pPr>
            <w:r>
              <w:rPr>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96EE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DEE6C9">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vAlign w:val="center"/>
          </w:tcPr>
          <w:p w14:paraId="45F7DD40">
            <w:pPr>
              <w:jc w:val="center"/>
              <w:rPr>
                <w:sz w:val="24"/>
                <w:highlight w:val="none"/>
              </w:rPr>
            </w:pPr>
            <w:r>
              <w:rPr>
                <w:sz w:val="24"/>
                <w:highlight w:val="none"/>
              </w:rPr>
              <w:t>询问</w:t>
            </w:r>
          </w:p>
        </w:tc>
        <w:tc>
          <w:tcPr>
            <w:tcW w:w="7540" w:type="dxa"/>
            <w:vAlign w:val="center"/>
          </w:tcPr>
          <w:p w14:paraId="45C33F32">
            <w:pPr>
              <w:jc w:val="left"/>
              <w:rPr>
                <w:sz w:val="24"/>
                <w:highlight w:val="none"/>
              </w:rPr>
            </w:pPr>
            <w:r>
              <w:rPr>
                <w:sz w:val="24"/>
                <w:highlight w:val="none"/>
              </w:rPr>
              <w:t>询问</w:t>
            </w:r>
            <w:r>
              <w:rPr>
                <w:rFonts w:hint="eastAsia"/>
                <w:sz w:val="24"/>
                <w:highlight w:val="none"/>
              </w:rPr>
              <w:t>提出</w:t>
            </w:r>
            <w:r>
              <w:rPr>
                <w:sz w:val="24"/>
                <w:highlight w:val="none"/>
              </w:rPr>
              <w:t>形式：</w:t>
            </w:r>
            <w:r>
              <w:rPr>
                <w:highlight w:val="none"/>
              </w:rPr>
              <w:fldChar w:fldCharType="begin"/>
            </w:r>
            <w:r>
              <w:rPr>
                <w:highlight w:val="none"/>
              </w:rPr>
              <w:instrText xml:space="preserve"> HYPERLINK "mailto:原件扫描件发送至xinzhongzhaobiao@126.com" </w:instrText>
            </w:r>
            <w:r>
              <w:rPr>
                <w:highlight w:val="none"/>
              </w:rPr>
              <w:fldChar w:fldCharType="separate"/>
            </w:r>
            <w:r>
              <w:rPr>
                <w:rStyle w:val="51"/>
                <w:rFonts w:hint="eastAsia"/>
                <w:color w:val="auto"/>
                <w:sz w:val="24"/>
                <w:highlight w:val="none"/>
              </w:rPr>
              <w:t>原件盖章扫描件发送至</w:t>
            </w:r>
            <w:r>
              <w:rPr>
                <w:rStyle w:val="51"/>
                <w:rFonts w:hint="eastAsia"/>
                <w:color w:val="auto"/>
                <w:sz w:val="24"/>
                <w:highlight w:val="none"/>
                <w:lang w:val="en-US" w:eastAsia="zh-CN"/>
              </w:rPr>
              <w:t>bjccat66@163.com</w:t>
            </w:r>
            <w:r>
              <w:rPr>
                <w:rStyle w:val="51"/>
                <w:rFonts w:hint="eastAsia"/>
                <w:color w:val="auto"/>
                <w:sz w:val="24"/>
                <w:highlight w:val="none"/>
              </w:rPr>
              <w:fldChar w:fldCharType="end"/>
            </w:r>
            <w:r>
              <w:rPr>
                <w:rFonts w:hint="eastAsia"/>
                <w:sz w:val="24"/>
                <w:highlight w:val="none"/>
                <w:u w:val="single"/>
              </w:rPr>
              <w:t>邮箱，原件现场递交或邮寄至</w:t>
            </w:r>
            <w:r>
              <w:rPr>
                <w:rFonts w:hint="eastAsia"/>
                <w:sz w:val="24"/>
                <w:highlight w:val="none"/>
                <w:u w:val="single"/>
                <w:lang w:eastAsia="zh-CN"/>
              </w:rPr>
              <w:t>北京传承安泰工程管理有限公司</w:t>
            </w:r>
            <w:r>
              <w:rPr>
                <w:rFonts w:hint="eastAsia"/>
                <w:sz w:val="24"/>
                <w:highlight w:val="none"/>
                <w:u w:val="single"/>
              </w:rPr>
              <w:t>，收件人：</w:t>
            </w:r>
            <w:r>
              <w:rPr>
                <w:rFonts w:hint="eastAsia"/>
                <w:sz w:val="24"/>
                <w:highlight w:val="none"/>
                <w:u w:val="single"/>
                <w:lang w:val="en-US" w:eastAsia="zh-CN"/>
              </w:rPr>
              <w:t>刘凯</w:t>
            </w:r>
            <w:r>
              <w:rPr>
                <w:rFonts w:hint="eastAsia"/>
                <w:sz w:val="24"/>
                <w:highlight w:val="none"/>
                <w:u w:val="single"/>
              </w:rPr>
              <w:t>。</w:t>
            </w:r>
          </w:p>
        </w:tc>
      </w:tr>
      <w:tr w14:paraId="21313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48A8098">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vAlign w:val="center"/>
          </w:tcPr>
          <w:p w14:paraId="47538F4A">
            <w:pPr>
              <w:jc w:val="center"/>
              <w:rPr>
                <w:sz w:val="24"/>
                <w:highlight w:val="none"/>
              </w:rPr>
            </w:pPr>
            <w:r>
              <w:rPr>
                <w:sz w:val="24"/>
                <w:highlight w:val="none"/>
              </w:rPr>
              <w:t>联系方式</w:t>
            </w:r>
          </w:p>
        </w:tc>
        <w:tc>
          <w:tcPr>
            <w:tcW w:w="7540" w:type="dxa"/>
            <w:vAlign w:val="center"/>
          </w:tcPr>
          <w:p w14:paraId="16156641">
            <w:pPr>
              <w:jc w:val="left"/>
              <w:rPr>
                <w:sz w:val="24"/>
                <w:highlight w:val="none"/>
              </w:rPr>
            </w:pPr>
            <w:r>
              <w:rPr>
                <w:sz w:val="24"/>
                <w:highlight w:val="none"/>
              </w:rPr>
              <w:t>接收询问和质疑的联系方式</w:t>
            </w:r>
          </w:p>
          <w:p w14:paraId="6693CF2E">
            <w:pPr>
              <w:jc w:val="left"/>
              <w:rPr>
                <w:sz w:val="24"/>
                <w:highlight w:val="none"/>
              </w:rPr>
            </w:pPr>
            <w:r>
              <w:rPr>
                <w:sz w:val="24"/>
                <w:highlight w:val="none"/>
              </w:rPr>
              <w:t>联系部门：</w:t>
            </w:r>
            <w:r>
              <w:rPr>
                <w:rFonts w:hint="eastAsia"/>
                <w:sz w:val="24"/>
                <w:highlight w:val="none"/>
                <w:u w:val="single"/>
                <w:lang w:eastAsia="zh-CN"/>
              </w:rPr>
              <w:t>北京传承安泰工程管理有限公司</w:t>
            </w:r>
            <w:r>
              <w:rPr>
                <w:sz w:val="24"/>
                <w:highlight w:val="none"/>
              </w:rPr>
              <w:t>；</w:t>
            </w:r>
          </w:p>
          <w:p w14:paraId="44AA0088">
            <w:pPr>
              <w:jc w:val="left"/>
              <w:rPr>
                <w:rFonts w:hint="eastAsia" w:eastAsia="宋体"/>
                <w:sz w:val="24"/>
                <w:highlight w:val="none"/>
                <w:lang w:eastAsia="zh-CN"/>
              </w:rPr>
            </w:pPr>
            <w:r>
              <w:rPr>
                <w:sz w:val="24"/>
                <w:highlight w:val="none"/>
              </w:rPr>
              <w:t>联系电话：</w:t>
            </w:r>
            <w:r>
              <w:rPr>
                <w:sz w:val="24"/>
                <w:highlight w:val="none"/>
                <w:u w:val="single"/>
              </w:rPr>
              <w:t>010-694</w:t>
            </w:r>
            <w:r>
              <w:rPr>
                <w:rFonts w:hint="eastAsia"/>
                <w:sz w:val="24"/>
                <w:highlight w:val="none"/>
                <w:u w:val="single"/>
                <w:lang w:val="en-US" w:eastAsia="zh-CN"/>
              </w:rPr>
              <w:t>75420</w:t>
            </w:r>
            <w:r>
              <w:rPr>
                <w:sz w:val="24"/>
                <w:highlight w:val="none"/>
              </w:rPr>
              <w:t>；</w:t>
            </w:r>
            <w:r>
              <w:rPr>
                <w:rFonts w:hint="eastAsia"/>
                <w:sz w:val="24"/>
                <w:highlight w:val="none"/>
              </w:rPr>
              <w:t>联系人：</w:t>
            </w:r>
            <w:r>
              <w:rPr>
                <w:rFonts w:hint="eastAsia"/>
                <w:sz w:val="24"/>
                <w:highlight w:val="none"/>
                <w:u w:val="single"/>
                <w:lang w:val="en-US" w:eastAsia="zh-CN"/>
              </w:rPr>
              <w:t>刘凯</w:t>
            </w:r>
          </w:p>
          <w:p w14:paraId="43811F5B">
            <w:pPr>
              <w:jc w:val="left"/>
              <w:rPr>
                <w:sz w:val="24"/>
                <w:highlight w:val="none"/>
              </w:rPr>
            </w:pPr>
            <w:r>
              <w:rPr>
                <w:sz w:val="24"/>
                <w:highlight w:val="none"/>
              </w:rPr>
              <w:t>通讯地址：</w:t>
            </w:r>
            <w:r>
              <w:rPr>
                <w:rFonts w:hint="eastAsia"/>
                <w:sz w:val="24"/>
                <w:highlight w:val="none"/>
                <w:u w:val="single"/>
              </w:rPr>
              <w:t>北京市顺义区</w:t>
            </w:r>
            <w:r>
              <w:rPr>
                <w:rFonts w:hint="eastAsia"/>
                <w:sz w:val="24"/>
                <w:highlight w:val="none"/>
                <w:u w:val="single"/>
                <w:lang w:val="en-US" w:eastAsia="zh-CN"/>
              </w:rPr>
              <w:t>仁和镇沙坨村北500米</w:t>
            </w:r>
            <w:r>
              <w:rPr>
                <w:sz w:val="24"/>
                <w:highlight w:val="none"/>
                <w:u w:val="single"/>
              </w:rPr>
              <w:t>。</w:t>
            </w:r>
          </w:p>
        </w:tc>
      </w:tr>
      <w:tr w14:paraId="052C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40D48B0">
            <w:pPr>
              <w:pStyle w:val="23"/>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22EAA209">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9751397">
            <w:pPr>
              <w:jc w:val="left"/>
              <w:rPr>
                <w:sz w:val="24"/>
                <w:highlight w:val="none"/>
              </w:rPr>
            </w:pPr>
            <w:r>
              <w:rPr>
                <w:sz w:val="24"/>
                <w:highlight w:val="none"/>
              </w:rPr>
              <w:t>收费对象：</w:t>
            </w:r>
          </w:p>
          <w:p w14:paraId="2D65B611">
            <w:pPr>
              <w:jc w:val="left"/>
              <w:rPr>
                <w:sz w:val="24"/>
                <w:highlight w:val="none"/>
              </w:rPr>
            </w:pPr>
            <w:r>
              <w:rPr>
                <w:sz w:val="24"/>
                <w:highlight w:val="none"/>
              </w:rPr>
              <w:t>□采购人</w:t>
            </w:r>
          </w:p>
          <w:p w14:paraId="05838290">
            <w:pPr>
              <w:jc w:val="left"/>
              <w:rPr>
                <w:sz w:val="24"/>
                <w:highlight w:val="none"/>
              </w:rPr>
            </w:pPr>
            <w:r>
              <w:rPr>
                <w:rFonts w:hint="default" w:ascii="Times New Roman" w:hAnsi="Times New Roman"/>
                <w:sz w:val="24"/>
                <w:highlight w:val="none"/>
              </w:rPr>
              <w:t>■</w:t>
            </w:r>
            <w:r>
              <w:rPr>
                <w:sz w:val="24"/>
                <w:highlight w:val="none"/>
              </w:rPr>
              <w:t>中标人</w:t>
            </w:r>
          </w:p>
          <w:p w14:paraId="4DEF3EAE">
            <w:pPr>
              <w:jc w:val="left"/>
              <w:rPr>
                <w:rFonts w:hint="eastAsia" w:eastAsia="宋体"/>
                <w:sz w:val="24"/>
                <w:highlight w:val="none"/>
                <w:u w:val="single"/>
                <w:lang w:eastAsia="zh-CN"/>
              </w:rPr>
            </w:pPr>
            <w:r>
              <w:rPr>
                <w:sz w:val="24"/>
                <w:highlight w:val="none"/>
              </w:rPr>
              <w:t>收费标准：</w:t>
            </w:r>
            <w:r>
              <w:rPr>
                <w:rFonts w:hint="eastAsia"/>
                <w:sz w:val="24"/>
                <w:highlight w:val="none"/>
                <w:u w:val="single"/>
              </w:rPr>
              <w:t>差额定率累进法是指将采购项目或包次中标(成交)金额划分成若干区间并按项目类别设定标准费率，各区间中标(成交)金额与对应费率之积为该区间计费额, 按照</w:t>
            </w:r>
            <w:r>
              <w:rPr>
                <w:rFonts w:hint="eastAsia"/>
                <w:sz w:val="24"/>
                <w:highlight w:val="none"/>
                <w:u w:val="single"/>
                <w:lang w:val="en-US" w:eastAsia="zh-CN"/>
              </w:rPr>
              <w:t>服务</w:t>
            </w:r>
            <w:r>
              <w:rPr>
                <w:rFonts w:hint="eastAsia"/>
                <w:sz w:val="24"/>
                <w:highlight w:val="none"/>
                <w:u w:val="single"/>
              </w:rPr>
              <w:t>类取费标准下浮</w:t>
            </w:r>
            <w:r>
              <w:rPr>
                <w:rFonts w:hint="eastAsia"/>
                <w:sz w:val="24"/>
                <w:highlight w:val="none"/>
                <w:u w:val="single"/>
                <w:lang w:val="en-US" w:eastAsia="zh-CN"/>
              </w:rPr>
              <w:t>20</w:t>
            </w:r>
            <w:r>
              <w:rPr>
                <w:rFonts w:hint="eastAsia"/>
                <w:sz w:val="24"/>
                <w:highlight w:val="none"/>
                <w:u w:val="single"/>
              </w:rPr>
              <w:t>%。最终结算以中标价为基数计算</w:t>
            </w:r>
            <w:r>
              <w:rPr>
                <w:rFonts w:hint="eastAsia"/>
                <w:sz w:val="24"/>
                <w:highlight w:val="none"/>
                <w:u w:val="single"/>
                <w:lang w:eastAsia="zh-CN"/>
              </w:rPr>
              <w:t>；</w:t>
            </w:r>
          </w:p>
          <w:p w14:paraId="2BBA0CA0">
            <w:pPr>
              <w:jc w:val="left"/>
              <w:rPr>
                <w:sz w:val="24"/>
                <w:highlight w:val="none"/>
              </w:rPr>
            </w:pPr>
            <w:r>
              <w:rPr>
                <w:sz w:val="24"/>
                <w:highlight w:val="none"/>
              </w:rPr>
              <w:t>缴纳时间：</w:t>
            </w:r>
            <w:r>
              <w:rPr>
                <w:rFonts w:hint="eastAsia"/>
                <w:sz w:val="24"/>
                <w:highlight w:val="none"/>
                <w:u w:val="single"/>
              </w:rPr>
              <w:t>领取中标通知书时，向代理机构一次性支付招标代理服务费</w:t>
            </w:r>
            <w:r>
              <w:rPr>
                <w:sz w:val="24"/>
                <w:highlight w:val="none"/>
                <w:u w:val="single"/>
              </w:rPr>
              <w:t>。</w:t>
            </w:r>
          </w:p>
        </w:tc>
      </w:tr>
      <w:tr w14:paraId="5891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FEE41B6">
            <w:pPr>
              <w:pStyle w:val="23"/>
              <w:adjustRightInd w:val="0"/>
              <w:snapToGrid w:val="0"/>
              <w:jc w:val="center"/>
              <w:rPr>
                <w:rFonts w:hint="default" w:ascii="Times New Roman" w:hAnsi="Times New Roman"/>
                <w:sz w:val="24"/>
                <w:szCs w:val="24"/>
                <w:highlight w:val="none"/>
              </w:rPr>
            </w:pPr>
            <w:r>
              <w:rPr>
                <w:rFonts w:hint="eastAsia" w:ascii="Times New Roman" w:hAnsi="Times New Roman"/>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63C0B12B">
            <w:pPr>
              <w:jc w:val="center"/>
              <w:rPr>
                <w:sz w:val="24"/>
                <w:highlight w:val="none"/>
              </w:rPr>
            </w:pPr>
            <w:r>
              <w:rPr>
                <w:rFonts w:hint="eastAsia"/>
                <w:sz w:val="24"/>
                <w:highlight w:val="none"/>
              </w:rPr>
              <w:t>评标委员会组成</w:t>
            </w:r>
          </w:p>
        </w:tc>
        <w:tc>
          <w:tcPr>
            <w:tcW w:w="7540" w:type="dxa"/>
            <w:tcBorders>
              <w:top w:val="single" w:color="auto" w:sz="4" w:space="0"/>
              <w:left w:val="single" w:color="auto" w:sz="4" w:space="0"/>
              <w:bottom w:val="single" w:color="auto" w:sz="4" w:space="0"/>
              <w:right w:val="single" w:color="auto" w:sz="4" w:space="0"/>
            </w:tcBorders>
            <w:vAlign w:val="center"/>
          </w:tcPr>
          <w:p w14:paraId="70F74F94">
            <w:pPr>
              <w:jc w:val="left"/>
              <w:rPr>
                <w:sz w:val="24"/>
                <w:highlight w:val="none"/>
              </w:rPr>
            </w:pPr>
            <w:r>
              <w:rPr>
                <w:rFonts w:hint="eastAsia"/>
                <w:sz w:val="24"/>
                <w:highlight w:val="none"/>
              </w:rPr>
              <w:t>评标委员会由招标人或其委托的招标代理机构熟悉相关业务的代表，在北京市评标专家库随机抽取的有关技术、经济等方面的专家组成，人数为</w:t>
            </w:r>
            <w:r>
              <w:rPr>
                <w:rFonts w:hint="eastAsia"/>
                <w:sz w:val="24"/>
                <w:highlight w:val="none"/>
                <w:lang w:val="en-US" w:eastAsia="zh-CN"/>
              </w:rPr>
              <w:t>5</w:t>
            </w:r>
            <w:r>
              <w:rPr>
                <w:rFonts w:hint="eastAsia"/>
                <w:sz w:val="24"/>
                <w:highlight w:val="none"/>
              </w:rPr>
              <w:t>人，其中招标人代表</w:t>
            </w:r>
            <w:r>
              <w:rPr>
                <w:rFonts w:hint="eastAsia"/>
                <w:sz w:val="24"/>
                <w:highlight w:val="none"/>
                <w:lang w:val="en-US" w:eastAsia="zh-CN"/>
              </w:rPr>
              <w:t>1</w:t>
            </w:r>
            <w:r>
              <w:rPr>
                <w:rFonts w:hint="eastAsia"/>
                <w:sz w:val="24"/>
                <w:highlight w:val="none"/>
              </w:rPr>
              <w:t>名，</w:t>
            </w:r>
            <w:r>
              <w:rPr>
                <w:rFonts w:hint="eastAsia"/>
                <w:sz w:val="24"/>
                <w:highlight w:val="none"/>
                <w:lang w:eastAsia="zh-CN"/>
              </w:rPr>
              <w:t>其中</w:t>
            </w:r>
            <w:r>
              <w:rPr>
                <w:rFonts w:hint="eastAsia"/>
                <w:sz w:val="24"/>
                <w:highlight w:val="none"/>
              </w:rPr>
              <w:t>技术</w:t>
            </w:r>
            <w:r>
              <w:rPr>
                <w:rFonts w:hint="eastAsia"/>
                <w:sz w:val="24"/>
                <w:highlight w:val="none"/>
                <w:lang w:eastAsia="zh-CN"/>
              </w:rPr>
              <w:t>专家</w:t>
            </w:r>
            <w:r>
              <w:rPr>
                <w:rFonts w:hint="eastAsia"/>
                <w:sz w:val="24"/>
                <w:highlight w:val="none"/>
                <w:lang w:val="en-US" w:eastAsia="zh-CN"/>
              </w:rPr>
              <w:t>2人</w:t>
            </w:r>
            <w:r>
              <w:rPr>
                <w:rFonts w:hint="eastAsia"/>
                <w:sz w:val="24"/>
                <w:highlight w:val="none"/>
              </w:rPr>
              <w:t>、经济专家</w:t>
            </w:r>
            <w:r>
              <w:rPr>
                <w:rFonts w:hint="eastAsia"/>
                <w:sz w:val="24"/>
                <w:highlight w:val="none"/>
                <w:lang w:val="en-US" w:eastAsia="zh-CN"/>
              </w:rPr>
              <w:t>2</w:t>
            </w:r>
            <w:r>
              <w:rPr>
                <w:rFonts w:hint="eastAsia"/>
                <w:sz w:val="24"/>
                <w:highlight w:val="none"/>
              </w:rPr>
              <w:t>人。</w:t>
            </w:r>
          </w:p>
        </w:tc>
      </w:tr>
      <w:tr w14:paraId="7482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DF302A5">
            <w:pPr>
              <w:jc w:val="center"/>
              <w:rPr>
                <w:rFonts w:hint="eastAsia" w:ascii="Times New Roman" w:hAnsi="Times New Roman"/>
                <w:sz w:val="24"/>
                <w:szCs w:val="24"/>
                <w:highlight w:val="none"/>
                <w:lang w:val="en-US" w:eastAsia="zh-CN"/>
              </w:rPr>
            </w:pPr>
            <w:r>
              <w:rPr>
                <w:rFonts w:hint="eastAsia"/>
                <w:sz w:val="24"/>
                <w:highlight w:val="none"/>
                <w:lang w:val="en-US" w:eastAsia="zh-CN"/>
              </w:rPr>
              <w:t>29</w:t>
            </w:r>
          </w:p>
        </w:tc>
        <w:tc>
          <w:tcPr>
            <w:tcW w:w="1701" w:type="dxa"/>
            <w:tcBorders>
              <w:top w:val="single" w:color="auto" w:sz="4" w:space="0"/>
              <w:left w:val="single" w:color="auto" w:sz="4" w:space="0"/>
              <w:bottom w:val="single" w:color="auto" w:sz="4" w:space="0"/>
              <w:right w:val="single" w:color="auto" w:sz="4" w:space="0"/>
            </w:tcBorders>
            <w:vAlign w:val="center"/>
          </w:tcPr>
          <w:p w14:paraId="695A921D">
            <w:pPr>
              <w:jc w:val="center"/>
              <w:rPr>
                <w:rFonts w:hint="eastAsia"/>
                <w:sz w:val="24"/>
                <w:highlight w:val="none"/>
              </w:rPr>
            </w:pPr>
            <w:r>
              <w:rPr>
                <w:rFonts w:hint="eastAsia"/>
                <w:b/>
                <w:bCs/>
                <w:sz w:val="24"/>
                <w:highlight w:val="none"/>
                <w:u w:val="none"/>
                <w:lang w:val="en-US" w:eastAsia="zh-CN"/>
              </w:rPr>
              <w:t>纸质版文件递交要求</w:t>
            </w:r>
          </w:p>
        </w:tc>
        <w:tc>
          <w:tcPr>
            <w:tcW w:w="7540" w:type="dxa"/>
            <w:tcBorders>
              <w:top w:val="single" w:color="auto" w:sz="4" w:space="0"/>
              <w:left w:val="single" w:color="auto" w:sz="4" w:space="0"/>
              <w:bottom w:val="single" w:color="auto" w:sz="4" w:space="0"/>
              <w:right w:val="single" w:color="auto" w:sz="4" w:space="0"/>
            </w:tcBorders>
            <w:vAlign w:val="center"/>
          </w:tcPr>
          <w:p w14:paraId="356D0100">
            <w:pPr>
              <w:jc w:val="left"/>
              <w:rPr>
                <w:rFonts w:hint="eastAsia"/>
                <w:sz w:val="24"/>
                <w:highlight w:val="none"/>
              </w:rPr>
            </w:pPr>
            <w:r>
              <w:rPr>
                <w:rFonts w:ascii="宋体" w:hAnsi="宋体" w:eastAsia="宋体" w:cs="宋体"/>
                <w:b/>
                <w:bCs/>
                <w:sz w:val="24"/>
                <w:szCs w:val="24"/>
                <w:highlight w:val="none"/>
              </w:rPr>
              <w:t>纸质版文件</w:t>
            </w:r>
            <w:r>
              <w:rPr>
                <w:rFonts w:hint="eastAsia" w:ascii="宋体" w:hAnsi="宋体" w:cs="宋体"/>
                <w:b/>
                <w:bCs/>
                <w:sz w:val="24"/>
                <w:szCs w:val="24"/>
                <w:highlight w:val="none"/>
                <w:lang w:val="en-US" w:eastAsia="zh-CN"/>
              </w:rPr>
              <w:t>一</w:t>
            </w:r>
            <w:r>
              <w:rPr>
                <w:rFonts w:ascii="宋体" w:hAnsi="宋体" w:eastAsia="宋体" w:cs="宋体"/>
                <w:b/>
                <w:bCs/>
                <w:sz w:val="24"/>
                <w:szCs w:val="24"/>
                <w:highlight w:val="none"/>
              </w:rPr>
              <w:t>份</w:t>
            </w:r>
            <w:r>
              <w:rPr>
                <w:rFonts w:hint="eastAsia" w:ascii="宋体" w:hAnsi="宋体" w:cs="宋体"/>
                <w:b/>
                <w:bCs/>
                <w:sz w:val="24"/>
                <w:szCs w:val="24"/>
                <w:highlight w:val="none"/>
                <w:lang w:eastAsia="zh-CN"/>
              </w:rPr>
              <w:t>（正本</w:t>
            </w:r>
            <w:r>
              <w:rPr>
                <w:rFonts w:hint="eastAsia" w:ascii="宋体" w:hAnsi="宋体" w:cs="宋体"/>
                <w:b/>
                <w:bCs/>
                <w:sz w:val="24"/>
                <w:szCs w:val="24"/>
                <w:highlight w:val="none"/>
                <w:lang w:val="en-US" w:eastAsia="zh-CN"/>
              </w:rPr>
              <w:t>1份</w:t>
            </w:r>
            <w:r>
              <w:rPr>
                <w:rFonts w:hint="eastAsia" w:ascii="宋体" w:hAnsi="宋体" w:cs="宋体"/>
                <w:b/>
                <w:bCs/>
                <w:sz w:val="24"/>
                <w:szCs w:val="24"/>
                <w:highlight w:val="none"/>
                <w:lang w:eastAsia="zh-CN"/>
              </w:rPr>
              <w:t>）</w:t>
            </w:r>
            <w:r>
              <w:rPr>
                <w:rFonts w:ascii="Times New Roman" w:hAnsi="Times New Roman" w:eastAsia="宋体" w:cs="Times New Roman"/>
                <w:spacing w:val="-3"/>
                <w:kern w:val="2"/>
                <w:sz w:val="24"/>
                <w:szCs w:val="20"/>
                <w:highlight w:val="none"/>
                <w:lang w:val="en-US" w:eastAsia="zh-CN" w:bidi="ar-SA"/>
              </w:rPr>
              <w:t>采用左侧胶装方式装订成</w:t>
            </w:r>
            <w:r>
              <w:rPr>
                <w:rFonts w:hint="eastAsia" w:ascii="Times New Roman" w:hAnsi="Times New Roman" w:eastAsia="宋体" w:cs="Times New Roman"/>
                <w:spacing w:val="-3"/>
                <w:kern w:val="2"/>
                <w:sz w:val="24"/>
                <w:szCs w:val="20"/>
                <w:highlight w:val="none"/>
                <w:lang w:val="en-US" w:eastAsia="zh-CN" w:bidi="ar-SA"/>
              </w:rPr>
              <w:t>一</w:t>
            </w:r>
            <w:r>
              <w:rPr>
                <w:rFonts w:ascii="Times New Roman" w:hAnsi="Times New Roman" w:eastAsia="宋体" w:cs="Times New Roman"/>
                <w:spacing w:val="-3"/>
                <w:kern w:val="2"/>
                <w:sz w:val="24"/>
                <w:szCs w:val="20"/>
                <w:highlight w:val="none"/>
                <w:lang w:val="en-US" w:eastAsia="zh-CN" w:bidi="ar-SA"/>
              </w:rPr>
              <w:t>册</w:t>
            </w:r>
            <w:r>
              <w:rPr>
                <w:rFonts w:hint="eastAsia" w:ascii="Times New Roman" w:hAnsi="Times New Roman" w:eastAsia="宋体" w:cs="Times New Roman"/>
                <w:spacing w:val="-3"/>
                <w:kern w:val="2"/>
                <w:sz w:val="24"/>
                <w:szCs w:val="20"/>
                <w:highlight w:val="none"/>
                <w:lang w:val="en-US" w:eastAsia="zh-CN" w:bidi="ar-SA"/>
              </w:rPr>
              <w:t>，</w:t>
            </w:r>
            <w:r>
              <w:rPr>
                <w:rFonts w:ascii="Times New Roman" w:hAnsi="Times New Roman" w:eastAsia="宋体" w:cs="Times New Roman"/>
                <w:spacing w:val="-3"/>
                <w:kern w:val="2"/>
                <w:sz w:val="24"/>
                <w:szCs w:val="20"/>
                <w:highlight w:val="none"/>
                <w:lang w:val="en-US" w:eastAsia="zh-CN" w:bidi="ar-SA"/>
              </w:rPr>
              <w:t>装订应牢固、不易拆散和换页，不得采用活页装订，</w:t>
            </w:r>
            <w:r>
              <w:rPr>
                <w:rFonts w:ascii="Times New Roman" w:hAnsi="Times New Roman" w:eastAsia="宋体" w:cs="Times New Roman"/>
                <w:b/>
                <w:bCs/>
                <w:spacing w:val="-3"/>
                <w:kern w:val="2"/>
                <w:sz w:val="24"/>
                <w:szCs w:val="20"/>
                <w:highlight w:val="none"/>
                <w:lang w:val="en-US" w:eastAsia="zh-CN" w:bidi="ar-SA"/>
              </w:rPr>
              <w:t>双面打印</w:t>
            </w:r>
            <w:r>
              <w:rPr>
                <w:rFonts w:ascii="Times New Roman" w:hAnsi="Times New Roman" w:eastAsia="宋体" w:cs="Times New Roman"/>
                <w:spacing w:val="-3"/>
                <w:kern w:val="2"/>
                <w:sz w:val="24"/>
                <w:szCs w:val="20"/>
                <w:highlight w:val="none"/>
                <w:lang w:val="en-US" w:eastAsia="zh-CN" w:bidi="ar-SA"/>
              </w:rPr>
              <w:t>。</w:t>
            </w:r>
            <w:r>
              <w:rPr>
                <w:rFonts w:hint="eastAsia" w:ascii="Times New Roman" w:hAnsi="Times New Roman" w:eastAsia="宋体" w:cs="Times New Roman"/>
                <w:spacing w:val="-3"/>
                <w:kern w:val="2"/>
                <w:sz w:val="24"/>
                <w:szCs w:val="20"/>
                <w:highlight w:val="none"/>
                <w:lang w:val="en-US" w:eastAsia="zh-CN" w:bidi="ar-SA"/>
              </w:rPr>
              <w:t>密封要求（①注明项目名称、项 目编号、分包名称及包号（如有）、供应商名称和“在（开启时间）之前不得启封”的字样。②在封口处加盖供应商公章，或由法定代表人或委托代理人签字或盖章），参加开标会时递交。</w:t>
            </w:r>
          </w:p>
        </w:tc>
      </w:tr>
      <w:tr w14:paraId="22FA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68694A3">
            <w:pPr>
              <w:jc w:val="center"/>
              <w:rPr>
                <w:rFonts w:hint="eastAsia" w:ascii="Times New Roman" w:hAnsi="Times New Roman"/>
                <w:sz w:val="24"/>
                <w:szCs w:val="24"/>
                <w:highlight w:val="none"/>
                <w:lang w:val="en-US" w:eastAsia="zh-CN"/>
              </w:rPr>
            </w:pPr>
            <w:r>
              <w:rPr>
                <w:rFonts w:hint="eastAsia"/>
                <w:sz w:val="24"/>
                <w:highlight w:val="none"/>
                <w:lang w:val="en-US" w:eastAsia="zh-CN"/>
              </w:rPr>
              <w:t>30</w:t>
            </w:r>
          </w:p>
        </w:tc>
        <w:tc>
          <w:tcPr>
            <w:tcW w:w="1701" w:type="dxa"/>
            <w:tcBorders>
              <w:top w:val="single" w:color="auto" w:sz="4" w:space="0"/>
              <w:left w:val="single" w:color="auto" w:sz="4" w:space="0"/>
              <w:bottom w:val="single" w:color="auto" w:sz="4" w:space="0"/>
              <w:right w:val="single" w:color="auto" w:sz="4" w:space="0"/>
            </w:tcBorders>
            <w:vAlign w:val="center"/>
          </w:tcPr>
          <w:p w14:paraId="73F93C1E">
            <w:pPr>
              <w:jc w:val="center"/>
              <w:rPr>
                <w:rFonts w:hint="eastAsia"/>
                <w:sz w:val="24"/>
                <w:highlight w:val="none"/>
              </w:rPr>
            </w:pPr>
            <w:r>
              <w:rPr>
                <w:rFonts w:hint="eastAsia"/>
                <w:b/>
                <w:bCs/>
                <w:sz w:val="24"/>
                <w:highlight w:val="none"/>
                <w:u w:val="none"/>
                <w:lang w:val="en-US" w:eastAsia="zh-CN"/>
              </w:rPr>
              <w:t>其他要求</w:t>
            </w:r>
          </w:p>
        </w:tc>
        <w:tc>
          <w:tcPr>
            <w:tcW w:w="7540" w:type="dxa"/>
            <w:tcBorders>
              <w:top w:val="single" w:color="auto" w:sz="4" w:space="0"/>
              <w:left w:val="single" w:color="auto" w:sz="4" w:space="0"/>
              <w:bottom w:val="single" w:color="auto" w:sz="4" w:space="0"/>
              <w:right w:val="single" w:color="auto" w:sz="4" w:space="0"/>
            </w:tcBorders>
            <w:vAlign w:val="center"/>
          </w:tcPr>
          <w:p w14:paraId="56A3B25A">
            <w:pPr>
              <w:jc w:val="left"/>
              <w:rPr>
                <w:rFonts w:hint="eastAsia"/>
                <w:sz w:val="24"/>
                <w:highlight w:val="none"/>
              </w:rPr>
            </w:pPr>
            <w:r>
              <w:rPr>
                <w:rFonts w:hint="eastAsia"/>
                <w:b/>
                <w:bCs/>
                <w:sz w:val="24"/>
                <w:highlight w:val="none"/>
                <w:u w:val="none"/>
                <w:lang w:val="en-US" w:eastAsia="zh-CN"/>
              </w:rPr>
              <w:t>/</w:t>
            </w:r>
          </w:p>
        </w:tc>
      </w:tr>
    </w:tbl>
    <w:p w14:paraId="5318DDFA">
      <w:pPr>
        <w:tabs>
          <w:tab w:val="left" w:pos="5580"/>
        </w:tabs>
        <w:adjustRightInd w:val="0"/>
        <w:spacing w:line="360" w:lineRule="auto"/>
        <w:jc w:val="distribute"/>
        <w:rPr>
          <w:sz w:val="24"/>
          <w:highlight w:val="none"/>
        </w:rPr>
        <w:sectPr>
          <w:footerReference r:id="rId7" w:type="first"/>
          <w:footerReference r:id="rId6" w:type="default"/>
          <w:pgSz w:w="11907" w:h="16840"/>
          <w:pgMar w:top="1418" w:right="1134" w:bottom="1418" w:left="1701" w:header="851" w:footer="851" w:gutter="0"/>
          <w:pgNumType w:fmt="decimal" w:start="1"/>
          <w:cols w:space="720" w:num="1"/>
          <w:titlePg/>
          <w:docGrid w:linePitch="462" w:charSpace="0"/>
        </w:sectPr>
      </w:pPr>
    </w:p>
    <w:p w14:paraId="1DBAAFB1">
      <w:pPr>
        <w:spacing w:before="240" w:beforeLines="100" w:after="240" w:afterLines="100"/>
        <w:jc w:val="center"/>
        <w:rPr>
          <w:b/>
          <w:sz w:val="28"/>
          <w:szCs w:val="28"/>
          <w:highlight w:val="none"/>
        </w:rPr>
      </w:pPr>
      <w:bookmarkStart w:id="72" w:name="_Toc305158785"/>
      <w:bookmarkStart w:id="73" w:name="_Toc142311019"/>
      <w:bookmarkStart w:id="74" w:name="_Toc353873932"/>
      <w:bookmarkStart w:id="75" w:name="_Toc265228355"/>
      <w:bookmarkStart w:id="76" w:name="_Toc127151517"/>
      <w:bookmarkStart w:id="77" w:name="_Toc353825542"/>
      <w:bookmarkStart w:id="78" w:name="_Toc226337213"/>
      <w:bookmarkStart w:id="79" w:name="_Toc150774722"/>
      <w:bookmarkStart w:id="80" w:name="_Toc195842882"/>
      <w:bookmarkStart w:id="81" w:name="_Toc226965790"/>
      <w:bookmarkStart w:id="82" w:name="_Toc353873662"/>
      <w:bookmarkStart w:id="83" w:name="_Toc305158859"/>
      <w:bookmarkStart w:id="84" w:name="_Toc264969207"/>
      <w:bookmarkStart w:id="85" w:name="_Toc150480755"/>
      <w:r>
        <w:rPr>
          <w:b/>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C28B353">
      <w:pPr>
        <w:pStyle w:val="2"/>
        <w:tabs>
          <w:tab w:val="center" w:pos="4592"/>
          <w:tab w:val="left" w:pos="7860"/>
        </w:tabs>
        <w:spacing w:before="0" w:line="360" w:lineRule="auto"/>
        <w:jc w:val="left"/>
        <w:rPr>
          <w:rFonts w:ascii="Times New Roman" w:hAnsi="Times New Roman" w:eastAsia="宋体"/>
          <w:sz w:val="28"/>
          <w:highlight w:val="none"/>
        </w:rPr>
      </w:pPr>
      <w:bookmarkStart w:id="86" w:name="_Toc127151518"/>
      <w:bookmarkStart w:id="87" w:name="_Toc520356143"/>
      <w:r>
        <w:rPr>
          <w:rFonts w:ascii="Times New Roman" w:hAnsi="Times New Roman" w:eastAsia="宋体"/>
          <w:sz w:val="28"/>
          <w:highlight w:val="none"/>
        </w:rPr>
        <w:tab/>
      </w:r>
      <w:bookmarkStart w:id="88" w:name="_Toc264969208"/>
      <w:bookmarkStart w:id="89" w:name="_Toc305158786"/>
      <w:bookmarkStart w:id="90" w:name="_Toc265228356"/>
      <w:bookmarkStart w:id="91" w:name="_Toc150480756"/>
      <w:bookmarkStart w:id="92" w:name="_Toc226965791"/>
      <w:bookmarkStart w:id="93" w:name="_Toc226309762"/>
      <w:bookmarkStart w:id="94" w:name="_Toc150774723"/>
      <w:bookmarkStart w:id="95" w:name="_Toc151190145"/>
      <w:bookmarkStart w:id="96" w:name="_Toc150774618"/>
      <w:bookmarkStart w:id="97" w:name="_Toc151193832"/>
      <w:bookmarkStart w:id="98" w:name="_Toc226337214"/>
      <w:bookmarkStart w:id="99" w:name="_Toc151193906"/>
      <w:bookmarkStart w:id="100" w:name="_Toc226965708"/>
      <w:bookmarkStart w:id="101" w:name="_Toc151193688"/>
      <w:bookmarkStart w:id="102" w:name="_Toc195842883"/>
      <w:bookmarkStart w:id="103" w:name="_Toc151193760"/>
      <w:bookmarkStart w:id="104" w:name="_Toc305158860"/>
      <w:bookmarkStart w:id="105" w:name="_Toc150509269"/>
      <w:bookmarkStart w:id="106" w:name="_Toc142311020"/>
      <w:bookmarkStart w:id="107" w:name="_Toc151193616"/>
      <w:r>
        <w:rPr>
          <w:rFonts w:ascii="Times New Roman" w:hAnsi="Times New Roman" w:eastAsia="宋体"/>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highlight w:val="none"/>
        </w:rPr>
        <w:tab/>
      </w:r>
    </w:p>
    <w:p w14:paraId="5AFA8574">
      <w:pPr>
        <w:numPr>
          <w:ilvl w:val="0"/>
          <w:numId w:val="9"/>
        </w:numPr>
        <w:tabs>
          <w:tab w:val="left" w:pos="360"/>
          <w:tab w:val="clear" w:pos="900"/>
        </w:tabs>
        <w:snapToGrid w:val="0"/>
        <w:spacing w:line="360" w:lineRule="auto"/>
        <w:ind w:left="357" w:hanging="357"/>
        <w:outlineLvl w:val="1"/>
        <w:rPr>
          <w:sz w:val="24"/>
          <w:highlight w:val="none"/>
        </w:rPr>
      </w:pPr>
      <w:bookmarkStart w:id="108" w:name="_Toc265228357"/>
      <w:bookmarkStart w:id="109" w:name="_Toc305158861"/>
      <w:bookmarkStart w:id="110" w:name="_Toc264969209"/>
      <w:bookmarkStart w:id="111" w:name="_Toc305158787"/>
      <w:r>
        <w:rPr>
          <w:sz w:val="24"/>
          <w:highlight w:val="none"/>
        </w:rPr>
        <w:t>采购人、采购代理机构、投标人</w:t>
      </w:r>
      <w:bookmarkEnd w:id="108"/>
      <w:bookmarkEnd w:id="109"/>
      <w:bookmarkEnd w:id="110"/>
      <w:bookmarkEnd w:id="111"/>
      <w:r>
        <w:rPr>
          <w:sz w:val="24"/>
          <w:highlight w:val="none"/>
        </w:rPr>
        <w:t>、联合体</w:t>
      </w:r>
    </w:p>
    <w:p w14:paraId="5325FFCD">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14:paraId="3430719C">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投标人（也称“供应商”、“申请人”）：指向采购人提供货物、工程或者服务的法人、其他组织或者自然人。</w:t>
      </w:r>
    </w:p>
    <w:p w14:paraId="0FFB50D2">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14:paraId="468470A7">
      <w:pPr>
        <w:numPr>
          <w:ilvl w:val="0"/>
          <w:numId w:val="9"/>
        </w:numPr>
        <w:tabs>
          <w:tab w:val="left" w:pos="360"/>
          <w:tab w:val="clear" w:pos="900"/>
        </w:tabs>
        <w:snapToGrid w:val="0"/>
        <w:spacing w:line="360" w:lineRule="auto"/>
        <w:ind w:left="357" w:hanging="357"/>
        <w:outlineLvl w:val="1"/>
        <w:rPr>
          <w:sz w:val="24"/>
          <w:highlight w:val="none"/>
        </w:rPr>
      </w:pPr>
      <w:bookmarkStart w:id="112" w:name="_Toc151193908"/>
      <w:bookmarkStart w:id="113" w:name="_Toc305158862"/>
      <w:bookmarkStart w:id="114" w:name="_Toc151190147"/>
      <w:bookmarkStart w:id="115" w:name="_Toc127151520"/>
      <w:bookmarkStart w:id="116" w:name="_Toc127161434"/>
      <w:bookmarkStart w:id="117" w:name="_Toc142311022"/>
      <w:bookmarkStart w:id="118" w:name="_Toc305158788"/>
      <w:bookmarkStart w:id="119" w:name="_Toc150480758"/>
      <w:bookmarkStart w:id="120" w:name="_Toc164229215"/>
      <w:bookmarkStart w:id="121" w:name="_Toc150774725"/>
      <w:bookmarkStart w:id="122" w:name="_Toc195842885"/>
      <w:bookmarkStart w:id="123" w:name="_Toc150774620"/>
      <w:bookmarkStart w:id="124" w:name="_Toc149720813"/>
      <w:bookmarkStart w:id="125" w:name="_Toc127151721"/>
      <w:bookmarkStart w:id="126" w:name="_Toc164608789"/>
      <w:bookmarkStart w:id="127" w:name="_Toc226965710"/>
      <w:bookmarkStart w:id="128" w:name="_Toc151193690"/>
      <w:bookmarkStart w:id="129" w:name="_Toc151193834"/>
      <w:bookmarkStart w:id="130" w:name="_Toc150509271"/>
      <w:bookmarkStart w:id="131" w:name="_Toc226965793"/>
      <w:bookmarkStart w:id="132" w:name="_Toc226337216"/>
      <w:bookmarkStart w:id="133" w:name="_Toc164351614"/>
      <w:bookmarkStart w:id="134" w:name="_Toc265228358"/>
      <w:bookmarkStart w:id="135" w:name="_Toc151193618"/>
      <w:bookmarkStart w:id="136" w:name="_Toc264969210"/>
      <w:bookmarkStart w:id="137" w:name="_Toc151193762"/>
      <w:bookmarkStart w:id="138" w:name="_Toc164608634"/>
      <w:bookmarkStart w:id="139" w:name="_Toc164229361"/>
      <w:bookmarkStart w:id="140" w:name="_Toc226309764"/>
      <w:r>
        <w:rPr>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highlight w:val="none"/>
        </w:rPr>
        <w:t>、项目属性、科研仪器设备采购、核心产品</w:t>
      </w:r>
    </w:p>
    <w:p w14:paraId="4C4F091E">
      <w:pPr>
        <w:numPr>
          <w:ilvl w:val="1"/>
          <w:numId w:val="9"/>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23387E90">
      <w:pPr>
        <w:numPr>
          <w:ilvl w:val="1"/>
          <w:numId w:val="9"/>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14:paraId="48C233E7">
      <w:pPr>
        <w:numPr>
          <w:ilvl w:val="1"/>
          <w:numId w:val="9"/>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14:paraId="29CE49A7">
      <w:pPr>
        <w:numPr>
          <w:ilvl w:val="1"/>
          <w:numId w:val="9"/>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14:paraId="1EF7F899">
      <w:pPr>
        <w:numPr>
          <w:ilvl w:val="0"/>
          <w:numId w:val="9"/>
        </w:numPr>
        <w:tabs>
          <w:tab w:val="left" w:pos="360"/>
        </w:tabs>
        <w:snapToGrid w:val="0"/>
        <w:spacing w:line="360" w:lineRule="auto"/>
        <w:ind w:left="357" w:hanging="357"/>
        <w:outlineLvl w:val="1"/>
        <w:rPr>
          <w:sz w:val="24"/>
          <w:highlight w:val="none"/>
        </w:rPr>
      </w:pPr>
      <w:r>
        <w:rPr>
          <w:sz w:val="24"/>
          <w:highlight w:val="none"/>
        </w:rPr>
        <w:t>现场考察、开标前答疑会</w:t>
      </w:r>
    </w:p>
    <w:p w14:paraId="7456ADF7">
      <w:pPr>
        <w:numPr>
          <w:ilvl w:val="1"/>
          <w:numId w:val="9"/>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1" w:name="_Toc264969212"/>
      <w:bookmarkStart w:id="142" w:name="_Toc150480760"/>
      <w:bookmarkStart w:id="143" w:name="_Toc151193620"/>
      <w:bookmarkStart w:id="144" w:name="_Toc142311024"/>
      <w:bookmarkStart w:id="145" w:name="_Toc226337218"/>
      <w:bookmarkStart w:id="146" w:name="_Toc305158790"/>
      <w:bookmarkStart w:id="147" w:name="_Toc226309766"/>
      <w:bookmarkStart w:id="148" w:name="_Toc150774622"/>
      <w:bookmarkStart w:id="149" w:name="_Toc151193910"/>
      <w:bookmarkStart w:id="150" w:name="_Toc151193764"/>
      <w:bookmarkStart w:id="151" w:name="_Toc150509273"/>
      <w:bookmarkStart w:id="152" w:name="_Toc305158864"/>
      <w:bookmarkStart w:id="153" w:name="_Toc520356146"/>
      <w:bookmarkStart w:id="154" w:name="_Toc195842887"/>
      <w:bookmarkStart w:id="155" w:name="_Toc127151522"/>
      <w:bookmarkStart w:id="156" w:name="_Toc151190149"/>
      <w:bookmarkStart w:id="157" w:name="_Toc151193692"/>
      <w:bookmarkStart w:id="158" w:name="_Toc150774727"/>
      <w:bookmarkStart w:id="159" w:name="_Toc151193836"/>
      <w:bookmarkStart w:id="160" w:name="_Toc265228360"/>
      <w:bookmarkStart w:id="161" w:name="_Toc226965795"/>
      <w:bookmarkStart w:id="162" w:name="_Toc226965712"/>
    </w:p>
    <w:p w14:paraId="0BB6E62B">
      <w:pPr>
        <w:numPr>
          <w:ilvl w:val="1"/>
          <w:numId w:val="9"/>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14:paraId="71F8B55A">
      <w:pPr>
        <w:numPr>
          <w:ilvl w:val="0"/>
          <w:numId w:val="9"/>
        </w:numPr>
        <w:tabs>
          <w:tab w:val="left" w:pos="360"/>
        </w:tabs>
        <w:snapToGrid w:val="0"/>
        <w:spacing w:line="360" w:lineRule="auto"/>
        <w:ind w:left="357" w:hanging="357"/>
        <w:outlineLvl w:val="1"/>
        <w:rPr>
          <w:sz w:val="24"/>
          <w:highlight w:val="none"/>
        </w:rPr>
      </w:pPr>
      <w:r>
        <w:rPr>
          <w:sz w:val="24"/>
          <w:highlight w:val="none"/>
        </w:rPr>
        <w:t>样品</w:t>
      </w:r>
    </w:p>
    <w:p w14:paraId="117FD4F6">
      <w:pPr>
        <w:numPr>
          <w:ilvl w:val="1"/>
          <w:numId w:val="9"/>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14:paraId="52A412F6">
      <w:pPr>
        <w:numPr>
          <w:ilvl w:val="1"/>
          <w:numId w:val="9"/>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样品的评审方法以及评审标准等内容见第四章《评标程序、评标方法和评标标准》。</w:t>
      </w:r>
    </w:p>
    <w:p w14:paraId="39D28ADB">
      <w:pPr>
        <w:numPr>
          <w:ilvl w:val="0"/>
          <w:numId w:val="9"/>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1FE539DF">
      <w:pPr>
        <w:numPr>
          <w:ilvl w:val="1"/>
          <w:numId w:val="9"/>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14:paraId="27DDE49D">
      <w:pPr>
        <w:numPr>
          <w:ilvl w:val="2"/>
          <w:numId w:val="9"/>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14:paraId="7E593173">
      <w:pPr>
        <w:numPr>
          <w:ilvl w:val="2"/>
          <w:numId w:val="9"/>
        </w:numPr>
        <w:tabs>
          <w:tab w:val="left" w:pos="2014"/>
        </w:tabs>
        <w:snapToGrid w:val="0"/>
        <w:spacing w:line="360" w:lineRule="auto"/>
        <w:rPr>
          <w:sz w:val="24"/>
          <w:highlight w:val="none"/>
        </w:rPr>
      </w:pPr>
      <w:r>
        <w:rPr>
          <w:sz w:val="24"/>
          <w:highlight w:val="none"/>
        </w:rPr>
        <w:t>本项目如接受非本国货物、工程、服务参与投标，则具体要求见第五章《采购需求》。</w:t>
      </w:r>
    </w:p>
    <w:p w14:paraId="673A1417">
      <w:pPr>
        <w:numPr>
          <w:ilvl w:val="2"/>
          <w:numId w:val="9"/>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D4A60DB">
      <w:pPr>
        <w:numPr>
          <w:ilvl w:val="1"/>
          <w:numId w:val="9"/>
        </w:numPr>
        <w:tabs>
          <w:tab w:val="left" w:pos="1080"/>
          <w:tab w:val="left" w:pos="2014"/>
        </w:tabs>
        <w:snapToGrid w:val="0"/>
        <w:spacing w:line="360" w:lineRule="auto"/>
        <w:ind w:left="1080" w:hanging="720"/>
        <w:rPr>
          <w:sz w:val="24"/>
          <w:highlight w:val="none"/>
        </w:rPr>
      </w:pPr>
      <w:r>
        <w:rPr>
          <w:rFonts w:hint="eastAsia"/>
          <w:sz w:val="24"/>
          <w:highlight w:val="none"/>
        </w:rPr>
        <w:t>本国产品</w:t>
      </w:r>
    </w:p>
    <w:p w14:paraId="332AFD46">
      <w:pPr>
        <w:tabs>
          <w:tab w:val="left" w:pos="900"/>
          <w:tab w:val="left" w:pos="1080"/>
          <w:tab w:val="left" w:pos="1589"/>
        </w:tabs>
        <w:snapToGrid w:val="0"/>
        <w:spacing w:line="360" w:lineRule="auto"/>
        <w:ind w:left="1080"/>
        <w:rPr>
          <w:sz w:val="24"/>
          <w:highlight w:val="none"/>
        </w:rPr>
      </w:pPr>
      <w:bookmarkStart w:id="163" w:name="_Hlk217316762"/>
      <w:r>
        <w:rPr>
          <w:rFonts w:hint="eastAsia"/>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sz w:val="24"/>
          <w:highlight w:val="none"/>
        </w:rPr>
        <w:t>，落实本国产品</w:t>
      </w:r>
      <w:r>
        <w:rPr>
          <w:rFonts w:hint="eastAsia"/>
          <w:sz w:val="24"/>
          <w:highlight w:val="none"/>
          <w:lang w:eastAsia="zh-CN"/>
        </w:rPr>
        <w:t>标准</w:t>
      </w:r>
      <w:r>
        <w:rPr>
          <w:rFonts w:hint="eastAsia"/>
          <w:sz w:val="24"/>
          <w:highlight w:val="none"/>
        </w:rPr>
        <w:t>。</w:t>
      </w:r>
    </w:p>
    <w:p w14:paraId="33F97CB5">
      <w:pPr>
        <w:numPr>
          <w:ilvl w:val="1"/>
          <w:numId w:val="9"/>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01D73E07">
      <w:pPr>
        <w:numPr>
          <w:ilvl w:val="2"/>
          <w:numId w:val="9"/>
        </w:numPr>
        <w:snapToGrid w:val="0"/>
        <w:spacing w:line="360" w:lineRule="auto"/>
        <w:rPr>
          <w:sz w:val="24"/>
          <w:highlight w:val="none"/>
        </w:rPr>
      </w:pPr>
      <w:r>
        <w:rPr>
          <w:sz w:val="24"/>
          <w:highlight w:val="none"/>
        </w:rPr>
        <w:t>中小企业定义：</w:t>
      </w:r>
    </w:p>
    <w:p w14:paraId="17307BD0">
      <w:pPr>
        <w:pStyle w:val="73"/>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185D7213">
      <w:pPr>
        <w:pStyle w:val="73"/>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A0F5E12">
      <w:pPr>
        <w:pStyle w:val="73"/>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048F961">
      <w:pPr>
        <w:pStyle w:val="73"/>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6E441B3">
      <w:pPr>
        <w:pStyle w:val="73"/>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67642B9F">
      <w:pPr>
        <w:pStyle w:val="73"/>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2FEB206C">
      <w:pPr>
        <w:pStyle w:val="73"/>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541CACB1">
      <w:pPr>
        <w:pStyle w:val="73"/>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1F67911C">
      <w:pPr>
        <w:pStyle w:val="73"/>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D0CB647">
      <w:pPr>
        <w:numPr>
          <w:ilvl w:val="3"/>
          <w:numId w:val="10"/>
        </w:numPr>
        <w:tabs>
          <w:tab w:val="left" w:pos="1988"/>
          <w:tab w:val="left" w:pos="2035"/>
          <w:tab w:val="left" w:pos="2977"/>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highlight w:val="none"/>
          <w14:textFill>
            <w14:solidFill>
              <w14:schemeClr w14:val="tx1"/>
            </w14:solidFill>
          </w14:textFill>
        </w:rPr>
        <w:t>判定</w:t>
      </w:r>
      <w:r>
        <w:rPr>
          <w:color w:val="000000" w:themeColor="text1"/>
          <w:sz w:val="24"/>
          <w:highlight w:val="none"/>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highlight w:val="none"/>
          <w14:textFill>
            <w14:solidFill>
              <w14:schemeClr w14:val="tx1"/>
            </w14:solidFill>
          </w14:textFill>
        </w:rPr>
        <w:t>、《金融业企业划型标准规定》（银发〔</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color w:val="000000" w:themeColor="text1"/>
          <w:sz w:val="24"/>
          <w:highlight w:val="none"/>
          <w14:textFill>
            <w14:solidFill>
              <w14:schemeClr w14:val="tx1"/>
            </w14:solidFill>
          </w14:textFill>
        </w:rPr>
        <w:t>。</w:t>
      </w:r>
    </w:p>
    <w:p w14:paraId="4EE0F0D0">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14:paraId="6A5D534C">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1E32889A">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09A36C1E">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3BB8B06E">
      <w:pPr>
        <w:numPr>
          <w:ilvl w:val="3"/>
          <w:numId w:val="10"/>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650252A5">
      <w:pPr>
        <w:numPr>
          <w:ilvl w:val="3"/>
          <w:numId w:val="10"/>
        </w:numPr>
        <w:tabs>
          <w:tab w:val="left" w:pos="1980"/>
          <w:tab w:val="left" w:pos="2035"/>
          <w:tab w:val="left" w:pos="2885"/>
          <w:tab w:val="left" w:pos="2977"/>
          <w:tab w:val="clear" w:pos="900"/>
        </w:tabs>
        <w:snapToGrid w:val="0"/>
        <w:spacing w:line="360" w:lineRule="auto"/>
        <w:ind w:left="2885"/>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3163574E">
      <w:pPr>
        <w:numPr>
          <w:ilvl w:val="2"/>
          <w:numId w:val="9"/>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A86B1A6">
      <w:pPr>
        <w:numPr>
          <w:ilvl w:val="2"/>
          <w:numId w:val="9"/>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A11248D">
      <w:pPr>
        <w:pStyle w:val="73"/>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59216842">
      <w:pPr>
        <w:pStyle w:val="73"/>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7E3D5D05">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329F5C99">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14:paraId="485A82EC">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14:paraId="553BDC29">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14:paraId="36F6AD9B">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14:paraId="5CBDE65F">
      <w:pPr>
        <w:numPr>
          <w:ilvl w:val="3"/>
          <w:numId w:val="10"/>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CC0E551">
      <w:pPr>
        <w:numPr>
          <w:ilvl w:val="2"/>
          <w:numId w:val="9"/>
        </w:numPr>
        <w:snapToGrid w:val="0"/>
        <w:spacing w:line="360" w:lineRule="auto"/>
        <w:rPr>
          <w:sz w:val="24"/>
          <w:highlight w:val="none"/>
        </w:rPr>
      </w:pPr>
      <w:r>
        <w:rPr>
          <w:sz w:val="24"/>
          <w:highlight w:val="none"/>
        </w:rPr>
        <w:t>本项目是否专门面向中小企业预留采购份额见第一章《投标邀请》。</w:t>
      </w:r>
    </w:p>
    <w:p w14:paraId="7E1D4E14">
      <w:pPr>
        <w:numPr>
          <w:ilvl w:val="2"/>
          <w:numId w:val="9"/>
        </w:numPr>
        <w:snapToGrid w:val="0"/>
        <w:spacing w:line="360" w:lineRule="auto"/>
        <w:rPr>
          <w:sz w:val="24"/>
          <w:highlight w:val="none"/>
        </w:rPr>
      </w:pPr>
      <w:r>
        <w:rPr>
          <w:sz w:val="24"/>
          <w:highlight w:val="none"/>
        </w:rPr>
        <w:t>采购标的对应的中小企业划分标准所属行业见《投标人须知资料表》。</w:t>
      </w:r>
    </w:p>
    <w:p w14:paraId="10EB5037">
      <w:pPr>
        <w:numPr>
          <w:ilvl w:val="2"/>
          <w:numId w:val="9"/>
        </w:numPr>
        <w:snapToGrid w:val="0"/>
        <w:spacing w:line="360" w:lineRule="auto"/>
        <w:rPr>
          <w:sz w:val="24"/>
          <w:highlight w:val="none"/>
        </w:rPr>
      </w:pPr>
      <w:r>
        <w:rPr>
          <w:sz w:val="24"/>
          <w:highlight w:val="none"/>
        </w:rPr>
        <w:t>小微企业价格评审优惠的政策调整：见第四章《评标程序、评标方法和评标标准》。</w:t>
      </w:r>
    </w:p>
    <w:p w14:paraId="24B8DCF2">
      <w:pPr>
        <w:numPr>
          <w:ilvl w:val="1"/>
          <w:numId w:val="9"/>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14:paraId="3BD3C6DB">
      <w:pPr>
        <w:numPr>
          <w:ilvl w:val="2"/>
          <w:numId w:val="9"/>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DDA8521">
      <w:pPr>
        <w:numPr>
          <w:ilvl w:val="2"/>
          <w:numId w:val="9"/>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4B45303">
      <w:pPr>
        <w:numPr>
          <w:ilvl w:val="2"/>
          <w:numId w:val="9"/>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14:paraId="04943EDD">
      <w:pPr>
        <w:numPr>
          <w:ilvl w:val="2"/>
          <w:numId w:val="9"/>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14:paraId="57665B21">
      <w:pPr>
        <w:numPr>
          <w:ilvl w:val="1"/>
          <w:numId w:val="9"/>
        </w:numPr>
        <w:tabs>
          <w:tab w:val="left" w:pos="1080"/>
          <w:tab w:val="left" w:pos="2014"/>
        </w:tabs>
        <w:snapToGrid w:val="0"/>
        <w:spacing w:line="360" w:lineRule="auto"/>
        <w:ind w:left="1080" w:hanging="720"/>
        <w:rPr>
          <w:sz w:val="24"/>
          <w:highlight w:val="none"/>
        </w:rPr>
      </w:pPr>
      <w:r>
        <w:rPr>
          <w:sz w:val="24"/>
          <w:highlight w:val="none"/>
        </w:rPr>
        <w:t>正版软件</w:t>
      </w:r>
    </w:p>
    <w:p w14:paraId="5C73C6DD">
      <w:pPr>
        <w:numPr>
          <w:ilvl w:val="2"/>
          <w:numId w:val="9"/>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71D6394">
      <w:pPr>
        <w:numPr>
          <w:ilvl w:val="1"/>
          <w:numId w:val="9"/>
        </w:numPr>
        <w:tabs>
          <w:tab w:val="left" w:pos="1080"/>
          <w:tab w:val="left" w:pos="2014"/>
        </w:tabs>
        <w:snapToGrid w:val="0"/>
        <w:spacing w:line="360" w:lineRule="auto"/>
        <w:ind w:left="1080" w:hanging="720"/>
        <w:rPr>
          <w:sz w:val="24"/>
          <w:highlight w:val="none"/>
        </w:rPr>
      </w:pPr>
      <w:r>
        <w:rPr>
          <w:rFonts w:eastAsiaTheme="minorEastAsia"/>
          <w:sz w:val="24"/>
          <w:highlight w:val="none"/>
        </w:rPr>
        <w:t>网络安全专用产品</w:t>
      </w:r>
    </w:p>
    <w:p w14:paraId="2985D7C8">
      <w:pPr>
        <w:numPr>
          <w:ilvl w:val="2"/>
          <w:numId w:val="9"/>
        </w:numPr>
        <w:tabs>
          <w:tab w:val="left" w:pos="900"/>
          <w:tab w:val="left" w:pos="2014"/>
        </w:tabs>
        <w:snapToGrid w:val="0"/>
        <w:spacing w:line="360" w:lineRule="auto"/>
        <w:rPr>
          <w:sz w:val="24"/>
          <w:highlight w:val="none"/>
        </w:rPr>
      </w:pPr>
      <w:r>
        <w:rPr>
          <w:rFonts w:hint="eastAsia"/>
          <w:sz w:val="24"/>
          <w:highlight w:val="none"/>
        </w:rPr>
        <w:t>根据《关于调整网络安全专用产品安全管理有关事项的公告》（2023年第1号），</w:t>
      </w:r>
      <w:r>
        <w:rPr>
          <w:sz w:val="24"/>
          <w:highlight w:val="none"/>
        </w:rPr>
        <w:t>所</w:t>
      </w:r>
      <w:r>
        <w:rPr>
          <w:rFonts w:hint="eastAsia"/>
          <w:sz w:val="24"/>
          <w:highlight w:val="none"/>
        </w:rPr>
        <w:t>提供</w:t>
      </w:r>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highlight w:val="none"/>
        </w:rPr>
        <w:t>。</w:t>
      </w:r>
    </w:p>
    <w:p w14:paraId="6B1B440F">
      <w:pPr>
        <w:numPr>
          <w:ilvl w:val="1"/>
          <w:numId w:val="9"/>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14:paraId="3EBE4024">
      <w:pPr>
        <w:numPr>
          <w:ilvl w:val="2"/>
          <w:numId w:val="9"/>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14:paraId="5FF90004">
      <w:pPr>
        <w:numPr>
          <w:ilvl w:val="1"/>
          <w:numId w:val="9"/>
        </w:numPr>
        <w:tabs>
          <w:tab w:val="left" w:pos="1080"/>
          <w:tab w:val="left" w:pos="2014"/>
        </w:tabs>
        <w:snapToGrid w:val="0"/>
        <w:spacing w:line="360" w:lineRule="auto"/>
        <w:ind w:left="1080" w:hanging="720"/>
        <w:rPr>
          <w:sz w:val="24"/>
          <w:highlight w:val="none"/>
        </w:rPr>
      </w:pPr>
      <w:r>
        <w:rPr>
          <w:sz w:val="24"/>
          <w:highlight w:val="none"/>
        </w:rPr>
        <w:t>采购需求标准</w:t>
      </w:r>
    </w:p>
    <w:p w14:paraId="1F99D6F0">
      <w:pPr>
        <w:numPr>
          <w:ilvl w:val="2"/>
          <w:numId w:val="9"/>
        </w:numPr>
        <w:tabs>
          <w:tab w:val="left" w:pos="2014"/>
        </w:tabs>
        <w:snapToGrid w:val="0"/>
        <w:spacing w:line="360" w:lineRule="auto"/>
        <w:rPr>
          <w:sz w:val="24"/>
          <w:highlight w:val="none"/>
        </w:rPr>
      </w:pPr>
      <w:r>
        <w:rPr>
          <w:sz w:val="24"/>
          <w:highlight w:val="none"/>
        </w:rPr>
        <w:t>商品包装、快递包装政府采购需求标准（试行）</w:t>
      </w:r>
    </w:p>
    <w:p w14:paraId="70BA36B9">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AA65D73">
      <w:pPr>
        <w:numPr>
          <w:ilvl w:val="2"/>
          <w:numId w:val="9"/>
        </w:numPr>
        <w:tabs>
          <w:tab w:val="left" w:pos="2014"/>
        </w:tabs>
        <w:snapToGrid w:val="0"/>
        <w:spacing w:line="360" w:lineRule="auto"/>
        <w:rPr>
          <w:sz w:val="24"/>
          <w:highlight w:val="none"/>
        </w:rPr>
      </w:pPr>
      <w:bookmarkStart w:id="164" w:name="_Hlk164953935"/>
      <w:r>
        <w:rPr>
          <w:sz w:val="24"/>
          <w:highlight w:val="none"/>
        </w:rPr>
        <w:t xml:space="preserve">其他政府采购需求标准 </w:t>
      </w:r>
    </w:p>
    <w:bookmarkEnd w:id="164"/>
    <w:p w14:paraId="2E21450C">
      <w:pPr>
        <w:tabs>
          <w:tab w:val="left" w:pos="900"/>
          <w:tab w:val="left" w:pos="1980"/>
        </w:tabs>
        <w:snapToGrid w:val="0"/>
        <w:spacing w:line="360" w:lineRule="auto"/>
        <w:ind w:left="1980"/>
        <w:rPr>
          <w:sz w:val="24"/>
          <w:highlight w:val="none"/>
        </w:rPr>
      </w:pPr>
      <w:bookmarkStart w:id="165" w:name="_Hlk164955325"/>
      <w:r>
        <w:rPr>
          <w:sz w:val="24"/>
          <w:highlight w:val="none"/>
        </w:rPr>
        <w:t>为贯彻落实《深化政府采购制度改革方案》有关要求，推动政府采购需求标准建设</w:t>
      </w:r>
      <w:bookmarkEnd w:id="165"/>
      <w:r>
        <w:rPr>
          <w:sz w:val="24"/>
          <w:highlight w:val="none"/>
        </w:rPr>
        <w:t>，财政部门会同有关部门制定发布的其他政府采购需求标准，本项目如涉及，则具体要求见第五章《采购需求》。</w:t>
      </w:r>
    </w:p>
    <w:p w14:paraId="056B0DD4">
      <w:pPr>
        <w:numPr>
          <w:ilvl w:val="0"/>
          <w:numId w:val="9"/>
        </w:numPr>
        <w:tabs>
          <w:tab w:val="left" w:pos="360"/>
        </w:tabs>
        <w:snapToGrid w:val="0"/>
        <w:spacing w:line="360" w:lineRule="auto"/>
        <w:ind w:left="357" w:hanging="357"/>
        <w:outlineLvl w:val="1"/>
        <w:rPr>
          <w:sz w:val="24"/>
          <w:highlight w:val="none"/>
        </w:rPr>
      </w:pPr>
      <w:r>
        <w:rPr>
          <w:sz w:val="24"/>
          <w:highlight w:val="none"/>
        </w:rPr>
        <w:t>投标费用</w:t>
      </w:r>
    </w:p>
    <w:p w14:paraId="0F0FFFEF">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14:paraId="6D8BD220">
      <w:pPr>
        <w:tabs>
          <w:tab w:val="left" w:pos="1080"/>
        </w:tabs>
        <w:snapToGrid w:val="0"/>
        <w:spacing w:line="360" w:lineRule="auto"/>
        <w:ind w:left="1080"/>
        <w:rPr>
          <w:sz w:val="28"/>
          <w:highlight w:val="none"/>
        </w:rPr>
      </w:pPr>
      <w:bookmarkStart w:id="166" w:name="_1.8_计量单位"/>
      <w:bookmarkEnd w:id="166"/>
    </w:p>
    <w:p w14:paraId="46B2886B">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95B2335">
      <w:pPr>
        <w:numPr>
          <w:ilvl w:val="0"/>
          <w:numId w:val="9"/>
        </w:numPr>
        <w:tabs>
          <w:tab w:val="left" w:pos="360"/>
        </w:tabs>
        <w:snapToGrid w:val="0"/>
        <w:spacing w:line="360" w:lineRule="auto"/>
        <w:ind w:left="357" w:hanging="357"/>
        <w:outlineLvl w:val="1"/>
        <w:rPr>
          <w:sz w:val="24"/>
          <w:highlight w:val="none"/>
        </w:rPr>
      </w:pPr>
      <w:bookmarkStart w:id="167" w:name="_Toc305158865"/>
      <w:bookmarkStart w:id="168" w:name="_Toc151193621"/>
      <w:bookmarkStart w:id="169" w:name="_Toc164351617"/>
      <w:bookmarkStart w:id="170" w:name="_Toc305158791"/>
      <w:bookmarkStart w:id="171" w:name="_Toc151193837"/>
      <w:bookmarkStart w:id="172" w:name="_Toc226965796"/>
      <w:bookmarkStart w:id="173" w:name="_Toc164229218"/>
      <w:bookmarkStart w:id="174" w:name="_Toc149720816"/>
      <w:bookmarkStart w:id="175" w:name="_Toc226309767"/>
      <w:bookmarkStart w:id="176" w:name="_Toc127151523"/>
      <w:bookmarkStart w:id="177" w:name="_Toc151190150"/>
      <w:bookmarkStart w:id="178" w:name="_Toc151193911"/>
      <w:bookmarkStart w:id="179" w:name="_Toc264969213"/>
      <w:bookmarkStart w:id="180" w:name="_Toc164608637"/>
      <w:bookmarkStart w:id="181" w:name="_Toc195842888"/>
      <w:bookmarkStart w:id="182" w:name="_Toc142311025"/>
      <w:bookmarkStart w:id="183" w:name="_Toc226965713"/>
      <w:bookmarkStart w:id="184" w:name="_Toc150509274"/>
      <w:bookmarkStart w:id="185" w:name="_Toc164229364"/>
      <w:bookmarkStart w:id="186" w:name="_Toc127151724"/>
      <w:bookmarkStart w:id="187" w:name="_Toc520356147"/>
      <w:bookmarkStart w:id="188" w:name="_Toc265228361"/>
      <w:bookmarkStart w:id="189" w:name="_Toc150774623"/>
      <w:bookmarkStart w:id="190" w:name="_Toc151193765"/>
      <w:bookmarkStart w:id="191" w:name="_Toc164608792"/>
      <w:bookmarkStart w:id="192" w:name="_Toc127161437"/>
      <w:bookmarkStart w:id="193" w:name="_Toc226337219"/>
      <w:bookmarkStart w:id="194" w:name="_Toc151193693"/>
      <w:bookmarkStart w:id="195" w:name="_Toc150480761"/>
      <w:bookmarkStart w:id="196" w:name="_Toc150774728"/>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14:paraId="3A7A1A84">
      <w:pPr>
        <w:numPr>
          <w:ilvl w:val="1"/>
          <w:numId w:val="9"/>
        </w:numPr>
        <w:tabs>
          <w:tab w:val="left" w:pos="1080"/>
          <w:tab w:val="left" w:pos="2014"/>
        </w:tabs>
        <w:snapToGrid w:val="0"/>
        <w:spacing w:line="360" w:lineRule="auto"/>
        <w:ind w:left="1080" w:hanging="720"/>
        <w:rPr>
          <w:sz w:val="24"/>
          <w:highlight w:val="none"/>
        </w:rPr>
      </w:pPr>
      <w:r>
        <w:rPr>
          <w:sz w:val="24"/>
          <w:highlight w:val="none"/>
        </w:rPr>
        <w:t>招标文件包括以下部分：</w:t>
      </w:r>
    </w:p>
    <w:p w14:paraId="62D931F3">
      <w:pPr>
        <w:numPr>
          <w:ilvl w:val="0"/>
          <w:numId w:val="11"/>
        </w:numPr>
        <w:tabs>
          <w:tab w:val="left" w:pos="1980"/>
          <w:tab w:val="left" w:pos="2520"/>
        </w:tabs>
        <w:snapToGrid w:val="0"/>
        <w:spacing w:line="360" w:lineRule="auto"/>
        <w:ind w:left="1440" w:firstLine="5"/>
        <w:rPr>
          <w:sz w:val="24"/>
          <w:highlight w:val="none"/>
        </w:rPr>
      </w:pPr>
      <w:r>
        <w:rPr>
          <w:sz w:val="24"/>
          <w:highlight w:val="none"/>
        </w:rPr>
        <w:t>投标邀请</w:t>
      </w:r>
    </w:p>
    <w:p w14:paraId="2070B405">
      <w:pPr>
        <w:numPr>
          <w:ilvl w:val="0"/>
          <w:numId w:val="11"/>
        </w:numPr>
        <w:tabs>
          <w:tab w:val="left" w:pos="1980"/>
          <w:tab w:val="left" w:pos="2520"/>
        </w:tabs>
        <w:snapToGrid w:val="0"/>
        <w:spacing w:line="360" w:lineRule="auto"/>
        <w:ind w:left="1440" w:firstLine="5"/>
        <w:rPr>
          <w:sz w:val="24"/>
          <w:highlight w:val="none"/>
        </w:rPr>
      </w:pPr>
      <w:r>
        <w:rPr>
          <w:sz w:val="24"/>
          <w:highlight w:val="none"/>
        </w:rPr>
        <w:t>投标人须知</w:t>
      </w:r>
    </w:p>
    <w:p w14:paraId="09C3C89A">
      <w:pPr>
        <w:numPr>
          <w:ilvl w:val="0"/>
          <w:numId w:val="11"/>
        </w:numPr>
        <w:tabs>
          <w:tab w:val="left" w:pos="1980"/>
          <w:tab w:val="left" w:pos="2520"/>
        </w:tabs>
        <w:snapToGrid w:val="0"/>
        <w:spacing w:line="360" w:lineRule="auto"/>
        <w:ind w:left="1440" w:firstLine="5"/>
        <w:rPr>
          <w:sz w:val="24"/>
          <w:highlight w:val="none"/>
        </w:rPr>
      </w:pPr>
      <w:r>
        <w:rPr>
          <w:sz w:val="24"/>
          <w:highlight w:val="none"/>
        </w:rPr>
        <w:t>资格审查</w:t>
      </w:r>
    </w:p>
    <w:p w14:paraId="73DC9349">
      <w:pPr>
        <w:numPr>
          <w:ilvl w:val="0"/>
          <w:numId w:val="11"/>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14:paraId="44FFD911">
      <w:pPr>
        <w:numPr>
          <w:ilvl w:val="0"/>
          <w:numId w:val="11"/>
        </w:numPr>
        <w:tabs>
          <w:tab w:val="left" w:pos="1980"/>
          <w:tab w:val="left" w:pos="2520"/>
        </w:tabs>
        <w:snapToGrid w:val="0"/>
        <w:spacing w:line="360" w:lineRule="auto"/>
        <w:ind w:left="1440" w:firstLine="5"/>
        <w:rPr>
          <w:sz w:val="24"/>
          <w:highlight w:val="none"/>
        </w:rPr>
      </w:pPr>
      <w:r>
        <w:rPr>
          <w:sz w:val="24"/>
          <w:highlight w:val="none"/>
        </w:rPr>
        <w:t>采购需求</w:t>
      </w:r>
    </w:p>
    <w:p w14:paraId="6B102D47">
      <w:pPr>
        <w:numPr>
          <w:ilvl w:val="0"/>
          <w:numId w:val="11"/>
        </w:numPr>
        <w:tabs>
          <w:tab w:val="left" w:pos="1980"/>
          <w:tab w:val="left" w:pos="2520"/>
        </w:tabs>
        <w:snapToGrid w:val="0"/>
        <w:spacing w:line="360" w:lineRule="auto"/>
        <w:ind w:left="1440" w:firstLine="5"/>
        <w:rPr>
          <w:sz w:val="24"/>
          <w:highlight w:val="none"/>
        </w:rPr>
      </w:pPr>
      <w:r>
        <w:rPr>
          <w:sz w:val="24"/>
          <w:highlight w:val="none"/>
        </w:rPr>
        <w:t>拟签订的合同文本</w:t>
      </w:r>
    </w:p>
    <w:p w14:paraId="23B77918">
      <w:pPr>
        <w:numPr>
          <w:ilvl w:val="0"/>
          <w:numId w:val="11"/>
        </w:numPr>
        <w:tabs>
          <w:tab w:val="left" w:pos="1980"/>
          <w:tab w:val="left" w:pos="2520"/>
        </w:tabs>
        <w:snapToGrid w:val="0"/>
        <w:spacing w:line="360" w:lineRule="auto"/>
        <w:ind w:left="1440" w:firstLine="5"/>
        <w:rPr>
          <w:sz w:val="24"/>
          <w:highlight w:val="none"/>
        </w:rPr>
      </w:pPr>
      <w:r>
        <w:rPr>
          <w:sz w:val="24"/>
          <w:highlight w:val="none"/>
        </w:rPr>
        <w:t>投标文件格式</w:t>
      </w:r>
    </w:p>
    <w:p w14:paraId="3372B12C">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14:paraId="6CECF3B4">
      <w:pPr>
        <w:numPr>
          <w:ilvl w:val="0"/>
          <w:numId w:val="9"/>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14:paraId="3BE06DEF">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14:paraId="4A437993">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14:paraId="2F5118AC">
      <w:pPr>
        <w:numPr>
          <w:ilvl w:val="1"/>
          <w:numId w:val="9"/>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4160563">
      <w:pPr>
        <w:tabs>
          <w:tab w:val="left" w:pos="1080"/>
          <w:tab w:val="left" w:pos="1561"/>
        </w:tabs>
        <w:snapToGrid w:val="0"/>
        <w:spacing w:line="360" w:lineRule="auto"/>
        <w:ind w:left="1080"/>
        <w:rPr>
          <w:sz w:val="28"/>
          <w:highlight w:val="none"/>
        </w:rPr>
      </w:pPr>
      <w:bookmarkStart w:id="197" w:name="_Toc516367020"/>
      <w:bookmarkStart w:id="198" w:name="_Toc150480764"/>
      <w:bookmarkStart w:id="199" w:name="_Toc151190153"/>
      <w:bookmarkStart w:id="200" w:name="_Toc520356150"/>
      <w:bookmarkStart w:id="201" w:name="_Toc150774626"/>
      <w:bookmarkStart w:id="202" w:name="_Toc226965799"/>
      <w:bookmarkStart w:id="203" w:name="_Toc150509277"/>
      <w:bookmarkStart w:id="204" w:name="_Toc151193914"/>
      <w:bookmarkStart w:id="205" w:name="_Toc151193624"/>
      <w:bookmarkStart w:id="206" w:name="_Toc150774731"/>
      <w:bookmarkStart w:id="207" w:name="_Toc226337222"/>
      <w:bookmarkStart w:id="208" w:name="_Toc226309770"/>
      <w:bookmarkStart w:id="209" w:name="_Toc195842891"/>
      <w:bookmarkStart w:id="210" w:name="_Toc151193768"/>
      <w:bookmarkStart w:id="211" w:name="_Toc305158868"/>
      <w:bookmarkStart w:id="212" w:name="_Toc226965716"/>
      <w:bookmarkStart w:id="213" w:name="_Toc142311028"/>
      <w:bookmarkStart w:id="214" w:name="_Toc305158794"/>
      <w:bookmarkStart w:id="215" w:name="_Toc151193840"/>
      <w:bookmarkStart w:id="216" w:name="_Toc265228364"/>
      <w:bookmarkStart w:id="217" w:name="_Toc264969216"/>
      <w:bookmarkStart w:id="218" w:name="_Toc127151526"/>
      <w:bookmarkStart w:id="219" w:name="_Toc151193696"/>
    </w:p>
    <w:p w14:paraId="5A8F94F2">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74CAAEF">
      <w:pPr>
        <w:numPr>
          <w:ilvl w:val="0"/>
          <w:numId w:val="9"/>
        </w:numPr>
        <w:tabs>
          <w:tab w:val="left" w:pos="360"/>
        </w:tabs>
        <w:snapToGrid w:val="0"/>
        <w:spacing w:line="360" w:lineRule="auto"/>
        <w:ind w:left="357" w:hanging="357"/>
        <w:outlineLvl w:val="1"/>
        <w:rPr>
          <w:sz w:val="24"/>
          <w:highlight w:val="none"/>
        </w:rPr>
      </w:pPr>
      <w:bookmarkStart w:id="220" w:name="_Toc164608796"/>
      <w:bookmarkStart w:id="221" w:name="_Toc150480765"/>
      <w:bookmarkStart w:id="222" w:name="_Toc151193841"/>
      <w:bookmarkStart w:id="223" w:name="_Toc226965717"/>
      <w:bookmarkStart w:id="224" w:name="_Toc164229368"/>
      <w:bookmarkStart w:id="225" w:name="_Toc150774732"/>
      <w:bookmarkStart w:id="226" w:name="_Toc150774627"/>
      <w:bookmarkStart w:id="227" w:name="_Toc149720820"/>
      <w:bookmarkStart w:id="228" w:name="_Toc150509278"/>
      <w:bookmarkStart w:id="229" w:name="_Toc151193697"/>
      <w:bookmarkStart w:id="230" w:name="_Toc151190154"/>
      <w:bookmarkStart w:id="231" w:name="_Toc305158869"/>
      <w:bookmarkStart w:id="232" w:name="_Toc127151527"/>
      <w:bookmarkStart w:id="233" w:name="_Toc195842892"/>
      <w:bookmarkStart w:id="234" w:name="_Toc164351621"/>
      <w:bookmarkStart w:id="235" w:name="_Toc151193625"/>
      <w:bookmarkStart w:id="236" w:name="_Toc516367021"/>
      <w:bookmarkStart w:id="237" w:name="_Toc226965800"/>
      <w:bookmarkStart w:id="238" w:name="_Toc164229222"/>
      <w:bookmarkStart w:id="239" w:name="_Toc264969217"/>
      <w:bookmarkStart w:id="240" w:name="_Toc226309771"/>
      <w:bookmarkStart w:id="241" w:name="_Toc164608641"/>
      <w:bookmarkStart w:id="242" w:name="_Toc520356151"/>
      <w:bookmarkStart w:id="243" w:name="_Toc265228365"/>
      <w:bookmarkStart w:id="244" w:name="_Toc142311029"/>
      <w:bookmarkStart w:id="245" w:name="_Toc226337223"/>
      <w:bookmarkStart w:id="246" w:name="_Toc305158795"/>
      <w:bookmarkStart w:id="247" w:name="_Toc127151728"/>
      <w:bookmarkStart w:id="248" w:name="_Toc151193769"/>
      <w:bookmarkStart w:id="249" w:name="_Toc127161441"/>
      <w:bookmarkStart w:id="250" w:name="_Toc151193915"/>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14:paraId="5E050545">
      <w:pPr>
        <w:numPr>
          <w:ilvl w:val="1"/>
          <w:numId w:val="9"/>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14:paraId="3F35C15D">
      <w:pPr>
        <w:numPr>
          <w:ilvl w:val="1"/>
          <w:numId w:val="9"/>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14:paraId="4B0EF6E6">
      <w:pPr>
        <w:numPr>
          <w:ilvl w:val="1"/>
          <w:numId w:val="9"/>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9829393">
      <w:pPr>
        <w:numPr>
          <w:ilvl w:val="0"/>
          <w:numId w:val="9"/>
        </w:numPr>
        <w:tabs>
          <w:tab w:val="left" w:pos="360"/>
        </w:tabs>
        <w:snapToGrid w:val="0"/>
        <w:spacing w:line="360" w:lineRule="auto"/>
        <w:ind w:left="357" w:hanging="357"/>
        <w:outlineLvl w:val="1"/>
        <w:rPr>
          <w:sz w:val="24"/>
          <w:highlight w:val="none"/>
        </w:rPr>
      </w:pPr>
      <w:bookmarkStart w:id="251" w:name="_Ref467306195"/>
      <w:bookmarkStart w:id="252" w:name="_Toc516367022"/>
      <w:bookmarkStart w:id="253" w:name="_Ref467306676"/>
      <w:bookmarkStart w:id="254" w:name="_Toc150509279"/>
      <w:bookmarkStart w:id="255" w:name="_Toc164608797"/>
      <w:bookmarkStart w:id="256" w:name="_Toc164608642"/>
      <w:bookmarkStart w:id="257" w:name="_Toc150480766"/>
      <w:bookmarkStart w:id="258" w:name="_Toc226337224"/>
      <w:bookmarkStart w:id="259" w:name="_Toc164229223"/>
      <w:bookmarkStart w:id="260" w:name="_Toc151193770"/>
      <w:bookmarkStart w:id="261" w:name="_Toc127151729"/>
      <w:bookmarkStart w:id="262" w:name="_Toc142311030"/>
      <w:bookmarkStart w:id="263" w:name="_Toc151193626"/>
      <w:bookmarkStart w:id="264" w:name="_Toc149720821"/>
      <w:bookmarkStart w:id="265" w:name="_Toc127161442"/>
      <w:bookmarkStart w:id="266" w:name="_Toc151193916"/>
      <w:bookmarkStart w:id="267" w:name="_Toc150774628"/>
      <w:bookmarkStart w:id="268" w:name="_Toc226965801"/>
      <w:bookmarkStart w:id="269" w:name="_Toc195842893"/>
      <w:bookmarkStart w:id="270" w:name="_Toc305158796"/>
      <w:bookmarkStart w:id="271" w:name="_Toc151190155"/>
      <w:bookmarkStart w:id="272" w:name="_Toc520356152"/>
      <w:bookmarkStart w:id="273" w:name="_Toc150774733"/>
      <w:bookmarkStart w:id="274" w:name="_Toc164351622"/>
      <w:bookmarkStart w:id="275" w:name="_Toc151193698"/>
      <w:bookmarkStart w:id="276" w:name="_Toc151193842"/>
      <w:bookmarkStart w:id="277" w:name="_Toc226965718"/>
      <w:bookmarkStart w:id="278" w:name="_Toc264969218"/>
      <w:bookmarkStart w:id="279" w:name="_Toc226309772"/>
      <w:bookmarkStart w:id="280" w:name="_Toc305158870"/>
      <w:bookmarkStart w:id="281" w:name="_Toc164229369"/>
      <w:bookmarkStart w:id="282" w:name="_Toc127151528"/>
      <w:bookmarkStart w:id="283" w:name="_Toc265228366"/>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DCD3F01">
      <w:pPr>
        <w:numPr>
          <w:ilvl w:val="1"/>
          <w:numId w:val="9"/>
        </w:numPr>
        <w:tabs>
          <w:tab w:val="left" w:pos="1080"/>
          <w:tab w:val="left" w:pos="2014"/>
        </w:tabs>
        <w:snapToGrid w:val="0"/>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14:paraId="5F5186B9">
      <w:pPr>
        <w:numPr>
          <w:ilvl w:val="1"/>
          <w:numId w:val="9"/>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692E38EA">
      <w:pPr>
        <w:numPr>
          <w:ilvl w:val="1"/>
          <w:numId w:val="9"/>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14:paraId="62130363">
      <w:pPr>
        <w:numPr>
          <w:ilvl w:val="1"/>
          <w:numId w:val="9"/>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3996A15">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4"/>
    </w:p>
    <w:p w14:paraId="592502CC">
      <w:pPr>
        <w:numPr>
          <w:ilvl w:val="0"/>
          <w:numId w:val="9"/>
        </w:numPr>
        <w:tabs>
          <w:tab w:val="left" w:pos="360"/>
        </w:tabs>
        <w:snapToGrid w:val="0"/>
        <w:spacing w:line="360" w:lineRule="auto"/>
        <w:ind w:left="357" w:hanging="357"/>
        <w:outlineLvl w:val="1"/>
        <w:rPr>
          <w:sz w:val="24"/>
          <w:highlight w:val="none"/>
        </w:rPr>
      </w:pPr>
      <w:bookmarkStart w:id="285" w:name="_Toc150774735"/>
      <w:bookmarkStart w:id="286" w:name="_Toc127151731"/>
      <w:bookmarkStart w:id="287" w:name="_Toc151193700"/>
      <w:bookmarkStart w:id="288" w:name="_Toc151193772"/>
      <w:bookmarkStart w:id="289" w:name="_Toc151193844"/>
      <w:bookmarkStart w:id="290" w:name="_Toc164608799"/>
      <w:bookmarkStart w:id="291" w:name="_Toc164229225"/>
      <w:bookmarkStart w:id="292" w:name="_Toc151190157"/>
      <w:bookmarkStart w:id="293" w:name="_Toc151193918"/>
      <w:bookmarkStart w:id="294" w:name="_Toc195842895"/>
      <w:bookmarkStart w:id="295" w:name="_Toc127151530"/>
      <w:bookmarkStart w:id="296" w:name="_Toc164351624"/>
      <w:bookmarkStart w:id="297" w:name="_Toc164608644"/>
      <w:bookmarkStart w:id="298" w:name="_Toc150774630"/>
      <w:bookmarkStart w:id="299" w:name="_Toc151193628"/>
      <w:bookmarkStart w:id="300" w:name="_Toc149720823"/>
      <w:bookmarkStart w:id="301" w:name="_Toc150509281"/>
      <w:bookmarkStart w:id="302" w:name="_Toc127161444"/>
      <w:bookmarkStart w:id="303" w:name="_Toc164229371"/>
      <w:bookmarkStart w:id="304" w:name="_Toc520356155"/>
      <w:bookmarkStart w:id="305" w:name="_Toc150480768"/>
      <w:bookmarkStart w:id="306" w:name="_Toc142311032"/>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6A3C75C0">
      <w:pPr>
        <w:numPr>
          <w:ilvl w:val="1"/>
          <w:numId w:val="9"/>
        </w:numPr>
        <w:tabs>
          <w:tab w:val="left" w:pos="1080"/>
          <w:tab w:val="left" w:pos="2014"/>
        </w:tabs>
        <w:snapToGrid w:val="0"/>
        <w:spacing w:line="360" w:lineRule="auto"/>
        <w:ind w:left="1077" w:hanging="720"/>
        <w:rPr>
          <w:sz w:val="24"/>
          <w:highlight w:val="none"/>
        </w:rPr>
      </w:pPr>
      <w:r>
        <w:rPr>
          <w:sz w:val="24"/>
          <w:highlight w:val="none"/>
        </w:rPr>
        <w:t>所有投标均以人民币</w:t>
      </w:r>
      <w:r>
        <w:rPr>
          <w:rFonts w:hint="eastAsia" w:eastAsiaTheme="minorEastAsia"/>
          <w:sz w:val="24"/>
          <w:highlight w:val="none"/>
        </w:rPr>
        <w:t>为计价货币</w:t>
      </w:r>
      <w:r>
        <w:rPr>
          <w:sz w:val="24"/>
          <w:highlight w:val="none"/>
        </w:rPr>
        <w:t>。</w:t>
      </w:r>
    </w:p>
    <w:p w14:paraId="40042F3D">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6AE77457">
      <w:pPr>
        <w:numPr>
          <w:ilvl w:val="2"/>
          <w:numId w:val="9"/>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90D5449">
      <w:pPr>
        <w:numPr>
          <w:ilvl w:val="2"/>
          <w:numId w:val="9"/>
        </w:numPr>
        <w:snapToGrid w:val="0"/>
        <w:spacing w:line="360" w:lineRule="auto"/>
        <w:rPr>
          <w:sz w:val="24"/>
          <w:highlight w:val="none"/>
        </w:rPr>
      </w:pPr>
      <w:r>
        <w:rPr>
          <w:sz w:val="24"/>
          <w:highlight w:val="none"/>
        </w:rPr>
        <w:t xml:space="preserve">按照招标文件要求完成本项目的全部相关费用。 </w:t>
      </w:r>
    </w:p>
    <w:p w14:paraId="7356A876">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14:paraId="1BA2240A">
      <w:pPr>
        <w:numPr>
          <w:ilvl w:val="1"/>
          <w:numId w:val="9"/>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投标人不能提供任何有选择性或可调整的报价（招标文件另有规定的除外），否则其</w:t>
      </w:r>
      <w:r>
        <w:rPr>
          <w:b/>
          <w:sz w:val="24"/>
          <w:highlight w:val="none"/>
        </w:rPr>
        <w:t>投标无效</w:t>
      </w:r>
      <w:r>
        <w:rPr>
          <w:sz w:val="24"/>
          <w:highlight w:val="none"/>
        </w:rPr>
        <w:t>。</w:t>
      </w:r>
    </w:p>
    <w:p w14:paraId="55DBAE1A">
      <w:pPr>
        <w:numPr>
          <w:ilvl w:val="0"/>
          <w:numId w:val="9"/>
        </w:numPr>
        <w:tabs>
          <w:tab w:val="left" w:pos="360"/>
        </w:tabs>
        <w:snapToGrid w:val="0"/>
        <w:spacing w:line="360" w:lineRule="auto"/>
        <w:ind w:left="357" w:hanging="357"/>
        <w:outlineLvl w:val="1"/>
        <w:rPr>
          <w:sz w:val="24"/>
          <w:highlight w:val="none"/>
        </w:rPr>
      </w:pPr>
      <w:bookmarkStart w:id="307" w:name="_Toc151193701"/>
      <w:bookmarkStart w:id="308" w:name="_Toc164229372"/>
      <w:bookmarkStart w:id="309" w:name="_Toc127151732"/>
      <w:bookmarkStart w:id="310" w:name="_Toc150774631"/>
      <w:bookmarkStart w:id="311" w:name="_Toc195842896"/>
      <w:bookmarkStart w:id="312" w:name="_Toc305158873"/>
      <w:bookmarkStart w:id="313" w:name="_Toc150480769"/>
      <w:bookmarkStart w:id="314" w:name="_Toc142311033"/>
      <w:bookmarkStart w:id="315" w:name="_Toc151193629"/>
      <w:bookmarkStart w:id="316" w:name="_Toc151193845"/>
      <w:bookmarkStart w:id="317" w:name="_Toc226965721"/>
      <w:bookmarkStart w:id="318" w:name="_Toc151190158"/>
      <w:bookmarkStart w:id="319" w:name="_Toc151193919"/>
      <w:bookmarkStart w:id="320" w:name="_Toc265228369"/>
      <w:bookmarkStart w:id="321" w:name="_Ref467306513"/>
      <w:bookmarkStart w:id="322" w:name="_Toc149720824"/>
      <w:bookmarkStart w:id="323" w:name="_Toc226965804"/>
      <w:bookmarkStart w:id="324" w:name="_Toc520356156"/>
      <w:bookmarkStart w:id="325" w:name="_Toc226337227"/>
      <w:bookmarkStart w:id="326" w:name="_Toc150774736"/>
      <w:bookmarkStart w:id="327" w:name="_Toc127151531"/>
      <w:bookmarkStart w:id="328" w:name="_Toc164608800"/>
      <w:bookmarkStart w:id="329" w:name="_Toc164608645"/>
      <w:bookmarkStart w:id="330" w:name="_Toc127161445"/>
      <w:bookmarkStart w:id="331" w:name="_Toc305158799"/>
      <w:bookmarkStart w:id="332" w:name="_Toc150509282"/>
      <w:bookmarkStart w:id="333" w:name="_Toc226309775"/>
      <w:bookmarkStart w:id="334" w:name="_Toc164229226"/>
      <w:bookmarkStart w:id="335" w:name="_Toc164351625"/>
      <w:bookmarkStart w:id="336" w:name="_Toc151193773"/>
      <w:bookmarkStart w:id="337" w:name="_Toc264969221"/>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19176898">
      <w:pPr>
        <w:numPr>
          <w:ilvl w:val="1"/>
          <w:numId w:val="9"/>
        </w:numPr>
        <w:tabs>
          <w:tab w:val="left" w:pos="1080"/>
          <w:tab w:val="left" w:pos="2014"/>
        </w:tabs>
        <w:snapToGrid w:val="0"/>
        <w:spacing w:line="360" w:lineRule="auto"/>
        <w:ind w:left="1077" w:hanging="720"/>
        <w:rPr>
          <w:sz w:val="24"/>
          <w:highlight w:val="none"/>
        </w:rPr>
      </w:pPr>
      <w:bookmarkStart w:id="338" w:name="_Ref467306302"/>
      <w:r>
        <w:rPr>
          <w:sz w:val="24"/>
          <w:highlight w:val="none"/>
        </w:rPr>
        <w:t>投标人应按《投标人须知资料表》中规定的金额及要求交纳投标保证金</w:t>
      </w:r>
      <w:bookmarkEnd w:id="338"/>
      <w:r>
        <w:rPr>
          <w:sz w:val="24"/>
          <w:highlight w:val="none"/>
        </w:rPr>
        <w:t>。投标人自愿超额缴纳投标保证金的，投标文件不做无效处理。</w:t>
      </w:r>
    </w:p>
    <w:p w14:paraId="69547E8A">
      <w:pPr>
        <w:numPr>
          <w:ilvl w:val="1"/>
          <w:numId w:val="9"/>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14:paraId="1338A526">
      <w:pPr>
        <w:numPr>
          <w:ilvl w:val="1"/>
          <w:numId w:val="9"/>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highlight w:val="none"/>
        </w:rPr>
        <w:t>以电子保函形式提交投标保证金的，应在投标截止时间前通过</w:t>
      </w:r>
      <w:r>
        <w:rPr>
          <w:sz w:val="24"/>
          <w:highlight w:val="none"/>
          <w:lang w:bidi="ar"/>
        </w:rPr>
        <w:t>北京市政府采购电子交易平台完成电子保函在线办理。</w:t>
      </w:r>
      <w:bookmarkEnd w:id="339"/>
      <w:r>
        <w:rPr>
          <w:rFonts w:hint="eastAsia"/>
          <w:sz w:val="24"/>
          <w:highlight w:val="none"/>
        </w:rPr>
        <w:t>未按上述要求缴纳投标保证金</w:t>
      </w:r>
      <w:r>
        <w:rPr>
          <w:sz w:val="24"/>
          <w:highlight w:val="none"/>
        </w:rPr>
        <w:t>的，其</w:t>
      </w:r>
      <w:r>
        <w:rPr>
          <w:b/>
          <w:sz w:val="24"/>
          <w:highlight w:val="none"/>
        </w:rPr>
        <w:t>投标无效</w:t>
      </w:r>
      <w:r>
        <w:rPr>
          <w:sz w:val="24"/>
          <w:highlight w:val="none"/>
        </w:rPr>
        <w:t>。</w:t>
      </w:r>
    </w:p>
    <w:p w14:paraId="766F9F95">
      <w:pPr>
        <w:numPr>
          <w:ilvl w:val="1"/>
          <w:numId w:val="9"/>
        </w:numPr>
        <w:tabs>
          <w:tab w:val="left" w:pos="1080"/>
          <w:tab w:val="left" w:pos="2014"/>
        </w:tabs>
        <w:snapToGrid w:val="0"/>
        <w:spacing w:line="360" w:lineRule="auto"/>
        <w:ind w:left="1077" w:hanging="720"/>
        <w:rPr>
          <w:sz w:val="24"/>
          <w:highlight w:val="none"/>
        </w:rPr>
      </w:pPr>
      <w:r>
        <w:rPr>
          <w:rFonts w:hint="eastAsia"/>
          <w:sz w:val="24"/>
          <w:highlight w:val="none"/>
        </w:rPr>
        <w:t>投标人</w:t>
      </w:r>
      <w:r>
        <w:rPr>
          <w:color w:val="000000"/>
          <w:sz w:val="24"/>
          <w:highlight w:val="none"/>
        </w:rPr>
        <w:t>除</w:t>
      </w:r>
      <w:r>
        <w:rPr>
          <w:rFonts w:hint="eastAsia"/>
          <w:color w:val="000000"/>
          <w:sz w:val="24"/>
          <w:highlight w:val="none"/>
        </w:rPr>
        <w:t>需在</w:t>
      </w:r>
      <w:r>
        <w:rPr>
          <w:color w:val="000000"/>
          <w:sz w:val="24"/>
          <w:highlight w:val="none"/>
        </w:rPr>
        <w:t>投标文件中</w:t>
      </w:r>
      <w:r>
        <w:rPr>
          <w:rFonts w:hint="eastAsia"/>
          <w:color w:val="000000"/>
          <w:sz w:val="24"/>
          <w:highlight w:val="none"/>
        </w:rPr>
        <w:t>提供“</w:t>
      </w:r>
      <w:r>
        <w:rPr>
          <w:color w:val="000000"/>
          <w:sz w:val="24"/>
          <w:szCs w:val="20"/>
          <w:highlight w:val="none"/>
        </w:rPr>
        <w:t>投标保证金凭证/交款单据电子件</w:t>
      </w:r>
      <w:r>
        <w:rPr>
          <w:rFonts w:hint="eastAsia"/>
          <w:color w:val="000000"/>
          <w:sz w:val="24"/>
          <w:highlight w:val="none"/>
        </w:rPr>
        <w:t>”</w:t>
      </w:r>
      <w:r>
        <w:rPr>
          <w:color w:val="000000"/>
          <w:sz w:val="24"/>
          <w:highlight w:val="none"/>
        </w:rPr>
        <w:t>，</w:t>
      </w:r>
      <w:r>
        <w:rPr>
          <w:rFonts w:hint="eastAsia"/>
          <w:sz w:val="24"/>
          <w:highlight w:val="none"/>
        </w:rPr>
        <w:t>还需在投标截止时间前，通过电子交易平台上传“</w:t>
      </w:r>
      <w:r>
        <w:rPr>
          <w:color w:val="000000"/>
          <w:sz w:val="24"/>
          <w:szCs w:val="20"/>
          <w:highlight w:val="none"/>
        </w:rPr>
        <w:t>投标保证金凭证/交款单据电子件</w:t>
      </w:r>
      <w:r>
        <w:rPr>
          <w:rFonts w:hint="eastAsia"/>
          <w:sz w:val="24"/>
          <w:highlight w:val="none"/>
        </w:rPr>
        <w:t>”。</w:t>
      </w:r>
    </w:p>
    <w:p w14:paraId="45BDF13A">
      <w:pPr>
        <w:numPr>
          <w:ilvl w:val="1"/>
          <w:numId w:val="9"/>
        </w:numPr>
        <w:tabs>
          <w:tab w:val="left" w:pos="1080"/>
          <w:tab w:val="left" w:pos="2014"/>
        </w:tabs>
        <w:snapToGrid w:val="0"/>
        <w:spacing w:line="360" w:lineRule="auto"/>
        <w:ind w:left="1077" w:hanging="720"/>
        <w:rPr>
          <w:sz w:val="24"/>
          <w:highlight w:val="none"/>
        </w:rPr>
      </w:pPr>
      <w:r>
        <w:rPr>
          <w:sz w:val="24"/>
          <w:highlight w:val="none"/>
        </w:rPr>
        <w:t>投标保证金有效期同投标有效期。</w:t>
      </w:r>
    </w:p>
    <w:p w14:paraId="7BB9C90B">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投标人为联合体的，可以由联合体中的一方或者多方共同交纳投标保证金，其交纳的投标保证金对联合体各方均具有约束力。</w:t>
      </w:r>
    </w:p>
    <w:p w14:paraId="0FAA7927">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采用银行保函、担保机构担保函等形式递交的投标保证金，经投标人同意后采购人、采购代理机构可以不再退还，</w:t>
      </w:r>
      <w:r>
        <w:rPr>
          <w:sz w:val="24"/>
          <w:highlight w:val="none"/>
        </w:rPr>
        <w:t>但因投标人自身原因导致无法及时退还的除外：</w:t>
      </w:r>
    </w:p>
    <w:p w14:paraId="1500D2A6">
      <w:pPr>
        <w:numPr>
          <w:ilvl w:val="2"/>
          <w:numId w:val="9"/>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14:paraId="60099540">
      <w:pPr>
        <w:numPr>
          <w:ilvl w:val="2"/>
          <w:numId w:val="9"/>
        </w:numPr>
        <w:snapToGrid w:val="0"/>
        <w:spacing w:line="360" w:lineRule="auto"/>
        <w:rPr>
          <w:sz w:val="24"/>
          <w:highlight w:val="none"/>
        </w:rPr>
      </w:pPr>
      <w:r>
        <w:rPr>
          <w:sz w:val="24"/>
          <w:highlight w:val="none"/>
        </w:rPr>
        <w:t>中标人的投标保证金，自采购合同签订之日起5个工作日内退还中标人；</w:t>
      </w:r>
    </w:p>
    <w:p w14:paraId="667AEEEB">
      <w:pPr>
        <w:numPr>
          <w:ilvl w:val="2"/>
          <w:numId w:val="9"/>
        </w:numPr>
        <w:snapToGrid w:val="0"/>
        <w:spacing w:line="360" w:lineRule="auto"/>
        <w:rPr>
          <w:sz w:val="24"/>
          <w:highlight w:val="none"/>
        </w:rPr>
      </w:pPr>
      <w:r>
        <w:rPr>
          <w:sz w:val="24"/>
          <w:highlight w:val="none"/>
        </w:rPr>
        <w:t>未中标投标人的投标保证金，自中标通知书发出之日起5个工作日内退还未中标人；</w:t>
      </w:r>
    </w:p>
    <w:p w14:paraId="4138D84F">
      <w:pPr>
        <w:numPr>
          <w:ilvl w:val="2"/>
          <w:numId w:val="9"/>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14:paraId="02A9A1E5">
      <w:pPr>
        <w:numPr>
          <w:ilvl w:val="1"/>
          <w:numId w:val="9"/>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14:paraId="46FB52A3">
      <w:pPr>
        <w:numPr>
          <w:ilvl w:val="2"/>
          <w:numId w:val="9"/>
        </w:numPr>
        <w:snapToGrid w:val="0"/>
        <w:spacing w:line="360" w:lineRule="auto"/>
        <w:rPr>
          <w:sz w:val="24"/>
          <w:highlight w:val="none"/>
        </w:rPr>
      </w:pPr>
      <w:r>
        <w:rPr>
          <w:sz w:val="24"/>
          <w:highlight w:val="none"/>
        </w:rPr>
        <w:t>投标有效期内投标人撤销投标文件的；</w:t>
      </w:r>
    </w:p>
    <w:p w14:paraId="6F12E940">
      <w:pPr>
        <w:numPr>
          <w:ilvl w:val="2"/>
          <w:numId w:val="9"/>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14:paraId="6F323ACA">
      <w:pPr>
        <w:numPr>
          <w:ilvl w:val="0"/>
          <w:numId w:val="9"/>
        </w:numPr>
        <w:tabs>
          <w:tab w:val="left" w:pos="360"/>
        </w:tabs>
        <w:snapToGrid w:val="0"/>
        <w:spacing w:line="360" w:lineRule="auto"/>
        <w:ind w:left="357" w:hanging="357"/>
        <w:outlineLvl w:val="1"/>
        <w:rPr>
          <w:sz w:val="24"/>
          <w:highlight w:val="none"/>
        </w:rPr>
      </w:pPr>
      <w:bookmarkStart w:id="340" w:name="_Toc150480770"/>
      <w:bookmarkStart w:id="341" w:name="_Toc150509283"/>
      <w:bookmarkStart w:id="342" w:name="_Toc151193702"/>
      <w:bookmarkStart w:id="343" w:name="_Toc305158874"/>
      <w:bookmarkStart w:id="344" w:name="_Toc164229227"/>
      <w:bookmarkStart w:id="345" w:name="_Toc226309776"/>
      <w:bookmarkStart w:id="346" w:name="_Toc226337228"/>
      <w:bookmarkStart w:id="347" w:name="_Toc151193630"/>
      <w:bookmarkStart w:id="348" w:name="_Toc151193846"/>
      <w:bookmarkStart w:id="349" w:name="_Toc164351626"/>
      <w:bookmarkStart w:id="350" w:name="_Toc150774632"/>
      <w:bookmarkStart w:id="351" w:name="_Toc151190159"/>
      <w:bookmarkStart w:id="352" w:name="_Toc226965805"/>
      <w:bookmarkStart w:id="353" w:name="_Toc164608801"/>
      <w:bookmarkStart w:id="354" w:name="_Toc127151532"/>
      <w:bookmarkStart w:id="355" w:name="_Toc226965722"/>
      <w:bookmarkStart w:id="356" w:name="_Toc264969222"/>
      <w:bookmarkStart w:id="357" w:name="_Toc151193920"/>
      <w:bookmarkStart w:id="358" w:name="_Toc305158800"/>
      <w:bookmarkStart w:id="359" w:name="_Toc127151733"/>
      <w:bookmarkStart w:id="360" w:name="_Toc150774737"/>
      <w:bookmarkStart w:id="361" w:name="_Toc127161446"/>
      <w:bookmarkStart w:id="362" w:name="_Toc265228370"/>
      <w:bookmarkStart w:id="363" w:name="_Toc151193774"/>
      <w:bookmarkStart w:id="364" w:name="_Toc520356157"/>
      <w:bookmarkStart w:id="365" w:name="_Toc142311034"/>
      <w:bookmarkStart w:id="366" w:name="_Toc195842897"/>
      <w:bookmarkStart w:id="367" w:name="_Toc164229373"/>
      <w:bookmarkStart w:id="368" w:name="_Toc164608646"/>
      <w:bookmarkStart w:id="369" w:name="_Toc149720825"/>
      <w:r>
        <w:rPr>
          <w:sz w:val="24"/>
          <w:highlight w:val="none"/>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0C8D6C4C">
      <w:pPr>
        <w:numPr>
          <w:ilvl w:val="1"/>
          <w:numId w:val="9"/>
        </w:numPr>
        <w:tabs>
          <w:tab w:val="left" w:pos="1080"/>
          <w:tab w:val="left" w:pos="2014"/>
        </w:tabs>
        <w:snapToGrid w:val="0"/>
        <w:spacing w:line="360" w:lineRule="auto"/>
        <w:ind w:left="1077" w:hanging="72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14:paraId="60CC4949">
      <w:pPr>
        <w:numPr>
          <w:ilvl w:val="0"/>
          <w:numId w:val="9"/>
        </w:numPr>
        <w:tabs>
          <w:tab w:val="left" w:pos="360"/>
        </w:tabs>
        <w:snapToGrid w:val="0"/>
        <w:spacing w:line="360" w:lineRule="auto"/>
        <w:ind w:left="357" w:hanging="357"/>
        <w:outlineLvl w:val="1"/>
        <w:rPr>
          <w:sz w:val="24"/>
          <w:highlight w:val="none"/>
        </w:rPr>
      </w:pPr>
      <w:bookmarkStart w:id="370" w:name="_Toc226309777"/>
      <w:bookmarkStart w:id="371" w:name="_Toc151193921"/>
      <w:bookmarkStart w:id="372" w:name="_Toc151193703"/>
      <w:bookmarkStart w:id="373" w:name="_Toc265228371"/>
      <w:bookmarkStart w:id="374" w:name="_Toc127151533"/>
      <w:bookmarkStart w:id="375" w:name="_Toc150774738"/>
      <w:bookmarkStart w:id="376" w:name="_Toc127151734"/>
      <w:bookmarkStart w:id="377" w:name="_Toc164608802"/>
      <w:bookmarkStart w:id="378" w:name="_Toc149720826"/>
      <w:bookmarkStart w:id="379" w:name="_Toc305158801"/>
      <w:bookmarkStart w:id="380" w:name="_Toc150774633"/>
      <w:bookmarkStart w:id="381" w:name="_Toc142311035"/>
      <w:bookmarkStart w:id="382" w:name="_Toc150509284"/>
      <w:bookmarkStart w:id="383" w:name="_Toc305158875"/>
      <w:bookmarkStart w:id="384" w:name="_Toc226965806"/>
      <w:bookmarkStart w:id="385" w:name="_Toc151193631"/>
      <w:bookmarkStart w:id="386" w:name="_Toc151193775"/>
      <w:bookmarkStart w:id="387" w:name="_Toc151190160"/>
      <w:bookmarkStart w:id="388" w:name="_Toc151193847"/>
      <w:bookmarkStart w:id="389" w:name="_Toc164608647"/>
      <w:bookmarkStart w:id="390" w:name="_Toc226337229"/>
      <w:bookmarkStart w:id="391" w:name="_Toc264969223"/>
      <w:bookmarkStart w:id="392" w:name="_Toc164229374"/>
      <w:bookmarkStart w:id="393" w:name="_Toc226965723"/>
      <w:bookmarkStart w:id="394" w:name="_Toc195842898"/>
      <w:bookmarkStart w:id="395" w:name="_Toc164229228"/>
      <w:bookmarkStart w:id="396" w:name="_Toc150480771"/>
      <w:bookmarkStart w:id="397" w:name="_Toc127161447"/>
      <w:bookmarkStart w:id="398" w:name="_Toc520356158"/>
      <w:bookmarkStart w:id="399" w:name="_Toc164351627"/>
      <w:r>
        <w:rPr>
          <w:sz w:val="24"/>
          <w:highlight w:val="none"/>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highlight w:val="none"/>
        </w:rPr>
        <w:t>、盖章</w:t>
      </w:r>
    </w:p>
    <w:p w14:paraId="458EC4E0">
      <w:pPr>
        <w:numPr>
          <w:ilvl w:val="1"/>
          <w:numId w:val="9"/>
        </w:numPr>
        <w:tabs>
          <w:tab w:val="left" w:pos="1080"/>
          <w:tab w:val="left" w:pos="2014"/>
        </w:tabs>
        <w:snapToGrid w:val="0"/>
        <w:spacing w:line="360" w:lineRule="auto"/>
        <w:ind w:left="1077" w:hanging="720"/>
        <w:rPr>
          <w:sz w:val="24"/>
          <w:highlight w:val="none"/>
        </w:rPr>
      </w:pPr>
      <w:bookmarkStart w:id="400" w:name="_Toc305158876"/>
      <w:bookmarkStart w:id="401" w:name="_Toc226965724"/>
      <w:bookmarkStart w:id="402" w:name="_Toc127151534"/>
      <w:bookmarkStart w:id="403" w:name="_Toc151193848"/>
      <w:bookmarkStart w:id="404" w:name="_Toc150774634"/>
      <w:bookmarkStart w:id="405" w:name="_Toc264969224"/>
      <w:bookmarkStart w:id="406" w:name="_Toc226965807"/>
      <w:bookmarkStart w:id="407" w:name="_Toc226337230"/>
      <w:bookmarkStart w:id="408" w:name="_Toc150480772"/>
      <w:bookmarkStart w:id="409" w:name="_Toc265228372"/>
      <w:bookmarkStart w:id="410" w:name="_Toc142311036"/>
      <w:bookmarkStart w:id="411" w:name="_Toc226309778"/>
      <w:bookmarkStart w:id="412" w:name="_Toc520356159"/>
      <w:bookmarkStart w:id="413" w:name="_Toc151193632"/>
      <w:bookmarkStart w:id="414" w:name="_Toc151193922"/>
      <w:bookmarkStart w:id="415" w:name="_Toc195842899"/>
      <w:bookmarkStart w:id="416" w:name="_Toc150509285"/>
      <w:bookmarkStart w:id="417" w:name="_Toc151193704"/>
      <w:bookmarkStart w:id="418" w:name="_Toc305158802"/>
      <w:bookmarkStart w:id="419" w:name="_Toc150774739"/>
      <w:bookmarkStart w:id="420" w:name="_Toc151190161"/>
      <w:bookmarkStart w:id="421" w:name="_Toc151193776"/>
      <w:r>
        <w:rPr>
          <w:sz w:val="24"/>
          <w:highlight w:val="none"/>
        </w:rPr>
        <w:t>招标文件要求签字的内容（如授权委托书等），</w:t>
      </w:r>
      <w:r>
        <w:rPr>
          <w:rFonts w:eastAsiaTheme="minor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第三方出具的盖章件原件（如联合协议、分包意向协议、制造商授权书等），投标文件中应使用原件的电子件。</w:t>
      </w:r>
    </w:p>
    <w:p w14:paraId="537BB283">
      <w:pPr>
        <w:numPr>
          <w:ilvl w:val="1"/>
          <w:numId w:val="9"/>
        </w:numPr>
        <w:tabs>
          <w:tab w:val="left" w:pos="1080"/>
          <w:tab w:val="left" w:pos="2014"/>
        </w:tabs>
        <w:snapToGrid w:val="0"/>
        <w:spacing w:line="360" w:lineRule="auto"/>
        <w:ind w:left="1077" w:hanging="720"/>
        <w:rPr>
          <w:sz w:val="24"/>
          <w:highlight w:val="none"/>
        </w:rPr>
      </w:pPr>
      <w:r>
        <w:rPr>
          <w:sz w:val="24"/>
          <w:highlight w:val="none"/>
        </w:rPr>
        <w:t>招标文件要求盖章的内容，一般通过投标文件编制工具加盖电子签章。</w:t>
      </w:r>
    </w:p>
    <w:p w14:paraId="357E1468">
      <w:pPr>
        <w:tabs>
          <w:tab w:val="left" w:pos="900"/>
          <w:tab w:val="left" w:pos="1080"/>
        </w:tabs>
        <w:snapToGrid w:val="0"/>
        <w:spacing w:line="360" w:lineRule="auto"/>
        <w:ind w:left="357"/>
        <w:rPr>
          <w:highlight w:val="none"/>
        </w:rPr>
      </w:pPr>
    </w:p>
    <w:p w14:paraId="725423A0">
      <w:pPr>
        <w:pStyle w:val="2"/>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6C1D07A">
      <w:pPr>
        <w:numPr>
          <w:ilvl w:val="0"/>
          <w:numId w:val="9"/>
        </w:numPr>
        <w:tabs>
          <w:tab w:val="left" w:pos="360"/>
        </w:tabs>
        <w:snapToGrid w:val="0"/>
        <w:spacing w:line="360" w:lineRule="auto"/>
        <w:ind w:left="357" w:hanging="357"/>
        <w:outlineLvl w:val="1"/>
        <w:rPr>
          <w:sz w:val="24"/>
          <w:highlight w:val="none"/>
        </w:rPr>
      </w:pPr>
      <w:bookmarkStart w:id="422" w:name="_Toc164351629"/>
      <w:bookmarkStart w:id="423" w:name="_Toc151193633"/>
      <w:bookmarkStart w:id="424" w:name="_Toc264969225"/>
      <w:bookmarkStart w:id="425" w:name="_Toc150774740"/>
      <w:bookmarkStart w:id="426" w:name="_Toc305158877"/>
      <w:bookmarkStart w:id="427" w:name="_Toc151193777"/>
      <w:bookmarkStart w:id="428" w:name="_Toc150480773"/>
      <w:bookmarkStart w:id="429" w:name="_Toc265228373"/>
      <w:bookmarkStart w:id="430" w:name="_Toc226337231"/>
      <w:bookmarkStart w:id="431" w:name="_Toc127161449"/>
      <w:bookmarkStart w:id="432" w:name="_Toc305158803"/>
      <w:bookmarkStart w:id="433" w:name="_Toc195842900"/>
      <w:bookmarkStart w:id="434" w:name="_Toc151193705"/>
      <w:bookmarkStart w:id="435" w:name="_Toc164608649"/>
      <w:bookmarkStart w:id="436" w:name="_Toc127151535"/>
      <w:bookmarkStart w:id="437" w:name="_Toc127151736"/>
      <w:bookmarkStart w:id="438" w:name="_Toc226309779"/>
      <w:bookmarkStart w:id="439" w:name="_Toc520356160"/>
      <w:bookmarkStart w:id="440" w:name="_Toc150774635"/>
      <w:bookmarkStart w:id="441" w:name="_Toc151193923"/>
      <w:bookmarkStart w:id="442" w:name="_Toc150509286"/>
      <w:bookmarkStart w:id="443" w:name="_Toc151193849"/>
      <w:bookmarkStart w:id="444" w:name="_Toc142311037"/>
      <w:bookmarkStart w:id="445" w:name="_Toc226965808"/>
      <w:bookmarkStart w:id="446" w:name="_Toc164229230"/>
      <w:bookmarkStart w:id="447" w:name="_Toc151190162"/>
      <w:bookmarkStart w:id="448" w:name="_Toc164229376"/>
      <w:bookmarkStart w:id="449" w:name="_Toc226965725"/>
      <w:bookmarkStart w:id="450" w:name="_Toc164608804"/>
      <w:bookmarkStart w:id="451" w:name="_Toc149720828"/>
      <w:r>
        <w:rPr>
          <w:sz w:val="24"/>
          <w:highlight w:val="none"/>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highlight w:val="none"/>
        </w:rPr>
        <w:t>提交</w:t>
      </w:r>
    </w:p>
    <w:p w14:paraId="46B716CC">
      <w:pPr>
        <w:numPr>
          <w:ilvl w:val="1"/>
          <w:numId w:val="9"/>
        </w:numPr>
        <w:tabs>
          <w:tab w:val="left" w:pos="1080"/>
          <w:tab w:val="left" w:pos="2014"/>
        </w:tabs>
        <w:snapToGrid w:val="0"/>
        <w:spacing w:line="360" w:lineRule="auto"/>
        <w:ind w:left="1077" w:hanging="720"/>
        <w:rPr>
          <w:sz w:val="24"/>
          <w:highlight w:val="none"/>
        </w:rPr>
      </w:pPr>
      <w:r>
        <w:rPr>
          <w:sz w:val="24"/>
          <w:highlight w:val="none"/>
        </w:rPr>
        <w:t>本项目使用</w:t>
      </w:r>
      <w:r>
        <w:rPr>
          <w:rFonts w:eastAsiaTheme="minorEastAsia"/>
          <w:sz w:val="24"/>
          <w:highlight w:val="none"/>
        </w:rPr>
        <w:t>北京市政府采购</w:t>
      </w:r>
      <w:r>
        <w:rPr>
          <w:sz w:val="24"/>
          <w:highlight w:val="none"/>
        </w:rPr>
        <w:t>电子交易平台。投标人根据招标文件及电子交易平台供应商操作手册要求编制、生成并提交电子投标文件。</w:t>
      </w:r>
    </w:p>
    <w:p w14:paraId="602B32EC">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采购人及采购代理机构拒绝接受通过电子交易平台以外任何形式提交的投标文件，投标保证金除外。</w:t>
      </w:r>
    </w:p>
    <w:p w14:paraId="7CDA0451">
      <w:pPr>
        <w:numPr>
          <w:ilvl w:val="0"/>
          <w:numId w:val="9"/>
        </w:numPr>
        <w:tabs>
          <w:tab w:val="left" w:pos="360"/>
        </w:tabs>
        <w:snapToGrid w:val="0"/>
        <w:spacing w:line="360" w:lineRule="auto"/>
        <w:ind w:left="357" w:hanging="357"/>
        <w:outlineLvl w:val="1"/>
        <w:rPr>
          <w:sz w:val="24"/>
          <w:highlight w:val="none"/>
        </w:rPr>
      </w:pPr>
      <w:bookmarkStart w:id="452" w:name="_Toc164608650"/>
      <w:bookmarkStart w:id="453" w:name="_Toc127161450"/>
      <w:bookmarkStart w:id="454" w:name="_Toc226337232"/>
      <w:bookmarkStart w:id="455" w:name="_Toc151193924"/>
      <w:bookmarkStart w:id="456" w:name="_Toc151193778"/>
      <w:bookmarkStart w:id="457" w:name="_Toc150774741"/>
      <w:bookmarkStart w:id="458" w:name="_Toc150480774"/>
      <w:bookmarkStart w:id="459" w:name="_Toc151193706"/>
      <w:bookmarkStart w:id="460" w:name="_Toc305158804"/>
      <w:bookmarkStart w:id="461" w:name="_Toc127151536"/>
      <w:bookmarkStart w:id="462" w:name="_Toc226965726"/>
      <w:bookmarkStart w:id="463" w:name="_Toc226309780"/>
      <w:bookmarkStart w:id="464" w:name="_Toc150774636"/>
      <w:bookmarkStart w:id="465" w:name="_Toc151193850"/>
      <w:bookmarkStart w:id="466" w:name="_Toc164229377"/>
      <w:bookmarkStart w:id="467" w:name="_Toc127151737"/>
      <w:bookmarkStart w:id="468" w:name="_Toc150509287"/>
      <w:bookmarkStart w:id="469" w:name="_Toc226965809"/>
      <w:bookmarkStart w:id="470" w:name="_Toc149720829"/>
      <w:bookmarkStart w:id="471" w:name="_Toc164229231"/>
      <w:bookmarkStart w:id="472" w:name="_Toc195842901"/>
      <w:bookmarkStart w:id="473" w:name="_Toc264969226"/>
      <w:bookmarkStart w:id="474" w:name="_Toc151193634"/>
      <w:bookmarkStart w:id="475" w:name="_Toc151190163"/>
      <w:bookmarkStart w:id="476" w:name="_Toc142311038"/>
      <w:bookmarkStart w:id="477" w:name="_Toc164351630"/>
      <w:bookmarkStart w:id="478" w:name="_Toc265228374"/>
      <w:bookmarkStart w:id="479" w:name="_Toc164608805"/>
      <w:bookmarkStart w:id="480" w:name="_Toc520356161"/>
      <w:bookmarkStart w:id="481" w:name="_Toc305158878"/>
      <w:r>
        <w:rPr>
          <w:sz w:val="24"/>
          <w:highlight w:val="none"/>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highlight w:val="none"/>
        </w:rPr>
        <w:t>时间</w:t>
      </w:r>
    </w:p>
    <w:p w14:paraId="43E263DA">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投标人应在招标文件要求提交投标文件截止时间前，将电子投标文件提交至电子交易平台。</w:t>
      </w:r>
    </w:p>
    <w:p w14:paraId="6D16DD56">
      <w:pPr>
        <w:numPr>
          <w:ilvl w:val="0"/>
          <w:numId w:val="9"/>
        </w:numPr>
        <w:tabs>
          <w:tab w:val="left" w:pos="360"/>
        </w:tabs>
        <w:snapToGrid w:val="0"/>
        <w:spacing w:line="360" w:lineRule="auto"/>
        <w:ind w:left="357" w:hanging="357"/>
        <w:outlineLvl w:val="1"/>
        <w:rPr>
          <w:sz w:val="24"/>
          <w:highlight w:val="none"/>
        </w:rPr>
      </w:pPr>
      <w:bookmarkStart w:id="482" w:name="_Toc226309781"/>
      <w:bookmarkStart w:id="483" w:name="_Toc164229232"/>
      <w:bookmarkStart w:id="484" w:name="_Toc265228375"/>
      <w:bookmarkStart w:id="485" w:name="_Toc264969227"/>
      <w:bookmarkStart w:id="486" w:name="_Toc226965727"/>
      <w:bookmarkStart w:id="487" w:name="_Toc151193925"/>
      <w:bookmarkStart w:id="488" w:name="_Toc127151738"/>
      <w:bookmarkStart w:id="489" w:name="_Toc195842902"/>
      <w:bookmarkStart w:id="490" w:name="_Toc149720830"/>
      <w:bookmarkStart w:id="491" w:name="_Toc150774742"/>
      <w:bookmarkStart w:id="492" w:name="_Toc150480775"/>
      <w:bookmarkStart w:id="493" w:name="_Toc150509288"/>
      <w:bookmarkStart w:id="494" w:name="_Toc151193635"/>
      <w:bookmarkStart w:id="495" w:name="_Toc151193707"/>
      <w:bookmarkStart w:id="496" w:name="_Toc150774637"/>
      <w:bookmarkStart w:id="497" w:name="_Toc151190164"/>
      <w:bookmarkStart w:id="498" w:name="_Toc142311039"/>
      <w:bookmarkStart w:id="499" w:name="_Toc520356162"/>
      <w:bookmarkStart w:id="500" w:name="_Toc127161451"/>
      <w:bookmarkStart w:id="501" w:name="_Toc226965810"/>
      <w:bookmarkStart w:id="502" w:name="_Toc127151537"/>
      <w:bookmarkStart w:id="503" w:name="_Toc164229378"/>
      <w:bookmarkStart w:id="504" w:name="_Toc164608651"/>
      <w:bookmarkStart w:id="505" w:name="_Toc164351631"/>
      <w:bookmarkStart w:id="506" w:name="_Toc151193779"/>
      <w:bookmarkStart w:id="507" w:name="_Toc226337233"/>
      <w:bookmarkStart w:id="508" w:name="_Toc151193851"/>
      <w:bookmarkStart w:id="509" w:name="_Toc305158805"/>
      <w:bookmarkStart w:id="510" w:name="_Toc305158879"/>
      <w:bookmarkStart w:id="511" w:name="_Toc164608806"/>
      <w:r>
        <w:rPr>
          <w:sz w:val="24"/>
          <w:highlight w:val="none"/>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89F3937">
      <w:pPr>
        <w:numPr>
          <w:ilvl w:val="1"/>
          <w:numId w:val="9"/>
        </w:numPr>
        <w:tabs>
          <w:tab w:val="left" w:pos="1080"/>
          <w:tab w:val="left" w:pos="2014"/>
        </w:tabs>
        <w:snapToGrid w:val="0"/>
        <w:spacing w:line="360" w:lineRule="auto"/>
        <w:ind w:left="1077" w:hanging="72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投标保证金的</w:t>
      </w:r>
      <w:r>
        <w:rPr>
          <w:sz w:val="24"/>
          <w:highlight w:val="none"/>
        </w:rPr>
        <w:t>补充、修改或者撤回无需通过电子交易平台，但应就其补充、修改或者撤回通知采购人或采购代理机构。</w:t>
      </w:r>
    </w:p>
    <w:p w14:paraId="74048959">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14:paraId="005DD0EB">
      <w:pPr>
        <w:spacing w:line="360" w:lineRule="auto"/>
        <w:rPr>
          <w:sz w:val="24"/>
          <w:highlight w:val="none"/>
        </w:rPr>
      </w:pPr>
    </w:p>
    <w:p w14:paraId="27DA48A3">
      <w:pPr>
        <w:pStyle w:val="2"/>
        <w:spacing w:before="0" w:line="360" w:lineRule="auto"/>
        <w:rPr>
          <w:rFonts w:ascii="Times New Roman" w:hAnsi="Times New Roman" w:eastAsia="宋体"/>
          <w:sz w:val="28"/>
          <w:highlight w:val="none"/>
        </w:rPr>
      </w:pPr>
      <w:bookmarkStart w:id="512" w:name="_Toc127151538"/>
      <w:bookmarkStart w:id="513" w:name="_Toc226337234"/>
      <w:bookmarkStart w:id="514" w:name="_Toc151193926"/>
      <w:bookmarkStart w:id="515" w:name="_Toc226965728"/>
      <w:bookmarkStart w:id="516" w:name="_Toc151193852"/>
      <w:bookmarkStart w:id="517" w:name="_Toc226965811"/>
      <w:bookmarkStart w:id="518" w:name="_Toc151193636"/>
      <w:bookmarkStart w:id="519" w:name="_Toc226309782"/>
      <w:bookmarkStart w:id="520" w:name="_Toc520356163"/>
      <w:bookmarkStart w:id="521" w:name="_Toc265228376"/>
      <w:bookmarkStart w:id="522" w:name="_Toc150774638"/>
      <w:bookmarkStart w:id="523" w:name="_Toc305158806"/>
      <w:bookmarkStart w:id="524" w:name="_Toc264969228"/>
      <w:bookmarkStart w:id="525" w:name="_Toc150480776"/>
      <w:bookmarkStart w:id="526" w:name="_Toc195842903"/>
      <w:bookmarkStart w:id="527" w:name="_Toc151193708"/>
      <w:bookmarkStart w:id="528" w:name="_Toc150509289"/>
      <w:bookmarkStart w:id="529" w:name="_Toc151190165"/>
      <w:bookmarkStart w:id="530" w:name="_Toc150774743"/>
      <w:bookmarkStart w:id="531" w:name="_Toc151193780"/>
      <w:bookmarkStart w:id="532" w:name="_Toc142311040"/>
      <w:bookmarkStart w:id="533" w:name="_Toc305158880"/>
      <w:r>
        <w:rPr>
          <w:rFonts w:ascii="Times New Roman" w:hAnsi="Times New Roman" w:eastAsia="宋体"/>
          <w:sz w:val="28"/>
          <w:highlight w:val="none"/>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329E61AF">
      <w:pPr>
        <w:numPr>
          <w:ilvl w:val="0"/>
          <w:numId w:val="9"/>
        </w:numPr>
        <w:tabs>
          <w:tab w:val="left" w:pos="360"/>
        </w:tabs>
        <w:snapToGrid w:val="0"/>
        <w:spacing w:line="360" w:lineRule="auto"/>
        <w:ind w:left="357" w:hanging="357"/>
        <w:outlineLvl w:val="1"/>
        <w:rPr>
          <w:sz w:val="24"/>
          <w:highlight w:val="none"/>
        </w:rPr>
      </w:pPr>
      <w:bookmarkStart w:id="534" w:name="_Toc151193637"/>
      <w:bookmarkStart w:id="535" w:name="_Toc226965729"/>
      <w:bookmarkStart w:id="536" w:name="_Toc305158881"/>
      <w:bookmarkStart w:id="537" w:name="_Toc164608808"/>
      <w:bookmarkStart w:id="538" w:name="_Toc150480777"/>
      <w:bookmarkStart w:id="539" w:name="_Toc226337235"/>
      <w:bookmarkStart w:id="540" w:name="_Toc164229380"/>
      <w:bookmarkStart w:id="541" w:name="_Toc150774744"/>
      <w:bookmarkStart w:id="542" w:name="_Toc151190166"/>
      <w:bookmarkStart w:id="543" w:name="_Toc151193781"/>
      <w:bookmarkStart w:id="544" w:name="_Toc127151539"/>
      <w:bookmarkStart w:id="545" w:name="_Toc264969229"/>
      <w:bookmarkStart w:id="546" w:name="_Toc151193709"/>
      <w:bookmarkStart w:id="547" w:name="_Toc265228377"/>
      <w:bookmarkStart w:id="548" w:name="_Toc195842904"/>
      <w:bookmarkStart w:id="549" w:name="_Toc127161453"/>
      <w:bookmarkStart w:id="550" w:name="_Toc226965812"/>
      <w:bookmarkStart w:id="551" w:name="_Toc520356164"/>
      <w:bookmarkStart w:id="552" w:name="_Toc149720832"/>
      <w:bookmarkStart w:id="553" w:name="_Toc151193853"/>
      <w:bookmarkStart w:id="554" w:name="_Toc151193927"/>
      <w:bookmarkStart w:id="555" w:name="_Toc150774639"/>
      <w:bookmarkStart w:id="556" w:name="_Toc226309783"/>
      <w:bookmarkStart w:id="557" w:name="_Toc164229234"/>
      <w:bookmarkStart w:id="558" w:name="_Toc305158807"/>
      <w:bookmarkStart w:id="559" w:name="_Toc150509290"/>
      <w:bookmarkStart w:id="560" w:name="_Toc142311041"/>
      <w:bookmarkStart w:id="561" w:name="_Toc164351633"/>
      <w:bookmarkStart w:id="562" w:name="_Toc164608653"/>
      <w:bookmarkStart w:id="563" w:name="_Toc127151740"/>
      <w:r>
        <w:rPr>
          <w:sz w:val="24"/>
          <w:highlight w:val="none"/>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283294E2">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14:paraId="0EF96F19">
      <w:pPr>
        <w:numPr>
          <w:ilvl w:val="1"/>
          <w:numId w:val="9"/>
        </w:numPr>
        <w:tabs>
          <w:tab w:val="left" w:pos="1080"/>
          <w:tab w:val="left" w:pos="2014"/>
        </w:tabs>
        <w:snapToGrid w:val="0"/>
        <w:spacing w:line="360" w:lineRule="auto"/>
        <w:ind w:left="1077" w:hanging="720"/>
        <w:rPr>
          <w:sz w:val="24"/>
          <w:highlight w:val="none"/>
        </w:rPr>
      </w:pPr>
      <w:r>
        <w:rPr>
          <w:sz w:val="24"/>
          <w:highlight w:val="none"/>
        </w:rPr>
        <w:t>本项目开标使用</w:t>
      </w:r>
      <w:r>
        <w:rPr>
          <w:rFonts w:eastAsiaTheme="minorEastAsia"/>
          <w:sz w:val="24"/>
          <w:highlight w:val="none"/>
        </w:rPr>
        <w:t>北京市政府采购</w:t>
      </w:r>
      <w:r>
        <w:rPr>
          <w:sz w:val="24"/>
          <w:highlight w:val="none"/>
        </w:rPr>
        <w:t>电子交易平台。投标人应在</w:t>
      </w:r>
      <w:bookmarkStart w:id="564" w:name="_Hlk167284562"/>
      <w:r>
        <w:rPr>
          <w:sz w:val="24"/>
          <w:highlight w:val="none"/>
        </w:rPr>
        <w:t>《投标人须知资料表》</w:t>
      </w:r>
      <w:bookmarkEnd w:id="564"/>
      <w:r>
        <w:rPr>
          <w:sz w:val="24"/>
          <w:highlight w:val="none"/>
        </w:rPr>
        <w:t>规定的时间内对投标文件进行解密，因非系统原因导致的解密失败，视为</w:t>
      </w:r>
      <w:r>
        <w:rPr>
          <w:b/>
          <w:sz w:val="24"/>
          <w:highlight w:val="none"/>
        </w:rPr>
        <w:t>投标无效</w:t>
      </w:r>
      <w:r>
        <w:rPr>
          <w:sz w:val="24"/>
          <w:highlight w:val="none"/>
        </w:rPr>
        <w:t>。</w:t>
      </w:r>
    </w:p>
    <w:p w14:paraId="33676DB9">
      <w:pPr>
        <w:numPr>
          <w:ilvl w:val="1"/>
          <w:numId w:val="9"/>
        </w:numPr>
        <w:tabs>
          <w:tab w:val="left" w:pos="1080"/>
          <w:tab w:val="left" w:pos="2014"/>
        </w:tabs>
        <w:snapToGrid w:val="0"/>
        <w:spacing w:line="360" w:lineRule="auto"/>
        <w:ind w:left="1077" w:hanging="720"/>
        <w:rPr>
          <w:sz w:val="24"/>
          <w:highlight w:val="none"/>
        </w:rPr>
      </w:pPr>
      <w:r>
        <w:rPr>
          <w:sz w:val="24"/>
          <w:highlight w:val="none"/>
        </w:rPr>
        <w:t>开标过程将使用电子交易平台宣布投标人名称、投标价格和招标文件规定的需要宣布的其他内容并进行记录，并由参加开标的各投标人确认</w:t>
      </w:r>
      <w:bookmarkStart w:id="565" w:name="_Toc520356165"/>
      <w:r>
        <w:rPr>
          <w:sz w:val="24"/>
          <w:highlight w:val="none"/>
        </w:rPr>
        <w:t>。</w:t>
      </w:r>
      <w:bookmarkStart w:id="566" w:name="_Hlk143533942"/>
      <w:r>
        <w:rPr>
          <w:sz w:val="24"/>
          <w:highlight w:val="none"/>
        </w:rPr>
        <w:t>投标人未在规定时间内提出疑义或确认一览表的，视同认可开标结果。</w:t>
      </w:r>
      <w:bookmarkEnd w:id="566"/>
    </w:p>
    <w:p w14:paraId="0F093BBB">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7BA8D70">
      <w:pPr>
        <w:numPr>
          <w:ilvl w:val="1"/>
          <w:numId w:val="9"/>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14:paraId="1BEF68C4">
      <w:pPr>
        <w:numPr>
          <w:ilvl w:val="0"/>
          <w:numId w:val="9"/>
        </w:numPr>
        <w:tabs>
          <w:tab w:val="left" w:pos="360"/>
        </w:tabs>
        <w:snapToGrid w:val="0"/>
        <w:spacing w:line="360" w:lineRule="auto"/>
        <w:ind w:left="357" w:hanging="357"/>
        <w:outlineLvl w:val="1"/>
        <w:rPr>
          <w:sz w:val="24"/>
          <w:highlight w:val="none"/>
        </w:rPr>
      </w:pPr>
      <w:r>
        <w:rPr>
          <w:sz w:val="24"/>
          <w:highlight w:val="none"/>
        </w:rPr>
        <w:t>资格审查</w:t>
      </w:r>
    </w:p>
    <w:p w14:paraId="4D16AB58">
      <w:pPr>
        <w:numPr>
          <w:ilvl w:val="1"/>
          <w:numId w:val="9"/>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5"/>
    <w:p w14:paraId="69FBC168">
      <w:pPr>
        <w:numPr>
          <w:ilvl w:val="0"/>
          <w:numId w:val="9"/>
        </w:numPr>
        <w:tabs>
          <w:tab w:val="left" w:pos="360"/>
        </w:tabs>
        <w:snapToGrid w:val="0"/>
        <w:spacing w:line="360" w:lineRule="auto"/>
        <w:ind w:left="357" w:hanging="357"/>
        <w:outlineLvl w:val="1"/>
        <w:rPr>
          <w:sz w:val="24"/>
          <w:highlight w:val="none"/>
        </w:rPr>
      </w:pPr>
      <w:bookmarkStart w:id="567" w:name="_Toc127151540"/>
      <w:bookmarkStart w:id="568" w:name="_Toc164608654"/>
      <w:bookmarkStart w:id="569" w:name="_Toc226337236"/>
      <w:bookmarkStart w:id="570" w:name="_Toc150480778"/>
      <w:bookmarkStart w:id="571" w:name="_Toc127161454"/>
      <w:bookmarkStart w:id="572" w:name="_Toc164229235"/>
      <w:bookmarkStart w:id="573" w:name="_Toc150774745"/>
      <w:bookmarkStart w:id="574" w:name="_Toc151193638"/>
      <w:bookmarkStart w:id="575" w:name="_Toc149720833"/>
      <w:bookmarkStart w:id="576" w:name="_Toc142311042"/>
      <w:bookmarkStart w:id="577" w:name="_Toc164351634"/>
      <w:bookmarkStart w:id="578" w:name="_Toc151190167"/>
      <w:bookmarkStart w:id="579" w:name="_Toc226965813"/>
      <w:bookmarkStart w:id="580" w:name="_Toc226309784"/>
      <w:bookmarkStart w:id="581" w:name="_Toc150774640"/>
      <w:bookmarkStart w:id="582" w:name="_Toc195842905"/>
      <w:bookmarkStart w:id="583" w:name="_Toc151193928"/>
      <w:bookmarkStart w:id="584" w:name="_Toc305158882"/>
      <w:bookmarkStart w:id="585" w:name="_Toc151193854"/>
      <w:bookmarkStart w:id="586" w:name="_Toc305158808"/>
      <w:bookmarkStart w:id="587" w:name="_Toc150509291"/>
      <w:bookmarkStart w:id="588" w:name="_Toc226965730"/>
      <w:bookmarkStart w:id="589" w:name="_Toc151193782"/>
      <w:bookmarkStart w:id="590" w:name="_Toc164229381"/>
      <w:bookmarkStart w:id="591" w:name="_Toc164608809"/>
      <w:bookmarkStart w:id="592" w:name="_Toc127151741"/>
      <w:bookmarkStart w:id="593" w:name="_Toc265228378"/>
      <w:bookmarkStart w:id="594" w:name="_Toc151193710"/>
      <w:bookmarkStart w:id="595" w:name="_Toc264969230"/>
      <w:r>
        <w:rPr>
          <w:sz w:val="24"/>
          <w:highlight w:val="none"/>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3FF8E7BF">
      <w:pPr>
        <w:numPr>
          <w:ilvl w:val="1"/>
          <w:numId w:val="9"/>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评标委员会根据政府采购有关规定和本次采购项目的特点进行组建，并负责具体评标事务，独立履行职责。</w:t>
      </w:r>
      <w:bookmarkStart w:id="596" w:name="_Toc520356166"/>
    </w:p>
    <w:p w14:paraId="2EB45848">
      <w:pPr>
        <w:numPr>
          <w:ilvl w:val="1"/>
          <w:numId w:val="9"/>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0DD4EAC6">
      <w:pPr>
        <w:numPr>
          <w:ilvl w:val="0"/>
          <w:numId w:val="9"/>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14:paraId="005D4AED">
      <w:pPr>
        <w:numPr>
          <w:ilvl w:val="1"/>
          <w:numId w:val="9"/>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14:paraId="5DC46EBA">
      <w:pPr>
        <w:tabs>
          <w:tab w:val="left" w:pos="360"/>
          <w:tab w:val="left" w:pos="1080"/>
        </w:tabs>
        <w:snapToGrid w:val="0"/>
        <w:spacing w:line="360" w:lineRule="auto"/>
        <w:ind w:left="1080"/>
        <w:rPr>
          <w:sz w:val="24"/>
          <w:highlight w:val="none"/>
        </w:rPr>
      </w:pPr>
    </w:p>
    <w:p w14:paraId="718F79F9">
      <w:pPr>
        <w:pStyle w:val="2"/>
        <w:spacing w:before="0" w:line="360" w:lineRule="auto"/>
        <w:rPr>
          <w:rFonts w:ascii="Times New Roman" w:hAnsi="Times New Roman" w:eastAsia="宋体"/>
          <w:sz w:val="28"/>
          <w:highlight w:val="none"/>
        </w:rPr>
      </w:pPr>
      <w:bookmarkStart w:id="598" w:name="_Toc226337241"/>
      <w:bookmarkStart w:id="599" w:name="_Toc226965735"/>
      <w:bookmarkStart w:id="600" w:name="_Toc151193643"/>
      <w:bookmarkStart w:id="601" w:name="_Toc151193787"/>
      <w:bookmarkStart w:id="602" w:name="_Toc226309789"/>
      <w:bookmarkStart w:id="603" w:name="_Toc150774645"/>
      <w:bookmarkStart w:id="604" w:name="_Toc305158813"/>
      <w:bookmarkStart w:id="605" w:name="_Toc150509296"/>
      <w:bookmarkStart w:id="606" w:name="_Toc264969235"/>
      <w:bookmarkStart w:id="607" w:name="_Toc195842910"/>
      <w:bookmarkStart w:id="608" w:name="_Toc150774750"/>
      <w:bookmarkStart w:id="609" w:name="_Toc305158887"/>
      <w:bookmarkStart w:id="610" w:name="_Toc151193715"/>
      <w:bookmarkStart w:id="611" w:name="_Toc265228383"/>
      <w:bookmarkStart w:id="612" w:name="_Toc142311047"/>
      <w:bookmarkStart w:id="613" w:name="_Toc151193859"/>
      <w:bookmarkStart w:id="614" w:name="_Toc151190172"/>
      <w:bookmarkStart w:id="615" w:name="_Toc150480783"/>
      <w:bookmarkStart w:id="616" w:name="_Toc151193933"/>
      <w:bookmarkStart w:id="617" w:name="_Toc226965818"/>
      <w:bookmarkStart w:id="618" w:name="_Toc127151545"/>
      <w:r>
        <w:rPr>
          <w:rFonts w:ascii="Times New Roman" w:hAnsi="Times New Roman" w:eastAsia="宋体"/>
          <w:sz w:val="28"/>
          <w:highlight w:val="none"/>
        </w:rPr>
        <w:t xml:space="preserve">六   </w:t>
      </w:r>
      <w:bookmarkEnd w:id="597"/>
      <w:r>
        <w:rPr>
          <w:rFonts w:ascii="Times New Roman" w:hAnsi="Times New Roman" w:eastAsia="宋体"/>
          <w:sz w:val="28"/>
          <w:highlight w:val="none"/>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265228385"/>
      <w:bookmarkStart w:id="620" w:name="_Toc127151547"/>
      <w:bookmarkStart w:id="621" w:name="_Toc305158889"/>
      <w:bookmarkStart w:id="622" w:name="_Toc164229388"/>
      <w:bookmarkStart w:id="623" w:name="_Toc151193861"/>
      <w:bookmarkStart w:id="624" w:name="_Toc149720840"/>
      <w:bookmarkStart w:id="625" w:name="_Toc264969237"/>
      <w:bookmarkStart w:id="626" w:name="_Toc226309791"/>
      <w:bookmarkStart w:id="627" w:name="_Toc142311049"/>
      <w:bookmarkStart w:id="628" w:name="_Toc226965820"/>
      <w:bookmarkStart w:id="629" w:name="_Toc151193717"/>
      <w:bookmarkStart w:id="630" w:name="_Toc305158815"/>
      <w:bookmarkStart w:id="631" w:name="_Toc127151748"/>
      <w:bookmarkStart w:id="632" w:name="_Toc195842912"/>
      <w:bookmarkStart w:id="633" w:name="_Toc164608661"/>
      <w:bookmarkStart w:id="634" w:name="_Toc151193789"/>
      <w:bookmarkStart w:id="635" w:name="_Toc127161461"/>
      <w:bookmarkStart w:id="636" w:name="_Toc226965737"/>
      <w:bookmarkStart w:id="637" w:name="_Toc150480785"/>
      <w:bookmarkStart w:id="638" w:name="_Toc164229242"/>
      <w:bookmarkStart w:id="639" w:name="_Toc151190174"/>
      <w:bookmarkStart w:id="640" w:name="_Toc164608816"/>
      <w:bookmarkStart w:id="641" w:name="_Toc164351641"/>
      <w:bookmarkStart w:id="642" w:name="_Toc150509298"/>
      <w:bookmarkStart w:id="643" w:name="_Toc151193935"/>
      <w:bookmarkStart w:id="644" w:name="_Toc150774752"/>
      <w:bookmarkStart w:id="645" w:name="_Toc151193645"/>
      <w:bookmarkStart w:id="646" w:name="_Toc150774647"/>
      <w:bookmarkStart w:id="647" w:name="_Toc226337243"/>
    </w:p>
    <w:p w14:paraId="536BA011">
      <w:pPr>
        <w:numPr>
          <w:ilvl w:val="0"/>
          <w:numId w:val="9"/>
        </w:numPr>
        <w:tabs>
          <w:tab w:val="left" w:pos="360"/>
        </w:tabs>
        <w:snapToGrid w:val="0"/>
        <w:spacing w:line="360" w:lineRule="auto"/>
        <w:ind w:left="357" w:hanging="357"/>
        <w:outlineLvl w:val="1"/>
        <w:rPr>
          <w:sz w:val="24"/>
          <w:highlight w:val="none"/>
        </w:rPr>
      </w:pPr>
      <w:r>
        <w:rPr>
          <w:sz w:val="24"/>
          <w:highlight w:val="none"/>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FF9895E">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highlight w:val="none"/>
        </w:rPr>
        <w:t>采购人是否</w:t>
      </w:r>
      <w:r>
        <w:rPr>
          <w:sz w:val="24"/>
          <w:highlight w:val="none"/>
        </w:rPr>
        <w:t>委托评标委员会</w:t>
      </w:r>
      <w:r>
        <w:rPr>
          <w:rFonts w:eastAsiaTheme="minorEastAsia"/>
          <w:sz w:val="24"/>
          <w:highlight w:val="none"/>
        </w:rPr>
        <w:t>直接确定中标人，见《投标人须知资料表》。中标候选人并列的，按照《投标人须知资料表》要求确定中标人。</w:t>
      </w:r>
    </w:p>
    <w:p w14:paraId="6307531D">
      <w:pPr>
        <w:numPr>
          <w:ilvl w:val="0"/>
          <w:numId w:val="9"/>
        </w:numPr>
        <w:tabs>
          <w:tab w:val="left" w:pos="360"/>
        </w:tabs>
        <w:snapToGrid w:val="0"/>
        <w:spacing w:line="360" w:lineRule="auto"/>
        <w:ind w:left="357" w:hanging="357"/>
        <w:outlineLvl w:val="1"/>
        <w:rPr>
          <w:sz w:val="24"/>
          <w:highlight w:val="none"/>
        </w:rPr>
      </w:pPr>
      <w:bookmarkStart w:id="648" w:name="_Toc305158891"/>
      <w:bookmarkStart w:id="649" w:name="_Toc305158817"/>
      <w:bookmarkStart w:id="650" w:name="_Toc226337245"/>
      <w:bookmarkStart w:id="651" w:name="_Toc150774754"/>
      <w:bookmarkStart w:id="652" w:name="_Toc164608663"/>
      <w:bookmarkStart w:id="653" w:name="_Toc150480787"/>
      <w:bookmarkStart w:id="654" w:name="_Toc164608818"/>
      <w:bookmarkStart w:id="655" w:name="_Toc195842914"/>
      <w:bookmarkStart w:id="656" w:name="_Toc226965739"/>
      <w:bookmarkStart w:id="657" w:name="_Toc151193719"/>
      <w:bookmarkStart w:id="658" w:name="_Toc264969239"/>
      <w:bookmarkStart w:id="659" w:name="_Toc151193791"/>
      <w:bookmarkStart w:id="660" w:name="_Toc151193937"/>
      <w:bookmarkStart w:id="661" w:name="_Toc127151549"/>
      <w:bookmarkStart w:id="662" w:name="_Toc265228387"/>
      <w:bookmarkStart w:id="663" w:name="_Toc164229390"/>
      <w:bookmarkStart w:id="664" w:name="_Toc127161463"/>
      <w:bookmarkStart w:id="665" w:name="_Toc150774649"/>
      <w:bookmarkStart w:id="666" w:name="_Toc151193647"/>
      <w:bookmarkStart w:id="667" w:name="_Toc150509300"/>
      <w:bookmarkStart w:id="668" w:name="_Toc149720842"/>
      <w:bookmarkStart w:id="669" w:name="_Toc151190176"/>
      <w:bookmarkStart w:id="670" w:name="_Toc151193863"/>
      <w:bookmarkStart w:id="671" w:name="_Toc164229244"/>
      <w:bookmarkStart w:id="672" w:name="_Toc142311051"/>
      <w:bookmarkStart w:id="673" w:name="_Toc226965822"/>
      <w:bookmarkStart w:id="674" w:name="_Toc164351643"/>
      <w:bookmarkStart w:id="675" w:name="_Toc127151750"/>
      <w:bookmarkStart w:id="676" w:name="_Toc226309793"/>
      <w:bookmarkStart w:id="677" w:name="_Ref467307090"/>
      <w:bookmarkStart w:id="678" w:name="_Toc520356176"/>
      <w:bookmarkStart w:id="679" w:name="_Ref467306425"/>
      <w:r>
        <w:rPr>
          <w:sz w:val="24"/>
          <w:highlight w:val="none"/>
        </w:rPr>
        <w:t>中标公告与中标通知书</w:t>
      </w:r>
      <w:bookmarkEnd w:id="648"/>
      <w:bookmarkEnd w:id="649"/>
    </w:p>
    <w:p w14:paraId="0F8116F8">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14:paraId="2D08BE6F">
      <w:pPr>
        <w:numPr>
          <w:ilvl w:val="1"/>
          <w:numId w:val="9"/>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14:paraId="258D43AA">
      <w:pPr>
        <w:numPr>
          <w:ilvl w:val="0"/>
          <w:numId w:val="9"/>
        </w:numPr>
        <w:tabs>
          <w:tab w:val="left" w:pos="360"/>
        </w:tabs>
        <w:snapToGrid w:val="0"/>
        <w:spacing w:line="360" w:lineRule="auto"/>
        <w:ind w:left="357" w:hanging="357"/>
        <w:outlineLvl w:val="1"/>
        <w:rPr>
          <w:sz w:val="24"/>
          <w:highlight w:val="none"/>
        </w:rPr>
      </w:pPr>
      <w:r>
        <w:rPr>
          <w:sz w:val="24"/>
          <w:highlight w:val="none"/>
        </w:rPr>
        <w:t>废标</w:t>
      </w:r>
    </w:p>
    <w:p w14:paraId="15ECEDC7">
      <w:pPr>
        <w:numPr>
          <w:ilvl w:val="1"/>
          <w:numId w:val="9"/>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14:paraId="56589E21">
      <w:pPr>
        <w:numPr>
          <w:ilvl w:val="2"/>
          <w:numId w:val="9"/>
        </w:numPr>
        <w:snapToGrid w:val="0"/>
        <w:spacing w:line="360" w:lineRule="auto"/>
        <w:rPr>
          <w:sz w:val="24"/>
          <w:highlight w:val="none"/>
        </w:rPr>
      </w:pPr>
      <w:r>
        <w:rPr>
          <w:sz w:val="24"/>
          <w:highlight w:val="none"/>
        </w:rPr>
        <w:t>符合专业条件的供应商或者对招标文件作实质响应的供应商不足三家的；</w:t>
      </w:r>
    </w:p>
    <w:p w14:paraId="25145777">
      <w:pPr>
        <w:numPr>
          <w:ilvl w:val="2"/>
          <w:numId w:val="9"/>
        </w:numPr>
        <w:snapToGrid w:val="0"/>
        <w:spacing w:line="360" w:lineRule="auto"/>
        <w:rPr>
          <w:sz w:val="24"/>
          <w:highlight w:val="none"/>
        </w:rPr>
      </w:pPr>
      <w:r>
        <w:rPr>
          <w:sz w:val="24"/>
          <w:highlight w:val="none"/>
        </w:rPr>
        <w:t>出现影响采购公正的违法、违规行为的；</w:t>
      </w:r>
    </w:p>
    <w:p w14:paraId="588AD6B2">
      <w:pPr>
        <w:numPr>
          <w:ilvl w:val="2"/>
          <w:numId w:val="9"/>
        </w:numPr>
        <w:snapToGrid w:val="0"/>
        <w:spacing w:line="360" w:lineRule="auto"/>
        <w:rPr>
          <w:sz w:val="24"/>
          <w:highlight w:val="none"/>
        </w:rPr>
      </w:pPr>
      <w:r>
        <w:rPr>
          <w:sz w:val="24"/>
          <w:highlight w:val="none"/>
        </w:rPr>
        <w:t>投标人的报价均超过了采购预算，采购人不能支付的；</w:t>
      </w:r>
    </w:p>
    <w:p w14:paraId="6142C4E2">
      <w:pPr>
        <w:numPr>
          <w:ilvl w:val="2"/>
          <w:numId w:val="9"/>
        </w:numPr>
        <w:snapToGrid w:val="0"/>
        <w:spacing w:line="360" w:lineRule="auto"/>
        <w:rPr>
          <w:sz w:val="24"/>
          <w:highlight w:val="none"/>
        </w:rPr>
      </w:pPr>
      <w:r>
        <w:rPr>
          <w:sz w:val="24"/>
          <w:highlight w:val="none"/>
        </w:rPr>
        <w:t>因重大变故，采购任务取消的。</w:t>
      </w:r>
    </w:p>
    <w:p w14:paraId="338C7709">
      <w:pPr>
        <w:numPr>
          <w:ilvl w:val="1"/>
          <w:numId w:val="9"/>
        </w:numPr>
        <w:tabs>
          <w:tab w:val="left" w:pos="1080"/>
          <w:tab w:val="left" w:pos="2014"/>
        </w:tabs>
        <w:snapToGrid w:val="0"/>
        <w:spacing w:line="360" w:lineRule="auto"/>
        <w:ind w:left="1077" w:hanging="720"/>
        <w:rPr>
          <w:sz w:val="24"/>
          <w:highlight w:val="none"/>
        </w:rPr>
      </w:pPr>
      <w:r>
        <w:rPr>
          <w:sz w:val="24"/>
          <w:highlight w:val="none"/>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5A7F5F6B">
      <w:pPr>
        <w:numPr>
          <w:ilvl w:val="0"/>
          <w:numId w:val="9"/>
        </w:numPr>
        <w:tabs>
          <w:tab w:val="left" w:pos="360"/>
        </w:tabs>
        <w:snapToGrid w:val="0"/>
        <w:spacing w:line="360" w:lineRule="auto"/>
        <w:ind w:left="357" w:hanging="357"/>
        <w:outlineLvl w:val="1"/>
        <w:rPr>
          <w:sz w:val="24"/>
          <w:highlight w:val="none"/>
        </w:rPr>
      </w:pPr>
      <w:bookmarkStart w:id="680" w:name="_Toc164229245"/>
      <w:bookmarkStart w:id="681" w:name="_Toc150774755"/>
      <w:bookmarkStart w:id="682" w:name="_Toc151193864"/>
      <w:bookmarkStart w:id="683" w:name="_Toc150774650"/>
      <w:bookmarkStart w:id="684" w:name="_Toc127151550"/>
      <w:bookmarkStart w:id="685" w:name="_Toc226309794"/>
      <w:bookmarkStart w:id="686" w:name="_Toc195842915"/>
      <w:bookmarkStart w:id="687" w:name="_Toc127161464"/>
      <w:bookmarkStart w:id="688" w:name="_Toc264969240"/>
      <w:bookmarkStart w:id="689" w:name="_Ref467307062"/>
      <w:bookmarkStart w:id="690" w:name="_Toc164229391"/>
      <w:bookmarkStart w:id="691" w:name="_Toc164608819"/>
      <w:bookmarkStart w:id="692" w:name="_Ref467306377"/>
      <w:bookmarkStart w:id="693" w:name="_Toc305158818"/>
      <w:bookmarkStart w:id="694" w:name="_Toc164351644"/>
      <w:bookmarkStart w:id="695" w:name="_Toc150509301"/>
      <w:bookmarkStart w:id="696" w:name="_Toc226965823"/>
      <w:bookmarkStart w:id="697" w:name="_Toc151193938"/>
      <w:bookmarkStart w:id="698" w:name="_Toc151193792"/>
      <w:bookmarkStart w:id="699" w:name="_Ref467307204"/>
      <w:bookmarkStart w:id="700" w:name="_Toc142311052"/>
      <w:bookmarkStart w:id="701" w:name="_Toc149720843"/>
      <w:bookmarkStart w:id="702" w:name="_Toc305158892"/>
      <w:bookmarkStart w:id="703" w:name="_Toc151193720"/>
      <w:bookmarkStart w:id="704" w:name="_Toc226337246"/>
      <w:bookmarkStart w:id="705" w:name="_Toc265228388"/>
      <w:bookmarkStart w:id="706" w:name="_Toc150480788"/>
      <w:bookmarkStart w:id="707" w:name="_Ref467306978"/>
      <w:bookmarkStart w:id="708" w:name="_Toc226965740"/>
      <w:bookmarkStart w:id="709" w:name="_Toc164608664"/>
      <w:bookmarkStart w:id="710" w:name="_Toc151190177"/>
      <w:bookmarkStart w:id="711" w:name="_Toc127151751"/>
      <w:bookmarkStart w:id="712" w:name="_Toc151193648"/>
      <w:bookmarkStart w:id="713" w:name="_Toc520356175"/>
      <w:r>
        <w:rPr>
          <w:sz w:val="24"/>
          <w:highlight w:val="none"/>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11C5B205">
      <w:pPr>
        <w:numPr>
          <w:ilvl w:val="1"/>
          <w:numId w:val="9"/>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7BB76266">
      <w:pPr>
        <w:numPr>
          <w:ilvl w:val="1"/>
          <w:numId w:val="9"/>
        </w:numPr>
        <w:tabs>
          <w:tab w:val="left" w:pos="1080"/>
          <w:tab w:val="left" w:pos="2014"/>
        </w:tabs>
        <w:snapToGrid w:val="0"/>
        <w:spacing w:line="360" w:lineRule="auto"/>
        <w:ind w:left="1077" w:hanging="72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14:paraId="6001F4CE">
      <w:pPr>
        <w:numPr>
          <w:ilvl w:val="1"/>
          <w:numId w:val="9"/>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联合体中标的，联合体各方应当共同与采购人签订合同，就采购合同约定的事项向采购人承担连带责任。</w:t>
      </w:r>
    </w:p>
    <w:p w14:paraId="55081573">
      <w:pPr>
        <w:numPr>
          <w:ilvl w:val="1"/>
          <w:numId w:val="9"/>
        </w:numPr>
        <w:tabs>
          <w:tab w:val="left" w:pos="1080"/>
          <w:tab w:val="left" w:pos="2014"/>
        </w:tabs>
        <w:snapToGrid w:val="0"/>
        <w:spacing w:line="360" w:lineRule="auto"/>
        <w:ind w:left="1077" w:hanging="720"/>
        <w:rPr>
          <w:sz w:val="24"/>
          <w:highlight w:val="none"/>
        </w:rPr>
      </w:pPr>
      <w:r>
        <w:rPr>
          <w:sz w:val="24"/>
          <w:highlight w:val="none"/>
        </w:rPr>
        <w:t>政府采购合同不能转包。</w:t>
      </w:r>
    </w:p>
    <w:p w14:paraId="1EE12ED4">
      <w:pPr>
        <w:numPr>
          <w:ilvl w:val="1"/>
          <w:numId w:val="9"/>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p w14:paraId="6F1C6B9B">
      <w:pPr>
        <w:numPr>
          <w:ilvl w:val="1"/>
          <w:numId w:val="9"/>
        </w:numPr>
        <w:tabs>
          <w:tab w:val="left" w:pos="1080"/>
          <w:tab w:val="left" w:pos="2014"/>
        </w:tabs>
        <w:snapToGrid w:val="0"/>
        <w:spacing w:line="360" w:lineRule="auto"/>
        <w:ind w:left="1077" w:hanging="720"/>
        <w:rPr>
          <w:sz w:val="24"/>
          <w:highlight w:val="none"/>
        </w:rPr>
      </w:pPr>
      <w:r>
        <w:rPr>
          <w:sz w:val="24"/>
          <w:highlight w:val="none"/>
        </w:rPr>
        <w:t>“政采贷”融资指引：详见</w:t>
      </w:r>
      <w:r>
        <w:rPr>
          <w:rFonts w:eastAsiaTheme="minorEastAsia"/>
          <w:sz w:val="24"/>
          <w:highlight w:val="none"/>
        </w:rPr>
        <w:t>《投标人须知资料表》。</w:t>
      </w:r>
    </w:p>
    <w:bookmarkEnd w:id="677"/>
    <w:bookmarkEnd w:id="678"/>
    <w:bookmarkEnd w:id="679"/>
    <w:p w14:paraId="6B6DDEE4">
      <w:pPr>
        <w:numPr>
          <w:ilvl w:val="0"/>
          <w:numId w:val="9"/>
        </w:numPr>
        <w:tabs>
          <w:tab w:val="left" w:pos="360"/>
        </w:tabs>
        <w:snapToGrid w:val="0"/>
        <w:spacing w:line="360" w:lineRule="auto"/>
        <w:ind w:left="357" w:hanging="357"/>
        <w:outlineLvl w:val="1"/>
        <w:rPr>
          <w:sz w:val="24"/>
          <w:highlight w:val="none"/>
        </w:rPr>
      </w:pPr>
      <w:r>
        <w:rPr>
          <w:sz w:val="24"/>
          <w:highlight w:val="none"/>
        </w:rPr>
        <w:t>询问与质疑</w:t>
      </w:r>
    </w:p>
    <w:p w14:paraId="36624194">
      <w:pPr>
        <w:numPr>
          <w:ilvl w:val="1"/>
          <w:numId w:val="9"/>
        </w:numPr>
        <w:tabs>
          <w:tab w:val="left" w:pos="1080"/>
          <w:tab w:val="left" w:pos="2014"/>
        </w:tabs>
        <w:snapToGrid w:val="0"/>
        <w:spacing w:line="360" w:lineRule="auto"/>
        <w:ind w:left="1077" w:hanging="720"/>
        <w:rPr>
          <w:sz w:val="24"/>
          <w:highlight w:val="none"/>
        </w:rPr>
      </w:pPr>
      <w:r>
        <w:rPr>
          <w:sz w:val="24"/>
          <w:highlight w:val="none"/>
        </w:rPr>
        <w:t>询问</w:t>
      </w:r>
    </w:p>
    <w:p w14:paraId="1D3C7417">
      <w:pPr>
        <w:numPr>
          <w:ilvl w:val="2"/>
          <w:numId w:val="9"/>
        </w:numPr>
        <w:snapToGrid w:val="0"/>
        <w:spacing w:line="360" w:lineRule="auto"/>
        <w:rPr>
          <w:sz w:val="24"/>
          <w:highlight w:val="none"/>
        </w:rPr>
      </w:pPr>
      <w:bookmarkStart w:id="714" w:name="_Hlk179293370"/>
      <w:r>
        <w:rPr>
          <w:sz w:val="24"/>
          <w:highlight w:val="none"/>
        </w:rPr>
        <w:t>投标人对政府采购活动事项有疑问的，可依法</w:t>
      </w:r>
      <w:r>
        <w:rPr>
          <w:rFonts w:hint="eastAsia"/>
          <w:sz w:val="24"/>
          <w:highlight w:val="none"/>
        </w:rPr>
        <w:t>向采购人或采购代理机构</w:t>
      </w:r>
      <w:r>
        <w:rPr>
          <w:sz w:val="24"/>
          <w:highlight w:val="none"/>
        </w:rPr>
        <w:t>提出询问，</w:t>
      </w:r>
      <w:r>
        <w:rPr>
          <w:rFonts w:hint="eastAsia"/>
          <w:sz w:val="24"/>
          <w:highlight w:val="none"/>
        </w:rPr>
        <w:t>提出形式见</w:t>
      </w:r>
      <w:r>
        <w:rPr>
          <w:sz w:val="24"/>
          <w:highlight w:val="none"/>
        </w:rPr>
        <w:t>《投标人须知资料表》。</w:t>
      </w:r>
      <w:bookmarkEnd w:id="714"/>
    </w:p>
    <w:p w14:paraId="583F3039">
      <w:pPr>
        <w:numPr>
          <w:ilvl w:val="2"/>
          <w:numId w:val="9"/>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14:paraId="70670179">
      <w:pPr>
        <w:numPr>
          <w:ilvl w:val="1"/>
          <w:numId w:val="9"/>
        </w:numPr>
        <w:tabs>
          <w:tab w:val="left" w:pos="1080"/>
          <w:tab w:val="left" w:pos="2014"/>
        </w:tabs>
        <w:snapToGrid w:val="0"/>
        <w:spacing w:line="360" w:lineRule="auto"/>
        <w:ind w:left="1077" w:hanging="720"/>
        <w:rPr>
          <w:sz w:val="24"/>
          <w:highlight w:val="none"/>
        </w:rPr>
      </w:pPr>
      <w:r>
        <w:rPr>
          <w:sz w:val="24"/>
          <w:highlight w:val="none"/>
        </w:rPr>
        <w:t>质疑</w:t>
      </w:r>
    </w:p>
    <w:p w14:paraId="419693CE">
      <w:pPr>
        <w:numPr>
          <w:ilvl w:val="2"/>
          <w:numId w:val="9"/>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F3B1682">
      <w:pPr>
        <w:numPr>
          <w:ilvl w:val="2"/>
          <w:numId w:val="9"/>
        </w:numPr>
        <w:snapToGrid w:val="0"/>
        <w:spacing w:line="360" w:lineRule="auto"/>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14:paraId="1824A17E">
      <w:pPr>
        <w:numPr>
          <w:ilvl w:val="2"/>
          <w:numId w:val="9"/>
        </w:numPr>
        <w:snapToGrid w:val="0"/>
        <w:spacing w:line="360" w:lineRule="auto"/>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9FC3F43">
      <w:pPr>
        <w:numPr>
          <w:ilvl w:val="2"/>
          <w:numId w:val="9"/>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14:paraId="2C360079">
      <w:pPr>
        <w:numPr>
          <w:ilvl w:val="1"/>
          <w:numId w:val="9"/>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p>
    <w:p w14:paraId="4802FECF">
      <w:pPr>
        <w:numPr>
          <w:ilvl w:val="0"/>
          <w:numId w:val="9"/>
        </w:numPr>
        <w:tabs>
          <w:tab w:val="left" w:pos="360"/>
        </w:tabs>
        <w:snapToGrid w:val="0"/>
        <w:spacing w:line="360" w:lineRule="auto"/>
        <w:ind w:left="357" w:hanging="357"/>
        <w:outlineLvl w:val="1"/>
        <w:rPr>
          <w:sz w:val="24"/>
          <w:highlight w:val="none"/>
        </w:rPr>
      </w:pPr>
      <w:r>
        <w:rPr>
          <w:sz w:val="24"/>
          <w:highlight w:val="none"/>
        </w:rPr>
        <w:t>代理费</w:t>
      </w:r>
    </w:p>
    <w:p w14:paraId="370A05D6">
      <w:pPr>
        <w:numPr>
          <w:ilvl w:val="1"/>
          <w:numId w:val="9"/>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14:paraId="3560A98D">
      <w:pPr>
        <w:tabs>
          <w:tab w:val="left" w:pos="360"/>
          <w:tab w:val="left" w:pos="1080"/>
        </w:tabs>
        <w:snapToGrid w:val="0"/>
        <w:spacing w:line="360" w:lineRule="auto"/>
        <w:ind w:left="360"/>
        <w:rPr>
          <w:sz w:val="24"/>
          <w:highlight w:val="none"/>
        </w:rPr>
      </w:pPr>
    </w:p>
    <w:p w14:paraId="575BED2D">
      <w:pPr>
        <w:spacing w:line="360" w:lineRule="auto"/>
        <w:jc w:val="center"/>
        <w:outlineLvl w:val="0"/>
        <w:rPr>
          <w:b/>
          <w:sz w:val="36"/>
          <w:szCs w:val="36"/>
          <w:highlight w:val="none"/>
        </w:rPr>
      </w:pPr>
      <w:bookmarkStart w:id="715" w:name="_Toc226337250"/>
      <w:bookmarkStart w:id="716" w:name="_Toc127151554"/>
      <w:bookmarkStart w:id="717" w:name="_Toc264969244"/>
      <w:bookmarkStart w:id="718" w:name="_Toc353825544"/>
      <w:bookmarkStart w:id="719" w:name="_Toc150774759"/>
      <w:bookmarkStart w:id="720" w:name="_Toc305158822"/>
      <w:bookmarkStart w:id="721" w:name="_Toc305158896"/>
      <w:bookmarkStart w:id="722" w:name="_Toc226965827"/>
      <w:bookmarkStart w:id="723" w:name="_Toc353873934"/>
      <w:bookmarkStart w:id="724" w:name="_Toc150480792"/>
      <w:bookmarkStart w:id="725" w:name="_Toc142311056"/>
      <w:bookmarkStart w:id="726" w:name="_Toc265228392"/>
      <w:bookmarkStart w:id="727" w:name="_Toc353873664"/>
      <w:r>
        <w:rPr>
          <w:sz w:val="24"/>
          <w:highlight w:val="none"/>
        </w:rPr>
        <w:br w:type="page"/>
      </w:r>
      <w:bookmarkStart w:id="728" w:name="_Toc99301421"/>
      <w:r>
        <w:rPr>
          <w:b/>
          <w:sz w:val="36"/>
          <w:szCs w:val="36"/>
          <w:highlight w:val="none"/>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highlight w:val="none"/>
        </w:rPr>
        <w:t>资格审查</w:t>
      </w:r>
      <w:bookmarkEnd w:id="728"/>
      <w:bookmarkStart w:id="729" w:name="_Toc487900382"/>
    </w:p>
    <w:p w14:paraId="56A1B15B">
      <w:pPr>
        <w:tabs>
          <w:tab w:val="left" w:pos="360"/>
          <w:tab w:val="left" w:pos="900"/>
        </w:tabs>
        <w:snapToGrid w:val="0"/>
        <w:spacing w:line="360" w:lineRule="auto"/>
        <w:jc w:val="center"/>
        <w:outlineLvl w:val="1"/>
        <w:rPr>
          <w:b/>
          <w:sz w:val="24"/>
          <w:highlight w:val="none"/>
        </w:rPr>
      </w:pPr>
      <w:bookmarkStart w:id="730" w:name="_Toc99301422"/>
      <w:r>
        <w:rPr>
          <w:b/>
          <w:sz w:val="24"/>
          <w:highlight w:val="none"/>
        </w:rPr>
        <w:t>一、资格审查程序</w:t>
      </w:r>
      <w:bookmarkEnd w:id="730"/>
    </w:p>
    <w:p w14:paraId="07D9C2E4">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14:paraId="1966749A">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14:paraId="4EC10BBA">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14:paraId="29568AD5">
      <w:pPr>
        <w:numPr>
          <w:ilvl w:val="0"/>
          <w:numId w:val="12"/>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14:paraId="37C8B4B2">
      <w:pPr>
        <w:widowControl/>
        <w:jc w:val="left"/>
        <w:rPr>
          <w:sz w:val="24"/>
          <w:highlight w:val="none"/>
        </w:rPr>
      </w:pPr>
    </w:p>
    <w:p w14:paraId="559EEB79">
      <w:pPr>
        <w:tabs>
          <w:tab w:val="left" w:pos="360"/>
          <w:tab w:val="left" w:pos="900"/>
        </w:tabs>
        <w:snapToGrid w:val="0"/>
        <w:spacing w:line="360" w:lineRule="auto"/>
        <w:jc w:val="center"/>
        <w:outlineLvl w:val="1"/>
        <w:rPr>
          <w:b/>
          <w:sz w:val="24"/>
          <w:highlight w:val="none"/>
        </w:rPr>
      </w:pPr>
      <w:bookmarkStart w:id="731" w:name="_Hlk143693557"/>
      <w:r>
        <w:rPr>
          <w:b/>
          <w:sz w:val="24"/>
          <w:highlight w:val="none"/>
        </w:rPr>
        <w:t>二、资格审查要求</w:t>
      </w:r>
      <w:bookmarkEnd w:id="731"/>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43D9E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65934E83">
            <w:pPr>
              <w:tabs>
                <w:tab w:val="left" w:pos="1080"/>
              </w:tabs>
              <w:snapToGrid w:val="0"/>
              <w:jc w:val="center"/>
              <w:rPr>
                <w:b/>
                <w:sz w:val="24"/>
                <w:highlight w:val="none"/>
              </w:rPr>
            </w:pPr>
            <w:bookmarkStart w:id="732" w:name="_Hlt487972895"/>
            <w:bookmarkEnd w:id="732"/>
            <w:bookmarkStart w:id="733" w:name="_Hlk143693460"/>
            <w:r>
              <w:rPr>
                <w:b/>
                <w:sz w:val="24"/>
                <w:highlight w:val="none"/>
              </w:rPr>
              <w:t>序号</w:t>
            </w:r>
          </w:p>
        </w:tc>
        <w:tc>
          <w:tcPr>
            <w:tcW w:w="1066" w:type="pct"/>
            <w:vAlign w:val="center"/>
          </w:tcPr>
          <w:p w14:paraId="04BEBB50">
            <w:pPr>
              <w:tabs>
                <w:tab w:val="left" w:pos="1080"/>
              </w:tabs>
              <w:snapToGrid w:val="0"/>
              <w:jc w:val="center"/>
              <w:rPr>
                <w:b/>
                <w:sz w:val="24"/>
                <w:highlight w:val="none"/>
              </w:rPr>
            </w:pPr>
            <w:r>
              <w:rPr>
                <w:b/>
                <w:sz w:val="24"/>
                <w:highlight w:val="none"/>
              </w:rPr>
              <w:t>审查因素</w:t>
            </w:r>
          </w:p>
        </w:tc>
        <w:tc>
          <w:tcPr>
            <w:tcW w:w="2595" w:type="pct"/>
            <w:vAlign w:val="center"/>
          </w:tcPr>
          <w:p w14:paraId="1C81A174">
            <w:pPr>
              <w:tabs>
                <w:tab w:val="left" w:pos="1080"/>
              </w:tabs>
              <w:snapToGrid w:val="0"/>
              <w:jc w:val="center"/>
              <w:rPr>
                <w:b/>
                <w:sz w:val="24"/>
                <w:highlight w:val="none"/>
              </w:rPr>
            </w:pPr>
            <w:r>
              <w:rPr>
                <w:b/>
                <w:sz w:val="24"/>
                <w:highlight w:val="none"/>
              </w:rPr>
              <w:t>审查内容</w:t>
            </w:r>
          </w:p>
        </w:tc>
        <w:tc>
          <w:tcPr>
            <w:tcW w:w="882" w:type="pct"/>
            <w:vAlign w:val="center"/>
          </w:tcPr>
          <w:p w14:paraId="34BE0EEA">
            <w:pPr>
              <w:tabs>
                <w:tab w:val="left" w:pos="1080"/>
              </w:tabs>
              <w:snapToGrid w:val="0"/>
              <w:jc w:val="center"/>
              <w:rPr>
                <w:b/>
                <w:sz w:val="24"/>
                <w:highlight w:val="none"/>
              </w:rPr>
            </w:pPr>
            <w:r>
              <w:rPr>
                <w:b/>
                <w:sz w:val="24"/>
                <w:highlight w:val="none"/>
              </w:rPr>
              <w:t>格式要求</w:t>
            </w:r>
          </w:p>
        </w:tc>
      </w:tr>
      <w:tr w14:paraId="2C62C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70234E6">
            <w:pPr>
              <w:tabs>
                <w:tab w:val="left" w:pos="1080"/>
              </w:tabs>
              <w:snapToGrid w:val="0"/>
              <w:jc w:val="center"/>
              <w:rPr>
                <w:sz w:val="24"/>
                <w:highlight w:val="none"/>
              </w:rPr>
            </w:pPr>
            <w:r>
              <w:rPr>
                <w:sz w:val="24"/>
                <w:highlight w:val="none"/>
              </w:rPr>
              <w:t>1</w:t>
            </w:r>
          </w:p>
        </w:tc>
        <w:tc>
          <w:tcPr>
            <w:tcW w:w="1066" w:type="pct"/>
            <w:vAlign w:val="center"/>
          </w:tcPr>
          <w:p w14:paraId="3BB004F1">
            <w:pPr>
              <w:tabs>
                <w:tab w:val="left" w:pos="1080"/>
              </w:tabs>
              <w:snapToGrid w:val="0"/>
              <w:rPr>
                <w:sz w:val="24"/>
                <w:highlight w:val="none"/>
              </w:rPr>
            </w:pPr>
            <w:r>
              <w:rPr>
                <w:sz w:val="24"/>
                <w:highlight w:val="none"/>
              </w:rPr>
              <w:t>满足《中华人民共和国政府采购法》第二十二条规定</w:t>
            </w:r>
          </w:p>
        </w:tc>
        <w:tc>
          <w:tcPr>
            <w:tcW w:w="2595" w:type="pct"/>
            <w:vAlign w:val="center"/>
          </w:tcPr>
          <w:p w14:paraId="2EDE78E6">
            <w:pPr>
              <w:tabs>
                <w:tab w:val="left" w:pos="1080"/>
              </w:tabs>
              <w:snapToGrid w:val="0"/>
              <w:rPr>
                <w:sz w:val="24"/>
                <w:highlight w:val="none"/>
              </w:rPr>
            </w:pPr>
            <w:r>
              <w:rPr>
                <w:sz w:val="24"/>
                <w:highlight w:val="none"/>
              </w:rPr>
              <w:t>具体规定见第一章《投标邀请》</w:t>
            </w:r>
          </w:p>
        </w:tc>
        <w:tc>
          <w:tcPr>
            <w:tcW w:w="882" w:type="pct"/>
            <w:vAlign w:val="center"/>
          </w:tcPr>
          <w:p w14:paraId="2BDD2612">
            <w:pPr>
              <w:tabs>
                <w:tab w:val="left" w:pos="1080"/>
              </w:tabs>
              <w:snapToGrid w:val="0"/>
              <w:rPr>
                <w:sz w:val="24"/>
                <w:highlight w:val="none"/>
              </w:rPr>
            </w:pPr>
          </w:p>
        </w:tc>
      </w:tr>
      <w:tr w14:paraId="6DB24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F79311F">
            <w:pPr>
              <w:tabs>
                <w:tab w:val="left" w:pos="1080"/>
              </w:tabs>
              <w:snapToGrid w:val="0"/>
              <w:jc w:val="center"/>
              <w:rPr>
                <w:sz w:val="24"/>
                <w:highlight w:val="none"/>
              </w:rPr>
            </w:pPr>
            <w:r>
              <w:rPr>
                <w:sz w:val="24"/>
                <w:highlight w:val="none"/>
              </w:rPr>
              <w:t>1-1</w:t>
            </w:r>
          </w:p>
        </w:tc>
        <w:tc>
          <w:tcPr>
            <w:tcW w:w="1066" w:type="pct"/>
            <w:vAlign w:val="center"/>
          </w:tcPr>
          <w:p w14:paraId="1F3D6473">
            <w:pPr>
              <w:tabs>
                <w:tab w:val="left" w:pos="1080"/>
              </w:tabs>
              <w:snapToGrid w:val="0"/>
              <w:rPr>
                <w:sz w:val="24"/>
                <w:highlight w:val="none"/>
              </w:rPr>
            </w:pPr>
            <w:r>
              <w:rPr>
                <w:sz w:val="24"/>
                <w:highlight w:val="none"/>
              </w:rPr>
              <w:t>营业执照等证明文件</w:t>
            </w:r>
          </w:p>
        </w:tc>
        <w:tc>
          <w:tcPr>
            <w:tcW w:w="2595" w:type="pct"/>
            <w:vAlign w:val="center"/>
          </w:tcPr>
          <w:p w14:paraId="1BDCAE5D">
            <w:pPr>
              <w:tabs>
                <w:tab w:val="left" w:pos="1080"/>
              </w:tabs>
              <w:snapToGrid w:val="0"/>
              <w:rPr>
                <w:sz w:val="24"/>
                <w:highlight w:val="none"/>
              </w:rPr>
            </w:pPr>
            <w:r>
              <w:rPr>
                <w:sz w:val="24"/>
                <w:highlight w:val="none"/>
              </w:rPr>
              <w:t>投标人为企业（包括合伙企业）的，应提供有效的“营业执照”；</w:t>
            </w:r>
          </w:p>
          <w:p w14:paraId="7AE1BBEA">
            <w:pPr>
              <w:tabs>
                <w:tab w:val="left" w:pos="1080"/>
              </w:tabs>
              <w:snapToGrid w:val="0"/>
              <w:rPr>
                <w:sz w:val="24"/>
                <w:highlight w:val="none"/>
              </w:rPr>
            </w:pPr>
            <w:r>
              <w:rPr>
                <w:sz w:val="24"/>
                <w:highlight w:val="none"/>
              </w:rPr>
              <w:t>投标人为事业单位的，应提供有效的“事业单位法人证书”；</w:t>
            </w:r>
          </w:p>
          <w:p w14:paraId="204D630D">
            <w:pPr>
              <w:tabs>
                <w:tab w:val="left" w:pos="1080"/>
              </w:tabs>
              <w:snapToGrid w:val="0"/>
              <w:rPr>
                <w:sz w:val="24"/>
                <w:highlight w:val="none"/>
              </w:rPr>
            </w:pPr>
            <w:r>
              <w:rPr>
                <w:sz w:val="24"/>
                <w:highlight w:val="none"/>
              </w:rPr>
              <w:t>投标人是非企业机构的，应提供有效的“执业许可证”、“登记证书”等证明文件；</w:t>
            </w:r>
          </w:p>
          <w:p w14:paraId="580D9797">
            <w:pPr>
              <w:tabs>
                <w:tab w:val="left" w:pos="1080"/>
              </w:tabs>
              <w:snapToGrid w:val="0"/>
              <w:rPr>
                <w:sz w:val="24"/>
                <w:highlight w:val="none"/>
              </w:rPr>
            </w:pPr>
            <w:r>
              <w:rPr>
                <w:sz w:val="24"/>
                <w:highlight w:val="none"/>
              </w:rPr>
              <w:t>投标人是个体工商户的，应提供有效的“个体工商户营业执照”；</w:t>
            </w:r>
          </w:p>
          <w:p w14:paraId="2DEEF54D">
            <w:pPr>
              <w:tabs>
                <w:tab w:val="left" w:pos="1080"/>
              </w:tabs>
              <w:snapToGrid w:val="0"/>
              <w:rPr>
                <w:sz w:val="24"/>
                <w:highlight w:val="none"/>
              </w:rPr>
            </w:pPr>
            <w:r>
              <w:rPr>
                <w:sz w:val="24"/>
                <w:highlight w:val="none"/>
              </w:rPr>
              <w:t>投标人是自然人的，应提供有效的自然人身份证明。</w:t>
            </w:r>
          </w:p>
          <w:p w14:paraId="00986271">
            <w:pPr>
              <w:tabs>
                <w:tab w:val="left" w:pos="1080"/>
              </w:tabs>
              <w:snapToGrid w:val="0"/>
              <w:rPr>
                <w:color w:val="000000"/>
                <w:sz w:val="24"/>
                <w:highlight w:val="none"/>
              </w:rPr>
            </w:pPr>
            <w:r>
              <w:rPr>
                <w:color w:val="000000"/>
                <w:sz w:val="24"/>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2" w:type="pct"/>
            <w:vAlign w:val="center"/>
          </w:tcPr>
          <w:p w14:paraId="097AA4C3">
            <w:pPr>
              <w:tabs>
                <w:tab w:val="left" w:pos="1080"/>
              </w:tabs>
              <w:snapToGrid w:val="0"/>
              <w:rPr>
                <w:rFonts w:hint="eastAsia" w:eastAsia="宋体"/>
                <w:sz w:val="24"/>
                <w:highlight w:val="none"/>
                <w:lang w:val="en-US" w:eastAsia="zh-CN"/>
              </w:rPr>
            </w:pPr>
            <w:r>
              <w:rPr>
                <w:sz w:val="24"/>
                <w:highlight w:val="none"/>
              </w:rPr>
              <w:t>提供证明文件的电子件或电子证照</w:t>
            </w:r>
            <w:r>
              <w:rPr>
                <w:rFonts w:hint="eastAsia"/>
                <w:sz w:val="24"/>
                <w:highlight w:val="none"/>
                <w:lang w:eastAsia="zh-CN"/>
              </w:rPr>
              <w:t>加盖公章</w:t>
            </w:r>
          </w:p>
        </w:tc>
      </w:tr>
      <w:tr w14:paraId="50B51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5CB4112">
            <w:pPr>
              <w:tabs>
                <w:tab w:val="left" w:pos="1080"/>
              </w:tabs>
              <w:snapToGrid w:val="0"/>
              <w:jc w:val="center"/>
              <w:rPr>
                <w:sz w:val="24"/>
                <w:highlight w:val="none"/>
              </w:rPr>
            </w:pPr>
            <w:r>
              <w:rPr>
                <w:sz w:val="24"/>
                <w:highlight w:val="none"/>
              </w:rPr>
              <w:t>1-2</w:t>
            </w:r>
          </w:p>
        </w:tc>
        <w:tc>
          <w:tcPr>
            <w:tcW w:w="1066" w:type="pct"/>
            <w:vAlign w:val="center"/>
          </w:tcPr>
          <w:p w14:paraId="00967603">
            <w:pPr>
              <w:tabs>
                <w:tab w:val="left" w:pos="1080"/>
              </w:tabs>
              <w:snapToGrid w:val="0"/>
              <w:rPr>
                <w:sz w:val="24"/>
                <w:highlight w:val="none"/>
              </w:rPr>
            </w:pPr>
            <w:r>
              <w:rPr>
                <w:sz w:val="24"/>
                <w:highlight w:val="none"/>
              </w:rPr>
              <w:t>投标人资格声明书</w:t>
            </w:r>
          </w:p>
        </w:tc>
        <w:tc>
          <w:tcPr>
            <w:tcW w:w="2595" w:type="pct"/>
            <w:vAlign w:val="center"/>
          </w:tcPr>
          <w:p w14:paraId="28473D9C">
            <w:pPr>
              <w:tabs>
                <w:tab w:val="left" w:pos="1080"/>
              </w:tabs>
              <w:snapToGrid w:val="0"/>
              <w:rPr>
                <w:sz w:val="24"/>
                <w:highlight w:val="none"/>
              </w:rPr>
            </w:pPr>
            <w:r>
              <w:rPr>
                <w:sz w:val="24"/>
                <w:highlight w:val="none"/>
              </w:rPr>
              <w:t>提供了符合招标文件要求的《投标人资格声明书》。</w:t>
            </w:r>
          </w:p>
        </w:tc>
        <w:tc>
          <w:tcPr>
            <w:tcW w:w="882" w:type="pct"/>
            <w:vAlign w:val="center"/>
          </w:tcPr>
          <w:p w14:paraId="0CC8B193">
            <w:pPr>
              <w:tabs>
                <w:tab w:val="left" w:pos="1080"/>
              </w:tabs>
              <w:snapToGrid w:val="0"/>
              <w:rPr>
                <w:sz w:val="24"/>
                <w:highlight w:val="none"/>
              </w:rPr>
            </w:pPr>
            <w:r>
              <w:rPr>
                <w:sz w:val="24"/>
                <w:highlight w:val="none"/>
              </w:rPr>
              <w:t>格式见《投标文件格式》</w:t>
            </w:r>
          </w:p>
        </w:tc>
      </w:tr>
      <w:tr w14:paraId="33448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260B533">
            <w:pPr>
              <w:tabs>
                <w:tab w:val="left" w:pos="1080"/>
              </w:tabs>
              <w:snapToGrid w:val="0"/>
              <w:jc w:val="center"/>
              <w:rPr>
                <w:sz w:val="24"/>
                <w:highlight w:val="none"/>
              </w:rPr>
            </w:pPr>
            <w:r>
              <w:rPr>
                <w:sz w:val="24"/>
                <w:highlight w:val="none"/>
              </w:rPr>
              <w:t>1-3</w:t>
            </w:r>
          </w:p>
        </w:tc>
        <w:tc>
          <w:tcPr>
            <w:tcW w:w="1066" w:type="pct"/>
            <w:vAlign w:val="center"/>
          </w:tcPr>
          <w:p w14:paraId="715532B3">
            <w:pPr>
              <w:tabs>
                <w:tab w:val="left" w:pos="1080"/>
              </w:tabs>
              <w:snapToGrid w:val="0"/>
              <w:rPr>
                <w:sz w:val="24"/>
                <w:highlight w:val="none"/>
              </w:rPr>
            </w:pPr>
            <w:r>
              <w:rPr>
                <w:sz w:val="24"/>
                <w:highlight w:val="none"/>
              </w:rPr>
              <w:t>投标人信用记录</w:t>
            </w:r>
          </w:p>
        </w:tc>
        <w:tc>
          <w:tcPr>
            <w:tcW w:w="2595" w:type="pct"/>
            <w:vAlign w:val="center"/>
          </w:tcPr>
          <w:p w14:paraId="494BAAA9">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14:paraId="154887AE">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14:paraId="745F7D01">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14:paraId="09C9204E">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2" w:type="pct"/>
            <w:vAlign w:val="center"/>
          </w:tcPr>
          <w:p w14:paraId="1AF9FF9C">
            <w:pPr>
              <w:tabs>
                <w:tab w:val="left" w:pos="1080"/>
              </w:tabs>
              <w:snapToGrid w:val="0"/>
              <w:rPr>
                <w:sz w:val="24"/>
                <w:highlight w:val="none"/>
              </w:rPr>
            </w:pPr>
            <w:r>
              <w:rPr>
                <w:sz w:val="24"/>
                <w:highlight w:val="none"/>
              </w:rPr>
              <w:t>无须投标人提供，由采购人或采购代理机构查询。</w:t>
            </w:r>
          </w:p>
        </w:tc>
      </w:tr>
      <w:tr w14:paraId="12AA8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3994DCB">
            <w:pPr>
              <w:tabs>
                <w:tab w:val="left" w:pos="1080"/>
              </w:tabs>
              <w:snapToGrid w:val="0"/>
              <w:jc w:val="center"/>
              <w:rPr>
                <w:sz w:val="24"/>
                <w:highlight w:val="none"/>
              </w:rPr>
            </w:pPr>
            <w:r>
              <w:rPr>
                <w:sz w:val="24"/>
                <w:highlight w:val="none"/>
              </w:rPr>
              <w:t>1-4</w:t>
            </w:r>
          </w:p>
        </w:tc>
        <w:tc>
          <w:tcPr>
            <w:tcW w:w="1066" w:type="pct"/>
            <w:vAlign w:val="center"/>
          </w:tcPr>
          <w:p w14:paraId="04C22B34">
            <w:pPr>
              <w:tabs>
                <w:tab w:val="left" w:pos="1080"/>
              </w:tabs>
              <w:snapToGrid w:val="0"/>
              <w:rPr>
                <w:sz w:val="24"/>
                <w:highlight w:val="none"/>
              </w:rPr>
            </w:pPr>
            <w:r>
              <w:rPr>
                <w:sz w:val="24"/>
                <w:highlight w:val="none"/>
              </w:rPr>
              <w:t>法律、行政法规规定的其他条件</w:t>
            </w:r>
          </w:p>
        </w:tc>
        <w:tc>
          <w:tcPr>
            <w:tcW w:w="2595" w:type="pct"/>
            <w:vAlign w:val="center"/>
          </w:tcPr>
          <w:p w14:paraId="6452D6AB">
            <w:pPr>
              <w:tabs>
                <w:tab w:val="left" w:pos="1080"/>
              </w:tabs>
              <w:snapToGrid w:val="0"/>
              <w:rPr>
                <w:sz w:val="24"/>
                <w:highlight w:val="none"/>
              </w:rPr>
            </w:pPr>
            <w:r>
              <w:rPr>
                <w:sz w:val="24"/>
                <w:highlight w:val="none"/>
              </w:rPr>
              <w:t>法律、行政法规规定的其他条件</w:t>
            </w:r>
          </w:p>
        </w:tc>
        <w:tc>
          <w:tcPr>
            <w:tcW w:w="882" w:type="pct"/>
            <w:vAlign w:val="center"/>
          </w:tcPr>
          <w:p w14:paraId="628B0522">
            <w:pPr>
              <w:tabs>
                <w:tab w:val="left" w:pos="1080"/>
              </w:tabs>
              <w:snapToGrid w:val="0"/>
              <w:jc w:val="center"/>
              <w:rPr>
                <w:sz w:val="24"/>
                <w:highlight w:val="none"/>
              </w:rPr>
            </w:pPr>
            <w:r>
              <w:rPr>
                <w:sz w:val="24"/>
                <w:highlight w:val="none"/>
              </w:rPr>
              <w:t>/</w:t>
            </w:r>
          </w:p>
        </w:tc>
      </w:tr>
      <w:tr w14:paraId="29A72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724B3A0">
            <w:pPr>
              <w:tabs>
                <w:tab w:val="left" w:pos="1080"/>
              </w:tabs>
              <w:snapToGrid w:val="0"/>
              <w:jc w:val="center"/>
              <w:rPr>
                <w:sz w:val="24"/>
                <w:highlight w:val="none"/>
              </w:rPr>
            </w:pPr>
            <w:r>
              <w:rPr>
                <w:sz w:val="24"/>
                <w:highlight w:val="none"/>
              </w:rPr>
              <w:t>2</w:t>
            </w:r>
          </w:p>
        </w:tc>
        <w:tc>
          <w:tcPr>
            <w:tcW w:w="1066" w:type="pct"/>
            <w:vAlign w:val="center"/>
          </w:tcPr>
          <w:p w14:paraId="52EC48B2">
            <w:pPr>
              <w:tabs>
                <w:tab w:val="left" w:pos="1080"/>
              </w:tabs>
              <w:snapToGrid w:val="0"/>
              <w:rPr>
                <w:sz w:val="24"/>
                <w:highlight w:val="none"/>
              </w:rPr>
            </w:pPr>
            <w:r>
              <w:rPr>
                <w:sz w:val="24"/>
                <w:highlight w:val="none"/>
              </w:rPr>
              <w:t>落实政府采购政策需满足的资格要求</w:t>
            </w:r>
          </w:p>
        </w:tc>
        <w:tc>
          <w:tcPr>
            <w:tcW w:w="2595" w:type="pct"/>
            <w:vAlign w:val="center"/>
          </w:tcPr>
          <w:p w14:paraId="2642472B">
            <w:pPr>
              <w:tabs>
                <w:tab w:val="left" w:pos="1080"/>
              </w:tabs>
              <w:snapToGrid w:val="0"/>
              <w:rPr>
                <w:sz w:val="24"/>
                <w:highlight w:val="none"/>
              </w:rPr>
            </w:pPr>
            <w:r>
              <w:rPr>
                <w:sz w:val="24"/>
                <w:highlight w:val="none"/>
              </w:rPr>
              <w:t>具体要求见第一章《投标邀请》</w:t>
            </w:r>
          </w:p>
        </w:tc>
        <w:tc>
          <w:tcPr>
            <w:tcW w:w="882" w:type="pct"/>
            <w:vAlign w:val="center"/>
          </w:tcPr>
          <w:p w14:paraId="414D4205">
            <w:pPr>
              <w:tabs>
                <w:tab w:val="left" w:pos="1080"/>
              </w:tabs>
              <w:snapToGrid w:val="0"/>
              <w:rPr>
                <w:sz w:val="24"/>
                <w:highlight w:val="none"/>
              </w:rPr>
            </w:pPr>
          </w:p>
        </w:tc>
      </w:tr>
      <w:tr w14:paraId="51F9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356A849">
            <w:pPr>
              <w:tabs>
                <w:tab w:val="left" w:pos="1080"/>
              </w:tabs>
              <w:snapToGrid w:val="0"/>
              <w:jc w:val="center"/>
              <w:rPr>
                <w:sz w:val="24"/>
                <w:highlight w:val="none"/>
              </w:rPr>
            </w:pPr>
            <w:r>
              <w:rPr>
                <w:sz w:val="24"/>
                <w:highlight w:val="none"/>
              </w:rPr>
              <w:t>2-1</w:t>
            </w:r>
          </w:p>
        </w:tc>
        <w:tc>
          <w:tcPr>
            <w:tcW w:w="1066" w:type="pct"/>
            <w:vAlign w:val="center"/>
          </w:tcPr>
          <w:p w14:paraId="56F21A8B">
            <w:pPr>
              <w:tabs>
                <w:tab w:val="left" w:pos="1080"/>
              </w:tabs>
              <w:snapToGrid w:val="0"/>
              <w:rPr>
                <w:sz w:val="24"/>
                <w:highlight w:val="none"/>
              </w:rPr>
            </w:pPr>
            <w:r>
              <w:rPr>
                <w:sz w:val="24"/>
                <w:highlight w:val="none"/>
              </w:rPr>
              <w:t>中小企业政策证明文件</w:t>
            </w:r>
          </w:p>
        </w:tc>
        <w:tc>
          <w:tcPr>
            <w:tcW w:w="2595" w:type="pct"/>
            <w:vAlign w:val="center"/>
          </w:tcPr>
          <w:p w14:paraId="1203ADE5">
            <w:pPr>
              <w:tabs>
                <w:tab w:val="left" w:pos="1080"/>
              </w:tabs>
              <w:snapToGrid w:val="0"/>
              <w:rPr>
                <w:sz w:val="24"/>
                <w:highlight w:val="none"/>
              </w:rPr>
            </w:pPr>
            <w:r>
              <w:rPr>
                <w:sz w:val="24"/>
                <w:highlight w:val="none"/>
              </w:rPr>
              <w:t>具体要求见第一章《投标邀请》</w:t>
            </w:r>
          </w:p>
        </w:tc>
        <w:tc>
          <w:tcPr>
            <w:tcW w:w="882" w:type="pct"/>
            <w:vAlign w:val="center"/>
          </w:tcPr>
          <w:p w14:paraId="6C35734E">
            <w:pPr>
              <w:tabs>
                <w:tab w:val="left" w:pos="1080"/>
              </w:tabs>
              <w:snapToGrid w:val="0"/>
              <w:rPr>
                <w:sz w:val="24"/>
                <w:highlight w:val="none"/>
              </w:rPr>
            </w:pPr>
          </w:p>
        </w:tc>
      </w:tr>
      <w:tr w14:paraId="36BF5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E880CCD">
            <w:pPr>
              <w:tabs>
                <w:tab w:val="left" w:pos="1080"/>
              </w:tabs>
              <w:snapToGrid w:val="0"/>
              <w:jc w:val="center"/>
              <w:rPr>
                <w:sz w:val="24"/>
                <w:highlight w:val="none"/>
              </w:rPr>
            </w:pPr>
            <w:r>
              <w:rPr>
                <w:sz w:val="24"/>
                <w:highlight w:val="none"/>
              </w:rPr>
              <w:t>2-1-1</w:t>
            </w:r>
          </w:p>
        </w:tc>
        <w:tc>
          <w:tcPr>
            <w:tcW w:w="1066" w:type="pct"/>
            <w:vAlign w:val="center"/>
          </w:tcPr>
          <w:p w14:paraId="48E5ECF6">
            <w:pPr>
              <w:tabs>
                <w:tab w:val="left" w:pos="1080"/>
              </w:tabs>
              <w:snapToGrid w:val="0"/>
              <w:rPr>
                <w:sz w:val="24"/>
                <w:highlight w:val="none"/>
              </w:rPr>
            </w:pPr>
            <w:r>
              <w:rPr>
                <w:sz w:val="24"/>
                <w:highlight w:val="none"/>
              </w:rPr>
              <w:t>中小企业证明文件</w:t>
            </w:r>
          </w:p>
        </w:tc>
        <w:tc>
          <w:tcPr>
            <w:tcW w:w="2595" w:type="pct"/>
            <w:vAlign w:val="center"/>
          </w:tcPr>
          <w:p w14:paraId="52028EF6">
            <w:pPr>
              <w:tabs>
                <w:tab w:val="left" w:pos="1080"/>
              </w:tabs>
              <w:snapToGrid w:val="0"/>
              <w:rPr>
                <w:sz w:val="24"/>
                <w:highlight w:val="none"/>
              </w:rPr>
            </w:pPr>
            <w:r>
              <w:rPr>
                <w:sz w:val="24"/>
                <w:highlight w:val="none"/>
              </w:rPr>
              <w:t>当本项目（包）涉及预留份额专门面向中小企业采购，此时建议在《资格证明文件》中提供。</w:t>
            </w:r>
          </w:p>
          <w:p w14:paraId="1DC59508">
            <w:pPr>
              <w:tabs>
                <w:tab w:val="left" w:pos="1080"/>
              </w:tabs>
              <w:snapToGrid w:val="0"/>
              <w:rPr>
                <w:sz w:val="24"/>
                <w:highlight w:val="none"/>
              </w:rPr>
            </w:pPr>
            <w:r>
              <w:rPr>
                <w:sz w:val="24"/>
                <w:highlight w:val="none"/>
              </w:rPr>
              <w:t>1、投标人单独投标的，应提供《中小企业声明函》或《残疾人福利性单位声明函》或由省级以上监狱管理局、戒毒管理局（含新疆生产建设兵团）出具的属于监狱企业的证明文件。</w:t>
            </w:r>
          </w:p>
          <w:p w14:paraId="6B34FCB9">
            <w:pPr>
              <w:tabs>
                <w:tab w:val="left" w:pos="1080"/>
              </w:tabs>
              <w:snapToGrid w:val="0"/>
              <w:rPr>
                <w:sz w:val="24"/>
                <w:highlight w:val="none"/>
              </w:rPr>
            </w:pPr>
            <w:r>
              <w:rPr>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BBC84A2">
            <w:pPr>
              <w:tabs>
                <w:tab w:val="left" w:pos="1080"/>
              </w:tabs>
              <w:snapToGrid w:val="0"/>
              <w:rPr>
                <w:sz w:val="24"/>
                <w:highlight w:val="none"/>
              </w:rPr>
            </w:pPr>
            <w:r>
              <w:rPr>
                <w:sz w:val="24"/>
                <w:highlight w:val="none"/>
              </w:rPr>
              <w:t>格式见《投标文件格式》</w:t>
            </w:r>
          </w:p>
        </w:tc>
      </w:tr>
      <w:tr w14:paraId="5ED62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8F23365">
            <w:pPr>
              <w:tabs>
                <w:tab w:val="left" w:pos="1080"/>
              </w:tabs>
              <w:snapToGrid w:val="0"/>
              <w:jc w:val="center"/>
              <w:rPr>
                <w:sz w:val="24"/>
                <w:highlight w:val="none"/>
              </w:rPr>
            </w:pPr>
            <w:r>
              <w:rPr>
                <w:sz w:val="24"/>
                <w:highlight w:val="none"/>
              </w:rPr>
              <w:t>2-2</w:t>
            </w:r>
          </w:p>
        </w:tc>
        <w:tc>
          <w:tcPr>
            <w:tcW w:w="1066" w:type="pct"/>
            <w:vAlign w:val="center"/>
          </w:tcPr>
          <w:p w14:paraId="25AC81B7">
            <w:pPr>
              <w:tabs>
                <w:tab w:val="left" w:pos="1080"/>
              </w:tabs>
              <w:snapToGrid w:val="0"/>
              <w:rPr>
                <w:sz w:val="24"/>
                <w:highlight w:val="none"/>
              </w:rPr>
            </w:pPr>
            <w:r>
              <w:rPr>
                <w:sz w:val="24"/>
                <w:highlight w:val="none"/>
              </w:rPr>
              <w:t>其它落实政府采购政策的资格要求</w:t>
            </w:r>
          </w:p>
        </w:tc>
        <w:tc>
          <w:tcPr>
            <w:tcW w:w="2595" w:type="pct"/>
            <w:vAlign w:val="center"/>
          </w:tcPr>
          <w:p w14:paraId="7CDA40D4">
            <w:pPr>
              <w:tabs>
                <w:tab w:val="left" w:pos="1080"/>
              </w:tabs>
              <w:snapToGrid w:val="0"/>
              <w:rPr>
                <w:sz w:val="24"/>
                <w:highlight w:val="none"/>
              </w:rPr>
            </w:pPr>
            <w:r>
              <w:rPr>
                <w:sz w:val="24"/>
                <w:highlight w:val="none"/>
              </w:rPr>
              <w:t>如有，见第一章《投标邀请》</w:t>
            </w:r>
          </w:p>
        </w:tc>
        <w:tc>
          <w:tcPr>
            <w:tcW w:w="882" w:type="pct"/>
            <w:vAlign w:val="center"/>
          </w:tcPr>
          <w:p w14:paraId="20395D5B">
            <w:pPr>
              <w:tabs>
                <w:tab w:val="left" w:pos="1080"/>
              </w:tabs>
              <w:snapToGrid w:val="0"/>
              <w:rPr>
                <w:sz w:val="24"/>
                <w:highlight w:val="none"/>
              </w:rPr>
            </w:pPr>
            <w:r>
              <w:rPr>
                <w:sz w:val="24"/>
                <w:highlight w:val="none"/>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6CA2BEEE">
      <w:pPr>
        <w:widowControl/>
        <w:jc w:val="left"/>
        <w:rPr>
          <w:sz w:val="24"/>
          <w:highlight w:val="none"/>
        </w:rPr>
      </w:pPr>
      <w:bookmarkStart w:id="734" w:name="_Hlt487900425"/>
      <w:bookmarkEnd w:id="734"/>
      <w:bookmarkStart w:id="735" w:name="_Hlt522424701"/>
      <w:bookmarkEnd w:id="735"/>
      <w:bookmarkStart w:id="736" w:name="_Toc127161490"/>
      <w:bookmarkStart w:id="737" w:name="_Toc127151779"/>
      <w:bookmarkStart w:id="738" w:name="_Toc353825550"/>
      <w:bookmarkStart w:id="739" w:name="_Toc226965858"/>
      <w:bookmarkStart w:id="740" w:name="_Toc353873940"/>
      <w:r>
        <w:rPr>
          <w:sz w:val="24"/>
          <w:highlight w:val="none"/>
        </w:rPr>
        <w:br w:type="page"/>
      </w:r>
    </w:p>
    <w:p w14:paraId="4CF53196">
      <w:pPr>
        <w:spacing w:line="360" w:lineRule="auto"/>
        <w:jc w:val="center"/>
        <w:outlineLvl w:val="0"/>
        <w:rPr>
          <w:b/>
          <w:sz w:val="36"/>
          <w:szCs w:val="36"/>
          <w:highlight w:val="none"/>
        </w:rPr>
      </w:pPr>
      <w:bookmarkStart w:id="741" w:name="_Toc99301423"/>
      <w:r>
        <w:rPr>
          <w:b/>
          <w:sz w:val="36"/>
          <w:szCs w:val="36"/>
          <w:highlight w:val="none"/>
        </w:rPr>
        <w:t xml:space="preserve">第四章   </w:t>
      </w:r>
      <w:bookmarkEnd w:id="736"/>
      <w:bookmarkEnd w:id="737"/>
      <w:bookmarkEnd w:id="738"/>
      <w:bookmarkEnd w:id="739"/>
      <w:bookmarkEnd w:id="740"/>
      <w:bookmarkStart w:id="742" w:name="_Hlt164229061"/>
      <w:bookmarkEnd w:id="742"/>
      <w:r>
        <w:rPr>
          <w:b/>
          <w:sz w:val="36"/>
          <w:szCs w:val="36"/>
          <w:highlight w:val="none"/>
        </w:rPr>
        <w:t>评标程序、评标方法和评标标准</w:t>
      </w:r>
      <w:bookmarkEnd w:id="741"/>
    </w:p>
    <w:p w14:paraId="1460D198">
      <w:pPr>
        <w:tabs>
          <w:tab w:val="left" w:pos="360"/>
          <w:tab w:val="left" w:pos="900"/>
        </w:tabs>
        <w:snapToGrid w:val="0"/>
        <w:spacing w:line="360" w:lineRule="auto"/>
        <w:jc w:val="center"/>
        <w:outlineLvl w:val="1"/>
        <w:rPr>
          <w:b/>
          <w:highlight w:val="none"/>
        </w:rPr>
      </w:pPr>
      <w:r>
        <w:rPr>
          <w:b/>
          <w:sz w:val="24"/>
          <w:highlight w:val="none"/>
        </w:rPr>
        <w:t>一、</w:t>
      </w:r>
      <w:r>
        <w:rPr>
          <w:rFonts w:hint="eastAsia"/>
          <w:b/>
          <w:sz w:val="24"/>
          <w:highlight w:val="none"/>
        </w:rPr>
        <w:t>评标程序、</w:t>
      </w:r>
      <w:r>
        <w:rPr>
          <w:b/>
          <w:sz w:val="24"/>
          <w:highlight w:val="none"/>
        </w:rPr>
        <w:t>评标方法</w:t>
      </w:r>
    </w:p>
    <w:p w14:paraId="13FE1266">
      <w:pPr>
        <w:numPr>
          <w:ilvl w:val="0"/>
          <w:numId w:val="13"/>
        </w:numPr>
        <w:tabs>
          <w:tab w:val="left" w:pos="360"/>
        </w:tabs>
        <w:snapToGrid w:val="0"/>
        <w:spacing w:line="360" w:lineRule="auto"/>
        <w:outlineLvl w:val="1"/>
        <w:rPr>
          <w:sz w:val="24"/>
          <w:highlight w:val="none"/>
        </w:rPr>
      </w:pPr>
      <w:bookmarkStart w:id="743" w:name="_Toc127161455"/>
      <w:bookmarkStart w:id="744" w:name="_Toc265228379"/>
      <w:bookmarkStart w:id="745" w:name="_Toc150774641"/>
      <w:bookmarkStart w:id="746" w:name="_Toc142311043"/>
      <w:bookmarkStart w:id="747" w:name="_Toc151193639"/>
      <w:bookmarkStart w:id="748" w:name="_Toc149720834"/>
      <w:bookmarkStart w:id="749" w:name="_Toc305158883"/>
      <w:bookmarkStart w:id="750" w:name="_Toc151193855"/>
      <w:bookmarkStart w:id="751" w:name="_Toc226965731"/>
      <w:bookmarkStart w:id="752" w:name="_Toc150480779"/>
      <w:bookmarkStart w:id="753" w:name="_Toc264969231"/>
      <w:bookmarkStart w:id="754" w:name="_Toc164229382"/>
      <w:bookmarkStart w:id="755" w:name="_Toc164351635"/>
      <w:bookmarkStart w:id="756" w:name="_Toc305158809"/>
      <w:bookmarkStart w:id="757" w:name="_Toc195842906"/>
      <w:bookmarkStart w:id="758" w:name="_Toc127151742"/>
      <w:bookmarkStart w:id="759" w:name="_Toc150509292"/>
      <w:bookmarkStart w:id="760" w:name="_Toc151193783"/>
      <w:bookmarkStart w:id="761" w:name="_Toc226965814"/>
      <w:bookmarkStart w:id="762" w:name="_Toc150774746"/>
      <w:bookmarkStart w:id="763" w:name="_Toc226309785"/>
      <w:bookmarkStart w:id="764" w:name="_Toc151190168"/>
      <w:bookmarkStart w:id="765" w:name="_Toc151193711"/>
      <w:bookmarkStart w:id="766" w:name="_Toc226337237"/>
      <w:bookmarkStart w:id="767" w:name="_Toc164229236"/>
      <w:bookmarkStart w:id="768" w:name="_Toc164608810"/>
      <w:bookmarkStart w:id="769" w:name="_Toc151193929"/>
      <w:bookmarkStart w:id="770" w:name="_Toc127151541"/>
      <w:bookmarkStart w:id="771" w:name="_Toc164608655"/>
      <w:bookmarkStart w:id="772" w:name="_Toc353873941"/>
      <w:bookmarkStart w:id="773" w:name="_Toc353825551"/>
      <w:bookmarkStart w:id="774" w:name="_Toc305158823"/>
      <w:bookmarkStart w:id="775" w:name="_Toc305158897"/>
      <w:bookmarkStart w:id="776" w:name="_Toc353873665"/>
      <w:bookmarkStart w:id="777" w:name="_Toc265228393"/>
      <w:bookmarkStart w:id="778" w:name="_Toc150480793"/>
      <w:bookmarkStart w:id="779" w:name="_Toc150774760"/>
      <w:bookmarkStart w:id="780" w:name="_Toc226965828"/>
      <w:bookmarkStart w:id="781" w:name="_Toc226337251"/>
      <w:bookmarkStart w:id="782" w:name="_Toc142311057"/>
      <w:bookmarkStart w:id="783" w:name="_Toc353873935"/>
      <w:bookmarkStart w:id="784" w:name="_Toc264969245"/>
      <w:bookmarkStart w:id="785" w:name="_Toc127151555"/>
      <w:bookmarkStart w:id="786" w:name="_Toc353825545"/>
      <w:bookmarkStart w:id="787" w:name="_Toc195842920"/>
      <w:r>
        <w:rPr>
          <w:sz w:val="24"/>
          <w:highlight w:val="none"/>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379D1E35">
      <w:pPr>
        <w:numPr>
          <w:ilvl w:val="1"/>
          <w:numId w:val="13"/>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8" w:name="_Toc520356167"/>
    </w:p>
    <w:p w14:paraId="0CB467C4">
      <w:pPr>
        <w:numPr>
          <w:ilvl w:val="1"/>
          <w:numId w:val="13"/>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highlight w:val="none"/>
        </w:rPr>
        <w:t>要求的，</w:t>
      </w:r>
      <w:r>
        <w:rPr>
          <w:b/>
          <w:sz w:val="24"/>
          <w:highlight w:val="none"/>
        </w:rPr>
        <w:t>投标无效</w:t>
      </w:r>
      <w:r>
        <w:rPr>
          <w:sz w:val="24"/>
          <w:highlight w:val="none"/>
        </w:rPr>
        <w:t>。</w:t>
      </w:r>
    </w:p>
    <w:p w14:paraId="08924F33">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812"/>
        <w:gridCol w:w="6730"/>
      </w:tblGrid>
      <w:tr w14:paraId="0903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2" w:type="pct"/>
            <w:shd w:val="clear" w:color="auto" w:fill="auto"/>
            <w:vAlign w:val="center"/>
          </w:tcPr>
          <w:p w14:paraId="3060F58B">
            <w:pPr>
              <w:widowControl/>
              <w:jc w:val="center"/>
              <w:rPr>
                <w:b/>
                <w:color w:val="000000"/>
                <w:kern w:val="0"/>
                <w:sz w:val="24"/>
                <w:highlight w:val="none"/>
              </w:rPr>
            </w:pPr>
            <w:r>
              <w:rPr>
                <w:b/>
                <w:color w:val="000000"/>
                <w:kern w:val="0"/>
                <w:sz w:val="24"/>
                <w:highlight w:val="none"/>
              </w:rPr>
              <w:t>序号</w:t>
            </w:r>
          </w:p>
        </w:tc>
        <w:tc>
          <w:tcPr>
            <w:tcW w:w="975" w:type="pct"/>
            <w:shd w:val="clear" w:color="auto" w:fill="auto"/>
            <w:vAlign w:val="center"/>
          </w:tcPr>
          <w:p w14:paraId="1650E75D">
            <w:pPr>
              <w:widowControl/>
              <w:jc w:val="center"/>
              <w:rPr>
                <w:b/>
                <w:color w:val="000000"/>
                <w:kern w:val="0"/>
                <w:sz w:val="24"/>
                <w:highlight w:val="none"/>
              </w:rPr>
            </w:pPr>
            <w:r>
              <w:rPr>
                <w:b/>
                <w:color w:val="000000"/>
                <w:kern w:val="0"/>
                <w:sz w:val="24"/>
                <w:highlight w:val="none"/>
              </w:rPr>
              <w:t>审查因素</w:t>
            </w:r>
          </w:p>
        </w:tc>
        <w:tc>
          <w:tcPr>
            <w:tcW w:w="3622" w:type="pct"/>
            <w:shd w:val="clear" w:color="auto" w:fill="auto"/>
            <w:vAlign w:val="center"/>
          </w:tcPr>
          <w:p w14:paraId="1C7667F0">
            <w:pPr>
              <w:widowControl/>
              <w:jc w:val="center"/>
              <w:rPr>
                <w:b/>
                <w:color w:val="000000"/>
                <w:kern w:val="0"/>
                <w:sz w:val="24"/>
                <w:highlight w:val="none"/>
              </w:rPr>
            </w:pPr>
            <w:r>
              <w:rPr>
                <w:b/>
                <w:color w:val="000000"/>
                <w:kern w:val="0"/>
                <w:sz w:val="24"/>
                <w:highlight w:val="none"/>
              </w:rPr>
              <w:t>审查内容</w:t>
            </w:r>
          </w:p>
        </w:tc>
      </w:tr>
      <w:tr w14:paraId="21CD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ED70371">
            <w:pPr>
              <w:widowControl/>
              <w:jc w:val="center"/>
              <w:rPr>
                <w:color w:val="000000"/>
                <w:kern w:val="0"/>
                <w:sz w:val="24"/>
                <w:highlight w:val="none"/>
              </w:rPr>
            </w:pPr>
            <w:r>
              <w:rPr>
                <w:color w:val="000000"/>
                <w:kern w:val="0"/>
                <w:sz w:val="24"/>
                <w:highlight w:val="none"/>
              </w:rPr>
              <w:t>1</w:t>
            </w:r>
          </w:p>
        </w:tc>
        <w:tc>
          <w:tcPr>
            <w:tcW w:w="975" w:type="pct"/>
            <w:shd w:val="clear" w:color="auto" w:fill="auto"/>
            <w:vAlign w:val="center"/>
          </w:tcPr>
          <w:p w14:paraId="30F8730A">
            <w:pPr>
              <w:widowControl/>
              <w:jc w:val="left"/>
              <w:rPr>
                <w:color w:val="000000"/>
                <w:kern w:val="0"/>
                <w:sz w:val="24"/>
                <w:highlight w:val="none"/>
              </w:rPr>
            </w:pPr>
            <w:r>
              <w:rPr>
                <w:color w:val="000000"/>
                <w:kern w:val="0"/>
                <w:sz w:val="24"/>
                <w:highlight w:val="none"/>
              </w:rPr>
              <w:t>授权委托书</w:t>
            </w:r>
          </w:p>
        </w:tc>
        <w:tc>
          <w:tcPr>
            <w:tcW w:w="3622" w:type="pct"/>
            <w:shd w:val="clear" w:color="auto" w:fill="auto"/>
            <w:vAlign w:val="center"/>
          </w:tcPr>
          <w:p w14:paraId="3CD8BC20">
            <w:pPr>
              <w:widowControl/>
              <w:jc w:val="left"/>
              <w:rPr>
                <w:color w:val="000000"/>
                <w:kern w:val="0"/>
                <w:sz w:val="24"/>
                <w:highlight w:val="none"/>
              </w:rPr>
            </w:pPr>
            <w:r>
              <w:rPr>
                <w:color w:val="000000"/>
                <w:kern w:val="0"/>
                <w:sz w:val="24"/>
                <w:highlight w:val="none"/>
              </w:rPr>
              <w:t>按招标文件要求提供授权委托书；</w:t>
            </w:r>
          </w:p>
        </w:tc>
      </w:tr>
      <w:tr w14:paraId="3CE6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06201A98">
            <w:pPr>
              <w:widowControl/>
              <w:jc w:val="center"/>
              <w:rPr>
                <w:color w:val="000000"/>
                <w:kern w:val="0"/>
                <w:sz w:val="24"/>
                <w:highlight w:val="none"/>
              </w:rPr>
            </w:pPr>
            <w:r>
              <w:rPr>
                <w:color w:val="000000"/>
                <w:kern w:val="0"/>
                <w:sz w:val="24"/>
                <w:highlight w:val="none"/>
              </w:rPr>
              <w:t>2</w:t>
            </w:r>
          </w:p>
        </w:tc>
        <w:tc>
          <w:tcPr>
            <w:tcW w:w="975" w:type="pct"/>
            <w:shd w:val="clear" w:color="auto" w:fill="auto"/>
            <w:vAlign w:val="center"/>
          </w:tcPr>
          <w:p w14:paraId="75E22400">
            <w:pPr>
              <w:widowControl/>
              <w:jc w:val="left"/>
              <w:rPr>
                <w:color w:val="000000"/>
                <w:kern w:val="0"/>
                <w:sz w:val="24"/>
                <w:highlight w:val="none"/>
              </w:rPr>
            </w:pPr>
            <w:r>
              <w:rPr>
                <w:color w:val="000000"/>
                <w:kern w:val="0"/>
                <w:sz w:val="24"/>
                <w:highlight w:val="none"/>
              </w:rPr>
              <w:t>投标完整性</w:t>
            </w:r>
          </w:p>
        </w:tc>
        <w:tc>
          <w:tcPr>
            <w:tcW w:w="3622" w:type="pct"/>
            <w:shd w:val="clear" w:color="auto" w:fill="auto"/>
            <w:vAlign w:val="center"/>
          </w:tcPr>
          <w:p w14:paraId="39060906">
            <w:pPr>
              <w:widowControl/>
              <w:jc w:val="left"/>
              <w:rPr>
                <w:color w:val="000000"/>
                <w:kern w:val="0"/>
                <w:sz w:val="24"/>
                <w:highlight w:val="none"/>
              </w:rPr>
            </w:pPr>
            <w:r>
              <w:rPr>
                <w:sz w:val="24"/>
                <w:highlight w:val="none"/>
              </w:rPr>
              <w:t>未将一个采购包中的内容拆分投标；</w:t>
            </w:r>
          </w:p>
        </w:tc>
      </w:tr>
      <w:tr w14:paraId="520D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BA6A322">
            <w:pPr>
              <w:widowControl/>
              <w:jc w:val="center"/>
              <w:rPr>
                <w:color w:val="000000"/>
                <w:kern w:val="0"/>
                <w:sz w:val="24"/>
                <w:highlight w:val="none"/>
              </w:rPr>
            </w:pPr>
            <w:r>
              <w:rPr>
                <w:color w:val="000000"/>
                <w:kern w:val="0"/>
                <w:sz w:val="24"/>
                <w:highlight w:val="none"/>
              </w:rPr>
              <w:t>3</w:t>
            </w:r>
          </w:p>
        </w:tc>
        <w:tc>
          <w:tcPr>
            <w:tcW w:w="975" w:type="pct"/>
            <w:shd w:val="clear" w:color="auto" w:fill="auto"/>
            <w:vAlign w:val="center"/>
          </w:tcPr>
          <w:p w14:paraId="130FCFE9">
            <w:pPr>
              <w:widowControl/>
              <w:jc w:val="left"/>
              <w:rPr>
                <w:color w:val="000000"/>
                <w:kern w:val="0"/>
                <w:sz w:val="24"/>
                <w:highlight w:val="none"/>
              </w:rPr>
            </w:pPr>
            <w:r>
              <w:rPr>
                <w:color w:val="000000"/>
                <w:kern w:val="0"/>
                <w:sz w:val="24"/>
                <w:highlight w:val="none"/>
              </w:rPr>
              <w:t>投标报价</w:t>
            </w:r>
          </w:p>
        </w:tc>
        <w:tc>
          <w:tcPr>
            <w:tcW w:w="3622" w:type="pct"/>
            <w:shd w:val="clear" w:color="auto" w:fill="auto"/>
            <w:vAlign w:val="center"/>
          </w:tcPr>
          <w:p w14:paraId="16E88C7E">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14:paraId="1C192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490D176">
            <w:pPr>
              <w:widowControl/>
              <w:jc w:val="center"/>
              <w:rPr>
                <w:color w:val="000000"/>
                <w:kern w:val="0"/>
                <w:sz w:val="24"/>
                <w:highlight w:val="none"/>
              </w:rPr>
            </w:pPr>
            <w:r>
              <w:rPr>
                <w:color w:val="000000"/>
                <w:kern w:val="0"/>
                <w:sz w:val="24"/>
                <w:highlight w:val="none"/>
              </w:rPr>
              <w:t>4</w:t>
            </w:r>
          </w:p>
        </w:tc>
        <w:tc>
          <w:tcPr>
            <w:tcW w:w="975" w:type="pct"/>
            <w:shd w:val="clear" w:color="auto" w:fill="auto"/>
            <w:vAlign w:val="center"/>
          </w:tcPr>
          <w:p w14:paraId="4F69380E">
            <w:pPr>
              <w:widowControl/>
              <w:jc w:val="left"/>
              <w:rPr>
                <w:color w:val="000000"/>
                <w:kern w:val="0"/>
                <w:sz w:val="24"/>
                <w:highlight w:val="none"/>
              </w:rPr>
            </w:pPr>
            <w:r>
              <w:rPr>
                <w:color w:val="000000"/>
                <w:kern w:val="0"/>
                <w:sz w:val="24"/>
                <w:highlight w:val="none"/>
              </w:rPr>
              <w:t>报价唯一性</w:t>
            </w:r>
          </w:p>
        </w:tc>
        <w:tc>
          <w:tcPr>
            <w:tcW w:w="3622" w:type="pct"/>
            <w:shd w:val="clear" w:color="auto" w:fill="auto"/>
            <w:vAlign w:val="center"/>
          </w:tcPr>
          <w:p w14:paraId="279DDBE1">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14:paraId="1E8F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5D39437E">
            <w:pPr>
              <w:widowControl/>
              <w:jc w:val="center"/>
              <w:rPr>
                <w:color w:val="000000"/>
                <w:kern w:val="0"/>
                <w:sz w:val="24"/>
                <w:highlight w:val="none"/>
              </w:rPr>
            </w:pPr>
            <w:r>
              <w:rPr>
                <w:color w:val="000000"/>
                <w:kern w:val="0"/>
                <w:sz w:val="24"/>
                <w:highlight w:val="none"/>
              </w:rPr>
              <w:t>5</w:t>
            </w:r>
          </w:p>
        </w:tc>
        <w:tc>
          <w:tcPr>
            <w:tcW w:w="975" w:type="pct"/>
            <w:shd w:val="clear" w:color="auto" w:fill="auto"/>
            <w:vAlign w:val="center"/>
          </w:tcPr>
          <w:p w14:paraId="783356BD">
            <w:pPr>
              <w:widowControl/>
              <w:jc w:val="left"/>
              <w:rPr>
                <w:color w:val="000000"/>
                <w:kern w:val="0"/>
                <w:sz w:val="24"/>
                <w:highlight w:val="none"/>
              </w:rPr>
            </w:pPr>
            <w:r>
              <w:rPr>
                <w:color w:val="000000"/>
                <w:kern w:val="0"/>
                <w:sz w:val="24"/>
                <w:highlight w:val="none"/>
              </w:rPr>
              <w:t>投标有效期</w:t>
            </w:r>
          </w:p>
        </w:tc>
        <w:tc>
          <w:tcPr>
            <w:tcW w:w="3622" w:type="pct"/>
            <w:shd w:val="clear" w:color="auto" w:fill="auto"/>
            <w:vAlign w:val="center"/>
          </w:tcPr>
          <w:p w14:paraId="747D7A62">
            <w:pPr>
              <w:widowControl/>
              <w:jc w:val="left"/>
              <w:rPr>
                <w:color w:val="000000"/>
                <w:kern w:val="0"/>
                <w:sz w:val="24"/>
                <w:highlight w:val="none"/>
              </w:rPr>
            </w:pPr>
            <w:r>
              <w:rPr>
                <w:color w:val="000000"/>
                <w:kern w:val="0"/>
                <w:sz w:val="24"/>
                <w:highlight w:val="none"/>
              </w:rPr>
              <w:t>投标文件中承诺的投标有效期满足招标文件中载明的投标有效期的；</w:t>
            </w:r>
          </w:p>
        </w:tc>
      </w:tr>
      <w:tr w14:paraId="294D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48FD4543">
            <w:pPr>
              <w:widowControl/>
              <w:jc w:val="center"/>
              <w:rPr>
                <w:color w:val="000000"/>
                <w:kern w:val="0"/>
                <w:sz w:val="24"/>
                <w:highlight w:val="none"/>
              </w:rPr>
            </w:pPr>
            <w:r>
              <w:rPr>
                <w:color w:val="000000"/>
                <w:kern w:val="0"/>
                <w:sz w:val="24"/>
                <w:highlight w:val="none"/>
              </w:rPr>
              <w:t>6</w:t>
            </w:r>
          </w:p>
        </w:tc>
        <w:tc>
          <w:tcPr>
            <w:tcW w:w="975" w:type="pct"/>
            <w:shd w:val="clear" w:color="auto" w:fill="auto"/>
            <w:vAlign w:val="center"/>
          </w:tcPr>
          <w:p w14:paraId="2B218233">
            <w:pPr>
              <w:widowControl/>
              <w:jc w:val="left"/>
              <w:rPr>
                <w:color w:val="000000"/>
                <w:kern w:val="0"/>
                <w:sz w:val="24"/>
                <w:highlight w:val="none"/>
              </w:rPr>
            </w:pPr>
            <w:r>
              <w:rPr>
                <w:color w:val="000000"/>
                <w:kern w:val="0"/>
                <w:sz w:val="24"/>
                <w:highlight w:val="none"/>
              </w:rPr>
              <w:t>实质性格式</w:t>
            </w:r>
          </w:p>
        </w:tc>
        <w:tc>
          <w:tcPr>
            <w:tcW w:w="3622" w:type="pct"/>
            <w:shd w:val="clear" w:color="auto" w:fill="auto"/>
            <w:vAlign w:val="center"/>
          </w:tcPr>
          <w:p w14:paraId="66A694E8">
            <w:pPr>
              <w:widowControl/>
              <w:jc w:val="left"/>
              <w:rPr>
                <w:color w:val="000000"/>
                <w:kern w:val="0"/>
                <w:sz w:val="24"/>
                <w:highlight w:val="none"/>
              </w:rPr>
            </w:pPr>
            <w:r>
              <w:rPr>
                <w:kern w:val="0"/>
                <w:sz w:val="24"/>
                <w:highlight w:val="none"/>
              </w:rPr>
              <w:t>标记为“实质性格式”的文件均按招标文件要求提供且签署、盖章的；</w:t>
            </w:r>
          </w:p>
        </w:tc>
      </w:tr>
      <w:tr w14:paraId="2E3C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687FA2A3">
            <w:pPr>
              <w:widowControl/>
              <w:jc w:val="center"/>
              <w:rPr>
                <w:color w:val="000000"/>
                <w:kern w:val="0"/>
                <w:sz w:val="24"/>
                <w:highlight w:val="none"/>
              </w:rPr>
            </w:pPr>
            <w:r>
              <w:rPr>
                <w:color w:val="000000"/>
                <w:kern w:val="0"/>
                <w:sz w:val="24"/>
                <w:highlight w:val="none"/>
              </w:rPr>
              <w:t>7</w:t>
            </w:r>
          </w:p>
        </w:tc>
        <w:tc>
          <w:tcPr>
            <w:tcW w:w="975" w:type="pct"/>
            <w:shd w:val="clear" w:color="auto" w:fill="auto"/>
            <w:vAlign w:val="center"/>
          </w:tcPr>
          <w:p w14:paraId="4B77D236">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3622" w:type="pct"/>
            <w:shd w:val="clear" w:color="auto" w:fill="auto"/>
            <w:vAlign w:val="center"/>
          </w:tcPr>
          <w:p w14:paraId="60D31F83">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14:paraId="178AE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25E8CD1B">
            <w:pPr>
              <w:widowControl/>
              <w:jc w:val="center"/>
              <w:rPr>
                <w:rFonts w:hint="eastAsia" w:eastAsia="宋体"/>
                <w:color w:val="000000"/>
                <w:kern w:val="0"/>
                <w:sz w:val="24"/>
                <w:highlight w:val="none"/>
                <w:lang w:eastAsia="zh-CN"/>
              </w:rPr>
            </w:pPr>
            <w:r>
              <w:rPr>
                <w:rFonts w:hint="eastAsia"/>
                <w:color w:val="000000"/>
                <w:kern w:val="0"/>
                <w:sz w:val="24"/>
                <w:highlight w:val="none"/>
                <w:lang w:val="en-US" w:eastAsia="zh-CN"/>
              </w:rPr>
              <w:t>8</w:t>
            </w:r>
          </w:p>
        </w:tc>
        <w:tc>
          <w:tcPr>
            <w:tcW w:w="975" w:type="pct"/>
            <w:shd w:val="clear" w:color="auto" w:fill="auto"/>
            <w:vAlign w:val="center"/>
          </w:tcPr>
          <w:p w14:paraId="0ADB8B59">
            <w:pPr>
              <w:widowControl/>
              <w:jc w:val="left"/>
              <w:rPr>
                <w:color w:val="000000"/>
                <w:kern w:val="0"/>
                <w:sz w:val="24"/>
                <w:highlight w:val="none"/>
              </w:rPr>
            </w:pPr>
            <w:r>
              <w:rPr>
                <w:color w:val="000000"/>
                <w:kern w:val="0"/>
                <w:sz w:val="24"/>
                <w:highlight w:val="none"/>
              </w:rPr>
              <w:t>报价的修正（如有）</w:t>
            </w:r>
          </w:p>
        </w:tc>
        <w:tc>
          <w:tcPr>
            <w:tcW w:w="3622" w:type="pct"/>
            <w:shd w:val="clear" w:color="auto" w:fill="auto"/>
            <w:vAlign w:val="center"/>
          </w:tcPr>
          <w:p w14:paraId="08766BF2">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14:paraId="078AF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7C5A86B8">
            <w:pPr>
              <w:widowControl/>
              <w:jc w:val="center"/>
              <w:rPr>
                <w:rFonts w:hint="eastAsia" w:eastAsia="宋体"/>
                <w:color w:val="000000"/>
                <w:kern w:val="0"/>
                <w:sz w:val="24"/>
                <w:highlight w:val="none"/>
                <w:lang w:eastAsia="zh-CN"/>
              </w:rPr>
            </w:pPr>
            <w:r>
              <w:rPr>
                <w:rFonts w:hint="eastAsia"/>
                <w:color w:val="000000"/>
                <w:kern w:val="0"/>
                <w:sz w:val="24"/>
                <w:highlight w:val="none"/>
                <w:lang w:val="en-US" w:eastAsia="zh-CN"/>
              </w:rPr>
              <w:t>9</w:t>
            </w:r>
          </w:p>
        </w:tc>
        <w:tc>
          <w:tcPr>
            <w:tcW w:w="975" w:type="pct"/>
            <w:shd w:val="clear" w:color="auto" w:fill="auto"/>
            <w:vAlign w:val="center"/>
          </w:tcPr>
          <w:p w14:paraId="6CD88712">
            <w:pPr>
              <w:widowControl/>
              <w:jc w:val="left"/>
              <w:rPr>
                <w:color w:val="000000"/>
                <w:kern w:val="0"/>
                <w:sz w:val="24"/>
                <w:highlight w:val="none"/>
              </w:rPr>
            </w:pPr>
            <w:r>
              <w:rPr>
                <w:color w:val="000000"/>
                <w:kern w:val="0"/>
                <w:sz w:val="24"/>
                <w:highlight w:val="none"/>
              </w:rPr>
              <w:t>公平竞争</w:t>
            </w:r>
          </w:p>
        </w:tc>
        <w:tc>
          <w:tcPr>
            <w:tcW w:w="3622" w:type="pct"/>
            <w:shd w:val="clear" w:color="auto" w:fill="auto"/>
            <w:vAlign w:val="center"/>
          </w:tcPr>
          <w:p w14:paraId="44927F48">
            <w:pPr>
              <w:widowControl/>
              <w:jc w:val="left"/>
              <w:rPr>
                <w:color w:val="000000"/>
                <w:kern w:val="0"/>
                <w:sz w:val="24"/>
                <w:highlight w:val="none"/>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14:paraId="1894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02" w:type="pct"/>
            <w:shd w:val="clear" w:color="auto" w:fill="auto"/>
            <w:vAlign w:val="center"/>
          </w:tcPr>
          <w:p w14:paraId="21C7C155">
            <w:pPr>
              <w:widowControl/>
              <w:jc w:val="center"/>
              <w:rPr>
                <w:rFonts w:hint="default" w:eastAsia="宋体"/>
                <w:color w:val="000000"/>
                <w:kern w:val="0"/>
                <w:sz w:val="24"/>
                <w:highlight w:val="none"/>
                <w:lang w:val="en-US" w:eastAsia="zh-CN"/>
              </w:rPr>
            </w:pPr>
            <w:r>
              <w:rPr>
                <w:rFonts w:hint="eastAsia"/>
                <w:color w:val="000000"/>
                <w:kern w:val="0"/>
                <w:sz w:val="24"/>
                <w:highlight w:val="none"/>
                <w:lang w:val="en-US" w:eastAsia="zh-CN"/>
              </w:rPr>
              <w:t>10</w:t>
            </w:r>
          </w:p>
        </w:tc>
        <w:tc>
          <w:tcPr>
            <w:tcW w:w="975" w:type="pct"/>
            <w:shd w:val="clear" w:color="auto" w:fill="auto"/>
            <w:vAlign w:val="center"/>
          </w:tcPr>
          <w:p w14:paraId="30C3506C">
            <w:pPr>
              <w:widowControl/>
              <w:jc w:val="left"/>
              <w:rPr>
                <w:color w:val="000000"/>
                <w:kern w:val="0"/>
                <w:sz w:val="24"/>
                <w:highlight w:val="none"/>
              </w:rPr>
            </w:pPr>
            <w:r>
              <w:rPr>
                <w:color w:val="000000"/>
                <w:kern w:val="0"/>
                <w:sz w:val="24"/>
                <w:highlight w:val="none"/>
              </w:rPr>
              <w:t>串通投标</w:t>
            </w:r>
          </w:p>
        </w:tc>
        <w:tc>
          <w:tcPr>
            <w:tcW w:w="3622" w:type="pct"/>
            <w:shd w:val="clear" w:color="auto" w:fill="auto"/>
            <w:vAlign w:val="center"/>
          </w:tcPr>
          <w:p w14:paraId="65B0A846">
            <w:pPr>
              <w:widowControl/>
              <w:jc w:val="left"/>
              <w:rPr>
                <w:color w:val="000000"/>
                <w:kern w:val="0"/>
                <w:sz w:val="24"/>
                <w:highlight w:val="none"/>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C8E9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38903CF4">
            <w:pPr>
              <w:widowControl/>
              <w:jc w:val="center"/>
              <w:rPr>
                <w:rFonts w:hint="default"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1</w:t>
            </w:r>
          </w:p>
        </w:tc>
        <w:tc>
          <w:tcPr>
            <w:tcW w:w="975" w:type="pct"/>
            <w:shd w:val="clear" w:color="auto" w:fill="auto"/>
            <w:vAlign w:val="center"/>
          </w:tcPr>
          <w:p w14:paraId="348B96BB">
            <w:pPr>
              <w:widowControl/>
              <w:jc w:val="left"/>
              <w:rPr>
                <w:color w:val="000000"/>
                <w:kern w:val="0"/>
                <w:sz w:val="24"/>
                <w:highlight w:val="none"/>
              </w:rPr>
            </w:pPr>
            <w:r>
              <w:rPr>
                <w:color w:val="000000"/>
                <w:kern w:val="0"/>
                <w:sz w:val="24"/>
                <w:highlight w:val="none"/>
              </w:rPr>
              <w:t>附加条件</w:t>
            </w:r>
          </w:p>
        </w:tc>
        <w:tc>
          <w:tcPr>
            <w:tcW w:w="3622" w:type="pct"/>
            <w:shd w:val="clear" w:color="auto" w:fill="auto"/>
            <w:vAlign w:val="center"/>
          </w:tcPr>
          <w:p w14:paraId="16AB9FDE">
            <w:pPr>
              <w:widowControl/>
              <w:jc w:val="left"/>
              <w:rPr>
                <w:color w:val="000000"/>
                <w:kern w:val="0"/>
                <w:sz w:val="24"/>
                <w:highlight w:val="none"/>
              </w:rPr>
            </w:pPr>
            <w:r>
              <w:rPr>
                <w:color w:val="000000"/>
                <w:kern w:val="0"/>
                <w:sz w:val="24"/>
                <w:highlight w:val="none"/>
              </w:rPr>
              <w:t>投标文件未含有采购人不能接受的附加条件的；</w:t>
            </w:r>
          </w:p>
        </w:tc>
      </w:tr>
      <w:tr w14:paraId="4822E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2" w:type="pct"/>
            <w:shd w:val="clear" w:color="auto" w:fill="auto"/>
            <w:vAlign w:val="center"/>
          </w:tcPr>
          <w:p w14:paraId="67DEE7F2">
            <w:pPr>
              <w:widowControl/>
              <w:jc w:val="center"/>
              <w:rPr>
                <w:rFonts w:hint="eastAsia" w:eastAsia="宋体"/>
                <w:color w:val="000000"/>
                <w:kern w:val="0"/>
                <w:sz w:val="24"/>
                <w:highlight w:val="none"/>
                <w:lang w:eastAsia="zh-CN"/>
              </w:rPr>
            </w:pPr>
            <w:r>
              <w:rPr>
                <w:color w:val="000000"/>
                <w:kern w:val="0"/>
                <w:sz w:val="24"/>
                <w:highlight w:val="none"/>
              </w:rPr>
              <w:t>1</w:t>
            </w:r>
            <w:r>
              <w:rPr>
                <w:rFonts w:hint="eastAsia"/>
                <w:color w:val="000000"/>
                <w:kern w:val="0"/>
                <w:sz w:val="24"/>
                <w:highlight w:val="none"/>
                <w:lang w:val="en-US" w:eastAsia="zh-CN"/>
              </w:rPr>
              <w:t>2</w:t>
            </w:r>
          </w:p>
        </w:tc>
        <w:tc>
          <w:tcPr>
            <w:tcW w:w="975" w:type="pct"/>
            <w:shd w:val="clear" w:color="auto" w:fill="auto"/>
            <w:vAlign w:val="center"/>
          </w:tcPr>
          <w:p w14:paraId="44A1F24C">
            <w:pPr>
              <w:widowControl/>
              <w:jc w:val="left"/>
              <w:rPr>
                <w:color w:val="000000"/>
                <w:kern w:val="0"/>
                <w:sz w:val="24"/>
                <w:highlight w:val="none"/>
              </w:rPr>
            </w:pPr>
            <w:r>
              <w:rPr>
                <w:color w:val="000000"/>
                <w:kern w:val="0"/>
                <w:sz w:val="24"/>
                <w:highlight w:val="none"/>
              </w:rPr>
              <w:t>其他无效情形</w:t>
            </w:r>
          </w:p>
        </w:tc>
        <w:tc>
          <w:tcPr>
            <w:tcW w:w="3622" w:type="pct"/>
            <w:shd w:val="clear" w:color="auto" w:fill="auto"/>
            <w:vAlign w:val="center"/>
          </w:tcPr>
          <w:p w14:paraId="2738E392">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14:paraId="706720EC">
      <w:pPr>
        <w:numPr>
          <w:ilvl w:val="0"/>
          <w:numId w:val="14"/>
        </w:numPr>
        <w:tabs>
          <w:tab w:val="left" w:pos="1080"/>
          <w:tab w:val="left" w:pos="1589"/>
        </w:tabs>
        <w:snapToGrid w:val="0"/>
        <w:spacing w:line="360" w:lineRule="auto"/>
        <w:rPr>
          <w:sz w:val="24"/>
          <w:highlight w:val="none"/>
        </w:rPr>
        <w:sectPr>
          <w:headerReference r:id="rId9" w:type="first"/>
          <w:footerReference r:id="rId11" w:type="first"/>
          <w:headerReference r:id="rId8" w:type="even"/>
          <w:footerReference r:id="rId10" w:type="even"/>
          <w:pgSz w:w="11907" w:h="16840"/>
          <w:pgMar w:top="1418" w:right="1134" w:bottom="1418" w:left="1701" w:header="851" w:footer="851" w:gutter="0"/>
          <w:pgNumType w:fmt="decimal"/>
          <w:cols w:space="720" w:num="1"/>
          <w:docGrid w:linePitch="462" w:charSpace="0"/>
        </w:sectPr>
      </w:pPr>
    </w:p>
    <w:p w14:paraId="2C2777F7">
      <w:pPr>
        <w:numPr>
          <w:ilvl w:val="0"/>
          <w:numId w:val="13"/>
        </w:numPr>
        <w:tabs>
          <w:tab w:val="left" w:pos="360"/>
        </w:tabs>
        <w:snapToGrid w:val="0"/>
        <w:spacing w:line="360" w:lineRule="auto"/>
        <w:outlineLvl w:val="1"/>
        <w:rPr>
          <w:sz w:val="24"/>
          <w:highlight w:val="none"/>
        </w:rPr>
      </w:pPr>
      <w:r>
        <w:rPr>
          <w:sz w:val="24"/>
          <w:highlight w:val="none"/>
        </w:rPr>
        <w:t>投标文件有关事项的澄清或者说明</w:t>
      </w:r>
    </w:p>
    <w:p w14:paraId="194A24F5">
      <w:pPr>
        <w:numPr>
          <w:ilvl w:val="1"/>
          <w:numId w:val="13"/>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highlight w:val="none"/>
        </w:rPr>
        <w:t>若投标人为事业单位或其他组织或分支机构，可为单位负责人</w:t>
      </w:r>
      <w:bookmarkEnd w:id="789"/>
      <w:r>
        <w:rPr>
          <w:sz w:val="24"/>
          <w:highlight w:val="none"/>
        </w:rPr>
        <w:t>）或其授权的代表签字。投标人的澄清、说明或者补正不得超出投标文件的范围或者改变投标文件的实质性内容。澄清文件将作为投标文件内容的一部分。</w:t>
      </w:r>
    </w:p>
    <w:p w14:paraId="4557D90D">
      <w:pPr>
        <w:numPr>
          <w:ilvl w:val="1"/>
          <w:numId w:val="13"/>
        </w:numPr>
        <w:tabs>
          <w:tab w:val="left" w:pos="1080"/>
        </w:tabs>
        <w:snapToGrid w:val="0"/>
        <w:spacing w:line="360" w:lineRule="auto"/>
        <w:ind w:left="1077" w:hanging="720"/>
        <w:rPr>
          <w:sz w:val="24"/>
          <w:highlight w:val="none"/>
        </w:rPr>
      </w:pPr>
      <w:bookmarkStart w:id="790" w:name="_Hlk220085436"/>
      <w:r>
        <w:rPr>
          <w:rFonts w:hint="eastAsia"/>
          <w:sz w:val="24"/>
          <w:highlight w:val="none"/>
        </w:rPr>
        <w:t>异常低价处理</w:t>
      </w:r>
    </w:p>
    <w:p w14:paraId="017AE76A">
      <w:pPr>
        <w:numPr>
          <w:ilvl w:val="2"/>
          <w:numId w:val="13"/>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政府采购评审中出现下列情形之一的，评审委员会应当启动异常低价投标（响应）审查程序：</w:t>
      </w:r>
    </w:p>
    <w:p w14:paraId="19CF0AB9">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（1）投标（响应）报价低于全部通过符合性审查供应商投标（响应）报价平均值</w:t>
      </w:r>
      <w:r>
        <w:rPr>
          <w:rFonts w:hint="eastAsia"/>
          <w:color w:val="auto"/>
          <w:sz w:val="24"/>
          <w:highlight w:val="none"/>
          <w:u w:val="single"/>
          <w:lang w:val="en-US" w:eastAsia="zh-CN"/>
        </w:rPr>
        <w:t>50</w:t>
      </w:r>
      <w:r>
        <w:rPr>
          <w:rFonts w:hint="eastAsia"/>
          <w:color w:val="auto"/>
          <w:sz w:val="24"/>
          <w:highlight w:val="none"/>
          <w:u w:val="single"/>
        </w:rPr>
        <w:t>%</w:t>
      </w:r>
      <w:r>
        <w:rPr>
          <w:rFonts w:hint="eastAsia"/>
          <w:color w:val="auto"/>
          <w:sz w:val="24"/>
          <w:highlight w:val="none"/>
        </w:rPr>
        <w:t>的，即投标（响应）报价&lt;全部通过符合性审查供应商投标（响应）报价平均值×</w:t>
      </w:r>
      <w:r>
        <w:rPr>
          <w:rFonts w:hint="eastAsia"/>
          <w:color w:val="auto"/>
          <w:sz w:val="24"/>
          <w:highlight w:val="none"/>
          <w:u w:val="single"/>
          <w:lang w:val="en-US" w:eastAsia="zh-CN"/>
        </w:rPr>
        <w:t>50</w:t>
      </w:r>
      <w:r>
        <w:rPr>
          <w:rFonts w:hint="eastAsia"/>
          <w:color w:val="auto"/>
          <w:sz w:val="24"/>
          <w:highlight w:val="none"/>
          <w:u w:val="single"/>
        </w:rPr>
        <w:t>%</w:t>
      </w:r>
      <w:r>
        <w:rPr>
          <w:rFonts w:hint="eastAsia"/>
          <w:color w:val="auto"/>
          <w:sz w:val="24"/>
          <w:highlight w:val="none"/>
        </w:rPr>
        <w:t>；</w:t>
      </w:r>
    </w:p>
    <w:p w14:paraId="341DC1A3">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（2）投标（响应）报价低于通过符合性审查的次低报价供应商投标（响应）报价</w:t>
      </w:r>
      <w:r>
        <w:rPr>
          <w:rFonts w:hint="eastAsia"/>
          <w:color w:val="auto"/>
          <w:sz w:val="24"/>
          <w:highlight w:val="none"/>
          <w:u w:val="single"/>
          <w:lang w:val="en-US" w:eastAsia="zh-CN"/>
        </w:rPr>
        <w:t>50</w:t>
      </w:r>
      <w:r>
        <w:rPr>
          <w:rFonts w:hint="eastAsia"/>
          <w:color w:val="auto"/>
          <w:sz w:val="24"/>
          <w:highlight w:val="none"/>
          <w:u w:val="single"/>
        </w:rPr>
        <w:t>%</w:t>
      </w:r>
      <w:r>
        <w:rPr>
          <w:rFonts w:hint="eastAsia"/>
          <w:color w:val="auto"/>
          <w:sz w:val="24"/>
          <w:highlight w:val="none"/>
        </w:rPr>
        <w:t>的，即投标（响应）报价&lt;通过符合性审查的次低报价供应商投标（响应）报价×</w:t>
      </w:r>
      <w:r>
        <w:rPr>
          <w:rFonts w:hint="eastAsia"/>
          <w:color w:val="auto"/>
          <w:sz w:val="24"/>
          <w:highlight w:val="none"/>
          <w:u w:val="single"/>
          <w:lang w:val="en-US" w:eastAsia="zh-CN"/>
        </w:rPr>
        <w:t>50</w:t>
      </w:r>
      <w:r>
        <w:rPr>
          <w:rFonts w:hint="eastAsia"/>
          <w:color w:val="auto"/>
          <w:sz w:val="24"/>
          <w:highlight w:val="none"/>
          <w:u w:val="single"/>
        </w:rPr>
        <w:t>%</w:t>
      </w:r>
      <w:r>
        <w:rPr>
          <w:rFonts w:hint="eastAsia"/>
          <w:color w:val="auto"/>
          <w:sz w:val="24"/>
          <w:highlight w:val="none"/>
        </w:rPr>
        <w:t>；</w:t>
      </w:r>
    </w:p>
    <w:p w14:paraId="4102CC6C">
      <w:pPr>
        <w:tabs>
          <w:tab w:val="left" w:pos="1589"/>
          <w:tab w:val="left" w:pos="1701"/>
          <w:tab w:val="left" w:pos="2035"/>
          <w:tab w:val="left" w:pos="2114"/>
        </w:tabs>
        <w:snapToGrid w:val="0"/>
        <w:spacing w:line="360" w:lineRule="auto"/>
        <w:ind w:left="1843" w:hanging="2"/>
        <w:rPr>
          <w:color w:val="auto"/>
          <w:sz w:val="24"/>
          <w:highlight w:val="none"/>
        </w:rPr>
      </w:pPr>
      <w:r>
        <w:rPr>
          <w:rFonts w:hint="eastAsia"/>
          <w:color w:val="auto"/>
          <w:sz w:val="24"/>
          <w:highlight w:val="none"/>
        </w:rPr>
        <w:t>（3）投标（响应）报价低于采购项目最高限价</w:t>
      </w:r>
      <w:r>
        <w:rPr>
          <w:rFonts w:hint="eastAsia"/>
          <w:color w:val="auto"/>
          <w:sz w:val="24"/>
          <w:highlight w:val="none"/>
          <w:u w:val="single"/>
          <w:lang w:val="en-US" w:eastAsia="zh-CN"/>
        </w:rPr>
        <w:t>45</w:t>
      </w:r>
      <w:r>
        <w:rPr>
          <w:rFonts w:hint="eastAsia"/>
          <w:color w:val="auto"/>
          <w:sz w:val="24"/>
          <w:highlight w:val="none"/>
          <w:u w:val="single"/>
        </w:rPr>
        <w:t>%</w:t>
      </w:r>
      <w:r>
        <w:rPr>
          <w:rFonts w:hint="eastAsia"/>
          <w:color w:val="auto"/>
          <w:sz w:val="24"/>
          <w:highlight w:val="none"/>
        </w:rPr>
        <w:t>的，即投标（响应）报价&lt;采购项目最高限价×</w:t>
      </w:r>
      <w:r>
        <w:rPr>
          <w:rFonts w:hint="eastAsia"/>
          <w:color w:val="auto"/>
          <w:sz w:val="24"/>
          <w:highlight w:val="none"/>
          <w:u w:val="single"/>
          <w:lang w:val="en-US" w:eastAsia="zh-CN"/>
        </w:rPr>
        <w:t>45</w:t>
      </w:r>
      <w:r>
        <w:rPr>
          <w:rFonts w:hint="eastAsia"/>
          <w:color w:val="auto"/>
          <w:sz w:val="24"/>
          <w:highlight w:val="none"/>
        </w:rPr>
        <w:t>%；</w:t>
      </w:r>
      <w:r>
        <w:rPr>
          <w:color w:val="auto"/>
          <w:sz w:val="24"/>
          <w:highlight w:val="none"/>
        </w:rPr>
        <w:t>未设定最高限价的采购项目，以采购项目预算金额作为最高限价</w:t>
      </w:r>
      <w:r>
        <w:rPr>
          <w:rFonts w:hint="eastAsia"/>
          <w:color w:val="auto"/>
          <w:sz w:val="24"/>
          <w:highlight w:val="none"/>
        </w:rPr>
        <w:t>；</w:t>
      </w:r>
    </w:p>
    <w:p w14:paraId="0772BC24">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（4）评审委员会基于专业判断，认为供应商报价过低，有可能影响产品质量或者不能诚信履约的其他情形。</w:t>
      </w:r>
    </w:p>
    <w:p w14:paraId="13EC8D14">
      <w:pPr>
        <w:numPr>
          <w:ilvl w:val="2"/>
          <w:numId w:val="13"/>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w:t>
      </w:r>
      <w:r>
        <w:rPr>
          <w:sz w:val="24"/>
          <w:highlight w:val="none"/>
        </w:rPr>
        <w:t>评审委员会启动异常低价投标（响应）审查后，属于前述第</w:t>
      </w:r>
      <w:r>
        <w:rPr>
          <w:rFonts w:hint="eastAsia"/>
          <w:sz w:val="24"/>
          <w:highlight w:val="none"/>
        </w:rPr>
        <w:t>（1）</w:t>
      </w:r>
      <w:r>
        <w:rPr>
          <w:sz w:val="24"/>
          <w:highlight w:val="none"/>
        </w:rPr>
        <w:t>项至第</w:t>
      </w:r>
      <w:r>
        <w:rPr>
          <w:rFonts w:hint="eastAsia"/>
          <w:sz w:val="24"/>
          <w:highlight w:val="none"/>
        </w:rPr>
        <w:t>（</w:t>
      </w:r>
      <w:r>
        <w:rPr>
          <w:sz w:val="24"/>
          <w:highlight w:val="none"/>
        </w:rPr>
        <w:t>4</w:t>
      </w:r>
      <w:r>
        <w:rPr>
          <w:rFonts w:hint="eastAsia"/>
          <w:sz w:val="24"/>
          <w:highlight w:val="none"/>
        </w:rPr>
        <w:t>）</w:t>
      </w:r>
      <w:r>
        <w:rPr>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highlight w:val="none"/>
        </w:rPr>
        <w:t>（</w:t>
      </w:r>
      <w:r>
        <w:rPr>
          <w:sz w:val="24"/>
          <w:highlight w:val="none"/>
        </w:rPr>
        <w:t>3</w:t>
      </w:r>
      <w:r>
        <w:rPr>
          <w:rFonts w:hint="eastAsia"/>
          <w:sz w:val="24"/>
          <w:highlight w:val="none"/>
        </w:rPr>
        <w:t>）</w:t>
      </w:r>
      <w:r>
        <w:rPr>
          <w:sz w:val="24"/>
          <w:highlight w:val="none"/>
        </w:rPr>
        <w:t>项情形，供应商已随投标（响应）文件一并提交相关书面说明及必要的证明材料的，在评审现场可不再重复提交。</w:t>
      </w:r>
    </w:p>
    <w:p w14:paraId="613E8D9D">
      <w:pPr>
        <w:numPr>
          <w:ilvl w:val="2"/>
          <w:numId w:val="13"/>
        </w:numPr>
        <w:tabs>
          <w:tab w:val="left" w:pos="1134"/>
          <w:tab w:val="left" w:pos="1276"/>
          <w:tab w:val="left" w:pos="1560"/>
          <w:tab w:val="left" w:pos="1701"/>
          <w:tab w:val="clear" w:pos="1980"/>
        </w:tabs>
        <w:snapToGrid w:val="0"/>
        <w:spacing w:line="360" w:lineRule="auto"/>
        <w:ind w:left="1843" w:hanging="709"/>
        <w:rPr>
          <w:sz w:val="24"/>
          <w:highlight w:val="none"/>
        </w:rPr>
      </w:pPr>
      <w:r>
        <w:rPr>
          <w:rFonts w:hint="eastAsia"/>
          <w:sz w:val="24"/>
          <w:highlight w:val="none"/>
        </w:rPr>
        <w:t xml:space="preserve"> </w:t>
      </w:r>
      <w:r>
        <w:rPr>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highlight w:val="none"/>
        </w:rPr>
        <w:t>无效投标（响应）</w:t>
      </w:r>
      <w:r>
        <w:rPr>
          <w:sz w:val="24"/>
          <w:highlight w:val="none"/>
        </w:rPr>
        <w:t>处理。</w:t>
      </w:r>
    </w:p>
    <w:p w14:paraId="392A16E1">
      <w:pPr>
        <w:numPr>
          <w:ilvl w:val="2"/>
          <w:numId w:val="13"/>
        </w:numPr>
        <w:tabs>
          <w:tab w:val="left" w:pos="1134"/>
          <w:tab w:val="left" w:pos="1276"/>
          <w:tab w:val="left" w:pos="1560"/>
          <w:tab w:val="left" w:pos="1701"/>
          <w:tab w:val="clear" w:pos="1980"/>
        </w:tabs>
        <w:snapToGrid w:val="0"/>
        <w:spacing w:line="360" w:lineRule="auto"/>
        <w:ind w:left="1843" w:hanging="709"/>
        <w:rPr>
          <w:sz w:val="24"/>
          <w:highlight w:val="none"/>
        </w:rPr>
      </w:pPr>
      <w:bookmarkStart w:id="791" w:name="_Hlk190337965"/>
      <w:r>
        <w:rPr>
          <w:rFonts w:hint="eastAsia"/>
          <w:color w:val="000000"/>
          <w:sz w:val="24"/>
          <w:highlight w:val="none"/>
        </w:rPr>
        <w:t xml:space="preserve"> </w:t>
      </w:r>
      <w:r>
        <w:rPr>
          <w:rFonts w:hint="eastAsia"/>
          <w:sz w:val="24"/>
          <w:highlight w:val="none"/>
        </w:rPr>
        <w:t>上述投标（响应）报价指按照本章2.4修正后的报价</w:t>
      </w:r>
      <w:bookmarkEnd w:id="791"/>
      <w:r>
        <w:rPr>
          <w:rFonts w:hint="eastAsia"/>
          <w:sz w:val="24"/>
          <w:highlight w:val="none"/>
        </w:rPr>
        <w:t>。</w:t>
      </w:r>
    </w:p>
    <w:bookmarkEnd w:id="790"/>
    <w:p w14:paraId="512030A5">
      <w:pPr>
        <w:numPr>
          <w:ilvl w:val="1"/>
          <w:numId w:val="13"/>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14:paraId="1515AE60">
      <w:pPr>
        <w:numPr>
          <w:ilvl w:val="1"/>
          <w:numId w:val="13"/>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0A9EDFBC">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2D55E88B">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14:paraId="6B5B955F">
      <w:pPr>
        <w:tabs>
          <w:tab w:val="left" w:pos="1080"/>
          <w:tab w:val="left" w:pos="1589"/>
          <w:tab w:val="left" w:pos="2035"/>
          <w:tab w:val="left" w:pos="2114"/>
        </w:tabs>
        <w:snapToGrid w:val="0"/>
        <w:spacing w:line="360" w:lineRule="auto"/>
        <w:ind w:left="2035"/>
        <w:rPr>
          <w:sz w:val="24"/>
          <w:highlight w:val="none"/>
        </w:rPr>
      </w:pPr>
      <w:r>
        <w:rPr>
          <w:rFonts w:hint="eastAsia"/>
          <w:sz w:val="24"/>
          <w:highlight w:val="none"/>
        </w:rPr>
        <w:t>■</w:t>
      </w:r>
      <w:r>
        <w:rPr>
          <w:sz w:val="24"/>
          <w:highlight w:val="none"/>
        </w:rPr>
        <w:t>无，按下述2.4.2-2.4.7项规定修正。</w:t>
      </w:r>
    </w:p>
    <w:p w14:paraId="0A7A1CBA">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02A7DD79">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3BA687CB">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67A06974">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14:paraId="02CFC631">
      <w:pPr>
        <w:numPr>
          <w:ilvl w:val="2"/>
          <w:numId w:val="13"/>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23BCB23A">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w:t>
      </w:r>
    </w:p>
    <w:p w14:paraId="5373BB79">
      <w:pPr>
        <w:numPr>
          <w:ilvl w:val="2"/>
          <w:numId w:val="13"/>
        </w:numPr>
        <w:tabs>
          <w:tab w:val="left" w:pos="1080"/>
          <w:tab w:val="left" w:pos="1589"/>
          <w:tab w:val="left" w:pos="2035"/>
          <w:tab w:val="left" w:pos="2114"/>
        </w:tabs>
        <w:snapToGrid w:val="0"/>
        <w:spacing w:line="360" w:lineRule="auto"/>
        <w:ind w:left="2035"/>
        <w:rPr>
          <w:sz w:val="24"/>
          <w:highlight w:val="none"/>
        </w:rPr>
      </w:pPr>
      <w:r>
        <w:rPr>
          <w:sz w:val="24"/>
          <w:highlight w:val="none"/>
        </w:rPr>
        <w:t>修正后的报价经投标人书面确认后产生约束力，投标人不确认的，其</w:t>
      </w:r>
      <w:r>
        <w:rPr>
          <w:b/>
          <w:sz w:val="24"/>
          <w:highlight w:val="none"/>
        </w:rPr>
        <w:t>投标无效</w:t>
      </w:r>
      <w:r>
        <w:rPr>
          <w:sz w:val="24"/>
          <w:highlight w:val="none"/>
        </w:rPr>
        <w:t>。</w:t>
      </w:r>
    </w:p>
    <w:p w14:paraId="44D3993B">
      <w:pPr>
        <w:numPr>
          <w:ilvl w:val="1"/>
          <w:numId w:val="13"/>
        </w:numPr>
        <w:tabs>
          <w:tab w:val="left" w:pos="1080"/>
        </w:tabs>
        <w:snapToGrid w:val="0"/>
        <w:spacing w:line="360" w:lineRule="auto"/>
        <w:ind w:left="1077" w:hanging="720"/>
        <w:rPr>
          <w:sz w:val="24"/>
          <w:highlight w:val="none"/>
        </w:rPr>
      </w:pPr>
      <w:r>
        <w:rPr>
          <w:rFonts w:hint="eastAsia"/>
          <w:sz w:val="24"/>
          <w:highlight w:val="none"/>
        </w:rPr>
        <w:t>支持中小企业</w:t>
      </w:r>
      <w:r>
        <w:rPr>
          <w:sz w:val="24"/>
          <w:highlight w:val="none"/>
        </w:rPr>
        <w:t>政府采购政策的价格调整：只有符合第二章《投标人须知》5.3条规定情形的，可以享受中小企业扶持政策，用扣除后的价格参加评审；否则，评标时价格不予扣除。</w:t>
      </w:r>
    </w:p>
    <w:p w14:paraId="27EB2119">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对于未预留份额专门面向中小企业采购的采购项目，以及预留份额项目中的非预留部分采购包，对小微企业报价给予_</w:t>
      </w:r>
      <w:r>
        <w:rPr>
          <w:rFonts w:hint="eastAsia"/>
          <w:sz w:val="24"/>
          <w:highlight w:val="none"/>
          <w:lang w:val="en-US" w:eastAsia="zh-CN"/>
        </w:rPr>
        <w:t>15</w:t>
      </w:r>
      <w:r>
        <w:rPr>
          <w:sz w:val="24"/>
          <w:highlight w:val="none"/>
        </w:rPr>
        <w:t>_%的扣除，用扣除后的价格参加评审。</w:t>
      </w:r>
    </w:p>
    <w:p w14:paraId="5626A156">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highlight w:val="none"/>
          <w:lang w:val="en-US" w:eastAsia="zh-CN"/>
        </w:rPr>
        <w:t>/</w:t>
      </w:r>
      <w:r>
        <w:rPr>
          <w:sz w:val="24"/>
          <w:highlight w:val="none"/>
        </w:rPr>
        <w:t>_%的扣除，用扣除后的价格参加评审。</w:t>
      </w:r>
    </w:p>
    <w:p w14:paraId="00081D30">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776EB796">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222EBE7D">
      <w:pPr>
        <w:numPr>
          <w:ilvl w:val="2"/>
          <w:numId w:val="13"/>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108BC7E3">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14:paraId="39C43728">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14:paraId="33DEB51A">
      <w:pPr>
        <w:numPr>
          <w:ilvl w:val="2"/>
          <w:numId w:val="13"/>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72083250">
      <w:pPr>
        <w:numPr>
          <w:ilvl w:val="1"/>
          <w:numId w:val="13"/>
        </w:numPr>
        <w:tabs>
          <w:tab w:val="left" w:pos="1080"/>
        </w:tabs>
        <w:snapToGrid w:val="0"/>
        <w:spacing w:line="360" w:lineRule="auto"/>
        <w:ind w:left="1077" w:hanging="720"/>
        <w:rPr>
          <w:sz w:val="24"/>
          <w:highlight w:val="none"/>
        </w:rPr>
      </w:pPr>
      <w:r>
        <w:rPr>
          <w:rFonts w:hint="eastAsia"/>
          <w:sz w:val="24"/>
          <w:highlight w:val="none"/>
        </w:rPr>
        <w:t>支持本国产品政府采购</w:t>
      </w:r>
      <w:r>
        <w:rPr>
          <w:sz w:val="24"/>
          <w:highlight w:val="none"/>
        </w:rPr>
        <w:t>的价格调整：只有符合第二章《投标人须知》5.2条规定情形的，可以享受</w:t>
      </w:r>
      <w:r>
        <w:rPr>
          <w:rFonts w:hint="eastAsia"/>
          <w:sz w:val="24"/>
          <w:highlight w:val="none"/>
        </w:rPr>
        <w:t>本国产品支持</w:t>
      </w:r>
      <w:r>
        <w:rPr>
          <w:sz w:val="24"/>
          <w:highlight w:val="none"/>
        </w:rPr>
        <w:t>政策，用扣除后的价格参加评审；否则，评标时价格不予扣除。</w:t>
      </w:r>
    </w:p>
    <w:p w14:paraId="205DB8EA">
      <w:pPr>
        <w:numPr>
          <w:ilvl w:val="2"/>
          <w:numId w:val="13"/>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本项目既有本国产品又有非本国产品参与竞争的，依法对本国产品给予价格评审优惠，对本国产品的报价给予20%的价格扣除，用扣除后的价格参与评审。</w:t>
      </w:r>
    </w:p>
    <w:p w14:paraId="4F8F5F8E">
      <w:pPr>
        <w:numPr>
          <w:ilvl w:val="2"/>
          <w:numId w:val="13"/>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94CC2DB">
      <w:pPr>
        <w:numPr>
          <w:ilvl w:val="2"/>
          <w:numId w:val="13"/>
        </w:numPr>
        <w:tabs>
          <w:tab w:val="left" w:pos="1080"/>
          <w:tab w:val="left" w:pos="2100"/>
          <w:tab w:val="clear" w:pos="1980"/>
        </w:tabs>
        <w:snapToGrid w:val="0"/>
        <w:spacing w:line="360" w:lineRule="auto"/>
        <w:ind w:left="2088" w:leftChars="502" w:hanging="1034" w:hangingChars="431"/>
        <w:rPr>
          <w:sz w:val="24"/>
          <w:highlight w:val="none"/>
        </w:rPr>
      </w:pPr>
      <w:r>
        <w:rPr>
          <w:rFonts w:hint="eastAsia"/>
          <w:sz w:val="24"/>
          <w:highlight w:val="none"/>
        </w:rPr>
        <w:t>供应商提供本国产品参加政府采购活动的，</w:t>
      </w:r>
      <w:r>
        <w:rPr>
          <w:sz w:val="24"/>
          <w:highlight w:val="none"/>
        </w:rPr>
        <w:t>应当按照招标文件给定的格式出具《</w:t>
      </w:r>
      <w:r>
        <w:rPr>
          <w:rFonts w:hint="eastAsia"/>
          <w:sz w:val="24"/>
          <w:highlight w:val="none"/>
        </w:rPr>
        <w:t>关于符合本国产品标准的</w:t>
      </w:r>
      <w:r>
        <w:rPr>
          <w:sz w:val="24"/>
          <w:highlight w:val="none"/>
        </w:rPr>
        <w:t>声明函》</w:t>
      </w:r>
      <w:r>
        <w:rPr>
          <w:rFonts w:hint="eastAsia"/>
          <w:sz w:val="24"/>
          <w:highlight w:val="none"/>
        </w:rPr>
        <w:t>或提供财政部会同有关部门规定的有关证明文件</w:t>
      </w:r>
      <w:r>
        <w:rPr>
          <w:sz w:val="24"/>
          <w:highlight w:val="none"/>
        </w:rPr>
        <w:t>，否则</w:t>
      </w:r>
      <w:r>
        <w:rPr>
          <w:rFonts w:hint="eastAsia"/>
          <w:sz w:val="24"/>
          <w:highlight w:val="none"/>
        </w:rPr>
        <w:t>视为非本国产品。</w:t>
      </w:r>
    </w:p>
    <w:p w14:paraId="78E65A17">
      <w:pPr>
        <w:numPr>
          <w:ilvl w:val="0"/>
          <w:numId w:val="13"/>
        </w:numPr>
        <w:tabs>
          <w:tab w:val="left" w:pos="360"/>
        </w:tabs>
        <w:snapToGrid w:val="0"/>
        <w:spacing w:line="360" w:lineRule="auto"/>
        <w:outlineLvl w:val="1"/>
        <w:rPr>
          <w:sz w:val="24"/>
          <w:highlight w:val="none"/>
        </w:rPr>
      </w:pPr>
      <w:r>
        <w:rPr>
          <w:sz w:val="24"/>
          <w:highlight w:val="none"/>
        </w:rPr>
        <w:t>投标文件的比较和评价</w:t>
      </w:r>
      <w:bookmarkEnd w:id="772"/>
      <w:bookmarkEnd w:id="773"/>
    </w:p>
    <w:p w14:paraId="11941081">
      <w:pPr>
        <w:numPr>
          <w:ilvl w:val="1"/>
          <w:numId w:val="13"/>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CC7BA03">
      <w:pPr>
        <w:numPr>
          <w:ilvl w:val="1"/>
          <w:numId w:val="13"/>
        </w:numPr>
        <w:tabs>
          <w:tab w:val="left" w:pos="1080"/>
        </w:tabs>
        <w:snapToGrid w:val="0"/>
        <w:spacing w:line="360" w:lineRule="auto"/>
        <w:ind w:left="1077" w:hanging="720"/>
        <w:rPr>
          <w:sz w:val="24"/>
          <w:highlight w:val="none"/>
        </w:rPr>
      </w:pPr>
      <w:r>
        <w:rPr>
          <w:sz w:val="24"/>
          <w:highlight w:val="none"/>
        </w:rPr>
        <w:t>评标方法和评标标准</w:t>
      </w:r>
    </w:p>
    <w:p w14:paraId="76C02AD2">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66520215">
      <w:pPr>
        <w:tabs>
          <w:tab w:val="left" w:pos="900"/>
          <w:tab w:val="left" w:pos="1589"/>
          <w:tab w:val="left" w:pos="1701"/>
        </w:tabs>
        <w:snapToGrid w:val="0"/>
        <w:spacing w:line="360" w:lineRule="auto"/>
        <w:ind w:left="1985"/>
        <w:rPr>
          <w:sz w:val="24"/>
          <w:highlight w:val="none"/>
        </w:rPr>
      </w:pPr>
      <w:r>
        <w:rPr>
          <w:rFonts w:hint="default" w:ascii="Times New Roman" w:hAnsi="Times New Roman"/>
          <w:sz w:val="24"/>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4563D567">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14:paraId="3DA5A9C0">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2614A839">
      <w:pPr>
        <w:tabs>
          <w:tab w:val="left" w:pos="1080"/>
          <w:tab w:val="left" w:pos="1589"/>
          <w:tab w:val="left" w:pos="2035"/>
        </w:tabs>
        <w:snapToGrid w:val="0"/>
        <w:spacing w:line="360" w:lineRule="auto"/>
        <w:ind w:left="2035"/>
        <w:rPr>
          <w:sz w:val="24"/>
          <w:highlight w:val="none"/>
        </w:rPr>
      </w:pPr>
      <w:r>
        <w:rPr>
          <w:sz w:val="24"/>
          <w:highlight w:val="none"/>
        </w:rPr>
        <w:t>□随机抽取</w:t>
      </w:r>
    </w:p>
    <w:p w14:paraId="1D8E3C56">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□其他方式，具体要求：_____</w:t>
      </w:r>
    </w:p>
    <w:p w14:paraId="57645291">
      <w:pPr>
        <w:numPr>
          <w:ilvl w:val="2"/>
          <w:numId w:val="13"/>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14:paraId="3F55C61C">
      <w:pPr>
        <w:numPr>
          <w:ilvl w:val="0"/>
          <w:numId w:val="13"/>
        </w:numPr>
        <w:tabs>
          <w:tab w:val="left" w:pos="360"/>
        </w:tabs>
        <w:snapToGrid w:val="0"/>
        <w:spacing w:line="360" w:lineRule="auto"/>
        <w:outlineLvl w:val="1"/>
        <w:rPr>
          <w:sz w:val="24"/>
          <w:highlight w:val="none"/>
        </w:rPr>
      </w:pPr>
      <w:r>
        <w:rPr>
          <w:sz w:val="24"/>
          <w:highlight w:val="none"/>
        </w:rPr>
        <w:t>确定</w:t>
      </w:r>
      <w:bookmarkStart w:id="792" w:name="_Toc127151546"/>
      <w:bookmarkStart w:id="793" w:name="_Ref467307010"/>
      <w:bookmarkStart w:id="794" w:name="_Toc195842911"/>
      <w:bookmarkStart w:id="795" w:name="_Toc164229387"/>
      <w:bookmarkStart w:id="796" w:name="_Toc151190173"/>
      <w:bookmarkStart w:id="797" w:name="_Toc127151747"/>
      <w:bookmarkStart w:id="798" w:name="_Toc150774646"/>
      <w:bookmarkStart w:id="799" w:name="_Toc164608660"/>
      <w:bookmarkStart w:id="800" w:name="_Toc150774751"/>
      <w:bookmarkStart w:id="801" w:name="_Toc151193934"/>
      <w:bookmarkStart w:id="802" w:name="_Toc151193788"/>
      <w:bookmarkStart w:id="803" w:name="_Toc264969236"/>
      <w:bookmarkStart w:id="804" w:name="_Toc305158814"/>
      <w:bookmarkStart w:id="805" w:name="_Toc226337242"/>
      <w:bookmarkStart w:id="806" w:name="_Toc150480784"/>
      <w:bookmarkStart w:id="807" w:name="_Toc226965736"/>
      <w:bookmarkStart w:id="808" w:name="_Toc520356170"/>
      <w:bookmarkStart w:id="809" w:name="_Toc164608815"/>
      <w:bookmarkStart w:id="810" w:name="_Toc164229241"/>
      <w:bookmarkStart w:id="811" w:name="_Toc226309790"/>
      <w:bookmarkStart w:id="812" w:name="_Toc149720839"/>
      <w:bookmarkStart w:id="813" w:name="_Toc151193644"/>
      <w:bookmarkStart w:id="814" w:name="_Toc265228384"/>
      <w:bookmarkStart w:id="815" w:name="_Toc142311048"/>
      <w:bookmarkStart w:id="816" w:name="_Toc151193716"/>
      <w:bookmarkStart w:id="817" w:name="_Toc164351640"/>
      <w:bookmarkStart w:id="818" w:name="_Toc151193860"/>
      <w:bookmarkStart w:id="819" w:name="_Toc150509297"/>
      <w:bookmarkStart w:id="820" w:name="_Toc127161460"/>
      <w:bookmarkStart w:id="821" w:name="_Toc226965819"/>
      <w:bookmarkStart w:id="822" w:name="_Toc305158888"/>
      <w:r>
        <w:rPr>
          <w:sz w:val="24"/>
          <w:highlight w:val="none"/>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2E49BA75">
      <w:pPr>
        <w:numPr>
          <w:ilvl w:val="1"/>
          <w:numId w:val="13"/>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0E178B3">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14:paraId="1F3140E7">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highlight w:val="none"/>
        </w:rPr>
        <w:t>■</w:t>
      </w:r>
      <w:r>
        <w:rPr>
          <w:rFonts w:hint="default" w:ascii="Times New Roman" w:hAnsi="Times New Roman"/>
          <w:sz w:val="24"/>
          <w:szCs w:val="24"/>
          <w:highlight w:val="none"/>
        </w:rPr>
        <w:t>其他方式，具体要求：</w:t>
      </w:r>
      <w:r>
        <w:rPr>
          <w:rFonts w:hint="default" w:ascii="Times New Roman" w:hAnsi="Times New Roman"/>
          <w:sz w:val="24"/>
          <w:szCs w:val="24"/>
          <w:highlight w:val="none"/>
          <w:u w:val="single"/>
        </w:rPr>
        <w:t xml:space="preserve">以 </w:t>
      </w:r>
      <w:r>
        <w:rPr>
          <w:rFonts w:hint="eastAsia" w:ascii="Times New Roman" w:hAnsi="Times New Roman"/>
          <w:sz w:val="24"/>
          <w:szCs w:val="24"/>
          <w:highlight w:val="none"/>
          <w:u w:val="single"/>
          <w:lang w:eastAsia="zh-CN"/>
        </w:rPr>
        <w:t>报价</w:t>
      </w:r>
      <w:r>
        <w:rPr>
          <w:rFonts w:hint="default" w:ascii="Times New Roman" w:hAnsi="Times New Roman"/>
          <w:sz w:val="24"/>
          <w:szCs w:val="24"/>
          <w:highlight w:val="none"/>
          <w:u w:val="single"/>
        </w:rPr>
        <w:t>评审 得分高者获得中标人推荐资格</w:t>
      </w:r>
      <w:r>
        <w:rPr>
          <w:rFonts w:hint="eastAsia" w:ascii="Times New Roman" w:hAnsi="Times New Roman"/>
          <w:sz w:val="24"/>
          <w:szCs w:val="24"/>
          <w:highlight w:val="none"/>
          <w:u w:val="single"/>
          <w:lang w:eastAsia="zh-CN"/>
        </w:rPr>
        <w:t>。</w:t>
      </w:r>
    </w:p>
    <w:p w14:paraId="13A5BF23">
      <w:pPr>
        <w:numPr>
          <w:ilvl w:val="1"/>
          <w:numId w:val="13"/>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554A99F">
      <w:pPr>
        <w:numPr>
          <w:ilvl w:val="1"/>
          <w:numId w:val="13"/>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0EABEA3D">
      <w:pPr>
        <w:numPr>
          <w:ilvl w:val="1"/>
          <w:numId w:val="13"/>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14:paraId="38A181F1">
      <w:pPr>
        <w:numPr>
          <w:ilvl w:val="1"/>
          <w:numId w:val="13"/>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评标委员会将根据各投标人的评标排序，依次推荐本项目（各采购包）的中标候选人，起草并签署评标报告。本项目（各采购包）评标委员会共（各）推荐_</w:t>
      </w:r>
      <w:r>
        <w:rPr>
          <w:rFonts w:hint="eastAsia"/>
          <w:sz w:val="24"/>
          <w:highlight w:val="none"/>
          <w:lang w:val="en-US" w:eastAsia="zh-CN"/>
        </w:rPr>
        <w:t>3</w:t>
      </w:r>
      <w:r>
        <w:rPr>
          <w:sz w:val="24"/>
          <w:highlight w:val="none"/>
        </w:rPr>
        <w:t>_名中标候选人。</w:t>
      </w:r>
    </w:p>
    <w:p w14:paraId="1558BB37">
      <w:pPr>
        <w:numPr>
          <w:ilvl w:val="0"/>
          <w:numId w:val="13"/>
        </w:numPr>
        <w:tabs>
          <w:tab w:val="left" w:pos="360"/>
        </w:tabs>
        <w:snapToGrid w:val="0"/>
        <w:spacing w:line="360" w:lineRule="auto"/>
        <w:outlineLvl w:val="1"/>
        <w:rPr>
          <w:sz w:val="24"/>
          <w:highlight w:val="none"/>
        </w:rPr>
      </w:pPr>
      <w:r>
        <w:rPr>
          <w:sz w:val="24"/>
          <w:highlight w:val="none"/>
        </w:rPr>
        <w:t>报告违法行为</w:t>
      </w:r>
    </w:p>
    <w:p w14:paraId="1972AC71">
      <w:pPr>
        <w:numPr>
          <w:ilvl w:val="1"/>
          <w:numId w:val="13"/>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评标委员会在评标过程中发现投标人有行贿、提供虚假材料或者串通等违法行为时，应当及时向财政部门报告。</w:t>
      </w:r>
    </w:p>
    <w:p w14:paraId="5A17D7FD">
      <w:pPr>
        <w:widowControl/>
        <w:jc w:val="left"/>
        <w:rPr>
          <w:b/>
          <w:sz w:val="24"/>
          <w:highlight w:val="none"/>
        </w:rPr>
      </w:pPr>
      <w:r>
        <w:rPr>
          <w:b/>
          <w:sz w:val="24"/>
          <w:highlight w:val="none"/>
        </w:rPr>
        <w:br w:type="page"/>
      </w:r>
    </w:p>
    <w:p w14:paraId="07423822">
      <w:pPr>
        <w:tabs>
          <w:tab w:val="left" w:pos="360"/>
          <w:tab w:val="left" w:pos="900"/>
        </w:tabs>
        <w:snapToGrid w:val="0"/>
        <w:spacing w:line="360" w:lineRule="auto"/>
        <w:jc w:val="center"/>
        <w:outlineLvl w:val="1"/>
        <w:rPr>
          <w:b/>
          <w:highlight w:val="none"/>
        </w:rPr>
      </w:pPr>
      <w:r>
        <w:rPr>
          <w:b/>
          <w:sz w:val="24"/>
          <w:highlight w:val="none"/>
        </w:rPr>
        <w:t>二、评标标准</w:t>
      </w:r>
    </w:p>
    <w:p w14:paraId="0F287489">
      <w:pPr>
        <w:tabs>
          <w:tab w:val="left" w:pos="360"/>
          <w:tab w:val="left" w:pos="900"/>
          <w:tab w:val="left" w:pos="1080"/>
          <w:tab w:val="left" w:pos="2014"/>
        </w:tabs>
        <w:snapToGrid w:val="0"/>
        <w:spacing w:line="360" w:lineRule="auto"/>
        <w:rPr>
          <w:sz w:val="24"/>
          <w:highlight w:val="none"/>
        </w:rPr>
      </w:pPr>
    </w:p>
    <w:tbl>
      <w:tblPr>
        <w:tblStyle w:val="4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32A8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7F424CE5">
            <w:pPr>
              <w:ind w:firstLine="28"/>
              <w:jc w:val="center"/>
              <w:rPr>
                <w:b/>
                <w:sz w:val="24"/>
                <w:highlight w:val="none"/>
              </w:rPr>
            </w:pPr>
            <w:r>
              <w:rPr>
                <w:b/>
                <w:sz w:val="24"/>
                <w:highlight w:val="none"/>
              </w:rPr>
              <w:t>序号</w:t>
            </w:r>
          </w:p>
        </w:tc>
        <w:tc>
          <w:tcPr>
            <w:tcW w:w="1462" w:type="dxa"/>
            <w:vAlign w:val="center"/>
          </w:tcPr>
          <w:p w14:paraId="69F3F2EB">
            <w:pPr>
              <w:ind w:firstLine="28"/>
              <w:jc w:val="center"/>
              <w:rPr>
                <w:b/>
                <w:sz w:val="24"/>
                <w:highlight w:val="none"/>
              </w:rPr>
            </w:pPr>
            <w:r>
              <w:rPr>
                <w:b/>
                <w:sz w:val="24"/>
                <w:highlight w:val="none"/>
              </w:rPr>
              <w:t>评分因素</w:t>
            </w:r>
          </w:p>
        </w:tc>
        <w:tc>
          <w:tcPr>
            <w:tcW w:w="913" w:type="dxa"/>
            <w:vAlign w:val="center"/>
          </w:tcPr>
          <w:p w14:paraId="0E2CB06F">
            <w:pPr>
              <w:ind w:firstLine="28"/>
              <w:jc w:val="center"/>
              <w:rPr>
                <w:b/>
                <w:sz w:val="24"/>
                <w:highlight w:val="none"/>
              </w:rPr>
            </w:pPr>
            <w:r>
              <w:rPr>
                <w:b/>
                <w:sz w:val="24"/>
                <w:highlight w:val="none"/>
              </w:rPr>
              <w:t>分值</w:t>
            </w:r>
          </w:p>
        </w:tc>
        <w:tc>
          <w:tcPr>
            <w:tcW w:w="3978" w:type="dxa"/>
            <w:vAlign w:val="center"/>
          </w:tcPr>
          <w:p w14:paraId="6E2C6EBA">
            <w:pPr>
              <w:ind w:firstLine="28"/>
              <w:jc w:val="center"/>
              <w:rPr>
                <w:b/>
                <w:sz w:val="24"/>
                <w:highlight w:val="none"/>
              </w:rPr>
            </w:pPr>
            <w:r>
              <w:rPr>
                <w:b/>
                <w:sz w:val="24"/>
                <w:highlight w:val="none"/>
              </w:rPr>
              <w:t>评分标准</w:t>
            </w:r>
          </w:p>
        </w:tc>
        <w:tc>
          <w:tcPr>
            <w:tcW w:w="2440" w:type="dxa"/>
            <w:vAlign w:val="center"/>
          </w:tcPr>
          <w:p w14:paraId="793F93BC">
            <w:pPr>
              <w:pStyle w:val="246"/>
              <w:spacing w:before="0" w:after="0" w:line="240" w:lineRule="auto"/>
              <w:rPr>
                <w:rFonts w:eastAsia="宋体"/>
                <w:szCs w:val="24"/>
                <w:highlight w:val="none"/>
              </w:rPr>
            </w:pPr>
            <w:r>
              <w:rPr>
                <w:rFonts w:eastAsia="宋体"/>
                <w:szCs w:val="24"/>
                <w:highlight w:val="none"/>
              </w:rPr>
              <w:t>说明</w:t>
            </w:r>
          </w:p>
        </w:tc>
      </w:tr>
      <w:tr w14:paraId="0A0F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35" w:type="dxa"/>
            <w:vMerge w:val="restart"/>
            <w:vAlign w:val="center"/>
          </w:tcPr>
          <w:p w14:paraId="1972D160">
            <w:pPr>
              <w:ind w:firstLine="28"/>
              <w:jc w:val="center"/>
              <w:rPr>
                <w:rFonts w:hint="eastAsia" w:eastAsia="宋体"/>
                <w:b/>
                <w:sz w:val="24"/>
                <w:highlight w:val="none"/>
                <w:lang w:val="en-US" w:eastAsia="zh-CN"/>
              </w:rPr>
            </w:pPr>
            <w:r>
              <w:rPr>
                <w:rFonts w:hint="eastAsia"/>
                <w:b/>
                <w:sz w:val="24"/>
                <w:highlight w:val="none"/>
                <w:lang w:val="en-US" w:eastAsia="zh-CN"/>
              </w:rPr>
              <w:t>1(商务部分）</w:t>
            </w:r>
          </w:p>
        </w:tc>
        <w:tc>
          <w:tcPr>
            <w:tcW w:w="1462" w:type="dxa"/>
            <w:vAlign w:val="center"/>
          </w:tcPr>
          <w:p w14:paraId="10B01AC4">
            <w:pPr>
              <w:jc w:val="center"/>
              <w:rPr>
                <w:sz w:val="24"/>
                <w:highlight w:val="none"/>
              </w:rPr>
            </w:pPr>
            <w:r>
              <w:rPr>
                <w:rFonts w:hint="eastAsia" w:asciiTheme="minorEastAsia" w:hAnsiTheme="minorEastAsia" w:eastAsiaTheme="minorEastAsia" w:cstheme="minorEastAsia"/>
                <w:bCs/>
                <w:sz w:val="24"/>
                <w:highlight w:val="none"/>
              </w:rPr>
              <w:t>类似项目业绩</w:t>
            </w:r>
          </w:p>
        </w:tc>
        <w:tc>
          <w:tcPr>
            <w:tcW w:w="913" w:type="dxa"/>
            <w:vAlign w:val="center"/>
          </w:tcPr>
          <w:p w14:paraId="5CBD962B">
            <w:pPr>
              <w:ind w:firstLine="28"/>
              <w:jc w:val="center"/>
              <w:rPr>
                <w:rFonts w:hint="default" w:eastAsia="宋体"/>
                <w:b/>
                <w:sz w:val="24"/>
                <w:highlight w:val="none"/>
                <w:lang w:val="en-US" w:eastAsia="zh-CN"/>
              </w:rPr>
            </w:pPr>
            <w:r>
              <w:rPr>
                <w:rFonts w:hint="eastAsia"/>
                <w:b/>
                <w:sz w:val="24"/>
                <w:highlight w:val="none"/>
                <w:lang w:val="en-US" w:eastAsia="zh-CN"/>
              </w:rPr>
              <w:t>10</w:t>
            </w:r>
          </w:p>
        </w:tc>
        <w:tc>
          <w:tcPr>
            <w:tcW w:w="3978" w:type="dxa"/>
            <w:vAlign w:val="center"/>
          </w:tcPr>
          <w:p w14:paraId="26A757E4">
            <w:pPr>
              <w:jc w:val="left"/>
              <w:rPr>
                <w:b/>
                <w:sz w:val="24"/>
                <w:highlight w:val="none"/>
              </w:rPr>
            </w:pPr>
            <w:r>
              <w:rPr>
                <w:rFonts w:hint="eastAsia" w:asciiTheme="minorEastAsia" w:hAnsiTheme="minorEastAsia" w:eastAsiaTheme="minorEastAsia" w:cstheme="minorEastAsia"/>
                <w:bCs/>
                <w:sz w:val="24"/>
                <w:highlight w:val="none"/>
              </w:rPr>
              <w:t>近三年（</w:t>
            </w:r>
            <w:r>
              <w:rPr>
                <w:rFonts w:hint="eastAsia" w:asciiTheme="minorEastAsia" w:hAnsiTheme="minorEastAsia" w:eastAsiaTheme="minorEastAsia" w:cstheme="minorEastAsia"/>
                <w:sz w:val="24"/>
                <w:highlight w:val="none"/>
              </w:rPr>
              <w:t>202</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lang w:val="en-US" w:eastAsia="zh-CN"/>
              </w:rPr>
              <w:t>3</w:t>
            </w:r>
            <w:r>
              <w:rPr>
                <w:rFonts w:hint="eastAsia" w:asciiTheme="minorEastAsia" w:hAnsiTheme="minorEastAsia" w:eastAsiaTheme="minorEastAsia" w:cstheme="minorEastAsia"/>
                <w:sz w:val="24"/>
                <w:highlight w:val="none"/>
              </w:rPr>
              <w:t>月至今，</w:t>
            </w:r>
            <w:r>
              <w:rPr>
                <w:rFonts w:hint="eastAsia" w:asciiTheme="minorEastAsia" w:hAnsiTheme="minorEastAsia" w:eastAsiaTheme="minorEastAsia" w:cstheme="minorEastAsia"/>
                <w:bCs/>
                <w:sz w:val="24"/>
                <w:highlight w:val="none"/>
              </w:rPr>
              <w:t>以采购合同签订日期为准）承担的类似项目业绩（含合同首页、采购服务明细页、合同金额页、签字盖章页，复印件加盖投标人公章），每提供1个有效业绩得</w:t>
            </w:r>
            <w:r>
              <w:rPr>
                <w:rFonts w:hint="eastAsia" w:asciiTheme="minorEastAsia" w:hAnsiTheme="minorEastAsia" w:eastAsiaTheme="minorEastAsia" w:cstheme="minorEastAsia"/>
                <w:bCs/>
                <w:sz w:val="24"/>
                <w:highlight w:val="none"/>
                <w:lang w:val="en-US" w:eastAsia="zh-CN"/>
              </w:rPr>
              <w:t>2</w:t>
            </w:r>
            <w:r>
              <w:rPr>
                <w:rFonts w:hint="eastAsia" w:asciiTheme="minorEastAsia" w:hAnsiTheme="minorEastAsia" w:eastAsiaTheme="minorEastAsia" w:cstheme="minorEastAsia"/>
                <w:bCs/>
                <w:sz w:val="24"/>
                <w:highlight w:val="none"/>
              </w:rPr>
              <w:t>分，最多得</w:t>
            </w:r>
            <w:r>
              <w:rPr>
                <w:rFonts w:hint="eastAsia" w:asciiTheme="minorEastAsia" w:hAnsiTheme="minorEastAsia" w:eastAsiaTheme="minorEastAsia" w:cstheme="minorEastAsia"/>
                <w:bCs/>
                <w:sz w:val="24"/>
                <w:highlight w:val="none"/>
                <w:lang w:val="en-US" w:eastAsia="zh-CN"/>
              </w:rPr>
              <w:t>10</w:t>
            </w:r>
            <w:r>
              <w:rPr>
                <w:rFonts w:hint="eastAsia" w:asciiTheme="minorEastAsia" w:hAnsiTheme="minorEastAsia" w:eastAsiaTheme="minorEastAsia" w:cstheme="minorEastAsia"/>
                <w:bCs/>
                <w:sz w:val="24"/>
                <w:highlight w:val="none"/>
              </w:rPr>
              <w:t>分。</w:t>
            </w:r>
          </w:p>
        </w:tc>
        <w:tc>
          <w:tcPr>
            <w:tcW w:w="2440" w:type="dxa"/>
            <w:vAlign w:val="center"/>
          </w:tcPr>
          <w:p w14:paraId="730C917C">
            <w:pPr>
              <w:pStyle w:val="246"/>
              <w:spacing w:before="0" w:after="0" w:line="240" w:lineRule="auto"/>
              <w:rPr>
                <w:rFonts w:eastAsia="宋体"/>
                <w:szCs w:val="24"/>
                <w:highlight w:val="none"/>
              </w:rPr>
            </w:pPr>
            <w:r>
              <w:rPr>
                <w:sz w:val="24"/>
                <w:highlight w:val="none"/>
              </w:rPr>
              <w:t>提供证明文件的电子件或电子证照</w:t>
            </w:r>
          </w:p>
        </w:tc>
      </w:tr>
      <w:tr w14:paraId="538D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835" w:type="dxa"/>
            <w:vMerge w:val="continue"/>
            <w:vAlign w:val="center"/>
          </w:tcPr>
          <w:p w14:paraId="44981755">
            <w:pPr>
              <w:ind w:firstLine="28"/>
              <w:jc w:val="center"/>
              <w:rPr>
                <w:sz w:val="24"/>
                <w:highlight w:val="none"/>
              </w:rPr>
            </w:pPr>
          </w:p>
        </w:tc>
        <w:tc>
          <w:tcPr>
            <w:tcW w:w="1462" w:type="dxa"/>
            <w:vAlign w:val="center"/>
          </w:tcPr>
          <w:p w14:paraId="03F72B80">
            <w:pPr>
              <w:spacing w:line="360" w:lineRule="auto"/>
              <w:jc w:val="center"/>
              <w:rPr>
                <w:sz w:val="24"/>
                <w:highlight w:val="none"/>
              </w:rPr>
            </w:pPr>
            <w:r>
              <w:rPr>
                <w:rFonts w:hint="eastAsia" w:asciiTheme="minorEastAsia" w:hAnsiTheme="minorEastAsia" w:eastAsiaTheme="minorEastAsia" w:cstheme="minorEastAsia"/>
                <w:bCs/>
                <w:sz w:val="24"/>
                <w:highlight w:val="none"/>
              </w:rPr>
              <w:t>项目组织机构</w:t>
            </w:r>
          </w:p>
        </w:tc>
        <w:tc>
          <w:tcPr>
            <w:tcW w:w="913" w:type="dxa"/>
            <w:vAlign w:val="center"/>
          </w:tcPr>
          <w:p w14:paraId="2965080F">
            <w:pPr>
              <w:ind w:firstLine="28"/>
              <w:jc w:val="center"/>
              <w:rPr>
                <w:rFonts w:hint="eastAsia" w:eastAsia="宋体"/>
                <w:sz w:val="24"/>
                <w:highlight w:val="none"/>
                <w:lang w:val="en-US" w:eastAsia="zh-CN"/>
              </w:rPr>
            </w:pPr>
            <w:r>
              <w:rPr>
                <w:rFonts w:hint="eastAsia"/>
                <w:sz w:val="24"/>
                <w:highlight w:val="none"/>
                <w:lang w:val="en-US" w:eastAsia="zh-CN"/>
              </w:rPr>
              <w:t>4</w:t>
            </w:r>
          </w:p>
        </w:tc>
        <w:tc>
          <w:tcPr>
            <w:tcW w:w="3978" w:type="dxa"/>
            <w:vAlign w:val="center"/>
          </w:tcPr>
          <w:p w14:paraId="00EEEF7A">
            <w:pPr>
              <w:jc w:val="left"/>
              <w:rPr>
                <w:b/>
                <w:sz w:val="24"/>
                <w:highlight w:val="none"/>
              </w:rPr>
            </w:pPr>
            <w:r>
              <w:rPr>
                <w:rFonts w:hint="eastAsia" w:asciiTheme="minorEastAsia" w:hAnsiTheme="minorEastAsia" w:eastAsiaTheme="minorEastAsia" w:cstheme="minorEastAsia"/>
                <w:bCs/>
                <w:sz w:val="24"/>
                <w:highlight w:val="none"/>
              </w:rPr>
              <w:t>针对采购需求提供项目组织机构设置，组织机构设置合理的，管理层次</w:t>
            </w:r>
            <w:r>
              <w:rPr>
                <w:rFonts w:hint="eastAsia" w:asciiTheme="minorEastAsia" w:hAnsiTheme="minorEastAsia" w:eastAsiaTheme="minorEastAsia" w:cstheme="minorEastAsia"/>
                <w:bCs/>
                <w:sz w:val="24"/>
                <w:highlight w:val="none"/>
                <w:lang w:val="en-US" w:eastAsia="zh-CN"/>
              </w:rPr>
              <w:t>岗位</w:t>
            </w:r>
            <w:r>
              <w:rPr>
                <w:rFonts w:hint="eastAsia" w:asciiTheme="minorEastAsia" w:hAnsiTheme="minorEastAsia" w:eastAsiaTheme="minorEastAsia" w:cstheme="minorEastAsia"/>
                <w:bCs/>
                <w:sz w:val="24"/>
                <w:highlight w:val="none"/>
              </w:rPr>
              <w:t>清晰，管理人员分工合理，得4分；组织机构设置较合理的，管理层次较清晰，管理人员分工较合理，得2分；组织机构设置欠合理的，管理层次不够清晰，管理人员分工不够合理，得1分；未提供得0分。</w:t>
            </w:r>
          </w:p>
        </w:tc>
        <w:tc>
          <w:tcPr>
            <w:tcW w:w="2440" w:type="dxa"/>
            <w:vAlign w:val="center"/>
          </w:tcPr>
          <w:p w14:paraId="45F14964">
            <w:pPr>
              <w:pStyle w:val="246"/>
              <w:spacing w:before="0" w:after="0" w:line="240" w:lineRule="auto"/>
              <w:rPr>
                <w:rFonts w:eastAsia="宋体"/>
                <w:szCs w:val="24"/>
                <w:highlight w:val="none"/>
              </w:rPr>
            </w:pPr>
            <w:r>
              <w:rPr>
                <w:sz w:val="24"/>
                <w:highlight w:val="none"/>
              </w:rPr>
              <w:t>提供证明文件的电子件或电子证照</w:t>
            </w:r>
          </w:p>
        </w:tc>
      </w:tr>
      <w:tr w14:paraId="7B7B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835" w:type="dxa"/>
            <w:vMerge w:val="continue"/>
            <w:vAlign w:val="center"/>
          </w:tcPr>
          <w:p w14:paraId="1B607694">
            <w:pPr>
              <w:ind w:firstLine="28"/>
              <w:jc w:val="center"/>
              <w:rPr>
                <w:sz w:val="24"/>
                <w:highlight w:val="none"/>
              </w:rPr>
            </w:pPr>
          </w:p>
        </w:tc>
        <w:tc>
          <w:tcPr>
            <w:tcW w:w="1462" w:type="dxa"/>
            <w:vAlign w:val="center"/>
          </w:tcPr>
          <w:p w14:paraId="278B7826">
            <w:pPr>
              <w:jc w:val="center"/>
              <w:rPr>
                <w:sz w:val="24"/>
                <w:highlight w:val="none"/>
              </w:rPr>
            </w:pPr>
            <w:r>
              <w:rPr>
                <w:rFonts w:hint="eastAsia" w:asciiTheme="minorEastAsia" w:hAnsiTheme="minorEastAsia" w:eastAsiaTheme="minorEastAsia" w:cstheme="minorEastAsia"/>
                <w:bCs/>
                <w:sz w:val="24"/>
                <w:highlight w:val="none"/>
                <w:lang w:val="en-US" w:eastAsia="zh-CN"/>
              </w:rPr>
              <w:t>拟派团队人员</w:t>
            </w:r>
          </w:p>
        </w:tc>
        <w:tc>
          <w:tcPr>
            <w:tcW w:w="913" w:type="dxa"/>
            <w:vAlign w:val="center"/>
          </w:tcPr>
          <w:p w14:paraId="3D1004B6">
            <w:pPr>
              <w:ind w:firstLine="28"/>
              <w:jc w:val="center"/>
              <w:rPr>
                <w:rFonts w:hint="eastAsia" w:eastAsia="宋体"/>
                <w:sz w:val="24"/>
                <w:highlight w:val="none"/>
                <w:lang w:val="en-US" w:eastAsia="zh-CN"/>
              </w:rPr>
            </w:pPr>
            <w:r>
              <w:rPr>
                <w:rFonts w:hint="eastAsia"/>
                <w:sz w:val="24"/>
                <w:highlight w:val="none"/>
                <w:lang w:val="en-US" w:eastAsia="zh-CN"/>
              </w:rPr>
              <w:t>6</w:t>
            </w:r>
          </w:p>
        </w:tc>
        <w:tc>
          <w:tcPr>
            <w:tcW w:w="3978" w:type="dxa"/>
            <w:vAlign w:val="center"/>
          </w:tcPr>
          <w:p w14:paraId="1B8A47A9">
            <w:pPr>
              <w:jc w:val="left"/>
              <w:rPr>
                <w:b/>
                <w:sz w:val="24"/>
                <w:highlight w:val="none"/>
              </w:rPr>
            </w:pPr>
            <w:r>
              <w:rPr>
                <w:rFonts w:hint="eastAsia" w:asciiTheme="minorEastAsia" w:hAnsiTheme="minorEastAsia" w:eastAsiaTheme="minorEastAsia" w:cstheme="minorEastAsia"/>
                <w:bCs/>
                <w:sz w:val="24"/>
                <w:highlight w:val="none"/>
                <w:lang w:val="en-US" w:eastAsia="zh-CN"/>
              </w:rPr>
              <w:t>项目组成员中，需</w:t>
            </w:r>
            <w:r>
              <w:rPr>
                <w:rFonts w:hint="eastAsia" w:asciiTheme="minorEastAsia" w:hAnsiTheme="minorEastAsia" w:eastAsiaTheme="minorEastAsia" w:cstheme="minorEastAsia"/>
                <w:bCs/>
                <w:sz w:val="24"/>
                <w:highlight w:val="none"/>
              </w:rPr>
              <w:t>具备体育测试服务相关专业知识，从事相关工作多年，</w:t>
            </w:r>
            <w:r>
              <w:rPr>
                <w:rFonts w:hint="eastAsia" w:asciiTheme="minorEastAsia" w:hAnsiTheme="minorEastAsia" w:eastAsiaTheme="minorEastAsia" w:cstheme="minorEastAsia"/>
                <w:bCs/>
                <w:sz w:val="24"/>
                <w:highlight w:val="none"/>
                <w:lang w:val="en-US" w:eastAsia="zh-CN"/>
              </w:rPr>
              <w:t>人员稳定</w:t>
            </w:r>
            <w:r>
              <w:rPr>
                <w:rFonts w:hint="eastAsia" w:asciiTheme="minorEastAsia" w:hAnsiTheme="minorEastAsia" w:eastAsiaTheme="minorEastAsia" w:cstheme="minorEastAsia"/>
                <w:bCs/>
                <w:sz w:val="24"/>
                <w:highlight w:val="none"/>
              </w:rPr>
              <w:t>且具备丰富的类似服务管理经验和能力</w:t>
            </w:r>
            <w:r>
              <w:rPr>
                <w:rFonts w:hint="eastAsia" w:asciiTheme="minorEastAsia" w:hAnsiTheme="minorEastAsia" w:eastAsiaTheme="minorEastAsia" w:cstheme="minorEastAsia"/>
                <w:bCs/>
                <w:sz w:val="24"/>
                <w:highlight w:val="none"/>
                <w:lang w:eastAsia="zh-CN"/>
              </w:rPr>
              <w:t>。</w:t>
            </w:r>
            <w:r>
              <w:rPr>
                <w:rFonts w:hint="eastAsia" w:asciiTheme="minorEastAsia" w:hAnsiTheme="minorEastAsia" w:eastAsiaTheme="minorEastAsia" w:cstheme="minorEastAsia"/>
                <w:bCs/>
                <w:sz w:val="24"/>
                <w:highlight w:val="none"/>
                <w:lang w:val="en-US" w:eastAsia="zh-CN"/>
              </w:rPr>
              <w:t>提供在本单位社保缴纳证明材料、具有本科以上体育专业的，每提供完整人证企合一证明材料一套得2分，最高得6分；</w:t>
            </w:r>
          </w:p>
        </w:tc>
        <w:tc>
          <w:tcPr>
            <w:tcW w:w="2440" w:type="dxa"/>
            <w:vAlign w:val="center"/>
          </w:tcPr>
          <w:p w14:paraId="667A2FBE">
            <w:pPr>
              <w:pStyle w:val="246"/>
              <w:spacing w:before="0" w:after="0" w:line="240" w:lineRule="auto"/>
              <w:rPr>
                <w:rFonts w:eastAsia="宋体"/>
                <w:szCs w:val="24"/>
                <w:highlight w:val="none"/>
              </w:rPr>
            </w:pPr>
            <w:r>
              <w:rPr>
                <w:sz w:val="24"/>
                <w:highlight w:val="none"/>
              </w:rPr>
              <w:t>提供证明文件的电子件或电子证照</w:t>
            </w:r>
          </w:p>
        </w:tc>
      </w:tr>
      <w:tr w14:paraId="048F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rPr>
        <w:tc>
          <w:tcPr>
            <w:tcW w:w="835" w:type="dxa"/>
            <w:vMerge w:val="continue"/>
            <w:vAlign w:val="center"/>
          </w:tcPr>
          <w:p w14:paraId="53194D9F">
            <w:pPr>
              <w:ind w:firstLine="28"/>
              <w:jc w:val="center"/>
              <w:rPr>
                <w:sz w:val="24"/>
                <w:highlight w:val="none"/>
              </w:rPr>
            </w:pPr>
          </w:p>
        </w:tc>
        <w:tc>
          <w:tcPr>
            <w:tcW w:w="1462" w:type="dxa"/>
            <w:vAlign w:val="center"/>
          </w:tcPr>
          <w:p w14:paraId="1BDA8D39">
            <w:pPr>
              <w:jc w:val="center"/>
              <w:rPr>
                <w:sz w:val="24"/>
                <w:highlight w:val="none"/>
              </w:rPr>
            </w:pPr>
            <w:r>
              <w:rPr>
                <w:rFonts w:hint="eastAsia" w:asciiTheme="minorEastAsia" w:hAnsiTheme="minorEastAsia" w:eastAsiaTheme="minorEastAsia" w:cstheme="minorEastAsia"/>
                <w:bCs/>
                <w:sz w:val="24"/>
                <w:highlight w:val="none"/>
                <w:lang w:val="en-US" w:eastAsia="zh-CN"/>
              </w:rPr>
              <w:t>考试设备响应情况</w:t>
            </w:r>
          </w:p>
        </w:tc>
        <w:tc>
          <w:tcPr>
            <w:tcW w:w="913" w:type="dxa"/>
            <w:vAlign w:val="center"/>
          </w:tcPr>
          <w:p w14:paraId="6C8E2B38">
            <w:pPr>
              <w:ind w:firstLine="28"/>
              <w:jc w:val="center"/>
              <w:rPr>
                <w:rFonts w:hint="default" w:eastAsia="宋体"/>
                <w:sz w:val="24"/>
                <w:highlight w:val="none"/>
                <w:lang w:val="en-US" w:eastAsia="zh-CN"/>
              </w:rPr>
            </w:pPr>
            <w:r>
              <w:rPr>
                <w:rFonts w:hint="eastAsia"/>
                <w:sz w:val="24"/>
                <w:highlight w:val="none"/>
                <w:lang w:val="en-US" w:eastAsia="zh-CN"/>
              </w:rPr>
              <w:t>10</w:t>
            </w:r>
          </w:p>
        </w:tc>
        <w:tc>
          <w:tcPr>
            <w:tcW w:w="3978" w:type="dxa"/>
            <w:vAlign w:val="center"/>
          </w:tcPr>
          <w:p w14:paraId="255639E1">
            <w:pPr>
              <w:rPr>
                <w:rFonts w:hint="default"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针对采购需求</w:t>
            </w:r>
            <w:r>
              <w:rPr>
                <w:rFonts w:hint="eastAsia" w:asciiTheme="minorEastAsia" w:hAnsiTheme="minorEastAsia" w:eastAsiaTheme="minorEastAsia" w:cstheme="minorEastAsia"/>
                <w:bCs/>
                <w:sz w:val="24"/>
                <w:highlight w:val="none"/>
                <w:lang w:eastAsia="zh-CN"/>
              </w:rPr>
              <w:t>需配备的测试系统及相关物资</w:t>
            </w:r>
            <w:r>
              <w:rPr>
                <w:rFonts w:hint="eastAsia" w:asciiTheme="minorEastAsia" w:hAnsiTheme="minorEastAsia" w:eastAsiaTheme="minorEastAsia" w:cstheme="minorEastAsia"/>
                <w:bCs/>
                <w:sz w:val="24"/>
                <w:highlight w:val="none"/>
                <w:lang w:val="en-US" w:eastAsia="zh-CN"/>
              </w:rPr>
              <w:t>要求，投标人需</w:t>
            </w:r>
            <w:r>
              <w:rPr>
                <w:rFonts w:hint="eastAsia" w:asciiTheme="minorEastAsia" w:hAnsiTheme="minorEastAsia" w:eastAsiaTheme="minorEastAsia" w:cstheme="minorEastAsia"/>
                <w:bCs/>
                <w:sz w:val="24"/>
                <w:highlight w:val="none"/>
                <w:lang w:eastAsia="zh-CN"/>
              </w:rPr>
              <w:t>具备读取北京市学籍卡8位教育ID号码</w:t>
            </w:r>
            <w:r>
              <w:rPr>
                <w:rFonts w:hint="eastAsia" w:asciiTheme="minorEastAsia" w:hAnsiTheme="minorEastAsia" w:eastAsiaTheme="minorEastAsia" w:cstheme="minorEastAsia"/>
                <w:bCs/>
                <w:sz w:val="24"/>
                <w:highlight w:val="none"/>
                <w:lang w:val="en-US" w:eastAsia="zh-CN"/>
              </w:rPr>
              <w:t>功能并提供证明材料。提供证明材料得4分，不提供不得分。</w:t>
            </w:r>
          </w:p>
          <w:p w14:paraId="47922A0A">
            <w:pPr>
              <w:rPr>
                <w:b/>
                <w:sz w:val="24"/>
                <w:highlight w:val="none"/>
              </w:rPr>
            </w:pPr>
            <w:r>
              <w:rPr>
                <w:rFonts w:hint="eastAsia" w:asciiTheme="minorEastAsia" w:hAnsiTheme="minorEastAsia" w:eastAsiaTheme="minorEastAsia" w:cstheme="minorEastAsia"/>
                <w:bCs/>
                <w:sz w:val="24"/>
                <w:highlight w:val="none"/>
                <w:lang w:val="en-US" w:eastAsia="zh-CN"/>
              </w:rPr>
              <w:t>投标人</w:t>
            </w:r>
            <w:r>
              <w:rPr>
                <w:rFonts w:hint="eastAsia" w:asciiTheme="minorEastAsia" w:hAnsiTheme="minorEastAsia" w:eastAsiaTheme="minorEastAsia" w:cstheme="minorEastAsia"/>
                <w:bCs/>
                <w:sz w:val="24"/>
                <w:highlight w:val="none"/>
                <w:lang w:eastAsia="zh-CN"/>
              </w:rPr>
              <w:t>具有国家认证认可监督管理委员会批准的NSCC国体认证证书，</w:t>
            </w:r>
            <w:r>
              <w:rPr>
                <w:rFonts w:hint="eastAsia" w:asciiTheme="minorEastAsia" w:hAnsiTheme="minorEastAsia" w:eastAsiaTheme="minorEastAsia" w:cstheme="minorEastAsia"/>
                <w:bCs/>
                <w:sz w:val="24"/>
                <w:highlight w:val="none"/>
                <w:lang w:val="en-US" w:eastAsia="zh-CN"/>
              </w:rPr>
              <w:t>每提供一份得1分，最多得6分。</w:t>
            </w:r>
          </w:p>
        </w:tc>
        <w:tc>
          <w:tcPr>
            <w:tcW w:w="2440" w:type="dxa"/>
            <w:vAlign w:val="center"/>
          </w:tcPr>
          <w:p w14:paraId="723D2649">
            <w:pPr>
              <w:pStyle w:val="246"/>
              <w:spacing w:before="0" w:after="0" w:line="240" w:lineRule="auto"/>
              <w:rPr>
                <w:rFonts w:eastAsia="宋体"/>
                <w:szCs w:val="24"/>
                <w:highlight w:val="none"/>
              </w:rPr>
            </w:pPr>
            <w:r>
              <w:rPr>
                <w:sz w:val="24"/>
                <w:highlight w:val="none"/>
              </w:rPr>
              <w:t>提供证明文件的电子件或电子证照</w:t>
            </w:r>
          </w:p>
        </w:tc>
      </w:tr>
      <w:tr w14:paraId="3C72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835" w:type="dxa"/>
            <w:vMerge w:val="restart"/>
            <w:vAlign w:val="center"/>
          </w:tcPr>
          <w:p w14:paraId="6D6E2F62">
            <w:pPr>
              <w:ind w:firstLine="28"/>
              <w:jc w:val="center"/>
              <w:rPr>
                <w:rFonts w:hint="eastAsia" w:eastAsia="宋体"/>
                <w:sz w:val="24"/>
                <w:highlight w:val="none"/>
                <w:lang w:val="en-US" w:eastAsia="zh-CN"/>
              </w:rPr>
            </w:pPr>
            <w:r>
              <w:rPr>
                <w:rFonts w:hint="eastAsia"/>
                <w:sz w:val="24"/>
                <w:highlight w:val="none"/>
                <w:lang w:val="en-US" w:eastAsia="zh-CN"/>
              </w:rPr>
              <w:t>2（技术部分）</w:t>
            </w:r>
          </w:p>
        </w:tc>
        <w:tc>
          <w:tcPr>
            <w:tcW w:w="1462" w:type="dxa"/>
            <w:vAlign w:val="center"/>
          </w:tcPr>
          <w:p w14:paraId="047DA4FC">
            <w:pPr>
              <w:jc w:val="center"/>
              <w:rPr>
                <w:sz w:val="24"/>
                <w:highlight w:val="none"/>
              </w:rPr>
            </w:pPr>
            <w:r>
              <w:rPr>
                <w:rFonts w:hint="eastAsia" w:ascii="宋体" w:hAnsi="宋体" w:cs="宋体"/>
                <w:color w:val="000000"/>
                <w:sz w:val="24"/>
                <w:highlight w:val="none"/>
              </w:rPr>
              <w:t>项目理解及重点难点分析</w:t>
            </w:r>
          </w:p>
        </w:tc>
        <w:tc>
          <w:tcPr>
            <w:tcW w:w="913" w:type="dxa"/>
            <w:vAlign w:val="center"/>
          </w:tcPr>
          <w:p w14:paraId="0F6A29EF">
            <w:pPr>
              <w:ind w:firstLine="28"/>
              <w:jc w:val="center"/>
              <w:rPr>
                <w:rFonts w:hint="default" w:eastAsia="宋体"/>
                <w:sz w:val="24"/>
                <w:highlight w:val="none"/>
                <w:lang w:val="en-US" w:eastAsia="zh-CN"/>
              </w:rPr>
            </w:pPr>
            <w:r>
              <w:rPr>
                <w:rFonts w:hint="eastAsia"/>
                <w:sz w:val="24"/>
                <w:highlight w:val="none"/>
                <w:lang w:val="en-US" w:eastAsia="zh-CN"/>
              </w:rPr>
              <w:t>10</w:t>
            </w:r>
          </w:p>
        </w:tc>
        <w:tc>
          <w:tcPr>
            <w:tcW w:w="3978" w:type="dxa"/>
            <w:vAlign w:val="center"/>
          </w:tcPr>
          <w:p w14:paraId="28FA4AFB">
            <w:pPr>
              <w:jc w:val="left"/>
              <w:rPr>
                <w:rFonts w:hint="eastAsia" w:asciiTheme="minorEastAsia" w:hAnsiTheme="minorEastAsia" w:eastAsiaTheme="minorEastAsia" w:cstheme="minorEastAsia"/>
                <w:bCs/>
                <w:sz w:val="24"/>
                <w:highlight w:val="none"/>
                <w:lang w:val="zh-CN"/>
              </w:rPr>
            </w:pPr>
            <w:r>
              <w:rPr>
                <w:rFonts w:hint="eastAsia" w:asciiTheme="minorEastAsia" w:hAnsiTheme="minorEastAsia" w:eastAsiaTheme="minorEastAsia" w:cstheme="minorEastAsia"/>
                <w:bCs/>
                <w:sz w:val="24"/>
                <w:highlight w:val="none"/>
                <w:lang w:val="zh-CN"/>
              </w:rPr>
              <w:t>完全结合项目实际情况，对项目整体服务需求了解透彻，对服务重难点分析</w:t>
            </w:r>
            <w:r>
              <w:rPr>
                <w:rFonts w:hint="eastAsia" w:asciiTheme="minorEastAsia" w:hAnsiTheme="minorEastAsia" w:eastAsiaTheme="minorEastAsia" w:cstheme="minorEastAsia"/>
                <w:bCs/>
                <w:sz w:val="24"/>
                <w:highlight w:val="none"/>
              </w:rPr>
              <w:t>准确</w:t>
            </w:r>
            <w:r>
              <w:rPr>
                <w:rFonts w:hint="eastAsia" w:asciiTheme="minorEastAsia" w:hAnsiTheme="minorEastAsia" w:eastAsiaTheme="minorEastAsia" w:cstheme="minorEastAsia"/>
                <w:bCs/>
                <w:sz w:val="24"/>
                <w:highlight w:val="none"/>
                <w:lang w:val="zh-CN"/>
              </w:rPr>
              <w:t>，且有全面完善的解决方案，实施计划合理、可行、完善的，得</w:t>
            </w:r>
            <w:r>
              <w:rPr>
                <w:rFonts w:hint="eastAsia" w:asciiTheme="minorEastAsia" w:hAnsiTheme="minorEastAsia" w:eastAsiaTheme="minorEastAsia" w:cstheme="minorEastAsia"/>
                <w:bCs/>
                <w:sz w:val="24"/>
                <w:highlight w:val="none"/>
                <w:lang w:val="en-US" w:eastAsia="zh-CN"/>
              </w:rPr>
              <w:t>10</w:t>
            </w:r>
            <w:r>
              <w:rPr>
                <w:rFonts w:hint="eastAsia" w:asciiTheme="minorEastAsia" w:hAnsiTheme="minorEastAsia" w:eastAsiaTheme="minorEastAsia" w:cstheme="minorEastAsia"/>
                <w:bCs/>
                <w:sz w:val="24"/>
                <w:highlight w:val="none"/>
                <w:lang w:val="zh-CN"/>
              </w:rPr>
              <w:t>分；</w:t>
            </w:r>
          </w:p>
          <w:p w14:paraId="6822620B">
            <w:pPr>
              <w:jc w:val="left"/>
              <w:rPr>
                <w:rFonts w:hint="eastAsia" w:asciiTheme="minorEastAsia" w:hAnsiTheme="minorEastAsia" w:eastAsiaTheme="minorEastAsia" w:cstheme="minorEastAsia"/>
                <w:bCs/>
                <w:sz w:val="24"/>
                <w:highlight w:val="none"/>
                <w:lang w:val="zh-CN"/>
              </w:rPr>
            </w:pPr>
            <w:r>
              <w:rPr>
                <w:rFonts w:hint="eastAsia" w:asciiTheme="minorEastAsia" w:hAnsiTheme="minorEastAsia" w:eastAsiaTheme="minorEastAsia" w:cstheme="minorEastAsia"/>
                <w:bCs/>
                <w:sz w:val="24"/>
                <w:highlight w:val="none"/>
                <w:lang w:val="zh-CN"/>
              </w:rPr>
              <w:t>基本能结合项目实际情况，对项目整体服务需求</w:t>
            </w:r>
            <w:r>
              <w:rPr>
                <w:rFonts w:hint="eastAsia" w:asciiTheme="minorEastAsia" w:hAnsiTheme="minorEastAsia" w:eastAsiaTheme="minorEastAsia" w:cstheme="minorEastAsia"/>
                <w:bCs/>
                <w:sz w:val="24"/>
                <w:highlight w:val="none"/>
              </w:rPr>
              <w:t>有较好了解</w:t>
            </w:r>
            <w:r>
              <w:rPr>
                <w:rFonts w:hint="eastAsia" w:asciiTheme="minorEastAsia" w:hAnsiTheme="minorEastAsia" w:eastAsiaTheme="minorEastAsia" w:cstheme="minorEastAsia"/>
                <w:bCs/>
                <w:sz w:val="24"/>
                <w:highlight w:val="none"/>
                <w:lang w:val="zh-CN"/>
              </w:rPr>
              <w:t>，对项目重难点分析比较清晰，但有所遗漏，对主要重难点有解决方案，实施计划较合理、较完善的，得</w:t>
            </w:r>
            <w:r>
              <w:rPr>
                <w:rFonts w:hint="eastAsia" w:asciiTheme="minorEastAsia" w:hAnsiTheme="minorEastAsia" w:eastAsiaTheme="minorEastAsia" w:cstheme="minorEastAsia"/>
                <w:bCs/>
                <w:sz w:val="24"/>
                <w:highlight w:val="none"/>
                <w:lang w:val="en-US" w:eastAsia="zh-CN"/>
              </w:rPr>
              <w:t>7</w:t>
            </w:r>
            <w:r>
              <w:rPr>
                <w:rFonts w:hint="eastAsia" w:asciiTheme="minorEastAsia" w:hAnsiTheme="minorEastAsia" w:eastAsiaTheme="minorEastAsia" w:cstheme="minorEastAsia"/>
                <w:bCs/>
                <w:sz w:val="24"/>
                <w:highlight w:val="none"/>
                <w:lang w:val="zh-CN"/>
              </w:rPr>
              <w:t>分；</w:t>
            </w:r>
          </w:p>
          <w:p w14:paraId="3F232132">
            <w:pPr>
              <w:jc w:val="left"/>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与</w:t>
            </w:r>
            <w:r>
              <w:rPr>
                <w:rFonts w:hint="eastAsia" w:asciiTheme="minorEastAsia" w:hAnsiTheme="minorEastAsia" w:eastAsiaTheme="minorEastAsia" w:cstheme="minorEastAsia"/>
                <w:bCs/>
                <w:sz w:val="24"/>
                <w:highlight w:val="none"/>
                <w:lang w:val="zh-CN"/>
              </w:rPr>
              <w:t>项目实际情况</w:t>
            </w:r>
            <w:r>
              <w:rPr>
                <w:rFonts w:hint="eastAsia" w:asciiTheme="minorEastAsia" w:hAnsiTheme="minorEastAsia" w:eastAsiaTheme="minorEastAsia" w:cstheme="minorEastAsia"/>
                <w:bCs/>
                <w:sz w:val="24"/>
                <w:highlight w:val="none"/>
              </w:rPr>
              <w:t>结合较少</w:t>
            </w:r>
            <w:r>
              <w:rPr>
                <w:rFonts w:hint="eastAsia" w:asciiTheme="minorEastAsia" w:hAnsiTheme="minorEastAsia" w:eastAsiaTheme="minorEastAsia" w:cstheme="minorEastAsia"/>
                <w:bCs/>
                <w:sz w:val="24"/>
                <w:highlight w:val="none"/>
                <w:lang w:val="zh-CN"/>
              </w:rPr>
              <w:t>，对项目的重难点分析</w:t>
            </w:r>
            <w:r>
              <w:rPr>
                <w:rFonts w:hint="eastAsia" w:asciiTheme="minorEastAsia" w:hAnsiTheme="minorEastAsia" w:eastAsiaTheme="minorEastAsia" w:cstheme="minorEastAsia"/>
                <w:bCs/>
                <w:sz w:val="24"/>
                <w:highlight w:val="none"/>
              </w:rPr>
              <w:t>不够准确</w:t>
            </w:r>
            <w:r>
              <w:rPr>
                <w:rFonts w:hint="eastAsia" w:asciiTheme="minorEastAsia" w:hAnsiTheme="minorEastAsia" w:eastAsiaTheme="minorEastAsia" w:cstheme="minorEastAsia"/>
                <w:bCs/>
                <w:sz w:val="24"/>
                <w:highlight w:val="none"/>
                <w:lang w:val="zh-CN"/>
              </w:rPr>
              <w:t>，部分有所偏差，或</w:t>
            </w:r>
            <w:r>
              <w:rPr>
                <w:rFonts w:hint="eastAsia" w:asciiTheme="minorEastAsia" w:hAnsiTheme="minorEastAsia" w:eastAsiaTheme="minorEastAsia" w:cstheme="minorEastAsia"/>
                <w:bCs/>
                <w:sz w:val="24"/>
                <w:highlight w:val="none"/>
              </w:rPr>
              <w:t>没有对重难点</w:t>
            </w:r>
            <w:r>
              <w:rPr>
                <w:rFonts w:hint="eastAsia" w:asciiTheme="minorEastAsia" w:hAnsiTheme="minorEastAsia" w:eastAsiaTheme="minorEastAsia" w:cstheme="minorEastAsia"/>
                <w:bCs/>
                <w:sz w:val="24"/>
                <w:highlight w:val="none"/>
                <w:lang w:val="zh-CN"/>
              </w:rPr>
              <w:t>提出有效的解决方案，实施计划不够合理、完善的，得</w:t>
            </w:r>
            <w:r>
              <w:rPr>
                <w:rFonts w:hint="eastAsia" w:asciiTheme="minorEastAsia" w:hAnsiTheme="minorEastAsia" w:eastAsiaTheme="minorEastAsia" w:cstheme="minorEastAsia"/>
                <w:bCs/>
                <w:sz w:val="24"/>
                <w:highlight w:val="none"/>
                <w:lang w:val="en-US" w:eastAsia="zh-CN"/>
              </w:rPr>
              <w:t>3</w:t>
            </w:r>
            <w:r>
              <w:rPr>
                <w:rFonts w:hint="eastAsia" w:asciiTheme="minorEastAsia" w:hAnsiTheme="minorEastAsia" w:eastAsiaTheme="minorEastAsia" w:cstheme="minorEastAsia"/>
                <w:bCs/>
                <w:sz w:val="24"/>
                <w:highlight w:val="none"/>
              </w:rPr>
              <w:t>分；</w:t>
            </w:r>
          </w:p>
          <w:p w14:paraId="11E99AC0">
            <w:pPr>
              <w:jc w:val="left"/>
              <w:rPr>
                <w:b/>
                <w:sz w:val="24"/>
                <w:highlight w:val="none"/>
              </w:rPr>
            </w:pPr>
            <w:r>
              <w:rPr>
                <w:rFonts w:hint="eastAsia" w:asciiTheme="minorEastAsia" w:hAnsiTheme="minorEastAsia" w:eastAsiaTheme="minorEastAsia" w:cstheme="minorEastAsia"/>
                <w:bCs/>
                <w:sz w:val="24"/>
                <w:highlight w:val="none"/>
              </w:rPr>
              <w:t>未提供具体方案的不得分。</w:t>
            </w:r>
          </w:p>
        </w:tc>
        <w:tc>
          <w:tcPr>
            <w:tcW w:w="2440" w:type="dxa"/>
            <w:vAlign w:val="center"/>
          </w:tcPr>
          <w:p w14:paraId="686E94DA">
            <w:pPr>
              <w:pStyle w:val="246"/>
              <w:spacing w:before="0" w:after="0" w:line="240" w:lineRule="auto"/>
              <w:rPr>
                <w:rFonts w:eastAsia="宋体"/>
                <w:szCs w:val="24"/>
                <w:highlight w:val="none"/>
              </w:rPr>
            </w:pPr>
          </w:p>
        </w:tc>
      </w:tr>
      <w:tr w14:paraId="5A1A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835" w:type="dxa"/>
            <w:vMerge w:val="continue"/>
            <w:vAlign w:val="center"/>
          </w:tcPr>
          <w:p w14:paraId="2437DBE1">
            <w:pPr>
              <w:ind w:firstLine="28"/>
              <w:jc w:val="center"/>
              <w:rPr>
                <w:sz w:val="24"/>
                <w:highlight w:val="none"/>
              </w:rPr>
            </w:pPr>
          </w:p>
        </w:tc>
        <w:tc>
          <w:tcPr>
            <w:tcW w:w="1462" w:type="dxa"/>
            <w:vAlign w:val="center"/>
          </w:tcPr>
          <w:p w14:paraId="394D9DDC">
            <w:pPr>
              <w:jc w:val="center"/>
              <w:rPr>
                <w:sz w:val="24"/>
                <w:highlight w:val="none"/>
              </w:rPr>
            </w:pPr>
            <w:r>
              <w:rPr>
                <w:rFonts w:hint="eastAsia" w:asciiTheme="minorEastAsia" w:hAnsiTheme="minorEastAsia" w:eastAsiaTheme="minorEastAsia" w:cstheme="minorEastAsia"/>
                <w:bCs/>
                <w:sz w:val="24"/>
                <w:highlight w:val="none"/>
              </w:rPr>
              <w:t>服务方案</w:t>
            </w:r>
          </w:p>
        </w:tc>
        <w:tc>
          <w:tcPr>
            <w:tcW w:w="913" w:type="dxa"/>
            <w:vAlign w:val="center"/>
          </w:tcPr>
          <w:p w14:paraId="38066672">
            <w:pPr>
              <w:ind w:firstLine="28"/>
              <w:jc w:val="center"/>
              <w:rPr>
                <w:rFonts w:hint="default" w:eastAsia="宋体"/>
                <w:sz w:val="24"/>
                <w:highlight w:val="none"/>
                <w:lang w:val="en-US" w:eastAsia="zh-CN"/>
              </w:rPr>
            </w:pPr>
            <w:r>
              <w:rPr>
                <w:rFonts w:hint="eastAsia"/>
                <w:sz w:val="24"/>
                <w:highlight w:val="none"/>
                <w:lang w:val="en-US" w:eastAsia="zh-CN"/>
              </w:rPr>
              <w:t>25</w:t>
            </w:r>
          </w:p>
        </w:tc>
        <w:tc>
          <w:tcPr>
            <w:tcW w:w="3978" w:type="dxa"/>
            <w:vAlign w:val="center"/>
          </w:tcPr>
          <w:p w14:paraId="0812CDBF">
            <w:pPr>
              <w:jc w:val="left"/>
              <w:rPr>
                <w:b/>
                <w:sz w:val="24"/>
                <w:highlight w:val="none"/>
              </w:rPr>
            </w:pPr>
            <w:r>
              <w:rPr>
                <w:rFonts w:hint="eastAsia" w:asciiTheme="minorEastAsia" w:hAnsiTheme="minorEastAsia" w:eastAsiaTheme="minorEastAsia" w:cstheme="minorEastAsia"/>
                <w:bCs/>
                <w:sz w:val="24"/>
                <w:highlight w:val="none"/>
              </w:rPr>
              <w:t>针对采购需求提供测试服务方案，内容包括①整体思路②实施策划流程③进度计划④各项测试方案⑤组织实施方案⑥人员培训方案。每项内容进行了详细阐述且完全满足采购实际需求得25分；每项内容进行了一般阐述并较为符合采购需求得20分；每项内容虽阐述但未贴合实际情况进行论述，或内容未包括具体实施细节及措施得15分，每项内容阐述不清或者不贴合本项目采购需求得8分，未提供方案得0分。</w:t>
            </w:r>
          </w:p>
        </w:tc>
        <w:tc>
          <w:tcPr>
            <w:tcW w:w="2440" w:type="dxa"/>
            <w:vAlign w:val="center"/>
          </w:tcPr>
          <w:p w14:paraId="6DCA52EA">
            <w:pPr>
              <w:pStyle w:val="246"/>
              <w:spacing w:before="0" w:after="0" w:line="240" w:lineRule="auto"/>
              <w:rPr>
                <w:rFonts w:eastAsia="宋体"/>
                <w:szCs w:val="24"/>
                <w:highlight w:val="none"/>
              </w:rPr>
            </w:pPr>
          </w:p>
        </w:tc>
      </w:tr>
      <w:tr w14:paraId="582DD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835" w:type="dxa"/>
            <w:vMerge w:val="continue"/>
            <w:vAlign w:val="center"/>
          </w:tcPr>
          <w:p w14:paraId="6C786AF2">
            <w:pPr>
              <w:ind w:firstLine="28"/>
              <w:jc w:val="center"/>
              <w:rPr>
                <w:sz w:val="24"/>
                <w:highlight w:val="none"/>
              </w:rPr>
            </w:pPr>
          </w:p>
        </w:tc>
        <w:tc>
          <w:tcPr>
            <w:tcW w:w="1462" w:type="dxa"/>
            <w:vAlign w:val="center"/>
          </w:tcPr>
          <w:p w14:paraId="67F2D289">
            <w:pPr>
              <w:jc w:val="center"/>
              <w:rPr>
                <w:sz w:val="24"/>
                <w:highlight w:val="none"/>
              </w:rPr>
            </w:pPr>
            <w:r>
              <w:rPr>
                <w:rFonts w:hint="eastAsia" w:asciiTheme="minorEastAsia" w:hAnsiTheme="minorEastAsia" w:eastAsiaTheme="minorEastAsia" w:cstheme="minorEastAsia"/>
                <w:bCs/>
                <w:sz w:val="24"/>
                <w:highlight w:val="none"/>
                <w:lang w:val="en-US" w:eastAsia="zh-CN"/>
              </w:rPr>
              <w:t>项目</w:t>
            </w:r>
            <w:r>
              <w:rPr>
                <w:rFonts w:hint="eastAsia" w:asciiTheme="minorEastAsia" w:hAnsiTheme="minorEastAsia" w:eastAsiaTheme="minorEastAsia" w:cstheme="minorEastAsia"/>
                <w:bCs/>
                <w:sz w:val="24"/>
                <w:highlight w:val="none"/>
              </w:rPr>
              <w:t>管理制度及保障措施</w:t>
            </w:r>
          </w:p>
        </w:tc>
        <w:tc>
          <w:tcPr>
            <w:tcW w:w="913" w:type="dxa"/>
            <w:vAlign w:val="center"/>
          </w:tcPr>
          <w:p w14:paraId="76731B78">
            <w:pPr>
              <w:ind w:firstLine="28"/>
              <w:jc w:val="center"/>
              <w:rPr>
                <w:rFonts w:hint="default" w:eastAsia="宋体"/>
                <w:sz w:val="24"/>
                <w:highlight w:val="none"/>
                <w:lang w:val="en-US" w:eastAsia="zh-CN"/>
              </w:rPr>
            </w:pPr>
            <w:r>
              <w:rPr>
                <w:rFonts w:hint="eastAsia"/>
                <w:sz w:val="24"/>
                <w:highlight w:val="none"/>
                <w:lang w:val="en-US" w:eastAsia="zh-CN"/>
              </w:rPr>
              <w:t>10</w:t>
            </w:r>
          </w:p>
        </w:tc>
        <w:tc>
          <w:tcPr>
            <w:tcW w:w="3978" w:type="dxa"/>
            <w:vAlign w:val="center"/>
          </w:tcPr>
          <w:p w14:paraId="620E5490">
            <w:pPr>
              <w:jc w:val="left"/>
              <w:rPr>
                <w:b/>
                <w:sz w:val="24"/>
                <w:highlight w:val="none"/>
              </w:rPr>
            </w:pPr>
            <w:r>
              <w:rPr>
                <w:rFonts w:hint="eastAsia" w:asciiTheme="minorEastAsia" w:hAnsiTheme="minorEastAsia" w:eastAsiaTheme="minorEastAsia" w:cstheme="minorEastAsia"/>
                <w:bCs/>
                <w:sz w:val="24"/>
                <w:highlight w:val="none"/>
              </w:rPr>
              <w:t>针对采购需求提供</w:t>
            </w:r>
            <w:r>
              <w:rPr>
                <w:rFonts w:hint="eastAsia" w:asciiTheme="minorEastAsia" w:hAnsiTheme="minorEastAsia" w:eastAsiaTheme="minorEastAsia" w:cstheme="minorEastAsia"/>
                <w:bCs/>
                <w:sz w:val="24"/>
                <w:highlight w:val="none"/>
                <w:lang w:val="en-US" w:eastAsia="zh-CN"/>
              </w:rPr>
              <w:t>项目</w:t>
            </w:r>
            <w:r>
              <w:rPr>
                <w:rFonts w:hint="eastAsia" w:asciiTheme="minorEastAsia" w:hAnsiTheme="minorEastAsia" w:eastAsiaTheme="minorEastAsia" w:cstheme="minorEastAsia"/>
                <w:bCs/>
                <w:sz w:val="24"/>
                <w:highlight w:val="none"/>
              </w:rPr>
              <w:t>管理制度及测试保障措施，内容包括①现场管理制度办法②测试服务保障措施。每项内容进行了详细阐述且完全满足采购实际需求得1</w:t>
            </w:r>
            <w:r>
              <w:rPr>
                <w:rFonts w:hint="eastAsia" w:asciiTheme="minorEastAsia" w:hAnsiTheme="minorEastAsia" w:eastAsiaTheme="minorEastAsia" w:cstheme="minorEastAsia"/>
                <w:bCs/>
                <w:sz w:val="24"/>
                <w:highlight w:val="none"/>
                <w:lang w:val="en-US" w:eastAsia="zh-CN"/>
              </w:rPr>
              <w:t>0</w:t>
            </w:r>
            <w:r>
              <w:rPr>
                <w:rFonts w:hint="eastAsia" w:asciiTheme="minorEastAsia" w:hAnsiTheme="minorEastAsia" w:eastAsiaTheme="minorEastAsia" w:cstheme="minorEastAsia"/>
                <w:bCs/>
                <w:sz w:val="24"/>
                <w:highlight w:val="none"/>
              </w:rPr>
              <w:t>分；每项内容虽阐述但未贴合实际情况进行论述，或内容未包括具体实施细节及措施得</w:t>
            </w:r>
            <w:r>
              <w:rPr>
                <w:rFonts w:hint="eastAsia" w:asciiTheme="minorEastAsia" w:hAnsiTheme="minorEastAsia" w:eastAsiaTheme="minorEastAsia" w:cstheme="minorEastAsia"/>
                <w:bCs/>
                <w:sz w:val="24"/>
                <w:highlight w:val="none"/>
                <w:lang w:val="en-US" w:eastAsia="zh-CN"/>
              </w:rPr>
              <w:t>7</w:t>
            </w:r>
            <w:r>
              <w:rPr>
                <w:rFonts w:hint="eastAsia" w:asciiTheme="minorEastAsia" w:hAnsiTheme="minorEastAsia" w:eastAsiaTheme="minorEastAsia" w:cstheme="minorEastAsia"/>
                <w:bCs/>
                <w:sz w:val="24"/>
                <w:highlight w:val="none"/>
              </w:rPr>
              <w:t>分，每项内容阐述不清或者不贴合本项目采购需求得3分，未提供管理制度及保障措施得0分。</w:t>
            </w:r>
          </w:p>
        </w:tc>
        <w:tc>
          <w:tcPr>
            <w:tcW w:w="2440" w:type="dxa"/>
            <w:vAlign w:val="center"/>
          </w:tcPr>
          <w:p w14:paraId="5D231C47">
            <w:pPr>
              <w:pStyle w:val="246"/>
              <w:spacing w:before="0" w:after="0" w:line="240" w:lineRule="auto"/>
              <w:rPr>
                <w:rFonts w:eastAsia="宋体"/>
                <w:szCs w:val="24"/>
                <w:highlight w:val="none"/>
              </w:rPr>
            </w:pPr>
          </w:p>
        </w:tc>
      </w:tr>
      <w:tr w14:paraId="1F08D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835" w:type="dxa"/>
            <w:vMerge w:val="continue"/>
            <w:vAlign w:val="center"/>
          </w:tcPr>
          <w:p w14:paraId="6D940875">
            <w:pPr>
              <w:ind w:firstLine="28"/>
              <w:jc w:val="center"/>
              <w:rPr>
                <w:sz w:val="24"/>
                <w:highlight w:val="none"/>
              </w:rPr>
            </w:pPr>
          </w:p>
        </w:tc>
        <w:tc>
          <w:tcPr>
            <w:tcW w:w="1462" w:type="dxa"/>
            <w:vAlign w:val="center"/>
          </w:tcPr>
          <w:p w14:paraId="0DAAFE13">
            <w:pPr>
              <w:jc w:val="center"/>
              <w:rPr>
                <w:sz w:val="24"/>
                <w:highlight w:val="none"/>
              </w:rPr>
            </w:pPr>
            <w:r>
              <w:rPr>
                <w:rFonts w:hint="eastAsia" w:ascii="宋体" w:hAnsi="宋体" w:cs="宋体"/>
                <w:sz w:val="24"/>
                <w:highlight w:val="none"/>
                <w:lang w:val="zh-CN"/>
              </w:rPr>
              <w:t>应急预案及解决措施</w:t>
            </w:r>
          </w:p>
        </w:tc>
        <w:tc>
          <w:tcPr>
            <w:tcW w:w="913" w:type="dxa"/>
            <w:vAlign w:val="center"/>
          </w:tcPr>
          <w:p w14:paraId="055D1F29">
            <w:pPr>
              <w:ind w:firstLine="28"/>
              <w:jc w:val="center"/>
              <w:rPr>
                <w:rFonts w:hint="eastAsia" w:eastAsia="宋体"/>
                <w:sz w:val="24"/>
                <w:highlight w:val="none"/>
                <w:lang w:val="en-US" w:eastAsia="zh-CN"/>
              </w:rPr>
            </w:pPr>
            <w:r>
              <w:rPr>
                <w:rFonts w:hint="eastAsia"/>
                <w:sz w:val="24"/>
                <w:highlight w:val="none"/>
                <w:lang w:val="en-US" w:eastAsia="zh-CN"/>
              </w:rPr>
              <w:t>5</w:t>
            </w:r>
          </w:p>
        </w:tc>
        <w:tc>
          <w:tcPr>
            <w:tcW w:w="3978" w:type="dxa"/>
            <w:vAlign w:val="center"/>
          </w:tcPr>
          <w:p w14:paraId="5302E097">
            <w:pPr>
              <w:ind w:left="17" w:hanging="16" w:hangingChars="7"/>
              <w:rPr>
                <w:rFonts w:ascii="宋体" w:hAnsi="宋体" w:cs="宋体"/>
                <w:sz w:val="24"/>
                <w:highlight w:val="none"/>
              </w:rPr>
            </w:pPr>
            <w:r>
              <w:rPr>
                <w:rFonts w:hint="eastAsia" w:ascii="宋体" w:hAnsi="宋体" w:cs="宋体"/>
                <w:sz w:val="24"/>
                <w:highlight w:val="none"/>
              </w:rPr>
              <w:t>突发应急预案全面完整、详细具体，针对可能发生的各项突发事件有全面有效的应对方案和安全措施，且应对方案和安全措施针对性强、方法科学有效、控制手段先进，可操作性强:</w:t>
            </w:r>
            <w:r>
              <w:rPr>
                <w:rFonts w:hint="eastAsia" w:ascii="宋体" w:hAnsi="宋体" w:eastAsia="宋体" w:cs="宋体"/>
                <w:sz w:val="24"/>
                <w:highlight w:val="none"/>
                <w:lang w:val="en-US" w:eastAsia="zh-CN"/>
              </w:rPr>
              <w:t>5</w:t>
            </w:r>
            <w:r>
              <w:rPr>
                <w:rFonts w:hint="eastAsia" w:ascii="宋体" w:hAnsi="宋体" w:cs="宋体"/>
                <w:sz w:val="24"/>
                <w:highlight w:val="none"/>
              </w:rPr>
              <w:t>分；</w:t>
            </w:r>
          </w:p>
          <w:p w14:paraId="79DBA925">
            <w:pPr>
              <w:ind w:left="17" w:hanging="16" w:hangingChars="7"/>
              <w:rPr>
                <w:rFonts w:ascii="宋体" w:hAnsi="宋体" w:cs="宋体"/>
                <w:sz w:val="24"/>
                <w:highlight w:val="none"/>
              </w:rPr>
            </w:pPr>
            <w:r>
              <w:rPr>
                <w:rFonts w:hint="eastAsia" w:ascii="宋体" w:hAnsi="宋体" w:cs="宋体"/>
                <w:sz w:val="24"/>
                <w:highlight w:val="none"/>
              </w:rPr>
              <w:t>提出了初步的突发应急预案，针对可能发生的部分突发事件有初步应对方案和安全措施，且个别应对方案和安全措施有一定的针对性和可操作性:</w:t>
            </w:r>
            <w:r>
              <w:rPr>
                <w:rFonts w:hint="eastAsia" w:ascii="宋体" w:hAnsi="宋体" w:eastAsia="宋体" w:cs="宋体"/>
                <w:sz w:val="24"/>
                <w:highlight w:val="none"/>
                <w:lang w:val="en-US" w:eastAsia="zh-CN"/>
              </w:rPr>
              <w:t>3</w:t>
            </w:r>
            <w:r>
              <w:rPr>
                <w:rFonts w:hint="eastAsia" w:ascii="宋体" w:hAnsi="宋体" w:cs="宋体"/>
                <w:sz w:val="24"/>
                <w:highlight w:val="none"/>
              </w:rPr>
              <w:t>分；</w:t>
            </w:r>
          </w:p>
          <w:p w14:paraId="52FC8A76">
            <w:pPr>
              <w:ind w:left="17" w:hanging="16" w:hangingChars="7"/>
              <w:rPr>
                <w:rFonts w:ascii="宋体" w:hAnsi="宋体" w:cs="宋体"/>
                <w:sz w:val="24"/>
                <w:highlight w:val="none"/>
              </w:rPr>
            </w:pPr>
            <w:r>
              <w:rPr>
                <w:rFonts w:hint="eastAsia" w:ascii="宋体" w:hAnsi="宋体" w:cs="宋体"/>
                <w:sz w:val="24"/>
                <w:highlight w:val="none"/>
              </w:rPr>
              <w:t>突发应急预案简略，仅对个别突发事件有初步应对方案和安全措施，应对方案和安全措施针对性和可操作性较弱:</w:t>
            </w:r>
            <w:r>
              <w:rPr>
                <w:rFonts w:hint="eastAsia" w:ascii="宋体" w:hAnsi="宋体" w:eastAsia="宋体" w:cs="宋体"/>
                <w:sz w:val="24"/>
                <w:highlight w:val="none"/>
                <w:lang w:val="en-US" w:eastAsia="zh-CN"/>
              </w:rPr>
              <w:t>1</w:t>
            </w:r>
            <w:r>
              <w:rPr>
                <w:rFonts w:hint="eastAsia" w:ascii="宋体" w:hAnsi="宋体" w:cs="宋体"/>
                <w:sz w:val="24"/>
                <w:highlight w:val="none"/>
              </w:rPr>
              <w:t>分；</w:t>
            </w:r>
          </w:p>
          <w:p w14:paraId="43FC5E71">
            <w:pPr>
              <w:jc w:val="left"/>
              <w:rPr>
                <w:b/>
                <w:sz w:val="24"/>
                <w:highlight w:val="none"/>
              </w:rPr>
            </w:pPr>
            <w:r>
              <w:rPr>
                <w:rFonts w:hint="eastAsia" w:ascii="宋体" w:hAnsi="宋体" w:cs="宋体"/>
                <w:sz w:val="24"/>
                <w:highlight w:val="none"/>
              </w:rPr>
              <w:t>未提供具体方案的不得分。</w:t>
            </w:r>
          </w:p>
        </w:tc>
        <w:tc>
          <w:tcPr>
            <w:tcW w:w="2440" w:type="dxa"/>
            <w:vAlign w:val="center"/>
          </w:tcPr>
          <w:p w14:paraId="3086F7AC">
            <w:pPr>
              <w:pStyle w:val="246"/>
              <w:spacing w:before="0" w:after="0" w:line="240" w:lineRule="auto"/>
              <w:rPr>
                <w:rFonts w:eastAsia="宋体"/>
                <w:szCs w:val="24"/>
                <w:highlight w:val="none"/>
              </w:rPr>
            </w:pPr>
          </w:p>
        </w:tc>
      </w:tr>
      <w:tr w14:paraId="7C0E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835" w:type="dxa"/>
            <w:vMerge w:val="continue"/>
            <w:vAlign w:val="center"/>
          </w:tcPr>
          <w:p w14:paraId="598C9B27">
            <w:pPr>
              <w:ind w:firstLine="28"/>
              <w:jc w:val="center"/>
              <w:rPr>
                <w:sz w:val="24"/>
                <w:highlight w:val="none"/>
              </w:rPr>
            </w:pPr>
          </w:p>
        </w:tc>
        <w:tc>
          <w:tcPr>
            <w:tcW w:w="1462" w:type="dxa"/>
            <w:vAlign w:val="center"/>
          </w:tcPr>
          <w:p w14:paraId="30517A2A">
            <w:pPr>
              <w:jc w:val="center"/>
              <w:rPr>
                <w:sz w:val="24"/>
                <w:highlight w:val="none"/>
              </w:rPr>
            </w:pPr>
            <w:r>
              <w:rPr>
                <w:rFonts w:hint="eastAsia" w:asciiTheme="minorEastAsia" w:hAnsiTheme="minorEastAsia" w:eastAsiaTheme="minorEastAsia" w:cstheme="minorEastAsia"/>
                <w:bCs/>
                <w:sz w:val="24"/>
                <w:highlight w:val="none"/>
                <w:lang w:val="en-US" w:eastAsia="zh-CN"/>
              </w:rPr>
              <w:t>考场测试器材配备方案</w:t>
            </w:r>
          </w:p>
        </w:tc>
        <w:tc>
          <w:tcPr>
            <w:tcW w:w="913" w:type="dxa"/>
            <w:vAlign w:val="center"/>
          </w:tcPr>
          <w:p w14:paraId="03350277">
            <w:pPr>
              <w:ind w:firstLine="28"/>
              <w:jc w:val="center"/>
              <w:rPr>
                <w:rFonts w:hint="eastAsia" w:eastAsia="宋体"/>
                <w:sz w:val="24"/>
                <w:highlight w:val="none"/>
                <w:lang w:val="en-US" w:eastAsia="zh-CN"/>
              </w:rPr>
            </w:pPr>
            <w:r>
              <w:rPr>
                <w:rFonts w:hint="eastAsia"/>
                <w:sz w:val="24"/>
                <w:highlight w:val="none"/>
                <w:lang w:val="en-US" w:eastAsia="zh-CN"/>
              </w:rPr>
              <w:t>5</w:t>
            </w:r>
          </w:p>
        </w:tc>
        <w:tc>
          <w:tcPr>
            <w:tcW w:w="3978" w:type="dxa"/>
            <w:vAlign w:val="center"/>
          </w:tcPr>
          <w:p w14:paraId="34458F1A">
            <w:pPr>
              <w:rPr>
                <w:b/>
                <w:sz w:val="24"/>
                <w:highlight w:val="none"/>
              </w:rPr>
            </w:pPr>
            <w:r>
              <w:rPr>
                <w:rFonts w:hint="eastAsia" w:asciiTheme="minorEastAsia" w:hAnsiTheme="minorEastAsia" w:eastAsiaTheme="minorEastAsia" w:cstheme="minorEastAsia"/>
                <w:bCs/>
                <w:sz w:val="24"/>
                <w:highlight w:val="none"/>
              </w:rPr>
              <w:t>针对采购需求</w:t>
            </w:r>
            <w:r>
              <w:rPr>
                <w:rFonts w:hint="eastAsia" w:asciiTheme="minorEastAsia" w:hAnsiTheme="minorEastAsia" w:eastAsiaTheme="minorEastAsia" w:cstheme="minorEastAsia"/>
                <w:bCs/>
                <w:sz w:val="24"/>
                <w:highlight w:val="none"/>
                <w:lang w:val="en-US" w:eastAsia="zh-CN"/>
              </w:rPr>
              <w:t>考试现场</w:t>
            </w:r>
            <w:r>
              <w:rPr>
                <w:rFonts w:hint="eastAsia" w:asciiTheme="minorEastAsia" w:hAnsiTheme="minorEastAsia" w:eastAsiaTheme="minorEastAsia" w:cstheme="minorEastAsia"/>
                <w:bCs/>
                <w:sz w:val="24"/>
                <w:highlight w:val="none"/>
              </w:rPr>
              <w:t>配备方案，方案详细、全面、针对性强，可行性高，得</w:t>
            </w:r>
            <w:r>
              <w:rPr>
                <w:rFonts w:hint="eastAsia" w:asciiTheme="minorEastAsia" w:hAnsiTheme="minorEastAsia" w:eastAsiaTheme="minorEastAsia" w:cstheme="minorEastAsia"/>
                <w:bCs/>
                <w:sz w:val="24"/>
                <w:highlight w:val="none"/>
                <w:lang w:val="en-US" w:eastAsia="zh-CN"/>
              </w:rPr>
              <w:t>5</w:t>
            </w:r>
            <w:r>
              <w:rPr>
                <w:rFonts w:hint="eastAsia" w:asciiTheme="minorEastAsia" w:hAnsiTheme="minorEastAsia" w:eastAsiaTheme="minorEastAsia" w:cstheme="minorEastAsia"/>
                <w:bCs/>
                <w:sz w:val="24"/>
                <w:highlight w:val="none"/>
              </w:rPr>
              <w:t>分；方案合理、可行，得</w:t>
            </w:r>
            <w:r>
              <w:rPr>
                <w:rFonts w:hint="eastAsia" w:asciiTheme="minorEastAsia" w:hAnsiTheme="minorEastAsia" w:eastAsiaTheme="minorEastAsia" w:cstheme="minorEastAsia"/>
                <w:bCs/>
                <w:sz w:val="24"/>
                <w:highlight w:val="none"/>
                <w:lang w:val="en-US" w:eastAsia="zh-CN"/>
              </w:rPr>
              <w:t>3</w:t>
            </w:r>
            <w:r>
              <w:rPr>
                <w:rFonts w:hint="eastAsia" w:asciiTheme="minorEastAsia" w:hAnsiTheme="minorEastAsia" w:eastAsiaTheme="minorEastAsia" w:cstheme="minorEastAsia"/>
                <w:bCs/>
                <w:sz w:val="24"/>
                <w:highlight w:val="none"/>
              </w:rPr>
              <w:t>分；方案不合理、可行差，得</w:t>
            </w:r>
            <w:r>
              <w:rPr>
                <w:rFonts w:hint="eastAsia" w:asciiTheme="minorEastAsia" w:hAnsiTheme="minorEastAsia" w:eastAsiaTheme="minorEastAsia" w:cstheme="minorEastAsia"/>
                <w:bCs/>
                <w:sz w:val="24"/>
                <w:highlight w:val="none"/>
                <w:lang w:val="en-US" w:eastAsia="zh-CN"/>
              </w:rPr>
              <w:t>1</w:t>
            </w:r>
            <w:r>
              <w:rPr>
                <w:rFonts w:hint="eastAsia" w:asciiTheme="minorEastAsia" w:hAnsiTheme="minorEastAsia" w:eastAsiaTheme="minorEastAsia" w:cstheme="minorEastAsia"/>
                <w:bCs/>
                <w:sz w:val="24"/>
                <w:highlight w:val="none"/>
              </w:rPr>
              <w:t>分；未提供得0分。</w:t>
            </w:r>
          </w:p>
        </w:tc>
        <w:tc>
          <w:tcPr>
            <w:tcW w:w="2440" w:type="dxa"/>
            <w:vAlign w:val="center"/>
          </w:tcPr>
          <w:p w14:paraId="56AA5926">
            <w:pPr>
              <w:pStyle w:val="246"/>
              <w:spacing w:before="0" w:after="0" w:line="240" w:lineRule="auto"/>
              <w:rPr>
                <w:rFonts w:eastAsia="宋体"/>
                <w:szCs w:val="24"/>
                <w:highlight w:val="none"/>
              </w:rPr>
            </w:pPr>
          </w:p>
        </w:tc>
      </w:tr>
      <w:tr w14:paraId="5BE2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trPr>
        <w:tc>
          <w:tcPr>
            <w:tcW w:w="835" w:type="dxa"/>
            <w:vMerge w:val="continue"/>
            <w:vAlign w:val="center"/>
          </w:tcPr>
          <w:p w14:paraId="22B4E1E3">
            <w:pPr>
              <w:ind w:firstLine="28"/>
              <w:jc w:val="center"/>
              <w:rPr>
                <w:sz w:val="24"/>
                <w:highlight w:val="none"/>
              </w:rPr>
            </w:pPr>
          </w:p>
        </w:tc>
        <w:tc>
          <w:tcPr>
            <w:tcW w:w="1462" w:type="dxa"/>
            <w:vAlign w:val="center"/>
          </w:tcPr>
          <w:p w14:paraId="6A6DA135">
            <w:pPr>
              <w:jc w:val="center"/>
              <w:rPr>
                <w:sz w:val="24"/>
                <w:highlight w:val="none"/>
              </w:rPr>
            </w:pPr>
            <w:r>
              <w:rPr>
                <w:rFonts w:hint="eastAsia" w:ascii="宋体" w:hAnsi="宋体" w:eastAsia="宋体" w:cs="宋体"/>
                <w:color w:val="auto"/>
                <w:kern w:val="0"/>
                <w:sz w:val="24"/>
                <w:szCs w:val="24"/>
                <w:highlight w:val="none"/>
              </w:rPr>
              <w:t>合理化建议</w:t>
            </w:r>
          </w:p>
        </w:tc>
        <w:tc>
          <w:tcPr>
            <w:tcW w:w="913" w:type="dxa"/>
            <w:vAlign w:val="center"/>
          </w:tcPr>
          <w:p w14:paraId="0EFF3F24">
            <w:pPr>
              <w:ind w:firstLine="28"/>
              <w:jc w:val="center"/>
              <w:rPr>
                <w:rFonts w:hint="eastAsia" w:eastAsia="宋体"/>
                <w:sz w:val="24"/>
                <w:highlight w:val="none"/>
                <w:lang w:val="en-US" w:eastAsia="zh-CN"/>
              </w:rPr>
            </w:pPr>
            <w:r>
              <w:rPr>
                <w:rFonts w:hint="eastAsia"/>
                <w:sz w:val="24"/>
                <w:highlight w:val="none"/>
                <w:lang w:val="en-US" w:eastAsia="zh-CN"/>
              </w:rPr>
              <w:t>5</w:t>
            </w:r>
          </w:p>
        </w:tc>
        <w:tc>
          <w:tcPr>
            <w:tcW w:w="3978" w:type="dxa"/>
            <w:vAlign w:val="center"/>
          </w:tcPr>
          <w:p w14:paraId="792D8963">
            <w:pPr>
              <w:rPr>
                <w:b/>
                <w:sz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针对本项目</w:t>
            </w:r>
            <w:r>
              <w:rPr>
                <w:rFonts w:hint="eastAsia" w:ascii="宋体" w:hAnsi="宋体" w:eastAsia="宋体" w:cs="宋体"/>
                <w:color w:val="auto"/>
                <w:sz w:val="24"/>
                <w:szCs w:val="24"/>
                <w:highlight w:val="none"/>
              </w:rPr>
              <w:t>每提出1条有利于本项目进行的合理化建议得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分，满分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Theme="minorEastAsia" w:hAnsiTheme="minorEastAsia" w:eastAsiaTheme="minorEastAsia" w:cstheme="minorEastAsia"/>
                <w:bCs/>
                <w:sz w:val="24"/>
                <w:highlight w:val="none"/>
              </w:rPr>
              <w:t>未提供得0分</w:t>
            </w:r>
            <w:r>
              <w:rPr>
                <w:rFonts w:hint="eastAsia" w:ascii="宋体" w:hAnsi="宋体" w:eastAsia="宋体" w:cs="宋体"/>
                <w:color w:val="auto"/>
                <w:sz w:val="24"/>
                <w:szCs w:val="24"/>
                <w:highlight w:val="none"/>
              </w:rPr>
              <w:t>。</w:t>
            </w:r>
          </w:p>
        </w:tc>
        <w:tc>
          <w:tcPr>
            <w:tcW w:w="2440" w:type="dxa"/>
            <w:vAlign w:val="center"/>
          </w:tcPr>
          <w:p w14:paraId="61A47FD6">
            <w:pPr>
              <w:pStyle w:val="246"/>
              <w:spacing w:before="0" w:after="0" w:line="240" w:lineRule="auto"/>
              <w:rPr>
                <w:rFonts w:eastAsia="宋体"/>
                <w:szCs w:val="24"/>
                <w:highlight w:val="none"/>
              </w:rPr>
            </w:pPr>
          </w:p>
        </w:tc>
      </w:tr>
      <w:tr w14:paraId="788BE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11D704A4">
            <w:pPr>
              <w:ind w:firstLine="28"/>
              <w:jc w:val="center"/>
              <w:rPr>
                <w:rFonts w:hint="eastAsia" w:eastAsia="宋体"/>
                <w:sz w:val="24"/>
                <w:highlight w:val="none"/>
                <w:lang w:val="en-US" w:eastAsia="zh-CN"/>
              </w:rPr>
            </w:pPr>
            <w:r>
              <w:rPr>
                <w:rFonts w:hint="eastAsia"/>
                <w:sz w:val="24"/>
                <w:highlight w:val="none"/>
                <w:lang w:val="en-US" w:eastAsia="zh-CN"/>
              </w:rPr>
              <w:t>3</w:t>
            </w:r>
          </w:p>
        </w:tc>
        <w:tc>
          <w:tcPr>
            <w:tcW w:w="1462" w:type="dxa"/>
            <w:vAlign w:val="center"/>
          </w:tcPr>
          <w:p w14:paraId="2B8C46E8">
            <w:pPr>
              <w:ind w:firstLine="28"/>
              <w:jc w:val="center"/>
              <w:rPr>
                <w:sz w:val="24"/>
                <w:highlight w:val="none"/>
              </w:rPr>
            </w:pPr>
            <w:r>
              <w:rPr>
                <w:sz w:val="24"/>
                <w:highlight w:val="none"/>
              </w:rPr>
              <w:t>投标报价</w:t>
            </w:r>
          </w:p>
        </w:tc>
        <w:tc>
          <w:tcPr>
            <w:tcW w:w="913" w:type="dxa"/>
            <w:vAlign w:val="center"/>
          </w:tcPr>
          <w:p w14:paraId="40F23898">
            <w:pPr>
              <w:ind w:firstLine="28"/>
              <w:jc w:val="center"/>
              <w:rPr>
                <w:rFonts w:hint="default" w:eastAsia="宋体"/>
                <w:sz w:val="24"/>
                <w:highlight w:val="none"/>
                <w:lang w:val="en-US" w:eastAsia="zh-CN"/>
              </w:rPr>
            </w:pPr>
            <w:r>
              <w:rPr>
                <w:rFonts w:hint="eastAsia"/>
                <w:sz w:val="24"/>
                <w:highlight w:val="none"/>
                <w:lang w:val="en-US" w:eastAsia="zh-CN"/>
              </w:rPr>
              <w:t>10</w:t>
            </w:r>
          </w:p>
        </w:tc>
        <w:tc>
          <w:tcPr>
            <w:tcW w:w="3978" w:type="dxa"/>
            <w:vAlign w:val="center"/>
          </w:tcPr>
          <w:p w14:paraId="6DCAA46F">
            <w:pPr>
              <w:rPr>
                <w:sz w:val="24"/>
                <w:highlight w:val="none"/>
              </w:rPr>
            </w:pPr>
            <w:r>
              <w:rPr>
                <w:sz w:val="24"/>
                <w:highlight w:val="none"/>
              </w:rPr>
              <w:t>满足招标文件要求且投标价格最低的投标报价为评标基准价，其价格分为满分。其他投标人的价格分统一按照下列公式计算：</w:t>
            </w:r>
          </w:p>
          <w:p w14:paraId="1424D482">
            <w:pPr>
              <w:rPr>
                <w:sz w:val="24"/>
                <w:highlight w:val="none"/>
              </w:rPr>
            </w:pPr>
            <w:r>
              <w:rPr>
                <w:sz w:val="24"/>
                <w:highlight w:val="none"/>
              </w:rPr>
              <w:t>投标报价得分＝（评标基准价/投标报价）×</w:t>
            </w:r>
            <w:r>
              <w:rPr>
                <w:rFonts w:hint="eastAsia"/>
                <w:sz w:val="24"/>
                <w:highlight w:val="none"/>
                <w:lang w:val="en-US" w:eastAsia="zh-CN"/>
              </w:rPr>
              <w:t>10</w:t>
            </w:r>
            <w:r>
              <w:rPr>
                <w:rFonts w:hint="eastAsia" w:asciiTheme="minorEastAsia" w:hAnsiTheme="minorEastAsia" w:eastAsiaTheme="minorEastAsia" w:cstheme="minorEastAsia"/>
                <w:bCs/>
                <w:sz w:val="24"/>
                <w:highlight w:val="none"/>
              </w:rPr>
              <w:t>（有效数字保留到小数点后两位）</w:t>
            </w:r>
            <w:r>
              <w:rPr>
                <w:sz w:val="24"/>
                <w:highlight w:val="none"/>
              </w:rPr>
              <w:t>。</w:t>
            </w:r>
          </w:p>
        </w:tc>
        <w:tc>
          <w:tcPr>
            <w:tcW w:w="2440" w:type="dxa"/>
            <w:vAlign w:val="center"/>
          </w:tcPr>
          <w:p w14:paraId="6B569B61">
            <w:pPr>
              <w:ind w:left="-38"/>
              <w:rPr>
                <w:sz w:val="24"/>
                <w:highlight w:val="none"/>
              </w:rPr>
            </w:pPr>
            <w:r>
              <w:rPr>
                <w:sz w:val="24"/>
                <w:highlight w:val="none"/>
              </w:rPr>
              <w:t>此处投标报价指经过报价修正，及因落实政府采购政策进行价格调整后的报价，详见第四章《评标程序、评标方法和评标标准》2.4</w:t>
            </w:r>
            <w:r>
              <w:rPr>
                <w:rFonts w:hint="eastAsia"/>
                <w:sz w:val="24"/>
                <w:highlight w:val="none"/>
              </w:rPr>
              <w:t>、</w:t>
            </w:r>
            <w:r>
              <w:rPr>
                <w:sz w:val="24"/>
                <w:highlight w:val="none"/>
              </w:rPr>
              <w:t>2.5</w:t>
            </w:r>
            <w:r>
              <w:rPr>
                <w:rFonts w:hint="eastAsia"/>
                <w:sz w:val="24"/>
                <w:highlight w:val="none"/>
              </w:rPr>
              <w:t>及2</w:t>
            </w:r>
            <w:r>
              <w:rPr>
                <w:sz w:val="24"/>
                <w:highlight w:val="none"/>
              </w:rPr>
              <w:t>.6。</w:t>
            </w:r>
          </w:p>
        </w:tc>
      </w:tr>
      <w:tr w14:paraId="4456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4939F5C9">
            <w:pPr>
              <w:ind w:firstLine="28"/>
              <w:jc w:val="center"/>
              <w:rPr>
                <w:sz w:val="24"/>
                <w:highlight w:val="none"/>
              </w:rPr>
            </w:pPr>
            <w:r>
              <w:rPr>
                <w:sz w:val="24"/>
                <w:highlight w:val="none"/>
              </w:rPr>
              <w:t>合计</w:t>
            </w:r>
          </w:p>
        </w:tc>
        <w:tc>
          <w:tcPr>
            <w:tcW w:w="913" w:type="dxa"/>
            <w:vAlign w:val="center"/>
          </w:tcPr>
          <w:p w14:paraId="3F6528CC">
            <w:pPr>
              <w:ind w:firstLine="28"/>
              <w:jc w:val="center"/>
              <w:rPr>
                <w:sz w:val="24"/>
                <w:highlight w:val="none"/>
              </w:rPr>
            </w:pPr>
            <w:r>
              <w:rPr>
                <w:sz w:val="24"/>
                <w:highlight w:val="none"/>
              </w:rPr>
              <w:t>100</w:t>
            </w:r>
          </w:p>
        </w:tc>
        <w:tc>
          <w:tcPr>
            <w:tcW w:w="6418" w:type="dxa"/>
            <w:gridSpan w:val="2"/>
            <w:vAlign w:val="center"/>
          </w:tcPr>
          <w:p w14:paraId="537A4A37">
            <w:pPr>
              <w:rPr>
                <w:sz w:val="24"/>
                <w:highlight w:val="none"/>
              </w:rPr>
            </w:pPr>
          </w:p>
        </w:tc>
      </w:tr>
    </w:tbl>
    <w:p w14:paraId="6A4E8C96">
      <w:pPr>
        <w:tabs>
          <w:tab w:val="left" w:pos="360"/>
          <w:tab w:val="left" w:pos="1080"/>
        </w:tabs>
        <w:snapToGrid w:val="0"/>
        <w:spacing w:line="360" w:lineRule="auto"/>
        <w:ind w:left="1080"/>
        <w:rPr>
          <w:color w:val="000000"/>
          <w:sz w:val="24"/>
          <w:highlight w:val="none"/>
        </w:rPr>
      </w:pPr>
    </w:p>
    <w:p w14:paraId="3251C456">
      <w:pPr>
        <w:widowControl/>
        <w:jc w:val="left"/>
        <w:rPr>
          <w:b/>
          <w:sz w:val="36"/>
          <w:szCs w:val="36"/>
          <w:highlight w:val="none"/>
        </w:rPr>
      </w:pPr>
    </w:p>
    <w:p w14:paraId="2888FEAE">
      <w:pPr>
        <w:spacing w:line="360" w:lineRule="auto"/>
        <w:jc w:val="center"/>
        <w:outlineLvl w:val="0"/>
        <w:rPr>
          <w:b/>
          <w:sz w:val="36"/>
          <w:szCs w:val="36"/>
          <w:highlight w:val="none"/>
        </w:rPr>
      </w:pPr>
      <w:r>
        <w:rPr>
          <w:b/>
          <w:sz w:val="36"/>
          <w:szCs w:val="36"/>
          <w:highlight w:val="none"/>
        </w:rPr>
        <w:br w:type="page"/>
      </w:r>
      <w:bookmarkStart w:id="823" w:name="_Toc99301424"/>
      <w:r>
        <w:rPr>
          <w:b/>
          <w:sz w:val="36"/>
          <w:szCs w:val="36"/>
          <w:highlight w:val="none"/>
        </w:rPr>
        <w:t>第五章   采购需求</w:t>
      </w:r>
      <w:bookmarkEnd w:id="823"/>
    </w:p>
    <w:p w14:paraId="01C03472">
      <w:pPr>
        <w:pStyle w:val="73"/>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采购标的</w:t>
      </w:r>
    </w:p>
    <w:p w14:paraId="1FC19856">
      <w:pPr>
        <w:numPr>
          <w:ilvl w:val="0"/>
          <w:numId w:val="16"/>
        </w:numPr>
        <w:spacing w:line="360" w:lineRule="auto"/>
        <w:contextualSpacing/>
        <w:rPr>
          <w:bCs/>
          <w:sz w:val="24"/>
          <w:highlight w:val="none"/>
        </w:rPr>
      </w:pPr>
      <w:r>
        <w:rPr>
          <w:bCs/>
          <w:sz w:val="24"/>
          <w:highlight w:val="none"/>
        </w:rPr>
        <w:t>采购标的</w:t>
      </w:r>
    </w:p>
    <w:p w14:paraId="74107439">
      <w:pPr>
        <w:spacing w:line="360" w:lineRule="auto"/>
        <w:ind w:left="7" w:right="5" w:firstLine="478"/>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北京市</w:t>
      </w:r>
      <w:r>
        <w:rPr>
          <w:rFonts w:hint="eastAsia" w:ascii="宋体" w:hAnsi="宋体" w:eastAsia="宋体" w:cs="宋体"/>
          <w:spacing w:val="-2"/>
          <w:sz w:val="24"/>
          <w:szCs w:val="24"/>
          <w:highlight w:val="none"/>
          <w:lang w:eastAsia="zh-CN"/>
        </w:rPr>
        <w:t>顺义区</w:t>
      </w:r>
      <w:r>
        <w:rPr>
          <w:rFonts w:ascii="宋体" w:hAnsi="宋体" w:eastAsia="宋体" w:cs="宋体"/>
          <w:spacing w:val="-2"/>
          <w:sz w:val="24"/>
          <w:szCs w:val="24"/>
          <w:highlight w:val="none"/>
          <w:lang w:eastAsia="zh-CN"/>
        </w:rPr>
        <w:t>约</w:t>
      </w:r>
      <w:r>
        <w:rPr>
          <w:rFonts w:hint="eastAsia" w:ascii="宋体" w:hAnsi="宋体" w:eastAsia="宋体" w:cs="宋体"/>
          <w:spacing w:val="-2"/>
          <w:sz w:val="24"/>
          <w:szCs w:val="24"/>
          <w:highlight w:val="none"/>
          <w:lang w:val="en-US" w:eastAsia="zh-CN"/>
        </w:rPr>
        <w:t>6400</w:t>
      </w:r>
      <w:r>
        <w:rPr>
          <w:rFonts w:ascii="宋体" w:hAnsi="宋体" w:eastAsia="宋体" w:cs="宋体"/>
          <w:spacing w:val="-2"/>
          <w:sz w:val="24"/>
          <w:szCs w:val="24"/>
          <w:highlight w:val="none"/>
          <w:lang w:eastAsia="zh-CN"/>
        </w:rPr>
        <w:t>名</w:t>
      </w:r>
      <w:r>
        <w:rPr>
          <w:rFonts w:hint="eastAsia" w:ascii="宋体" w:hAnsi="宋体" w:eastAsia="宋体" w:cs="宋体"/>
          <w:spacing w:val="-2"/>
          <w:sz w:val="24"/>
          <w:szCs w:val="24"/>
          <w:highlight w:val="none"/>
          <w:lang w:eastAsia="zh-CN"/>
        </w:rPr>
        <w:t>九年级</w:t>
      </w:r>
      <w:r>
        <w:rPr>
          <w:rFonts w:ascii="宋体" w:hAnsi="宋体" w:eastAsia="宋体" w:cs="宋体"/>
          <w:spacing w:val="-2"/>
          <w:sz w:val="24"/>
          <w:szCs w:val="24"/>
          <w:highlight w:val="none"/>
          <w:lang w:eastAsia="zh-CN"/>
        </w:rPr>
        <w:t>学生参加202</w:t>
      </w:r>
      <w:r>
        <w:rPr>
          <w:rFonts w:hint="eastAsia" w:ascii="宋体" w:hAnsi="宋体" w:eastAsia="宋体" w:cs="宋体"/>
          <w:spacing w:val="-2"/>
          <w:sz w:val="24"/>
          <w:szCs w:val="24"/>
          <w:highlight w:val="none"/>
          <w:lang w:val="en-US" w:eastAsia="zh-CN"/>
        </w:rPr>
        <w:t>6</w:t>
      </w:r>
      <w:r>
        <w:rPr>
          <w:rFonts w:ascii="宋体" w:hAnsi="宋体" w:eastAsia="宋体" w:cs="宋体"/>
          <w:spacing w:val="-2"/>
          <w:sz w:val="24"/>
          <w:szCs w:val="24"/>
          <w:highlight w:val="none"/>
          <w:lang w:eastAsia="zh-CN"/>
        </w:rPr>
        <w:t>年北京市义务教</w:t>
      </w:r>
      <w:bookmarkStart w:id="824" w:name="OLE_LINK1"/>
      <w:r>
        <w:rPr>
          <w:rFonts w:ascii="宋体" w:hAnsi="宋体" w:eastAsia="宋体" w:cs="宋体"/>
          <w:spacing w:val="-2"/>
          <w:sz w:val="24"/>
          <w:szCs w:val="24"/>
          <w:highlight w:val="none"/>
          <w:lang w:eastAsia="zh-CN"/>
        </w:rPr>
        <w:t>育</w:t>
      </w:r>
      <w:bookmarkEnd w:id="824"/>
      <w:r>
        <w:rPr>
          <w:rFonts w:ascii="宋体" w:hAnsi="宋体" w:eastAsia="宋体" w:cs="宋体"/>
          <w:spacing w:val="-2"/>
          <w:sz w:val="24"/>
          <w:szCs w:val="24"/>
          <w:highlight w:val="none"/>
          <w:lang w:eastAsia="zh-CN"/>
        </w:rPr>
        <w:t>体育与健康</w:t>
      </w:r>
      <w:r>
        <w:rPr>
          <w:rFonts w:hint="eastAsia" w:ascii="宋体" w:hAnsi="宋体" w:eastAsia="宋体" w:cs="宋体"/>
          <w:spacing w:val="-2"/>
          <w:sz w:val="24"/>
          <w:szCs w:val="24"/>
          <w:highlight w:val="none"/>
          <w:lang w:eastAsia="zh-CN"/>
        </w:rPr>
        <w:t>现场</w:t>
      </w:r>
      <w:r>
        <w:rPr>
          <w:rFonts w:ascii="宋体" w:hAnsi="宋体" w:eastAsia="宋体" w:cs="宋体"/>
          <w:spacing w:val="-2"/>
          <w:sz w:val="24"/>
          <w:szCs w:val="24"/>
          <w:highlight w:val="none"/>
          <w:lang w:eastAsia="zh-CN"/>
        </w:rPr>
        <w:t>考试（以下简称“体育现场考试”）考试考</w:t>
      </w:r>
      <w:r>
        <w:rPr>
          <w:rFonts w:ascii="宋体" w:hAnsi="宋体" w:eastAsia="宋体" w:cs="宋体"/>
          <w:spacing w:val="-3"/>
          <w:sz w:val="24"/>
          <w:szCs w:val="24"/>
          <w:highlight w:val="none"/>
          <w:lang w:eastAsia="zh-CN"/>
        </w:rPr>
        <w:t>生。</w:t>
      </w:r>
    </w:p>
    <w:p w14:paraId="053DDAD5">
      <w:pPr>
        <w:spacing w:line="360" w:lineRule="auto"/>
        <w:contextualSpacing/>
        <w:rPr>
          <w:bCs/>
          <w:sz w:val="24"/>
          <w:highlight w:val="none"/>
        </w:rPr>
      </w:pPr>
      <w:r>
        <w:rPr>
          <w:bCs/>
          <w:sz w:val="24"/>
          <w:highlight w:val="none"/>
        </w:rPr>
        <w:t>2. 项目背景/项目概述（如有）</w:t>
      </w:r>
    </w:p>
    <w:p w14:paraId="67CD06BA">
      <w:pPr>
        <w:spacing w:line="360" w:lineRule="auto"/>
        <w:ind w:firstLine="482"/>
        <w:contextualSpacing/>
        <w:rPr>
          <w:b/>
          <w:sz w:val="24"/>
          <w:highlight w:val="none"/>
        </w:rPr>
      </w:pPr>
      <w:r>
        <w:rPr>
          <w:rFonts w:hint="eastAsia" w:ascii="宋体" w:hAnsi="宋体" w:eastAsia="宋体" w:cs="宋体"/>
          <w:sz w:val="24"/>
          <w:szCs w:val="24"/>
          <w:highlight w:val="none"/>
          <w:lang w:eastAsia="zh-CN"/>
        </w:rPr>
        <w:t>根据《北京市教育委员会关于印发义务教育体育与健康考核评价方案的通知》（京教体艺〔</w:t>
      </w:r>
      <w:r>
        <w:rPr>
          <w:rFonts w:ascii="宋体" w:hAnsi="宋体" w:eastAsia="宋体" w:cs="宋体"/>
          <w:sz w:val="24"/>
          <w:szCs w:val="24"/>
          <w:highlight w:val="none"/>
          <w:lang w:eastAsia="zh-CN"/>
        </w:rPr>
        <w:t>2021</w:t>
      </w:r>
      <w:r>
        <w:rPr>
          <w:rFonts w:hint="eastAsia" w:ascii="宋体" w:hAnsi="宋体" w:eastAsia="宋体" w:cs="宋体"/>
          <w:sz w:val="24"/>
          <w:szCs w:val="24"/>
          <w:highlight w:val="none"/>
          <w:lang w:eastAsia="zh-CN"/>
        </w:rPr>
        <w:t>〕</w:t>
      </w:r>
      <w:r>
        <w:rPr>
          <w:rFonts w:ascii="宋体" w:hAnsi="宋体" w:eastAsia="宋体" w:cs="宋体"/>
          <w:sz w:val="24"/>
          <w:szCs w:val="24"/>
          <w:highlight w:val="none"/>
          <w:lang w:eastAsia="zh-CN"/>
        </w:rPr>
        <w:t>31</w:t>
      </w:r>
      <w:r>
        <w:rPr>
          <w:rFonts w:hint="eastAsia" w:ascii="宋体" w:hAnsi="宋体" w:eastAsia="宋体" w:cs="宋体"/>
          <w:sz w:val="24"/>
          <w:szCs w:val="24"/>
          <w:highlight w:val="none"/>
          <w:lang w:eastAsia="zh-CN"/>
        </w:rPr>
        <w:t>号）、《北京教育考试院关于印发〈北京市义务教育体育与健康考核评价现场考试场地器材设置规范及项目考试规则（试行）〉的通知》（京考中招〔</w:t>
      </w:r>
      <w:r>
        <w:rPr>
          <w:rFonts w:ascii="宋体" w:hAnsi="宋体" w:eastAsia="宋体" w:cs="宋体"/>
          <w:sz w:val="24"/>
          <w:szCs w:val="24"/>
          <w:highlight w:val="none"/>
          <w:lang w:eastAsia="zh-CN"/>
        </w:rPr>
        <w:t>2022</w:t>
      </w:r>
      <w:r>
        <w:rPr>
          <w:rFonts w:hint="eastAsia" w:ascii="宋体" w:hAnsi="宋体" w:eastAsia="宋体" w:cs="宋体"/>
          <w:sz w:val="24"/>
          <w:szCs w:val="24"/>
          <w:highlight w:val="none"/>
          <w:lang w:eastAsia="zh-CN"/>
        </w:rPr>
        <w:t>〕</w:t>
      </w:r>
      <w:r>
        <w:rPr>
          <w:rFonts w:ascii="宋体" w:hAnsi="宋体" w:eastAsia="宋体" w:cs="宋体"/>
          <w:sz w:val="24"/>
          <w:szCs w:val="24"/>
          <w:highlight w:val="none"/>
          <w:lang w:eastAsia="zh-CN"/>
        </w:rPr>
        <w:t>14</w:t>
      </w:r>
      <w:r>
        <w:rPr>
          <w:rFonts w:hint="eastAsia" w:ascii="宋体" w:hAnsi="宋体" w:eastAsia="宋体" w:cs="宋体"/>
          <w:sz w:val="24"/>
          <w:szCs w:val="24"/>
          <w:highlight w:val="none"/>
          <w:lang w:eastAsia="zh-CN"/>
        </w:rPr>
        <w:t>号）、《北京教育考试院关于印发北京市义务教育体育与健康考核评价现场考试考务管理规定（试行）的通知》（京考中招〔</w:t>
      </w:r>
      <w:r>
        <w:rPr>
          <w:rFonts w:ascii="宋体" w:hAnsi="宋体" w:eastAsia="宋体" w:cs="宋体"/>
          <w:sz w:val="24"/>
          <w:szCs w:val="24"/>
          <w:highlight w:val="none"/>
          <w:lang w:eastAsia="zh-CN"/>
        </w:rPr>
        <w:t>2023</w:t>
      </w:r>
      <w:r>
        <w:rPr>
          <w:rFonts w:hint="eastAsia" w:ascii="宋体" w:hAnsi="宋体" w:eastAsia="宋体" w:cs="宋体"/>
          <w:sz w:val="24"/>
          <w:szCs w:val="24"/>
          <w:highlight w:val="none"/>
          <w:lang w:eastAsia="zh-CN"/>
        </w:rPr>
        <w:t>〕</w:t>
      </w:r>
      <w:r>
        <w:rPr>
          <w:rFonts w:ascii="宋体" w:hAnsi="宋体" w:eastAsia="宋体" w:cs="宋体"/>
          <w:sz w:val="24"/>
          <w:szCs w:val="24"/>
          <w:highlight w:val="none"/>
          <w:lang w:eastAsia="zh-CN"/>
        </w:rPr>
        <w:t>16</w:t>
      </w:r>
      <w:r>
        <w:rPr>
          <w:rFonts w:hint="eastAsia" w:ascii="宋体" w:hAnsi="宋体" w:eastAsia="宋体" w:cs="宋体"/>
          <w:sz w:val="24"/>
          <w:szCs w:val="24"/>
          <w:highlight w:val="none"/>
          <w:lang w:eastAsia="zh-CN"/>
        </w:rPr>
        <w:t>号）文件，</w:t>
      </w:r>
      <w:r>
        <w:rPr>
          <w:rFonts w:ascii="宋体" w:hAnsi="宋体" w:eastAsia="宋体" w:cs="宋体"/>
          <w:spacing w:val="-2"/>
          <w:sz w:val="24"/>
          <w:szCs w:val="24"/>
          <w:highlight w:val="none"/>
          <w:lang w:eastAsia="zh-CN"/>
        </w:rPr>
        <w:t>为</w:t>
      </w:r>
      <w:r>
        <w:rPr>
          <w:rFonts w:hint="eastAsia" w:ascii="宋体" w:hAnsi="宋体" w:eastAsia="宋体" w:cs="宋体"/>
          <w:spacing w:val="-2"/>
          <w:sz w:val="24"/>
          <w:szCs w:val="24"/>
          <w:highlight w:val="none"/>
          <w:lang w:eastAsia="zh-CN"/>
        </w:rPr>
        <w:t>顺义区体育现场</w:t>
      </w:r>
      <w:r>
        <w:rPr>
          <w:rFonts w:ascii="宋体" w:hAnsi="宋体" w:eastAsia="宋体" w:cs="宋体"/>
          <w:spacing w:val="-2"/>
          <w:sz w:val="24"/>
          <w:szCs w:val="24"/>
          <w:highlight w:val="none"/>
          <w:lang w:eastAsia="zh-CN"/>
        </w:rPr>
        <w:t>考试提供服务，包括提供</w:t>
      </w:r>
      <w:r>
        <w:rPr>
          <w:rFonts w:hint="eastAsia" w:ascii="宋体" w:hAnsi="宋体" w:eastAsia="宋体" w:cs="宋体"/>
          <w:spacing w:val="-2"/>
          <w:sz w:val="24"/>
          <w:szCs w:val="24"/>
          <w:highlight w:val="none"/>
          <w:lang w:eastAsia="zh-CN"/>
        </w:rPr>
        <w:t>体育</w:t>
      </w:r>
      <w:r>
        <w:rPr>
          <w:rFonts w:ascii="宋体" w:hAnsi="宋体" w:eastAsia="宋体" w:cs="宋体"/>
          <w:spacing w:val="-2"/>
          <w:sz w:val="24"/>
          <w:szCs w:val="24"/>
          <w:highlight w:val="none"/>
          <w:lang w:eastAsia="zh-CN"/>
        </w:rPr>
        <w:t>现场考试涉及到的检录系统、现场测评系统、现场追溯与仲裁系统、成绩查询系统、成绩公示系统及配套设备器材，</w:t>
      </w:r>
      <w:r>
        <w:rPr>
          <w:rFonts w:hint="eastAsia" w:ascii="宋体" w:hAnsi="宋体" w:eastAsia="宋体" w:cs="宋体"/>
          <w:spacing w:val="-2"/>
          <w:sz w:val="24"/>
          <w:szCs w:val="24"/>
          <w:highlight w:val="none"/>
          <w:lang w:eastAsia="zh-CN"/>
        </w:rPr>
        <w:t>负责现场考试技术人员、工作人员，</w:t>
      </w:r>
      <w:r>
        <w:rPr>
          <w:rFonts w:ascii="宋体" w:hAnsi="宋体" w:eastAsia="宋体" w:cs="宋体"/>
          <w:spacing w:val="-2"/>
          <w:sz w:val="24"/>
          <w:szCs w:val="24"/>
          <w:highlight w:val="none"/>
          <w:lang w:eastAsia="zh-CN"/>
        </w:rPr>
        <w:t>各测试项目均采用电子</w:t>
      </w:r>
      <w:r>
        <w:rPr>
          <w:rFonts w:ascii="宋体" w:hAnsi="宋体" w:eastAsia="宋体" w:cs="宋体"/>
          <w:spacing w:val="-3"/>
          <w:sz w:val="24"/>
          <w:szCs w:val="24"/>
          <w:highlight w:val="none"/>
          <w:lang w:eastAsia="zh-CN"/>
        </w:rPr>
        <w:t>化设备采集数据，并提供相应的技术支持。</w:t>
      </w:r>
    </w:p>
    <w:p w14:paraId="129517B4">
      <w:pPr>
        <w:pStyle w:val="73"/>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商务要求</w:t>
      </w:r>
    </w:p>
    <w:p w14:paraId="1C7F119A">
      <w:pPr>
        <w:spacing w:line="360" w:lineRule="auto"/>
        <w:contextualSpacing/>
        <w:rPr>
          <w:i/>
          <w:sz w:val="24"/>
          <w:highlight w:val="none"/>
        </w:rPr>
      </w:pPr>
      <w:r>
        <w:rPr>
          <w:sz w:val="24"/>
          <w:highlight w:val="none"/>
        </w:rPr>
        <w:t>1. 交付（实施）的时间（期限）和地点（范围）</w:t>
      </w:r>
    </w:p>
    <w:p w14:paraId="30237ABD">
      <w:pPr>
        <w:spacing w:line="360" w:lineRule="auto"/>
        <w:contextualSpacing/>
        <w:rPr>
          <w:rFonts w:ascii="宋体" w:hAnsi="宋体" w:eastAsia="宋体" w:cs="宋体"/>
          <w:spacing w:val="-4"/>
          <w:sz w:val="24"/>
          <w:szCs w:val="24"/>
          <w:highlight w:val="none"/>
          <w:lang w:eastAsia="zh-CN"/>
        </w:rPr>
      </w:pPr>
      <w:r>
        <w:rPr>
          <w:rFonts w:ascii="宋体" w:hAnsi="宋体" w:eastAsia="宋体" w:cs="宋体"/>
          <w:spacing w:val="-2"/>
          <w:sz w:val="24"/>
          <w:szCs w:val="24"/>
          <w:highlight w:val="none"/>
          <w:lang w:eastAsia="zh-CN"/>
        </w:rPr>
        <w:t>自合同签订之日起至202</w:t>
      </w:r>
      <w:r>
        <w:rPr>
          <w:rFonts w:hint="eastAsia" w:ascii="宋体" w:hAnsi="宋体" w:eastAsia="宋体" w:cs="宋体"/>
          <w:spacing w:val="-2"/>
          <w:sz w:val="24"/>
          <w:szCs w:val="24"/>
          <w:highlight w:val="none"/>
          <w:lang w:val="en-US" w:eastAsia="zh-CN"/>
        </w:rPr>
        <w:t>6</w:t>
      </w:r>
      <w:r>
        <w:rPr>
          <w:rFonts w:ascii="宋体" w:hAnsi="宋体" w:eastAsia="宋体" w:cs="宋体"/>
          <w:spacing w:val="-2"/>
          <w:sz w:val="24"/>
          <w:szCs w:val="24"/>
          <w:highlight w:val="none"/>
          <w:lang w:eastAsia="zh-CN"/>
        </w:rPr>
        <w:t>年</w:t>
      </w:r>
      <w:r>
        <w:rPr>
          <w:rFonts w:hint="eastAsia" w:ascii="宋体" w:hAnsi="宋体" w:eastAsia="宋体" w:cs="宋体"/>
          <w:spacing w:val="-2"/>
          <w:sz w:val="24"/>
          <w:szCs w:val="24"/>
          <w:highlight w:val="none"/>
          <w:lang w:eastAsia="zh-CN"/>
        </w:rPr>
        <w:t>顺义区</w:t>
      </w:r>
      <w:r>
        <w:rPr>
          <w:rFonts w:hint="eastAsia" w:ascii="宋体" w:hAnsi="宋体" w:eastAsia="宋体" w:cs="宋体"/>
          <w:spacing w:val="-3"/>
          <w:sz w:val="24"/>
          <w:szCs w:val="24"/>
          <w:highlight w:val="none"/>
          <w:lang w:eastAsia="zh-CN"/>
        </w:rPr>
        <w:t>体育现场</w:t>
      </w:r>
      <w:r>
        <w:rPr>
          <w:rFonts w:ascii="宋体" w:hAnsi="宋体" w:eastAsia="宋体" w:cs="宋体"/>
          <w:spacing w:val="-3"/>
          <w:sz w:val="24"/>
          <w:szCs w:val="24"/>
          <w:highlight w:val="none"/>
          <w:lang w:eastAsia="zh-CN"/>
        </w:rPr>
        <w:t>考试工作结束为止，具体时间按照采</w:t>
      </w:r>
      <w:r>
        <w:rPr>
          <w:rFonts w:ascii="宋体" w:hAnsi="宋体" w:eastAsia="宋体" w:cs="宋体"/>
          <w:spacing w:val="-4"/>
          <w:sz w:val="24"/>
          <w:szCs w:val="24"/>
          <w:highlight w:val="none"/>
          <w:lang w:eastAsia="zh-CN"/>
        </w:rPr>
        <w:t>购人根据实际情况要求</w:t>
      </w:r>
      <w:r>
        <w:rPr>
          <w:rFonts w:hint="eastAsia" w:ascii="宋体" w:hAnsi="宋体" w:eastAsia="宋体" w:cs="宋体"/>
          <w:spacing w:val="-4"/>
          <w:sz w:val="24"/>
          <w:szCs w:val="24"/>
          <w:highlight w:val="none"/>
          <w:lang w:eastAsia="zh-CN"/>
        </w:rPr>
        <w:t>，体育现场考试时间预计在</w:t>
      </w:r>
      <w:r>
        <w:rPr>
          <w:rFonts w:ascii="宋体" w:hAnsi="宋体" w:eastAsia="宋体" w:cs="宋体"/>
          <w:spacing w:val="-4"/>
          <w:sz w:val="24"/>
          <w:szCs w:val="24"/>
          <w:highlight w:val="none"/>
          <w:lang w:eastAsia="zh-CN"/>
        </w:rPr>
        <w:t>4月</w:t>
      </w:r>
      <w:r>
        <w:rPr>
          <w:rFonts w:hint="eastAsia" w:ascii="宋体" w:hAnsi="宋体" w:eastAsia="宋体" w:cs="宋体"/>
          <w:spacing w:val="-4"/>
          <w:sz w:val="24"/>
          <w:szCs w:val="24"/>
          <w:highlight w:val="none"/>
          <w:lang w:eastAsia="zh-CN"/>
        </w:rPr>
        <w:t>-</w:t>
      </w:r>
      <w:r>
        <w:rPr>
          <w:rFonts w:ascii="宋体" w:hAnsi="宋体" w:eastAsia="宋体" w:cs="宋体"/>
          <w:spacing w:val="-4"/>
          <w:sz w:val="24"/>
          <w:szCs w:val="24"/>
          <w:highlight w:val="none"/>
          <w:lang w:eastAsia="zh-CN"/>
        </w:rPr>
        <w:t>5月</w:t>
      </w:r>
    </w:p>
    <w:p w14:paraId="39FF1B3A">
      <w:pPr>
        <w:spacing w:line="360" w:lineRule="auto"/>
        <w:contextualSpacing/>
        <w:rPr>
          <w:sz w:val="24"/>
          <w:highlight w:val="none"/>
        </w:rPr>
      </w:pPr>
      <w:r>
        <w:rPr>
          <w:sz w:val="24"/>
          <w:highlight w:val="none"/>
        </w:rPr>
        <w:t>2. 付款条件（进度和方式）</w:t>
      </w:r>
    </w:p>
    <w:p w14:paraId="30A83005">
      <w:pPr>
        <w:spacing w:line="360" w:lineRule="auto"/>
        <w:contextualSpacing/>
        <w:rPr>
          <w:rFonts w:hint="default" w:eastAsia="宋体"/>
          <w:bCs/>
          <w:sz w:val="24"/>
          <w:highlight w:val="none"/>
          <w:lang w:val="en-US" w:eastAsia="zh-CN"/>
        </w:rPr>
      </w:pPr>
      <w:r>
        <w:rPr>
          <w:rFonts w:hint="eastAsia"/>
          <w:bCs/>
          <w:sz w:val="24"/>
          <w:highlight w:val="none"/>
          <w:lang w:val="en-US" w:eastAsia="zh-CN"/>
        </w:rPr>
        <w:t xml:space="preserve">    详见合同附件约定。</w:t>
      </w:r>
    </w:p>
    <w:p w14:paraId="74469090">
      <w:pPr>
        <w:pStyle w:val="73"/>
        <w:numPr>
          <w:ilvl w:val="0"/>
          <w:numId w:val="15"/>
        </w:numPr>
        <w:spacing w:line="360" w:lineRule="auto"/>
        <w:ind w:firstLineChars="0"/>
        <w:contextualSpacing/>
        <w:rPr>
          <w:rFonts w:ascii="Times New Roman" w:hAnsi="Times New Roman"/>
          <w:b/>
          <w:sz w:val="24"/>
          <w:szCs w:val="24"/>
          <w:highlight w:val="none"/>
        </w:rPr>
      </w:pPr>
      <w:r>
        <w:rPr>
          <w:rFonts w:ascii="Times New Roman" w:hAnsi="Times New Roman"/>
          <w:b/>
          <w:sz w:val="24"/>
          <w:szCs w:val="24"/>
          <w:highlight w:val="none"/>
        </w:rPr>
        <w:t>技术要求</w:t>
      </w:r>
    </w:p>
    <w:p w14:paraId="56E7B56C">
      <w:pPr>
        <w:spacing w:line="360" w:lineRule="auto"/>
        <w:ind w:right="6" w:firstLine="443"/>
        <w:rPr>
          <w:rFonts w:ascii="宋体" w:hAnsi="宋体" w:eastAsia="宋体" w:cs="宋体"/>
          <w:spacing w:val="-1"/>
          <w:sz w:val="24"/>
          <w:szCs w:val="24"/>
          <w:highlight w:val="none"/>
          <w:lang w:eastAsia="zh-CN"/>
        </w:rPr>
      </w:pPr>
      <w:r>
        <w:rPr>
          <w:rFonts w:ascii="宋体" w:hAnsi="宋体" w:eastAsia="宋体" w:cs="宋体"/>
          <w:spacing w:val="-1"/>
          <w:sz w:val="24"/>
          <w:szCs w:val="24"/>
          <w:highlight w:val="none"/>
          <w:lang w:eastAsia="zh-CN"/>
        </w:rPr>
        <w:t>1.</w:t>
      </w:r>
      <w:r>
        <w:rPr>
          <w:rFonts w:hint="eastAsia" w:ascii="宋体" w:hAnsi="宋体" w:eastAsia="宋体" w:cs="宋体"/>
          <w:highlight w:val="none"/>
          <w:lang w:eastAsia="zh-CN"/>
        </w:rPr>
        <w:t xml:space="preserve"> </w:t>
      </w:r>
      <w:r>
        <w:rPr>
          <w:rFonts w:hint="eastAsia" w:ascii="宋体" w:hAnsi="宋体" w:eastAsia="宋体" w:cs="宋体"/>
          <w:spacing w:val="-1"/>
          <w:sz w:val="24"/>
          <w:szCs w:val="24"/>
          <w:highlight w:val="none"/>
          <w:lang w:eastAsia="zh-CN"/>
        </w:rPr>
        <w:t>体育现场考试是北京市初中学业水平考试体育与健康科目重要组成部分，按照“全市统一管理，各区分别组织实施”的方式进行。按照“统一考试时间、统一考试项目、统一考试规则、统一评分标准、统一场地器材设置及仪器设备标准”的原则组织实施。</w:t>
      </w:r>
    </w:p>
    <w:p w14:paraId="4D120BA0">
      <w:pPr>
        <w:spacing w:line="360" w:lineRule="auto"/>
        <w:ind w:left="2" w:right="16" w:firstLine="481"/>
        <w:rPr>
          <w:rFonts w:ascii="宋体" w:hAnsi="宋体" w:eastAsia="宋体" w:cs="宋体"/>
          <w:spacing w:val="-2"/>
          <w:sz w:val="24"/>
          <w:szCs w:val="24"/>
          <w:highlight w:val="none"/>
          <w:lang w:eastAsia="zh-CN"/>
        </w:rPr>
      </w:pPr>
      <w:r>
        <w:rPr>
          <w:rFonts w:ascii="宋体" w:hAnsi="宋体" w:eastAsia="宋体" w:cs="宋体"/>
          <w:sz w:val="24"/>
          <w:szCs w:val="24"/>
          <w:highlight w:val="none"/>
          <w:lang w:eastAsia="zh-CN"/>
        </w:rPr>
        <w:t>2.根据</w:t>
      </w:r>
      <w:r>
        <w:rPr>
          <w:rFonts w:hint="eastAsia" w:ascii="宋体" w:hAnsi="宋体" w:eastAsia="宋体" w:cs="宋体"/>
          <w:sz w:val="24"/>
          <w:szCs w:val="24"/>
          <w:highlight w:val="none"/>
          <w:lang w:eastAsia="zh-CN"/>
        </w:rPr>
        <w:t>顺</w:t>
      </w:r>
      <w:r>
        <w:rPr>
          <w:rFonts w:hint="eastAsia" w:ascii="宋体" w:hAnsi="宋体" w:eastAsia="宋体" w:cs="宋体"/>
          <w:spacing w:val="-2"/>
          <w:sz w:val="24"/>
          <w:szCs w:val="24"/>
          <w:highlight w:val="none"/>
          <w:lang w:eastAsia="zh-CN"/>
        </w:rPr>
        <w:t>义区</w:t>
      </w:r>
      <w:r>
        <w:rPr>
          <w:rFonts w:ascii="宋体" w:hAnsi="宋体" w:eastAsia="宋体" w:cs="宋体"/>
          <w:spacing w:val="-2"/>
          <w:sz w:val="24"/>
          <w:szCs w:val="24"/>
          <w:highlight w:val="none"/>
          <w:lang w:eastAsia="zh-CN"/>
        </w:rPr>
        <w:t>具体实际情况及考试的整体安排，参选人提供足够数量的1000</w:t>
      </w:r>
      <w:r>
        <w:rPr>
          <w:rFonts w:hint="eastAsia" w:ascii="宋体" w:hAnsi="宋体" w:eastAsia="宋体" w:cs="宋体"/>
          <w:spacing w:val="-2"/>
          <w:sz w:val="24"/>
          <w:szCs w:val="24"/>
          <w:highlight w:val="none"/>
          <w:lang w:eastAsia="zh-CN"/>
        </w:rPr>
        <w:t>米跑（男）、</w:t>
      </w:r>
      <w:r>
        <w:rPr>
          <w:rFonts w:ascii="宋体" w:hAnsi="宋体" w:eastAsia="宋体" w:cs="宋体"/>
          <w:spacing w:val="-2"/>
          <w:sz w:val="24"/>
          <w:szCs w:val="24"/>
          <w:highlight w:val="none"/>
          <w:lang w:eastAsia="zh-CN"/>
        </w:rPr>
        <w:t>800</w:t>
      </w:r>
      <w:r>
        <w:rPr>
          <w:rFonts w:hint="eastAsia" w:ascii="宋体" w:hAnsi="宋体" w:eastAsia="宋体" w:cs="宋体"/>
          <w:spacing w:val="-2"/>
          <w:sz w:val="24"/>
          <w:szCs w:val="24"/>
          <w:highlight w:val="none"/>
          <w:lang w:eastAsia="zh-CN"/>
        </w:rPr>
        <w:t>米跑（女）、引体向上（男）、斜身引体（女）、双杠臂屈伸（男）、仰卧起坐（女）、实心球、</w:t>
      </w:r>
      <w:r>
        <w:rPr>
          <w:rFonts w:ascii="宋体" w:hAnsi="宋体" w:eastAsia="宋体" w:cs="宋体"/>
          <w:spacing w:val="-2"/>
          <w:sz w:val="24"/>
          <w:szCs w:val="24"/>
          <w:highlight w:val="none"/>
          <w:lang w:eastAsia="zh-CN"/>
        </w:rPr>
        <w:t>1</w:t>
      </w:r>
      <w:r>
        <w:rPr>
          <w:rFonts w:hint="eastAsia" w:ascii="宋体" w:hAnsi="宋体" w:eastAsia="宋体" w:cs="宋体"/>
          <w:spacing w:val="-2"/>
          <w:sz w:val="24"/>
          <w:szCs w:val="24"/>
          <w:highlight w:val="none"/>
          <w:lang w:eastAsia="zh-CN"/>
        </w:rPr>
        <w:t>分钟跳绳、原地纵跳摸高、立定跳远、足球、篮球、排球、乒乓球、羽毛球、体操双杠组合Ⅰ（男）、体操双杠组合Ⅱ（女）、体操技巧组合Ⅰ（男）、体操技巧组合Ⅱ（女）、健身长拳套路、健身南拳套路、</w:t>
      </w:r>
      <w:r>
        <w:rPr>
          <w:rFonts w:ascii="宋体" w:hAnsi="宋体" w:eastAsia="宋体" w:cs="宋体"/>
          <w:spacing w:val="-2"/>
          <w:sz w:val="24"/>
          <w:szCs w:val="24"/>
          <w:highlight w:val="none"/>
          <w:lang w:eastAsia="zh-CN"/>
        </w:rPr>
        <w:t>100</w:t>
      </w:r>
      <w:r>
        <w:rPr>
          <w:rFonts w:hint="eastAsia" w:ascii="宋体" w:hAnsi="宋体" w:eastAsia="宋体" w:cs="宋体"/>
          <w:spacing w:val="-2"/>
          <w:sz w:val="24"/>
          <w:szCs w:val="24"/>
          <w:highlight w:val="none"/>
          <w:lang w:eastAsia="zh-CN"/>
        </w:rPr>
        <w:t>米游泳</w:t>
      </w:r>
      <w:r>
        <w:rPr>
          <w:rFonts w:ascii="宋体" w:hAnsi="宋体" w:eastAsia="宋体" w:cs="宋体"/>
          <w:spacing w:val="-2"/>
          <w:sz w:val="24"/>
          <w:szCs w:val="24"/>
          <w:highlight w:val="none"/>
          <w:lang w:eastAsia="zh-CN"/>
        </w:rPr>
        <w:t>考试项目测试设备、监控</w:t>
      </w:r>
      <w:r>
        <w:rPr>
          <w:rFonts w:hint="eastAsia" w:ascii="宋体" w:hAnsi="宋体" w:eastAsia="宋体" w:cs="宋体"/>
          <w:spacing w:val="-2"/>
          <w:sz w:val="24"/>
          <w:szCs w:val="24"/>
          <w:highlight w:val="none"/>
          <w:lang w:eastAsia="zh-CN"/>
        </w:rPr>
        <w:t>仲裁</w:t>
      </w:r>
      <w:r>
        <w:rPr>
          <w:rFonts w:ascii="宋体" w:hAnsi="宋体" w:eastAsia="宋体" w:cs="宋体"/>
          <w:spacing w:val="-2"/>
          <w:sz w:val="24"/>
          <w:szCs w:val="24"/>
          <w:highlight w:val="none"/>
          <w:lang w:eastAsia="zh-CN"/>
        </w:rPr>
        <w:t>设备及考</w:t>
      </w:r>
      <w:r>
        <w:rPr>
          <w:rFonts w:ascii="宋体" w:hAnsi="宋体" w:eastAsia="宋体" w:cs="宋体"/>
          <w:spacing w:val="-1"/>
          <w:sz w:val="24"/>
          <w:szCs w:val="24"/>
          <w:highlight w:val="none"/>
          <w:lang w:eastAsia="zh-CN"/>
        </w:rPr>
        <w:t>场所需的相关物资设备</w:t>
      </w:r>
      <w:r>
        <w:rPr>
          <w:rFonts w:ascii="宋体" w:hAnsi="宋体" w:eastAsia="宋体" w:cs="宋体"/>
          <w:sz w:val="24"/>
          <w:szCs w:val="24"/>
          <w:highlight w:val="none"/>
          <w:lang w:eastAsia="zh-CN"/>
        </w:rPr>
        <w:t>(监控录像、电脑、打印机、电源连接线、电池等)，技术服务</w:t>
      </w:r>
      <w:r>
        <w:rPr>
          <w:rFonts w:ascii="宋体" w:hAnsi="宋体" w:eastAsia="宋体" w:cs="宋体"/>
          <w:spacing w:val="-1"/>
          <w:sz w:val="24"/>
          <w:szCs w:val="24"/>
          <w:highlight w:val="none"/>
          <w:lang w:eastAsia="zh-CN"/>
        </w:rPr>
        <w:t>及支持。确保每位考生</w:t>
      </w:r>
      <w:r>
        <w:rPr>
          <w:rFonts w:hint="eastAsia" w:ascii="宋体" w:hAnsi="宋体" w:eastAsia="宋体" w:cs="宋体"/>
          <w:spacing w:val="-2"/>
          <w:sz w:val="24"/>
          <w:szCs w:val="24"/>
          <w:highlight w:val="none"/>
          <w:lang w:eastAsia="zh-CN"/>
        </w:rPr>
        <w:t>除游泳项目外，其他所有考试项目在两个相近单元内（每半天为一个单元）完成。</w:t>
      </w:r>
      <w:r>
        <w:rPr>
          <w:rFonts w:ascii="宋体" w:hAnsi="宋体" w:eastAsia="宋体" w:cs="宋体"/>
          <w:spacing w:val="-2"/>
          <w:sz w:val="24"/>
          <w:szCs w:val="24"/>
          <w:highlight w:val="none"/>
          <w:lang w:eastAsia="zh-CN"/>
        </w:rPr>
        <w:t>现场要求视频监控全覆盖，每个考生各项目测试过程应以视频形式记录，并能实时回放。</w:t>
      </w:r>
    </w:p>
    <w:p w14:paraId="1C06C481">
      <w:pPr>
        <w:spacing w:line="360" w:lineRule="auto"/>
        <w:ind w:right="1" w:firstLine="472" w:firstLineChars="200"/>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保证全区约</w:t>
      </w:r>
      <w:r>
        <w:rPr>
          <w:rFonts w:hint="eastAsia" w:ascii="宋体" w:hAnsi="宋体" w:eastAsia="宋体" w:cs="宋体"/>
          <w:spacing w:val="-2"/>
          <w:sz w:val="24"/>
          <w:szCs w:val="24"/>
          <w:highlight w:val="none"/>
          <w:lang w:val="en-US" w:eastAsia="zh-CN"/>
        </w:rPr>
        <w:t>6400</w:t>
      </w:r>
      <w:r>
        <w:rPr>
          <w:rFonts w:ascii="宋体" w:hAnsi="宋体" w:eastAsia="宋体" w:cs="宋体"/>
          <w:spacing w:val="-2"/>
          <w:sz w:val="24"/>
          <w:szCs w:val="24"/>
          <w:highlight w:val="none"/>
          <w:lang w:eastAsia="zh-CN"/>
        </w:rPr>
        <w:t>名参加“</w:t>
      </w:r>
      <w:r>
        <w:rPr>
          <w:rFonts w:hint="eastAsia" w:ascii="宋体" w:hAnsi="宋体" w:eastAsia="宋体" w:cs="宋体"/>
          <w:spacing w:val="-2"/>
          <w:sz w:val="24"/>
          <w:szCs w:val="24"/>
          <w:highlight w:val="none"/>
          <w:lang w:eastAsia="zh-CN"/>
        </w:rPr>
        <w:t>体育</w:t>
      </w:r>
      <w:r>
        <w:rPr>
          <w:rFonts w:ascii="宋体" w:hAnsi="宋体" w:eastAsia="宋体" w:cs="宋体"/>
          <w:spacing w:val="-2"/>
          <w:sz w:val="24"/>
          <w:szCs w:val="24"/>
          <w:highlight w:val="none"/>
          <w:lang w:eastAsia="zh-CN"/>
        </w:rPr>
        <w:t>现场考试”考生，在</w:t>
      </w:r>
      <w:r>
        <w:rPr>
          <w:rFonts w:hint="eastAsia" w:ascii="宋体" w:hAnsi="宋体" w:eastAsia="宋体" w:cs="宋体"/>
          <w:spacing w:val="-2"/>
          <w:sz w:val="24"/>
          <w:szCs w:val="24"/>
          <w:highlight w:val="none"/>
          <w:lang w:val="en-US" w:eastAsia="zh-CN"/>
        </w:rPr>
        <w:t>8</w:t>
      </w:r>
      <w:r>
        <w:rPr>
          <w:rFonts w:ascii="宋体" w:hAnsi="宋体" w:eastAsia="宋体" w:cs="宋体"/>
          <w:spacing w:val="-2"/>
          <w:sz w:val="24"/>
          <w:szCs w:val="24"/>
          <w:highlight w:val="none"/>
          <w:lang w:eastAsia="zh-CN"/>
        </w:rPr>
        <w:t>个正考日、及</w:t>
      </w:r>
      <w:r>
        <w:rPr>
          <w:rFonts w:hint="eastAsia" w:ascii="宋体" w:hAnsi="宋体" w:eastAsia="宋体" w:cs="宋体"/>
          <w:spacing w:val="-2"/>
          <w:sz w:val="24"/>
          <w:szCs w:val="24"/>
          <w:highlight w:val="none"/>
          <w:lang w:eastAsia="zh-CN"/>
        </w:rPr>
        <w:t>1</w:t>
      </w:r>
      <w:r>
        <w:rPr>
          <w:rFonts w:ascii="宋体" w:hAnsi="宋体" w:eastAsia="宋体" w:cs="宋体"/>
          <w:spacing w:val="-2"/>
          <w:sz w:val="24"/>
          <w:szCs w:val="24"/>
          <w:highlight w:val="none"/>
          <w:lang w:eastAsia="zh-CN"/>
        </w:rPr>
        <w:t>天缓考的规定时间内完成</w:t>
      </w:r>
      <w:r>
        <w:rPr>
          <w:rFonts w:hint="eastAsia" w:ascii="宋体" w:hAnsi="宋体" w:eastAsia="宋体" w:cs="宋体"/>
          <w:spacing w:val="-2"/>
          <w:sz w:val="24"/>
          <w:szCs w:val="24"/>
          <w:highlight w:val="none"/>
          <w:lang w:eastAsia="zh-CN"/>
        </w:rPr>
        <w:t>考试</w:t>
      </w:r>
      <w:r>
        <w:rPr>
          <w:rFonts w:ascii="宋体" w:hAnsi="宋体" w:eastAsia="宋体" w:cs="宋体"/>
          <w:spacing w:val="-2"/>
          <w:sz w:val="24"/>
          <w:szCs w:val="24"/>
          <w:highlight w:val="none"/>
          <w:lang w:eastAsia="zh-CN"/>
        </w:rPr>
        <w:t>，遇到极端天气顺延</w:t>
      </w:r>
      <w:r>
        <w:rPr>
          <w:rFonts w:hint="eastAsia" w:ascii="宋体" w:hAnsi="宋体" w:eastAsia="宋体" w:cs="宋体"/>
          <w:spacing w:val="-2"/>
          <w:sz w:val="24"/>
          <w:szCs w:val="24"/>
          <w:highlight w:val="none"/>
          <w:lang w:eastAsia="zh-CN"/>
        </w:rPr>
        <w:t>。</w:t>
      </w:r>
      <w:r>
        <w:rPr>
          <w:rFonts w:ascii="宋体" w:hAnsi="宋体" w:eastAsia="宋体" w:cs="宋体"/>
          <w:spacing w:val="-2"/>
          <w:sz w:val="24"/>
          <w:szCs w:val="24"/>
          <w:highlight w:val="none"/>
          <w:lang w:eastAsia="zh-CN"/>
        </w:rPr>
        <w:t>并保证正考及缓考时的仪器数量充足，满足</w:t>
      </w:r>
      <w:r>
        <w:rPr>
          <w:rFonts w:ascii="宋体" w:hAnsi="宋体" w:eastAsia="宋体" w:cs="宋体"/>
          <w:spacing w:val="-3"/>
          <w:sz w:val="24"/>
          <w:szCs w:val="24"/>
          <w:highlight w:val="none"/>
          <w:lang w:eastAsia="zh-CN"/>
        </w:rPr>
        <w:t>每天能够测试</w:t>
      </w:r>
      <w:r>
        <w:rPr>
          <w:rFonts w:ascii="宋体" w:hAnsi="宋体" w:eastAsia="宋体" w:cs="宋体"/>
          <w:spacing w:val="-33"/>
          <w:sz w:val="24"/>
          <w:szCs w:val="24"/>
          <w:highlight w:val="none"/>
          <w:lang w:eastAsia="zh-CN"/>
        </w:rPr>
        <w:t xml:space="preserve"> </w:t>
      </w:r>
      <w:r>
        <w:rPr>
          <w:rFonts w:hint="eastAsia" w:ascii="宋体" w:hAnsi="宋体" w:eastAsia="宋体" w:cs="宋体"/>
          <w:spacing w:val="-3"/>
          <w:sz w:val="24"/>
          <w:szCs w:val="24"/>
          <w:highlight w:val="none"/>
          <w:lang w:val="en-US" w:eastAsia="zh-CN"/>
        </w:rPr>
        <w:t>800-1000</w:t>
      </w:r>
      <w:r>
        <w:rPr>
          <w:rFonts w:hint="eastAsia" w:ascii="宋体" w:hAnsi="宋体" w:eastAsia="宋体" w:cs="宋体"/>
          <w:spacing w:val="-3"/>
          <w:sz w:val="24"/>
          <w:szCs w:val="24"/>
          <w:highlight w:val="none"/>
          <w:lang w:eastAsia="zh-CN"/>
        </w:rPr>
        <w:t>名</w:t>
      </w:r>
      <w:r>
        <w:rPr>
          <w:rFonts w:ascii="宋体" w:hAnsi="宋体" w:eastAsia="宋体" w:cs="宋体"/>
          <w:spacing w:val="-3"/>
          <w:sz w:val="24"/>
          <w:szCs w:val="24"/>
          <w:highlight w:val="none"/>
          <w:lang w:eastAsia="zh-CN"/>
        </w:rPr>
        <w:t>学生，技术支持到</w:t>
      </w:r>
      <w:r>
        <w:rPr>
          <w:rFonts w:ascii="宋体" w:hAnsi="宋体" w:eastAsia="宋体" w:cs="宋体"/>
          <w:spacing w:val="-4"/>
          <w:sz w:val="24"/>
          <w:szCs w:val="24"/>
          <w:highlight w:val="none"/>
          <w:lang w:eastAsia="zh-CN"/>
        </w:rPr>
        <w:t>位。</w:t>
      </w:r>
    </w:p>
    <w:p w14:paraId="1E39EEA1">
      <w:pPr>
        <w:spacing w:line="360" w:lineRule="auto"/>
        <w:ind w:right="87" w:firstLine="485"/>
        <w:jc w:val="both"/>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3.供应商提供的测试设备应符合国家标准和行业标准，提供达到</w:t>
      </w:r>
      <w:r>
        <w:rPr>
          <w:rFonts w:hint="eastAsia" w:ascii="宋体" w:hAnsi="宋体" w:eastAsia="宋体" w:cs="宋体"/>
          <w:spacing w:val="-2"/>
          <w:sz w:val="24"/>
          <w:szCs w:val="24"/>
          <w:highlight w:val="none"/>
          <w:lang w:eastAsia="zh-CN"/>
        </w:rPr>
        <w:t>考试</w:t>
      </w:r>
      <w:r>
        <w:rPr>
          <w:rFonts w:ascii="宋体" w:hAnsi="宋体" w:eastAsia="宋体" w:cs="宋体"/>
          <w:spacing w:val="-2"/>
          <w:sz w:val="24"/>
          <w:szCs w:val="24"/>
          <w:highlight w:val="none"/>
          <w:lang w:eastAsia="zh-CN"/>
        </w:rPr>
        <w:t>要求的测试数</w:t>
      </w:r>
      <w:r>
        <w:rPr>
          <w:rFonts w:ascii="宋体" w:hAnsi="宋体" w:eastAsia="宋体" w:cs="宋体"/>
          <w:spacing w:val="-7"/>
          <w:sz w:val="24"/>
          <w:szCs w:val="24"/>
          <w:highlight w:val="none"/>
          <w:lang w:eastAsia="zh-CN"/>
        </w:rPr>
        <w:t>据精度高、误差值小的测试设备。所有测试数据信息实时无线传送</w:t>
      </w:r>
      <w:r>
        <w:rPr>
          <w:rFonts w:hint="eastAsia" w:ascii="宋体" w:hAnsi="宋体" w:eastAsia="宋体" w:cs="宋体"/>
          <w:spacing w:val="-7"/>
          <w:sz w:val="24"/>
          <w:szCs w:val="24"/>
          <w:highlight w:val="none"/>
          <w:lang w:eastAsia="zh-CN"/>
        </w:rPr>
        <w:t>，</w:t>
      </w:r>
      <w:r>
        <w:rPr>
          <w:rFonts w:ascii="宋体" w:hAnsi="宋体" w:eastAsia="宋体" w:cs="宋体"/>
          <w:spacing w:val="-7"/>
          <w:sz w:val="24"/>
          <w:szCs w:val="24"/>
          <w:highlight w:val="none"/>
          <w:lang w:eastAsia="zh-CN"/>
        </w:rPr>
        <w:t>自动备份，并</w:t>
      </w:r>
      <w:r>
        <w:rPr>
          <w:rFonts w:ascii="宋体" w:hAnsi="宋体" w:eastAsia="宋体" w:cs="宋体"/>
          <w:spacing w:val="-8"/>
          <w:sz w:val="24"/>
          <w:szCs w:val="24"/>
          <w:highlight w:val="none"/>
          <w:lang w:eastAsia="zh-CN"/>
        </w:rPr>
        <w:t>采取</w:t>
      </w:r>
      <w:r>
        <w:rPr>
          <w:rFonts w:ascii="宋体" w:hAnsi="宋体" w:eastAsia="宋体" w:cs="宋体"/>
          <w:spacing w:val="-2"/>
          <w:sz w:val="24"/>
          <w:szCs w:val="24"/>
          <w:highlight w:val="none"/>
          <w:lang w:eastAsia="zh-CN"/>
        </w:rPr>
        <w:t>有效措施充分保证考生隐私信息和系统数据的准确、安全、可靠。</w:t>
      </w:r>
    </w:p>
    <w:p w14:paraId="2FFFC550">
      <w:pPr>
        <w:spacing w:line="360" w:lineRule="auto"/>
        <w:ind w:firstLine="480"/>
        <w:jc w:val="both"/>
        <w:rPr>
          <w:rFonts w:ascii="宋体" w:hAnsi="宋体" w:eastAsia="宋体" w:cs="宋体"/>
          <w:sz w:val="24"/>
          <w:szCs w:val="24"/>
          <w:highlight w:val="none"/>
          <w:lang w:eastAsia="zh-CN"/>
        </w:rPr>
      </w:pPr>
      <w:r>
        <w:rPr>
          <w:rFonts w:ascii="宋体" w:hAnsi="宋体" w:eastAsia="宋体" w:cs="宋体"/>
          <w:spacing w:val="-6"/>
          <w:sz w:val="24"/>
          <w:szCs w:val="24"/>
          <w:highlight w:val="none"/>
          <w:lang w:eastAsia="zh-CN"/>
        </w:rPr>
        <w:t>4.测试设备有无线高速流量传输网络，或自组局域网，确保考试现场形成安全可靠、</w:t>
      </w:r>
      <w:r>
        <w:rPr>
          <w:rFonts w:ascii="宋体" w:hAnsi="宋体" w:eastAsia="宋体" w:cs="宋体"/>
          <w:spacing w:val="1"/>
          <w:sz w:val="24"/>
          <w:szCs w:val="24"/>
          <w:highlight w:val="none"/>
          <w:lang w:eastAsia="zh-CN"/>
        </w:rPr>
        <w:t>稳定高效的网络环境，提高数据安全性，满足考试数据、视频等实时</w:t>
      </w:r>
      <w:r>
        <w:rPr>
          <w:rFonts w:ascii="宋体" w:hAnsi="宋体" w:eastAsia="宋体" w:cs="宋体"/>
          <w:sz w:val="24"/>
          <w:szCs w:val="24"/>
          <w:highlight w:val="none"/>
          <w:lang w:eastAsia="zh-CN"/>
        </w:rPr>
        <w:t>传送和自动备份、</w:t>
      </w:r>
      <w:r>
        <w:rPr>
          <w:rFonts w:ascii="宋体" w:hAnsi="宋体" w:eastAsia="宋体" w:cs="宋体"/>
          <w:spacing w:val="-7"/>
          <w:sz w:val="24"/>
          <w:szCs w:val="24"/>
          <w:highlight w:val="none"/>
          <w:lang w:eastAsia="zh-CN"/>
        </w:rPr>
        <w:t>存储要求。</w:t>
      </w:r>
    </w:p>
    <w:p w14:paraId="1A0E4BEA">
      <w:pPr>
        <w:spacing w:line="360" w:lineRule="auto"/>
        <w:ind w:left="1" w:firstLine="483"/>
        <w:jc w:val="both"/>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5.测试设备有高清监控录像功能，有测试过程证据包，实时回放测试过程</w:t>
      </w:r>
      <w:r>
        <w:rPr>
          <w:rFonts w:hint="eastAsia" w:ascii="宋体" w:hAnsi="宋体" w:eastAsia="宋体" w:cs="宋体"/>
          <w:spacing w:val="-2"/>
          <w:sz w:val="24"/>
          <w:szCs w:val="24"/>
          <w:highlight w:val="none"/>
          <w:lang w:eastAsia="zh-CN"/>
        </w:rPr>
        <w:t>,</w:t>
      </w:r>
      <w:r>
        <w:rPr>
          <w:rFonts w:ascii="宋体" w:hAnsi="宋体" w:eastAsia="宋体" w:cs="宋体"/>
          <w:spacing w:val="-2"/>
          <w:sz w:val="24"/>
          <w:szCs w:val="24"/>
          <w:highlight w:val="none"/>
          <w:lang w:eastAsia="zh-CN"/>
        </w:rPr>
        <w:t>能根据</w:t>
      </w:r>
      <w:r>
        <w:rPr>
          <w:rFonts w:ascii="宋体" w:hAnsi="宋体" w:eastAsia="宋体" w:cs="宋体"/>
          <w:spacing w:val="1"/>
          <w:sz w:val="24"/>
          <w:szCs w:val="24"/>
          <w:highlight w:val="none"/>
          <w:lang w:eastAsia="zh-CN"/>
        </w:rPr>
        <w:t>要求现场进行考生成绩查询及对应的视频监控证据，仲裁处能远端</w:t>
      </w:r>
      <w:r>
        <w:rPr>
          <w:rFonts w:ascii="宋体" w:hAnsi="宋体" w:eastAsia="宋体" w:cs="宋体"/>
          <w:sz w:val="24"/>
          <w:szCs w:val="24"/>
          <w:highlight w:val="none"/>
          <w:lang w:eastAsia="zh-CN"/>
        </w:rPr>
        <w:t>进行实时监控查询。</w:t>
      </w:r>
      <w:r>
        <w:rPr>
          <w:rFonts w:ascii="宋体" w:hAnsi="宋体" w:eastAsia="宋体" w:cs="宋体"/>
          <w:spacing w:val="-3"/>
          <w:sz w:val="24"/>
          <w:szCs w:val="24"/>
          <w:highlight w:val="none"/>
          <w:lang w:eastAsia="zh-CN"/>
        </w:rPr>
        <w:t>监控录像要覆盖到每个项目的每个测试点。</w:t>
      </w:r>
    </w:p>
    <w:p w14:paraId="477B6B09">
      <w:pPr>
        <w:spacing w:line="360" w:lineRule="auto"/>
        <w:ind w:left="1" w:right="3" w:firstLine="480"/>
        <w:rPr>
          <w:rFonts w:ascii="宋体" w:hAnsi="宋体" w:eastAsia="宋体" w:cs="宋体"/>
          <w:sz w:val="24"/>
          <w:szCs w:val="24"/>
          <w:highlight w:val="none"/>
          <w:lang w:eastAsia="zh-CN"/>
        </w:rPr>
      </w:pPr>
      <w:r>
        <w:rPr>
          <w:rFonts w:ascii="宋体" w:hAnsi="宋体" w:eastAsia="宋体" w:cs="宋体"/>
          <w:spacing w:val="-6"/>
          <w:sz w:val="24"/>
          <w:szCs w:val="24"/>
          <w:highlight w:val="none"/>
          <w:lang w:eastAsia="zh-CN"/>
        </w:rPr>
        <w:t>6.提供现场测试考务管理平台，能够实时统计入场及测试现场考生人数情况，记录、查询和存储全部测试数据、视频，具有视频回放功能，可实现数据上</w:t>
      </w:r>
      <w:r>
        <w:rPr>
          <w:rFonts w:ascii="宋体" w:hAnsi="宋体" w:eastAsia="宋体" w:cs="宋体"/>
          <w:spacing w:val="-7"/>
          <w:sz w:val="24"/>
          <w:szCs w:val="24"/>
          <w:highlight w:val="none"/>
          <w:lang w:eastAsia="zh-CN"/>
        </w:rPr>
        <w:t>传，满足数据安全</w:t>
      </w:r>
      <w:r>
        <w:rPr>
          <w:rFonts w:ascii="宋体" w:hAnsi="宋体" w:eastAsia="宋体" w:cs="宋体"/>
          <w:spacing w:val="-8"/>
          <w:sz w:val="24"/>
          <w:szCs w:val="24"/>
          <w:highlight w:val="none"/>
          <w:lang w:eastAsia="zh-CN"/>
        </w:rPr>
        <w:t>保护要求。</w:t>
      </w:r>
    </w:p>
    <w:p w14:paraId="23C21003">
      <w:pPr>
        <w:spacing w:line="360" w:lineRule="auto"/>
        <w:ind w:left="486"/>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7.提供学生检录服务，现场实时显示当前入场人数。</w:t>
      </w:r>
    </w:p>
    <w:p w14:paraId="3F05F65E">
      <w:pPr>
        <w:spacing w:line="360" w:lineRule="auto"/>
        <w:ind w:left="1" w:right="88" w:firstLine="480"/>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8.考试过程中确保仪器使用安全，确保不出现电器等设备易出现的漏电、大型设备</w:t>
      </w:r>
      <w:r>
        <w:rPr>
          <w:rFonts w:ascii="宋体" w:hAnsi="宋体" w:eastAsia="宋体" w:cs="宋体"/>
          <w:spacing w:val="-5"/>
          <w:sz w:val="24"/>
          <w:szCs w:val="24"/>
          <w:highlight w:val="none"/>
          <w:lang w:eastAsia="zh-CN"/>
        </w:rPr>
        <w:t>倒塌等安全隐患。应对不同天气情况形成考试预案及安全预案，保证特殊天气下设备的</w:t>
      </w:r>
      <w:r>
        <w:rPr>
          <w:rFonts w:ascii="宋体" w:hAnsi="宋体" w:eastAsia="宋体" w:cs="宋体"/>
          <w:spacing w:val="-8"/>
          <w:sz w:val="24"/>
          <w:szCs w:val="24"/>
          <w:highlight w:val="none"/>
          <w:lang w:eastAsia="zh-CN"/>
        </w:rPr>
        <w:t>使用安全。</w:t>
      </w:r>
      <w:r>
        <w:rPr>
          <w:rFonts w:hint="eastAsia" w:ascii="宋体" w:hAnsi="宋体" w:eastAsia="宋体" w:cs="宋体"/>
          <w:color w:val="auto"/>
          <w:sz w:val="24"/>
          <w:highlight w:val="none"/>
          <w:lang w:eastAsia="zh-CN"/>
        </w:rPr>
        <w:t>应对不同天气情况形成考试预案及安全预案，保证特殊天气下设备的使用安全。</w:t>
      </w:r>
    </w:p>
    <w:p w14:paraId="34591F2C">
      <w:pPr>
        <w:spacing w:line="360" w:lineRule="auto"/>
        <w:ind w:left="1" w:right="19" w:firstLine="480"/>
        <w:jc w:val="both"/>
        <w:rPr>
          <w:rFonts w:ascii="宋体" w:hAnsi="宋体" w:eastAsia="宋体" w:cs="宋体"/>
          <w:sz w:val="24"/>
          <w:szCs w:val="24"/>
          <w:highlight w:val="none"/>
          <w:lang w:eastAsia="zh-CN"/>
        </w:rPr>
      </w:pPr>
      <w:r>
        <w:rPr>
          <w:rFonts w:ascii="宋体" w:hAnsi="宋体" w:eastAsia="宋体" w:cs="宋体"/>
          <w:spacing w:val="-6"/>
          <w:sz w:val="24"/>
          <w:szCs w:val="24"/>
          <w:highlight w:val="none"/>
          <w:lang w:eastAsia="zh-CN"/>
        </w:rPr>
        <w:t>9.提供</w:t>
      </w:r>
      <w:r>
        <w:rPr>
          <w:rFonts w:hint="eastAsia" w:ascii="宋体" w:hAnsi="宋体" w:eastAsia="宋体" w:cs="宋体"/>
          <w:spacing w:val="-6"/>
          <w:sz w:val="24"/>
          <w:szCs w:val="24"/>
          <w:highlight w:val="none"/>
          <w:lang w:eastAsia="zh-CN"/>
        </w:rPr>
        <w:t>考试</w:t>
      </w:r>
      <w:r>
        <w:rPr>
          <w:rFonts w:ascii="宋体" w:hAnsi="宋体" w:eastAsia="宋体" w:cs="宋体"/>
          <w:spacing w:val="-6"/>
          <w:sz w:val="24"/>
          <w:szCs w:val="24"/>
          <w:highlight w:val="none"/>
          <w:lang w:eastAsia="zh-CN"/>
        </w:rPr>
        <w:t>解决方案，包括测试路径的规划、男女生测试通道的设置，</w:t>
      </w:r>
      <w:r>
        <w:rPr>
          <w:rFonts w:ascii="宋体" w:hAnsi="宋体" w:eastAsia="宋体" w:cs="宋体"/>
          <w:spacing w:val="-7"/>
          <w:sz w:val="24"/>
          <w:szCs w:val="24"/>
          <w:highlight w:val="none"/>
          <w:lang w:eastAsia="zh-CN"/>
        </w:rPr>
        <w:t>测试前测试仪器设备部署、安装和调试，网络环境的搭建和调试、设备使用培训、测试设备操作技</w:t>
      </w:r>
      <w:r>
        <w:rPr>
          <w:rFonts w:ascii="宋体" w:hAnsi="宋体" w:eastAsia="宋体" w:cs="宋体"/>
          <w:sz w:val="24"/>
          <w:szCs w:val="24"/>
          <w:highlight w:val="none"/>
          <w:lang w:eastAsia="zh-CN"/>
        </w:rPr>
        <w:t>术指导等服务；采集当天所有被测考生数据，完成被测试考生数据上报至指定数据库，</w:t>
      </w:r>
      <w:r>
        <w:rPr>
          <w:rFonts w:ascii="宋体" w:hAnsi="宋体" w:eastAsia="宋体" w:cs="宋体"/>
          <w:spacing w:val="-4"/>
          <w:sz w:val="24"/>
          <w:szCs w:val="24"/>
          <w:highlight w:val="none"/>
          <w:lang w:eastAsia="zh-CN"/>
        </w:rPr>
        <w:t>保障数据的准确和安全。</w:t>
      </w:r>
      <w:r>
        <w:rPr>
          <w:rFonts w:hint="eastAsia" w:ascii="宋体" w:hAnsi="宋体" w:eastAsia="宋体" w:cs="宋体"/>
          <w:spacing w:val="-1"/>
          <w:sz w:val="24"/>
          <w:szCs w:val="24"/>
          <w:highlight w:val="none"/>
          <w:lang w:eastAsia="zh-CN"/>
        </w:rPr>
        <w:t>配合做好考生成绩上传北京市中考平台相关工作。</w:t>
      </w:r>
    </w:p>
    <w:p w14:paraId="1284E838">
      <w:pPr>
        <w:spacing w:line="360" w:lineRule="auto"/>
        <w:ind w:left="3" w:right="88" w:firstLine="494"/>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10.</w:t>
      </w:r>
      <w:r>
        <w:rPr>
          <w:rFonts w:hint="eastAsia" w:ascii="宋体" w:hAnsi="宋体" w:eastAsia="宋体" w:cs="宋体"/>
          <w:spacing w:val="-2"/>
          <w:sz w:val="24"/>
          <w:szCs w:val="24"/>
          <w:highlight w:val="none"/>
          <w:lang w:eastAsia="zh-CN"/>
        </w:rPr>
        <w:t>考试</w:t>
      </w:r>
      <w:r>
        <w:rPr>
          <w:rFonts w:ascii="宋体" w:hAnsi="宋体" w:eastAsia="宋体" w:cs="宋体"/>
          <w:spacing w:val="-2"/>
          <w:sz w:val="24"/>
          <w:szCs w:val="24"/>
          <w:highlight w:val="none"/>
          <w:lang w:eastAsia="zh-CN"/>
        </w:rPr>
        <w:t>前</w:t>
      </w: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lang w:eastAsia="zh-CN"/>
        </w:rPr>
        <w:t>天，能够将相关全部设备仪器运送到考场，并完成设备试运行和调试</w:t>
      </w:r>
      <w:r>
        <w:rPr>
          <w:rFonts w:ascii="宋体" w:hAnsi="宋体" w:eastAsia="宋体" w:cs="宋体"/>
          <w:spacing w:val="-11"/>
          <w:sz w:val="24"/>
          <w:szCs w:val="24"/>
          <w:highlight w:val="none"/>
          <w:lang w:eastAsia="zh-CN"/>
        </w:rPr>
        <w:t>工作。</w:t>
      </w:r>
    </w:p>
    <w:p w14:paraId="5E002731">
      <w:pPr>
        <w:spacing w:line="360" w:lineRule="auto"/>
        <w:ind w:left="2" w:right="86" w:firstLine="495"/>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11.测试技术服务人员要求:提供专业、经验丰富的服务、管理人员，熟悉各项测试内容，具备相关</w:t>
      </w:r>
      <w:r>
        <w:rPr>
          <w:rFonts w:hint="eastAsia" w:ascii="宋体" w:hAnsi="宋体" w:eastAsia="宋体" w:cs="宋体"/>
          <w:spacing w:val="-2"/>
          <w:sz w:val="24"/>
          <w:szCs w:val="24"/>
          <w:highlight w:val="none"/>
          <w:lang w:eastAsia="zh-CN"/>
        </w:rPr>
        <w:t>体育中考</w:t>
      </w:r>
      <w:r>
        <w:rPr>
          <w:rFonts w:ascii="宋体" w:hAnsi="宋体" w:eastAsia="宋体" w:cs="宋体"/>
          <w:spacing w:val="-2"/>
          <w:sz w:val="24"/>
          <w:szCs w:val="24"/>
          <w:highlight w:val="none"/>
          <w:lang w:eastAsia="zh-CN"/>
        </w:rPr>
        <w:t>考试工作经验，管理。技术服务人员配备数量必须满足现场测试要求</w:t>
      </w:r>
      <w:r>
        <w:rPr>
          <w:rFonts w:ascii="宋体" w:hAnsi="宋体" w:eastAsia="宋体" w:cs="宋体"/>
          <w:spacing w:val="-3"/>
          <w:sz w:val="24"/>
          <w:szCs w:val="24"/>
          <w:highlight w:val="none"/>
          <w:lang w:eastAsia="zh-CN"/>
        </w:rPr>
        <w:t>，保证考试期间使用正常。</w:t>
      </w:r>
    </w:p>
    <w:p w14:paraId="33D92566">
      <w:pPr>
        <w:spacing w:line="360" w:lineRule="auto"/>
        <w:ind w:firstLine="468" w:firstLineChars="200"/>
        <w:rPr>
          <w:rFonts w:ascii="宋体" w:hAnsi="宋体" w:eastAsia="宋体" w:cs="宋体"/>
          <w:sz w:val="24"/>
          <w:szCs w:val="24"/>
          <w:highlight w:val="none"/>
          <w:lang w:eastAsia="zh-CN"/>
        </w:rPr>
      </w:pPr>
      <w:bookmarkStart w:id="825" w:name="OLE_LINK5"/>
      <w:r>
        <w:rPr>
          <w:rFonts w:ascii="宋体" w:hAnsi="宋体" w:eastAsia="宋体" w:cs="宋体"/>
          <w:spacing w:val="-3"/>
          <w:sz w:val="24"/>
          <w:szCs w:val="24"/>
          <w:highlight w:val="none"/>
          <w:lang w:eastAsia="zh-CN"/>
        </w:rPr>
        <w:t>12.</w:t>
      </w:r>
      <w:r>
        <w:rPr>
          <w:rFonts w:hint="eastAsia" w:ascii="宋体" w:hAnsi="宋体" w:eastAsia="宋体" w:cs="宋体"/>
          <w:spacing w:val="-3"/>
          <w:sz w:val="24"/>
          <w:szCs w:val="24"/>
          <w:highlight w:val="none"/>
          <w:lang w:eastAsia="zh-CN"/>
        </w:rPr>
        <w:t>考试</w:t>
      </w:r>
      <w:r>
        <w:rPr>
          <w:rFonts w:ascii="宋体" w:hAnsi="宋体" w:eastAsia="宋体" w:cs="宋体"/>
          <w:spacing w:val="-3"/>
          <w:sz w:val="24"/>
          <w:szCs w:val="24"/>
          <w:highlight w:val="none"/>
          <w:lang w:eastAsia="zh-CN"/>
        </w:rPr>
        <w:t>前组织全体</w:t>
      </w:r>
      <w:r>
        <w:rPr>
          <w:rFonts w:hint="eastAsia" w:ascii="宋体" w:hAnsi="宋体" w:eastAsia="宋体" w:cs="宋体"/>
          <w:spacing w:val="-3"/>
          <w:sz w:val="24"/>
          <w:szCs w:val="24"/>
          <w:highlight w:val="none"/>
          <w:lang w:eastAsia="zh-CN"/>
        </w:rPr>
        <w:t>考务</w:t>
      </w:r>
      <w:r>
        <w:rPr>
          <w:rFonts w:ascii="宋体" w:hAnsi="宋体" w:eastAsia="宋体" w:cs="宋体"/>
          <w:spacing w:val="-3"/>
          <w:sz w:val="24"/>
          <w:szCs w:val="24"/>
          <w:highlight w:val="none"/>
          <w:lang w:eastAsia="zh-CN"/>
        </w:rPr>
        <w:t>人员进行至少</w:t>
      </w:r>
      <w:r>
        <w:rPr>
          <w:rFonts w:ascii="宋体" w:hAnsi="宋体" w:eastAsia="宋体" w:cs="宋体"/>
          <w:spacing w:val="-27"/>
          <w:sz w:val="24"/>
          <w:szCs w:val="24"/>
          <w:highlight w:val="none"/>
          <w:lang w:eastAsia="zh-CN"/>
        </w:rPr>
        <w:t xml:space="preserve"> </w:t>
      </w:r>
      <w:r>
        <w:rPr>
          <w:rFonts w:ascii="宋体" w:hAnsi="宋体" w:eastAsia="宋体" w:cs="宋体"/>
          <w:spacing w:val="-3"/>
          <w:sz w:val="24"/>
          <w:szCs w:val="24"/>
          <w:highlight w:val="none"/>
          <w:lang w:eastAsia="zh-CN"/>
        </w:rPr>
        <w:t>1～2</w:t>
      </w:r>
      <w:r>
        <w:rPr>
          <w:rFonts w:ascii="宋体" w:hAnsi="宋体" w:eastAsia="宋体" w:cs="宋体"/>
          <w:spacing w:val="-44"/>
          <w:sz w:val="24"/>
          <w:szCs w:val="24"/>
          <w:highlight w:val="none"/>
          <w:lang w:eastAsia="zh-CN"/>
        </w:rPr>
        <w:t xml:space="preserve"> </w:t>
      </w:r>
      <w:r>
        <w:rPr>
          <w:rFonts w:ascii="宋体" w:hAnsi="宋体" w:eastAsia="宋体" w:cs="宋体"/>
          <w:spacing w:val="-3"/>
          <w:sz w:val="24"/>
          <w:szCs w:val="24"/>
          <w:highlight w:val="none"/>
          <w:lang w:eastAsia="zh-CN"/>
        </w:rPr>
        <w:t>次岗前培训、模拟。</w:t>
      </w:r>
      <w:r>
        <w:rPr>
          <w:rFonts w:hint="eastAsia" w:ascii="宋体" w:hAnsi="宋体" w:eastAsia="宋体" w:cs="宋体"/>
          <w:spacing w:val="-3"/>
          <w:sz w:val="24"/>
          <w:szCs w:val="24"/>
          <w:highlight w:val="none"/>
          <w:lang w:eastAsia="zh-CN"/>
        </w:rPr>
        <w:t>并开展半天的全要素模拟测试。</w:t>
      </w:r>
    </w:p>
    <w:bookmarkEnd w:id="825"/>
    <w:p w14:paraId="6AD78436">
      <w:pPr>
        <w:spacing w:line="360" w:lineRule="auto"/>
        <w:ind w:left="2" w:right="85" w:firstLine="495"/>
        <w:rPr>
          <w:rFonts w:ascii="宋体" w:hAnsi="宋体" w:eastAsia="宋体" w:cs="宋体"/>
          <w:sz w:val="24"/>
          <w:szCs w:val="24"/>
          <w:highlight w:val="none"/>
          <w:lang w:eastAsia="zh-CN"/>
        </w:rPr>
      </w:pPr>
      <w:r>
        <w:rPr>
          <w:rFonts w:ascii="宋体" w:hAnsi="宋体" w:eastAsia="宋体" w:cs="宋体"/>
          <w:spacing w:val="-5"/>
          <w:sz w:val="24"/>
          <w:szCs w:val="24"/>
          <w:highlight w:val="none"/>
          <w:lang w:eastAsia="zh-CN"/>
        </w:rPr>
        <w:t>13.测试现场准备充足的备品备件，耗材、考试辅助物资，设备数量能保证按</w:t>
      </w:r>
      <w:r>
        <w:rPr>
          <w:rFonts w:ascii="宋体" w:hAnsi="宋体" w:eastAsia="宋体" w:cs="宋体"/>
          <w:spacing w:val="-6"/>
          <w:sz w:val="24"/>
          <w:szCs w:val="24"/>
          <w:highlight w:val="none"/>
          <w:lang w:eastAsia="zh-CN"/>
        </w:rPr>
        <w:t>计划完</w:t>
      </w:r>
      <w:r>
        <w:rPr>
          <w:rFonts w:ascii="宋体" w:hAnsi="宋体" w:eastAsia="宋体" w:cs="宋体"/>
          <w:spacing w:val="-2"/>
          <w:sz w:val="24"/>
          <w:szCs w:val="24"/>
          <w:highlight w:val="none"/>
          <w:lang w:eastAsia="zh-CN"/>
        </w:rPr>
        <w:t>成每日测试人数需求，制定应急预案，保障考试的顺利进行。</w:t>
      </w:r>
    </w:p>
    <w:p w14:paraId="44C2C0A5">
      <w:pPr>
        <w:spacing w:line="360" w:lineRule="auto"/>
        <w:ind w:left="507"/>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1</w:t>
      </w:r>
      <w:r>
        <w:rPr>
          <w:rFonts w:hint="eastAsia" w:ascii="宋体" w:hAnsi="宋体" w:eastAsia="宋体" w:cs="宋体"/>
          <w:spacing w:val="1"/>
          <w:sz w:val="24"/>
          <w:szCs w:val="24"/>
          <w:highlight w:val="none"/>
          <w:lang w:eastAsia="zh-CN"/>
        </w:rPr>
        <w:t>4</w:t>
      </w:r>
      <w:r>
        <w:rPr>
          <w:rFonts w:ascii="宋体" w:hAnsi="宋体" w:eastAsia="宋体" w:cs="宋体"/>
          <w:spacing w:val="1"/>
          <w:sz w:val="24"/>
          <w:szCs w:val="24"/>
          <w:highlight w:val="none"/>
          <w:lang w:eastAsia="zh-CN"/>
        </w:rPr>
        <w:t>.其他功能要求:</w:t>
      </w:r>
    </w:p>
    <w:p w14:paraId="2097CBE3">
      <w:pPr>
        <w:spacing w:line="360" w:lineRule="auto"/>
        <w:ind w:left="9" w:right="33" w:firstLine="5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7"/>
          <w:sz w:val="24"/>
          <w:szCs w:val="24"/>
          <w:highlight w:val="none"/>
          <w:lang w:eastAsia="zh-CN"/>
        </w:rPr>
        <w:t>(1)</w:t>
      </w:r>
      <w:bookmarkStart w:id="826" w:name="OLE_LINK6"/>
      <w:r>
        <w:rPr>
          <w:rFonts w:hint="eastAsia" w:asciiTheme="minorEastAsia" w:hAnsiTheme="minorEastAsia" w:eastAsiaTheme="minorEastAsia" w:cstheme="minorEastAsia"/>
          <w:spacing w:val="-7"/>
          <w:sz w:val="24"/>
          <w:szCs w:val="24"/>
          <w:highlight w:val="none"/>
          <w:lang w:eastAsia="zh-CN"/>
        </w:rPr>
        <w:t>考生可以依据学籍卡进行测试，</w:t>
      </w:r>
      <w:bookmarkEnd w:id="826"/>
      <w:r>
        <w:rPr>
          <w:rFonts w:hint="eastAsia" w:asciiTheme="minorEastAsia" w:hAnsiTheme="minorEastAsia" w:eastAsiaTheme="minorEastAsia" w:cstheme="minorEastAsia"/>
          <w:spacing w:val="-7"/>
          <w:sz w:val="24"/>
          <w:szCs w:val="24"/>
          <w:highlight w:val="none"/>
          <w:lang w:eastAsia="zh-CN"/>
        </w:rPr>
        <w:t>设备支持学籍卡身份验证，全自动测量、</w:t>
      </w:r>
      <w:r>
        <w:rPr>
          <w:rFonts w:hint="eastAsia" w:asciiTheme="minorEastAsia" w:hAnsiTheme="minorEastAsia" w:eastAsiaTheme="minorEastAsia" w:cstheme="minorEastAsia"/>
          <w:spacing w:val="-6"/>
          <w:sz w:val="24"/>
          <w:szCs w:val="24"/>
          <w:highlight w:val="none"/>
          <w:lang w:eastAsia="zh-CN"/>
        </w:rPr>
        <w:t>计时、计数，语音提示；</w:t>
      </w:r>
    </w:p>
    <w:p w14:paraId="6110CD20">
      <w:pPr>
        <w:spacing w:line="360" w:lineRule="auto"/>
        <w:ind w:left="13" w:firstLine="518"/>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(2)</w:t>
      </w:r>
      <w:r>
        <w:rPr>
          <w:rFonts w:hint="eastAsia" w:asciiTheme="minorEastAsia" w:hAnsiTheme="minorEastAsia" w:eastAsiaTheme="minorEastAsia" w:cstheme="minorEastAsia"/>
          <w:spacing w:val="-62"/>
          <w:sz w:val="24"/>
          <w:szCs w:val="24"/>
          <w:highlight w:val="none"/>
          <w:lang w:eastAsia="zh-CN"/>
        </w:rPr>
        <w:t xml:space="preserve"> </w:t>
      </w:r>
      <w:r>
        <w:rPr>
          <w:rFonts w:hint="eastAsia" w:asciiTheme="minorEastAsia" w:hAnsiTheme="minorEastAsia" w:eastAsiaTheme="minorEastAsia" w:cstheme="minorEastAsia"/>
          <w:spacing w:val="-1"/>
          <w:sz w:val="24"/>
          <w:szCs w:val="24"/>
          <w:highlight w:val="none"/>
          <w:lang w:eastAsia="zh-CN"/>
        </w:rPr>
        <w:t>自动采集原始成绩、自动评分，每项测试完成后均显示</w:t>
      </w:r>
      <w:r>
        <w:rPr>
          <w:rFonts w:hint="eastAsia" w:asciiTheme="minorEastAsia" w:hAnsiTheme="minorEastAsia" w:eastAsiaTheme="minorEastAsia" w:cstheme="minorEastAsia"/>
          <w:spacing w:val="-1"/>
          <w:sz w:val="24"/>
          <w:szCs w:val="24"/>
          <w:highlight w:val="none"/>
          <w:lang w:val="en-US" w:eastAsia="zh-CN"/>
        </w:rPr>
        <w:t>考生单项成绩信息</w:t>
      </w:r>
      <w:r>
        <w:rPr>
          <w:rFonts w:hint="eastAsia" w:asciiTheme="minorEastAsia" w:hAnsiTheme="minorEastAsia" w:eastAsiaTheme="minorEastAsia" w:cstheme="minorEastAsia"/>
          <w:spacing w:val="-14"/>
          <w:sz w:val="24"/>
          <w:szCs w:val="24"/>
          <w:highlight w:val="none"/>
          <w:lang w:eastAsia="zh-CN"/>
        </w:rPr>
        <w:t>；</w:t>
      </w:r>
    </w:p>
    <w:p w14:paraId="676E5FFA">
      <w:pPr>
        <w:spacing w:line="360" w:lineRule="auto"/>
        <w:ind w:left="9" w:firstLine="522"/>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(3)后台自动数据存储、多种模式备份、自动</w:t>
      </w:r>
      <w:r>
        <w:rPr>
          <w:rFonts w:hint="eastAsia" w:asciiTheme="minorEastAsia" w:hAnsiTheme="minorEastAsia" w:eastAsiaTheme="minorEastAsia" w:cstheme="minorEastAsia"/>
          <w:sz w:val="24"/>
          <w:szCs w:val="24"/>
          <w:highlight w:val="none"/>
          <w:lang w:eastAsia="zh-CN"/>
        </w:rPr>
        <w:t>上传至指定服务器并采取必要的保密</w:t>
      </w:r>
      <w:r>
        <w:rPr>
          <w:rFonts w:hint="eastAsia" w:asciiTheme="minorEastAsia" w:hAnsiTheme="minorEastAsia" w:eastAsiaTheme="minorEastAsia" w:cstheme="minorEastAsia"/>
          <w:spacing w:val="-5"/>
          <w:sz w:val="24"/>
          <w:szCs w:val="24"/>
          <w:highlight w:val="none"/>
          <w:lang w:eastAsia="zh-CN"/>
        </w:rPr>
        <w:t>措施保证信息安全。</w:t>
      </w:r>
    </w:p>
    <w:p w14:paraId="2EC979CA">
      <w:pPr>
        <w:spacing w:line="360" w:lineRule="auto"/>
        <w:ind w:left="11" w:right="74" w:firstLine="52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1"/>
          <w:sz w:val="24"/>
          <w:szCs w:val="24"/>
          <w:highlight w:val="none"/>
          <w:lang w:eastAsia="zh-CN"/>
        </w:rPr>
        <w:t>(4)仪器设备测量精度须达到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pacing w:val="-1"/>
          <w:sz w:val="24"/>
          <w:szCs w:val="24"/>
          <w:highlight w:val="none"/>
          <w:lang w:eastAsia="zh-CN"/>
        </w:rPr>
        <w:t>北京市义务教育体育与健康考核评价现场考试场地器材设置规范及项目考试规则（试行）》</w:t>
      </w:r>
      <w:r>
        <w:rPr>
          <w:rFonts w:hint="eastAsia" w:asciiTheme="minorEastAsia" w:hAnsiTheme="minorEastAsia" w:eastAsiaTheme="minorEastAsia" w:cstheme="minorEastAsia"/>
          <w:spacing w:val="-2"/>
          <w:sz w:val="24"/>
          <w:szCs w:val="24"/>
          <w:highlight w:val="none"/>
          <w:lang w:eastAsia="zh-CN"/>
        </w:rPr>
        <w:t>规定的要</w:t>
      </w:r>
      <w:r>
        <w:rPr>
          <w:rFonts w:hint="eastAsia" w:asciiTheme="minorEastAsia" w:hAnsiTheme="minorEastAsia" w:eastAsiaTheme="minorEastAsia" w:cstheme="minorEastAsia"/>
          <w:spacing w:val="-6"/>
          <w:sz w:val="24"/>
          <w:szCs w:val="24"/>
          <w:highlight w:val="none"/>
          <w:lang w:eastAsia="zh-CN"/>
        </w:rPr>
        <w:t>求。</w:t>
      </w:r>
    </w:p>
    <w:p w14:paraId="0A42F1CE">
      <w:pPr>
        <w:spacing w:line="360" w:lineRule="auto"/>
        <w:ind w:left="482"/>
        <w:rPr>
          <w:rFonts w:hint="eastAsia" w:asciiTheme="minorEastAsia" w:hAnsiTheme="minorEastAsia" w:eastAsiaTheme="minorEastAsia" w:cstheme="minorEastAsia"/>
          <w:b/>
          <w:color w:val="auto"/>
          <w:sz w:val="24"/>
          <w:highlight w:val="none"/>
          <w:lang w:eastAsia="zh-CN"/>
        </w:rPr>
      </w:pPr>
      <w:bookmarkStart w:id="827" w:name="OLE_LINK2"/>
      <w:r>
        <w:rPr>
          <w:rFonts w:hint="eastAsia" w:asciiTheme="minorEastAsia" w:hAnsiTheme="minorEastAsia" w:eastAsiaTheme="minorEastAsia" w:cstheme="minorEastAsia"/>
          <w:b/>
          <w:color w:val="auto"/>
          <w:sz w:val="24"/>
          <w:highlight w:val="none"/>
          <w:lang w:eastAsia="zh-CN"/>
        </w:rPr>
        <w:t>二、应答要求</w:t>
      </w:r>
    </w:p>
    <w:p w14:paraId="4F4E2F51">
      <w:pPr>
        <w:pStyle w:val="17"/>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1、供应商应结合本项目特征及服务要求，在投标文件中提供对于本项目的</w:t>
      </w:r>
      <w:r>
        <w:rPr>
          <w:rFonts w:hint="eastAsia" w:asciiTheme="minorEastAsia" w:hAnsiTheme="minorEastAsia" w:eastAsiaTheme="minorEastAsia" w:cstheme="minorEastAsia"/>
          <w:color w:val="auto"/>
          <w:sz w:val="24"/>
          <w:szCs w:val="24"/>
          <w:highlight w:val="none"/>
          <w:lang w:eastAsia="zh-CN"/>
        </w:rPr>
        <w:t>认识</w:t>
      </w:r>
      <w:r>
        <w:rPr>
          <w:rFonts w:hint="eastAsia" w:asciiTheme="minorEastAsia" w:hAnsiTheme="minorEastAsia" w:eastAsiaTheme="minorEastAsia" w:cstheme="minorEastAsia"/>
          <w:color w:val="auto"/>
          <w:sz w:val="24"/>
          <w:szCs w:val="24"/>
          <w:highlight w:val="none"/>
          <w:lang w:val="zh-CN" w:eastAsia="zh-CN"/>
        </w:rPr>
        <w:t>理解及重点难点分析</w:t>
      </w:r>
      <w:r>
        <w:rPr>
          <w:rFonts w:hint="eastAsia" w:asciiTheme="minorEastAsia" w:hAnsiTheme="minorEastAsia" w:eastAsiaTheme="minorEastAsia" w:cstheme="minorEastAsia"/>
          <w:color w:val="auto"/>
          <w:sz w:val="24"/>
          <w:highlight w:val="none"/>
          <w:lang w:eastAsia="zh-CN"/>
        </w:rPr>
        <w:t>；</w:t>
      </w:r>
    </w:p>
    <w:p w14:paraId="26FB9021">
      <w:pPr>
        <w:pStyle w:val="17"/>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2、供应商应设计出有针对性的具体实施方案，实施方案应能够体现专业性、针对性及可操作性等情况；</w:t>
      </w:r>
    </w:p>
    <w:p w14:paraId="72D5ADC9">
      <w:pPr>
        <w:pStyle w:val="17"/>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3、供应商应结合采购人提出的服务周期、以及具体服务要求，提出符合项目需要的进度计划（含进度保障条件与措施）、质量保证措施、</w:t>
      </w:r>
      <w:r>
        <w:rPr>
          <w:rFonts w:hint="eastAsia" w:asciiTheme="minorEastAsia" w:hAnsiTheme="minorEastAsia" w:eastAsiaTheme="minorEastAsia" w:cstheme="minorEastAsia"/>
          <w:color w:val="auto"/>
          <w:sz w:val="24"/>
          <w:highlight w:val="none"/>
          <w:lang w:eastAsia="zh-Hans"/>
        </w:rPr>
        <w:t>应急预案及解决措施</w:t>
      </w:r>
      <w:r>
        <w:rPr>
          <w:rFonts w:hint="eastAsia" w:asciiTheme="minorEastAsia" w:hAnsiTheme="minorEastAsia" w:eastAsiaTheme="minorEastAsia" w:cstheme="minorEastAsia"/>
          <w:color w:val="auto"/>
          <w:sz w:val="24"/>
          <w:highlight w:val="none"/>
          <w:lang w:eastAsia="zh-CN"/>
        </w:rPr>
        <w:t>、培训方案等具体方案。以确保筹备工作能够全面细致、管理科学有效，可操作性强；</w:t>
      </w:r>
    </w:p>
    <w:p w14:paraId="04F4E878">
      <w:pPr>
        <w:pStyle w:val="17"/>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4、供应商应针对本项目配备专业的服务团队，其中项目负责人应具备体育测试服务相关专业知识，且具备类似服务的管理经验和能力。同时项目团队其他人员也应择优选择专业性强，有类似项目服务经验的技术人员，以确保服务的专业性和对项目执行过程中获取相关信息的保密性。</w:t>
      </w:r>
    </w:p>
    <w:p w14:paraId="166D0BF8">
      <w:pPr>
        <w:spacing w:line="360" w:lineRule="auto"/>
        <w:ind w:firstLine="480" w:firstLineChars="20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4"/>
          <w:highlight w:val="none"/>
          <w:lang w:eastAsia="zh-CN"/>
        </w:rPr>
        <w:t>5、所有参加体育现场考试的工作人员须经过体育现场考试设备及数据采集设备操作培训。</w:t>
      </w:r>
      <w:r>
        <w:rPr>
          <w:rFonts w:hint="eastAsia" w:asciiTheme="minorEastAsia" w:hAnsiTheme="minorEastAsia" w:eastAsiaTheme="minorEastAsia" w:cstheme="minorEastAsia"/>
          <w:color w:val="auto"/>
          <w:sz w:val="24"/>
          <w:highlight w:val="none"/>
          <w:lang w:val="en-US" w:eastAsia="zh-CN"/>
        </w:rPr>
        <w:t>提供充足的现场服务保障人员，</w:t>
      </w:r>
      <w:r>
        <w:rPr>
          <w:rFonts w:hint="eastAsia" w:asciiTheme="minorEastAsia" w:hAnsiTheme="minorEastAsia" w:eastAsiaTheme="minorEastAsia" w:cstheme="minorEastAsia"/>
          <w:color w:val="auto"/>
          <w:sz w:val="24"/>
          <w:szCs w:val="24"/>
          <w:highlight w:val="none"/>
          <w:lang w:eastAsia="zh-Hans"/>
        </w:rPr>
        <w:t>确</w:t>
      </w:r>
      <w:r>
        <w:rPr>
          <w:rFonts w:hint="eastAsia" w:asciiTheme="minorEastAsia" w:hAnsiTheme="minorEastAsia" w:eastAsiaTheme="minorEastAsia" w:cstheme="minorEastAsia"/>
          <w:color w:val="auto"/>
          <w:sz w:val="24"/>
          <w:szCs w:val="24"/>
          <w:highlight w:val="none"/>
        </w:rPr>
        <w:t>保考试过程顺利完成。</w:t>
      </w:r>
    </w:p>
    <w:p w14:paraId="36E79FBB">
      <w:pPr>
        <w:pStyle w:val="17"/>
        <w:spacing w:line="360" w:lineRule="auto"/>
        <w:ind w:firstLine="480" w:firstLineChars="200"/>
        <w:rPr>
          <w:rFonts w:hint="eastAsia" w:asciiTheme="minorEastAsia" w:hAnsiTheme="minorEastAsia" w:eastAsiaTheme="minorEastAsia" w:cstheme="minorEastAsia"/>
          <w:color w:val="auto"/>
          <w:sz w:val="24"/>
          <w:highlight w:val="none"/>
          <w:lang w:eastAsia="zh-CN"/>
        </w:rPr>
      </w:pPr>
      <w:bookmarkStart w:id="828" w:name="OLE_LINK3"/>
      <w:r>
        <w:rPr>
          <w:rFonts w:hint="eastAsia" w:asciiTheme="minorEastAsia" w:hAnsiTheme="minorEastAsia" w:eastAsiaTheme="minorEastAsia" w:cstheme="minorEastAsia"/>
          <w:color w:val="auto"/>
          <w:sz w:val="24"/>
          <w:highlight w:val="none"/>
          <w:lang w:eastAsia="zh-CN"/>
        </w:rPr>
        <w:t>6、供应商具备类似测试服务项目服务经验，可在投标文件中提供加盖供应商单位公章的合同复印件（包括名称页、标的页、金额页和签字盖章页）；如供应商具备类似测试服务项目的质量评价证明材料，可在投标文件中提供加盖供应商单位公章的正面评价意见（评价意见中应有委托方公章）。</w:t>
      </w:r>
    </w:p>
    <w:bookmarkEnd w:id="827"/>
    <w:bookmarkEnd w:id="828"/>
    <w:p w14:paraId="4336BFB5">
      <w:pPr>
        <w:spacing w:before="78" w:line="220" w:lineRule="auto"/>
        <w:ind w:left="9" w:firstLine="470" w:firstLineChars="200"/>
        <w:rPr>
          <w:rFonts w:ascii="宋体" w:hAnsi="宋体" w:eastAsia="宋体" w:cs="宋体"/>
          <w:sz w:val="24"/>
          <w:szCs w:val="24"/>
          <w:highlight w:val="none"/>
          <w:lang w:eastAsia="zh-CN"/>
        </w:rPr>
      </w:pPr>
      <w:r>
        <w:rPr>
          <w:rFonts w:hint="eastAsia" w:ascii="宋体" w:hAnsi="宋体" w:eastAsia="宋体" w:cs="宋体"/>
          <w:b/>
          <w:bCs/>
          <w:spacing w:val="-3"/>
          <w:sz w:val="24"/>
          <w:szCs w:val="24"/>
          <w:highlight w:val="none"/>
          <w:lang w:eastAsia="zh-CN"/>
        </w:rPr>
        <w:t>三</w:t>
      </w:r>
      <w:r>
        <w:rPr>
          <w:rFonts w:ascii="宋体" w:hAnsi="宋体" w:eastAsia="宋体" w:cs="宋体"/>
          <w:b/>
          <w:bCs/>
          <w:spacing w:val="-3"/>
          <w:sz w:val="24"/>
          <w:szCs w:val="24"/>
          <w:highlight w:val="none"/>
          <w:lang w:eastAsia="zh-CN"/>
        </w:rPr>
        <w:t>、需配备的测试系统及相关物资</w:t>
      </w:r>
    </w:p>
    <w:p w14:paraId="75A65D25">
      <w:pPr>
        <w:spacing w:line="143" w:lineRule="exact"/>
        <w:rPr>
          <w:highlight w:val="none"/>
          <w:lang w:eastAsia="zh-CN"/>
        </w:rPr>
      </w:pPr>
    </w:p>
    <w:tbl>
      <w:tblPr>
        <w:tblStyle w:val="247"/>
        <w:tblW w:w="90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3"/>
        <w:gridCol w:w="2080"/>
        <w:gridCol w:w="958"/>
        <w:gridCol w:w="5182"/>
      </w:tblGrid>
      <w:tr w14:paraId="26BD3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823" w:type="dxa"/>
          </w:tcPr>
          <w:p w14:paraId="72099547">
            <w:pPr>
              <w:pStyle w:val="253"/>
              <w:autoSpaceDE w:val="0"/>
              <w:autoSpaceDN w:val="0"/>
              <w:spacing w:before="40" w:line="208" w:lineRule="auto"/>
              <w:ind w:left="118"/>
              <w:rPr>
                <w:highlight w:val="none"/>
              </w:rPr>
            </w:pPr>
            <w:r>
              <w:rPr>
                <w:b/>
                <w:bCs/>
                <w:spacing w:val="-5"/>
                <w:highlight w:val="none"/>
              </w:rPr>
              <w:t>序号</w:t>
            </w:r>
          </w:p>
        </w:tc>
        <w:tc>
          <w:tcPr>
            <w:tcW w:w="2080" w:type="dxa"/>
          </w:tcPr>
          <w:p w14:paraId="2908C884">
            <w:pPr>
              <w:pStyle w:val="253"/>
              <w:autoSpaceDE w:val="0"/>
              <w:autoSpaceDN w:val="0"/>
              <w:spacing w:before="40" w:line="208" w:lineRule="auto"/>
              <w:ind w:left="833"/>
              <w:rPr>
                <w:highlight w:val="none"/>
              </w:rPr>
            </w:pPr>
            <w:r>
              <w:rPr>
                <w:b/>
                <w:bCs/>
                <w:spacing w:val="-10"/>
                <w:highlight w:val="none"/>
              </w:rPr>
              <w:t>明细</w:t>
            </w:r>
          </w:p>
        </w:tc>
        <w:tc>
          <w:tcPr>
            <w:tcW w:w="958" w:type="dxa"/>
          </w:tcPr>
          <w:p w14:paraId="3795A1DE">
            <w:pPr>
              <w:pStyle w:val="253"/>
              <w:autoSpaceDE w:val="0"/>
              <w:autoSpaceDN w:val="0"/>
              <w:spacing w:before="40" w:line="208" w:lineRule="auto"/>
              <w:ind w:left="188"/>
              <w:rPr>
                <w:highlight w:val="none"/>
              </w:rPr>
            </w:pPr>
            <w:r>
              <w:rPr>
                <w:b/>
                <w:bCs/>
                <w:spacing w:val="-5"/>
                <w:highlight w:val="none"/>
              </w:rPr>
              <w:t>数量</w:t>
            </w:r>
          </w:p>
        </w:tc>
        <w:tc>
          <w:tcPr>
            <w:tcW w:w="5182" w:type="dxa"/>
          </w:tcPr>
          <w:p w14:paraId="143C8AF7">
            <w:pPr>
              <w:pStyle w:val="253"/>
              <w:autoSpaceDE w:val="0"/>
              <w:autoSpaceDN w:val="0"/>
              <w:spacing w:before="40" w:line="208" w:lineRule="auto"/>
              <w:ind w:left="2242"/>
              <w:rPr>
                <w:highlight w:val="none"/>
              </w:rPr>
            </w:pPr>
            <w:r>
              <w:rPr>
                <w:b/>
                <w:bCs/>
                <w:spacing w:val="-5"/>
                <w:highlight w:val="none"/>
              </w:rPr>
              <w:t>功能要求</w:t>
            </w:r>
          </w:p>
        </w:tc>
      </w:tr>
      <w:tr w14:paraId="56439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7" w:hRule="atLeast"/>
          <w:jc w:val="center"/>
        </w:trPr>
        <w:tc>
          <w:tcPr>
            <w:tcW w:w="823" w:type="dxa"/>
            <w:vAlign w:val="center"/>
          </w:tcPr>
          <w:p w14:paraId="6D5667C9">
            <w:pPr>
              <w:pStyle w:val="253"/>
              <w:autoSpaceDE w:val="0"/>
              <w:autoSpaceDN w:val="0"/>
              <w:spacing w:before="78"/>
              <w:ind w:left="317"/>
              <w:rPr>
                <w:highlight w:val="none"/>
              </w:rPr>
            </w:pPr>
            <w:r>
              <w:rPr>
                <w:b/>
                <w:bCs/>
                <w:spacing w:val="-3"/>
                <w:highlight w:val="none"/>
              </w:rPr>
              <w:t>1</w:t>
            </w:r>
          </w:p>
        </w:tc>
        <w:tc>
          <w:tcPr>
            <w:tcW w:w="2080" w:type="dxa"/>
            <w:vAlign w:val="center"/>
          </w:tcPr>
          <w:p w14:paraId="1DD1E542">
            <w:pPr>
              <w:pStyle w:val="253"/>
              <w:autoSpaceDE w:val="0"/>
              <w:autoSpaceDN w:val="0"/>
              <w:spacing w:before="78"/>
              <w:ind w:left="219"/>
              <w:rPr>
                <w:highlight w:val="none"/>
                <w:lang w:eastAsia="zh-CN"/>
              </w:rPr>
            </w:pPr>
            <w:r>
              <w:rPr>
                <w:rFonts w:hint="eastAsia"/>
                <w:spacing w:val="-3"/>
                <w:highlight w:val="none"/>
                <w:lang w:eastAsia="zh-CN"/>
              </w:rPr>
              <w:t>中长跑测试仪</w:t>
            </w:r>
          </w:p>
        </w:tc>
        <w:tc>
          <w:tcPr>
            <w:tcW w:w="958" w:type="dxa"/>
            <w:vAlign w:val="center"/>
          </w:tcPr>
          <w:p w14:paraId="0DC0091C">
            <w:pPr>
              <w:pStyle w:val="253"/>
              <w:autoSpaceDE w:val="0"/>
              <w:autoSpaceDN w:val="0"/>
              <w:spacing w:before="78"/>
              <w:ind w:left="219"/>
              <w:rPr>
                <w:highlight w:val="none"/>
              </w:rPr>
            </w:pPr>
            <w:r>
              <w:rPr>
                <w:spacing w:val="-6"/>
                <w:highlight w:val="none"/>
                <w:lang w:eastAsia="zh-CN"/>
              </w:rPr>
              <w:t>4</w:t>
            </w:r>
            <w:r>
              <w:rPr>
                <w:spacing w:val="-6"/>
                <w:highlight w:val="none"/>
              </w:rPr>
              <w:t>套</w:t>
            </w:r>
          </w:p>
        </w:tc>
        <w:tc>
          <w:tcPr>
            <w:tcW w:w="5182" w:type="dxa"/>
          </w:tcPr>
          <w:p w14:paraId="393750AA">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1.</w:t>
            </w:r>
            <w:r>
              <w:rPr>
                <w:rFonts w:hint="eastAsia" w:asciiTheme="minorEastAsia" w:hAnsiTheme="minorEastAsia" w:eastAsiaTheme="minorEastAsia"/>
                <w:spacing w:val="-3"/>
                <w:highlight w:val="none"/>
                <w:lang w:eastAsia="zh-CN"/>
              </w:rPr>
              <w:t>主机内置所有测试项目程序，可任意选择测试项目；</w:t>
            </w:r>
          </w:p>
          <w:p w14:paraId="16EFDE65">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2.</w:t>
            </w:r>
            <w:r>
              <w:rPr>
                <w:rFonts w:hint="eastAsia" w:asciiTheme="minorEastAsia" w:hAnsiTheme="minorEastAsia" w:eastAsiaTheme="minorEastAsia"/>
                <w:spacing w:val="-3"/>
                <w:highlight w:val="none"/>
                <w:lang w:eastAsia="zh-CN"/>
              </w:rPr>
              <w:t>需提供具有</w:t>
            </w:r>
            <w:r>
              <w:rPr>
                <w:rFonts w:asciiTheme="minorEastAsia" w:hAnsiTheme="minorEastAsia" w:eastAsiaTheme="minorEastAsia"/>
                <w:spacing w:val="-3"/>
                <w:highlight w:val="none"/>
                <w:lang w:eastAsia="zh-CN"/>
              </w:rPr>
              <w:t>CMA</w:t>
            </w:r>
            <w:r>
              <w:rPr>
                <w:rFonts w:hint="eastAsia" w:asciiTheme="minorEastAsia" w:hAnsiTheme="minorEastAsia" w:eastAsiaTheme="minorEastAsia"/>
                <w:spacing w:val="-3"/>
                <w:highlight w:val="none"/>
                <w:lang w:eastAsia="zh-CN"/>
              </w:rPr>
              <w:t>认证的检测机构出具的检测报告；</w:t>
            </w:r>
          </w:p>
          <w:p w14:paraId="4B8AA109">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3.</w:t>
            </w:r>
            <w:r>
              <w:rPr>
                <w:rFonts w:hint="eastAsia" w:asciiTheme="minorEastAsia" w:hAnsiTheme="minorEastAsia" w:eastAsiaTheme="minorEastAsia"/>
                <w:spacing w:val="-3"/>
                <w:highlight w:val="none"/>
                <w:lang w:eastAsia="zh-CN"/>
              </w:rPr>
              <w:t>具备读取北京市学籍卡</w:t>
            </w:r>
            <w:r>
              <w:rPr>
                <w:rFonts w:asciiTheme="minorEastAsia" w:hAnsiTheme="minorEastAsia" w:eastAsiaTheme="minorEastAsia"/>
                <w:spacing w:val="-3"/>
                <w:highlight w:val="none"/>
                <w:lang w:eastAsia="zh-CN"/>
              </w:rPr>
              <w:t>8</w:t>
            </w:r>
            <w:r>
              <w:rPr>
                <w:rFonts w:hint="eastAsia" w:asciiTheme="minorEastAsia" w:hAnsiTheme="minorEastAsia" w:eastAsiaTheme="minorEastAsia"/>
                <w:spacing w:val="-3"/>
                <w:highlight w:val="none"/>
                <w:lang w:eastAsia="zh-CN"/>
              </w:rPr>
              <w:t>位教育</w:t>
            </w:r>
            <w:r>
              <w:rPr>
                <w:rFonts w:asciiTheme="minorEastAsia" w:hAnsiTheme="minorEastAsia" w:eastAsiaTheme="minorEastAsia"/>
                <w:spacing w:val="-3"/>
                <w:highlight w:val="none"/>
                <w:lang w:eastAsia="zh-CN"/>
              </w:rPr>
              <w:t>ID</w:t>
            </w:r>
            <w:r>
              <w:rPr>
                <w:rFonts w:hint="eastAsia" w:asciiTheme="minorEastAsia" w:hAnsiTheme="minorEastAsia" w:eastAsiaTheme="minorEastAsia"/>
                <w:spacing w:val="-3"/>
                <w:highlight w:val="none"/>
                <w:lang w:eastAsia="zh-CN"/>
              </w:rPr>
              <w:t>号码；</w:t>
            </w:r>
          </w:p>
          <w:p w14:paraId="1F1E5389">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4.</w:t>
            </w:r>
            <w:r>
              <w:rPr>
                <w:rFonts w:hint="eastAsia" w:asciiTheme="minorEastAsia" w:hAnsiTheme="minorEastAsia" w:eastAsiaTheme="minorEastAsia"/>
                <w:spacing w:val="-3"/>
                <w:highlight w:val="none"/>
                <w:lang w:eastAsia="zh-CN"/>
              </w:rPr>
              <w:t>主机液晶显示屏，可实时显示测试者姓名、编号、测试结果等信息，测试过程全程语音提示，音量可调可关闭；</w:t>
            </w:r>
          </w:p>
          <w:p w14:paraId="158A6F82">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5.</w:t>
            </w:r>
            <w:r>
              <w:rPr>
                <w:rFonts w:hint="eastAsia" w:asciiTheme="minorEastAsia" w:hAnsiTheme="minorEastAsia" w:eastAsiaTheme="minorEastAsia"/>
                <w:spacing w:val="-3"/>
                <w:highlight w:val="none"/>
                <w:lang w:eastAsia="zh-CN"/>
              </w:rPr>
              <w:t>具有双存储介质备份功能，测试数据自动存储在主机里，单机存储量</w:t>
            </w:r>
            <w:r>
              <w:rPr>
                <w:rFonts w:cs="Arial"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50000</w:t>
            </w:r>
            <w:r>
              <w:rPr>
                <w:rFonts w:hint="eastAsia" w:asciiTheme="minorEastAsia" w:hAnsiTheme="minorEastAsia" w:eastAsiaTheme="minorEastAsia"/>
                <w:spacing w:val="-3"/>
                <w:highlight w:val="none"/>
                <w:lang w:eastAsia="zh-CN"/>
              </w:rPr>
              <w:t>条，多台主机测试数据可同时传送至电脑平台上；</w:t>
            </w:r>
          </w:p>
          <w:p w14:paraId="1DD2CEE0">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hint="eastAsia" w:asciiTheme="minorEastAsia" w:hAnsiTheme="minorEastAsia" w:eastAsiaTheme="minorEastAsia"/>
                <w:spacing w:val="-3"/>
                <w:highlight w:val="none"/>
                <w:lang w:eastAsia="zh-CN"/>
              </w:rPr>
              <w:t>6</w:t>
            </w:r>
            <w:r>
              <w:rPr>
                <w:rFonts w:asciiTheme="minorEastAsia" w:hAnsiTheme="minorEastAsia" w:eastAsiaTheme="minorEastAsia"/>
                <w:spacing w:val="-3"/>
                <w:highlight w:val="none"/>
                <w:lang w:eastAsia="zh-CN"/>
              </w:rPr>
              <w:t>.</w:t>
            </w:r>
            <w:r>
              <w:rPr>
                <w:rFonts w:hint="eastAsia" w:asciiTheme="minorEastAsia" w:hAnsiTheme="minorEastAsia" w:eastAsiaTheme="minorEastAsia"/>
                <w:spacing w:val="-3"/>
                <w:highlight w:val="none"/>
                <w:lang w:eastAsia="zh-CN"/>
              </w:rPr>
              <w:t>可测试1000米、800米跑测试，满足同时测试15人，四组同时进行考试；</w:t>
            </w:r>
          </w:p>
          <w:p w14:paraId="6E7EE8D3">
            <w:pPr>
              <w:pStyle w:val="253"/>
              <w:autoSpaceDE w:val="0"/>
              <w:autoSpaceDN w:val="0"/>
              <w:spacing w:before="28" w:line="223" w:lineRule="auto"/>
              <w:ind w:left="116" w:right="275"/>
              <w:rPr>
                <w:rFonts w:asciiTheme="minorEastAsia" w:hAnsiTheme="minorEastAsia" w:eastAsiaTheme="minorEastAsia"/>
                <w:spacing w:val="-3"/>
                <w:highlight w:val="none"/>
                <w:lang w:eastAsia="zh-CN"/>
              </w:rPr>
            </w:pPr>
            <w:r>
              <w:rPr>
                <w:rFonts w:hint="eastAsia" w:asciiTheme="minorEastAsia" w:hAnsiTheme="minorEastAsia" w:eastAsiaTheme="minorEastAsia"/>
                <w:spacing w:val="-3"/>
                <w:highlight w:val="none"/>
                <w:lang w:val="en-US" w:eastAsia="zh-CN"/>
              </w:rPr>
              <w:t>7</w:t>
            </w:r>
            <w:r>
              <w:rPr>
                <w:rFonts w:asciiTheme="minorEastAsia" w:hAnsiTheme="minorEastAsia" w:eastAsiaTheme="minorEastAsia"/>
                <w:spacing w:val="-3"/>
                <w:highlight w:val="none"/>
                <w:lang w:eastAsia="zh-CN"/>
              </w:rPr>
              <w:t>.</w:t>
            </w:r>
            <w:r>
              <w:rPr>
                <w:rFonts w:hint="eastAsia" w:asciiTheme="minorEastAsia" w:hAnsiTheme="minorEastAsia" w:eastAsiaTheme="minorEastAsia"/>
                <w:spacing w:val="-3"/>
                <w:highlight w:val="none"/>
                <w:lang w:eastAsia="zh-CN"/>
              </w:rPr>
              <w:t>测量范围：</w:t>
            </w:r>
            <w:r>
              <w:rPr>
                <w:rFonts w:asciiTheme="minorEastAsia" w:hAnsiTheme="minorEastAsia" w:eastAsiaTheme="minorEastAsia"/>
                <w:spacing w:val="-3"/>
                <w:highlight w:val="none"/>
                <w:lang w:eastAsia="zh-CN"/>
              </w:rPr>
              <w:t>40s</w:t>
            </w:r>
            <w:r>
              <w:rPr>
                <w:rFonts w:hint="eastAsia"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999.9s</w:t>
            </w:r>
            <w:r>
              <w:rPr>
                <w:rFonts w:hint="eastAsia" w:asciiTheme="minorEastAsia" w:hAnsiTheme="minorEastAsia" w:eastAsiaTheme="minorEastAsia"/>
                <w:spacing w:val="-3"/>
                <w:highlight w:val="none"/>
                <w:lang w:eastAsia="zh-CN"/>
              </w:rPr>
              <w:t>，分度值</w:t>
            </w:r>
            <w:r>
              <w:rPr>
                <w:rFonts w:asciiTheme="minorEastAsia" w:hAnsiTheme="minorEastAsia" w:eastAsiaTheme="minorEastAsia"/>
                <w:spacing w:val="-3"/>
                <w:highlight w:val="none"/>
                <w:lang w:eastAsia="zh-CN"/>
              </w:rPr>
              <w:t>0.1s</w:t>
            </w:r>
            <w:r>
              <w:rPr>
                <w:rFonts w:hint="eastAsia" w:asciiTheme="minorEastAsia" w:hAnsiTheme="minorEastAsia" w:eastAsiaTheme="minorEastAsia"/>
                <w:spacing w:val="-3"/>
                <w:highlight w:val="none"/>
                <w:lang w:eastAsia="zh-CN"/>
              </w:rPr>
              <w:t>，误差：</w:t>
            </w:r>
            <w:r>
              <w:rPr>
                <w:rFonts w:cs="Arial"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0.1s</w:t>
            </w:r>
            <w:r>
              <w:rPr>
                <w:rFonts w:hint="eastAsia" w:asciiTheme="minorEastAsia" w:hAnsiTheme="minorEastAsia" w:eastAsiaTheme="minorEastAsia"/>
                <w:spacing w:val="-3"/>
                <w:highlight w:val="none"/>
                <w:lang w:eastAsia="zh-CN"/>
              </w:rPr>
              <w:t>；</w:t>
            </w:r>
          </w:p>
          <w:p w14:paraId="6535F45C">
            <w:pPr>
              <w:pStyle w:val="253"/>
              <w:autoSpaceDE w:val="0"/>
              <w:autoSpaceDN w:val="0"/>
              <w:spacing w:before="28" w:line="223" w:lineRule="auto"/>
              <w:ind w:left="116" w:right="275"/>
              <w:rPr>
                <w:highlight w:val="none"/>
                <w:lang w:eastAsia="zh-CN"/>
              </w:rPr>
            </w:pPr>
            <w:r>
              <w:rPr>
                <w:rFonts w:hint="eastAsia" w:asciiTheme="minorEastAsia" w:hAnsiTheme="minorEastAsia" w:eastAsiaTheme="minorEastAsia"/>
                <w:spacing w:val="-3"/>
                <w:highlight w:val="none"/>
                <w:lang w:val="en-US" w:eastAsia="zh-CN"/>
              </w:rPr>
              <w:t>8</w:t>
            </w:r>
            <w:r>
              <w:rPr>
                <w:rFonts w:asciiTheme="minorEastAsia" w:hAnsiTheme="minorEastAsia" w:eastAsiaTheme="minorEastAsia"/>
                <w:spacing w:val="-3"/>
                <w:highlight w:val="none"/>
                <w:lang w:eastAsia="zh-CN"/>
              </w:rPr>
              <w:t>.</w:t>
            </w:r>
            <w:r>
              <w:rPr>
                <w:rFonts w:hint="eastAsia"/>
                <w:color w:val="auto"/>
                <w:highlight w:val="none"/>
                <w:lang w:eastAsia="zh-CN"/>
              </w:rPr>
              <w:t>具有国家认证认可监督管理委员会批准NSCC国体认证证书。</w:t>
            </w:r>
          </w:p>
        </w:tc>
      </w:tr>
      <w:tr w14:paraId="1A640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jc w:val="center"/>
        </w:trPr>
        <w:tc>
          <w:tcPr>
            <w:tcW w:w="823" w:type="dxa"/>
            <w:vAlign w:val="center"/>
          </w:tcPr>
          <w:p w14:paraId="1709BA03">
            <w:pPr>
              <w:pStyle w:val="253"/>
              <w:autoSpaceDE w:val="0"/>
              <w:autoSpaceDN w:val="0"/>
              <w:spacing w:before="78"/>
              <w:ind w:left="302"/>
              <w:rPr>
                <w:highlight w:val="none"/>
              </w:rPr>
            </w:pPr>
            <w:r>
              <w:rPr>
                <w:b/>
                <w:bCs/>
                <w:spacing w:val="-3"/>
                <w:highlight w:val="none"/>
              </w:rPr>
              <w:t>2</w:t>
            </w:r>
          </w:p>
        </w:tc>
        <w:tc>
          <w:tcPr>
            <w:tcW w:w="2080" w:type="dxa"/>
            <w:vAlign w:val="center"/>
          </w:tcPr>
          <w:p w14:paraId="0C70C8D5">
            <w:pPr>
              <w:pStyle w:val="253"/>
              <w:autoSpaceDE w:val="0"/>
              <w:autoSpaceDN w:val="0"/>
              <w:spacing w:before="78"/>
              <w:ind w:left="219"/>
              <w:rPr>
                <w:highlight w:val="none"/>
                <w:lang w:eastAsia="zh-CN"/>
              </w:rPr>
            </w:pPr>
            <w:r>
              <w:rPr>
                <w:rFonts w:hint="eastAsia"/>
                <w:spacing w:val="-3"/>
                <w:highlight w:val="none"/>
                <w:lang w:eastAsia="zh-CN"/>
              </w:rPr>
              <w:t>中长跑</w:t>
            </w:r>
            <w:r>
              <w:rPr>
                <w:spacing w:val="-3"/>
                <w:highlight w:val="none"/>
                <w:lang w:eastAsia="zh-CN"/>
              </w:rPr>
              <w:t>测试仪</w:t>
            </w:r>
          </w:p>
        </w:tc>
        <w:tc>
          <w:tcPr>
            <w:tcW w:w="958" w:type="dxa"/>
            <w:vAlign w:val="center"/>
          </w:tcPr>
          <w:p w14:paraId="7EF61437">
            <w:pPr>
              <w:pStyle w:val="253"/>
              <w:autoSpaceDE w:val="0"/>
              <w:autoSpaceDN w:val="0"/>
              <w:spacing w:before="78"/>
              <w:ind w:left="219"/>
              <w:rPr>
                <w:highlight w:val="none"/>
              </w:rPr>
            </w:pPr>
            <w:r>
              <w:rPr>
                <w:spacing w:val="-6"/>
                <w:highlight w:val="none"/>
                <w:lang w:eastAsia="zh-CN"/>
              </w:rPr>
              <w:t>4</w:t>
            </w:r>
            <w:r>
              <w:rPr>
                <w:spacing w:val="-6"/>
                <w:highlight w:val="none"/>
              </w:rPr>
              <w:t>套</w:t>
            </w:r>
          </w:p>
        </w:tc>
        <w:tc>
          <w:tcPr>
            <w:tcW w:w="5182" w:type="dxa"/>
          </w:tcPr>
          <w:p w14:paraId="7E5460D8">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1.</w:t>
            </w:r>
            <w:r>
              <w:rPr>
                <w:rFonts w:hint="eastAsia" w:asciiTheme="minorEastAsia" w:hAnsiTheme="minorEastAsia" w:eastAsiaTheme="minorEastAsia"/>
                <w:spacing w:val="-3"/>
                <w:highlight w:val="none"/>
                <w:lang w:eastAsia="zh-CN"/>
              </w:rPr>
              <w:t>主机内置所有测试项目程序，可任意选择测试项目；</w:t>
            </w:r>
          </w:p>
          <w:p w14:paraId="71FF1768">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2.</w:t>
            </w:r>
            <w:r>
              <w:rPr>
                <w:rFonts w:hint="eastAsia" w:asciiTheme="minorEastAsia" w:hAnsiTheme="minorEastAsia" w:eastAsiaTheme="minorEastAsia"/>
                <w:spacing w:val="-3"/>
                <w:highlight w:val="none"/>
                <w:lang w:eastAsia="zh-CN"/>
              </w:rPr>
              <w:t>需提供具有</w:t>
            </w:r>
            <w:r>
              <w:rPr>
                <w:rFonts w:asciiTheme="minorEastAsia" w:hAnsiTheme="minorEastAsia" w:eastAsiaTheme="minorEastAsia"/>
                <w:spacing w:val="-3"/>
                <w:highlight w:val="none"/>
                <w:lang w:eastAsia="zh-CN"/>
              </w:rPr>
              <w:t>CMA</w:t>
            </w:r>
            <w:r>
              <w:rPr>
                <w:rFonts w:hint="eastAsia" w:asciiTheme="minorEastAsia" w:hAnsiTheme="minorEastAsia" w:eastAsiaTheme="minorEastAsia"/>
                <w:spacing w:val="-3"/>
                <w:highlight w:val="none"/>
                <w:lang w:eastAsia="zh-CN"/>
              </w:rPr>
              <w:t>认证的检测机构出具的检测报告；</w:t>
            </w:r>
          </w:p>
          <w:p w14:paraId="39B68AC2">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3.</w:t>
            </w:r>
            <w:r>
              <w:rPr>
                <w:rFonts w:hint="eastAsia" w:asciiTheme="minorEastAsia" w:hAnsiTheme="minorEastAsia" w:eastAsiaTheme="minorEastAsia"/>
                <w:spacing w:val="-3"/>
                <w:highlight w:val="none"/>
                <w:lang w:eastAsia="zh-CN"/>
              </w:rPr>
              <w:t>具备读取北京市学籍卡</w:t>
            </w:r>
            <w:r>
              <w:rPr>
                <w:rFonts w:asciiTheme="minorEastAsia" w:hAnsiTheme="minorEastAsia" w:eastAsiaTheme="minorEastAsia"/>
                <w:spacing w:val="-3"/>
                <w:highlight w:val="none"/>
                <w:lang w:eastAsia="zh-CN"/>
              </w:rPr>
              <w:t>8</w:t>
            </w:r>
            <w:r>
              <w:rPr>
                <w:rFonts w:hint="eastAsia" w:asciiTheme="minorEastAsia" w:hAnsiTheme="minorEastAsia" w:eastAsiaTheme="minorEastAsia"/>
                <w:spacing w:val="-3"/>
                <w:highlight w:val="none"/>
                <w:lang w:eastAsia="zh-CN"/>
              </w:rPr>
              <w:t>位教育</w:t>
            </w:r>
            <w:r>
              <w:rPr>
                <w:rFonts w:asciiTheme="minorEastAsia" w:hAnsiTheme="minorEastAsia" w:eastAsiaTheme="minorEastAsia"/>
                <w:spacing w:val="-3"/>
                <w:highlight w:val="none"/>
                <w:lang w:eastAsia="zh-CN"/>
              </w:rPr>
              <w:t>ID</w:t>
            </w:r>
            <w:r>
              <w:rPr>
                <w:rFonts w:hint="eastAsia" w:asciiTheme="minorEastAsia" w:hAnsiTheme="minorEastAsia" w:eastAsiaTheme="minorEastAsia"/>
                <w:spacing w:val="-3"/>
                <w:highlight w:val="none"/>
                <w:lang w:eastAsia="zh-CN"/>
              </w:rPr>
              <w:t>号码；</w:t>
            </w:r>
          </w:p>
          <w:p w14:paraId="3951CEE1">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4.</w:t>
            </w:r>
            <w:r>
              <w:rPr>
                <w:rFonts w:hint="eastAsia" w:asciiTheme="minorEastAsia" w:hAnsiTheme="minorEastAsia" w:eastAsiaTheme="minorEastAsia"/>
                <w:spacing w:val="-3"/>
                <w:highlight w:val="none"/>
                <w:lang w:eastAsia="zh-CN"/>
              </w:rPr>
              <w:t>主机液晶显示屏，可实时显示测试者姓名、编号、测试结果等信息，测试过程全程语音提示，音量可调可关闭；</w:t>
            </w:r>
          </w:p>
          <w:p w14:paraId="6975DCEB">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5.</w:t>
            </w:r>
            <w:r>
              <w:rPr>
                <w:rFonts w:hint="eastAsia" w:asciiTheme="minorEastAsia" w:hAnsiTheme="minorEastAsia" w:eastAsiaTheme="minorEastAsia"/>
                <w:spacing w:val="-3"/>
                <w:highlight w:val="none"/>
                <w:lang w:eastAsia="zh-CN"/>
              </w:rPr>
              <w:t>具有双存储介质备份功能，测试数据自动存储在主机里，单机存储量</w:t>
            </w:r>
            <w:r>
              <w:rPr>
                <w:rFonts w:cs="Arial"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50000</w:t>
            </w:r>
            <w:r>
              <w:rPr>
                <w:rFonts w:hint="eastAsia" w:asciiTheme="minorEastAsia" w:hAnsiTheme="minorEastAsia" w:eastAsiaTheme="minorEastAsia"/>
                <w:spacing w:val="-3"/>
                <w:highlight w:val="none"/>
                <w:lang w:eastAsia="zh-CN"/>
              </w:rPr>
              <w:t>条，多台主机测试数据可同时传送至电脑平台上；</w:t>
            </w:r>
          </w:p>
          <w:p w14:paraId="488B8CA1">
            <w:pPr>
              <w:pStyle w:val="253"/>
              <w:autoSpaceDE w:val="0"/>
              <w:autoSpaceDN w:val="0"/>
              <w:spacing w:before="37" w:line="233" w:lineRule="auto"/>
              <w:ind w:left="119" w:right="347" w:firstLine="14"/>
              <w:rPr>
                <w:rFonts w:asciiTheme="minorEastAsia" w:hAnsiTheme="minorEastAsia" w:eastAsiaTheme="minorEastAsia"/>
                <w:spacing w:val="-3"/>
                <w:highlight w:val="none"/>
                <w:lang w:eastAsia="zh-CN"/>
              </w:rPr>
            </w:pPr>
            <w:r>
              <w:rPr>
                <w:rFonts w:asciiTheme="minorEastAsia" w:hAnsiTheme="minorEastAsia" w:eastAsiaTheme="minorEastAsia"/>
                <w:spacing w:val="-3"/>
                <w:highlight w:val="none"/>
                <w:lang w:eastAsia="zh-CN"/>
              </w:rPr>
              <w:t>6.</w:t>
            </w:r>
            <w:r>
              <w:rPr>
                <w:rFonts w:hint="eastAsia" w:asciiTheme="minorEastAsia" w:hAnsiTheme="minorEastAsia" w:eastAsiaTheme="minorEastAsia"/>
                <w:spacing w:val="-3"/>
                <w:highlight w:val="none"/>
                <w:lang w:eastAsia="zh-CN"/>
              </w:rPr>
              <w:t>可测试800米、1</w:t>
            </w:r>
            <w:r>
              <w:rPr>
                <w:rFonts w:asciiTheme="minorEastAsia" w:hAnsiTheme="minorEastAsia" w:eastAsiaTheme="minorEastAsia"/>
                <w:spacing w:val="-3"/>
                <w:highlight w:val="none"/>
                <w:lang w:eastAsia="zh-CN"/>
              </w:rPr>
              <w:t>000米</w:t>
            </w:r>
            <w:r>
              <w:rPr>
                <w:rFonts w:hint="eastAsia" w:asciiTheme="minorEastAsia" w:hAnsiTheme="minorEastAsia" w:eastAsiaTheme="minorEastAsia"/>
                <w:spacing w:val="-3"/>
                <w:highlight w:val="none"/>
                <w:lang w:eastAsia="zh-CN"/>
              </w:rPr>
              <w:t>跑测试，满足同时测试15人，四组同时进行考试；</w:t>
            </w:r>
          </w:p>
          <w:p w14:paraId="66D8BAD0">
            <w:pPr>
              <w:pStyle w:val="253"/>
              <w:autoSpaceDE w:val="0"/>
              <w:autoSpaceDN w:val="0"/>
              <w:spacing w:before="28" w:line="223" w:lineRule="auto"/>
              <w:ind w:left="116" w:right="275"/>
              <w:rPr>
                <w:rFonts w:asciiTheme="minorEastAsia" w:hAnsiTheme="minorEastAsia" w:eastAsiaTheme="minorEastAsia"/>
                <w:spacing w:val="-3"/>
                <w:highlight w:val="none"/>
                <w:lang w:eastAsia="zh-CN"/>
              </w:rPr>
            </w:pPr>
            <w:r>
              <w:rPr>
                <w:rFonts w:hint="eastAsia" w:asciiTheme="minorEastAsia" w:hAnsiTheme="minorEastAsia" w:eastAsiaTheme="minorEastAsia"/>
                <w:spacing w:val="-3"/>
                <w:highlight w:val="none"/>
                <w:lang w:val="en-US" w:eastAsia="zh-CN"/>
              </w:rPr>
              <w:t>7</w:t>
            </w:r>
            <w:r>
              <w:rPr>
                <w:rFonts w:asciiTheme="minorEastAsia" w:hAnsiTheme="minorEastAsia" w:eastAsiaTheme="minorEastAsia"/>
                <w:spacing w:val="-3"/>
                <w:highlight w:val="none"/>
                <w:lang w:eastAsia="zh-CN"/>
              </w:rPr>
              <w:t>.</w:t>
            </w:r>
            <w:r>
              <w:rPr>
                <w:rFonts w:hint="eastAsia" w:asciiTheme="minorEastAsia" w:hAnsiTheme="minorEastAsia" w:eastAsiaTheme="minorEastAsia"/>
                <w:spacing w:val="-3"/>
                <w:highlight w:val="none"/>
                <w:lang w:eastAsia="zh-CN"/>
              </w:rPr>
              <w:t>测量范围：</w:t>
            </w:r>
            <w:r>
              <w:rPr>
                <w:rFonts w:asciiTheme="minorEastAsia" w:hAnsiTheme="minorEastAsia" w:eastAsiaTheme="minorEastAsia"/>
                <w:spacing w:val="-3"/>
                <w:highlight w:val="none"/>
                <w:lang w:eastAsia="zh-CN"/>
              </w:rPr>
              <w:t>40s</w:t>
            </w:r>
            <w:r>
              <w:rPr>
                <w:rFonts w:hint="eastAsia"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999.9s</w:t>
            </w:r>
            <w:r>
              <w:rPr>
                <w:rFonts w:hint="eastAsia" w:asciiTheme="minorEastAsia" w:hAnsiTheme="minorEastAsia" w:eastAsiaTheme="minorEastAsia"/>
                <w:spacing w:val="-3"/>
                <w:highlight w:val="none"/>
                <w:lang w:eastAsia="zh-CN"/>
              </w:rPr>
              <w:t>，分度值</w:t>
            </w:r>
            <w:r>
              <w:rPr>
                <w:rFonts w:asciiTheme="minorEastAsia" w:hAnsiTheme="minorEastAsia" w:eastAsiaTheme="minorEastAsia"/>
                <w:spacing w:val="-3"/>
                <w:highlight w:val="none"/>
                <w:lang w:eastAsia="zh-CN"/>
              </w:rPr>
              <w:t>0.1s</w:t>
            </w:r>
            <w:r>
              <w:rPr>
                <w:rFonts w:hint="eastAsia" w:asciiTheme="minorEastAsia" w:hAnsiTheme="minorEastAsia" w:eastAsiaTheme="minorEastAsia"/>
                <w:spacing w:val="-3"/>
                <w:highlight w:val="none"/>
                <w:lang w:eastAsia="zh-CN"/>
              </w:rPr>
              <w:t>，误差：</w:t>
            </w:r>
            <w:r>
              <w:rPr>
                <w:rFonts w:cs="Arial" w:asciiTheme="minorEastAsia" w:hAnsiTheme="minorEastAsia" w:eastAsiaTheme="minorEastAsia"/>
                <w:spacing w:val="-3"/>
                <w:highlight w:val="none"/>
                <w:lang w:eastAsia="zh-CN"/>
              </w:rPr>
              <w:t>±</w:t>
            </w:r>
            <w:r>
              <w:rPr>
                <w:rFonts w:asciiTheme="minorEastAsia" w:hAnsiTheme="minorEastAsia" w:eastAsiaTheme="minorEastAsia"/>
                <w:spacing w:val="-3"/>
                <w:highlight w:val="none"/>
                <w:lang w:eastAsia="zh-CN"/>
              </w:rPr>
              <w:t>0.1s</w:t>
            </w:r>
            <w:r>
              <w:rPr>
                <w:rFonts w:hint="eastAsia" w:asciiTheme="minorEastAsia" w:hAnsiTheme="minorEastAsia" w:eastAsiaTheme="minorEastAsia"/>
                <w:spacing w:val="-3"/>
                <w:highlight w:val="none"/>
                <w:lang w:eastAsia="zh-CN"/>
              </w:rPr>
              <w:t>；</w:t>
            </w:r>
          </w:p>
          <w:p w14:paraId="2684CD1D">
            <w:pPr>
              <w:pStyle w:val="253"/>
              <w:autoSpaceDE w:val="0"/>
              <w:autoSpaceDN w:val="0"/>
              <w:spacing w:before="28" w:line="223" w:lineRule="auto"/>
              <w:ind w:left="116" w:right="275"/>
              <w:rPr>
                <w:highlight w:val="none"/>
                <w:lang w:eastAsia="zh-CN"/>
              </w:rPr>
            </w:pPr>
            <w:r>
              <w:rPr>
                <w:rFonts w:hint="eastAsia" w:asciiTheme="minorEastAsia" w:hAnsiTheme="minorEastAsia" w:eastAsiaTheme="minorEastAsia"/>
                <w:spacing w:val="-3"/>
                <w:highlight w:val="none"/>
                <w:lang w:val="en-US" w:eastAsia="zh-CN"/>
              </w:rPr>
              <w:t>8</w:t>
            </w:r>
            <w:r>
              <w:rPr>
                <w:rFonts w:asciiTheme="minorEastAsia" w:hAnsiTheme="minorEastAsia" w:eastAsiaTheme="minorEastAsia"/>
                <w:spacing w:val="-3"/>
                <w:highlight w:val="none"/>
                <w:lang w:eastAsia="zh-CN"/>
              </w:rPr>
              <w:t>.</w:t>
            </w:r>
            <w:r>
              <w:rPr>
                <w:rFonts w:hint="eastAsia"/>
                <w:color w:val="auto"/>
                <w:highlight w:val="none"/>
                <w:lang w:eastAsia="zh-CN"/>
              </w:rPr>
              <w:t>具有国家认证认可监督管理委员会批准NSCC国体认证证书。</w:t>
            </w:r>
          </w:p>
        </w:tc>
      </w:tr>
      <w:tr w14:paraId="4848A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23" w:type="dxa"/>
            <w:vAlign w:val="center"/>
          </w:tcPr>
          <w:p w14:paraId="0A9BCBB0">
            <w:pPr>
              <w:pStyle w:val="253"/>
              <w:autoSpaceDE w:val="0"/>
              <w:autoSpaceDN w:val="0"/>
              <w:spacing w:before="78"/>
              <w:ind w:left="304"/>
              <w:rPr>
                <w:highlight w:val="none"/>
              </w:rPr>
            </w:pPr>
            <w:r>
              <w:rPr>
                <w:b/>
                <w:bCs/>
                <w:spacing w:val="-3"/>
                <w:highlight w:val="none"/>
              </w:rPr>
              <w:t>3</w:t>
            </w:r>
          </w:p>
        </w:tc>
        <w:tc>
          <w:tcPr>
            <w:tcW w:w="2080" w:type="dxa"/>
            <w:vAlign w:val="center"/>
          </w:tcPr>
          <w:p w14:paraId="782DAD73">
            <w:pPr>
              <w:pStyle w:val="253"/>
              <w:autoSpaceDE w:val="0"/>
              <w:autoSpaceDN w:val="0"/>
              <w:spacing w:before="78"/>
              <w:ind w:left="219"/>
              <w:rPr>
                <w:highlight w:val="none"/>
              </w:rPr>
            </w:pPr>
            <w:r>
              <w:rPr>
                <w:rFonts w:hint="eastAsia"/>
                <w:spacing w:val="-3"/>
                <w:highlight w:val="none"/>
                <w:lang w:eastAsia="zh-CN"/>
              </w:rPr>
              <w:t>引体向上测试仪</w:t>
            </w:r>
          </w:p>
        </w:tc>
        <w:tc>
          <w:tcPr>
            <w:tcW w:w="958" w:type="dxa"/>
            <w:vAlign w:val="center"/>
          </w:tcPr>
          <w:p w14:paraId="0F9AEC6E">
            <w:pPr>
              <w:pStyle w:val="253"/>
              <w:autoSpaceDE w:val="0"/>
              <w:autoSpaceDN w:val="0"/>
              <w:spacing w:before="78"/>
              <w:ind w:left="219"/>
              <w:rPr>
                <w:highlight w:val="none"/>
              </w:rPr>
            </w:pPr>
            <w:r>
              <w:rPr>
                <w:spacing w:val="-6"/>
                <w:highlight w:val="none"/>
                <w:lang w:eastAsia="zh-CN"/>
              </w:rPr>
              <w:t>2</w:t>
            </w:r>
            <w:r>
              <w:rPr>
                <w:spacing w:val="-6"/>
                <w:highlight w:val="none"/>
              </w:rPr>
              <w:t>套</w:t>
            </w:r>
          </w:p>
        </w:tc>
        <w:tc>
          <w:tcPr>
            <w:tcW w:w="5182" w:type="dxa"/>
          </w:tcPr>
          <w:p w14:paraId="690D294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531DE58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需提供具有</w:t>
            </w:r>
            <w:r>
              <w:rPr>
                <w:spacing w:val="-4"/>
                <w:highlight w:val="none"/>
                <w:lang w:eastAsia="zh-CN"/>
              </w:rPr>
              <w:t>CMA</w:t>
            </w:r>
            <w:r>
              <w:rPr>
                <w:rFonts w:hint="eastAsia"/>
                <w:spacing w:val="-4"/>
                <w:highlight w:val="none"/>
                <w:lang w:eastAsia="zh-CN"/>
              </w:rPr>
              <w:t>认证机构出具的检测报告；</w:t>
            </w:r>
          </w:p>
          <w:p w14:paraId="5E27C4F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5B448B07">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主机液晶显示屏，可实时显示测试者姓名、编号、测试结果等信息，测试过程全程语音提示，音量可调可关闭；</w:t>
            </w:r>
          </w:p>
          <w:p w14:paraId="1539287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5.</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4D50248D">
            <w:pPr>
              <w:pStyle w:val="253"/>
              <w:autoSpaceDE w:val="0"/>
              <w:autoSpaceDN w:val="0"/>
              <w:spacing w:before="3" w:line="235" w:lineRule="auto"/>
              <w:ind w:left="119" w:right="35"/>
              <w:rPr>
                <w:highlight w:val="none"/>
                <w:lang w:eastAsia="zh-CN"/>
              </w:rPr>
            </w:pPr>
            <w:r>
              <w:rPr>
                <w:spacing w:val="-4"/>
                <w:highlight w:val="none"/>
                <w:lang w:eastAsia="zh-CN"/>
              </w:rPr>
              <w:t>6.</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8386CD7">
            <w:pPr>
              <w:pStyle w:val="253"/>
              <w:autoSpaceDE w:val="0"/>
              <w:autoSpaceDN w:val="0"/>
              <w:spacing w:before="25" w:line="229" w:lineRule="auto"/>
              <w:ind w:left="118" w:right="276" w:firstLine="2"/>
              <w:rPr>
                <w:spacing w:val="-4"/>
                <w:highlight w:val="none"/>
                <w:lang w:eastAsia="zh-CN"/>
              </w:rPr>
            </w:pPr>
            <w:r>
              <w:rPr>
                <w:spacing w:val="-4"/>
                <w:highlight w:val="none"/>
                <w:lang w:eastAsia="zh-CN"/>
              </w:rPr>
              <w:t>7.</w:t>
            </w:r>
            <w:r>
              <w:rPr>
                <w:rFonts w:hint="eastAsia"/>
                <w:spacing w:val="-4"/>
                <w:highlight w:val="none"/>
                <w:lang w:eastAsia="zh-CN"/>
              </w:rPr>
              <w:t>量程：测量范围：</w:t>
            </w:r>
            <w:r>
              <w:rPr>
                <w:spacing w:val="-4"/>
                <w:highlight w:val="none"/>
                <w:lang w:eastAsia="zh-CN"/>
              </w:rPr>
              <w:t>0</w:t>
            </w:r>
            <w:r>
              <w:rPr>
                <w:rFonts w:hint="eastAsia"/>
                <w:spacing w:val="-4"/>
                <w:highlight w:val="none"/>
                <w:lang w:eastAsia="zh-CN"/>
              </w:rPr>
              <w:t>～</w:t>
            </w:r>
            <w:r>
              <w:rPr>
                <w:spacing w:val="-4"/>
                <w:highlight w:val="none"/>
                <w:lang w:eastAsia="zh-CN"/>
              </w:rPr>
              <w:t>100</w:t>
            </w:r>
            <w:r>
              <w:rPr>
                <w:rFonts w:hint="eastAsia"/>
                <w:spacing w:val="-4"/>
                <w:highlight w:val="none"/>
                <w:lang w:eastAsia="zh-CN"/>
              </w:rPr>
              <w:t>次，分度值</w:t>
            </w:r>
            <w:r>
              <w:rPr>
                <w:spacing w:val="-4"/>
                <w:highlight w:val="none"/>
                <w:lang w:eastAsia="zh-CN"/>
              </w:rPr>
              <w:t>1</w:t>
            </w:r>
            <w:r>
              <w:rPr>
                <w:rFonts w:hint="eastAsia"/>
                <w:spacing w:val="-4"/>
                <w:highlight w:val="none"/>
                <w:lang w:eastAsia="zh-CN"/>
              </w:rPr>
              <w:t>次，误差：</w:t>
            </w:r>
            <w:r>
              <w:rPr>
                <w:spacing w:val="-4"/>
                <w:highlight w:val="none"/>
                <w:lang w:eastAsia="zh-CN"/>
              </w:rPr>
              <w:t>0</w:t>
            </w:r>
            <w:r>
              <w:rPr>
                <w:rFonts w:hint="eastAsia"/>
                <w:spacing w:val="-4"/>
                <w:highlight w:val="none"/>
                <w:lang w:eastAsia="zh-CN"/>
              </w:rPr>
              <w:t>；</w:t>
            </w:r>
          </w:p>
          <w:p w14:paraId="02F52881">
            <w:pPr>
              <w:pStyle w:val="253"/>
              <w:autoSpaceDE w:val="0"/>
              <w:autoSpaceDN w:val="0"/>
              <w:spacing w:before="25" w:line="229" w:lineRule="auto"/>
              <w:ind w:left="118" w:right="276" w:firstLine="2"/>
              <w:rPr>
                <w:spacing w:val="-12"/>
                <w:highlight w:val="none"/>
                <w:lang w:eastAsia="zh-CN"/>
              </w:rPr>
            </w:pPr>
            <w:r>
              <w:rPr>
                <w:rFonts w:hint="eastAsia"/>
                <w:color w:val="auto"/>
                <w:highlight w:val="none"/>
                <w:lang w:eastAsia="zh-CN"/>
              </w:rPr>
              <w:t>8</w:t>
            </w:r>
            <w:r>
              <w:rPr>
                <w:color w:val="auto"/>
                <w:highlight w:val="none"/>
                <w:lang w:eastAsia="zh-CN"/>
              </w:rPr>
              <w:t>.</w:t>
            </w:r>
            <w:r>
              <w:rPr>
                <w:rFonts w:hint="eastAsia"/>
                <w:color w:val="auto"/>
                <w:highlight w:val="none"/>
                <w:lang w:eastAsia="zh-CN"/>
              </w:rPr>
              <w:t>具有国家认证认可监督管理委员会批准NSCC国体认证证书。</w:t>
            </w:r>
          </w:p>
        </w:tc>
      </w:tr>
      <w:tr w14:paraId="391FE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0" w:hRule="atLeast"/>
          <w:jc w:val="center"/>
        </w:trPr>
        <w:tc>
          <w:tcPr>
            <w:tcW w:w="823" w:type="dxa"/>
            <w:vAlign w:val="center"/>
          </w:tcPr>
          <w:p w14:paraId="294276E1">
            <w:pPr>
              <w:pStyle w:val="253"/>
              <w:autoSpaceDE w:val="0"/>
              <w:autoSpaceDN w:val="0"/>
              <w:spacing w:before="78"/>
              <w:ind w:firstLine="204" w:firstLineChars="100"/>
              <w:rPr>
                <w:highlight w:val="none"/>
              </w:rPr>
            </w:pPr>
            <w:r>
              <w:rPr>
                <w:b/>
                <w:bCs/>
                <w:spacing w:val="-3"/>
                <w:highlight w:val="none"/>
              </w:rPr>
              <w:t>4</w:t>
            </w:r>
          </w:p>
        </w:tc>
        <w:tc>
          <w:tcPr>
            <w:tcW w:w="2080" w:type="dxa"/>
            <w:vAlign w:val="center"/>
          </w:tcPr>
          <w:p w14:paraId="29747C7F">
            <w:pPr>
              <w:pStyle w:val="253"/>
              <w:autoSpaceDE w:val="0"/>
              <w:autoSpaceDN w:val="0"/>
              <w:spacing w:before="78"/>
              <w:ind w:left="219"/>
              <w:rPr>
                <w:highlight w:val="none"/>
              </w:rPr>
            </w:pPr>
            <w:r>
              <w:rPr>
                <w:rFonts w:hint="eastAsia"/>
                <w:spacing w:val="-3"/>
                <w:highlight w:val="none"/>
                <w:lang w:eastAsia="zh-CN"/>
              </w:rPr>
              <w:t>斜身引体测试仪</w:t>
            </w:r>
          </w:p>
        </w:tc>
        <w:tc>
          <w:tcPr>
            <w:tcW w:w="958" w:type="dxa"/>
            <w:vAlign w:val="center"/>
          </w:tcPr>
          <w:p w14:paraId="4F9F8B6E">
            <w:pPr>
              <w:pStyle w:val="253"/>
              <w:autoSpaceDE w:val="0"/>
              <w:autoSpaceDN w:val="0"/>
              <w:spacing w:before="78"/>
              <w:ind w:left="175"/>
              <w:rPr>
                <w:highlight w:val="none"/>
              </w:rPr>
            </w:pPr>
            <w:r>
              <w:rPr>
                <w:spacing w:val="-10"/>
                <w:highlight w:val="none"/>
              </w:rPr>
              <w:t>2套</w:t>
            </w:r>
          </w:p>
        </w:tc>
        <w:tc>
          <w:tcPr>
            <w:tcW w:w="5182" w:type="dxa"/>
          </w:tcPr>
          <w:p w14:paraId="5FDA4C8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4D2EC38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74B6C8F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693BADF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0D469B83">
            <w:pPr>
              <w:pStyle w:val="253"/>
              <w:autoSpaceDE w:val="0"/>
              <w:autoSpaceDN w:val="0"/>
              <w:spacing w:before="3" w:line="235" w:lineRule="auto"/>
              <w:ind w:left="119" w:right="35"/>
              <w:rPr>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spacing w:val="-3"/>
                <w:highlight w:val="none"/>
                <w:lang w:eastAsia="zh-CN"/>
              </w:rPr>
              <w:t>。</w:t>
            </w:r>
          </w:p>
          <w:p w14:paraId="444208F6">
            <w:pPr>
              <w:pStyle w:val="253"/>
              <w:autoSpaceDE w:val="0"/>
              <w:autoSpaceDN w:val="0"/>
              <w:spacing w:before="25" w:line="229" w:lineRule="auto"/>
              <w:ind w:left="118" w:right="276" w:firstLine="2"/>
              <w:rPr>
                <w:highlight w:val="none"/>
                <w:lang w:eastAsia="zh-CN"/>
              </w:rPr>
            </w:pPr>
            <w:r>
              <w:rPr>
                <w:spacing w:val="-4"/>
                <w:highlight w:val="none"/>
                <w:lang w:eastAsia="zh-CN"/>
              </w:rPr>
              <w:t>6.</w:t>
            </w:r>
            <w:r>
              <w:rPr>
                <w:rFonts w:hint="eastAsia"/>
                <w:spacing w:val="-4"/>
                <w:highlight w:val="none"/>
                <w:lang w:eastAsia="zh-CN"/>
              </w:rPr>
              <w:t>量程：测量范围：</w:t>
            </w:r>
            <w:r>
              <w:rPr>
                <w:spacing w:val="-4"/>
                <w:highlight w:val="none"/>
                <w:lang w:eastAsia="zh-CN"/>
              </w:rPr>
              <w:t>0</w:t>
            </w:r>
            <w:r>
              <w:rPr>
                <w:rFonts w:hint="eastAsia"/>
                <w:spacing w:val="-4"/>
                <w:highlight w:val="none"/>
                <w:lang w:eastAsia="zh-CN"/>
              </w:rPr>
              <w:t>～</w:t>
            </w:r>
            <w:r>
              <w:rPr>
                <w:spacing w:val="-4"/>
                <w:highlight w:val="none"/>
                <w:lang w:eastAsia="zh-CN"/>
              </w:rPr>
              <w:t>100</w:t>
            </w:r>
            <w:r>
              <w:rPr>
                <w:rFonts w:hint="eastAsia"/>
                <w:spacing w:val="-4"/>
                <w:highlight w:val="none"/>
                <w:lang w:eastAsia="zh-CN"/>
              </w:rPr>
              <w:t>次，分度值</w:t>
            </w:r>
            <w:r>
              <w:rPr>
                <w:spacing w:val="-4"/>
                <w:highlight w:val="none"/>
                <w:lang w:eastAsia="zh-CN"/>
              </w:rPr>
              <w:t>1</w:t>
            </w:r>
            <w:r>
              <w:rPr>
                <w:rFonts w:hint="eastAsia"/>
                <w:spacing w:val="-4"/>
                <w:highlight w:val="none"/>
                <w:lang w:eastAsia="zh-CN"/>
              </w:rPr>
              <w:t>次，误差：</w:t>
            </w:r>
            <w:r>
              <w:rPr>
                <w:spacing w:val="-4"/>
                <w:highlight w:val="none"/>
                <w:lang w:eastAsia="zh-CN"/>
              </w:rPr>
              <w:t>0</w:t>
            </w:r>
            <w:r>
              <w:rPr>
                <w:rFonts w:hint="eastAsia"/>
                <w:spacing w:val="-4"/>
                <w:highlight w:val="none"/>
                <w:lang w:eastAsia="zh-CN"/>
              </w:rPr>
              <w:t>；</w:t>
            </w:r>
          </w:p>
        </w:tc>
      </w:tr>
      <w:tr w14:paraId="36D27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9" w:hRule="atLeast"/>
          <w:jc w:val="center"/>
        </w:trPr>
        <w:tc>
          <w:tcPr>
            <w:tcW w:w="823" w:type="dxa"/>
            <w:vAlign w:val="center"/>
          </w:tcPr>
          <w:p w14:paraId="126C3328">
            <w:pPr>
              <w:autoSpaceDE w:val="0"/>
              <w:autoSpaceDN w:val="0"/>
              <w:rPr>
                <w:rFonts w:eastAsiaTheme="minorEastAsia"/>
                <w:highlight w:val="none"/>
                <w:lang w:eastAsia="zh-CN"/>
              </w:rPr>
            </w:pPr>
          </w:p>
          <w:p w14:paraId="50439F08">
            <w:pPr>
              <w:pStyle w:val="253"/>
              <w:autoSpaceDE w:val="0"/>
              <w:autoSpaceDN w:val="0"/>
              <w:spacing w:before="78"/>
              <w:ind w:left="304"/>
              <w:rPr>
                <w:highlight w:val="none"/>
              </w:rPr>
            </w:pPr>
            <w:r>
              <w:rPr>
                <w:b/>
                <w:bCs/>
                <w:spacing w:val="-3"/>
                <w:highlight w:val="none"/>
              </w:rPr>
              <w:t>5</w:t>
            </w:r>
          </w:p>
        </w:tc>
        <w:tc>
          <w:tcPr>
            <w:tcW w:w="2080" w:type="dxa"/>
            <w:vAlign w:val="center"/>
          </w:tcPr>
          <w:p w14:paraId="35711E9A">
            <w:pPr>
              <w:autoSpaceDE w:val="0"/>
              <w:autoSpaceDN w:val="0"/>
              <w:rPr>
                <w:highlight w:val="none"/>
              </w:rPr>
            </w:pPr>
          </w:p>
          <w:p w14:paraId="12709E2D">
            <w:pPr>
              <w:pStyle w:val="253"/>
              <w:autoSpaceDE w:val="0"/>
              <w:autoSpaceDN w:val="0"/>
              <w:spacing w:before="78"/>
              <w:jc w:val="center"/>
              <w:rPr>
                <w:highlight w:val="none"/>
              </w:rPr>
            </w:pPr>
            <w:r>
              <w:rPr>
                <w:rFonts w:hint="eastAsia"/>
                <w:spacing w:val="-4"/>
                <w:highlight w:val="none"/>
                <w:lang w:eastAsia="zh-CN"/>
              </w:rPr>
              <w:t>双杠臂前屈测试仪</w:t>
            </w:r>
          </w:p>
        </w:tc>
        <w:tc>
          <w:tcPr>
            <w:tcW w:w="958" w:type="dxa"/>
            <w:vAlign w:val="center"/>
          </w:tcPr>
          <w:p w14:paraId="6874E0C3">
            <w:pPr>
              <w:autoSpaceDE w:val="0"/>
              <w:autoSpaceDN w:val="0"/>
              <w:rPr>
                <w:highlight w:val="none"/>
              </w:rPr>
            </w:pPr>
          </w:p>
          <w:p w14:paraId="40719C13">
            <w:pPr>
              <w:pStyle w:val="253"/>
              <w:autoSpaceDE w:val="0"/>
              <w:autoSpaceDN w:val="0"/>
              <w:spacing w:before="78"/>
              <w:ind w:left="220"/>
              <w:rPr>
                <w:highlight w:val="none"/>
              </w:rPr>
            </w:pPr>
            <w:r>
              <w:rPr>
                <w:spacing w:val="-7"/>
                <w:highlight w:val="none"/>
              </w:rPr>
              <w:t>2套</w:t>
            </w:r>
          </w:p>
        </w:tc>
        <w:tc>
          <w:tcPr>
            <w:tcW w:w="5182" w:type="dxa"/>
          </w:tcPr>
          <w:p w14:paraId="38934DF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11819E3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5E30597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4909C6A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0D8EA656">
            <w:pPr>
              <w:pStyle w:val="253"/>
              <w:autoSpaceDE w:val="0"/>
              <w:autoSpaceDN w:val="0"/>
              <w:spacing w:before="3" w:line="235" w:lineRule="auto"/>
              <w:ind w:left="119" w:right="35"/>
              <w:rPr>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FBB180C">
            <w:pPr>
              <w:pStyle w:val="253"/>
              <w:autoSpaceDE w:val="0"/>
              <w:autoSpaceDN w:val="0"/>
              <w:spacing w:before="25" w:line="229" w:lineRule="auto"/>
              <w:ind w:left="118" w:right="276" w:firstLine="2"/>
              <w:rPr>
                <w:spacing w:val="-4"/>
                <w:highlight w:val="none"/>
                <w:lang w:eastAsia="zh-CN"/>
              </w:rPr>
            </w:pPr>
            <w:r>
              <w:rPr>
                <w:spacing w:val="-4"/>
                <w:highlight w:val="none"/>
                <w:lang w:eastAsia="zh-CN"/>
              </w:rPr>
              <w:t>6.</w:t>
            </w:r>
            <w:r>
              <w:rPr>
                <w:rFonts w:hint="eastAsia"/>
                <w:spacing w:val="-4"/>
                <w:highlight w:val="none"/>
                <w:lang w:eastAsia="zh-CN"/>
              </w:rPr>
              <w:t>量程：测量范围：</w:t>
            </w:r>
            <w:r>
              <w:rPr>
                <w:spacing w:val="-4"/>
                <w:highlight w:val="none"/>
                <w:lang w:eastAsia="zh-CN"/>
              </w:rPr>
              <w:t>0</w:t>
            </w:r>
            <w:r>
              <w:rPr>
                <w:rFonts w:hint="eastAsia"/>
                <w:spacing w:val="-4"/>
                <w:highlight w:val="none"/>
                <w:lang w:eastAsia="zh-CN"/>
              </w:rPr>
              <w:t>～</w:t>
            </w:r>
            <w:r>
              <w:rPr>
                <w:spacing w:val="-4"/>
                <w:highlight w:val="none"/>
                <w:lang w:eastAsia="zh-CN"/>
              </w:rPr>
              <w:t>100</w:t>
            </w:r>
            <w:r>
              <w:rPr>
                <w:rFonts w:hint="eastAsia"/>
                <w:spacing w:val="-4"/>
                <w:highlight w:val="none"/>
                <w:lang w:eastAsia="zh-CN"/>
              </w:rPr>
              <w:t>次，分度值</w:t>
            </w:r>
            <w:r>
              <w:rPr>
                <w:spacing w:val="-4"/>
                <w:highlight w:val="none"/>
                <w:lang w:eastAsia="zh-CN"/>
              </w:rPr>
              <w:t>1</w:t>
            </w:r>
            <w:r>
              <w:rPr>
                <w:rFonts w:hint="eastAsia"/>
                <w:spacing w:val="-4"/>
                <w:highlight w:val="none"/>
                <w:lang w:eastAsia="zh-CN"/>
              </w:rPr>
              <w:t>次，误差：</w:t>
            </w:r>
            <w:r>
              <w:rPr>
                <w:spacing w:val="-4"/>
                <w:highlight w:val="none"/>
                <w:lang w:eastAsia="zh-CN"/>
              </w:rPr>
              <w:t>0</w:t>
            </w:r>
            <w:r>
              <w:rPr>
                <w:rFonts w:hint="eastAsia"/>
                <w:spacing w:val="-4"/>
                <w:highlight w:val="none"/>
                <w:lang w:eastAsia="zh-CN"/>
              </w:rPr>
              <w:t>。</w:t>
            </w:r>
          </w:p>
        </w:tc>
      </w:tr>
      <w:tr w14:paraId="74B00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jc w:val="center"/>
        </w:trPr>
        <w:tc>
          <w:tcPr>
            <w:tcW w:w="823" w:type="dxa"/>
            <w:vAlign w:val="center"/>
          </w:tcPr>
          <w:p w14:paraId="570E7FAD">
            <w:pPr>
              <w:autoSpaceDE w:val="0"/>
              <w:autoSpaceDN w:val="0"/>
              <w:spacing w:line="278" w:lineRule="auto"/>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6</w:t>
            </w:r>
          </w:p>
        </w:tc>
        <w:tc>
          <w:tcPr>
            <w:tcW w:w="2080" w:type="dxa"/>
            <w:vAlign w:val="center"/>
          </w:tcPr>
          <w:p w14:paraId="224FC54A">
            <w:pPr>
              <w:autoSpaceDE w:val="0"/>
              <w:autoSpaceDN w:val="0"/>
              <w:spacing w:line="269" w:lineRule="auto"/>
              <w:jc w:val="center"/>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仰卧起坐测试仪</w:t>
            </w:r>
          </w:p>
        </w:tc>
        <w:tc>
          <w:tcPr>
            <w:tcW w:w="958" w:type="dxa"/>
            <w:vAlign w:val="center"/>
          </w:tcPr>
          <w:p w14:paraId="4A51F294">
            <w:pPr>
              <w:autoSpaceDE w:val="0"/>
              <w:autoSpaceDN w:val="0"/>
              <w:spacing w:line="270" w:lineRule="auto"/>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6套</w:t>
            </w:r>
          </w:p>
        </w:tc>
        <w:tc>
          <w:tcPr>
            <w:tcW w:w="5182" w:type="dxa"/>
          </w:tcPr>
          <w:p w14:paraId="62C5D2D9">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3C4F42D9">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需提供具有</w:t>
            </w:r>
            <w:r>
              <w:rPr>
                <w:spacing w:val="-4"/>
                <w:highlight w:val="none"/>
                <w:lang w:eastAsia="zh-CN"/>
              </w:rPr>
              <w:t>CMA</w:t>
            </w:r>
            <w:r>
              <w:rPr>
                <w:rFonts w:hint="eastAsia"/>
                <w:spacing w:val="-4"/>
                <w:highlight w:val="none"/>
                <w:lang w:eastAsia="zh-CN"/>
              </w:rPr>
              <w:t>认证机构出具的检测报告；</w:t>
            </w:r>
          </w:p>
          <w:p w14:paraId="72E7A8B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1ED918C7">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主机液晶显示屏，可实时显示测试者姓名、编号、测试结果等信息，测试过程全程语音提示，音量可调可关闭；</w:t>
            </w:r>
          </w:p>
          <w:p w14:paraId="2118E2A8">
            <w:pPr>
              <w:pStyle w:val="253"/>
              <w:autoSpaceDE w:val="0"/>
              <w:autoSpaceDN w:val="0"/>
              <w:spacing w:before="38" w:line="238" w:lineRule="auto"/>
              <w:ind w:left="119" w:right="155" w:firstLine="15"/>
              <w:rPr>
                <w:spacing w:val="-4"/>
                <w:highlight w:val="none"/>
                <w:lang w:eastAsia="zh-CN"/>
              </w:rPr>
            </w:pPr>
            <w:r>
              <w:rPr>
                <w:spacing w:val="-4"/>
                <w:highlight w:val="none"/>
                <w:lang w:eastAsia="zh-CN"/>
              </w:rPr>
              <w:t>5.</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07465FB1">
            <w:pPr>
              <w:pStyle w:val="253"/>
              <w:autoSpaceDE w:val="0"/>
              <w:autoSpaceDN w:val="0"/>
              <w:spacing w:before="3" w:line="235" w:lineRule="auto"/>
              <w:ind w:left="119" w:right="35"/>
              <w:rPr>
                <w:highlight w:val="none"/>
                <w:lang w:eastAsia="zh-CN"/>
              </w:rPr>
            </w:pPr>
            <w:r>
              <w:rPr>
                <w:spacing w:val="-4"/>
                <w:highlight w:val="none"/>
                <w:lang w:eastAsia="zh-CN"/>
              </w:rPr>
              <w:t>6.</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60403DE1">
            <w:pPr>
              <w:pStyle w:val="253"/>
              <w:autoSpaceDE w:val="0"/>
              <w:autoSpaceDN w:val="0"/>
              <w:spacing w:before="25" w:line="229" w:lineRule="auto"/>
              <w:ind w:left="118" w:right="276" w:firstLine="2"/>
              <w:rPr>
                <w:spacing w:val="-4"/>
                <w:highlight w:val="none"/>
                <w:lang w:eastAsia="zh-CN"/>
              </w:rPr>
            </w:pPr>
            <w:r>
              <w:rPr>
                <w:spacing w:val="-4"/>
                <w:highlight w:val="none"/>
                <w:lang w:eastAsia="zh-CN"/>
              </w:rPr>
              <w:t>7.</w:t>
            </w:r>
            <w:r>
              <w:rPr>
                <w:rFonts w:hint="eastAsia"/>
                <w:spacing w:val="-4"/>
                <w:highlight w:val="none"/>
                <w:lang w:eastAsia="zh-CN"/>
              </w:rPr>
              <w:t>计时测量范围：</w:t>
            </w:r>
            <w:r>
              <w:rPr>
                <w:spacing w:val="-4"/>
                <w:highlight w:val="none"/>
                <w:lang w:eastAsia="zh-CN"/>
              </w:rPr>
              <w:t>0s</w:t>
            </w:r>
            <w:r>
              <w:rPr>
                <w:rFonts w:hint="eastAsia"/>
                <w:spacing w:val="-4"/>
                <w:highlight w:val="none"/>
                <w:lang w:eastAsia="zh-CN"/>
              </w:rPr>
              <w:t>～</w:t>
            </w:r>
            <w:r>
              <w:rPr>
                <w:spacing w:val="-4"/>
                <w:highlight w:val="none"/>
                <w:lang w:eastAsia="zh-CN"/>
              </w:rPr>
              <w:t>60s</w:t>
            </w:r>
            <w:r>
              <w:rPr>
                <w:rFonts w:hint="eastAsia"/>
                <w:spacing w:val="-4"/>
                <w:highlight w:val="none"/>
                <w:lang w:eastAsia="zh-CN"/>
              </w:rPr>
              <w:t>，误差：±</w:t>
            </w:r>
            <w:r>
              <w:rPr>
                <w:spacing w:val="-4"/>
                <w:highlight w:val="none"/>
                <w:lang w:eastAsia="zh-CN"/>
              </w:rPr>
              <w:t>0.1s</w:t>
            </w:r>
            <w:r>
              <w:rPr>
                <w:rFonts w:hint="eastAsia"/>
                <w:spacing w:val="-4"/>
                <w:highlight w:val="none"/>
                <w:lang w:eastAsia="zh-CN"/>
              </w:rPr>
              <w:t>；计数测量范围：</w:t>
            </w:r>
            <w:r>
              <w:rPr>
                <w:spacing w:val="-4"/>
                <w:highlight w:val="none"/>
                <w:lang w:eastAsia="zh-CN"/>
              </w:rPr>
              <w:t>0</w:t>
            </w:r>
            <w:r>
              <w:rPr>
                <w:rFonts w:hint="eastAsia"/>
                <w:spacing w:val="-4"/>
                <w:highlight w:val="none"/>
                <w:lang w:eastAsia="zh-CN"/>
              </w:rPr>
              <w:t>次～</w:t>
            </w:r>
            <w:r>
              <w:rPr>
                <w:spacing w:val="-4"/>
                <w:highlight w:val="none"/>
                <w:lang w:eastAsia="zh-CN"/>
              </w:rPr>
              <w:t>99</w:t>
            </w:r>
            <w:r>
              <w:rPr>
                <w:rFonts w:hint="eastAsia"/>
                <w:spacing w:val="-4"/>
                <w:highlight w:val="none"/>
                <w:lang w:eastAsia="zh-CN"/>
              </w:rPr>
              <w:t>次，分度值：</w:t>
            </w:r>
            <w:r>
              <w:rPr>
                <w:spacing w:val="-4"/>
                <w:highlight w:val="none"/>
                <w:lang w:eastAsia="zh-CN"/>
              </w:rPr>
              <w:t>1</w:t>
            </w:r>
            <w:r>
              <w:rPr>
                <w:rFonts w:hint="eastAsia"/>
                <w:spacing w:val="-4"/>
                <w:highlight w:val="none"/>
                <w:lang w:eastAsia="zh-CN"/>
              </w:rPr>
              <w:t>次，误差：</w:t>
            </w:r>
            <w:r>
              <w:rPr>
                <w:spacing w:val="-4"/>
                <w:highlight w:val="none"/>
                <w:lang w:eastAsia="zh-CN"/>
              </w:rPr>
              <w:t>0</w:t>
            </w:r>
            <w:r>
              <w:rPr>
                <w:rFonts w:hint="eastAsia"/>
                <w:spacing w:val="-4"/>
                <w:highlight w:val="none"/>
                <w:lang w:eastAsia="zh-CN"/>
              </w:rPr>
              <w:t>；</w:t>
            </w:r>
          </w:p>
          <w:p w14:paraId="3102ECFE">
            <w:pPr>
              <w:pStyle w:val="253"/>
              <w:autoSpaceDE w:val="0"/>
              <w:autoSpaceDN w:val="0"/>
              <w:spacing w:before="33" w:line="238" w:lineRule="auto"/>
              <w:ind w:left="119" w:right="275" w:firstLine="15"/>
              <w:rPr>
                <w:spacing w:val="-4"/>
                <w:highlight w:val="none"/>
                <w:lang w:eastAsia="zh-CN"/>
              </w:rPr>
            </w:pPr>
            <w:r>
              <w:rPr>
                <w:spacing w:val="-2"/>
                <w:highlight w:val="none"/>
                <w:lang w:eastAsia="zh-CN"/>
              </w:rPr>
              <w:t>8.</w:t>
            </w:r>
            <w:r>
              <w:rPr>
                <w:rFonts w:hint="eastAsia"/>
                <w:color w:val="auto"/>
                <w:highlight w:val="none"/>
                <w:lang w:eastAsia="zh-CN"/>
              </w:rPr>
              <w:t>具有国家认证认可监督管理委员会批准的NSCC国体认证证书。</w:t>
            </w:r>
          </w:p>
        </w:tc>
      </w:tr>
      <w:tr w14:paraId="1A36C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2" w:hRule="atLeast"/>
          <w:jc w:val="center"/>
        </w:trPr>
        <w:tc>
          <w:tcPr>
            <w:tcW w:w="823" w:type="dxa"/>
            <w:vAlign w:val="center"/>
          </w:tcPr>
          <w:p w14:paraId="4B9E73D7">
            <w:pPr>
              <w:pStyle w:val="253"/>
              <w:autoSpaceDE w:val="0"/>
              <w:autoSpaceDN w:val="0"/>
              <w:spacing w:before="78"/>
              <w:ind w:left="301"/>
              <w:rPr>
                <w:highlight w:val="none"/>
              </w:rPr>
            </w:pPr>
            <w:r>
              <w:rPr>
                <w:b/>
                <w:bCs/>
                <w:spacing w:val="-3"/>
                <w:highlight w:val="none"/>
              </w:rPr>
              <w:t>7</w:t>
            </w:r>
          </w:p>
        </w:tc>
        <w:tc>
          <w:tcPr>
            <w:tcW w:w="2080" w:type="dxa"/>
            <w:vAlign w:val="center"/>
          </w:tcPr>
          <w:p w14:paraId="3E8C6567">
            <w:pPr>
              <w:pStyle w:val="253"/>
              <w:autoSpaceDE w:val="0"/>
              <w:autoSpaceDN w:val="0"/>
              <w:spacing w:before="78"/>
              <w:ind w:left="306"/>
              <w:rPr>
                <w:highlight w:val="none"/>
              </w:rPr>
            </w:pPr>
            <w:r>
              <w:rPr>
                <w:rFonts w:hint="eastAsia"/>
                <w:color w:val="auto"/>
                <w:highlight w:val="none"/>
              </w:rPr>
              <w:t>实心球测试仪</w:t>
            </w:r>
          </w:p>
        </w:tc>
        <w:tc>
          <w:tcPr>
            <w:tcW w:w="958" w:type="dxa"/>
            <w:vAlign w:val="center"/>
          </w:tcPr>
          <w:p w14:paraId="418A3079">
            <w:pPr>
              <w:pStyle w:val="253"/>
              <w:autoSpaceDE w:val="0"/>
              <w:autoSpaceDN w:val="0"/>
              <w:spacing w:before="78"/>
              <w:ind w:left="220"/>
              <w:rPr>
                <w:highlight w:val="none"/>
              </w:rPr>
            </w:pPr>
            <w:r>
              <w:rPr>
                <w:spacing w:val="-7"/>
                <w:highlight w:val="none"/>
              </w:rPr>
              <w:t>3套</w:t>
            </w:r>
          </w:p>
        </w:tc>
        <w:tc>
          <w:tcPr>
            <w:tcW w:w="5182" w:type="dxa"/>
          </w:tcPr>
          <w:p w14:paraId="2A296DC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5B04361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需提供具有</w:t>
            </w:r>
            <w:r>
              <w:rPr>
                <w:spacing w:val="-4"/>
                <w:highlight w:val="none"/>
                <w:lang w:eastAsia="zh-CN"/>
              </w:rPr>
              <w:t>CMA</w:t>
            </w:r>
            <w:r>
              <w:rPr>
                <w:rFonts w:hint="eastAsia"/>
                <w:spacing w:val="-4"/>
                <w:highlight w:val="none"/>
                <w:lang w:eastAsia="zh-CN"/>
              </w:rPr>
              <w:t>认证机构出具的检测报告；</w:t>
            </w:r>
          </w:p>
          <w:p w14:paraId="2ABCA6D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3270E34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主机液晶显示屏，可实时显示测试者姓名、编号、测试结果等信息，测试过程全程语音提示，音量可调可关闭；</w:t>
            </w:r>
          </w:p>
          <w:p w14:paraId="0530F487">
            <w:pPr>
              <w:pStyle w:val="253"/>
              <w:autoSpaceDE w:val="0"/>
              <w:autoSpaceDN w:val="0"/>
              <w:spacing w:before="38" w:line="238" w:lineRule="auto"/>
              <w:ind w:left="119" w:right="155" w:firstLine="15"/>
              <w:rPr>
                <w:spacing w:val="-4"/>
                <w:highlight w:val="none"/>
                <w:lang w:eastAsia="zh-CN"/>
              </w:rPr>
            </w:pPr>
            <w:r>
              <w:rPr>
                <w:spacing w:val="-4"/>
                <w:highlight w:val="none"/>
                <w:lang w:eastAsia="zh-CN"/>
              </w:rPr>
              <w:t>5.</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68E6E2B9">
            <w:pPr>
              <w:pStyle w:val="253"/>
              <w:autoSpaceDE w:val="0"/>
              <w:autoSpaceDN w:val="0"/>
              <w:spacing w:before="3" w:line="235" w:lineRule="auto"/>
              <w:ind w:left="119" w:right="35"/>
              <w:rPr>
                <w:spacing w:val="-3"/>
                <w:highlight w:val="none"/>
                <w:lang w:eastAsia="zh-CN"/>
              </w:rPr>
            </w:pPr>
            <w:r>
              <w:rPr>
                <w:spacing w:val="-4"/>
                <w:highlight w:val="none"/>
                <w:lang w:eastAsia="zh-CN"/>
              </w:rPr>
              <w:t>6.</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41B24947">
            <w:pPr>
              <w:pStyle w:val="253"/>
              <w:autoSpaceDE w:val="0"/>
              <w:autoSpaceDN w:val="0"/>
              <w:spacing w:before="3" w:line="235" w:lineRule="auto"/>
              <w:ind w:left="119" w:right="35"/>
              <w:rPr>
                <w:highlight w:val="none"/>
                <w:lang w:eastAsia="zh-CN"/>
              </w:rPr>
            </w:pPr>
            <w:r>
              <w:rPr>
                <w:rFonts w:hint="eastAsia"/>
                <w:spacing w:val="-3"/>
                <w:highlight w:val="none"/>
                <w:lang w:eastAsia="zh-CN"/>
              </w:rPr>
              <w:t>7</w:t>
            </w:r>
            <w:r>
              <w:rPr>
                <w:spacing w:val="-3"/>
                <w:highlight w:val="none"/>
                <w:lang w:eastAsia="zh-CN"/>
              </w:rPr>
              <w:t>.</w:t>
            </w:r>
            <w:r>
              <w:rPr>
                <w:rFonts w:hint="eastAsia"/>
                <w:color w:val="auto"/>
                <w:highlight w:val="none"/>
                <w:lang w:eastAsia="zh-CN"/>
              </w:rPr>
              <w:t>外接移动电源供电，内置锂电池，满足8小时工作时间；</w:t>
            </w:r>
          </w:p>
          <w:p w14:paraId="075A2BC4">
            <w:pPr>
              <w:pStyle w:val="253"/>
              <w:autoSpaceDE w:val="0"/>
              <w:autoSpaceDN w:val="0"/>
              <w:spacing w:before="25" w:line="229" w:lineRule="auto"/>
              <w:ind w:left="118" w:right="276" w:firstLine="2"/>
              <w:rPr>
                <w:spacing w:val="-4"/>
                <w:highlight w:val="none"/>
                <w:lang w:eastAsia="zh-CN"/>
              </w:rPr>
            </w:pPr>
            <w:r>
              <w:rPr>
                <w:spacing w:val="-4"/>
                <w:highlight w:val="none"/>
                <w:lang w:eastAsia="zh-CN"/>
              </w:rPr>
              <w:t>8.</w:t>
            </w:r>
            <w:r>
              <w:rPr>
                <w:rFonts w:hint="eastAsia"/>
                <w:color w:val="auto"/>
                <w:highlight w:val="none"/>
                <w:lang w:eastAsia="zh-CN"/>
              </w:rPr>
              <w:t>测量范围：0m～12m，分度值0.1m，误差：±0.1m；</w:t>
            </w:r>
          </w:p>
          <w:p w14:paraId="78558A75">
            <w:pPr>
              <w:pStyle w:val="253"/>
              <w:autoSpaceDE w:val="0"/>
              <w:autoSpaceDN w:val="0"/>
              <w:spacing w:before="28" w:line="223" w:lineRule="auto"/>
              <w:ind w:left="116" w:right="275"/>
              <w:rPr>
                <w:highlight w:val="none"/>
                <w:lang w:eastAsia="zh-CN"/>
              </w:rPr>
            </w:pPr>
            <w:r>
              <w:rPr>
                <w:spacing w:val="-2"/>
                <w:highlight w:val="none"/>
                <w:lang w:eastAsia="zh-CN"/>
              </w:rPr>
              <w:t>9.</w:t>
            </w:r>
            <w:r>
              <w:rPr>
                <w:rFonts w:hint="eastAsia"/>
                <w:color w:val="auto"/>
                <w:highlight w:val="none"/>
                <w:lang w:eastAsia="zh-CN"/>
              </w:rPr>
              <w:t>具有国家认证认可监督管理委员会批准的NSCC国体认证证书。</w:t>
            </w:r>
          </w:p>
        </w:tc>
      </w:tr>
      <w:tr w14:paraId="7766E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217277E1">
            <w:pPr>
              <w:pStyle w:val="253"/>
              <w:autoSpaceDE w:val="0"/>
              <w:autoSpaceDN w:val="0"/>
              <w:spacing w:before="78"/>
              <w:ind w:left="305"/>
              <w:rPr>
                <w:highlight w:val="none"/>
              </w:rPr>
            </w:pPr>
            <w:r>
              <w:rPr>
                <w:b/>
                <w:bCs/>
                <w:spacing w:val="-3"/>
                <w:highlight w:val="none"/>
              </w:rPr>
              <w:t>8</w:t>
            </w:r>
          </w:p>
        </w:tc>
        <w:tc>
          <w:tcPr>
            <w:tcW w:w="2080" w:type="dxa"/>
            <w:vAlign w:val="center"/>
          </w:tcPr>
          <w:p w14:paraId="0634DF05">
            <w:pPr>
              <w:pStyle w:val="253"/>
              <w:autoSpaceDE w:val="0"/>
              <w:autoSpaceDN w:val="0"/>
              <w:spacing w:before="78"/>
              <w:ind w:left="224" w:right="476" w:hanging="194" w:hangingChars="100"/>
              <w:jc w:val="center"/>
              <w:rPr>
                <w:highlight w:val="none"/>
              </w:rPr>
            </w:pPr>
            <w:r>
              <w:rPr>
                <w:spacing w:val="-8"/>
                <w:highlight w:val="none"/>
              </w:rPr>
              <w:t xml:space="preserve">   </w:t>
            </w:r>
            <w:r>
              <w:rPr>
                <w:rFonts w:hint="eastAsia"/>
                <w:color w:val="auto"/>
                <w:highlight w:val="none"/>
              </w:rPr>
              <w:t>跳绳测试仪</w:t>
            </w:r>
          </w:p>
        </w:tc>
        <w:tc>
          <w:tcPr>
            <w:tcW w:w="958" w:type="dxa"/>
            <w:vAlign w:val="center"/>
          </w:tcPr>
          <w:p w14:paraId="141781E8">
            <w:pPr>
              <w:pStyle w:val="253"/>
              <w:autoSpaceDE w:val="0"/>
              <w:autoSpaceDN w:val="0"/>
              <w:spacing w:before="78"/>
              <w:ind w:left="219"/>
              <w:rPr>
                <w:highlight w:val="none"/>
              </w:rPr>
            </w:pPr>
            <w:r>
              <w:rPr>
                <w:spacing w:val="-6"/>
                <w:highlight w:val="none"/>
                <w:lang w:eastAsia="zh-CN"/>
              </w:rPr>
              <w:t>5</w:t>
            </w:r>
            <w:r>
              <w:rPr>
                <w:spacing w:val="-6"/>
                <w:highlight w:val="none"/>
              </w:rPr>
              <w:t>套</w:t>
            </w:r>
          </w:p>
        </w:tc>
        <w:tc>
          <w:tcPr>
            <w:tcW w:w="5182" w:type="dxa"/>
          </w:tcPr>
          <w:p w14:paraId="2C5BC52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268B48D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2C08950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50B49D1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4E408195">
            <w:pPr>
              <w:pStyle w:val="253"/>
              <w:autoSpaceDE w:val="0"/>
              <w:autoSpaceDN w:val="0"/>
              <w:spacing w:before="25" w:line="229" w:lineRule="auto"/>
              <w:ind w:left="118" w:right="276" w:firstLine="2"/>
              <w:rPr>
                <w:color w:val="auto"/>
                <w:highlight w:val="none"/>
                <w:lang w:eastAsia="zh-CN"/>
              </w:rPr>
            </w:pPr>
            <w:r>
              <w:rPr>
                <w:rFonts w:hint="eastAsia"/>
                <w:spacing w:val="-4"/>
                <w:highlight w:val="none"/>
                <w:lang w:val="en-US" w:eastAsia="zh-CN"/>
              </w:rPr>
              <w:t>5</w:t>
            </w:r>
            <w:r>
              <w:rPr>
                <w:spacing w:val="-4"/>
                <w:highlight w:val="none"/>
                <w:lang w:eastAsia="zh-CN"/>
              </w:rPr>
              <w:t>.</w:t>
            </w:r>
            <w:r>
              <w:rPr>
                <w:rFonts w:hint="eastAsia"/>
                <w:color w:val="auto"/>
                <w:highlight w:val="none"/>
                <w:lang w:eastAsia="zh-CN"/>
              </w:rPr>
              <w:t>计时测量范围：</w:t>
            </w:r>
            <w:r>
              <w:rPr>
                <w:color w:val="auto"/>
                <w:highlight w:val="none"/>
                <w:lang w:eastAsia="zh-CN"/>
              </w:rPr>
              <w:t>0s</w:t>
            </w:r>
            <w:r>
              <w:rPr>
                <w:rFonts w:hint="eastAsia"/>
                <w:color w:val="auto"/>
                <w:highlight w:val="none"/>
                <w:lang w:eastAsia="zh-CN"/>
              </w:rPr>
              <w:t>～</w:t>
            </w:r>
            <w:r>
              <w:rPr>
                <w:color w:val="auto"/>
                <w:highlight w:val="none"/>
                <w:lang w:eastAsia="zh-CN"/>
              </w:rPr>
              <w:t>60s</w:t>
            </w:r>
            <w:r>
              <w:rPr>
                <w:rFonts w:hint="eastAsia"/>
                <w:color w:val="auto"/>
                <w:highlight w:val="none"/>
                <w:lang w:eastAsia="zh-CN"/>
              </w:rPr>
              <w:t>，误差：±</w:t>
            </w:r>
            <w:r>
              <w:rPr>
                <w:color w:val="auto"/>
                <w:highlight w:val="none"/>
                <w:lang w:eastAsia="zh-CN"/>
              </w:rPr>
              <w:t>0.1s</w:t>
            </w:r>
            <w:r>
              <w:rPr>
                <w:rFonts w:hint="eastAsia"/>
                <w:color w:val="auto"/>
                <w:highlight w:val="none"/>
                <w:lang w:eastAsia="zh-CN"/>
              </w:rPr>
              <w:t>；计数测量范围：</w:t>
            </w:r>
            <w:r>
              <w:rPr>
                <w:color w:val="auto"/>
                <w:highlight w:val="none"/>
                <w:lang w:eastAsia="zh-CN"/>
              </w:rPr>
              <w:t>1</w:t>
            </w:r>
            <w:r>
              <w:rPr>
                <w:rFonts w:hint="eastAsia"/>
                <w:color w:val="auto"/>
                <w:highlight w:val="none"/>
                <w:lang w:eastAsia="zh-CN"/>
              </w:rPr>
              <w:t>次～</w:t>
            </w:r>
            <w:r>
              <w:rPr>
                <w:color w:val="auto"/>
                <w:highlight w:val="none"/>
                <w:lang w:eastAsia="zh-CN"/>
              </w:rPr>
              <w:t>400</w:t>
            </w:r>
            <w:r>
              <w:rPr>
                <w:rFonts w:hint="eastAsia"/>
                <w:color w:val="auto"/>
                <w:highlight w:val="none"/>
                <w:lang w:eastAsia="zh-CN"/>
              </w:rPr>
              <w:t>次，分度值</w:t>
            </w:r>
            <w:r>
              <w:rPr>
                <w:color w:val="auto"/>
                <w:highlight w:val="none"/>
                <w:lang w:eastAsia="zh-CN"/>
              </w:rPr>
              <w:t>1</w:t>
            </w:r>
            <w:r>
              <w:rPr>
                <w:rFonts w:hint="eastAsia"/>
                <w:color w:val="auto"/>
                <w:highlight w:val="none"/>
                <w:lang w:eastAsia="zh-CN"/>
              </w:rPr>
              <w:t>次，误差：±</w:t>
            </w:r>
            <w:r>
              <w:rPr>
                <w:color w:val="auto"/>
                <w:highlight w:val="none"/>
                <w:lang w:eastAsia="zh-CN"/>
              </w:rPr>
              <w:t>1</w:t>
            </w:r>
            <w:r>
              <w:rPr>
                <w:rFonts w:hint="eastAsia"/>
                <w:color w:val="auto"/>
                <w:highlight w:val="none"/>
                <w:lang w:eastAsia="zh-CN"/>
              </w:rPr>
              <w:t>次；</w:t>
            </w:r>
          </w:p>
          <w:p w14:paraId="021C4620">
            <w:pPr>
              <w:pStyle w:val="253"/>
              <w:autoSpaceDE w:val="0"/>
              <w:autoSpaceDN w:val="0"/>
              <w:spacing w:before="25" w:line="229" w:lineRule="auto"/>
              <w:ind w:left="118" w:right="276" w:firstLine="2"/>
              <w:rPr>
                <w:spacing w:val="-4"/>
                <w:highlight w:val="none"/>
                <w:lang w:eastAsia="zh-CN"/>
              </w:rPr>
            </w:pPr>
            <w:r>
              <w:rPr>
                <w:rFonts w:hint="eastAsia"/>
                <w:spacing w:val="-4"/>
                <w:highlight w:val="none"/>
                <w:lang w:val="en-US" w:eastAsia="zh-CN"/>
              </w:rPr>
              <w:t>6</w:t>
            </w:r>
            <w:r>
              <w:rPr>
                <w:spacing w:val="-4"/>
                <w:highlight w:val="none"/>
                <w:lang w:eastAsia="zh-CN"/>
              </w:rPr>
              <w:t>.可识别考生自己携带的符合要求的跳绳。</w:t>
            </w:r>
          </w:p>
          <w:p w14:paraId="2E50F02D">
            <w:pPr>
              <w:pStyle w:val="253"/>
              <w:autoSpaceDE w:val="0"/>
              <w:autoSpaceDN w:val="0"/>
              <w:spacing w:before="25" w:line="229" w:lineRule="auto"/>
              <w:ind w:left="118" w:right="276" w:firstLine="2"/>
              <w:rPr>
                <w:spacing w:val="-4"/>
                <w:highlight w:val="none"/>
                <w:lang w:eastAsia="zh-CN"/>
              </w:rPr>
            </w:pPr>
            <w:r>
              <w:rPr>
                <w:rFonts w:hint="eastAsia"/>
                <w:spacing w:val="-2"/>
                <w:highlight w:val="none"/>
                <w:lang w:val="en-US" w:eastAsia="zh-CN"/>
              </w:rPr>
              <w:t>7</w:t>
            </w:r>
            <w:r>
              <w:rPr>
                <w:spacing w:val="-2"/>
                <w:highlight w:val="none"/>
                <w:lang w:eastAsia="zh-CN"/>
              </w:rPr>
              <w:t>.</w:t>
            </w:r>
            <w:r>
              <w:rPr>
                <w:rFonts w:hint="eastAsia"/>
                <w:color w:val="auto"/>
                <w:highlight w:val="none"/>
                <w:lang w:eastAsia="zh-CN"/>
              </w:rPr>
              <w:t>具有国家认证认可监督管理委员会批准的NSCC国体认证证书。</w:t>
            </w:r>
          </w:p>
        </w:tc>
      </w:tr>
      <w:tr w14:paraId="73F426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6" w:hRule="atLeast"/>
          <w:jc w:val="center"/>
        </w:trPr>
        <w:tc>
          <w:tcPr>
            <w:tcW w:w="823" w:type="dxa"/>
            <w:vAlign w:val="center"/>
          </w:tcPr>
          <w:p w14:paraId="7CAC6433">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9</w:t>
            </w:r>
          </w:p>
        </w:tc>
        <w:tc>
          <w:tcPr>
            <w:tcW w:w="2080" w:type="dxa"/>
            <w:vAlign w:val="center"/>
          </w:tcPr>
          <w:p w14:paraId="5C35907D">
            <w:pPr>
              <w:pStyle w:val="253"/>
              <w:autoSpaceDE w:val="0"/>
              <w:autoSpaceDN w:val="0"/>
              <w:spacing w:before="78"/>
              <w:jc w:val="center"/>
              <w:rPr>
                <w:rFonts w:asciiTheme="minorEastAsia" w:hAnsiTheme="minorEastAsia" w:eastAsiaTheme="minorEastAsia"/>
                <w:highlight w:val="none"/>
                <w:lang w:eastAsia="zh-CN"/>
              </w:rPr>
            </w:pPr>
            <w:r>
              <w:rPr>
                <w:rFonts w:hint="eastAsia"/>
                <w:spacing w:val="-4"/>
                <w:highlight w:val="none"/>
                <w:lang w:eastAsia="zh-CN"/>
              </w:rPr>
              <w:t>原地纵跳摸高测试仪</w:t>
            </w:r>
          </w:p>
        </w:tc>
        <w:tc>
          <w:tcPr>
            <w:tcW w:w="958" w:type="dxa"/>
            <w:vAlign w:val="center"/>
          </w:tcPr>
          <w:p w14:paraId="4D45D975">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43A1FCE8">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08449143">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7A50DBD3">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52525C4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w:t>
            </w:r>
          </w:p>
          <w:p w14:paraId="57B17D4B">
            <w:pPr>
              <w:pStyle w:val="253"/>
              <w:autoSpaceDE w:val="0"/>
              <w:autoSpaceDN w:val="0"/>
              <w:spacing w:before="3" w:line="235" w:lineRule="auto"/>
              <w:ind w:left="119" w:right="35"/>
              <w:rPr>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tc>
      </w:tr>
      <w:tr w14:paraId="0438A7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0" w:hRule="atLeast"/>
          <w:jc w:val="center"/>
        </w:trPr>
        <w:tc>
          <w:tcPr>
            <w:tcW w:w="823" w:type="dxa"/>
            <w:vAlign w:val="center"/>
          </w:tcPr>
          <w:p w14:paraId="34C1395B">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0</w:t>
            </w:r>
          </w:p>
        </w:tc>
        <w:tc>
          <w:tcPr>
            <w:tcW w:w="2080" w:type="dxa"/>
            <w:vAlign w:val="center"/>
          </w:tcPr>
          <w:p w14:paraId="7256934B">
            <w:pPr>
              <w:pStyle w:val="253"/>
              <w:autoSpaceDE w:val="0"/>
              <w:autoSpaceDN w:val="0"/>
              <w:spacing w:before="78"/>
              <w:jc w:val="center"/>
              <w:rPr>
                <w:spacing w:val="-4"/>
                <w:highlight w:val="none"/>
                <w:lang w:eastAsia="zh-CN"/>
              </w:rPr>
            </w:pPr>
            <w:r>
              <w:rPr>
                <w:rFonts w:hint="eastAsia"/>
                <w:spacing w:val="-4"/>
                <w:highlight w:val="none"/>
                <w:lang w:eastAsia="zh-CN"/>
              </w:rPr>
              <w:t>立定跳远测试仪</w:t>
            </w:r>
          </w:p>
        </w:tc>
        <w:tc>
          <w:tcPr>
            <w:tcW w:w="958" w:type="dxa"/>
            <w:vAlign w:val="center"/>
          </w:tcPr>
          <w:p w14:paraId="2ACB09FE">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5套</w:t>
            </w:r>
          </w:p>
        </w:tc>
        <w:tc>
          <w:tcPr>
            <w:tcW w:w="5182" w:type="dxa"/>
          </w:tcPr>
          <w:p w14:paraId="2534E1E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650114B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需提供具有</w:t>
            </w:r>
            <w:r>
              <w:rPr>
                <w:spacing w:val="-4"/>
                <w:highlight w:val="none"/>
                <w:lang w:eastAsia="zh-CN"/>
              </w:rPr>
              <w:t>CMA</w:t>
            </w:r>
            <w:r>
              <w:rPr>
                <w:rFonts w:hint="eastAsia"/>
                <w:spacing w:val="-4"/>
                <w:highlight w:val="none"/>
                <w:lang w:eastAsia="zh-CN"/>
              </w:rPr>
              <w:t>认证机构出具的检测报告；</w:t>
            </w:r>
          </w:p>
          <w:p w14:paraId="4B4BB53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5C7094EB">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主机液晶显示屏，可实时显示测试者姓名、编号、测试结果等信息，测试过程全程语音提示，音量可调可关闭；</w:t>
            </w:r>
          </w:p>
          <w:p w14:paraId="67F5F817">
            <w:pPr>
              <w:pStyle w:val="253"/>
              <w:autoSpaceDE w:val="0"/>
              <w:autoSpaceDN w:val="0"/>
              <w:spacing w:before="38" w:line="238" w:lineRule="auto"/>
              <w:ind w:left="119" w:right="155" w:firstLine="15"/>
              <w:rPr>
                <w:spacing w:val="-4"/>
                <w:highlight w:val="none"/>
                <w:lang w:eastAsia="zh-CN"/>
              </w:rPr>
            </w:pPr>
            <w:r>
              <w:rPr>
                <w:spacing w:val="-4"/>
                <w:highlight w:val="none"/>
                <w:lang w:eastAsia="zh-CN"/>
              </w:rPr>
              <w:t>5.</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18A76D0F">
            <w:pPr>
              <w:pStyle w:val="253"/>
              <w:autoSpaceDE w:val="0"/>
              <w:autoSpaceDN w:val="0"/>
              <w:spacing w:before="3" w:line="235" w:lineRule="auto"/>
              <w:ind w:left="119" w:right="35"/>
              <w:rPr>
                <w:spacing w:val="-3"/>
                <w:highlight w:val="none"/>
                <w:lang w:eastAsia="zh-CN"/>
              </w:rPr>
            </w:pPr>
            <w:r>
              <w:rPr>
                <w:spacing w:val="-4"/>
                <w:highlight w:val="none"/>
                <w:lang w:eastAsia="zh-CN"/>
              </w:rPr>
              <w:t>6.</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DEC11BE">
            <w:pPr>
              <w:pStyle w:val="253"/>
              <w:autoSpaceDE w:val="0"/>
              <w:autoSpaceDN w:val="0"/>
              <w:spacing w:before="3" w:line="235" w:lineRule="auto"/>
              <w:ind w:left="119" w:right="35"/>
              <w:rPr>
                <w:highlight w:val="none"/>
                <w:lang w:eastAsia="zh-CN"/>
              </w:rPr>
            </w:pPr>
            <w:r>
              <w:rPr>
                <w:rFonts w:hint="eastAsia"/>
                <w:spacing w:val="-3"/>
                <w:highlight w:val="none"/>
                <w:lang w:eastAsia="zh-CN"/>
              </w:rPr>
              <w:t>7</w:t>
            </w:r>
            <w:r>
              <w:rPr>
                <w:spacing w:val="-3"/>
                <w:highlight w:val="none"/>
                <w:lang w:eastAsia="zh-CN"/>
              </w:rPr>
              <w:t>.</w:t>
            </w:r>
            <w:r>
              <w:rPr>
                <w:rFonts w:hint="eastAsia"/>
                <w:color w:val="auto"/>
                <w:highlight w:val="none"/>
                <w:lang w:eastAsia="zh-CN"/>
              </w:rPr>
              <w:t>外接移动电源供电，内置锂电池，满足8小时工作时间；</w:t>
            </w:r>
          </w:p>
          <w:p w14:paraId="42DCA056">
            <w:pPr>
              <w:pStyle w:val="253"/>
              <w:autoSpaceDE w:val="0"/>
              <w:autoSpaceDN w:val="0"/>
              <w:spacing w:before="25" w:line="229" w:lineRule="auto"/>
              <w:ind w:left="118" w:right="276" w:firstLine="2"/>
              <w:rPr>
                <w:color w:val="auto"/>
                <w:highlight w:val="none"/>
                <w:lang w:eastAsia="zh-CN"/>
              </w:rPr>
            </w:pPr>
            <w:r>
              <w:rPr>
                <w:spacing w:val="-4"/>
                <w:highlight w:val="none"/>
                <w:lang w:eastAsia="zh-CN"/>
              </w:rPr>
              <w:t>8.</w:t>
            </w:r>
            <w:r>
              <w:rPr>
                <w:rFonts w:hint="eastAsia"/>
                <w:color w:val="auto"/>
                <w:highlight w:val="none"/>
                <w:lang w:eastAsia="zh-CN"/>
              </w:rPr>
              <w:t>测量范围：90cm～300cm，分度值1cm，误差：±1cm；</w:t>
            </w:r>
          </w:p>
          <w:p w14:paraId="5A628022">
            <w:pPr>
              <w:pStyle w:val="253"/>
              <w:autoSpaceDE w:val="0"/>
              <w:autoSpaceDN w:val="0"/>
              <w:spacing w:before="38" w:line="238" w:lineRule="auto"/>
              <w:ind w:left="119" w:right="155" w:firstLine="15"/>
              <w:rPr>
                <w:spacing w:val="-4"/>
                <w:highlight w:val="none"/>
                <w:lang w:eastAsia="zh-CN"/>
              </w:rPr>
            </w:pPr>
            <w:r>
              <w:rPr>
                <w:spacing w:val="-2"/>
                <w:highlight w:val="none"/>
                <w:lang w:eastAsia="zh-CN"/>
              </w:rPr>
              <w:t>9.</w:t>
            </w:r>
            <w:r>
              <w:rPr>
                <w:rFonts w:hint="eastAsia"/>
                <w:color w:val="auto"/>
                <w:highlight w:val="none"/>
                <w:lang w:eastAsia="zh-CN"/>
              </w:rPr>
              <w:t>具有国家认证认可监督管理委员会批准的NSCC国体认证证书。</w:t>
            </w:r>
          </w:p>
        </w:tc>
      </w:tr>
      <w:tr w14:paraId="00CB0F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78944B3A">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1</w:t>
            </w:r>
          </w:p>
        </w:tc>
        <w:tc>
          <w:tcPr>
            <w:tcW w:w="2080" w:type="dxa"/>
            <w:vAlign w:val="center"/>
          </w:tcPr>
          <w:p w14:paraId="46B3C433">
            <w:pPr>
              <w:pStyle w:val="253"/>
              <w:autoSpaceDE w:val="0"/>
              <w:autoSpaceDN w:val="0"/>
              <w:spacing w:before="78"/>
              <w:jc w:val="center"/>
              <w:rPr>
                <w:spacing w:val="-4"/>
                <w:highlight w:val="none"/>
                <w:lang w:eastAsia="zh-CN"/>
              </w:rPr>
            </w:pPr>
            <w:r>
              <w:rPr>
                <w:rFonts w:hint="eastAsia"/>
                <w:color w:val="auto"/>
                <w:highlight w:val="none"/>
              </w:rPr>
              <w:t>足球测试仪</w:t>
            </w:r>
          </w:p>
        </w:tc>
        <w:tc>
          <w:tcPr>
            <w:tcW w:w="958" w:type="dxa"/>
            <w:vAlign w:val="center"/>
          </w:tcPr>
          <w:p w14:paraId="487FB629">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3套</w:t>
            </w:r>
          </w:p>
        </w:tc>
        <w:tc>
          <w:tcPr>
            <w:tcW w:w="5182" w:type="dxa"/>
          </w:tcPr>
          <w:p w14:paraId="7127B7D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2A58253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259F7375">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44323C5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33216AD0">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41A2A792">
            <w:pPr>
              <w:pStyle w:val="253"/>
              <w:autoSpaceDE w:val="0"/>
              <w:autoSpaceDN w:val="0"/>
              <w:spacing w:before="3" w:line="235" w:lineRule="auto"/>
              <w:ind w:left="119" w:right="35"/>
              <w:rPr>
                <w:spacing w:val="-3"/>
                <w:highlight w:val="none"/>
                <w:lang w:eastAsia="zh-CN"/>
              </w:rPr>
            </w:pPr>
            <w:r>
              <w:rPr>
                <w:rFonts w:hint="eastAsia"/>
                <w:spacing w:val="-3"/>
                <w:highlight w:val="none"/>
                <w:lang w:eastAsia="zh-CN"/>
              </w:rPr>
              <w:t>6</w:t>
            </w:r>
            <w:r>
              <w:rPr>
                <w:spacing w:val="-3"/>
                <w:highlight w:val="none"/>
                <w:lang w:eastAsia="zh-CN"/>
              </w:rPr>
              <w:t>.可自动计时、可录入考试成绩，具有实时传输、自动评分功能；</w:t>
            </w:r>
          </w:p>
          <w:p w14:paraId="61DC0554">
            <w:pPr>
              <w:pStyle w:val="253"/>
              <w:autoSpaceDE w:val="0"/>
              <w:autoSpaceDN w:val="0"/>
              <w:spacing w:before="3" w:line="235" w:lineRule="auto"/>
              <w:ind w:left="119" w:right="35"/>
              <w:rPr>
                <w:spacing w:val="-4"/>
                <w:highlight w:val="none"/>
                <w:lang w:eastAsia="zh-CN"/>
              </w:rPr>
            </w:pPr>
            <w:r>
              <w:rPr>
                <w:spacing w:val="-3"/>
                <w:highlight w:val="none"/>
                <w:lang w:eastAsia="zh-CN"/>
              </w:rPr>
              <w:t>7.</w:t>
            </w:r>
            <w:r>
              <w:rPr>
                <w:rFonts w:hint="eastAsia"/>
                <w:spacing w:val="-3"/>
                <w:highlight w:val="none"/>
                <w:lang w:eastAsia="zh-CN"/>
              </w:rPr>
              <w:t>测量范围：</w:t>
            </w:r>
            <w:r>
              <w:rPr>
                <w:spacing w:val="-3"/>
                <w:highlight w:val="none"/>
                <w:lang w:eastAsia="zh-CN"/>
              </w:rPr>
              <w:t>5s</w:t>
            </w:r>
            <w:r>
              <w:rPr>
                <w:rFonts w:hint="eastAsia"/>
                <w:spacing w:val="-3"/>
                <w:highlight w:val="none"/>
                <w:lang w:eastAsia="zh-CN"/>
              </w:rPr>
              <w:t>～</w:t>
            </w:r>
            <w:r>
              <w:rPr>
                <w:spacing w:val="-3"/>
                <w:highlight w:val="none"/>
                <w:lang w:eastAsia="zh-CN"/>
              </w:rPr>
              <w:t>60s</w:t>
            </w:r>
            <w:r>
              <w:rPr>
                <w:rFonts w:hint="eastAsia"/>
                <w:spacing w:val="-3"/>
                <w:highlight w:val="none"/>
                <w:lang w:eastAsia="zh-CN"/>
              </w:rPr>
              <w:t>，分度值</w:t>
            </w:r>
            <w:r>
              <w:rPr>
                <w:spacing w:val="-3"/>
                <w:highlight w:val="none"/>
                <w:lang w:eastAsia="zh-CN"/>
              </w:rPr>
              <w:t>0.1s</w:t>
            </w:r>
            <w:r>
              <w:rPr>
                <w:rFonts w:hint="eastAsia"/>
                <w:spacing w:val="-3"/>
                <w:highlight w:val="none"/>
                <w:lang w:eastAsia="zh-CN"/>
              </w:rPr>
              <w:t>，误差：±</w:t>
            </w:r>
            <w:r>
              <w:rPr>
                <w:spacing w:val="-3"/>
                <w:highlight w:val="none"/>
                <w:lang w:eastAsia="zh-CN"/>
              </w:rPr>
              <w:t>0.1s</w:t>
            </w:r>
            <w:r>
              <w:rPr>
                <w:rFonts w:hint="eastAsia"/>
                <w:spacing w:val="-3"/>
                <w:highlight w:val="none"/>
                <w:lang w:eastAsia="zh-CN"/>
              </w:rPr>
              <w:t>，可测足球或篮球。</w:t>
            </w:r>
          </w:p>
        </w:tc>
      </w:tr>
      <w:tr w14:paraId="3D845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703B066C">
            <w:pPr>
              <w:autoSpaceDE w:val="0"/>
              <w:autoSpaceDN w:val="0"/>
              <w:jc w:val="center"/>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12</w:t>
            </w:r>
          </w:p>
        </w:tc>
        <w:tc>
          <w:tcPr>
            <w:tcW w:w="2080" w:type="dxa"/>
            <w:vAlign w:val="center"/>
          </w:tcPr>
          <w:p w14:paraId="12E5B690">
            <w:pPr>
              <w:pStyle w:val="253"/>
              <w:autoSpaceDE w:val="0"/>
              <w:autoSpaceDN w:val="0"/>
              <w:spacing w:before="78"/>
              <w:jc w:val="center"/>
              <w:rPr>
                <w:spacing w:val="-4"/>
                <w:highlight w:val="none"/>
                <w:lang w:eastAsia="zh-CN"/>
              </w:rPr>
            </w:pPr>
            <w:r>
              <w:rPr>
                <w:rFonts w:hint="eastAsia"/>
                <w:color w:val="auto"/>
                <w:highlight w:val="none"/>
                <w:lang w:eastAsia="zh-CN"/>
              </w:rPr>
              <w:t>篮球</w:t>
            </w:r>
            <w:r>
              <w:rPr>
                <w:rFonts w:hint="eastAsia"/>
                <w:color w:val="auto"/>
                <w:highlight w:val="none"/>
              </w:rPr>
              <w:t>测试仪</w:t>
            </w:r>
          </w:p>
        </w:tc>
        <w:tc>
          <w:tcPr>
            <w:tcW w:w="958" w:type="dxa"/>
            <w:vAlign w:val="center"/>
          </w:tcPr>
          <w:p w14:paraId="05627A89">
            <w:pPr>
              <w:autoSpaceDE w:val="0"/>
              <w:autoSpaceDN w:val="0"/>
              <w:jc w:val="center"/>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4</w:t>
            </w:r>
            <w:r>
              <w:rPr>
                <w:rFonts w:hint="eastAsia" w:asciiTheme="minorEastAsia" w:hAnsiTheme="minorEastAsia" w:eastAsiaTheme="minorEastAsia"/>
                <w:sz w:val="24"/>
                <w:szCs w:val="24"/>
                <w:highlight w:val="none"/>
                <w:lang w:eastAsia="zh-CN"/>
              </w:rPr>
              <w:t>套</w:t>
            </w:r>
          </w:p>
        </w:tc>
        <w:tc>
          <w:tcPr>
            <w:tcW w:w="5182" w:type="dxa"/>
          </w:tcPr>
          <w:p w14:paraId="1E48BEA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5672127B">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00C3C88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045CE029">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60DA2D0B">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1FD8E04">
            <w:pPr>
              <w:pStyle w:val="253"/>
              <w:autoSpaceDE w:val="0"/>
              <w:autoSpaceDN w:val="0"/>
              <w:spacing w:before="3" w:line="235" w:lineRule="auto"/>
              <w:ind w:left="119" w:right="35"/>
              <w:rPr>
                <w:spacing w:val="-3"/>
                <w:highlight w:val="none"/>
                <w:lang w:eastAsia="zh-CN"/>
              </w:rPr>
            </w:pPr>
            <w:r>
              <w:rPr>
                <w:rFonts w:hint="eastAsia"/>
                <w:spacing w:val="-3"/>
                <w:highlight w:val="none"/>
                <w:lang w:eastAsia="zh-CN"/>
              </w:rPr>
              <w:t>6</w:t>
            </w:r>
            <w:r>
              <w:rPr>
                <w:spacing w:val="-3"/>
                <w:highlight w:val="none"/>
                <w:lang w:eastAsia="zh-CN"/>
              </w:rPr>
              <w:t>.可自动计时、可录入考试成绩，具有实时传输、自动评分功能；</w:t>
            </w:r>
          </w:p>
          <w:p w14:paraId="6F173FCF">
            <w:pPr>
              <w:pStyle w:val="253"/>
              <w:autoSpaceDE w:val="0"/>
              <w:autoSpaceDN w:val="0"/>
              <w:spacing w:before="3" w:line="235" w:lineRule="auto"/>
              <w:ind w:left="119" w:right="35"/>
              <w:rPr>
                <w:spacing w:val="-4"/>
                <w:highlight w:val="none"/>
                <w:lang w:eastAsia="zh-CN"/>
              </w:rPr>
            </w:pPr>
            <w:r>
              <w:rPr>
                <w:spacing w:val="-3"/>
                <w:highlight w:val="none"/>
                <w:lang w:eastAsia="zh-CN"/>
              </w:rPr>
              <w:t>7.</w:t>
            </w:r>
            <w:r>
              <w:rPr>
                <w:rFonts w:hint="eastAsia"/>
                <w:spacing w:val="-3"/>
                <w:highlight w:val="none"/>
                <w:lang w:eastAsia="zh-CN"/>
              </w:rPr>
              <w:t>测量范围：</w:t>
            </w:r>
            <w:r>
              <w:rPr>
                <w:spacing w:val="-3"/>
                <w:highlight w:val="none"/>
                <w:lang w:eastAsia="zh-CN"/>
              </w:rPr>
              <w:t>5s</w:t>
            </w:r>
            <w:r>
              <w:rPr>
                <w:rFonts w:hint="eastAsia"/>
                <w:spacing w:val="-3"/>
                <w:highlight w:val="none"/>
                <w:lang w:eastAsia="zh-CN"/>
              </w:rPr>
              <w:t>～</w:t>
            </w:r>
            <w:r>
              <w:rPr>
                <w:spacing w:val="-3"/>
                <w:highlight w:val="none"/>
                <w:lang w:eastAsia="zh-CN"/>
              </w:rPr>
              <w:t>60s</w:t>
            </w:r>
            <w:r>
              <w:rPr>
                <w:rFonts w:hint="eastAsia"/>
                <w:spacing w:val="-3"/>
                <w:highlight w:val="none"/>
                <w:lang w:eastAsia="zh-CN"/>
              </w:rPr>
              <w:t>，分度值</w:t>
            </w:r>
            <w:r>
              <w:rPr>
                <w:spacing w:val="-3"/>
                <w:highlight w:val="none"/>
                <w:lang w:eastAsia="zh-CN"/>
              </w:rPr>
              <w:t>0.1s</w:t>
            </w:r>
            <w:r>
              <w:rPr>
                <w:rFonts w:hint="eastAsia"/>
                <w:spacing w:val="-3"/>
                <w:highlight w:val="none"/>
                <w:lang w:eastAsia="zh-CN"/>
              </w:rPr>
              <w:t>，误差：±</w:t>
            </w:r>
            <w:r>
              <w:rPr>
                <w:spacing w:val="-3"/>
                <w:highlight w:val="none"/>
                <w:lang w:eastAsia="zh-CN"/>
              </w:rPr>
              <w:t>0.1s</w:t>
            </w:r>
            <w:r>
              <w:rPr>
                <w:rFonts w:hint="eastAsia"/>
                <w:spacing w:val="-3"/>
                <w:highlight w:val="none"/>
                <w:lang w:eastAsia="zh-CN"/>
              </w:rPr>
              <w:t>，可测篮球或足球。</w:t>
            </w:r>
          </w:p>
        </w:tc>
      </w:tr>
      <w:tr w14:paraId="57B7A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29C3A760">
            <w:pPr>
              <w:autoSpaceDE w:val="0"/>
              <w:autoSpaceDN w:val="0"/>
              <w:jc w:val="center"/>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13</w:t>
            </w:r>
          </w:p>
        </w:tc>
        <w:tc>
          <w:tcPr>
            <w:tcW w:w="2080" w:type="dxa"/>
            <w:vAlign w:val="center"/>
          </w:tcPr>
          <w:p w14:paraId="6A7B5B0D">
            <w:pPr>
              <w:pStyle w:val="253"/>
              <w:autoSpaceDE w:val="0"/>
              <w:autoSpaceDN w:val="0"/>
              <w:spacing w:before="78"/>
              <w:jc w:val="center"/>
              <w:rPr>
                <w:spacing w:val="-4"/>
                <w:highlight w:val="none"/>
                <w:lang w:eastAsia="zh-CN"/>
              </w:rPr>
            </w:pPr>
            <w:r>
              <w:rPr>
                <w:rFonts w:hint="eastAsia"/>
                <w:color w:val="auto"/>
                <w:highlight w:val="none"/>
                <w:lang w:eastAsia="zh-CN"/>
              </w:rPr>
              <w:t>排球</w:t>
            </w:r>
            <w:r>
              <w:rPr>
                <w:rFonts w:hint="eastAsia"/>
                <w:color w:val="auto"/>
                <w:highlight w:val="none"/>
              </w:rPr>
              <w:t>测试仪</w:t>
            </w:r>
          </w:p>
        </w:tc>
        <w:tc>
          <w:tcPr>
            <w:tcW w:w="958" w:type="dxa"/>
            <w:vAlign w:val="center"/>
          </w:tcPr>
          <w:p w14:paraId="7C64531C">
            <w:pPr>
              <w:autoSpaceDE w:val="0"/>
              <w:autoSpaceDN w:val="0"/>
              <w:jc w:val="center"/>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6</w:t>
            </w:r>
            <w:r>
              <w:rPr>
                <w:rFonts w:hint="eastAsia" w:asciiTheme="minorEastAsia" w:hAnsiTheme="minorEastAsia" w:eastAsiaTheme="minorEastAsia"/>
                <w:sz w:val="24"/>
                <w:szCs w:val="24"/>
                <w:highlight w:val="none"/>
                <w:lang w:eastAsia="zh-CN"/>
              </w:rPr>
              <w:t>套</w:t>
            </w:r>
          </w:p>
        </w:tc>
        <w:tc>
          <w:tcPr>
            <w:tcW w:w="5182" w:type="dxa"/>
          </w:tcPr>
          <w:p w14:paraId="46C9C487">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753C97F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09210D2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21F2A953">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46AF0310">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65AAB94B">
            <w:pPr>
              <w:pStyle w:val="253"/>
              <w:autoSpaceDE w:val="0"/>
              <w:autoSpaceDN w:val="0"/>
              <w:spacing w:before="3" w:line="235" w:lineRule="auto"/>
              <w:ind w:left="119" w:right="35"/>
              <w:rPr>
                <w:spacing w:val="-3"/>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6529D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5C685486">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4</w:t>
            </w:r>
          </w:p>
        </w:tc>
        <w:tc>
          <w:tcPr>
            <w:tcW w:w="2080" w:type="dxa"/>
            <w:vAlign w:val="center"/>
          </w:tcPr>
          <w:p w14:paraId="7A175146">
            <w:pPr>
              <w:pStyle w:val="253"/>
              <w:autoSpaceDE w:val="0"/>
              <w:autoSpaceDN w:val="0"/>
              <w:spacing w:before="78"/>
              <w:jc w:val="center"/>
              <w:rPr>
                <w:color w:val="auto"/>
                <w:highlight w:val="none"/>
                <w:lang w:eastAsia="zh-CN"/>
              </w:rPr>
            </w:pPr>
            <w:r>
              <w:rPr>
                <w:rFonts w:hint="eastAsia"/>
                <w:color w:val="auto"/>
                <w:highlight w:val="none"/>
                <w:lang w:eastAsia="zh-CN"/>
              </w:rPr>
              <w:t>乒乓球测试仪</w:t>
            </w:r>
          </w:p>
        </w:tc>
        <w:tc>
          <w:tcPr>
            <w:tcW w:w="958" w:type="dxa"/>
            <w:vAlign w:val="center"/>
          </w:tcPr>
          <w:p w14:paraId="7E693749">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3套</w:t>
            </w:r>
          </w:p>
        </w:tc>
        <w:tc>
          <w:tcPr>
            <w:tcW w:w="5182" w:type="dxa"/>
          </w:tcPr>
          <w:p w14:paraId="3CF8B94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671A690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36E6DEAA">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5561FDF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6271E72C">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51D93E79">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2F15C5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2" w:hRule="atLeast"/>
          <w:jc w:val="center"/>
        </w:trPr>
        <w:tc>
          <w:tcPr>
            <w:tcW w:w="823" w:type="dxa"/>
            <w:vAlign w:val="center"/>
          </w:tcPr>
          <w:p w14:paraId="78FA59ED">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5</w:t>
            </w:r>
          </w:p>
        </w:tc>
        <w:tc>
          <w:tcPr>
            <w:tcW w:w="2080" w:type="dxa"/>
            <w:vAlign w:val="center"/>
          </w:tcPr>
          <w:p w14:paraId="31F4313C">
            <w:pPr>
              <w:pStyle w:val="253"/>
              <w:autoSpaceDE w:val="0"/>
              <w:autoSpaceDN w:val="0"/>
              <w:spacing w:before="78"/>
              <w:jc w:val="center"/>
              <w:rPr>
                <w:color w:val="auto"/>
                <w:highlight w:val="none"/>
                <w:lang w:eastAsia="zh-CN"/>
              </w:rPr>
            </w:pPr>
            <w:r>
              <w:rPr>
                <w:rFonts w:hint="eastAsia"/>
                <w:color w:val="auto"/>
                <w:highlight w:val="none"/>
                <w:lang w:eastAsia="zh-CN"/>
              </w:rPr>
              <w:t>羽毛球测试仪</w:t>
            </w:r>
          </w:p>
        </w:tc>
        <w:tc>
          <w:tcPr>
            <w:tcW w:w="958" w:type="dxa"/>
            <w:vAlign w:val="center"/>
          </w:tcPr>
          <w:p w14:paraId="259AE0D4">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3套</w:t>
            </w:r>
          </w:p>
        </w:tc>
        <w:tc>
          <w:tcPr>
            <w:tcW w:w="5182" w:type="dxa"/>
          </w:tcPr>
          <w:p w14:paraId="52BF72E8">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066D6FE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4AE3F83F">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02B10E9C">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74B31610">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3AFC4932">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41399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3E05A626">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6</w:t>
            </w:r>
          </w:p>
        </w:tc>
        <w:tc>
          <w:tcPr>
            <w:tcW w:w="2080" w:type="dxa"/>
            <w:vAlign w:val="center"/>
          </w:tcPr>
          <w:p w14:paraId="76B4FAC1">
            <w:pPr>
              <w:pStyle w:val="253"/>
              <w:autoSpaceDE w:val="0"/>
              <w:autoSpaceDN w:val="0"/>
              <w:spacing w:before="78"/>
              <w:jc w:val="center"/>
              <w:rPr>
                <w:color w:val="auto"/>
                <w:highlight w:val="none"/>
                <w:lang w:eastAsia="zh-CN"/>
              </w:rPr>
            </w:pPr>
            <w:r>
              <w:rPr>
                <w:rFonts w:hint="eastAsia"/>
                <w:color w:val="auto"/>
                <w:highlight w:val="none"/>
                <w:lang w:eastAsia="zh-CN"/>
              </w:rPr>
              <w:t>体操双杠组合Ⅰ测试仪</w:t>
            </w:r>
          </w:p>
        </w:tc>
        <w:tc>
          <w:tcPr>
            <w:tcW w:w="958" w:type="dxa"/>
            <w:vAlign w:val="center"/>
          </w:tcPr>
          <w:p w14:paraId="0169A234">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6E5C22A2">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7C59BC72">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5D44C6C8">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4328143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1388CB44">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33E8C648">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3F4DE6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555E6B47">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7</w:t>
            </w:r>
          </w:p>
        </w:tc>
        <w:tc>
          <w:tcPr>
            <w:tcW w:w="2080" w:type="dxa"/>
            <w:vAlign w:val="center"/>
          </w:tcPr>
          <w:p w14:paraId="54CC440D">
            <w:pPr>
              <w:pStyle w:val="253"/>
              <w:autoSpaceDE w:val="0"/>
              <w:autoSpaceDN w:val="0"/>
              <w:spacing w:before="78"/>
              <w:jc w:val="center"/>
              <w:rPr>
                <w:color w:val="auto"/>
                <w:highlight w:val="none"/>
                <w:lang w:eastAsia="zh-CN"/>
              </w:rPr>
            </w:pPr>
            <w:r>
              <w:rPr>
                <w:rFonts w:hint="eastAsia"/>
                <w:color w:val="auto"/>
                <w:highlight w:val="none"/>
                <w:lang w:eastAsia="zh-CN"/>
              </w:rPr>
              <w:t>体操双杠组合Ⅱ测试仪</w:t>
            </w:r>
          </w:p>
        </w:tc>
        <w:tc>
          <w:tcPr>
            <w:tcW w:w="958" w:type="dxa"/>
            <w:vAlign w:val="center"/>
          </w:tcPr>
          <w:p w14:paraId="2D155694">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53276F6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07DD1C6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65BD1EF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37C84B5F">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50FC00FC">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600722E9">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41E50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5" w:hRule="atLeast"/>
          <w:jc w:val="center"/>
        </w:trPr>
        <w:tc>
          <w:tcPr>
            <w:tcW w:w="823" w:type="dxa"/>
            <w:vAlign w:val="center"/>
          </w:tcPr>
          <w:p w14:paraId="28D4997D">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8</w:t>
            </w:r>
          </w:p>
        </w:tc>
        <w:tc>
          <w:tcPr>
            <w:tcW w:w="2080" w:type="dxa"/>
            <w:vAlign w:val="center"/>
          </w:tcPr>
          <w:p w14:paraId="7F277E45">
            <w:pPr>
              <w:pStyle w:val="253"/>
              <w:autoSpaceDE w:val="0"/>
              <w:autoSpaceDN w:val="0"/>
              <w:spacing w:before="78"/>
              <w:jc w:val="center"/>
              <w:rPr>
                <w:color w:val="auto"/>
                <w:highlight w:val="none"/>
                <w:lang w:eastAsia="zh-CN"/>
              </w:rPr>
            </w:pPr>
            <w:r>
              <w:rPr>
                <w:rFonts w:hint="eastAsia"/>
                <w:color w:val="auto"/>
                <w:highlight w:val="none"/>
                <w:lang w:eastAsia="zh-CN"/>
              </w:rPr>
              <w:t>体操技巧组合Ⅰ测试仪</w:t>
            </w:r>
          </w:p>
        </w:tc>
        <w:tc>
          <w:tcPr>
            <w:tcW w:w="958" w:type="dxa"/>
            <w:vAlign w:val="center"/>
          </w:tcPr>
          <w:p w14:paraId="3A4171E8">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1F87AAB1">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6062DA2F">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60D11BC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3CCEEB92">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4AA6884E">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6972B87">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24A43F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311D5665">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w:t>
            </w:r>
            <w:r>
              <w:rPr>
                <w:rFonts w:asciiTheme="minorEastAsia" w:hAnsiTheme="minorEastAsia" w:eastAsiaTheme="minorEastAsia"/>
                <w:b/>
                <w:sz w:val="24"/>
                <w:szCs w:val="24"/>
                <w:highlight w:val="none"/>
                <w:lang w:eastAsia="zh-CN"/>
              </w:rPr>
              <w:t>9</w:t>
            </w:r>
          </w:p>
        </w:tc>
        <w:tc>
          <w:tcPr>
            <w:tcW w:w="2080" w:type="dxa"/>
            <w:vAlign w:val="center"/>
          </w:tcPr>
          <w:p w14:paraId="43E113FA">
            <w:pPr>
              <w:pStyle w:val="253"/>
              <w:autoSpaceDE w:val="0"/>
              <w:autoSpaceDN w:val="0"/>
              <w:spacing w:before="78"/>
              <w:jc w:val="center"/>
              <w:rPr>
                <w:color w:val="auto"/>
                <w:highlight w:val="none"/>
                <w:lang w:eastAsia="zh-CN"/>
              </w:rPr>
            </w:pPr>
            <w:r>
              <w:rPr>
                <w:rFonts w:hint="eastAsia"/>
                <w:color w:val="auto"/>
                <w:highlight w:val="none"/>
                <w:lang w:eastAsia="zh-CN"/>
              </w:rPr>
              <w:t>体操技巧组合Ⅱ测试仪</w:t>
            </w:r>
          </w:p>
        </w:tc>
        <w:tc>
          <w:tcPr>
            <w:tcW w:w="958" w:type="dxa"/>
            <w:vAlign w:val="center"/>
          </w:tcPr>
          <w:p w14:paraId="1A9FD47E">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570BD162">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1DEFD06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53E2D275">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056C2FE9">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2856BF0B">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102534E4">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r>
              <w:rPr>
                <w:rFonts w:hint="eastAsia"/>
                <w:spacing w:val="-3"/>
                <w:highlight w:val="none"/>
                <w:lang w:eastAsia="zh-CN"/>
              </w:rPr>
              <w:t>。</w:t>
            </w:r>
          </w:p>
        </w:tc>
      </w:tr>
      <w:tr w14:paraId="3E8C0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7F5A5482">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w:t>
            </w:r>
            <w:r>
              <w:rPr>
                <w:rFonts w:asciiTheme="minorEastAsia" w:hAnsiTheme="minorEastAsia" w:eastAsiaTheme="minorEastAsia"/>
                <w:b/>
                <w:sz w:val="24"/>
                <w:szCs w:val="24"/>
                <w:highlight w:val="none"/>
                <w:lang w:eastAsia="zh-CN"/>
              </w:rPr>
              <w:t>0</w:t>
            </w:r>
          </w:p>
        </w:tc>
        <w:tc>
          <w:tcPr>
            <w:tcW w:w="2080" w:type="dxa"/>
            <w:vAlign w:val="center"/>
          </w:tcPr>
          <w:p w14:paraId="5BB12C67">
            <w:pPr>
              <w:pStyle w:val="253"/>
              <w:autoSpaceDE w:val="0"/>
              <w:autoSpaceDN w:val="0"/>
              <w:spacing w:before="78"/>
              <w:jc w:val="center"/>
              <w:rPr>
                <w:color w:val="auto"/>
                <w:highlight w:val="none"/>
                <w:lang w:eastAsia="zh-CN"/>
              </w:rPr>
            </w:pPr>
            <w:r>
              <w:rPr>
                <w:rFonts w:hint="eastAsia"/>
                <w:color w:val="auto"/>
                <w:highlight w:val="none"/>
              </w:rPr>
              <w:t>健身长拳套路测试仪</w:t>
            </w:r>
          </w:p>
        </w:tc>
        <w:tc>
          <w:tcPr>
            <w:tcW w:w="958" w:type="dxa"/>
            <w:vAlign w:val="center"/>
          </w:tcPr>
          <w:p w14:paraId="08D99D85">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8套</w:t>
            </w:r>
          </w:p>
        </w:tc>
        <w:tc>
          <w:tcPr>
            <w:tcW w:w="5182" w:type="dxa"/>
          </w:tcPr>
          <w:p w14:paraId="62E3D39F">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703A6DBD">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3D01BA7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2C252716">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2477A715">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07108D98">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56D99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9" w:hRule="atLeast"/>
          <w:jc w:val="center"/>
        </w:trPr>
        <w:tc>
          <w:tcPr>
            <w:tcW w:w="823" w:type="dxa"/>
            <w:vAlign w:val="center"/>
          </w:tcPr>
          <w:p w14:paraId="5B0D1EA8">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w:t>
            </w:r>
            <w:r>
              <w:rPr>
                <w:rFonts w:asciiTheme="minorEastAsia" w:hAnsiTheme="minorEastAsia" w:eastAsiaTheme="minorEastAsia"/>
                <w:b/>
                <w:sz w:val="24"/>
                <w:szCs w:val="24"/>
                <w:highlight w:val="none"/>
                <w:lang w:eastAsia="zh-CN"/>
              </w:rPr>
              <w:t>1</w:t>
            </w:r>
          </w:p>
        </w:tc>
        <w:tc>
          <w:tcPr>
            <w:tcW w:w="2080" w:type="dxa"/>
            <w:vAlign w:val="center"/>
          </w:tcPr>
          <w:p w14:paraId="4ED34214">
            <w:pPr>
              <w:pStyle w:val="253"/>
              <w:autoSpaceDE w:val="0"/>
              <w:autoSpaceDN w:val="0"/>
              <w:spacing w:before="78"/>
              <w:jc w:val="center"/>
              <w:rPr>
                <w:color w:val="auto"/>
                <w:highlight w:val="none"/>
                <w:lang w:eastAsia="zh-CN"/>
              </w:rPr>
            </w:pPr>
            <w:r>
              <w:rPr>
                <w:rFonts w:hint="eastAsia"/>
                <w:color w:val="auto"/>
                <w:highlight w:val="none"/>
              </w:rPr>
              <w:t>健身</w:t>
            </w:r>
            <w:r>
              <w:rPr>
                <w:rFonts w:hint="eastAsia"/>
                <w:color w:val="auto"/>
                <w:highlight w:val="none"/>
                <w:lang w:eastAsia="zh-CN"/>
              </w:rPr>
              <w:t>南</w:t>
            </w:r>
            <w:r>
              <w:rPr>
                <w:rFonts w:hint="eastAsia"/>
                <w:color w:val="auto"/>
                <w:highlight w:val="none"/>
              </w:rPr>
              <w:t>拳套路测试仪</w:t>
            </w:r>
          </w:p>
        </w:tc>
        <w:tc>
          <w:tcPr>
            <w:tcW w:w="958" w:type="dxa"/>
            <w:vAlign w:val="center"/>
          </w:tcPr>
          <w:p w14:paraId="2FAB4135">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2套</w:t>
            </w:r>
          </w:p>
        </w:tc>
        <w:tc>
          <w:tcPr>
            <w:tcW w:w="5182" w:type="dxa"/>
          </w:tcPr>
          <w:p w14:paraId="0ACA1A34">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08FC430A">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651159A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627D0F8E">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26BFF6BD">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5D5175D4">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53960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jc w:val="center"/>
        </w:trPr>
        <w:tc>
          <w:tcPr>
            <w:tcW w:w="823" w:type="dxa"/>
            <w:vAlign w:val="center"/>
          </w:tcPr>
          <w:p w14:paraId="2346B183">
            <w:pPr>
              <w:autoSpaceDE w:val="0"/>
              <w:autoSpaceDN w:val="0"/>
              <w:jc w:val="center"/>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w:t>
            </w:r>
            <w:r>
              <w:rPr>
                <w:rFonts w:asciiTheme="minorEastAsia" w:hAnsiTheme="minorEastAsia" w:eastAsiaTheme="minorEastAsia"/>
                <w:b/>
                <w:sz w:val="24"/>
                <w:szCs w:val="24"/>
                <w:highlight w:val="none"/>
                <w:lang w:eastAsia="zh-CN"/>
              </w:rPr>
              <w:t>2</w:t>
            </w:r>
          </w:p>
        </w:tc>
        <w:tc>
          <w:tcPr>
            <w:tcW w:w="2080" w:type="dxa"/>
            <w:vAlign w:val="center"/>
          </w:tcPr>
          <w:p w14:paraId="503C4E7F">
            <w:pPr>
              <w:pStyle w:val="253"/>
              <w:autoSpaceDE w:val="0"/>
              <w:autoSpaceDN w:val="0"/>
              <w:spacing w:before="78"/>
              <w:jc w:val="center"/>
              <w:rPr>
                <w:color w:val="auto"/>
                <w:highlight w:val="none"/>
                <w:lang w:eastAsia="zh-CN"/>
              </w:rPr>
            </w:pPr>
            <w:r>
              <w:rPr>
                <w:rFonts w:hint="eastAsia"/>
                <w:color w:val="auto"/>
                <w:highlight w:val="none"/>
              </w:rPr>
              <w:t>100米游泳测试仪</w:t>
            </w:r>
          </w:p>
        </w:tc>
        <w:tc>
          <w:tcPr>
            <w:tcW w:w="958" w:type="dxa"/>
            <w:vAlign w:val="center"/>
          </w:tcPr>
          <w:p w14:paraId="170B0602">
            <w:pPr>
              <w:autoSpaceDE w:val="0"/>
              <w:autoSpaceDN w:val="0"/>
              <w:jc w:val="center"/>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8套</w:t>
            </w:r>
          </w:p>
        </w:tc>
        <w:tc>
          <w:tcPr>
            <w:tcW w:w="5182" w:type="dxa"/>
          </w:tcPr>
          <w:p w14:paraId="3A7E37B1">
            <w:pPr>
              <w:pStyle w:val="253"/>
              <w:autoSpaceDE w:val="0"/>
              <w:autoSpaceDN w:val="0"/>
              <w:spacing w:before="38" w:line="238" w:lineRule="auto"/>
              <w:ind w:left="119" w:right="155" w:firstLine="15"/>
              <w:rPr>
                <w:spacing w:val="-4"/>
                <w:highlight w:val="none"/>
                <w:lang w:eastAsia="zh-CN"/>
              </w:rPr>
            </w:pPr>
            <w:r>
              <w:rPr>
                <w:spacing w:val="-4"/>
                <w:highlight w:val="none"/>
                <w:lang w:eastAsia="zh-CN"/>
              </w:rPr>
              <w:t>1.</w:t>
            </w:r>
            <w:r>
              <w:rPr>
                <w:rFonts w:hint="eastAsia"/>
                <w:spacing w:val="-4"/>
                <w:highlight w:val="none"/>
                <w:lang w:eastAsia="zh-CN"/>
              </w:rPr>
              <w:t>主机内置所有测试项目程序，可任意选择测试项目；</w:t>
            </w:r>
          </w:p>
          <w:p w14:paraId="4E0E396B">
            <w:pPr>
              <w:pStyle w:val="253"/>
              <w:autoSpaceDE w:val="0"/>
              <w:autoSpaceDN w:val="0"/>
              <w:spacing w:before="38" w:line="238" w:lineRule="auto"/>
              <w:ind w:left="119" w:right="155" w:firstLine="15"/>
              <w:rPr>
                <w:spacing w:val="-4"/>
                <w:highlight w:val="none"/>
                <w:lang w:eastAsia="zh-CN"/>
              </w:rPr>
            </w:pPr>
            <w:r>
              <w:rPr>
                <w:spacing w:val="-4"/>
                <w:highlight w:val="none"/>
                <w:lang w:eastAsia="zh-CN"/>
              </w:rPr>
              <w:t>2.</w:t>
            </w:r>
            <w:r>
              <w:rPr>
                <w:rFonts w:hint="eastAsia"/>
                <w:spacing w:val="-4"/>
                <w:highlight w:val="none"/>
                <w:lang w:eastAsia="zh-CN"/>
              </w:rPr>
              <w:t>具备读取北京市学籍卡</w:t>
            </w:r>
            <w:r>
              <w:rPr>
                <w:spacing w:val="-4"/>
                <w:highlight w:val="none"/>
                <w:lang w:eastAsia="zh-CN"/>
              </w:rPr>
              <w:t>8</w:t>
            </w:r>
            <w:r>
              <w:rPr>
                <w:rFonts w:hint="eastAsia"/>
                <w:spacing w:val="-4"/>
                <w:highlight w:val="none"/>
                <w:lang w:eastAsia="zh-CN"/>
              </w:rPr>
              <w:t>位教育</w:t>
            </w:r>
            <w:r>
              <w:rPr>
                <w:spacing w:val="-4"/>
                <w:highlight w:val="none"/>
                <w:lang w:eastAsia="zh-CN"/>
              </w:rPr>
              <w:t>ID</w:t>
            </w:r>
            <w:r>
              <w:rPr>
                <w:rFonts w:hint="eastAsia"/>
                <w:spacing w:val="-4"/>
                <w:highlight w:val="none"/>
                <w:lang w:eastAsia="zh-CN"/>
              </w:rPr>
              <w:t>号码；</w:t>
            </w:r>
          </w:p>
          <w:p w14:paraId="1C93107F">
            <w:pPr>
              <w:pStyle w:val="253"/>
              <w:autoSpaceDE w:val="0"/>
              <w:autoSpaceDN w:val="0"/>
              <w:spacing w:before="38" w:line="238" w:lineRule="auto"/>
              <w:ind w:left="119" w:right="155" w:firstLine="15"/>
              <w:rPr>
                <w:spacing w:val="-4"/>
                <w:highlight w:val="none"/>
                <w:lang w:eastAsia="zh-CN"/>
              </w:rPr>
            </w:pPr>
            <w:r>
              <w:rPr>
                <w:spacing w:val="-4"/>
                <w:highlight w:val="none"/>
                <w:lang w:eastAsia="zh-CN"/>
              </w:rPr>
              <w:t>3.</w:t>
            </w:r>
            <w:r>
              <w:rPr>
                <w:rFonts w:hint="eastAsia"/>
                <w:spacing w:val="-4"/>
                <w:highlight w:val="none"/>
                <w:lang w:eastAsia="zh-CN"/>
              </w:rPr>
              <w:t>主机液晶显示屏，可实时显示测试者姓名、编号、测试结果等信息，测试过程全程语音提示，音量可调可关闭；</w:t>
            </w:r>
          </w:p>
          <w:p w14:paraId="4466D8B0">
            <w:pPr>
              <w:pStyle w:val="253"/>
              <w:autoSpaceDE w:val="0"/>
              <w:autoSpaceDN w:val="0"/>
              <w:spacing w:before="38" w:line="238" w:lineRule="auto"/>
              <w:ind w:left="119" w:right="155" w:firstLine="15"/>
              <w:rPr>
                <w:spacing w:val="-4"/>
                <w:highlight w:val="none"/>
                <w:lang w:eastAsia="zh-CN"/>
              </w:rPr>
            </w:pPr>
            <w:r>
              <w:rPr>
                <w:spacing w:val="-4"/>
                <w:highlight w:val="none"/>
                <w:lang w:eastAsia="zh-CN"/>
              </w:rPr>
              <w:t>4.</w:t>
            </w:r>
            <w:r>
              <w:rPr>
                <w:rFonts w:hint="eastAsia"/>
                <w:spacing w:val="-4"/>
                <w:highlight w:val="none"/>
                <w:lang w:eastAsia="zh-CN"/>
              </w:rPr>
              <w:t>具有双存储介质备份功能，测试数据自动存储在主机里，单机存储量</w:t>
            </w:r>
            <w:r>
              <w:rPr>
                <w:rFonts w:ascii="Arial" w:hAnsi="Arial" w:cs="Arial"/>
                <w:spacing w:val="-4"/>
                <w:highlight w:val="none"/>
                <w:lang w:eastAsia="zh-CN"/>
              </w:rPr>
              <w:t>≥</w:t>
            </w:r>
            <w:r>
              <w:rPr>
                <w:spacing w:val="-4"/>
                <w:highlight w:val="none"/>
                <w:lang w:eastAsia="zh-CN"/>
              </w:rPr>
              <w:t>50000</w:t>
            </w:r>
            <w:r>
              <w:rPr>
                <w:rFonts w:hint="eastAsia"/>
                <w:spacing w:val="-4"/>
                <w:highlight w:val="none"/>
                <w:lang w:eastAsia="zh-CN"/>
              </w:rPr>
              <w:t>条，多台主机测试数据可同时传送至电脑平台上；</w:t>
            </w:r>
          </w:p>
          <w:p w14:paraId="706F3A79">
            <w:pPr>
              <w:pStyle w:val="253"/>
              <w:autoSpaceDE w:val="0"/>
              <w:autoSpaceDN w:val="0"/>
              <w:spacing w:before="3" w:line="235" w:lineRule="auto"/>
              <w:ind w:left="119" w:right="35"/>
              <w:rPr>
                <w:spacing w:val="-3"/>
                <w:highlight w:val="none"/>
                <w:lang w:eastAsia="zh-CN"/>
              </w:rPr>
            </w:pPr>
            <w:r>
              <w:rPr>
                <w:spacing w:val="-4"/>
                <w:highlight w:val="none"/>
                <w:lang w:eastAsia="zh-CN"/>
              </w:rPr>
              <w:t>5.</w:t>
            </w:r>
            <w:r>
              <w:rPr>
                <w:spacing w:val="-1"/>
                <w:highlight w:val="none"/>
                <w:lang w:eastAsia="zh-CN"/>
              </w:rPr>
              <w:t>考试结束</w:t>
            </w:r>
            <w:r>
              <w:rPr>
                <w:spacing w:val="-3"/>
                <w:highlight w:val="none"/>
                <w:lang w:eastAsia="zh-CN"/>
              </w:rPr>
              <w:t>后，</w:t>
            </w:r>
            <w:r>
              <w:rPr>
                <w:spacing w:val="-2"/>
                <w:highlight w:val="none"/>
                <w:lang w:eastAsia="zh-CN"/>
              </w:rPr>
              <w:t>考生成绩显示在</w:t>
            </w:r>
            <w:r>
              <w:rPr>
                <w:rFonts w:hint="eastAsia"/>
                <w:spacing w:val="-2"/>
                <w:highlight w:val="none"/>
                <w:lang w:eastAsia="zh-CN"/>
              </w:rPr>
              <w:t>高亮度LED显示</w:t>
            </w:r>
            <w:r>
              <w:rPr>
                <w:spacing w:val="-2"/>
                <w:highlight w:val="none"/>
                <w:lang w:eastAsia="zh-CN"/>
              </w:rPr>
              <w:t>屏</w:t>
            </w:r>
            <w:r>
              <w:rPr>
                <w:rFonts w:hint="eastAsia"/>
                <w:spacing w:val="-2"/>
                <w:highlight w:val="none"/>
                <w:lang w:eastAsia="zh-CN"/>
              </w:rPr>
              <w:t>上</w:t>
            </w:r>
            <w:r>
              <w:rPr>
                <w:rFonts w:hint="eastAsia"/>
                <w:spacing w:val="-3"/>
                <w:highlight w:val="none"/>
                <w:lang w:eastAsia="zh-CN"/>
              </w:rPr>
              <w:t>；</w:t>
            </w:r>
          </w:p>
          <w:p w14:paraId="20421ECE">
            <w:pPr>
              <w:pStyle w:val="253"/>
              <w:autoSpaceDE w:val="0"/>
              <w:autoSpaceDN w:val="0"/>
              <w:spacing w:before="38" w:line="238" w:lineRule="auto"/>
              <w:ind w:left="119" w:right="155" w:firstLine="15"/>
              <w:rPr>
                <w:spacing w:val="-4"/>
                <w:highlight w:val="none"/>
                <w:lang w:eastAsia="zh-CN"/>
              </w:rPr>
            </w:pPr>
            <w:r>
              <w:rPr>
                <w:rFonts w:hint="eastAsia"/>
                <w:spacing w:val="-3"/>
                <w:highlight w:val="none"/>
                <w:lang w:eastAsia="zh-CN"/>
              </w:rPr>
              <w:t>6</w:t>
            </w:r>
            <w:r>
              <w:rPr>
                <w:spacing w:val="-3"/>
                <w:highlight w:val="none"/>
                <w:lang w:eastAsia="zh-CN"/>
              </w:rPr>
              <w:t>.可录入考试成绩，具有实时传输、自动评分功能。</w:t>
            </w:r>
          </w:p>
        </w:tc>
      </w:tr>
      <w:tr w14:paraId="53B74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1" w:hRule="atLeast"/>
          <w:jc w:val="center"/>
        </w:trPr>
        <w:tc>
          <w:tcPr>
            <w:tcW w:w="823" w:type="dxa"/>
            <w:vAlign w:val="center"/>
          </w:tcPr>
          <w:p w14:paraId="62C559CB">
            <w:pPr>
              <w:pStyle w:val="253"/>
              <w:autoSpaceDE w:val="0"/>
              <w:autoSpaceDN w:val="0"/>
              <w:spacing w:before="78"/>
              <w:ind w:left="257"/>
              <w:rPr>
                <w:b/>
                <w:bCs/>
                <w:spacing w:val="-3"/>
                <w:highlight w:val="none"/>
              </w:rPr>
            </w:pPr>
            <w:r>
              <w:rPr>
                <w:b/>
                <w:bCs/>
                <w:spacing w:val="-15"/>
                <w:highlight w:val="none"/>
                <w:lang w:eastAsia="zh-CN"/>
              </w:rPr>
              <w:t>23</w:t>
            </w:r>
          </w:p>
        </w:tc>
        <w:tc>
          <w:tcPr>
            <w:tcW w:w="2080" w:type="dxa"/>
            <w:vAlign w:val="center"/>
          </w:tcPr>
          <w:p w14:paraId="1BDD7315">
            <w:pPr>
              <w:pStyle w:val="253"/>
              <w:autoSpaceDE w:val="0"/>
              <w:autoSpaceDN w:val="0"/>
              <w:spacing w:before="78"/>
              <w:jc w:val="center"/>
              <w:rPr>
                <w:spacing w:val="-8"/>
                <w:highlight w:val="none"/>
              </w:rPr>
            </w:pPr>
            <w:r>
              <w:rPr>
                <w:color w:val="auto"/>
                <w:highlight w:val="none"/>
              </w:rPr>
              <w:t>身份检录管理系统</w:t>
            </w:r>
          </w:p>
        </w:tc>
        <w:tc>
          <w:tcPr>
            <w:tcW w:w="958" w:type="dxa"/>
            <w:vAlign w:val="center"/>
          </w:tcPr>
          <w:p w14:paraId="52DDF432">
            <w:pPr>
              <w:pStyle w:val="253"/>
              <w:autoSpaceDE w:val="0"/>
              <w:autoSpaceDN w:val="0"/>
              <w:spacing w:before="78"/>
              <w:jc w:val="center"/>
              <w:rPr>
                <w:spacing w:val="-6"/>
                <w:highlight w:val="none"/>
                <w:lang w:eastAsia="zh-CN"/>
              </w:rPr>
            </w:pPr>
            <w:r>
              <w:rPr>
                <w:color w:val="auto"/>
                <w:highlight w:val="none"/>
              </w:rPr>
              <w:t>3套</w:t>
            </w:r>
          </w:p>
        </w:tc>
        <w:tc>
          <w:tcPr>
            <w:tcW w:w="5182" w:type="dxa"/>
          </w:tcPr>
          <w:p w14:paraId="7E9C8512">
            <w:pPr>
              <w:pStyle w:val="253"/>
              <w:autoSpaceDE w:val="0"/>
              <w:autoSpaceDN w:val="0"/>
              <w:spacing w:before="38" w:line="230" w:lineRule="auto"/>
              <w:ind w:left="119" w:right="276" w:firstLine="3"/>
              <w:rPr>
                <w:highlight w:val="none"/>
                <w:lang w:eastAsia="zh-CN"/>
              </w:rPr>
            </w:pPr>
            <w:r>
              <w:rPr>
                <w:spacing w:val="-1"/>
                <w:highlight w:val="none"/>
                <w:lang w:eastAsia="zh-CN"/>
              </w:rPr>
              <w:t>实时查看考试情况，掌握考试进度，方便指挥和调度(含服务器、电脑、显示屏等)</w:t>
            </w:r>
          </w:p>
          <w:p w14:paraId="4211A2AB">
            <w:pPr>
              <w:pStyle w:val="253"/>
              <w:autoSpaceDE w:val="0"/>
              <w:autoSpaceDN w:val="0"/>
              <w:spacing w:before="23" w:line="230" w:lineRule="auto"/>
              <w:ind w:left="123" w:right="276" w:firstLine="11"/>
              <w:rPr>
                <w:highlight w:val="none"/>
                <w:lang w:eastAsia="zh-CN"/>
              </w:rPr>
            </w:pPr>
            <w:r>
              <w:rPr>
                <w:spacing w:val="-2"/>
                <w:highlight w:val="none"/>
                <w:lang w:eastAsia="zh-CN"/>
              </w:rPr>
              <w:t>1.检录时显示考生照片、报名号、姓名、学校等</w:t>
            </w:r>
            <w:r>
              <w:rPr>
                <w:spacing w:val="-9"/>
                <w:highlight w:val="none"/>
                <w:lang w:eastAsia="zh-CN"/>
              </w:rPr>
              <w:t>身份识别功能；</w:t>
            </w:r>
          </w:p>
          <w:p w14:paraId="144CC31A">
            <w:pPr>
              <w:pStyle w:val="253"/>
              <w:autoSpaceDE w:val="0"/>
              <w:autoSpaceDN w:val="0"/>
              <w:spacing w:before="26" w:line="230" w:lineRule="auto"/>
              <w:ind w:left="120" w:right="572" w:hanging="1"/>
              <w:rPr>
                <w:highlight w:val="none"/>
                <w:lang w:eastAsia="zh-CN"/>
              </w:rPr>
            </w:pPr>
            <w:r>
              <w:rPr>
                <w:rFonts w:hint="eastAsia"/>
                <w:spacing w:val="-5"/>
                <w:highlight w:val="none"/>
                <w:lang w:val="en-US" w:eastAsia="zh-CN"/>
              </w:rPr>
              <w:t>2</w:t>
            </w:r>
            <w:r>
              <w:rPr>
                <w:spacing w:val="-5"/>
                <w:highlight w:val="none"/>
                <w:lang w:eastAsia="zh-CN"/>
              </w:rPr>
              <w:t>.具备现场特殊情况办理功能；</w:t>
            </w:r>
          </w:p>
          <w:p w14:paraId="55471ED3">
            <w:pPr>
              <w:pStyle w:val="253"/>
              <w:autoSpaceDE w:val="0"/>
              <w:autoSpaceDN w:val="0"/>
              <w:spacing w:before="25" w:line="230" w:lineRule="auto"/>
              <w:ind w:left="117" w:right="275" w:hanging="1"/>
              <w:rPr>
                <w:highlight w:val="none"/>
                <w:lang w:eastAsia="zh-CN"/>
              </w:rPr>
            </w:pPr>
            <w:r>
              <w:rPr>
                <w:rFonts w:hint="eastAsia"/>
                <w:spacing w:val="-2"/>
                <w:highlight w:val="none"/>
                <w:lang w:val="en-US" w:eastAsia="zh-CN"/>
              </w:rPr>
              <w:t>3</w:t>
            </w:r>
            <w:r>
              <w:rPr>
                <w:spacing w:val="-2"/>
                <w:highlight w:val="none"/>
                <w:lang w:eastAsia="zh-CN"/>
              </w:rPr>
              <w:t>.可使用VGA外接大屏幕显示器、投影或其它显</w:t>
            </w:r>
            <w:r>
              <w:rPr>
                <w:spacing w:val="-13"/>
                <w:highlight w:val="none"/>
                <w:lang w:eastAsia="zh-CN"/>
              </w:rPr>
              <w:t>示设备；</w:t>
            </w:r>
          </w:p>
          <w:p w14:paraId="0B4EA927">
            <w:pPr>
              <w:pStyle w:val="253"/>
              <w:autoSpaceDE w:val="0"/>
              <w:autoSpaceDN w:val="0"/>
              <w:spacing w:before="24" w:line="229" w:lineRule="auto"/>
              <w:ind w:left="119" w:right="1292" w:firstLine="2"/>
              <w:rPr>
                <w:highlight w:val="none"/>
                <w:lang w:eastAsia="zh-CN"/>
              </w:rPr>
            </w:pPr>
            <w:r>
              <w:rPr>
                <w:rFonts w:hint="eastAsia"/>
                <w:spacing w:val="-4"/>
                <w:highlight w:val="none"/>
                <w:lang w:val="en-US" w:eastAsia="zh-CN"/>
              </w:rPr>
              <w:t>4</w:t>
            </w:r>
            <w:r>
              <w:rPr>
                <w:spacing w:val="-4"/>
                <w:highlight w:val="none"/>
                <w:lang w:eastAsia="zh-CN"/>
              </w:rPr>
              <w:t>.有导入、导出、显示彩色照片功能；</w:t>
            </w:r>
          </w:p>
          <w:p w14:paraId="0357CF2E">
            <w:pPr>
              <w:pStyle w:val="253"/>
              <w:autoSpaceDE w:val="0"/>
              <w:autoSpaceDN w:val="0"/>
              <w:spacing w:before="24" w:line="229" w:lineRule="auto"/>
              <w:ind w:left="119" w:right="1292" w:firstLine="2"/>
              <w:rPr>
                <w:highlight w:val="none"/>
                <w:lang w:eastAsia="zh-CN"/>
              </w:rPr>
            </w:pPr>
            <w:r>
              <w:rPr>
                <w:rFonts w:hint="eastAsia"/>
                <w:spacing w:val="-6"/>
                <w:highlight w:val="none"/>
                <w:lang w:val="en-US" w:eastAsia="zh-CN"/>
              </w:rPr>
              <w:t>5</w:t>
            </w:r>
            <w:r>
              <w:rPr>
                <w:spacing w:val="-6"/>
                <w:highlight w:val="none"/>
                <w:lang w:eastAsia="zh-CN"/>
              </w:rPr>
              <w:t>.有入场人数统计功能；</w:t>
            </w:r>
          </w:p>
          <w:p w14:paraId="208BFB30">
            <w:pPr>
              <w:pStyle w:val="253"/>
              <w:autoSpaceDE w:val="0"/>
              <w:autoSpaceDN w:val="0"/>
              <w:spacing w:before="25" w:line="223" w:lineRule="auto"/>
              <w:ind w:left="118" w:right="515" w:firstLine="4"/>
              <w:rPr>
                <w:spacing w:val="-12"/>
                <w:highlight w:val="none"/>
                <w:lang w:eastAsia="zh-CN"/>
              </w:rPr>
            </w:pPr>
            <w:r>
              <w:rPr>
                <w:rFonts w:hint="eastAsia"/>
                <w:spacing w:val="-1"/>
                <w:highlight w:val="none"/>
                <w:lang w:val="en-US" w:eastAsia="zh-CN"/>
              </w:rPr>
              <w:t>6</w:t>
            </w:r>
            <w:r>
              <w:rPr>
                <w:spacing w:val="-1"/>
                <w:highlight w:val="none"/>
                <w:lang w:eastAsia="zh-CN"/>
              </w:rPr>
              <w:t>.可使用北京市中小学学生卡(学籍卡)</w:t>
            </w:r>
            <w:r>
              <w:rPr>
                <w:rFonts w:hint="eastAsia"/>
                <w:spacing w:val="-1"/>
                <w:highlight w:val="none"/>
                <w:lang w:eastAsia="zh-CN"/>
              </w:rPr>
              <w:t>方式</w:t>
            </w:r>
            <w:r>
              <w:rPr>
                <w:spacing w:val="-1"/>
                <w:highlight w:val="none"/>
                <w:lang w:eastAsia="zh-CN"/>
              </w:rPr>
              <w:t>进行检</w:t>
            </w:r>
            <w:r>
              <w:rPr>
                <w:spacing w:val="-12"/>
                <w:highlight w:val="none"/>
                <w:lang w:eastAsia="zh-CN"/>
              </w:rPr>
              <w:t>录。</w:t>
            </w:r>
          </w:p>
        </w:tc>
      </w:tr>
      <w:tr w14:paraId="643CB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23" w:type="dxa"/>
            <w:vAlign w:val="center"/>
          </w:tcPr>
          <w:p w14:paraId="4CB24F37">
            <w:pPr>
              <w:pStyle w:val="253"/>
              <w:autoSpaceDE w:val="0"/>
              <w:autoSpaceDN w:val="0"/>
              <w:spacing w:before="78"/>
              <w:jc w:val="center"/>
              <w:rPr>
                <w:color w:val="auto"/>
                <w:highlight w:val="none"/>
              </w:rPr>
            </w:pPr>
            <w:r>
              <w:rPr>
                <w:color w:val="auto"/>
                <w:highlight w:val="none"/>
              </w:rPr>
              <w:t>24</w:t>
            </w:r>
          </w:p>
        </w:tc>
        <w:tc>
          <w:tcPr>
            <w:tcW w:w="2080" w:type="dxa"/>
            <w:vAlign w:val="center"/>
          </w:tcPr>
          <w:p w14:paraId="0A3109A8">
            <w:pPr>
              <w:pStyle w:val="253"/>
              <w:autoSpaceDE w:val="0"/>
              <w:autoSpaceDN w:val="0"/>
              <w:spacing w:before="78"/>
              <w:jc w:val="center"/>
              <w:rPr>
                <w:color w:val="auto"/>
                <w:highlight w:val="none"/>
                <w:lang w:eastAsia="zh-CN"/>
              </w:rPr>
            </w:pPr>
            <w:r>
              <w:rPr>
                <w:color w:val="auto"/>
                <w:highlight w:val="none"/>
                <w:lang w:eastAsia="zh-CN"/>
              </w:rPr>
              <w:t>成绩公示</w:t>
            </w:r>
          </w:p>
          <w:p w14:paraId="19F5CCE4">
            <w:pPr>
              <w:pStyle w:val="253"/>
              <w:autoSpaceDE w:val="0"/>
              <w:autoSpaceDN w:val="0"/>
              <w:spacing w:before="78"/>
              <w:jc w:val="center"/>
              <w:rPr>
                <w:color w:val="auto"/>
                <w:highlight w:val="none"/>
                <w:lang w:eastAsia="zh-CN"/>
              </w:rPr>
            </w:pPr>
            <w:r>
              <w:rPr>
                <w:color w:val="auto"/>
                <w:highlight w:val="none"/>
                <w:lang w:eastAsia="zh-CN"/>
              </w:rPr>
              <w:t>及打印管理系统</w:t>
            </w:r>
          </w:p>
        </w:tc>
        <w:tc>
          <w:tcPr>
            <w:tcW w:w="958" w:type="dxa"/>
            <w:vAlign w:val="center"/>
          </w:tcPr>
          <w:p w14:paraId="3C5E564B">
            <w:pPr>
              <w:pStyle w:val="253"/>
              <w:autoSpaceDE w:val="0"/>
              <w:autoSpaceDN w:val="0"/>
              <w:spacing w:before="78"/>
              <w:jc w:val="center"/>
              <w:rPr>
                <w:color w:val="auto"/>
                <w:highlight w:val="none"/>
              </w:rPr>
            </w:pPr>
            <w:r>
              <w:rPr>
                <w:color w:val="auto"/>
                <w:highlight w:val="none"/>
              </w:rPr>
              <w:t>3套</w:t>
            </w:r>
          </w:p>
        </w:tc>
        <w:tc>
          <w:tcPr>
            <w:tcW w:w="5182" w:type="dxa"/>
          </w:tcPr>
          <w:p w14:paraId="6F3067E2">
            <w:pPr>
              <w:pStyle w:val="253"/>
              <w:autoSpaceDE w:val="0"/>
              <w:autoSpaceDN w:val="0"/>
              <w:spacing w:before="38" w:line="230" w:lineRule="auto"/>
              <w:ind w:left="124" w:right="275" w:firstLine="10"/>
              <w:rPr>
                <w:highlight w:val="none"/>
                <w:lang w:eastAsia="zh-CN"/>
              </w:rPr>
            </w:pPr>
            <w:r>
              <w:rPr>
                <w:spacing w:val="-2"/>
                <w:highlight w:val="none"/>
                <w:lang w:eastAsia="zh-CN"/>
              </w:rPr>
              <w:t>1.可使用北京市中小学学生卡(学籍卡)进行成绩</w:t>
            </w:r>
            <w:r>
              <w:rPr>
                <w:rFonts w:hint="eastAsia"/>
                <w:spacing w:val="-2"/>
                <w:highlight w:val="none"/>
                <w:lang w:eastAsia="zh-CN"/>
              </w:rPr>
              <w:t>公</w:t>
            </w:r>
            <w:r>
              <w:rPr>
                <w:spacing w:val="-17"/>
                <w:highlight w:val="none"/>
                <w:lang w:eastAsia="zh-CN"/>
              </w:rPr>
              <w:t>示；</w:t>
            </w:r>
          </w:p>
          <w:p w14:paraId="420C07F7">
            <w:pPr>
              <w:pStyle w:val="253"/>
              <w:autoSpaceDE w:val="0"/>
              <w:autoSpaceDN w:val="0"/>
              <w:spacing w:before="24" w:line="230" w:lineRule="auto"/>
              <w:ind w:left="120" w:right="1532" w:hanging="1"/>
              <w:rPr>
                <w:spacing w:val="-5"/>
                <w:highlight w:val="none"/>
                <w:lang w:eastAsia="zh-CN"/>
              </w:rPr>
            </w:pPr>
            <w:r>
              <w:rPr>
                <w:spacing w:val="-5"/>
                <w:highlight w:val="none"/>
                <w:lang w:eastAsia="zh-CN"/>
              </w:rPr>
              <w:t>2.刷学籍卡时显示学生信息及成绩；</w:t>
            </w:r>
          </w:p>
          <w:p w14:paraId="490BF621">
            <w:pPr>
              <w:pStyle w:val="253"/>
              <w:autoSpaceDE w:val="0"/>
              <w:autoSpaceDN w:val="0"/>
              <w:spacing w:before="24" w:line="230" w:lineRule="auto"/>
              <w:ind w:left="120" w:right="1532" w:hanging="1"/>
              <w:rPr>
                <w:highlight w:val="none"/>
                <w:lang w:eastAsia="zh-CN"/>
              </w:rPr>
            </w:pPr>
            <w:r>
              <w:rPr>
                <w:spacing w:val="-6"/>
                <w:highlight w:val="none"/>
                <w:lang w:eastAsia="zh-CN"/>
              </w:rPr>
              <w:t>3.有数据统计分析功能；</w:t>
            </w:r>
          </w:p>
          <w:p w14:paraId="69F96C93">
            <w:pPr>
              <w:pStyle w:val="253"/>
              <w:autoSpaceDE w:val="0"/>
              <w:autoSpaceDN w:val="0"/>
              <w:spacing w:before="25" w:line="230" w:lineRule="auto"/>
              <w:ind w:left="126" w:right="395" w:hanging="10"/>
              <w:rPr>
                <w:highlight w:val="none"/>
                <w:lang w:eastAsia="zh-CN"/>
              </w:rPr>
            </w:pPr>
            <w:r>
              <w:rPr>
                <w:spacing w:val="-1"/>
                <w:highlight w:val="none"/>
                <w:lang w:eastAsia="zh-CN"/>
              </w:rPr>
              <w:t>4.可连接打印机，并可自动/手动打印成绩单功</w:t>
            </w:r>
            <w:r>
              <w:rPr>
                <w:spacing w:val="-19"/>
                <w:highlight w:val="none"/>
                <w:lang w:eastAsia="zh-CN"/>
              </w:rPr>
              <w:t>能；</w:t>
            </w:r>
          </w:p>
          <w:p w14:paraId="4E1DB697">
            <w:pPr>
              <w:pStyle w:val="253"/>
              <w:autoSpaceDE w:val="0"/>
              <w:autoSpaceDN w:val="0"/>
              <w:spacing w:before="23" w:line="230" w:lineRule="auto"/>
              <w:ind w:left="125" w:right="516" w:hanging="4"/>
              <w:rPr>
                <w:highlight w:val="none"/>
                <w:lang w:eastAsia="zh-CN"/>
              </w:rPr>
            </w:pPr>
            <w:r>
              <w:rPr>
                <w:spacing w:val="-1"/>
                <w:highlight w:val="none"/>
                <w:lang w:eastAsia="zh-CN"/>
              </w:rPr>
              <w:t>5.可连接互联网并以加密方式上传测试数据功</w:t>
            </w:r>
            <w:r>
              <w:rPr>
                <w:spacing w:val="-19"/>
                <w:highlight w:val="none"/>
                <w:lang w:eastAsia="zh-CN"/>
              </w:rPr>
              <w:t>能；</w:t>
            </w:r>
          </w:p>
          <w:p w14:paraId="234649A9">
            <w:pPr>
              <w:pStyle w:val="253"/>
              <w:autoSpaceDE w:val="0"/>
              <w:autoSpaceDN w:val="0"/>
              <w:spacing w:before="25" w:line="204" w:lineRule="auto"/>
              <w:ind w:left="119"/>
              <w:rPr>
                <w:spacing w:val="-4"/>
                <w:highlight w:val="none"/>
                <w:lang w:eastAsia="zh-CN"/>
              </w:rPr>
            </w:pPr>
            <w:r>
              <w:rPr>
                <w:spacing w:val="-4"/>
                <w:highlight w:val="none"/>
                <w:lang w:eastAsia="zh-CN"/>
              </w:rPr>
              <w:t>6.可实时记录各种操作日志。</w:t>
            </w:r>
          </w:p>
          <w:p w14:paraId="05D8FB3D">
            <w:pPr>
              <w:pStyle w:val="253"/>
              <w:autoSpaceDE w:val="0"/>
              <w:autoSpaceDN w:val="0"/>
              <w:spacing w:before="25" w:line="204" w:lineRule="auto"/>
              <w:ind w:left="119"/>
              <w:rPr>
                <w:color w:val="auto"/>
                <w:highlight w:val="none"/>
                <w:lang w:eastAsia="zh-CN"/>
              </w:rPr>
            </w:pPr>
            <w:r>
              <w:rPr>
                <w:rFonts w:hint="eastAsia"/>
                <w:spacing w:val="-4"/>
                <w:highlight w:val="none"/>
                <w:lang w:eastAsia="zh-CN"/>
              </w:rPr>
              <w:t>7</w:t>
            </w:r>
            <w:r>
              <w:rPr>
                <w:spacing w:val="-4"/>
                <w:highlight w:val="none"/>
                <w:lang w:eastAsia="zh-CN"/>
              </w:rPr>
              <w:t>.</w:t>
            </w:r>
            <w:r>
              <w:rPr>
                <w:rFonts w:hint="eastAsia"/>
                <w:color w:val="auto"/>
                <w:highlight w:val="none"/>
                <w:lang w:eastAsia="zh-CN"/>
              </w:rPr>
              <w:t>成绩单上可显示考生考试时间及成绩打印时间；</w:t>
            </w:r>
          </w:p>
          <w:p w14:paraId="67276205">
            <w:pPr>
              <w:pStyle w:val="253"/>
              <w:autoSpaceDE w:val="0"/>
              <w:autoSpaceDN w:val="0"/>
              <w:spacing w:before="25" w:line="204" w:lineRule="auto"/>
              <w:ind w:left="119"/>
              <w:rPr>
                <w:color w:val="auto"/>
                <w:highlight w:val="none"/>
                <w:lang w:eastAsia="zh-CN"/>
              </w:rPr>
            </w:pPr>
            <w:r>
              <w:rPr>
                <w:spacing w:val="-4"/>
                <w:highlight w:val="none"/>
                <w:lang w:eastAsia="zh-CN"/>
              </w:rPr>
              <w:t>8.</w:t>
            </w:r>
            <w:r>
              <w:rPr>
                <w:rFonts w:hint="eastAsia"/>
                <w:color w:val="auto"/>
                <w:highlight w:val="none"/>
                <w:lang w:eastAsia="zh-CN"/>
              </w:rPr>
              <w:t>成绩单上可显示考生单项成绩及对应分数；</w:t>
            </w:r>
          </w:p>
          <w:p w14:paraId="3A1880FC">
            <w:pPr>
              <w:pStyle w:val="253"/>
              <w:autoSpaceDE w:val="0"/>
              <w:autoSpaceDN w:val="0"/>
              <w:spacing w:before="25" w:line="204" w:lineRule="auto"/>
              <w:ind w:left="119"/>
              <w:rPr>
                <w:spacing w:val="-2"/>
                <w:highlight w:val="none"/>
                <w:lang w:eastAsia="zh-CN"/>
              </w:rPr>
            </w:pPr>
            <w:r>
              <w:rPr>
                <w:spacing w:val="-4"/>
                <w:highlight w:val="none"/>
                <w:lang w:eastAsia="zh-CN"/>
              </w:rPr>
              <w:t>9.</w:t>
            </w:r>
            <w:r>
              <w:rPr>
                <w:rFonts w:hint="eastAsia"/>
                <w:color w:val="auto"/>
                <w:highlight w:val="none"/>
                <w:lang w:eastAsia="zh-CN"/>
              </w:rPr>
              <w:t>通过服务器进行数据整合、公示、打印（可按单人单项成绩分数及总分查询并打印，按组单项或多项成绩分数及总分查询并打印）。</w:t>
            </w:r>
          </w:p>
        </w:tc>
      </w:tr>
      <w:tr w14:paraId="61BF1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2" w:hRule="atLeast"/>
          <w:jc w:val="center"/>
        </w:trPr>
        <w:tc>
          <w:tcPr>
            <w:tcW w:w="823" w:type="dxa"/>
            <w:vAlign w:val="center"/>
          </w:tcPr>
          <w:p w14:paraId="2A8E3E13">
            <w:pPr>
              <w:pStyle w:val="253"/>
              <w:autoSpaceDE w:val="0"/>
              <w:autoSpaceDN w:val="0"/>
              <w:spacing w:before="78"/>
              <w:ind w:left="257"/>
              <w:rPr>
                <w:b/>
                <w:bCs/>
                <w:spacing w:val="-3"/>
                <w:highlight w:val="none"/>
              </w:rPr>
            </w:pPr>
            <w:r>
              <w:rPr>
                <w:b/>
                <w:bCs/>
                <w:spacing w:val="-15"/>
                <w:highlight w:val="none"/>
              </w:rPr>
              <w:t>15</w:t>
            </w:r>
          </w:p>
        </w:tc>
        <w:tc>
          <w:tcPr>
            <w:tcW w:w="2080" w:type="dxa"/>
            <w:vAlign w:val="center"/>
          </w:tcPr>
          <w:p w14:paraId="5596565A">
            <w:pPr>
              <w:pStyle w:val="253"/>
              <w:autoSpaceDE w:val="0"/>
              <w:autoSpaceDN w:val="0"/>
              <w:spacing w:before="78"/>
              <w:jc w:val="center"/>
              <w:rPr>
                <w:spacing w:val="-8"/>
                <w:highlight w:val="none"/>
              </w:rPr>
            </w:pPr>
            <w:r>
              <w:rPr>
                <w:color w:val="auto"/>
                <w:highlight w:val="none"/>
              </w:rPr>
              <w:t>现场追溯及仲裁系统</w:t>
            </w:r>
          </w:p>
        </w:tc>
        <w:tc>
          <w:tcPr>
            <w:tcW w:w="958" w:type="dxa"/>
            <w:vAlign w:val="center"/>
          </w:tcPr>
          <w:p w14:paraId="196E3152">
            <w:pPr>
              <w:pStyle w:val="253"/>
              <w:autoSpaceDE w:val="0"/>
              <w:autoSpaceDN w:val="0"/>
              <w:spacing w:before="78"/>
              <w:ind w:left="235"/>
              <w:jc w:val="both"/>
              <w:rPr>
                <w:spacing w:val="-6"/>
                <w:highlight w:val="none"/>
                <w:lang w:eastAsia="zh-CN"/>
              </w:rPr>
            </w:pPr>
            <w:r>
              <w:rPr>
                <w:spacing w:val="-14"/>
                <w:highlight w:val="none"/>
              </w:rPr>
              <w:t>3套</w:t>
            </w:r>
          </w:p>
        </w:tc>
        <w:tc>
          <w:tcPr>
            <w:tcW w:w="5182" w:type="dxa"/>
          </w:tcPr>
          <w:p w14:paraId="0D5596B5">
            <w:pPr>
              <w:pStyle w:val="253"/>
              <w:autoSpaceDE w:val="0"/>
              <w:autoSpaceDN w:val="0"/>
              <w:spacing w:before="26" w:line="219" w:lineRule="auto"/>
              <w:ind w:left="122"/>
              <w:rPr>
                <w:spacing w:val="-2"/>
                <w:highlight w:val="none"/>
                <w:lang w:eastAsia="zh-CN"/>
              </w:rPr>
            </w:pPr>
            <w:r>
              <w:rPr>
                <w:spacing w:val="-2"/>
                <w:highlight w:val="none"/>
                <w:lang w:eastAsia="zh-CN"/>
              </w:rPr>
              <w:t>1.</w:t>
            </w:r>
            <w:r>
              <w:rPr>
                <w:rFonts w:hint="eastAsia"/>
                <w:spacing w:val="-2"/>
                <w:highlight w:val="none"/>
                <w:lang w:eastAsia="zh-CN"/>
              </w:rPr>
              <w:t>用于现场各环节录像追溯；</w:t>
            </w:r>
          </w:p>
          <w:p w14:paraId="68FE5F35">
            <w:pPr>
              <w:pStyle w:val="253"/>
              <w:autoSpaceDE w:val="0"/>
              <w:autoSpaceDN w:val="0"/>
              <w:spacing w:before="26" w:line="219" w:lineRule="auto"/>
              <w:ind w:left="122"/>
              <w:rPr>
                <w:spacing w:val="-2"/>
                <w:highlight w:val="none"/>
                <w:lang w:eastAsia="zh-CN"/>
              </w:rPr>
            </w:pPr>
            <w:r>
              <w:rPr>
                <w:spacing w:val="-2"/>
                <w:highlight w:val="none"/>
                <w:lang w:eastAsia="zh-CN"/>
              </w:rPr>
              <w:t>2.</w:t>
            </w:r>
            <w:r>
              <w:rPr>
                <w:rFonts w:hint="eastAsia"/>
                <w:spacing w:val="-2"/>
                <w:highlight w:val="none"/>
                <w:lang w:eastAsia="zh-CN"/>
              </w:rPr>
              <w:t>系统全程录制，且多路输入，可同时录制多个接入摄像头的图像，不会丢失每台摄像头图像，同时每套考试设备配置二台录制主机，录制内容不会混淆；</w:t>
            </w:r>
          </w:p>
          <w:p w14:paraId="79F88A5E">
            <w:pPr>
              <w:pStyle w:val="253"/>
              <w:autoSpaceDE w:val="0"/>
              <w:autoSpaceDN w:val="0"/>
              <w:spacing w:before="26" w:line="219" w:lineRule="auto"/>
              <w:ind w:left="122"/>
              <w:rPr>
                <w:spacing w:val="-2"/>
                <w:highlight w:val="none"/>
                <w:lang w:eastAsia="zh-CN"/>
              </w:rPr>
            </w:pPr>
            <w:r>
              <w:rPr>
                <w:spacing w:val="-2"/>
                <w:highlight w:val="none"/>
                <w:lang w:eastAsia="zh-CN"/>
              </w:rPr>
              <w:t>3.</w:t>
            </w:r>
            <w:r>
              <w:rPr>
                <w:rFonts w:hint="eastAsia"/>
                <w:spacing w:val="-2"/>
                <w:highlight w:val="none"/>
                <w:lang w:eastAsia="zh-CN"/>
              </w:rPr>
              <w:t>系统主机带有备份接口，通过高速</w:t>
            </w:r>
            <w:r>
              <w:rPr>
                <w:spacing w:val="-2"/>
                <w:highlight w:val="none"/>
                <w:lang w:eastAsia="zh-CN"/>
              </w:rPr>
              <w:t>USB</w:t>
            </w:r>
            <w:r>
              <w:rPr>
                <w:rFonts w:hint="eastAsia"/>
                <w:spacing w:val="-2"/>
                <w:highlight w:val="none"/>
                <w:lang w:eastAsia="zh-CN"/>
              </w:rPr>
              <w:t>接口可以将仲裁数据极快的备份到电脑上或者是移动硬盘上；</w:t>
            </w:r>
          </w:p>
          <w:p w14:paraId="051E20CD">
            <w:pPr>
              <w:pStyle w:val="253"/>
              <w:autoSpaceDE w:val="0"/>
              <w:autoSpaceDN w:val="0"/>
              <w:spacing w:before="26" w:line="219" w:lineRule="auto"/>
              <w:ind w:left="122"/>
              <w:rPr>
                <w:spacing w:val="-2"/>
                <w:highlight w:val="none"/>
                <w:lang w:eastAsia="zh-CN"/>
              </w:rPr>
            </w:pPr>
            <w:r>
              <w:rPr>
                <w:spacing w:val="-2"/>
                <w:highlight w:val="none"/>
                <w:lang w:eastAsia="zh-CN"/>
              </w:rPr>
              <w:t>4.</w:t>
            </w:r>
            <w:r>
              <w:rPr>
                <w:rFonts w:hint="eastAsia"/>
                <w:spacing w:val="-2"/>
                <w:highlight w:val="none"/>
                <w:lang w:eastAsia="zh-CN"/>
              </w:rPr>
              <w:t>系统选择灵活可以根据具体要求增加摄像头输入路数。可以直接通过考生教育</w:t>
            </w:r>
            <w:r>
              <w:rPr>
                <w:spacing w:val="-2"/>
                <w:highlight w:val="none"/>
                <w:lang w:eastAsia="zh-CN"/>
              </w:rPr>
              <w:t>ID</w:t>
            </w:r>
            <w:r>
              <w:rPr>
                <w:rFonts w:hint="eastAsia"/>
                <w:spacing w:val="-2"/>
                <w:highlight w:val="none"/>
                <w:lang w:eastAsia="zh-CN"/>
              </w:rPr>
              <w:t>号码或者考生报名号观看录制内容；</w:t>
            </w:r>
          </w:p>
          <w:p w14:paraId="5CC4406D">
            <w:pPr>
              <w:pStyle w:val="253"/>
              <w:autoSpaceDE w:val="0"/>
              <w:autoSpaceDN w:val="0"/>
              <w:spacing w:before="26" w:line="219" w:lineRule="auto"/>
              <w:ind w:left="122"/>
              <w:rPr>
                <w:spacing w:val="-2"/>
                <w:highlight w:val="none"/>
                <w:lang w:eastAsia="zh-CN"/>
              </w:rPr>
            </w:pPr>
            <w:r>
              <w:rPr>
                <w:spacing w:val="-2"/>
                <w:highlight w:val="none"/>
                <w:lang w:eastAsia="zh-CN"/>
              </w:rPr>
              <w:t>5.</w:t>
            </w:r>
            <w:r>
              <w:rPr>
                <w:rFonts w:hint="eastAsia"/>
                <w:spacing w:val="-2"/>
                <w:highlight w:val="none"/>
                <w:lang w:eastAsia="zh-CN"/>
              </w:rPr>
              <w:t>系统记录内容实现时间寻址，倒放、快进、定格、放大等功能，支持同时回放；</w:t>
            </w:r>
          </w:p>
          <w:p w14:paraId="43901742">
            <w:pPr>
              <w:pStyle w:val="253"/>
              <w:autoSpaceDE w:val="0"/>
              <w:autoSpaceDN w:val="0"/>
              <w:spacing w:before="26" w:line="219" w:lineRule="auto"/>
              <w:ind w:left="122"/>
              <w:rPr>
                <w:spacing w:val="-2"/>
                <w:highlight w:val="none"/>
                <w:lang w:eastAsia="zh-CN"/>
              </w:rPr>
            </w:pPr>
            <w:r>
              <w:rPr>
                <w:spacing w:val="-2"/>
                <w:highlight w:val="none"/>
                <w:lang w:eastAsia="zh-CN"/>
              </w:rPr>
              <w:t>6.</w:t>
            </w:r>
            <w:r>
              <w:rPr>
                <w:rFonts w:hint="eastAsia"/>
                <w:spacing w:val="-2"/>
                <w:highlight w:val="none"/>
                <w:lang w:eastAsia="zh-CN"/>
              </w:rPr>
              <w:t>系统配套摄像机</w:t>
            </w:r>
            <w:r>
              <w:rPr>
                <w:spacing w:val="-2"/>
                <w:highlight w:val="none"/>
                <w:lang w:eastAsia="zh-CN"/>
              </w:rPr>
              <w:t>1080P</w:t>
            </w:r>
            <w:r>
              <w:rPr>
                <w:rFonts w:hint="eastAsia"/>
                <w:spacing w:val="-2"/>
                <w:highlight w:val="none"/>
                <w:lang w:eastAsia="zh-CN"/>
              </w:rPr>
              <w:t>高清分辨率，图像清晰，细腻；</w:t>
            </w:r>
            <w:r>
              <w:rPr>
                <w:spacing w:val="-2"/>
                <w:highlight w:val="none"/>
                <w:lang w:eastAsia="zh-CN"/>
              </w:rPr>
              <w:t xml:space="preserve"> </w:t>
            </w:r>
            <w:r>
              <w:rPr>
                <w:rFonts w:hint="eastAsia"/>
                <w:spacing w:val="-2"/>
                <w:highlight w:val="none"/>
                <w:lang w:eastAsia="zh-CN"/>
              </w:rPr>
              <w:t>支持</w:t>
            </w:r>
            <w:r>
              <w:rPr>
                <w:spacing w:val="-2"/>
                <w:highlight w:val="none"/>
                <w:lang w:eastAsia="zh-CN"/>
              </w:rPr>
              <w:t>2D/3D</w:t>
            </w:r>
            <w:r>
              <w:rPr>
                <w:rFonts w:hint="eastAsia"/>
                <w:spacing w:val="-2"/>
                <w:highlight w:val="none"/>
                <w:lang w:eastAsia="zh-CN"/>
              </w:rPr>
              <w:t>降噪，数字宽动态；先进的</w:t>
            </w:r>
            <w:r>
              <w:rPr>
                <w:spacing w:val="-2"/>
                <w:highlight w:val="none"/>
                <w:lang w:eastAsia="zh-CN"/>
              </w:rPr>
              <w:t>H.264</w:t>
            </w:r>
            <w:r>
              <w:rPr>
                <w:rFonts w:hint="eastAsia"/>
                <w:spacing w:val="-2"/>
                <w:highlight w:val="none"/>
                <w:lang w:eastAsia="zh-CN"/>
              </w:rPr>
              <w:t>视频压缩技术，超低码率，高清画质；防雷保护，符合国家标准</w:t>
            </w:r>
            <w:r>
              <w:rPr>
                <w:spacing w:val="-2"/>
                <w:highlight w:val="none"/>
                <w:lang w:eastAsia="zh-CN"/>
              </w:rPr>
              <w:t>GB/T17626.5</w:t>
            </w:r>
            <w:r>
              <w:rPr>
                <w:rFonts w:hint="eastAsia"/>
                <w:spacing w:val="-2"/>
                <w:highlight w:val="none"/>
                <w:lang w:eastAsia="zh-CN"/>
              </w:rPr>
              <w:t>，国际标准</w:t>
            </w:r>
            <w:r>
              <w:rPr>
                <w:spacing w:val="-2"/>
                <w:highlight w:val="none"/>
                <w:lang w:eastAsia="zh-CN"/>
              </w:rPr>
              <w:t>IEC61000-4-5</w:t>
            </w:r>
            <w:r>
              <w:rPr>
                <w:rFonts w:hint="eastAsia"/>
                <w:spacing w:val="-2"/>
                <w:highlight w:val="none"/>
                <w:lang w:eastAsia="zh-CN"/>
              </w:rPr>
              <w:t>；</w:t>
            </w:r>
          </w:p>
          <w:p w14:paraId="55BC49FB">
            <w:pPr>
              <w:pStyle w:val="253"/>
              <w:autoSpaceDE w:val="0"/>
              <w:autoSpaceDN w:val="0"/>
              <w:spacing w:before="26" w:line="219" w:lineRule="auto"/>
              <w:ind w:left="122"/>
              <w:rPr>
                <w:spacing w:val="-2"/>
                <w:highlight w:val="none"/>
                <w:lang w:eastAsia="zh-CN"/>
              </w:rPr>
            </w:pPr>
            <w:r>
              <w:rPr>
                <w:spacing w:val="-2"/>
                <w:highlight w:val="none"/>
                <w:lang w:eastAsia="zh-CN"/>
              </w:rPr>
              <w:t>7.</w:t>
            </w:r>
            <w:r>
              <w:rPr>
                <w:rFonts w:hint="eastAsia"/>
                <w:spacing w:val="-2"/>
                <w:highlight w:val="none"/>
                <w:lang w:eastAsia="zh-CN"/>
              </w:rPr>
              <w:t>能实时调度单个考生单项考试录像。</w:t>
            </w:r>
          </w:p>
        </w:tc>
      </w:tr>
      <w:tr w14:paraId="422B2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jc w:val="center"/>
        </w:trPr>
        <w:tc>
          <w:tcPr>
            <w:tcW w:w="9043" w:type="dxa"/>
            <w:gridSpan w:val="4"/>
          </w:tcPr>
          <w:p w14:paraId="3ED87531">
            <w:pPr>
              <w:pStyle w:val="253"/>
              <w:autoSpaceDE w:val="0"/>
              <w:autoSpaceDN w:val="0"/>
              <w:spacing w:before="36" w:line="233" w:lineRule="auto"/>
              <w:ind w:left="119" w:right="407" w:firstLine="14"/>
              <w:rPr>
                <w:highlight w:val="none"/>
                <w:lang w:eastAsia="zh-CN"/>
              </w:rPr>
            </w:pPr>
          </w:p>
          <w:p w14:paraId="2A13DEDB">
            <w:pPr>
              <w:pStyle w:val="253"/>
              <w:autoSpaceDE w:val="0"/>
              <w:autoSpaceDN w:val="0"/>
              <w:spacing w:before="36" w:line="233" w:lineRule="auto"/>
              <w:ind w:left="119" w:right="407" w:firstLine="14"/>
              <w:rPr>
                <w:rFonts w:asciiTheme="minorEastAsia" w:hAnsiTheme="minorEastAsia" w:cstheme="minorEastAsia"/>
                <w:spacing w:val="-1"/>
                <w:highlight w:val="none"/>
                <w:lang w:eastAsia="zh-CN" w:bidi="ar"/>
              </w:rPr>
            </w:pPr>
            <w:r>
              <w:rPr>
                <w:highlight w:val="none"/>
                <w:lang w:eastAsia="zh-CN"/>
              </w:rPr>
              <w:t>备注:本项目为服务采购，以上设备仅作为供应商为保</w:t>
            </w:r>
            <w:r>
              <w:rPr>
                <w:spacing w:val="-1"/>
                <w:highlight w:val="none"/>
                <w:lang w:eastAsia="zh-CN"/>
              </w:rPr>
              <w:t>证完成本项目服务内容的配套</w:t>
            </w:r>
            <w:r>
              <w:rPr>
                <w:spacing w:val="-5"/>
                <w:highlight w:val="none"/>
                <w:lang w:eastAsia="zh-CN"/>
              </w:rPr>
              <w:t>设备</w:t>
            </w:r>
            <w:r>
              <w:rPr>
                <w:rFonts w:hint="eastAsia"/>
                <w:spacing w:val="-5"/>
                <w:highlight w:val="none"/>
                <w:lang w:eastAsia="zh-CN"/>
              </w:rPr>
              <w:t>。</w:t>
            </w:r>
          </w:p>
        </w:tc>
      </w:tr>
    </w:tbl>
    <w:p w14:paraId="6A4EC7D6">
      <w:pPr>
        <w:rPr>
          <w:highlight w:val="none"/>
        </w:rPr>
      </w:pPr>
    </w:p>
    <w:p w14:paraId="34B8E59B">
      <w:pPr>
        <w:spacing w:line="360" w:lineRule="auto"/>
        <w:jc w:val="center"/>
        <w:outlineLvl w:val="0"/>
        <w:rPr>
          <w:b/>
          <w:sz w:val="36"/>
          <w:szCs w:val="36"/>
          <w:highlight w:val="none"/>
        </w:rPr>
      </w:pPr>
      <w:r>
        <w:rPr>
          <w:b/>
          <w:sz w:val="36"/>
          <w:szCs w:val="36"/>
          <w:highlight w:val="none"/>
        </w:rPr>
        <w:br w:type="page"/>
      </w:r>
      <w:bookmarkStart w:id="829" w:name="_Toc99301425"/>
      <w:r>
        <w:rPr>
          <w:b/>
          <w:sz w:val="36"/>
          <w:szCs w:val="36"/>
          <w:highlight w:val="none"/>
        </w:rPr>
        <w:t>第六章   拟签订的合同文本</w:t>
      </w:r>
      <w:bookmarkEnd w:id="829"/>
    </w:p>
    <w:p w14:paraId="2D7003B4">
      <w:pPr>
        <w:tabs>
          <w:tab w:val="left" w:pos="900"/>
          <w:tab w:val="left" w:pos="1080"/>
        </w:tabs>
        <w:snapToGrid w:val="0"/>
        <w:spacing w:line="360" w:lineRule="auto"/>
        <w:rPr>
          <w:kern w:val="0"/>
          <w:sz w:val="18"/>
          <w:szCs w:val="18"/>
          <w:highlight w:val="none"/>
        </w:rPr>
      </w:pPr>
    </w:p>
    <w:p w14:paraId="5B55318E">
      <w:pPr>
        <w:rPr>
          <w:rFonts w:hint="eastAsia" w:ascii="宋体" w:hAnsi="宋体" w:cs="宋体"/>
          <w:b/>
          <w:sz w:val="24"/>
          <w:highlight w:val="none"/>
        </w:rPr>
      </w:pPr>
      <w:r>
        <w:rPr>
          <w:rFonts w:hint="eastAsia" w:ascii="宋体" w:hAnsi="宋体" w:cs="宋体"/>
          <w:b/>
          <w:sz w:val="24"/>
          <w:highlight w:val="none"/>
        </w:rPr>
        <w:br w:type="page"/>
      </w:r>
    </w:p>
    <w:p w14:paraId="024A73D6">
      <w:pPr>
        <w:adjustRightInd w:val="0"/>
        <w:snapToGrid w:val="0"/>
        <w:spacing w:line="360" w:lineRule="auto"/>
        <w:jc w:val="center"/>
        <w:rPr>
          <w:rFonts w:hint="eastAsia" w:ascii="宋体" w:hAnsi="宋体" w:cs="宋体"/>
          <w:b/>
          <w:sz w:val="24"/>
          <w:highlight w:val="none"/>
        </w:rPr>
      </w:pPr>
    </w:p>
    <w:p w14:paraId="03ABD73D">
      <w:pPr>
        <w:adjustRightInd w:val="0"/>
        <w:snapToGrid w:val="0"/>
        <w:spacing w:line="360" w:lineRule="auto"/>
        <w:jc w:val="center"/>
        <w:rPr>
          <w:rFonts w:hint="eastAsia" w:ascii="宋体" w:hAnsi="宋体" w:cs="宋体"/>
          <w:b/>
          <w:sz w:val="24"/>
          <w:highlight w:val="none"/>
        </w:rPr>
      </w:pPr>
    </w:p>
    <w:p w14:paraId="0A03A999">
      <w:pPr>
        <w:adjustRightInd w:val="0"/>
        <w:snapToGrid w:val="0"/>
        <w:spacing w:line="360" w:lineRule="auto"/>
        <w:jc w:val="center"/>
        <w:rPr>
          <w:rFonts w:hint="eastAsia" w:ascii="宋体" w:hAnsi="宋体" w:cs="宋体"/>
          <w:b/>
          <w:sz w:val="24"/>
          <w:highlight w:val="none"/>
        </w:rPr>
      </w:pPr>
    </w:p>
    <w:p w14:paraId="05ADEF78">
      <w:pPr>
        <w:adjustRightInd w:val="0"/>
        <w:snapToGrid w:val="0"/>
        <w:spacing w:line="360" w:lineRule="auto"/>
        <w:jc w:val="center"/>
        <w:rPr>
          <w:rFonts w:hint="eastAsia" w:ascii="宋体" w:hAnsi="宋体" w:cs="宋体"/>
          <w:b/>
          <w:sz w:val="24"/>
          <w:highlight w:val="none"/>
        </w:rPr>
      </w:pPr>
    </w:p>
    <w:p w14:paraId="79417E11">
      <w:pPr>
        <w:adjustRightInd w:val="0"/>
        <w:snapToGrid w:val="0"/>
        <w:spacing w:line="360" w:lineRule="auto"/>
        <w:jc w:val="center"/>
        <w:rPr>
          <w:rFonts w:hint="eastAsia" w:ascii="宋体" w:hAnsi="宋体" w:cs="宋体"/>
          <w:b/>
          <w:sz w:val="24"/>
          <w:highlight w:val="none"/>
        </w:rPr>
      </w:pPr>
    </w:p>
    <w:p w14:paraId="7CA716EC">
      <w:pPr>
        <w:adjustRightInd w:val="0"/>
        <w:snapToGrid w:val="0"/>
        <w:spacing w:line="360" w:lineRule="auto"/>
        <w:jc w:val="center"/>
        <w:rPr>
          <w:rFonts w:hint="eastAsia" w:ascii="宋体" w:hAnsi="宋体" w:cs="宋体"/>
          <w:b/>
          <w:sz w:val="24"/>
          <w:highlight w:val="none"/>
        </w:rPr>
      </w:pPr>
    </w:p>
    <w:p w14:paraId="4BCDACFA">
      <w:pPr>
        <w:adjustRightInd w:val="0"/>
        <w:snapToGrid w:val="0"/>
        <w:spacing w:line="360" w:lineRule="auto"/>
        <w:jc w:val="center"/>
        <w:rPr>
          <w:rFonts w:hint="eastAsia" w:ascii="宋体" w:hAnsi="宋体" w:cs="宋体"/>
          <w:b/>
          <w:sz w:val="24"/>
          <w:highlight w:val="none"/>
        </w:rPr>
      </w:pPr>
      <w:r>
        <w:rPr>
          <w:rFonts w:hint="eastAsia" w:ascii="宋体" w:hAnsi="宋体" w:cs="宋体"/>
          <w:b/>
          <w:sz w:val="24"/>
          <w:highlight w:val="none"/>
          <w:lang w:eastAsia="zh-CN"/>
        </w:rPr>
        <w:t>招生-考试经费考试服务采购项目</w:t>
      </w:r>
      <w:r>
        <w:rPr>
          <w:rFonts w:hint="eastAsia" w:ascii="宋体" w:hAnsi="宋体" w:cs="宋体"/>
          <w:b/>
          <w:sz w:val="24"/>
          <w:highlight w:val="none"/>
        </w:rPr>
        <w:t>服务合同</w:t>
      </w:r>
    </w:p>
    <w:p w14:paraId="424190D2">
      <w:pPr>
        <w:adjustRightInd w:val="0"/>
        <w:snapToGrid w:val="0"/>
        <w:spacing w:line="360" w:lineRule="auto"/>
        <w:jc w:val="center"/>
        <w:rPr>
          <w:rFonts w:hint="eastAsia" w:ascii="宋体" w:hAnsi="宋体" w:cs="宋体"/>
          <w:b/>
          <w:sz w:val="24"/>
          <w:highlight w:val="none"/>
        </w:rPr>
      </w:pPr>
    </w:p>
    <w:p w14:paraId="5B281943">
      <w:pPr>
        <w:adjustRightInd w:val="0"/>
        <w:snapToGrid w:val="0"/>
        <w:spacing w:line="360" w:lineRule="auto"/>
        <w:jc w:val="center"/>
        <w:rPr>
          <w:rFonts w:hint="eastAsia" w:ascii="宋体" w:hAnsi="宋体" w:cs="宋体"/>
          <w:b/>
          <w:sz w:val="24"/>
          <w:highlight w:val="none"/>
        </w:rPr>
      </w:pPr>
    </w:p>
    <w:p w14:paraId="1205B5F0">
      <w:pPr>
        <w:adjustRightInd w:val="0"/>
        <w:snapToGrid w:val="0"/>
        <w:spacing w:line="360" w:lineRule="auto"/>
        <w:jc w:val="center"/>
        <w:rPr>
          <w:rFonts w:hint="eastAsia" w:ascii="宋体" w:hAnsi="宋体" w:cs="宋体"/>
          <w:b/>
          <w:sz w:val="24"/>
          <w:highlight w:val="none"/>
        </w:rPr>
      </w:pPr>
    </w:p>
    <w:p w14:paraId="59B79BC0">
      <w:pPr>
        <w:adjustRightInd w:val="0"/>
        <w:snapToGrid w:val="0"/>
        <w:spacing w:line="360" w:lineRule="auto"/>
        <w:jc w:val="center"/>
        <w:rPr>
          <w:rFonts w:hint="eastAsia" w:ascii="宋体" w:hAnsi="宋体" w:cs="宋体"/>
          <w:b/>
          <w:sz w:val="24"/>
          <w:highlight w:val="none"/>
        </w:rPr>
      </w:pPr>
    </w:p>
    <w:p w14:paraId="27A6E31A">
      <w:pPr>
        <w:adjustRightInd w:val="0"/>
        <w:snapToGrid w:val="0"/>
        <w:spacing w:line="360" w:lineRule="auto"/>
        <w:jc w:val="center"/>
        <w:rPr>
          <w:rFonts w:hint="eastAsia" w:ascii="宋体" w:hAnsi="宋体" w:cs="宋体"/>
          <w:b/>
          <w:sz w:val="24"/>
          <w:highlight w:val="none"/>
        </w:rPr>
      </w:pPr>
    </w:p>
    <w:p w14:paraId="4A932035">
      <w:pPr>
        <w:adjustRightInd w:val="0"/>
        <w:snapToGrid w:val="0"/>
        <w:spacing w:line="360" w:lineRule="auto"/>
        <w:jc w:val="center"/>
        <w:rPr>
          <w:rFonts w:hint="eastAsia" w:ascii="宋体" w:hAnsi="宋体" w:cs="宋体"/>
          <w:b/>
          <w:sz w:val="24"/>
          <w:highlight w:val="none"/>
        </w:rPr>
      </w:pPr>
    </w:p>
    <w:p w14:paraId="58806786">
      <w:pPr>
        <w:adjustRightInd w:val="0"/>
        <w:snapToGrid w:val="0"/>
        <w:spacing w:line="360" w:lineRule="auto"/>
        <w:jc w:val="center"/>
        <w:rPr>
          <w:rFonts w:hint="eastAsia" w:ascii="宋体" w:hAnsi="宋体" w:cs="宋体"/>
          <w:b/>
          <w:sz w:val="24"/>
          <w:highlight w:val="none"/>
        </w:rPr>
      </w:pPr>
    </w:p>
    <w:p w14:paraId="3EF2405F">
      <w:pPr>
        <w:adjustRightInd w:val="0"/>
        <w:snapToGrid w:val="0"/>
        <w:spacing w:line="360" w:lineRule="auto"/>
        <w:jc w:val="center"/>
        <w:rPr>
          <w:rFonts w:hint="eastAsia" w:ascii="宋体" w:hAnsi="宋体" w:cs="宋体"/>
          <w:b/>
          <w:sz w:val="24"/>
          <w:highlight w:val="none"/>
        </w:rPr>
      </w:pPr>
    </w:p>
    <w:p w14:paraId="10FE355C">
      <w:pPr>
        <w:adjustRightInd w:val="0"/>
        <w:snapToGrid w:val="0"/>
        <w:spacing w:line="360" w:lineRule="auto"/>
        <w:jc w:val="center"/>
        <w:rPr>
          <w:rFonts w:hint="eastAsia" w:ascii="宋体" w:hAnsi="宋体" w:cs="宋体"/>
          <w:b/>
          <w:sz w:val="24"/>
          <w:highlight w:val="none"/>
        </w:rPr>
      </w:pPr>
    </w:p>
    <w:p w14:paraId="3E0BFAAA">
      <w:pPr>
        <w:adjustRightInd w:val="0"/>
        <w:snapToGrid w:val="0"/>
        <w:spacing w:line="360" w:lineRule="auto"/>
        <w:rPr>
          <w:rFonts w:hint="eastAsia" w:ascii="宋体" w:hAnsi="宋体" w:cs="宋体"/>
          <w:b/>
          <w:sz w:val="24"/>
          <w:highlight w:val="none"/>
        </w:rPr>
      </w:pPr>
    </w:p>
    <w:p w14:paraId="13E57A15">
      <w:pPr>
        <w:adjustRightInd w:val="0"/>
        <w:snapToGrid w:val="0"/>
        <w:spacing w:line="360" w:lineRule="auto"/>
        <w:jc w:val="center"/>
        <w:rPr>
          <w:rFonts w:hint="eastAsia" w:ascii="宋体" w:hAnsi="宋体" w:cs="宋体"/>
          <w:b/>
          <w:sz w:val="24"/>
          <w:highlight w:val="none"/>
        </w:rPr>
      </w:pPr>
    </w:p>
    <w:p w14:paraId="3AD52CCC">
      <w:pPr>
        <w:adjustRightInd w:val="0"/>
        <w:snapToGrid w:val="0"/>
        <w:spacing w:line="360" w:lineRule="auto"/>
        <w:jc w:val="center"/>
        <w:rPr>
          <w:rFonts w:hint="eastAsia" w:ascii="宋体" w:hAnsi="宋体" w:cs="宋体"/>
          <w:b/>
          <w:sz w:val="24"/>
          <w:highlight w:val="none"/>
        </w:rPr>
      </w:pPr>
    </w:p>
    <w:p w14:paraId="60F9D6F0">
      <w:pPr>
        <w:adjustRightInd w:val="0"/>
        <w:snapToGrid w:val="0"/>
        <w:spacing w:line="360" w:lineRule="auto"/>
        <w:jc w:val="center"/>
        <w:rPr>
          <w:rFonts w:hint="eastAsia" w:ascii="宋体" w:hAnsi="宋体" w:cs="宋体"/>
          <w:b/>
          <w:sz w:val="24"/>
          <w:highlight w:val="none"/>
        </w:rPr>
      </w:pPr>
    </w:p>
    <w:p w14:paraId="689C5B51">
      <w:pPr>
        <w:adjustRightInd w:val="0"/>
        <w:snapToGrid w:val="0"/>
        <w:spacing w:line="360" w:lineRule="auto"/>
        <w:jc w:val="center"/>
        <w:rPr>
          <w:rFonts w:hint="eastAsia" w:ascii="宋体" w:hAnsi="宋体" w:cs="宋体"/>
          <w:b/>
          <w:sz w:val="24"/>
          <w:highlight w:val="none"/>
        </w:rPr>
      </w:pPr>
    </w:p>
    <w:p w14:paraId="4004A774">
      <w:pPr>
        <w:adjustRightInd w:val="0"/>
        <w:snapToGrid w:val="0"/>
        <w:spacing w:line="360" w:lineRule="auto"/>
        <w:jc w:val="center"/>
        <w:rPr>
          <w:rFonts w:hint="eastAsia" w:ascii="宋体" w:hAnsi="宋体" w:cs="宋体"/>
          <w:b/>
          <w:sz w:val="24"/>
          <w:highlight w:val="none"/>
        </w:rPr>
      </w:pPr>
    </w:p>
    <w:p w14:paraId="4D62857B">
      <w:pPr>
        <w:adjustRightInd w:val="0"/>
        <w:snapToGrid w:val="0"/>
        <w:spacing w:line="360" w:lineRule="auto"/>
        <w:jc w:val="center"/>
        <w:rPr>
          <w:rFonts w:hint="eastAsia" w:ascii="宋体" w:hAnsi="宋体" w:cs="宋体"/>
          <w:b/>
          <w:sz w:val="24"/>
          <w:highlight w:val="none"/>
        </w:rPr>
      </w:pPr>
    </w:p>
    <w:p w14:paraId="0D74E094">
      <w:pPr>
        <w:adjustRightInd w:val="0"/>
        <w:snapToGrid w:val="0"/>
        <w:spacing w:line="360" w:lineRule="auto"/>
        <w:jc w:val="center"/>
        <w:rPr>
          <w:rFonts w:hint="eastAsia" w:ascii="宋体" w:hAnsi="宋体" w:cs="宋体"/>
          <w:b/>
          <w:sz w:val="24"/>
          <w:highlight w:val="none"/>
        </w:rPr>
      </w:pPr>
    </w:p>
    <w:p w14:paraId="1FE3BD7A">
      <w:pPr>
        <w:adjustRightInd w:val="0"/>
        <w:snapToGrid w:val="0"/>
        <w:spacing w:line="360" w:lineRule="auto"/>
        <w:ind w:firstLine="1446" w:firstLineChars="600"/>
        <w:rPr>
          <w:rFonts w:hint="eastAsia" w:ascii="宋体" w:hAnsi="宋体" w:cs="宋体"/>
          <w:sz w:val="24"/>
          <w:highlight w:val="none"/>
          <w:u w:val="single"/>
        </w:rPr>
      </w:pPr>
      <w:r>
        <w:rPr>
          <w:rFonts w:hint="eastAsia" w:ascii="宋体" w:hAnsi="宋体" w:cs="宋体"/>
          <w:b/>
          <w:sz w:val="24"/>
          <w:highlight w:val="none"/>
        </w:rPr>
        <w:t>委托方（甲方）：</w:t>
      </w:r>
      <w:r>
        <w:rPr>
          <w:rFonts w:hint="eastAsia" w:ascii="宋体" w:hAnsi="宋体" w:cs="宋体"/>
          <w:sz w:val="24"/>
          <w:highlight w:val="none"/>
          <w:u w:val="single"/>
        </w:rPr>
        <w:t xml:space="preserve"> 北京市顺义区教育招生考试中心</w:t>
      </w:r>
    </w:p>
    <w:p w14:paraId="7959669A">
      <w:pPr>
        <w:adjustRightInd w:val="0"/>
        <w:snapToGrid w:val="0"/>
        <w:spacing w:line="360" w:lineRule="auto"/>
        <w:ind w:firstLine="723" w:firstLineChars="300"/>
        <w:rPr>
          <w:rFonts w:hint="eastAsia" w:ascii="宋体" w:hAnsi="宋体" w:cs="宋体"/>
          <w:b/>
          <w:sz w:val="24"/>
          <w:highlight w:val="none"/>
        </w:rPr>
      </w:pPr>
    </w:p>
    <w:p w14:paraId="55D3B90E">
      <w:pPr>
        <w:adjustRightInd w:val="0"/>
        <w:snapToGrid w:val="0"/>
        <w:spacing w:line="360" w:lineRule="auto"/>
        <w:ind w:firstLine="1446" w:firstLineChars="600"/>
        <w:rPr>
          <w:rFonts w:hint="eastAsia" w:ascii="宋体" w:hAnsi="宋体" w:cs="宋体"/>
          <w:sz w:val="24"/>
          <w:highlight w:val="none"/>
          <w:u w:val="single"/>
        </w:rPr>
      </w:pPr>
      <w:r>
        <w:rPr>
          <w:rFonts w:hint="eastAsia" w:ascii="宋体" w:hAnsi="宋体" w:cs="宋体"/>
          <w:b/>
          <w:sz w:val="24"/>
          <w:highlight w:val="none"/>
        </w:rPr>
        <w:t>承揽方（乙方）：</w:t>
      </w:r>
      <w:r>
        <w:rPr>
          <w:rFonts w:hint="eastAsia" w:ascii="宋体" w:hAnsi="宋体" w:cs="宋体"/>
          <w:b/>
          <w:sz w:val="24"/>
          <w:highlight w:val="none"/>
          <w:u w:val="single"/>
        </w:rPr>
        <w:t xml:space="preserve">                               </w:t>
      </w:r>
    </w:p>
    <w:p w14:paraId="25048BFC">
      <w:pPr>
        <w:adjustRightInd w:val="0"/>
        <w:snapToGrid w:val="0"/>
        <w:spacing w:line="360" w:lineRule="auto"/>
        <w:ind w:firstLine="720" w:firstLineChars="300"/>
        <w:rPr>
          <w:rFonts w:hint="eastAsia" w:ascii="宋体" w:hAnsi="宋体" w:cs="宋体"/>
          <w:sz w:val="24"/>
          <w:highlight w:val="none"/>
          <w:u w:val="single"/>
        </w:rPr>
      </w:pPr>
    </w:p>
    <w:p w14:paraId="3124C8E1">
      <w:pPr>
        <w:adjustRightInd w:val="0"/>
        <w:snapToGrid w:val="0"/>
        <w:spacing w:line="360" w:lineRule="auto"/>
        <w:jc w:val="center"/>
        <w:rPr>
          <w:rFonts w:hint="eastAsia" w:ascii="宋体" w:hAnsi="宋体" w:cs="宋体"/>
          <w:b/>
          <w:sz w:val="24"/>
          <w:highlight w:val="none"/>
        </w:rPr>
      </w:pPr>
      <w:r>
        <w:rPr>
          <w:rFonts w:hint="eastAsia" w:ascii="宋体" w:hAnsi="宋体" w:cs="宋体"/>
          <w:sz w:val="24"/>
          <w:highlight w:val="none"/>
          <w:lang w:val="en-US" w:eastAsia="zh-CN"/>
        </w:rPr>
        <w:t>2026</w:t>
      </w:r>
      <w:r>
        <w:rPr>
          <w:rFonts w:hint="eastAsia" w:ascii="宋体" w:hAnsi="宋体" w:cs="宋体"/>
          <w:b/>
          <w:sz w:val="24"/>
          <w:highlight w:val="none"/>
        </w:rPr>
        <w:t>年    月  日</w:t>
      </w:r>
    </w:p>
    <w:p w14:paraId="1E8FD5FB">
      <w:pPr>
        <w:adjustRightInd w:val="0"/>
        <w:snapToGrid w:val="0"/>
        <w:spacing w:line="360" w:lineRule="auto"/>
        <w:rPr>
          <w:rFonts w:hint="eastAsia" w:ascii="宋体" w:hAnsi="宋体" w:cs="宋体"/>
          <w:sz w:val="24"/>
          <w:highlight w:val="none"/>
        </w:rPr>
      </w:pPr>
    </w:p>
    <w:p w14:paraId="3CCFB9AF">
      <w:pPr>
        <w:adjustRightInd w:val="0"/>
        <w:snapToGrid w:val="0"/>
        <w:spacing w:line="360" w:lineRule="auto"/>
        <w:rPr>
          <w:rFonts w:hint="eastAsia" w:ascii="宋体" w:hAnsi="宋体" w:cs="宋体"/>
          <w:sz w:val="24"/>
          <w:highlight w:val="none"/>
        </w:rPr>
      </w:pPr>
    </w:p>
    <w:p w14:paraId="24C5CE65">
      <w:pPr>
        <w:adjustRightInd w:val="0"/>
        <w:snapToGrid w:val="0"/>
        <w:spacing w:line="360" w:lineRule="auto"/>
        <w:rPr>
          <w:rFonts w:hint="eastAsia" w:ascii="宋体" w:hAnsi="宋体" w:cs="宋体"/>
          <w:b/>
          <w:sz w:val="24"/>
          <w:highlight w:val="none"/>
        </w:rPr>
        <w:sectPr>
          <w:headerReference r:id="rId12" w:type="default"/>
          <w:footerReference r:id="rId13" w:type="default"/>
          <w:pgSz w:w="11907" w:h="16840"/>
          <w:pgMar w:top="1134" w:right="1417" w:bottom="850" w:left="1417" w:header="851" w:footer="992" w:gutter="0"/>
          <w:pgNumType w:fmt="decimal"/>
          <w:cols w:space="720" w:num="1"/>
          <w:docGrid w:linePitch="312" w:charSpace="0"/>
        </w:sectPr>
      </w:pPr>
    </w:p>
    <w:p w14:paraId="101AF886">
      <w:pPr>
        <w:adjustRightInd w:val="0"/>
        <w:snapToGrid w:val="0"/>
        <w:spacing w:line="360" w:lineRule="auto"/>
        <w:rPr>
          <w:rFonts w:hint="eastAsia" w:ascii="宋体" w:hAnsi="宋体" w:cs="宋体"/>
          <w:b/>
          <w:sz w:val="24"/>
          <w:highlight w:val="none"/>
        </w:rPr>
      </w:pPr>
      <w:r>
        <w:rPr>
          <w:rFonts w:hint="eastAsia" w:ascii="宋体" w:hAnsi="宋体" w:cs="宋体"/>
          <w:b/>
          <w:sz w:val="24"/>
          <w:highlight w:val="none"/>
        </w:rPr>
        <w:t xml:space="preserve">委托方（甲方）：北京市顺义区教育招生考试中心 </w:t>
      </w:r>
    </w:p>
    <w:p w14:paraId="453DC9A6">
      <w:pPr>
        <w:adjustRightInd w:val="0"/>
        <w:snapToGrid w:val="0"/>
        <w:spacing w:line="360" w:lineRule="auto"/>
        <w:rPr>
          <w:rFonts w:hint="eastAsia" w:ascii="宋体" w:hAnsi="宋体" w:cs="宋体"/>
          <w:b/>
          <w:sz w:val="24"/>
          <w:highlight w:val="none"/>
        </w:rPr>
      </w:pPr>
      <w:r>
        <w:rPr>
          <w:rFonts w:hint="eastAsia" w:ascii="宋体" w:hAnsi="宋体" w:cs="宋体"/>
          <w:b/>
          <w:sz w:val="24"/>
          <w:highlight w:val="none"/>
        </w:rPr>
        <w:t xml:space="preserve">法定代表人：  </w:t>
      </w:r>
    </w:p>
    <w:p w14:paraId="442CE456">
      <w:pPr>
        <w:adjustRightInd w:val="0"/>
        <w:snapToGrid w:val="0"/>
        <w:spacing w:line="360" w:lineRule="auto"/>
        <w:rPr>
          <w:rFonts w:hint="eastAsia" w:ascii="宋体" w:hAnsi="宋体" w:cs="宋体"/>
          <w:b/>
          <w:sz w:val="24"/>
          <w:highlight w:val="none"/>
          <w:u w:val="single"/>
        </w:rPr>
      </w:pPr>
      <w:r>
        <w:rPr>
          <w:rFonts w:hint="eastAsia" w:ascii="宋体" w:hAnsi="宋体" w:cs="宋体"/>
          <w:b/>
          <w:sz w:val="24"/>
          <w:highlight w:val="none"/>
        </w:rPr>
        <w:t xml:space="preserve">住      所： 北京市顺义区裕龙三街1号院 </w:t>
      </w:r>
    </w:p>
    <w:p w14:paraId="7CF274FD">
      <w:pPr>
        <w:adjustRightInd w:val="0"/>
        <w:snapToGrid w:val="0"/>
        <w:spacing w:line="360" w:lineRule="auto"/>
        <w:rPr>
          <w:rFonts w:hint="eastAsia" w:ascii="宋体" w:hAnsi="宋体" w:cs="宋体"/>
          <w:b/>
          <w:sz w:val="24"/>
          <w:highlight w:val="none"/>
        </w:rPr>
      </w:pPr>
      <w:r>
        <w:rPr>
          <w:rFonts w:hint="eastAsia" w:ascii="宋体" w:hAnsi="宋体" w:cs="宋体"/>
          <w:b/>
          <w:sz w:val="24"/>
          <w:highlight w:val="none"/>
        </w:rPr>
        <w:t xml:space="preserve">承揽方（乙方）： </w:t>
      </w:r>
    </w:p>
    <w:p w14:paraId="7D5BB96A">
      <w:pPr>
        <w:adjustRightInd w:val="0"/>
        <w:snapToGrid w:val="0"/>
        <w:spacing w:line="360" w:lineRule="auto"/>
        <w:rPr>
          <w:rFonts w:hint="eastAsia" w:ascii="宋体" w:hAnsi="宋体" w:cs="宋体"/>
          <w:b/>
          <w:sz w:val="24"/>
          <w:highlight w:val="none"/>
        </w:rPr>
      </w:pPr>
      <w:r>
        <w:rPr>
          <w:rFonts w:hint="eastAsia" w:ascii="宋体" w:hAnsi="宋体" w:cs="宋体"/>
          <w:b/>
          <w:sz w:val="24"/>
          <w:highlight w:val="none"/>
        </w:rPr>
        <w:t xml:space="preserve">法定代表人： </w:t>
      </w:r>
    </w:p>
    <w:p w14:paraId="242E9E66">
      <w:pPr>
        <w:adjustRightInd w:val="0"/>
        <w:snapToGrid w:val="0"/>
        <w:spacing w:line="360" w:lineRule="auto"/>
        <w:rPr>
          <w:rFonts w:hint="eastAsia" w:ascii="宋体" w:hAnsi="宋体" w:cs="宋体"/>
          <w:b/>
          <w:sz w:val="24"/>
          <w:highlight w:val="none"/>
        </w:rPr>
      </w:pPr>
      <w:r>
        <w:rPr>
          <w:rFonts w:hint="eastAsia" w:ascii="宋体" w:hAnsi="宋体" w:cs="宋体"/>
          <w:b/>
          <w:sz w:val="24"/>
          <w:highlight w:val="none"/>
        </w:rPr>
        <w:t xml:space="preserve">住      所： </w:t>
      </w:r>
    </w:p>
    <w:p w14:paraId="44A9D2F7">
      <w:pPr>
        <w:spacing w:line="360" w:lineRule="auto"/>
        <w:rPr>
          <w:rFonts w:hint="eastAsia" w:ascii="宋体" w:hAnsi="宋体" w:cs="宋体"/>
          <w:b/>
          <w:sz w:val="24"/>
          <w:highlight w:val="none"/>
        </w:rPr>
      </w:pPr>
    </w:p>
    <w:p w14:paraId="6A454637">
      <w:pPr>
        <w:adjustRightInd w:val="0"/>
        <w:snapToGrid w:val="0"/>
        <w:spacing w:line="360" w:lineRule="auto"/>
        <w:ind w:firstLine="480" w:firstLineChars="200"/>
        <w:rPr>
          <w:rFonts w:hint="eastAsia" w:ascii="宋体" w:hAnsi="宋体" w:cs="宋体"/>
          <w:b/>
          <w:sz w:val="24"/>
          <w:highlight w:val="none"/>
        </w:rPr>
      </w:pPr>
      <w:r>
        <w:rPr>
          <w:rFonts w:hint="eastAsia" w:ascii="宋体" w:hAnsi="宋体" w:cs="宋体"/>
          <w:sz w:val="24"/>
          <w:highlight w:val="none"/>
        </w:rPr>
        <w:t>甲、乙双方根据《中华人民共和国民法典》及相关法律法规的规定，经过友好协商，就“</w:t>
      </w:r>
      <w:r>
        <w:rPr>
          <w:rFonts w:hint="eastAsia" w:ascii="宋体" w:hAnsi="宋体" w:cs="宋体"/>
          <w:sz w:val="24"/>
          <w:highlight w:val="none"/>
          <w:lang w:eastAsia="zh-CN"/>
        </w:rPr>
        <w:t>招生-考试经费考试服务采购项目</w:t>
      </w:r>
      <w:r>
        <w:rPr>
          <w:rFonts w:hint="eastAsia" w:ascii="宋体" w:hAnsi="宋体" w:cs="宋体"/>
          <w:sz w:val="24"/>
          <w:highlight w:val="none"/>
        </w:rPr>
        <w:t>”事宜达成如下协议，以资共同遵守。</w:t>
      </w:r>
    </w:p>
    <w:p w14:paraId="028665F1">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第一条 服务内容及要求</w:t>
      </w:r>
    </w:p>
    <w:p w14:paraId="498C3E6C">
      <w:pPr>
        <w:suppressAutoHyphens/>
        <w:spacing w:line="360" w:lineRule="auto"/>
        <w:ind w:left="420"/>
        <w:rPr>
          <w:rFonts w:hint="eastAsia" w:ascii="宋体" w:hAnsi="宋体" w:cs="宋体"/>
          <w:sz w:val="24"/>
          <w:highlight w:val="none"/>
        </w:rPr>
      </w:pPr>
      <w:r>
        <w:rPr>
          <w:rFonts w:hint="eastAsia" w:ascii="宋体" w:hAnsi="宋体" w:cs="宋体"/>
          <w:sz w:val="24"/>
          <w:highlight w:val="none"/>
        </w:rPr>
        <w:t xml:space="preserve">(一）服务内容： </w:t>
      </w:r>
    </w:p>
    <w:p w14:paraId="347DE0F5">
      <w:pPr>
        <w:pStyle w:val="41"/>
        <w:spacing w:line="360" w:lineRule="auto"/>
        <w:ind w:firstLine="240"/>
        <w:rPr>
          <w:rFonts w:hint="eastAsia" w:cs="宋体"/>
          <w:highlight w:val="none"/>
        </w:rPr>
      </w:pPr>
      <w:r>
        <w:rPr>
          <w:rFonts w:hint="eastAsia" w:cs="宋体"/>
          <w:highlight w:val="none"/>
          <w:u w:val="single"/>
        </w:rPr>
        <w:t xml:space="preserve">             </w:t>
      </w:r>
    </w:p>
    <w:p w14:paraId="44C64677">
      <w:pPr>
        <w:pStyle w:val="41"/>
        <w:spacing w:line="360" w:lineRule="auto"/>
        <w:ind w:firstLine="240"/>
        <w:rPr>
          <w:rFonts w:hint="eastAsia" w:cs="宋体"/>
          <w:highlight w:val="none"/>
        </w:rPr>
      </w:pPr>
    </w:p>
    <w:p w14:paraId="1EBE3698">
      <w:pPr>
        <w:spacing w:line="360" w:lineRule="auto"/>
        <w:rPr>
          <w:rFonts w:hint="eastAsia" w:ascii="宋体" w:hAnsi="宋体" w:cs="宋体"/>
          <w:sz w:val="24"/>
          <w:highlight w:val="none"/>
        </w:rPr>
      </w:pPr>
      <w:r>
        <w:rPr>
          <w:rFonts w:hint="eastAsia" w:ascii="宋体" w:hAnsi="宋体" w:cs="宋体"/>
          <w:sz w:val="24"/>
          <w:highlight w:val="none"/>
        </w:rPr>
        <w:t xml:space="preserve">   （二）服务要求：</w:t>
      </w:r>
    </w:p>
    <w:p w14:paraId="64A3E408">
      <w:pPr>
        <w:tabs>
          <w:tab w:val="left" w:pos="1080"/>
        </w:tabs>
        <w:suppressAutoHyphens/>
        <w:spacing w:after="120" w:afterLines="50" w:line="360" w:lineRule="auto"/>
        <w:rPr>
          <w:rFonts w:hint="eastAsia" w:ascii="宋体" w:hAnsi="宋体" w:cs="宋体"/>
          <w:sz w:val="24"/>
          <w:highlight w:val="none"/>
          <w:u w:val="single"/>
        </w:rPr>
      </w:pPr>
      <w:r>
        <w:rPr>
          <w:rFonts w:hint="eastAsia" w:ascii="宋体" w:hAnsi="宋体" w:cs="宋体"/>
          <w:sz w:val="24"/>
          <w:highlight w:val="none"/>
        </w:rPr>
        <w:t xml:space="preserve">   </w:t>
      </w:r>
      <w:r>
        <w:rPr>
          <w:rFonts w:hint="eastAsia" w:ascii="宋体" w:hAnsi="宋体" w:cs="宋体"/>
          <w:sz w:val="24"/>
          <w:highlight w:val="none"/>
          <w:u w:val="single"/>
        </w:rPr>
        <w:t xml:space="preserve">               </w:t>
      </w:r>
    </w:p>
    <w:p w14:paraId="567D7A0C">
      <w:pPr>
        <w:pStyle w:val="41"/>
        <w:spacing w:line="360" w:lineRule="auto"/>
        <w:ind w:firstLine="240"/>
        <w:rPr>
          <w:rFonts w:hint="eastAsia" w:cs="宋体"/>
          <w:highlight w:val="none"/>
        </w:rPr>
      </w:pPr>
    </w:p>
    <w:p w14:paraId="6D029195">
      <w:pPr>
        <w:tabs>
          <w:tab w:val="left" w:pos="1440"/>
        </w:tabs>
        <w:suppressAutoHyphens/>
        <w:spacing w:line="360" w:lineRule="auto"/>
        <w:rPr>
          <w:rFonts w:hint="eastAsia" w:ascii="宋体" w:hAnsi="宋体" w:cs="宋体"/>
          <w:b/>
          <w:sz w:val="24"/>
          <w:highlight w:val="none"/>
        </w:rPr>
      </w:pPr>
      <w:r>
        <w:rPr>
          <w:rFonts w:hint="eastAsia" w:ascii="宋体" w:hAnsi="宋体" w:cs="宋体"/>
          <w:b/>
          <w:sz w:val="24"/>
          <w:highlight w:val="none"/>
        </w:rPr>
        <w:t xml:space="preserve">   第二条  服务期限</w:t>
      </w:r>
    </w:p>
    <w:p w14:paraId="62B05E73">
      <w:pPr>
        <w:spacing w:after="120" w:afterLines="50" w:line="360" w:lineRule="auto"/>
        <w:ind w:firstLine="480"/>
        <w:rPr>
          <w:rFonts w:hint="eastAsia" w:ascii="宋体" w:hAnsi="宋体" w:cs="宋体"/>
          <w:sz w:val="24"/>
          <w:highlight w:val="none"/>
          <w:u w:val="single"/>
        </w:rPr>
      </w:pPr>
      <w:r>
        <w:rPr>
          <w:rFonts w:hint="eastAsia" w:ascii="宋体" w:hAnsi="宋体" w:cs="宋体"/>
          <w:sz w:val="24"/>
          <w:highlight w:val="none"/>
        </w:rPr>
        <w:t>本合同自合同签订之日起</w:t>
      </w:r>
      <w:r>
        <w:rPr>
          <w:rFonts w:hint="eastAsia" w:ascii="宋体" w:hAnsi="宋体" w:cs="宋体"/>
          <w:sz w:val="24"/>
          <w:highlight w:val="none"/>
          <w:lang w:eastAsia="zh"/>
        </w:rPr>
        <w:t>202</w:t>
      </w:r>
      <w:r>
        <w:rPr>
          <w:rFonts w:hint="eastAsia" w:ascii="宋体" w:hAnsi="宋体" w:cs="宋体"/>
          <w:sz w:val="24"/>
          <w:highlight w:val="none"/>
          <w:lang w:val="en-US" w:eastAsia="zh-CN"/>
        </w:rPr>
        <w:t>6</w:t>
      </w:r>
      <w:r>
        <w:rPr>
          <w:rFonts w:hint="eastAsia" w:ascii="宋体" w:hAnsi="宋体" w:cs="宋体"/>
          <w:sz w:val="24"/>
          <w:highlight w:val="none"/>
          <w:lang w:eastAsia="zh"/>
        </w:rPr>
        <w:t>年7月31日</w:t>
      </w:r>
    </w:p>
    <w:p w14:paraId="3AF9F4FF">
      <w:pPr>
        <w:tabs>
          <w:tab w:val="left" w:pos="1440"/>
        </w:tabs>
        <w:suppressAutoHyphens/>
        <w:spacing w:after="120" w:afterLines="50" w:line="360" w:lineRule="auto"/>
        <w:rPr>
          <w:rFonts w:hint="eastAsia" w:ascii="宋体" w:hAnsi="宋体" w:cs="宋体"/>
          <w:b/>
          <w:sz w:val="24"/>
          <w:highlight w:val="none"/>
        </w:rPr>
      </w:pPr>
      <w:r>
        <w:rPr>
          <w:rFonts w:hint="eastAsia" w:ascii="宋体" w:hAnsi="宋体" w:cs="宋体"/>
          <w:b/>
          <w:sz w:val="24"/>
          <w:highlight w:val="none"/>
        </w:rPr>
        <w:t xml:space="preserve">   第三条  人员要求</w:t>
      </w:r>
    </w:p>
    <w:p w14:paraId="54F1DA6E">
      <w:pPr>
        <w:numPr>
          <w:ilvl w:val="0"/>
          <w:numId w:val="17"/>
        </w:numPr>
        <w:suppressAutoHyphens/>
        <w:spacing w:line="360" w:lineRule="auto"/>
        <w:rPr>
          <w:rFonts w:hint="eastAsia" w:ascii="宋体" w:hAnsi="宋体" w:cs="宋体"/>
          <w:sz w:val="24"/>
          <w:highlight w:val="none"/>
        </w:rPr>
      </w:pPr>
      <w:r>
        <w:rPr>
          <w:rFonts w:hint="eastAsia" w:ascii="宋体" w:hAnsi="宋体" w:cs="宋体"/>
          <w:sz w:val="24"/>
          <w:highlight w:val="none"/>
        </w:rPr>
        <w:t>乙方成立项目实施小组，按照本合同进行项目实施。</w:t>
      </w:r>
    </w:p>
    <w:p w14:paraId="6AC02043">
      <w:pPr>
        <w:numPr>
          <w:ilvl w:val="0"/>
          <w:numId w:val="17"/>
        </w:numPr>
        <w:suppressAutoHyphens/>
        <w:spacing w:line="360" w:lineRule="auto"/>
        <w:rPr>
          <w:rFonts w:hint="eastAsia" w:ascii="宋体" w:hAnsi="宋体" w:cs="宋体"/>
          <w:sz w:val="24"/>
          <w:highlight w:val="none"/>
        </w:rPr>
      </w:pPr>
      <w:r>
        <w:rPr>
          <w:rFonts w:hint="eastAsia" w:ascii="宋体" w:hAnsi="宋体" w:cs="宋体"/>
          <w:sz w:val="24"/>
          <w:highlight w:val="none"/>
        </w:rPr>
        <w:t>人员资格：乙方须根据项目要求安排具备相应资质的专业技术人员，并确保项目小组队伍的稳定。</w:t>
      </w:r>
    </w:p>
    <w:p w14:paraId="5889BC01">
      <w:pPr>
        <w:numPr>
          <w:ilvl w:val="0"/>
          <w:numId w:val="17"/>
        </w:numPr>
        <w:suppressAutoHyphens/>
        <w:spacing w:line="360" w:lineRule="auto"/>
        <w:rPr>
          <w:rFonts w:hint="eastAsia" w:ascii="宋体" w:hAnsi="宋体" w:cs="宋体"/>
          <w:sz w:val="24"/>
          <w:highlight w:val="none"/>
        </w:rPr>
      </w:pPr>
      <w:r>
        <w:rPr>
          <w:rFonts w:hint="eastAsia" w:ascii="宋体" w:hAnsi="宋体" w:cs="宋体"/>
          <w:sz w:val="24"/>
          <w:highlight w:val="none"/>
        </w:rPr>
        <w:t>乙方不得擅自变更人员，如确需对人员进行调换的，乙方应当提前_2_日书面通知甲方，经甲方同意后才能调换。乙方应保证人员的变更不影响本合同项目的实施进度和质量。</w:t>
      </w:r>
    </w:p>
    <w:p w14:paraId="1D4CBC7F">
      <w:pPr>
        <w:numPr>
          <w:ilvl w:val="0"/>
          <w:numId w:val="17"/>
        </w:numPr>
        <w:suppressAutoHyphens/>
        <w:spacing w:line="360" w:lineRule="auto"/>
        <w:rPr>
          <w:rFonts w:hint="eastAsia" w:ascii="宋体" w:hAnsi="宋体" w:cs="宋体"/>
          <w:sz w:val="24"/>
          <w:highlight w:val="none"/>
        </w:rPr>
      </w:pPr>
      <w:r>
        <w:rPr>
          <w:rFonts w:hint="eastAsia" w:ascii="宋体" w:hAnsi="宋体" w:cs="宋体"/>
          <w:sz w:val="24"/>
          <w:highlight w:val="none"/>
        </w:rPr>
        <w:t>出于对整个项目的质量和进度的考虑，甲方有权要求乙方对项目组成员进行调整，乙方应当按照甲方的意见对人员进行调换。</w:t>
      </w:r>
    </w:p>
    <w:p w14:paraId="7AAB02EF">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第四条  合同金额及支付方式</w:t>
      </w:r>
    </w:p>
    <w:p w14:paraId="4D9AD608">
      <w:pPr>
        <w:numPr>
          <w:ilvl w:val="0"/>
          <w:numId w:val="18"/>
        </w:numPr>
        <w:suppressAutoHyphens/>
        <w:spacing w:line="360" w:lineRule="auto"/>
        <w:rPr>
          <w:rFonts w:hint="eastAsia" w:ascii="宋体" w:hAnsi="宋体" w:cs="宋体"/>
          <w:sz w:val="24"/>
          <w:highlight w:val="none"/>
        </w:rPr>
      </w:pPr>
      <w:r>
        <w:rPr>
          <w:rFonts w:hint="eastAsia" w:ascii="宋体" w:hAnsi="宋体" w:cs="宋体"/>
          <w:sz w:val="24"/>
          <w:highlight w:val="none"/>
        </w:rPr>
        <w:t>合同金额</w:t>
      </w:r>
    </w:p>
    <w:p w14:paraId="03ABF0D2">
      <w:pPr>
        <w:numPr>
          <w:ilvl w:val="0"/>
          <w:numId w:val="19"/>
        </w:numPr>
        <w:suppressAutoHyphens/>
        <w:spacing w:line="360" w:lineRule="auto"/>
        <w:rPr>
          <w:rFonts w:hint="eastAsia" w:ascii="宋体" w:hAnsi="宋体" w:cs="宋体"/>
          <w:sz w:val="24"/>
          <w:highlight w:val="none"/>
          <w:u w:val="single"/>
        </w:rPr>
      </w:pPr>
      <w:r>
        <w:rPr>
          <w:rFonts w:hint="eastAsia" w:ascii="宋体" w:hAnsi="宋体" w:cs="宋体"/>
          <w:sz w:val="24"/>
          <w:highlight w:val="none"/>
        </w:rPr>
        <w:t>本合同服务费用为：（大写）</w:t>
      </w:r>
      <w:r>
        <w:rPr>
          <w:rFonts w:hint="eastAsia" w:ascii="宋体" w:hAnsi="宋体" w:cs="宋体"/>
          <w:sz w:val="24"/>
          <w:highlight w:val="none"/>
          <w:u w:val="single"/>
        </w:rPr>
        <w:t xml:space="preserve">                </w:t>
      </w:r>
    </w:p>
    <w:p w14:paraId="37B2F4F3">
      <w:pPr>
        <w:pStyle w:val="41"/>
        <w:spacing w:line="360" w:lineRule="auto"/>
        <w:ind w:left="660" w:firstLine="0" w:firstLineChars="0"/>
        <w:rPr>
          <w:rFonts w:hint="eastAsia" w:eastAsia="宋体" w:cs="宋体"/>
          <w:highlight w:val="none"/>
          <w:lang w:eastAsia="zh-CN"/>
        </w:rPr>
      </w:pPr>
      <w:r>
        <w:rPr>
          <w:rFonts w:hint="eastAsia" w:cs="宋体"/>
          <w:highlight w:val="none"/>
        </w:rPr>
        <w:t>上述款项包含了乙方完成本合同项目的全部费用，除此之外甲方不再向乙方支付其他任何费用，但本合同另有约定的除外</w:t>
      </w:r>
      <w:r>
        <w:rPr>
          <w:rFonts w:hint="eastAsia" w:cs="宋体"/>
          <w:highlight w:val="none"/>
          <w:lang w:eastAsia="zh-CN"/>
        </w:rPr>
        <w:t>。</w:t>
      </w:r>
    </w:p>
    <w:p w14:paraId="71D0B653">
      <w:pPr>
        <w:suppressAutoHyphens/>
        <w:spacing w:line="360" w:lineRule="auto"/>
        <w:ind w:left="420"/>
        <w:rPr>
          <w:rFonts w:hint="eastAsia" w:ascii="宋体" w:hAnsi="宋体" w:cs="宋体"/>
          <w:sz w:val="24"/>
          <w:highlight w:val="none"/>
        </w:rPr>
      </w:pPr>
      <w:r>
        <w:rPr>
          <w:rFonts w:hint="eastAsia" w:ascii="宋体" w:hAnsi="宋体" w:cs="宋体"/>
          <w:sz w:val="24"/>
          <w:highlight w:val="none"/>
        </w:rPr>
        <w:t xml:space="preserve">  2.考生数量：</w:t>
      </w:r>
      <w:r>
        <w:rPr>
          <w:rFonts w:hint="eastAsia" w:ascii="宋体" w:hAnsi="宋体" w:cs="宋体"/>
          <w:sz w:val="24"/>
          <w:highlight w:val="none"/>
          <w:u w:val="single"/>
        </w:rPr>
        <w:t xml:space="preserve">约     </w:t>
      </w:r>
      <w:r>
        <w:rPr>
          <w:rFonts w:hint="eastAsia" w:ascii="宋体" w:hAnsi="宋体" w:cs="宋体"/>
          <w:sz w:val="24"/>
          <w:highlight w:val="none"/>
        </w:rPr>
        <w:t>人；</w:t>
      </w:r>
    </w:p>
    <w:p w14:paraId="3781F23C">
      <w:pPr>
        <w:numPr>
          <w:ilvl w:val="0"/>
          <w:numId w:val="18"/>
        </w:numPr>
        <w:suppressAutoHyphens/>
        <w:spacing w:line="360" w:lineRule="auto"/>
        <w:rPr>
          <w:rFonts w:hint="eastAsia" w:ascii="宋体" w:hAnsi="宋体" w:cs="宋体"/>
          <w:sz w:val="24"/>
          <w:highlight w:val="none"/>
        </w:rPr>
      </w:pPr>
      <w:r>
        <w:rPr>
          <w:rFonts w:hint="eastAsia" w:ascii="宋体" w:hAnsi="宋体" w:cs="宋体"/>
          <w:sz w:val="24"/>
          <w:highlight w:val="none"/>
        </w:rPr>
        <w:t>付款方式</w:t>
      </w:r>
    </w:p>
    <w:p w14:paraId="461DC149">
      <w:pPr>
        <w:numPr>
          <w:ilvl w:val="0"/>
          <w:numId w:val="20"/>
        </w:numPr>
        <w:tabs>
          <w:tab w:val="left" w:pos="900"/>
          <w:tab w:val="clear" w:pos="312"/>
        </w:tabs>
        <w:suppressAutoHyphens/>
        <w:spacing w:line="360" w:lineRule="auto"/>
        <w:rPr>
          <w:rFonts w:hint="eastAsia" w:ascii="宋体" w:hAnsi="宋体" w:cs="宋体"/>
          <w:sz w:val="24"/>
          <w:highlight w:val="none"/>
        </w:rPr>
      </w:pPr>
      <w:r>
        <w:rPr>
          <w:rFonts w:hint="eastAsia" w:ascii="宋体" w:hAnsi="宋体" w:cs="宋体"/>
          <w:sz w:val="24"/>
          <w:highlight w:val="none"/>
        </w:rPr>
        <w:t>本合同项下的一切费用均以人民币结算及支付。</w:t>
      </w:r>
    </w:p>
    <w:p w14:paraId="7FB4D164">
      <w:pPr>
        <w:numPr>
          <w:ilvl w:val="0"/>
          <w:numId w:val="20"/>
        </w:numPr>
        <w:tabs>
          <w:tab w:val="left" w:pos="900"/>
          <w:tab w:val="clear" w:pos="312"/>
        </w:tabs>
        <w:suppressAutoHyphens/>
        <w:spacing w:line="360" w:lineRule="auto"/>
        <w:rPr>
          <w:rFonts w:hint="eastAsia" w:ascii="宋体" w:hAnsi="宋体" w:cs="宋体"/>
          <w:sz w:val="24"/>
          <w:highlight w:val="none"/>
        </w:rPr>
      </w:pPr>
      <w:r>
        <w:rPr>
          <w:rFonts w:hint="eastAsia" w:ascii="宋体" w:hAnsi="宋体" w:cs="宋体"/>
          <w:sz w:val="24"/>
          <w:highlight w:val="none"/>
        </w:rPr>
        <w:t>合同签订后的</w:t>
      </w:r>
      <w:r>
        <w:rPr>
          <w:rFonts w:hint="eastAsia" w:ascii="宋体" w:hAnsi="宋体" w:cs="宋体"/>
          <w:sz w:val="24"/>
          <w:highlight w:val="none"/>
          <w:lang w:val="en-US" w:eastAsia="zh-CN"/>
        </w:rPr>
        <w:t>30</w:t>
      </w:r>
      <w:r>
        <w:rPr>
          <w:rFonts w:hint="eastAsia" w:ascii="宋体" w:hAnsi="宋体" w:cs="宋体"/>
          <w:sz w:val="24"/>
          <w:highlight w:val="none"/>
        </w:rPr>
        <w:t>个工作日内，支付合同金额的50% ，共计 ￥        元（大写：人民币   元整）</w:t>
      </w:r>
    </w:p>
    <w:p w14:paraId="1165AD45">
      <w:pPr>
        <w:numPr>
          <w:ilvl w:val="0"/>
          <w:numId w:val="20"/>
        </w:numPr>
        <w:tabs>
          <w:tab w:val="left" w:pos="900"/>
          <w:tab w:val="clear" w:pos="312"/>
        </w:tabs>
        <w:suppressAutoHyphens/>
        <w:spacing w:line="360" w:lineRule="auto"/>
        <w:rPr>
          <w:rFonts w:hint="eastAsia" w:ascii="宋体" w:hAnsi="宋体" w:cs="宋体"/>
          <w:sz w:val="24"/>
          <w:highlight w:val="none"/>
        </w:rPr>
      </w:pPr>
      <w:r>
        <w:rPr>
          <w:rFonts w:hint="eastAsia" w:ascii="宋体" w:hAnsi="宋体" w:cs="宋体"/>
          <w:sz w:val="24"/>
          <w:highlight w:val="none"/>
        </w:rPr>
        <w:t>本合同所约定的技术服务内容结束，验收合格，且甲方收到发票后15日内，支付合同金额的50%尾款 ，共计 ￥  元（大写：人民币   元整）</w:t>
      </w:r>
    </w:p>
    <w:p w14:paraId="0E2CC3B4">
      <w:pPr>
        <w:tabs>
          <w:tab w:val="left" w:pos="900"/>
        </w:tabs>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 xml:space="preserve">  开户名称：    </w:t>
      </w:r>
    </w:p>
    <w:p w14:paraId="158D5CF3">
      <w:pPr>
        <w:tabs>
          <w:tab w:val="left" w:pos="900"/>
        </w:tabs>
        <w:suppressAutoHyphens/>
        <w:spacing w:line="360" w:lineRule="auto"/>
        <w:ind w:firstLine="720" w:firstLineChars="300"/>
        <w:rPr>
          <w:rFonts w:hint="eastAsia" w:ascii="宋体" w:hAnsi="宋体" w:cs="宋体"/>
          <w:sz w:val="24"/>
          <w:highlight w:val="none"/>
        </w:rPr>
      </w:pPr>
      <w:r>
        <w:rPr>
          <w:rFonts w:hint="eastAsia" w:ascii="宋体" w:hAnsi="宋体" w:cs="宋体"/>
          <w:sz w:val="24"/>
          <w:highlight w:val="none"/>
        </w:rPr>
        <w:t>开 户 行：</w:t>
      </w:r>
    </w:p>
    <w:p w14:paraId="375B78E8">
      <w:pPr>
        <w:tabs>
          <w:tab w:val="left" w:pos="900"/>
        </w:tabs>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 xml:space="preserve">  账号：</w:t>
      </w:r>
    </w:p>
    <w:p w14:paraId="25269196">
      <w:pPr>
        <w:tabs>
          <w:tab w:val="left" w:pos="900"/>
        </w:tabs>
        <w:suppressAutoHyphen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4.每次付款前，乙方应当向甲方提供等额正规发票，若因乙方原因延迟向甲方开具发票，造成甲方延期支付相应服务费的，甲方不承担违约责任。</w:t>
      </w:r>
    </w:p>
    <w:p w14:paraId="73115ED3">
      <w:pPr>
        <w:pStyle w:val="172"/>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5.以上款项支付时间均以财政拨款到位为准，如财政拨款未到位，则付款日相应顺延。</w:t>
      </w:r>
    </w:p>
    <w:p w14:paraId="18E616FE">
      <w:pPr>
        <w:tabs>
          <w:tab w:val="left" w:pos="900"/>
        </w:tabs>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6.鉴于甲方付款依托于财政拨款，如遇财政拨款计划有变动，以款项实际到账金额、时间为准。因财政拨款变动导致甲方实际付款时间迟于合同约定的，不构成甲方违约，甲方无需承担任何责任。</w:t>
      </w:r>
    </w:p>
    <w:p w14:paraId="5C8052EC">
      <w:pPr>
        <w:pStyle w:val="172"/>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7.乙方提供的服务不符合本合同约定的要求，甲方有权要求乙方进行整改。乙方整改未达到相关要求或拒绝整改的，应向甲方支付本合同约定总金额的</w:t>
      </w:r>
      <w:r>
        <w:rPr>
          <w:rFonts w:hint="eastAsia" w:ascii="宋体" w:hAnsi="宋体" w:cs="宋体"/>
          <w:sz w:val="24"/>
          <w:highlight w:val="none"/>
          <w:lang w:eastAsia="zh"/>
        </w:rPr>
        <w:t>1%</w:t>
      </w:r>
      <w:r>
        <w:rPr>
          <w:rFonts w:hint="eastAsia" w:ascii="宋体" w:hAnsi="宋体" w:cs="宋体"/>
          <w:sz w:val="24"/>
          <w:highlight w:val="none"/>
        </w:rPr>
        <w:t>作为违约金，同一事项被多次要求整改的，违约金累计计算，结算时扣除。</w:t>
      </w:r>
    </w:p>
    <w:p w14:paraId="70A38ADC">
      <w:pPr>
        <w:pStyle w:val="172"/>
        <w:rPr>
          <w:highlight w:val="none"/>
        </w:rPr>
      </w:pPr>
    </w:p>
    <w:p w14:paraId="361B4083">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第五条  双方责任与义务</w:t>
      </w:r>
    </w:p>
    <w:p w14:paraId="70B5094D">
      <w:pPr>
        <w:numPr>
          <w:ilvl w:val="0"/>
          <w:numId w:val="21"/>
        </w:numPr>
        <w:suppressAutoHyphens/>
        <w:spacing w:line="360" w:lineRule="auto"/>
        <w:rPr>
          <w:rFonts w:hint="eastAsia" w:ascii="宋体" w:hAnsi="宋体" w:cs="宋体"/>
          <w:sz w:val="24"/>
          <w:highlight w:val="none"/>
        </w:rPr>
      </w:pPr>
      <w:r>
        <w:rPr>
          <w:rFonts w:hint="eastAsia" w:ascii="宋体" w:hAnsi="宋体" w:cs="宋体"/>
          <w:sz w:val="24"/>
          <w:highlight w:val="none"/>
        </w:rPr>
        <w:t>甲方的责任与义务</w:t>
      </w:r>
    </w:p>
    <w:p w14:paraId="588123F1">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1.甲方需指定一名专人负责本项目的管理、协调和质控工作。</w:t>
      </w:r>
    </w:p>
    <w:p w14:paraId="75B16D1D">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2.甲方负责项目实施方案的审核工作，负责维护工作中重大事项的协调工作。</w:t>
      </w:r>
    </w:p>
    <w:p w14:paraId="2BA5C701">
      <w:pPr>
        <w:tabs>
          <w:tab w:val="left" w:pos="-56"/>
          <w:tab w:val="left" w:pos="900"/>
        </w:tabs>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 xml:space="preserve">  3.甲方负责主导业务需求与应用。对乙方的日常工作进行指导，对相关政策作出明确的解释，当发现乙方工作中存在问题时及时纠正。</w:t>
      </w:r>
    </w:p>
    <w:p w14:paraId="006EEAF8">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4.甲方负责对乙方参与本项目的人员的确定和变更进行审查。</w:t>
      </w:r>
    </w:p>
    <w:p w14:paraId="1DE4185F">
      <w:pPr>
        <w:tabs>
          <w:tab w:val="left" w:pos="-56"/>
          <w:tab w:val="left" w:pos="900"/>
        </w:tabs>
        <w:suppressAutoHyphens/>
        <w:spacing w:line="360" w:lineRule="auto"/>
        <w:ind w:left="426"/>
        <w:outlineLvl w:val="0"/>
        <w:rPr>
          <w:rFonts w:hint="eastAsia" w:ascii="宋体" w:hAnsi="宋体" w:cs="宋体"/>
          <w:sz w:val="24"/>
          <w:highlight w:val="none"/>
        </w:rPr>
      </w:pPr>
      <w:r>
        <w:rPr>
          <w:rFonts w:hint="eastAsia" w:ascii="宋体" w:hAnsi="宋体" w:cs="宋体"/>
          <w:sz w:val="24"/>
          <w:highlight w:val="none"/>
        </w:rPr>
        <w:t xml:space="preserve">  5.甲方负责提供学生基本信息，负责学生学籍卡的信息校对。</w:t>
      </w:r>
    </w:p>
    <w:p w14:paraId="644BB90B">
      <w:pPr>
        <w:tabs>
          <w:tab w:val="left" w:pos="-56"/>
          <w:tab w:val="left" w:pos="900"/>
        </w:tabs>
        <w:suppressAutoHyphens/>
        <w:spacing w:line="360" w:lineRule="auto"/>
        <w:ind w:firstLine="424" w:firstLineChars="177"/>
        <w:rPr>
          <w:rFonts w:hint="eastAsia" w:ascii="宋体" w:hAnsi="宋体" w:cs="宋体"/>
          <w:color w:val="000000"/>
          <w:sz w:val="24"/>
          <w:highlight w:val="none"/>
        </w:rPr>
      </w:pPr>
      <w:r>
        <w:rPr>
          <w:rFonts w:hint="eastAsia" w:ascii="宋体" w:hAnsi="宋体" w:cs="宋体"/>
          <w:sz w:val="24"/>
          <w:highlight w:val="none"/>
        </w:rPr>
        <w:t xml:space="preserve">  6.甲方负责提供适合考试使用的标准考点，配备测试设备所需要的220V电源接驳（含网络环境）；如各类证件、标志杆、球类用品、垫子、发球机、</w:t>
      </w:r>
      <w:r>
        <w:rPr>
          <w:rFonts w:hint="eastAsia" w:ascii="宋体" w:hAnsi="宋体" w:cs="宋体"/>
          <w:color w:val="000000"/>
          <w:sz w:val="24"/>
          <w:highlight w:val="none"/>
        </w:rPr>
        <w:t>仪器存放场所</w:t>
      </w:r>
      <w:r>
        <w:rPr>
          <w:rFonts w:hint="eastAsia" w:ascii="宋体" w:hAnsi="宋体" w:cs="宋体"/>
          <w:sz w:val="24"/>
          <w:highlight w:val="none"/>
        </w:rPr>
        <w:t>等，在乙方和考点之间出现问题时，负责和考点协调相关事宜。</w:t>
      </w:r>
    </w:p>
    <w:p w14:paraId="370CC54A">
      <w:pPr>
        <w:numPr>
          <w:ilvl w:val="0"/>
          <w:numId w:val="21"/>
        </w:numPr>
        <w:suppressAutoHyphens/>
        <w:spacing w:line="360" w:lineRule="auto"/>
        <w:rPr>
          <w:rFonts w:hint="eastAsia" w:ascii="宋体" w:hAnsi="宋体" w:cs="宋体"/>
          <w:sz w:val="24"/>
          <w:highlight w:val="none"/>
        </w:rPr>
      </w:pPr>
      <w:r>
        <w:rPr>
          <w:rFonts w:hint="eastAsia" w:ascii="宋体" w:hAnsi="宋体" w:cs="宋体"/>
          <w:sz w:val="24"/>
          <w:highlight w:val="none"/>
        </w:rPr>
        <w:t>乙方责任与义务</w:t>
      </w:r>
    </w:p>
    <w:p w14:paraId="39FE0516">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1.负责按照甲方要求提供本项目要求的技术支持服务。</w:t>
      </w:r>
    </w:p>
    <w:p w14:paraId="583EBA77">
      <w:pPr>
        <w:tabs>
          <w:tab w:val="left" w:pos="-56"/>
          <w:tab w:val="left" w:pos="900"/>
        </w:tabs>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 xml:space="preserve">  2.负责提供专业的、素质过硬的专职服务团队。该专业团队应具备足够的权限，协调乙方公司内部的全部资源。</w:t>
      </w:r>
    </w:p>
    <w:p w14:paraId="4E4BB7D7">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3.负责建立完善的项目管理机制，保证日常维护、服务实施的进度及质量。</w:t>
      </w:r>
    </w:p>
    <w:p w14:paraId="5D89CB54">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4.负责制定、建立服务的应急保障机制、负责做好应急预案的落实工作。</w:t>
      </w:r>
    </w:p>
    <w:p w14:paraId="266D4570">
      <w:pPr>
        <w:tabs>
          <w:tab w:val="left" w:pos="-56"/>
          <w:tab w:val="left" w:pos="900"/>
        </w:tabs>
        <w:suppressAutoHyphens/>
        <w:spacing w:line="360" w:lineRule="auto"/>
        <w:ind w:left="426"/>
        <w:rPr>
          <w:rFonts w:hint="eastAsia" w:ascii="宋体" w:hAnsi="宋体" w:cs="宋体"/>
          <w:sz w:val="24"/>
          <w:highlight w:val="none"/>
        </w:rPr>
      </w:pPr>
      <w:r>
        <w:rPr>
          <w:rFonts w:hint="eastAsia" w:ascii="宋体" w:hAnsi="宋体" w:cs="宋体"/>
          <w:sz w:val="24"/>
          <w:highlight w:val="none"/>
        </w:rPr>
        <w:t xml:space="preserve">  5.负责做好项目执行过程中形成的归乙方所有的软硬件资产的管理工作。</w:t>
      </w:r>
    </w:p>
    <w:p w14:paraId="5E9EF072">
      <w:pPr>
        <w:tabs>
          <w:tab w:val="left" w:pos="-56"/>
          <w:tab w:val="left" w:pos="900"/>
        </w:tabs>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 xml:space="preserve">  6.乙方应保证所提交的信息系统及其一切附属产品（包括但不限于软件、源代码和技术资料）的合法性。如甲方被指控侵犯了第三方的所有权、商业秘密、专利权、版权或其它知识产权等任何权利，乙方必须承担已经发生和可能发生的一切法律责任和相关费用，并赔偿甲方因此受到的损失。</w:t>
      </w:r>
    </w:p>
    <w:p w14:paraId="2098A441">
      <w:pPr>
        <w:tabs>
          <w:tab w:val="left" w:pos="-56"/>
          <w:tab w:val="left" w:pos="900"/>
        </w:tabs>
        <w:suppressAutoHyphens/>
        <w:spacing w:line="360" w:lineRule="auto"/>
        <w:ind w:firstLine="544" w:firstLineChars="227"/>
        <w:rPr>
          <w:rFonts w:hint="eastAsia" w:ascii="宋体" w:hAnsi="宋体" w:cs="宋体"/>
          <w:sz w:val="24"/>
          <w:highlight w:val="none"/>
        </w:rPr>
      </w:pPr>
      <w:r>
        <w:rPr>
          <w:rFonts w:hint="eastAsia" w:ascii="宋体" w:hAnsi="宋体" w:cs="宋体"/>
          <w:sz w:val="24"/>
          <w:highlight w:val="none"/>
        </w:rPr>
        <w:t>7.负责到场设备的安全问题，发生丢失损毁的责任由乙方承担。</w:t>
      </w:r>
    </w:p>
    <w:p w14:paraId="14D7E117">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第六条  违约责任</w:t>
      </w:r>
    </w:p>
    <w:p w14:paraId="338B468B">
      <w:pPr>
        <w:numPr>
          <w:ilvl w:val="0"/>
          <w:numId w:val="22"/>
        </w:numPr>
        <w:tabs>
          <w:tab w:val="left" w:pos="1080"/>
        </w:tabs>
        <w:suppressAutoHyphens/>
        <w:spacing w:line="360" w:lineRule="auto"/>
        <w:rPr>
          <w:rFonts w:hint="eastAsia" w:ascii="宋体" w:hAnsi="宋体" w:cs="宋体"/>
          <w:sz w:val="24"/>
          <w:highlight w:val="none"/>
        </w:rPr>
      </w:pPr>
      <w:r>
        <w:rPr>
          <w:rFonts w:hint="eastAsia" w:ascii="宋体" w:hAnsi="宋体" w:cs="宋体"/>
          <w:sz w:val="24"/>
          <w:highlight w:val="none"/>
        </w:rPr>
        <w:t>甲乙双方均应全面履行本合同,任何—方不履行或不按约定履行均构成违约。违约方应赔偿因此给对方造成的损失。损失赔偿金额为守约方因对方违约而造成的全部直接经济损失和按此合同可获得的经济利益。</w:t>
      </w:r>
    </w:p>
    <w:p w14:paraId="07AF8210">
      <w:pPr>
        <w:numPr>
          <w:ilvl w:val="0"/>
          <w:numId w:val="22"/>
        </w:numPr>
        <w:tabs>
          <w:tab w:val="left" w:pos="1080"/>
        </w:tabs>
        <w:suppressAutoHyphens/>
        <w:spacing w:line="360" w:lineRule="auto"/>
        <w:rPr>
          <w:rFonts w:hint="eastAsia" w:ascii="宋体" w:hAnsi="宋体" w:cs="宋体"/>
          <w:sz w:val="24"/>
          <w:highlight w:val="none"/>
        </w:rPr>
      </w:pPr>
      <w:r>
        <w:rPr>
          <w:rFonts w:hint="eastAsia" w:ascii="宋体" w:hAnsi="宋体" w:cs="宋体"/>
          <w:sz w:val="24"/>
          <w:highlight w:val="none"/>
        </w:rPr>
        <w:t>乙方应在本合同期限内按照本合同约定向甲方提供服务。如因乙方原因造成服务延迟,甲方有权要求乙方作出补偿和采取补救措施,</w:t>
      </w:r>
      <w:r>
        <w:rPr>
          <w:rFonts w:hint="eastAsia" w:ascii="宋体" w:hAnsi="宋体" w:cs="宋体"/>
          <w:sz w:val="24"/>
          <w:highlight w:val="none"/>
          <w:lang w:eastAsia="zh"/>
        </w:rPr>
        <w:t>每延期一日，按合同总价的0.5%向甲方支付违约金，</w:t>
      </w:r>
      <w:r>
        <w:rPr>
          <w:rFonts w:hint="eastAsia" w:ascii="宋体" w:hAnsi="宋体" w:cs="宋体"/>
          <w:sz w:val="24"/>
          <w:highlight w:val="none"/>
        </w:rPr>
        <w:t>并继续履行本合同所规定的义务。</w:t>
      </w:r>
    </w:p>
    <w:p w14:paraId="1C1D6B58">
      <w:pPr>
        <w:numPr>
          <w:ilvl w:val="0"/>
          <w:numId w:val="22"/>
        </w:numPr>
        <w:tabs>
          <w:tab w:val="left" w:pos="1080"/>
        </w:tabs>
        <w:suppressAutoHyphens/>
        <w:spacing w:line="360" w:lineRule="auto"/>
        <w:rPr>
          <w:rFonts w:hint="eastAsia" w:ascii="宋体" w:hAnsi="宋体" w:cs="宋体"/>
          <w:sz w:val="24"/>
          <w:highlight w:val="none"/>
        </w:rPr>
      </w:pPr>
      <w:r>
        <w:rPr>
          <w:rFonts w:hint="eastAsia" w:ascii="宋体" w:hAnsi="宋体" w:cs="宋体"/>
          <w:sz w:val="24"/>
          <w:highlight w:val="none"/>
        </w:rPr>
        <w:t>乙方对服务运行的障碍负责排除,并承担由此造成的损失和产生的附加成本。</w:t>
      </w:r>
    </w:p>
    <w:p w14:paraId="498C5436">
      <w:pPr>
        <w:numPr>
          <w:ilvl w:val="0"/>
          <w:numId w:val="22"/>
        </w:numPr>
        <w:tabs>
          <w:tab w:val="left" w:pos="1080"/>
        </w:tabs>
        <w:suppressAutoHyphens/>
        <w:spacing w:after="120" w:afterLines="50" w:line="360" w:lineRule="auto"/>
        <w:rPr>
          <w:rFonts w:hint="eastAsia" w:ascii="宋体" w:hAnsi="宋体" w:cs="宋体"/>
          <w:sz w:val="24"/>
          <w:highlight w:val="none"/>
        </w:rPr>
      </w:pPr>
      <w:r>
        <w:rPr>
          <w:rFonts w:hint="eastAsia" w:ascii="宋体" w:hAnsi="宋体" w:cs="宋体"/>
          <w:sz w:val="24"/>
          <w:highlight w:val="none"/>
        </w:rPr>
        <w:t>乙方如违反本合同约定的保密义务,应当采取有效措施防止保密信息泄密范围的进一步扩大,同时乙方应向甲方支付违约金人民币</w:t>
      </w:r>
      <w:r>
        <w:rPr>
          <w:rFonts w:hint="eastAsia" w:ascii="宋体" w:hAnsi="宋体" w:cs="宋体"/>
          <w:sz w:val="24"/>
          <w:highlight w:val="none"/>
          <w:u w:val="single"/>
        </w:rPr>
        <w:t xml:space="preserve">     </w:t>
      </w:r>
      <w:r>
        <w:rPr>
          <w:rFonts w:hint="eastAsia" w:ascii="宋体" w:hAnsi="宋体" w:cs="宋体"/>
          <w:sz w:val="24"/>
          <w:highlight w:val="none"/>
        </w:rPr>
        <w:t>万元,违约金不足以弥补因此给甲方造成的全部损失的,乙方还应承担赔偿责任。</w:t>
      </w:r>
    </w:p>
    <w:p w14:paraId="3E3B9763">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第七条  不可抗力</w:t>
      </w:r>
    </w:p>
    <w:p w14:paraId="05BBB633">
      <w:pPr>
        <w:numPr>
          <w:ilvl w:val="0"/>
          <w:numId w:val="23"/>
        </w:numPr>
        <w:suppressAutoHyphens/>
        <w:spacing w:line="360" w:lineRule="auto"/>
        <w:rPr>
          <w:rFonts w:hint="eastAsia" w:ascii="宋体" w:hAnsi="宋体" w:cs="宋体"/>
          <w:sz w:val="24"/>
          <w:highlight w:val="none"/>
        </w:rPr>
      </w:pPr>
      <w:r>
        <w:rPr>
          <w:rFonts w:hint="eastAsia" w:ascii="宋体" w:hAnsi="宋体" w:cs="宋体"/>
          <w:sz w:val="24"/>
          <w:highlight w:val="none"/>
        </w:rPr>
        <w:t>甲乙任何一方由于受不可抗力事件的影响而不能执行合同时，应及时向对方通报不能履行或不能完全履行的理由，在取得有关机构证明以后，按其对履行合同影响的程度，由双方协商决定是否解除合同，或部分免除履行合同的义务，或者延期履行合同。双方对此互不承担违约责任。</w:t>
      </w:r>
    </w:p>
    <w:p w14:paraId="1306F6EC">
      <w:pPr>
        <w:numPr>
          <w:ilvl w:val="0"/>
          <w:numId w:val="23"/>
        </w:numPr>
        <w:suppressAutoHyphens/>
        <w:spacing w:line="360" w:lineRule="auto"/>
        <w:rPr>
          <w:rFonts w:hint="eastAsia" w:ascii="宋体" w:hAnsi="宋体" w:cs="宋体"/>
          <w:sz w:val="24"/>
          <w:highlight w:val="none"/>
        </w:rPr>
      </w:pPr>
      <w:r>
        <w:rPr>
          <w:rFonts w:hint="eastAsia" w:ascii="宋体" w:hAnsi="宋体" w:cs="宋体"/>
          <w:sz w:val="24"/>
          <w:highlight w:val="none"/>
        </w:rPr>
        <w:t>受影响一方应在不可抗力事件发生后，应尽可能采取适当措施减轻不可抗力事件对履行本合同的影响，没有采取适当措施致使损失扩大的，不得就扩大的损失要求赔偿。</w:t>
      </w:r>
    </w:p>
    <w:p w14:paraId="7E20067D">
      <w:pPr>
        <w:numPr>
          <w:ilvl w:val="0"/>
          <w:numId w:val="24"/>
        </w:numPr>
        <w:suppressAutoHyphens/>
        <w:spacing w:after="120" w:afterLines="50" w:line="360" w:lineRule="auto"/>
        <w:ind w:left="420"/>
        <w:rPr>
          <w:rFonts w:hint="eastAsia" w:ascii="宋体" w:hAnsi="宋体" w:cs="宋体"/>
          <w:sz w:val="24"/>
          <w:highlight w:val="none"/>
        </w:rPr>
      </w:pPr>
      <w:r>
        <w:rPr>
          <w:rFonts w:hint="eastAsia" w:ascii="宋体" w:hAnsi="宋体" w:cs="宋体"/>
          <w:sz w:val="24"/>
          <w:highlight w:val="none"/>
        </w:rPr>
        <w:t>受不可抗力影响而不能按期履行的一方，应在不可抗力事件终止或影响消除</w:t>
      </w:r>
    </w:p>
    <w:p w14:paraId="73B8F4D0">
      <w:pPr>
        <w:suppressAutoHyphens/>
        <w:spacing w:after="120" w:afterLines="50" w:line="360" w:lineRule="auto"/>
        <w:rPr>
          <w:rFonts w:hint="eastAsia" w:ascii="宋体" w:hAnsi="宋体" w:cs="宋体"/>
          <w:b/>
          <w:sz w:val="24"/>
          <w:highlight w:val="none"/>
        </w:rPr>
      </w:pPr>
      <w:r>
        <w:rPr>
          <w:rFonts w:hint="eastAsia" w:ascii="宋体" w:hAnsi="宋体" w:cs="宋体"/>
          <w:sz w:val="24"/>
          <w:highlight w:val="none"/>
        </w:rPr>
        <w:t>后尽快通过快递邮件或传真通知另一方。</w:t>
      </w:r>
    </w:p>
    <w:p w14:paraId="7CC2D147">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第八条  保密</w:t>
      </w:r>
    </w:p>
    <w:p w14:paraId="1F6A4D6C">
      <w:pPr>
        <w:numPr>
          <w:ilvl w:val="0"/>
          <w:numId w:val="25"/>
        </w:numPr>
        <w:suppressAutoHyphens/>
        <w:spacing w:line="360" w:lineRule="auto"/>
        <w:rPr>
          <w:rFonts w:hint="eastAsia" w:ascii="宋体" w:hAnsi="宋体" w:cs="宋体"/>
          <w:sz w:val="24"/>
          <w:highlight w:val="none"/>
        </w:rPr>
      </w:pPr>
      <w:r>
        <w:rPr>
          <w:rFonts w:hint="eastAsia" w:ascii="宋体" w:hAnsi="宋体" w:cs="宋体"/>
          <w:sz w:val="24"/>
          <w:highlight w:val="none"/>
        </w:rPr>
        <w:t>甲方提供的技术资料、项目需求、数据等所有材料和信息均属甲方保密信息，乙方以及乙方的任何人员均应采取适当有效的方法予以保密。未经甲方书面许可，乙方不得向任何第三方透露。否则，甲方有权追究乙方由此给甲方造成损失的赔偿责任。</w:t>
      </w:r>
    </w:p>
    <w:p w14:paraId="0FF3F037">
      <w:pPr>
        <w:numPr>
          <w:ilvl w:val="0"/>
          <w:numId w:val="25"/>
        </w:numPr>
        <w:suppressAutoHyphens/>
        <w:spacing w:line="360" w:lineRule="auto"/>
        <w:rPr>
          <w:rFonts w:hint="eastAsia" w:ascii="宋体" w:hAnsi="宋体" w:cs="宋体"/>
          <w:sz w:val="24"/>
          <w:highlight w:val="none"/>
        </w:rPr>
      </w:pPr>
      <w:r>
        <w:rPr>
          <w:rFonts w:hint="eastAsia" w:ascii="宋体" w:hAnsi="宋体" w:cs="宋体"/>
          <w:sz w:val="24"/>
          <w:highlight w:val="none"/>
        </w:rPr>
        <w:t>未经甲方同意，乙方以及乙方的人员不得以任何形式将该项目实施的有关内容、进展等信息向任何第三方透露。</w:t>
      </w:r>
    </w:p>
    <w:p w14:paraId="1A16A973">
      <w:pPr>
        <w:numPr>
          <w:ilvl w:val="0"/>
          <w:numId w:val="25"/>
        </w:numPr>
        <w:suppressAutoHyphens/>
        <w:spacing w:line="360" w:lineRule="auto"/>
        <w:rPr>
          <w:rFonts w:hint="eastAsia" w:ascii="宋体" w:hAnsi="宋体" w:cs="宋体"/>
          <w:sz w:val="24"/>
          <w:highlight w:val="none"/>
        </w:rPr>
      </w:pPr>
      <w:r>
        <w:rPr>
          <w:rFonts w:hint="eastAsia" w:ascii="宋体" w:hAnsi="宋体" w:cs="宋体"/>
          <w:sz w:val="24"/>
          <w:highlight w:val="none"/>
        </w:rPr>
        <w:t>未经甲方同意，乙方不得为本合同之外的任何目的使用甲方提供的材料和信</w:t>
      </w:r>
    </w:p>
    <w:p w14:paraId="236FF27A">
      <w:pPr>
        <w:suppressAutoHyphens/>
        <w:spacing w:line="360" w:lineRule="auto"/>
        <w:rPr>
          <w:rFonts w:hint="eastAsia" w:ascii="宋体" w:hAnsi="宋体" w:cs="宋体"/>
          <w:sz w:val="24"/>
          <w:highlight w:val="none"/>
        </w:rPr>
      </w:pPr>
      <w:r>
        <w:rPr>
          <w:rFonts w:hint="eastAsia" w:ascii="宋体" w:hAnsi="宋体" w:cs="宋体"/>
          <w:sz w:val="24"/>
          <w:highlight w:val="none"/>
        </w:rPr>
        <w:t>息。</w:t>
      </w:r>
    </w:p>
    <w:p w14:paraId="49C6E995">
      <w:pPr>
        <w:numPr>
          <w:ilvl w:val="0"/>
          <w:numId w:val="25"/>
        </w:numPr>
        <w:suppressAutoHyphens/>
        <w:spacing w:after="120" w:afterLines="50" w:line="360" w:lineRule="auto"/>
        <w:rPr>
          <w:rFonts w:hint="eastAsia" w:ascii="宋体" w:hAnsi="宋体" w:cs="宋体"/>
          <w:sz w:val="24"/>
          <w:highlight w:val="none"/>
        </w:rPr>
      </w:pPr>
      <w:r>
        <w:rPr>
          <w:rFonts w:hint="eastAsia" w:ascii="宋体" w:hAnsi="宋体" w:cs="宋体"/>
          <w:sz w:val="24"/>
          <w:highlight w:val="none"/>
        </w:rPr>
        <w:t>不论本合同是否变更、终止，本条款均有效。</w:t>
      </w:r>
    </w:p>
    <w:p w14:paraId="315A2292">
      <w:pPr>
        <w:tabs>
          <w:tab w:val="left" w:pos="1440"/>
        </w:tabs>
        <w:suppressAutoHyphens/>
        <w:spacing w:after="120" w:afterLines="50" w:line="360" w:lineRule="auto"/>
        <w:rPr>
          <w:rFonts w:hint="eastAsia" w:ascii="宋体" w:hAnsi="宋体" w:cs="宋体"/>
          <w:b/>
          <w:sz w:val="24"/>
          <w:highlight w:val="none"/>
        </w:rPr>
      </w:pPr>
      <w:r>
        <w:rPr>
          <w:rFonts w:hint="eastAsia" w:ascii="宋体" w:hAnsi="宋体" w:cs="宋体"/>
          <w:b/>
          <w:sz w:val="24"/>
          <w:highlight w:val="none"/>
        </w:rPr>
        <w:t xml:space="preserve">   第九条  技术成果的归属</w:t>
      </w:r>
    </w:p>
    <w:p w14:paraId="5D96900C">
      <w:pPr>
        <w:numPr>
          <w:ilvl w:val="0"/>
          <w:numId w:val="26"/>
        </w:numPr>
        <w:suppressAutoHyphens/>
        <w:spacing w:line="360" w:lineRule="auto"/>
        <w:rPr>
          <w:rFonts w:hint="eastAsia" w:ascii="宋体" w:hAnsi="宋体" w:cs="宋体"/>
          <w:sz w:val="24"/>
          <w:highlight w:val="none"/>
        </w:rPr>
      </w:pPr>
      <w:r>
        <w:rPr>
          <w:rFonts w:hint="eastAsia" w:ascii="宋体" w:hAnsi="宋体" w:cs="宋体"/>
          <w:sz w:val="24"/>
          <w:highlight w:val="none"/>
        </w:rPr>
        <w:t>本项目实施完成的所有技术成果的所有知识产权的所有权、使用权、转让权以及收益等一切权利由甲方享有。</w:t>
      </w:r>
    </w:p>
    <w:p w14:paraId="271F8ECF">
      <w:pPr>
        <w:numPr>
          <w:ilvl w:val="0"/>
          <w:numId w:val="26"/>
        </w:numPr>
        <w:suppressAutoHyphens/>
        <w:spacing w:line="360" w:lineRule="auto"/>
        <w:rPr>
          <w:rFonts w:hint="eastAsia" w:ascii="宋体" w:hAnsi="宋体" w:cs="宋体"/>
          <w:sz w:val="24"/>
          <w:highlight w:val="none"/>
        </w:rPr>
      </w:pPr>
      <w:r>
        <w:rPr>
          <w:rFonts w:hint="eastAsia" w:ascii="宋体" w:hAnsi="宋体" w:cs="宋体"/>
          <w:sz w:val="24"/>
          <w:highlight w:val="none"/>
        </w:rPr>
        <w:t>对上述技术成果，乙方均不得进行修改、拷贝、转让或挪为它用。</w:t>
      </w:r>
    </w:p>
    <w:p w14:paraId="39F88690">
      <w:pPr>
        <w:numPr>
          <w:ilvl w:val="0"/>
          <w:numId w:val="26"/>
        </w:numPr>
        <w:suppressAutoHyphens/>
        <w:spacing w:after="120" w:afterLines="50" w:line="360" w:lineRule="auto"/>
        <w:rPr>
          <w:rFonts w:hint="eastAsia" w:ascii="宋体" w:hAnsi="宋体" w:cs="宋体"/>
          <w:sz w:val="24"/>
          <w:highlight w:val="none"/>
        </w:rPr>
      </w:pPr>
      <w:r>
        <w:rPr>
          <w:rFonts w:hint="eastAsia" w:ascii="宋体" w:hAnsi="宋体" w:cs="宋体"/>
          <w:sz w:val="24"/>
          <w:highlight w:val="none"/>
        </w:rPr>
        <w:t>乙方保证上述实施成果是乙方独立实施，不会受到任何第三方基于侵犯其专利权、商标权、著作权、工业设计权、商业秘密等的指控和诉讼。如果甲方收到上述指控和诉讼，乙方将自费就上述指控为甲方答辩，并支付法院或仲裁机构最终裁定的一切费用、损害赔偿和律师费，并对甲方的一切损失负有完全赔偿责任。</w:t>
      </w:r>
    </w:p>
    <w:p w14:paraId="5C3F263E">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第十条  合同生效</w:t>
      </w:r>
    </w:p>
    <w:p w14:paraId="52FC039A">
      <w:pPr>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（一）本合同一式</w:t>
      </w:r>
      <w:r>
        <w:rPr>
          <w:rFonts w:hint="eastAsia" w:ascii="宋体" w:hAnsi="宋体" w:cs="宋体"/>
          <w:sz w:val="24"/>
          <w:highlight w:val="none"/>
          <w:u w:val="single"/>
        </w:rPr>
        <w:t>6</w:t>
      </w:r>
      <w:r>
        <w:rPr>
          <w:rFonts w:hint="eastAsia" w:ascii="宋体" w:hAnsi="宋体" w:cs="宋体"/>
          <w:sz w:val="24"/>
          <w:highlight w:val="none"/>
        </w:rPr>
        <w:t>份，甲方</w:t>
      </w:r>
      <w:r>
        <w:rPr>
          <w:rFonts w:hint="eastAsia" w:ascii="宋体" w:hAnsi="宋体" w:cs="宋体"/>
          <w:sz w:val="24"/>
          <w:highlight w:val="none"/>
          <w:u w:val="single"/>
        </w:rPr>
        <w:t xml:space="preserve"> 3 </w:t>
      </w:r>
      <w:r>
        <w:rPr>
          <w:rFonts w:hint="eastAsia" w:ascii="宋体" w:hAnsi="宋体" w:cs="宋体"/>
          <w:sz w:val="24"/>
          <w:highlight w:val="none"/>
        </w:rPr>
        <w:t>份，乙方</w:t>
      </w:r>
      <w:r>
        <w:rPr>
          <w:rFonts w:hint="eastAsia" w:ascii="宋体" w:hAnsi="宋体" w:cs="宋体"/>
          <w:sz w:val="24"/>
          <w:highlight w:val="none"/>
          <w:u w:val="single"/>
        </w:rPr>
        <w:t xml:space="preserve"> 3</w:t>
      </w:r>
      <w:r>
        <w:rPr>
          <w:rFonts w:hint="eastAsia" w:ascii="宋体" w:hAnsi="宋体" w:cs="宋体"/>
          <w:sz w:val="24"/>
          <w:highlight w:val="none"/>
        </w:rPr>
        <w:t>份，同时具有同等法律效力。本合同经甲乙双方法定代表人（负责人）或授权代表签字并加盖双方印章后生效。</w:t>
      </w:r>
    </w:p>
    <w:p w14:paraId="283E6901">
      <w:pPr>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（二）本合同的附件与本合同具有同等法律效力，是本合同不可分割的一部分。本合同的附件包括：</w:t>
      </w:r>
    </w:p>
    <w:p w14:paraId="4F5C0F61">
      <w:pPr>
        <w:suppressAutoHyphens/>
        <w:spacing w:after="120" w:afterLines="50" w:line="360" w:lineRule="auto"/>
        <w:ind w:firstLine="420" w:firstLineChars="175"/>
        <w:rPr>
          <w:rFonts w:hint="eastAsia" w:ascii="宋体" w:hAnsi="宋体" w:cs="宋体"/>
          <w:sz w:val="24"/>
          <w:highlight w:val="none"/>
        </w:rPr>
      </w:pPr>
      <w:r>
        <w:rPr>
          <w:rFonts w:hint="eastAsia" w:ascii="宋体" w:hAnsi="宋体" w:cs="宋体"/>
          <w:sz w:val="24"/>
          <w:highlight w:val="none"/>
        </w:rPr>
        <w:t>（三）如本合同附件中的条款或本合同签署之前所签署的任何文件与本合同的条款相冲突或不一致，以本合同为准。</w:t>
      </w:r>
    </w:p>
    <w:p w14:paraId="503381AB">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第十一条  解决争议的方式</w:t>
      </w:r>
    </w:p>
    <w:p w14:paraId="062822B2">
      <w:pPr>
        <w:tabs>
          <w:tab w:val="left" w:pos="1440"/>
        </w:tabs>
        <w:suppressAutoHyphens/>
        <w:spacing w:after="120" w:afterLines="50" w:line="360" w:lineRule="auto"/>
        <w:ind w:left="482"/>
        <w:rPr>
          <w:rFonts w:hint="eastAsia" w:ascii="宋体" w:hAnsi="宋体" w:cs="宋体"/>
          <w:kern w:val="1"/>
          <w:sz w:val="24"/>
          <w:highlight w:val="none"/>
          <w:lang w:eastAsia="ar-SA"/>
        </w:rPr>
      </w:pPr>
      <w:r>
        <w:rPr>
          <w:rFonts w:hint="eastAsia" w:ascii="宋体" w:hAnsi="宋体" w:cs="宋体"/>
          <w:kern w:val="1"/>
          <w:sz w:val="24"/>
          <w:highlight w:val="none"/>
          <w:lang w:eastAsia="ar-SA"/>
        </w:rPr>
        <w:t>因履行合同所发生的一切争议，双方应友好协商解决，协商不成的，双方均有权向</w:t>
      </w:r>
      <w:r>
        <w:rPr>
          <w:rFonts w:hint="eastAsia" w:ascii="宋体" w:hAnsi="宋体" w:cs="宋体"/>
          <w:kern w:val="1"/>
          <w:sz w:val="24"/>
          <w:highlight w:val="none"/>
        </w:rPr>
        <w:t>甲方所在地有管辖权的</w:t>
      </w:r>
      <w:r>
        <w:rPr>
          <w:rFonts w:hint="eastAsia" w:ascii="宋体" w:hAnsi="宋体" w:cs="宋体"/>
          <w:kern w:val="1"/>
          <w:sz w:val="24"/>
          <w:highlight w:val="none"/>
          <w:lang w:eastAsia="ar-SA"/>
        </w:rPr>
        <w:t>人民法院提起诉讼</w:t>
      </w:r>
    </w:p>
    <w:p w14:paraId="74804090">
      <w:p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第十二条  通知</w:t>
      </w:r>
    </w:p>
    <w:p w14:paraId="17DC914E">
      <w:pPr>
        <w:pStyle w:val="254"/>
        <w:spacing w:after="120" w:afterLines="50" w:line="360" w:lineRule="auto"/>
        <w:ind w:firstLine="480"/>
        <w:rPr>
          <w:rFonts w:hint="eastAsia" w:cs="宋体"/>
          <w:b/>
          <w:sz w:val="24"/>
          <w:szCs w:val="24"/>
          <w:highlight w:val="none"/>
        </w:rPr>
      </w:pPr>
      <w:r>
        <w:rPr>
          <w:rFonts w:hint="eastAsia" w:cs="宋体"/>
          <w:sz w:val="24"/>
          <w:szCs w:val="24"/>
          <w:highlight w:val="none"/>
        </w:rPr>
        <w:t>为执行合同所需要通知另一方的信息（如：通知、要求、同意或批准等）都要以书面形式提供。通知应以专递、传真或派人递交信件形式提交，并</w:t>
      </w:r>
      <w:r>
        <w:rPr>
          <w:rFonts w:hint="eastAsia" w:cs="宋体"/>
          <w:sz w:val="24"/>
          <w:szCs w:val="24"/>
          <w:highlight w:val="none"/>
          <w:lang w:eastAsia="zh-CN"/>
        </w:rPr>
        <w:t>在送达收件方</w:t>
      </w:r>
      <w:r>
        <w:rPr>
          <w:rFonts w:hint="eastAsia" w:cs="宋体"/>
          <w:sz w:val="24"/>
          <w:szCs w:val="24"/>
          <w:highlight w:val="none"/>
        </w:rPr>
        <w:t>后生效。</w:t>
      </w:r>
    </w:p>
    <w:p w14:paraId="3BE4708E">
      <w:pPr>
        <w:tabs>
          <w:tab w:val="left" w:pos="1440"/>
        </w:tabs>
        <w:suppressAutoHyphens/>
        <w:spacing w:after="120" w:afterLines="50" w:line="360" w:lineRule="auto"/>
        <w:rPr>
          <w:rFonts w:hint="eastAsia" w:ascii="宋体" w:hAnsi="宋体" w:cs="宋体"/>
          <w:b/>
          <w:sz w:val="24"/>
          <w:highlight w:val="none"/>
        </w:rPr>
      </w:pPr>
      <w:r>
        <w:rPr>
          <w:rFonts w:hint="eastAsia" w:ascii="宋体" w:hAnsi="宋体" w:cs="宋体"/>
          <w:b/>
          <w:sz w:val="24"/>
          <w:highlight w:val="none"/>
        </w:rPr>
        <w:t xml:space="preserve">    第十三条  风险责任的承担</w:t>
      </w:r>
    </w:p>
    <w:p w14:paraId="79C7E491">
      <w:pPr>
        <w:pStyle w:val="254"/>
        <w:spacing w:after="120" w:afterLines="50" w:line="360" w:lineRule="auto"/>
        <w:ind w:firstLine="480"/>
        <w:rPr>
          <w:rFonts w:hint="eastAsia" w:cs="宋体"/>
          <w:sz w:val="24"/>
          <w:szCs w:val="24"/>
          <w:highlight w:val="none"/>
          <w:lang w:eastAsia="zh-CN"/>
        </w:rPr>
      </w:pPr>
      <w:r>
        <w:rPr>
          <w:rFonts w:hint="eastAsia" w:cs="宋体"/>
          <w:sz w:val="24"/>
          <w:szCs w:val="24"/>
          <w:highlight w:val="none"/>
        </w:rPr>
        <w:t>在履行本合同的过程中，确因在现有水平和条件下难以克服的技术困难</w:t>
      </w:r>
      <w:r>
        <w:rPr>
          <w:rFonts w:hint="eastAsia" w:cs="宋体"/>
          <w:sz w:val="24"/>
          <w:szCs w:val="24"/>
          <w:highlight w:val="none"/>
          <w:lang w:eastAsia="zh-CN"/>
        </w:rPr>
        <w:t>而</w:t>
      </w:r>
      <w:r>
        <w:rPr>
          <w:rFonts w:hint="eastAsia" w:cs="宋体"/>
          <w:sz w:val="24"/>
          <w:szCs w:val="24"/>
          <w:highlight w:val="none"/>
        </w:rPr>
        <w:t>导致的损失，风险责任由双方共同承担。</w:t>
      </w:r>
    </w:p>
    <w:p w14:paraId="1DB1692B">
      <w:pPr>
        <w:numPr>
          <w:ilvl w:val="0"/>
          <w:numId w:val="27"/>
        </w:numPr>
        <w:tabs>
          <w:tab w:val="left" w:pos="1440"/>
        </w:tabs>
        <w:suppressAutoHyphens/>
        <w:spacing w:after="120" w:afterLines="50" w:line="360" w:lineRule="auto"/>
        <w:ind w:left="482"/>
        <w:rPr>
          <w:rFonts w:hint="eastAsia" w:ascii="宋体" w:hAnsi="宋体" w:cs="宋体"/>
          <w:b/>
          <w:sz w:val="24"/>
          <w:highlight w:val="none"/>
        </w:rPr>
      </w:pPr>
      <w:r>
        <w:rPr>
          <w:rFonts w:hint="eastAsia" w:ascii="宋体" w:hAnsi="宋体" w:cs="宋体"/>
          <w:b/>
          <w:sz w:val="24"/>
          <w:highlight w:val="none"/>
        </w:rPr>
        <w:t xml:space="preserve"> 其他</w:t>
      </w:r>
    </w:p>
    <w:p w14:paraId="487BA02E">
      <w:pPr>
        <w:suppressAutoHyphens/>
        <w:spacing w:line="360" w:lineRule="auto"/>
        <w:ind w:firstLine="424" w:firstLineChars="177"/>
        <w:rPr>
          <w:rFonts w:hint="eastAsia" w:ascii="宋体" w:hAnsi="宋体" w:cs="宋体"/>
          <w:sz w:val="24"/>
          <w:highlight w:val="none"/>
        </w:rPr>
      </w:pPr>
      <w:r>
        <w:rPr>
          <w:rFonts w:hint="eastAsia" w:ascii="宋体" w:hAnsi="宋体" w:cs="宋体"/>
          <w:sz w:val="24"/>
          <w:highlight w:val="none"/>
        </w:rPr>
        <w:t>（一）本合同如有未尽事宜，经双方协商一致，可签订补充协议，补充协议与本合同不一致或相冲突的内容，以补充协议为准。</w:t>
      </w:r>
    </w:p>
    <w:p w14:paraId="5B0783B2">
      <w:pPr>
        <w:suppressAutoHyphens/>
        <w:spacing w:line="360" w:lineRule="auto"/>
        <w:ind w:left="420"/>
        <w:rPr>
          <w:rFonts w:hint="eastAsia" w:ascii="宋体" w:hAnsi="宋体" w:cs="宋体"/>
          <w:sz w:val="24"/>
          <w:highlight w:val="none"/>
        </w:rPr>
      </w:pPr>
      <w:r>
        <w:rPr>
          <w:rFonts w:hint="eastAsia" w:ascii="宋体" w:hAnsi="宋体" w:cs="宋体"/>
          <w:sz w:val="24"/>
          <w:highlight w:val="none"/>
        </w:rPr>
        <w:t>（二）本合同任何条款的无效不影响本合同其他条款的效力。</w:t>
      </w:r>
    </w:p>
    <w:p w14:paraId="57CEC2FB">
      <w:pPr>
        <w:suppressAutoHyphens/>
        <w:spacing w:line="360" w:lineRule="auto"/>
        <w:ind w:firstLine="420" w:firstLineChars="175"/>
        <w:rPr>
          <w:rFonts w:hint="eastAsia" w:ascii="宋体" w:hAnsi="宋体" w:cs="宋体"/>
          <w:sz w:val="24"/>
          <w:highlight w:val="none"/>
        </w:rPr>
      </w:pPr>
      <w:r>
        <w:rPr>
          <w:rFonts w:hint="eastAsia" w:ascii="宋体" w:hAnsi="宋体" w:cs="宋体"/>
          <w:sz w:val="24"/>
          <w:highlight w:val="none"/>
        </w:rPr>
        <w:t>（三）甲乙双方承诺，在本合同的签订和履行过程中加强廉洁自律、反对商业贿赂，任何一方不得违反法律法规，向对方及其工作人员给予和收受财物或其他利益。</w:t>
      </w:r>
    </w:p>
    <w:p w14:paraId="5CBDED08">
      <w:pPr>
        <w:pStyle w:val="254"/>
        <w:spacing w:after="120" w:afterLines="50" w:line="360" w:lineRule="auto"/>
        <w:ind w:firstLine="482"/>
        <w:rPr>
          <w:rFonts w:hint="eastAsia" w:cs="宋体"/>
          <w:sz w:val="24"/>
          <w:szCs w:val="24"/>
          <w:highlight w:val="none"/>
        </w:rPr>
      </w:pPr>
    </w:p>
    <w:p w14:paraId="1C249068">
      <w:pPr>
        <w:pStyle w:val="254"/>
        <w:spacing w:after="120" w:afterLines="50" w:line="360" w:lineRule="auto"/>
        <w:ind w:firstLine="482"/>
        <w:rPr>
          <w:rFonts w:hint="eastAsia" w:cs="宋体"/>
          <w:sz w:val="24"/>
          <w:szCs w:val="24"/>
          <w:highlight w:val="none"/>
          <w:lang w:eastAsia="zh"/>
        </w:rPr>
      </w:pPr>
    </w:p>
    <w:p w14:paraId="0590902F">
      <w:pPr>
        <w:pStyle w:val="254"/>
        <w:spacing w:after="120" w:afterLines="50" w:line="360" w:lineRule="auto"/>
        <w:ind w:firstLine="482"/>
        <w:rPr>
          <w:rFonts w:hint="eastAsia" w:cs="宋体"/>
          <w:sz w:val="24"/>
          <w:szCs w:val="24"/>
          <w:highlight w:val="none"/>
          <w:lang w:eastAsia="zh"/>
        </w:rPr>
      </w:pPr>
    </w:p>
    <w:p w14:paraId="7C0CC80A">
      <w:pPr>
        <w:pStyle w:val="254"/>
        <w:spacing w:after="120" w:afterLines="50" w:line="360" w:lineRule="auto"/>
        <w:ind w:firstLine="482"/>
        <w:rPr>
          <w:rFonts w:hint="eastAsia" w:cs="宋体"/>
          <w:sz w:val="24"/>
          <w:szCs w:val="24"/>
          <w:highlight w:val="none"/>
          <w:lang w:eastAsia="zh"/>
        </w:rPr>
      </w:pPr>
    </w:p>
    <w:p w14:paraId="1C5ACE36">
      <w:pPr>
        <w:pStyle w:val="254"/>
        <w:spacing w:after="120" w:afterLines="50" w:line="360" w:lineRule="auto"/>
        <w:ind w:firstLine="482"/>
        <w:rPr>
          <w:rFonts w:hint="eastAsia" w:cs="宋体"/>
          <w:sz w:val="24"/>
          <w:szCs w:val="24"/>
          <w:highlight w:val="none"/>
          <w:lang w:eastAsia="zh"/>
        </w:rPr>
      </w:pPr>
    </w:p>
    <w:p w14:paraId="480E681F">
      <w:pPr>
        <w:pStyle w:val="254"/>
        <w:spacing w:after="120" w:afterLines="50" w:line="360" w:lineRule="auto"/>
        <w:ind w:firstLine="482"/>
        <w:rPr>
          <w:rFonts w:hint="eastAsia" w:cs="宋体"/>
          <w:sz w:val="24"/>
          <w:szCs w:val="24"/>
          <w:highlight w:val="none"/>
        </w:rPr>
      </w:pPr>
      <w:r>
        <w:rPr>
          <w:rFonts w:hint="eastAsia" w:cs="宋体"/>
          <w:sz w:val="24"/>
          <w:szCs w:val="24"/>
          <w:highlight w:val="none"/>
          <w:lang w:eastAsia="zh"/>
        </w:rPr>
        <w:t>甲</w:t>
      </w:r>
      <w:r>
        <w:rPr>
          <w:rFonts w:hint="eastAsia" w:cs="宋体"/>
          <w:sz w:val="24"/>
          <w:szCs w:val="24"/>
          <w:highlight w:val="none"/>
        </w:rPr>
        <w:t xml:space="preserve">方（盖章）：                        </w:t>
      </w:r>
      <w:r>
        <w:rPr>
          <w:rFonts w:hint="eastAsia" w:cs="宋体"/>
          <w:sz w:val="24"/>
          <w:szCs w:val="24"/>
          <w:highlight w:val="none"/>
          <w:lang w:eastAsia="zh-CN"/>
        </w:rPr>
        <w:t xml:space="preserve"> </w:t>
      </w:r>
      <w:r>
        <w:rPr>
          <w:rFonts w:hint="eastAsia" w:cs="宋体"/>
          <w:sz w:val="24"/>
          <w:szCs w:val="24"/>
          <w:highlight w:val="none"/>
        </w:rPr>
        <w:t>乙方（盖章）</w:t>
      </w:r>
    </w:p>
    <w:p w14:paraId="5F0F65BD">
      <w:pPr>
        <w:pStyle w:val="254"/>
        <w:spacing w:after="120" w:afterLines="50" w:line="360" w:lineRule="auto"/>
        <w:ind w:firstLine="482"/>
        <w:rPr>
          <w:rFonts w:hint="eastAsia" w:cs="宋体"/>
          <w:sz w:val="24"/>
          <w:szCs w:val="24"/>
          <w:highlight w:val="none"/>
        </w:rPr>
      </w:pPr>
      <w:r>
        <w:rPr>
          <w:rFonts w:hint="eastAsia" w:cs="宋体"/>
          <w:sz w:val="24"/>
          <w:szCs w:val="24"/>
          <w:highlight w:val="none"/>
        </w:rPr>
        <w:t>项目负责人（签字）：                   法定代表人（签字）：</w:t>
      </w:r>
    </w:p>
    <w:p w14:paraId="1B497FB4">
      <w:pPr>
        <w:pStyle w:val="254"/>
        <w:spacing w:after="120" w:afterLines="50" w:line="360" w:lineRule="auto"/>
        <w:ind w:firstLine="482"/>
        <w:rPr>
          <w:rFonts w:hint="eastAsia" w:cs="宋体"/>
          <w:sz w:val="24"/>
          <w:szCs w:val="24"/>
          <w:highlight w:val="none"/>
        </w:rPr>
      </w:pPr>
      <w:r>
        <w:rPr>
          <w:rFonts w:hint="eastAsia" w:cs="宋体"/>
          <w:sz w:val="24"/>
          <w:szCs w:val="24"/>
          <w:highlight w:val="none"/>
        </w:rPr>
        <w:t>法定代表人（签字）：                   委托代理人（签字）：</w:t>
      </w:r>
    </w:p>
    <w:p w14:paraId="71751A08">
      <w:pPr>
        <w:pStyle w:val="254"/>
        <w:spacing w:after="120" w:afterLines="50" w:line="360" w:lineRule="auto"/>
        <w:ind w:firstLine="482"/>
        <w:rPr>
          <w:rFonts w:hint="eastAsia" w:cs="宋体"/>
          <w:sz w:val="24"/>
          <w:szCs w:val="24"/>
          <w:highlight w:val="none"/>
        </w:rPr>
      </w:pPr>
      <w:r>
        <w:rPr>
          <w:rFonts w:hint="eastAsia" w:cs="宋体"/>
          <w:sz w:val="24"/>
          <w:szCs w:val="24"/>
          <w:highlight w:val="none"/>
        </w:rPr>
        <w:t>住所：北京市顺义区裕龙三街1号院</w:t>
      </w:r>
      <w:r>
        <w:rPr>
          <w:rFonts w:hint="eastAsia" w:cs="宋体"/>
          <w:sz w:val="24"/>
          <w:szCs w:val="24"/>
          <w:highlight w:val="none"/>
          <w:lang w:eastAsia="zh-CN"/>
        </w:rPr>
        <w:t xml:space="preserve"> </w:t>
      </w:r>
      <w:r>
        <w:rPr>
          <w:rFonts w:hint="eastAsia" w:cs="宋体"/>
          <w:sz w:val="24"/>
          <w:szCs w:val="24"/>
          <w:highlight w:val="none"/>
        </w:rPr>
        <w:t xml:space="preserve">  </w:t>
      </w:r>
      <w:r>
        <w:rPr>
          <w:rFonts w:hint="eastAsia" w:cs="宋体"/>
          <w:sz w:val="24"/>
          <w:szCs w:val="24"/>
          <w:highlight w:val="none"/>
          <w:lang w:eastAsia="zh-CN"/>
        </w:rPr>
        <w:t xml:space="preserve">    </w:t>
      </w:r>
      <w:r>
        <w:rPr>
          <w:rFonts w:hint="eastAsia" w:cs="宋体"/>
          <w:sz w:val="24"/>
          <w:szCs w:val="24"/>
          <w:highlight w:val="none"/>
        </w:rPr>
        <w:t>住所</w:t>
      </w:r>
    </w:p>
    <w:p w14:paraId="7E62B45D">
      <w:pPr>
        <w:pStyle w:val="254"/>
        <w:spacing w:after="120" w:afterLines="50" w:line="360" w:lineRule="auto"/>
        <w:ind w:firstLine="482"/>
        <w:rPr>
          <w:rFonts w:hint="eastAsia" w:cs="宋体"/>
          <w:sz w:val="24"/>
          <w:szCs w:val="24"/>
          <w:highlight w:val="none"/>
        </w:rPr>
      </w:pPr>
      <w:r>
        <w:rPr>
          <w:rFonts w:hint="eastAsia" w:cs="宋体"/>
          <w:sz w:val="24"/>
          <w:szCs w:val="24"/>
          <w:highlight w:val="none"/>
        </w:rPr>
        <w:t>电话：</w:t>
      </w:r>
      <w:r>
        <w:rPr>
          <w:rFonts w:hint="eastAsia" w:cs="宋体"/>
          <w:sz w:val="24"/>
          <w:szCs w:val="24"/>
          <w:highlight w:val="none"/>
          <w:lang w:eastAsia="zh-CN"/>
        </w:rPr>
        <w:t xml:space="preserve">01069449654      </w:t>
      </w:r>
      <w:r>
        <w:rPr>
          <w:rFonts w:hint="eastAsia" w:cs="宋体"/>
          <w:sz w:val="24"/>
          <w:szCs w:val="24"/>
          <w:highlight w:val="none"/>
        </w:rPr>
        <w:t xml:space="preserve">          </w:t>
      </w:r>
      <w:r>
        <w:rPr>
          <w:rFonts w:hint="eastAsia" w:cs="宋体"/>
          <w:sz w:val="24"/>
          <w:szCs w:val="24"/>
          <w:highlight w:val="none"/>
          <w:lang w:eastAsia="zh-CN"/>
        </w:rPr>
        <w:t xml:space="preserve"> </w:t>
      </w:r>
      <w:r>
        <w:rPr>
          <w:rFonts w:hint="eastAsia" w:cs="宋体"/>
          <w:sz w:val="24"/>
          <w:szCs w:val="24"/>
          <w:highlight w:val="none"/>
        </w:rPr>
        <w:t xml:space="preserve">     电话：</w:t>
      </w:r>
    </w:p>
    <w:p w14:paraId="6EE4BA51">
      <w:pPr>
        <w:pStyle w:val="254"/>
        <w:spacing w:after="120" w:afterLines="50" w:line="360" w:lineRule="auto"/>
        <w:ind w:firstLine="2160" w:firstLineChars="900"/>
        <w:rPr>
          <w:rFonts w:hint="eastAsia" w:cs="宋体"/>
          <w:sz w:val="24"/>
          <w:szCs w:val="24"/>
          <w:highlight w:val="none"/>
          <w:cs/>
        </w:rPr>
      </w:pPr>
      <w:r>
        <w:rPr>
          <w:rFonts w:hint="eastAsia" w:cs="宋体"/>
          <w:sz w:val="24"/>
          <w:szCs w:val="24"/>
          <w:highlight w:val="none"/>
        </w:rPr>
        <w:t xml:space="preserve">          </w:t>
      </w:r>
      <w:r>
        <w:rPr>
          <w:rFonts w:hint="eastAsia" w:cs="宋体"/>
          <w:sz w:val="24"/>
          <w:szCs w:val="24"/>
          <w:highlight w:val="none"/>
          <w:lang w:eastAsia="zh-CN"/>
        </w:rPr>
        <w:t xml:space="preserve">           </w:t>
      </w:r>
      <w:r>
        <w:rPr>
          <w:rFonts w:hint="eastAsia" w:cs="宋体"/>
          <w:sz w:val="24"/>
          <w:szCs w:val="24"/>
          <w:highlight w:val="none"/>
        </w:rPr>
        <w:t xml:space="preserve">    开户银行：</w:t>
      </w:r>
      <w:r>
        <w:rPr>
          <w:rFonts w:hint="eastAsia" w:cs="宋体"/>
          <w:sz w:val="24"/>
          <w:szCs w:val="24"/>
          <w:highlight w:val="none"/>
          <w:cs/>
        </w:rPr>
        <w:t xml:space="preserve">  </w:t>
      </w:r>
    </w:p>
    <w:p w14:paraId="00C4F0C3">
      <w:pPr>
        <w:pStyle w:val="254"/>
        <w:spacing w:after="120" w:afterLines="50" w:line="360" w:lineRule="auto"/>
        <w:ind w:firstLine="6240" w:firstLineChars="2600"/>
        <w:rPr>
          <w:rFonts w:hint="eastAsia" w:cs="宋体"/>
          <w:sz w:val="24"/>
          <w:szCs w:val="24"/>
          <w:highlight w:val="none"/>
        </w:rPr>
      </w:pPr>
    </w:p>
    <w:p w14:paraId="56EB37D3">
      <w:pPr>
        <w:pStyle w:val="254"/>
        <w:spacing w:after="120" w:afterLines="50" w:line="360" w:lineRule="auto"/>
        <w:ind w:firstLine="482"/>
        <w:rPr>
          <w:rFonts w:hint="eastAsia" w:cs="宋体"/>
          <w:sz w:val="24"/>
          <w:szCs w:val="24"/>
          <w:highlight w:val="none"/>
        </w:rPr>
      </w:pPr>
      <w:r>
        <w:rPr>
          <w:rFonts w:hint="eastAsia" w:cs="宋体"/>
          <w:sz w:val="24"/>
          <w:szCs w:val="24"/>
          <w:highlight w:val="none"/>
        </w:rPr>
        <w:t xml:space="preserve">                          </w:t>
      </w:r>
      <w:r>
        <w:rPr>
          <w:rFonts w:hint="eastAsia" w:cs="宋体"/>
          <w:sz w:val="24"/>
          <w:szCs w:val="24"/>
          <w:highlight w:val="none"/>
          <w:lang w:eastAsia="zh-CN"/>
        </w:rPr>
        <w:t xml:space="preserve">         </w:t>
      </w:r>
      <w:r>
        <w:rPr>
          <w:rFonts w:hint="eastAsia" w:cs="宋体"/>
          <w:sz w:val="24"/>
          <w:szCs w:val="24"/>
          <w:highlight w:val="none"/>
        </w:rPr>
        <w:t xml:space="preserve">    银行</w:t>
      </w:r>
      <w:r>
        <w:rPr>
          <w:rFonts w:hint="eastAsia" w:cs="宋体"/>
          <w:sz w:val="24"/>
          <w:szCs w:val="24"/>
          <w:highlight w:val="none"/>
          <w:lang w:eastAsia="zh-CN"/>
        </w:rPr>
        <w:t>账</w:t>
      </w:r>
      <w:r>
        <w:rPr>
          <w:rFonts w:hint="eastAsia" w:cs="宋体"/>
          <w:sz w:val="24"/>
          <w:szCs w:val="24"/>
          <w:highlight w:val="none"/>
        </w:rPr>
        <w:t>号：</w:t>
      </w:r>
    </w:p>
    <w:p w14:paraId="0CF88EAF">
      <w:pPr>
        <w:spacing w:line="360" w:lineRule="auto"/>
        <w:jc w:val="center"/>
        <w:outlineLvl w:val="0"/>
        <w:rPr>
          <w:b/>
          <w:sz w:val="36"/>
          <w:szCs w:val="36"/>
          <w:highlight w:val="none"/>
        </w:rPr>
      </w:pPr>
      <w:r>
        <w:rPr>
          <w:rFonts w:hint="eastAsia" w:cs="宋体"/>
          <w:sz w:val="24"/>
          <w:szCs w:val="24"/>
          <w:highlight w:val="none"/>
        </w:rPr>
        <w:t>签订日期：</w:t>
      </w:r>
      <w:r>
        <w:rPr>
          <w:rFonts w:hint="eastAsia" w:cs="宋体"/>
          <w:sz w:val="24"/>
          <w:szCs w:val="24"/>
          <w:highlight w:val="none"/>
          <w:lang w:val="en-US" w:eastAsia="zh-CN"/>
        </w:rPr>
        <w:t>2026</w:t>
      </w:r>
      <w:r>
        <w:rPr>
          <w:rFonts w:hint="eastAsia" w:cs="宋体"/>
          <w:sz w:val="24"/>
          <w:szCs w:val="24"/>
          <w:highlight w:val="none"/>
        </w:rPr>
        <w:t>年  月</w:t>
      </w:r>
      <w:r>
        <w:rPr>
          <w:rFonts w:hint="eastAsia" w:cs="宋体"/>
          <w:sz w:val="24"/>
          <w:szCs w:val="24"/>
          <w:highlight w:val="none"/>
          <w:lang w:eastAsia="zh-CN"/>
        </w:rPr>
        <w:t xml:space="preserve">  </w:t>
      </w:r>
      <w:r>
        <w:rPr>
          <w:rFonts w:hint="eastAsia" w:cs="宋体"/>
          <w:sz w:val="24"/>
          <w:szCs w:val="24"/>
          <w:highlight w:val="none"/>
        </w:rPr>
        <w:t xml:space="preserve">日      </w:t>
      </w:r>
      <w:r>
        <w:rPr>
          <w:rFonts w:hint="eastAsia" w:cs="宋体"/>
          <w:sz w:val="24"/>
          <w:szCs w:val="24"/>
          <w:highlight w:val="none"/>
          <w:lang w:eastAsia="zh-CN"/>
        </w:rPr>
        <w:t xml:space="preserve">         </w:t>
      </w:r>
      <w:r>
        <w:rPr>
          <w:rFonts w:hint="eastAsia" w:cs="宋体"/>
          <w:sz w:val="24"/>
          <w:szCs w:val="24"/>
          <w:highlight w:val="none"/>
        </w:rPr>
        <w:t>签订日期：</w:t>
      </w:r>
      <w:r>
        <w:rPr>
          <w:rFonts w:hint="eastAsia" w:cs="宋体"/>
          <w:sz w:val="24"/>
          <w:szCs w:val="24"/>
          <w:highlight w:val="none"/>
          <w:lang w:val="en-US" w:eastAsia="zh-CN"/>
        </w:rPr>
        <w:t>2026</w:t>
      </w:r>
      <w:r>
        <w:rPr>
          <w:rFonts w:hint="eastAsia" w:cs="宋体"/>
          <w:sz w:val="24"/>
          <w:szCs w:val="24"/>
          <w:highlight w:val="none"/>
        </w:rPr>
        <w:t>年  月</w:t>
      </w:r>
      <w:r>
        <w:rPr>
          <w:rFonts w:hint="eastAsia" w:cs="宋体"/>
          <w:sz w:val="24"/>
          <w:szCs w:val="24"/>
          <w:highlight w:val="none"/>
          <w:lang w:eastAsia="zh-CN"/>
        </w:rPr>
        <w:t xml:space="preserve">  </w:t>
      </w:r>
      <w:r>
        <w:rPr>
          <w:rFonts w:hint="eastAsia" w:cs="宋体"/>
          <w:sz w:val="24"/>
          <w:szCs w:val="24"/>
          <w:highlight w:val="none"/>
        </w:rPr>
        <w:t xml:space="preserve">日  </w:t>
      </w:r>
      <w:r>
        <w:rPr>
          <w:b/>
          <w:sz w:val="36"/>
          <w:szCs w:val="36"/>
          <w:highlight w:val="none"/>
        </w:rPr>
        <w:br w:type="page"/>
      </w:r>
      <w:bookmarkStart w:id="830" w:name="_Toc99301426"/>
      <w:r>
        <w:rPr>
          <w:b/>
          <w:sz w:val="36"/>
          <w:szCs w:val="36"/>
          <w:highlight w:val="none"/>
        </w:rPr>
        <w:t>第七章   投标文件格式</w:t>
      </w:r>
      <w:bookmarkEnd w:id="830"/>
    </w:p>
    <w:p w14:paraId="58DF5D43">
      <w:pPr>
        <w:tabs>
          <w:tab w:val="left" w:pos="900"/>
          <w:tab w:val="left" w:pos="1980"/>
        </w:tabs>
        <w:snapToGrid w:val="0"/>
        <w:spacing w:line="360" w:lineRule="auto"/>
        <w:ind w:left="142"/>
        <w:rPr>
          <w:b/>
          <w:sz w:val="24"/>
          <w:highlight w:val="none"/>
        </w:rPr>
      </w:pPr>
    </w:p>
    <w:p w14:paraId="4E00CEB1">
      <w:pPr>
        <w:tabs>
          <w:tab w:val="left" w:pos="900"/>
          <w:tab w:val="left" w:pos="1980"/>
        </w:tabs>
        <w:snapToGrid w:val="0"/>
        <w:spacing w:line="360" w:lineRule="auto"/>
        <w:ind w:left="142"/>
        <w:rPr>
          <w:b/>
          <w:sz w:val="24"/>
          <w:highlight w:val="none"/>
        </w:rPr>
      </w:pPr>
    </w:p>
    <w:p w14:paraId="1FBB67DC">
      <w:pPr>
        <w:tabs>
          <w:tab w:val="left" w:pos="900"/>
          <w:tab w:val="left" w:pos="1980"/>
        </w:tabs>
        <w:snapToGrid w:val="0"/>
        <w:spacing w:line="360" w:lineRule="auto"/>
        <w:ind w:left="142"/>
        <w:rPr>
          <w:sz w:val="24"/>
          <w:highlight w:val="none"/>
        </w:rPr>
      </w:pPr>
      <w:r>
        <w:rPr>
          <w:b/>
          <w:sz w:val="24"/>
          <w:highlight w:val="none"/>
        </w:rPr>
        <w:t>投标人编制文件须知</w:t>
      </w:r>
    </w:p>
    <w:p w14:paraId="44428A7E">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14:paraId="5FBB82BA">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14:paraId="3F99F381">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14:paraId="2E61DB2C">
      <w:pPr>
        <w:widowControl/>
        <w:jc w:val="left"/>
        <w:rPr>
          <w:sz w:val="24"/>
          <w:highlight w:val="none"/>
        </w:rPr>
      </w:pPr>
      <w:r>
        <w:rPr>
          <w:sz w:val="24"/>
          <w:highlight w:val="none"/>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045CA1D6">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14:paraId="72D50044">
      <w:pPr>
        <w:rPr>
          <w:b/>
          <w:spacing w:val="20"/>
          <w:szCs w:val="21"/>
          <w:highlight w:val="none"/>
        </w:rPr>
      </w:pPr>
    </w:p>
    <w:p w14:paraId="7DF20689">
      <w:pPr>
        <w:rPr>
          <w:b/>
          <w:sz w:val="24"/>
          <w:highlight w:val="none"/>
        </w:rPr>
      </w:pPr>
      <w:r>
        <w:rPr>
          <w:b/>
          <w:spacing w:val="20"/>
          <w:sz w:val="24"/>
          <w:highlight w:val="none"/>
        </w:rPr>
        <w:t>投标文件（资格证明文件）</w:t>
      </w:r>
      <w:r>
        <w:rPr>
          <w:b/>
          <w:sz w:val="24"/>
          <w:highlight w:val="none"/>
        </w:rPr>
        <w:t>封面（非实质性格式）</w:t>
      </w:r>
    </w:p>
    <w:p w14:paraId="4FD79BAA">
      <w:pPr>
        <w:jc w:val="center"/>
        <w:rPr>
          <w:szCs w:val="21"/>
          <w:highlight w:val="none"/>
        </w:rPr>
      </w:pPr>
    </w:p>
    <w:p w14:paraId="7DB4FFCB">
      <w:pPr>
        <w:jc w:val="center"/>
        <w:rPr>
          <w:b/>
          <w:spacing w:val="60"/>
          <w:sz w:val="84"/>
          <w:szCs w:val="84"/>
          <w:highlight w:val="none"/>
        </w:rPr>
      </w:pPr>
      <w:r>
        <w:rPr>
          <w:b/>
          <w:spacing w:val="60"/>
          <w:sz w:val="84"/>
          <w:szCs w:val="84"/>
          <w:highlight w:val="none"/>
        </w:rPr>
        <w:t>投 标 文 件</w:t>
      </w:r>
    </w:p>
    <w:p w14:paraId="089D48CC">
      <w:pPr>
        <w:jc w:val="center"/>
        <w:rPr>
          <w:b/>
          <w:spacing w:val="60"/>
          <w:sz w:val="52"/>
          <w:szCs w:val="52"/>
          <w:highlight w:val="none"/>
        </w:rPr>
      </w:pPr>
      <w:r>
        <w:rPr>
          <w:b/>
          <w:spacing w:val="60"/>
          <w:sz w:val="52"/>
          <w:szCs w:val="52"/>
          <w:highlight w:val="none"/>
        </w:rPr>
        <w:t>（资格证明文件）</w:t>
      </w:r>
    </w:p>
    <w:p w14:paraId="72BB1AFF">
      <w:pPr>
        <w:ind w:firstLine="542" w:firstLineChars="150"/>
        <w:rPr>
          <w:b/>
          <w:spacing w:val="20"/>
          <w:sz w:val="32"/>
          <w:szCs w:val="32"/>
          <w:highlight w:val="none"/>
        </w:rPr>
      </w:pPr>
    </w:p>
    <w:p w14:paraId="140250A1">
      <w:pPr>
        <w:ind w:firstLine="542" w:firstLineChars="150"/>
        <w:rPr>
          <w:b/>
          <w:spacing w:val="20"/>
          <w:sz w:val="32"/>
          <w:szCs w:val="32"/>
          <w:highlight w:val="none"/>
        </w:rPr>
      </w:pPr>
    </w:p>
    <w:p w14:paraId="41ECB166">
      <w:pPr>
        <w:ind w:firstLine="542" w:firstLineChars="150"/>
        <w:rPr>
          <w:b/>
          <w:spacing w:val="20"/>
          <w:sz w:val="32"/>
          <w:szCs w:val="32"/>
          <w:highlight w:val="none"/>
        </w:rPr>
      </w:pPr>
      <w:r>
        <w:rPr>
          <w:b/>
          <w:spacing w:val="20"/>
          <w:sz w:val="32"/>
          <w:szCs w:val="32"/>
          <w:highlight w:val="none"/>
        </w:rPr>
        <w:t>项目名称:</w:t>
      </w:r>
    </w:p>
    <w:p w14:paraId="26B518E4">
      <w:pPr>
        <w:ind w:firstLine="542" w:firstLineChars="150"/>
        <w:rPr>
          <w:b/>
          <w:spacing w:val="20"/>
          <w:sz w:val="32"/>
          <w:szCs w:val="32"/>
          <w:highlight w:val="none"/>
        </w:rPr>
      </w:pPr>
      <w:r>
        <w:rPr>
          <w:b/>
          <w:spacing w:val="20"/>
          <w:sz w:val="32"/>
          <w:szCs w:val="32"/>
          <w:highlight w:val="none"/>
        </w:rPr>
        <w:t>项目编号/包号：</w:t>
      </w:r>
    </w:p>
    <w:p w14:paraId="2119F2B3">
      <w:pPr>
        <w:ind w:firstLine="542" w:firstLineChars="150"/>
        <w:rPr>
          <w:b/>
          <w:spacing w:val="20"/>
          <w:sz w:val="32"/>
          <w:szCs w:val="32"/>
          <w:highlight w:val="none"/>
        </w:rPr>
      </w:pPr>
    </w:p>
    <w:p w14:paraId="4BCE5197">
      <w:pPr>
        <w:ind w:firstLine="542" w:firstLineChars="150"/>
        <w:rPr>
          <w:b/>
          <w:spacing w:val="20"/>
          <w:sz w:val="32"/>
          <w:szCs w:val="32"/>
          <w:highlight w:val="none"/>
        </w:rPr>
      </w:pPr>
    </w:p>
    <w:p w14:paraId="54DF96B1">
      <w:pPr>
        <w:jc w:val="center"/>
        <w:rPr>
          <w:b/>
          <w:sz w:val="32"/>
          <w:szCs w:val="32"/>
          <w:highlight w:val="none"/>
        </w:rPr>
      </w:pPr>
    </w:p>
    <w:p w14:paraId="39F1E9D5">
      <w:pPr>
        <w:jc w:val="center"/>
        <w:rPr>
          <w:b/>
          <w:sz w:val="32"/>
          <w:szCs w:val="32"/>
          <w:highlight w:val="none"/>
        </w:rPr>
      </w:pPr>
    </w:p>
    <w:p w14:paraId="21E30BB6">
      <w:pPr>
        <w:jc w:val="center"/>
        <w:rPr>
          <w:b/>
          <w:sz w:val="32"/>
          <w:szCs w:val="32"/>
          <w:highlight w:val="none"/>
        </w:rPr>
      </w:pPr>
    </w:p>
    <w:p w14:paraId="63C66126">
      <w:pPr>
        <w:jc w:val="center"/>
        <w:rPr>
          <w:b/>
          <w:spacing w:val="20"/>
          <w:sz w:val="32"/>
          <w:szCs w:val="32"/>
          <w:highlight w:val="none"/>
        </w:rPr>
      </w:pPr>
    </w:p>
    <w:p w14:paraId="40CE2C30">
      <w:pPr>
        <w:jc w:val="center"/>
        <w:rPr>
          <w:b/>
          <w:spacing w:val="20"/>
          <w:sz w:val="32"/>
          <w:szCs w:val="32"/>
          <w:highlight w:val="none"/>
        </w:rPr>
      </w:pPr>
    </w:p>
    <w:p w14:paraId="61A107B5">
      <w:pPr>
        <w:jc w:val="center"/>
        <w:rPr>
          <w:b/>
          <w:spacing w:val="20"/>
          <w:sz w:val="32"/>
          <w:szCs w:val="32"/>
          <w:highlight w:val="none"/>
        </w:rPr>
      </w:pPr>
    </w:p>
    <w:p w14:paraId="2485C24C">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1007AC69">
      <w:pPr>
        <w:jc w:val="center"/>
        <w:rPr>
          <w:b/>
          <w:sz w:val="32"/>
          <w:szCs w:val="32"/>
          <w:highlight w:val="none"/>
        </w:rPr>
      </w:pPr>
    </w:p>
    <w:p w14:paraId="4DE966FE">
      <w:pPr>
        <w:rPr>
          <w:b/>
          <w:highlight w:val="none"/>
        </w:rPr>
      </w:pPr>
      <w:r>
        <w:rPr>
          <w:b/>
          <w:spacing w:val="20"/>
          <w:sz w:val="32"/>
          <w:szCs w:val="32"/>
          <w:highlight w:val="none"/>
        </w:rPr>
        <w:br w:type="page"/>
      </w:r>
    </w:p>
    <w:p w14:paraId="0A6875C4">
      <w:pPr>
        <w:numPr>
          <w:ilvl w:val="0"/>
          <w:numId w:val="28"/>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14:paraId="201E8863">
      <w:pPr>
        <w:spacing w:line="360" w:lineRule="auto"/>
        <w:outlineLvl w:val="2"/>
        <w:rPr>
          <w:color w:val="000000"/>
          <w:sz w:val="24"/>
          <w:szCs w:val="20"/>
          <w:highlight w:val="none"/>
        </w:rPr>
      </w:pPr>
      <w:r>
        <w:rPr>
          <w:color w:val="000000"/>
          <w:sz w:val="24"/>
          <w:szCs w:val="20"/>
          <w:highlight w:val="none"/>
        </w:rPr>
        <w:t>1-1 营业执照等证明文件</w:t>
      </w:r>
    </w:p>
    <w:p w14:paraId="4184595B">
      <w:pPr>
        <w:tabs>
          <w:tab w:val="left" w:pos="1080"/>
        </w:tabs>
        <w:snapToGrid w:val="0"/>
        <w:rPr>
          <w:sz w:val="24"/>
          <w:highlight w:val="none"/>
        </w:rPr>
      </w:pPr>
    </w:p>
    <w:p w14:paraId="74B4BBC2">
      <w:pPr>
        <w:widowControl/>
        <w:jc w:val="left"/>
        <w:rPr>
          <w:color w:val="000000"/>
          <w:sz w:val="24"/>
          <w:szCs w:val="20"/>
          <w:highlight w:val="none"/>
        </w:rPr>
      </w:pPr>
      <w:r>
        <w:rPr>
          <w:color w:val="000000"/>
          <w:sz w:val="24"/>
          <w:highlight w:val="none"/>
        </w:rPr>
        <w:br w:type="page"/>
      </w:r>
    </w:p>
    <w:p w14:paraId="7F7A276A">
      <w:pPr>
        <w:pStyle w:val="4"/>
        <w:rPr>
          <w:rFonts w:ascii="Times New Roman"/>
          <w:b w:val="0"/>
          <w:bCs/>
          <w:color w:val="000000"/>
          <w:highlight w:val="none"/>
          <w:u w:val="none"/>
        </w:rPr>
      </w:pPr>
      <w:r>
        <w:rPr>
          <w:rFonts w:ascii="Times New Roman"/>
          <w:b w:val="0"/>
          <w:color w:val="000000"/>
          <w:highlight w:val="none"/>
          <w:u w:val="none"/>
        </w:rPr>
        <w:t>1-2 投标人资格声明书</w:t>
      </w:r>
    </w:p>
    <w:p w14:paraId="17930949">
      <w:pPr>
        <w:jc w:val="center"/>
        <w:rPr>
          <w:b/>
          <w:color w:val="000000"/>
          <w:sz w:val="36"/>
          <w:szCs w:val="36"/>
          <w:highlight w:val="none"/>
        </w:rPr>
      </w:pPr>
      <w:r>
        <w:rPr>
          <w:b/>
          <w:color w:val="000000"/>
          <w:sz w:val="36"/>
          <w:szCs w:val="36"/>
          <w:highlight w:val="none"/>
        </w:rPr>
        <w:t>投标人资格声明书</w:t>
      </w:r>
    </w:p>
    <w:p w14:paraId="1A38259D">
      <w:pPr>
        <w:tabs>
          <w:tab w:val="left" w:pos="5580"/>
        </w:tabs>
        <w:spacing w:line="360" w:lineRule="auto"/>
        <w:rPr>
          <w:sz w:val="24"/>
          <w:highlight w:val="none"/>
        </w:rPr>
      </w:pPr>
    </w:p>
    <w:p w14:paraId="0A1FD0F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1F4D87CF">
      <w:pPr>
        <w:spacing w:line="360" w:lineRule="auto"/>
        <w:ind w:firstLine="480" w:firstLineChars="200"/>
        <w:rPr>
          <w:sz w:val="24"/>
          <w:highlight w:val="none"/>
        </w:rPr>
      </w:pPr>
      <w:r>
        <w:rPr>
          <w:sz w:val="24"/>
          <w:highlight w:val="none"/>
        </w:rPr>
        <w:t>在参与本次项目投标中，我单位承诺：</w:t>
      </w:r>
    </w:p>
    <w:p w14:paraId="5AAA6C4F">
      <w:pPr>
        <w:numPr>
          <w:ilvl w:val="0"/>
          <w:numId w:val="29"/>
        </w:numPr>
        <w:spacing w:line="360" w:lineRule="auto"/>
        <w:ind w:left="1134"/>
        <w:rPr>
          <w:sz w:val="24"/>
          <w:szCs w:val="22"/>
          <w:highlight w:val="none"/>
        </w:rPr>
      </w:pPr>
      <w:r>
        <w:rPr>
          <w:sz w:val="24"/>
          <w:szCs w:val="22"/>
          <w:highlight w:val="none"/>
        </w:rPr>
        <w:t>具有良好的商业信誉和健全的财务会计制度；</w:t>
      </w:r>
    </w:p>
    <w:p w14:paraId="17EC44E0">
      <w:pPr>
        <w:numPr>
          <w:ilvl w:val="0"/>
          <w:numId w:val="29"/>
        </w:numPr>
        <w:spacing w:line="360" w:lineRule="auto"/>
        <w:ind w:left="1134"/>
        <w:rPr>
          <w:sz w:val="24"/>
          <w:szCs w:val="22"/>
          <w:highlight w:val="none"/>
        </w:rPr>
      </w:pPr>
      <w:r>
        <w:rPr>
          <w:sz w:val="24"/>
          <w:szCs w:val="22"/>
          <w:highlight w:val="none"/>
        </w:rPr>
        <w:t>具有履行合同所必需的设备和专业技术能力；</w:t>
      </w:r>
    </w:p>
    <w:p w14:paraId="1CDE649A">
      <w:pPr>
        <w:numPr>
          <w:ilvl w:val="0"/>
          <w:numId w:val="29"/>
        </w:numPr>
        <w:spacing w:line="360" w:lineRule="auto"/>
        <w:ind w:left="1134"/>
        <w:rPr>
          <w:sz w:val="24"/>
          <w:szCs w:val="22"/>
          <w:highlight w:val="none"/>
        </w:rPr>
      </w:pPr>
      <w:r>
        <w:rPr>
          <w:sz w:val="24"/>
          <w:szCs w:val="22"/>
          <w:highlight w:val="none"/>
        </w:rPr>
        <w:t>有依法缴纳税收和社会保障资金的良好记录；</w:t>
      </w:r>
    </w:p>
    <w:p w14:paraId="095085CC">
      <w:pPr>
        <w:numPr>
          <w:ilvl w:val="0"/>
          <w:numId w:val="29"/>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705B8DA">
      <w:pPr>
        <w:numPr>
          <w:ilvl w:val="0"/>
          <w:numId w:val="29"/>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14:paraId="36088610">
      <w:pPr>
        <w:numPr>
          <w:ilvl w:val="0"/>
          <w:numId w:val="29"/>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14:paraId="536E5EC2">
      <w:pPr>
        <w:numPr>
          <w:ilvl w:val="0"/>
          <w:numId w:val="29"/>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E225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438C920">
            <w:pPr>
              <w:jc w:val="center"/>
              <w:rPr>
                <w:sz w:val="24"/>
                <w:highlight w:val="none"/>
              </w:rPr>
            </w:pPr>
            <w:r>
              <w:rPr>
                <w:sz w:val="24"/>
                <w:highlight w:val="none"/>
              </w:rPr>
              <w:t>序号</w:t>
            </w:r>
          </w:p>
        </w:tc>
        <w:tc>
          <w:tcPr>
            <w:tcW w:w="4574" w:type="dxa"/>
            <w:vAlign w:val="center"/>
          </w:tcPr>
          <w:p w14:paraId="17BB6FCA">
            <w:pPr>
              <w:jc w:val="center"/>
              <w:rPr>
                <w:sz w:val="24"/>
                <w:highlight w:val="none"/>
              </w:rPr>
            </w:pPr>
            <w:r>
              <w:rPr>
                <w:sz w:val="24"/>
                <w:highlight w:val="none"/>
              </w:rPr>
              <w:t>单位名称</w:t>
            </w:r>
          </w:p>
        </w:tc>
        <w:tc>
          <w:tcPr>
            <w:tcW w:w="2976" w:type="dxa"/>
            <w:vAlign w:val="center"/>
          </w:tcPr>
          <w:p w14:paraId="40A16004">
            <w:pPr>
              <w:jc w:val="center"/>
              <w:rPr>
                <w:sz w:val="24"/>
                <w:highlight w:val="none"/>
              </w:rPr>
            </w:pPr>
            <w:r>
              <w:rPr>
                <w:sz w:val="24"/>
                <w:highlight w:val="none"/>
              </w:rPr>
              <w:t>相互关系</w:t>
            </w:r>
          </w:p>
        </w:tc>
      </w:tr>
      <w:tr w14:paraId="6B7CB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25E7C92">
            <w:pPr>
              <w:jc w:val="center"/>
              <w:rPr>
                <w:sz w:val="24"/>
                <w:highlight w:val="none"/>
              </w:rPr>
            </w:pPr>
            <w:r>
              <w:rPr>
                <w:sz w:val="24"/>
                <w:highlight w:val="none"/>
              </w:rPr>
              <w:t>1</w:t>
            </w:r>
          </w:p>
        </w:tc>
        <w:tc>
          <w:tcPr>
            <w:tcW w:w="4574" w:type="dxa"/>
            <w:vAlign w:val="center"/>
          </w:tcPr>
          <w:p w14:paraId="24C73D75">
            <w:pPr>
              <w:jc w:val="center"/>
              <w:rPr>
                <w:sz w:val="24"/>
                <w:highlight w:val="none"/>
              </w:rPr>
            </w:pPr>
          </w:p>
        </w:tc>
        <w:tc>
          <w:tcPr>
            <w:tcW w:w="2976" w:type="dxa"/>
            <w:vAlign w:val="center"/>
          </w:tcPr>
          <w:p w14:paraId="5294F165">
            <w:pPr>
              <w:jc w:val="center"/>
              <w:rPr>
                <w:sz w:val="24"/>
                <w:highlight w:val="none"/>
              </w:rPr>
            </w:pPr>
          </w:p>
        </w:tc>
      </w:tr>
      <w:tr w14:paraId="225D7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F58DFF5">
            <w:pPr>
              <w:jc w:val="center"/>
              <w:rPr>
                <w:sz w:val="24"/>
                <w:highlight w:val="none"/>
              </w:rPr>
            </w:pPr>
            <w:r>
              <w:rPr>
                <w:sz w:val="24"/>
                <w:highlight w:val="none"/>
              </w:rPr>
              <w:t>2</w:t>
            </w:r>
          </w:p>
        </w:tc>
        <w:tc>
          <w:tcPr>
            <w:tcW w:w="4574" w:type="dxa"/>
            <w:vAlign w:val="center"/>
          </w:tcPr>
          <w:p w14:paraId="57022783">
            <w:pPr>
              <w:jc w:val="center"/>
              <w:rPr>
                <w:sz w:val="24"/>
                <w:highlight w:val="none"/>
              </w:rPr>
            </w:pPr>
          </w:p>
        </w:tc>
        <w:tc>
          <w:tcPr>
            <w:tcW w:w="2976" w:type="dxa"/>
            <w:vAlign w:val="center"/>
          </w:tcPr>
          <w:p w14:paraId="02715F9C">
            <w:pPr>
              <w:jc w:val="center"/>
              <w:rPr>
                <w:sz w:val="24"/>
                <w:highlight w:val="none"/>
              </w:rPr>
            </w:pPr>
          </w:p>
        </w:tc>
      </w:tr>
      <w:tr w14:paraId="2F206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0EE812C">
            <w:pPr>
              <w:jc w:val="center"/>
              <w:rPr>
                <w:sz w:val="24"/>
                <w:highlight w:val="none"/>
              </w:rPr>
            </w:pPr>
            <w:r>
              <w:rPr>
                <w:sz w:val="24"/>
                <w:highlight w:val="none"/>
              </w:rPr>
              <w:t>…</w:t>
            </w:r>
          </w:p>
        </w:tc>
        <w:tc>
          <w:tcPr>
            <w:tcW w:w="4574" w:type="dxa"/>
            <w:vAlign w:val="center"/>
          </w:tcPr>
          <w:p w14:paraId="1EED1710">
            <w:pPr>
              <w:jc w:val="center"/>
              <w:rPr>
                <w:sz w:val="24"/>
                <w:highlight w:val="none"/>
              </w:rPr>
            </w:pPr>
          </w:p>
        </w:tc>
        <w:tc>
          <w:tcPr>
            <w:tcW w:w="2976" w:type="dxa"/>
            <w:vAlign w:val="center"/>
          </w:tcPr>
          <w:p w14:paraId="4AAE1AF0">
            <w:pPr>
              <w:jc w:val="center"/>
              <w:rPr>
                <w:sz w:val="24"/>
                <w:highlight w:val="none"/>
              </w:rPr>
            </w:pPr>
          </w:p>
        </w:tc>
      </w:tr>
    </w:tbl>
    <w:p w14:paraId="229C29EE">
      <w:pPr>
        <w:rPr>
          <w:highlight w:val="none"/>
        </w:rPr>
      </w:pPr>
    </w:p>
    <w:p w14:paraId="65E5EDB6">
      <w:pPr>
        <w:ind w:firstLine="480" w:firstLineChars="200"/>
        <w:rPr>
          <w:sz w:val="24"/>
          <w:szCs w:val="22"/>
          <w:highlight w:val="none"/>
        </w:rPr>
      </w:pPr>
      <w:r>
        <w:rPr>
          <w:sz w:val="24"/>
          <w:highlight w:val="none"/>
        </w:rPr>
        <w:t>上述声明真实有效，否则我方负全部责任。</w:t>
      </w:r>
    </w:p>
    <w:p w14:paraId="26060131">
      <w:pPr>
        <w:spacing w:line="360" w:lineRule="auto"/>
        <w:rPr>
          <w:sz w:val="24"/>
          <w:highlight w:val="none"/>
        </w:rPr>
      </w:pPr>
    </w:p>
    <w:p w14:paraId="1F35B734">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1D36262E">
      <w:pPr>
        <w:spacing w:line="360" w:lineRule="auto"/>
        <w:ind w:right="360" w:firstLine="480"/>
        <w:jc w:val="right"/>
        <w:rPr>
          <w:sz w:val="24"/>
          <w:highlight w:val="none"/>
        </w:rPr>
      </w:pPr>
      <w:r>
        <w:rPr>
          <w:color w:val="000000"/>
          <w:sz w:val="24"/>
          <w:szCs w:val="20"/>
          <w:highlight w:val="none"/>
        </w:rPr>
        <w:t xml:space="preserve">日期：_____年______月______日   </w:t>
      </w:r>
    </w:p>
    <w:p w14:paraId="38F69175">
      <w:pPr>
        <w:spacing w:line="360" w:lineRule="auto"/>
        <w:rPr>
          <w:sz w:val="24"/>
          <w:highlight w:val="none"/>
        </w:rPr>
      </w:pPr>
      <w:r>
        <w:rPr>
          <w:sz w:val="24"/>
          <w:highlight w:val="none"/>
        </w:rPr>
        <w:t>说明：供应商承诺不实的，依据《政府采购法》第七十七条“提供虚假材料谋取中标、成交的”有关规定予以处理。</w:t>
      </w:r>
    </w:p>
    <w:p w14:paraId="22F54D59">
      <w:pPr>
        <w:tabs>
          <w:tab w:val="left" w:pos="5580"/>
        </w:tabs>
        <w:spacing w:line="360" w:lineRule="auto"/>
        <w:rPr>
          <w:sz w:val="24"/>
          <w:highlight w:val="none"/>
        </w:rPr>
        <w:sectPr>
          <w:pgSz w:w="11907" w:h="16840"/>
          <w:pgMar w:top="1418" w:right="1134" w:bottom="1418" w:left="1701" w:header="851" w:footer="851" w:gutter="0"/>
          <w:pgNumType w:fmt="decimal"/>
          <w:cols w:space="720" w:num="1"/>
          <w:docGrid w:linePitch="462" w:charSpace="0"/>
        </w:sectPr>
      </w:pPr>
    </w:p>
    <w:p w14:paraId="214F8FF6">
      <w:pPr>
        <w:numPr>
          <w:ilvl w:val="0"/>
          <w:numId w:val="28"/>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落实政府采购政策需满足的资格要求（如有）</w:t>
      </w:r>
    </w:p>
    <w:p w14:paraId="48A9240D">
      <w:pPr>
        <w:spacing w:line="360" w:lineRule="auto"/>
        <w:outlineLvl w:val="2"/>
        <w:rPr>
          <w:color w:val="000000"/>
          <w:sz w:val="24"/>
          <w:szCs w:val="20"/>
          <w:highlight w:val="none"/>
        </w:rPr>
      </w:pPr>
      <w:r>
        <w:rPr>
          <w:color w:val="000000"/>
          <w:sz w:val="24"/>
          <w:szCs w:val="20"/>
          <w:highlight w:val="none"/>
        </w:rPr>
        <w:t>2-1 中小企业政策证明文件</w:t>
      </w:r>
    </w:p>
    <w:p w14:paraId="52492954">
      <w:pPr>
        <w:tabs>
          <w:tab w:val="left" w:pos="5580"/>
        </w:tabs>
        <w:spacing w:line="360" w:lineRule="auto"/>
        <w:rPr>
          <w:sz w:val="24"/>
          <w:highlight w:val="none"/>
        </w:rPr>
      </w:pPr>
      <w:r>
        <w:rPr>
          <w:sz w:val="24"/>
          <w:highlight w:val="none"/>
        </w:rPr>
        <w:t>说明：</w:t>
      </w:r>
    </w:p>
    <w:p w14:paraId="16975215">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A03292">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74F590C">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ECD1ACE">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bookmarkStart w:id="831" w:name="_Hlk145526067"/>
      <w:r>
        <w:rPr>
          <w:sz w:val="24"/>
          <w:highlight w:val="none"/>
        </w:rPr>
        <w:t>如供应商为联合体的，</w:t>
      </w:r>
      <w:bookmarkEnd w:id="831"/>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5C4430">
      <w:pPr>
        <w:tabs>
          <w:tab w:val="left" w:pos="5580"/>
        </w:tabs>
        <w:spacing w:line="360" w:lineRule="auto"/>
        <w:rPr>
          <w:sz w:val="24"/>
          <w:highlight w:val="none"/>
        </w:rPr>
      </w:pPr>
      <w:r>
        <w:rPr>
          <w:sz w:val="24"/>
          <w:highlight w:val="none"/>
        </w:rPr>
        <w:t>（5）中小企业声明函填写注意事项</w:t>
      </w:r>
    </w:p>
    <w:p w14:paraId="38CC78F2">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14:paraId="65061677">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9C7CC84">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6B10F761">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4D2D8F33">
      <w:pPr>
        <w:tabs>
          <w:tab w:val="left" w:pos="5580"/>
        </w:tabs>
        <w:spacing w:line="360" w:lineRule="auto"/>
        <w:rPr>
          <w:sz w:val="24"/>
          <w:highlight w:val="none"/>
        </w:rPr>
      </w:pPr>
    </w:p>
    <w:p w14:paraId="70FDABC2">
      <w:pPr>
        <w:tabs>
          <w:tab w:val="left" w:pos="5580"/>
        </w:tabs>
        <w:spacing w:line="360" w:lineRule="auto"/>
        <w:rPr>
          <w:sz w:val="24"/>
          <w:highlight w:val="none"/>
        </w:rPr>
      </w:pPr>
      <w:r>
        <w:rPr>
          <w:sz w:val="24"/>
          <w:highlight w:val="none"/>
        </w:rPr>
        <w:br w:type="page"/>
      </w:r>
    </w:p>
    <w:p w14:paraId="34FD0338">
      <w:pPr>
        <w:pStyle w:val="6"/>
        <w:rPr>
          <w:highlight w:val="none"/>
        </w:rPr>
      </w:pPr>
      <w:r>
        <w:rPr>
          <w:highlight w:val="none"/>
        </w:rPr>
        <w:t>2-1-1 中小企业证明文件</w:t>
      </w:r>
    </w:p>
    <w:p w14:paraId="03E286F8">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794D40BF">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0C923CF">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0BD75AEB">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3B689D7F">
      <w:pPr>
        <w:spacing w:line="360" w:lineRule="auto"/>
        <w:ind w:firstLine="504"/>
        <w:rPr>
          <w:spacing w:val="6"/>
          <w:sz w:val="24"/>
          <w:highlight w:val="none"/>
        </w:rPr>
      </w:pPr>
      <w:r>
        <w:rPr>
          <w:spacing w:val="6"/>
          <w:sz w:val="24"/>
          <w:highlight w:val="none"/>
        </w:rPr>
        <w:t>……</w:t>
      </w:r>
    </w:p>
    <w:p w14:paraId="5F883290">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6988A125">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96E56EA">
      <w:pPr>
        <w:spacing w:line="360" w:lineRule="auto"/>
        <w:ind w:firstLine="504"/>
        <w:rPr>
          <w:spacing w:val="6"/>
          <w:sz w:val="24"/>
          <w:highlight w:val="none"/>
        </w:rPr>
      </w:pPr>
    </w:p>
    <w:p w14:paraId="0E9C232C">
      <w:pPr>
        <w:spacing w:line="360" w:lineRule="auto"/>
        <w:ind w:right="360" w:firstLine="480"/>
        <w:jc w:val="right"/>
        <w:rPr>
          <w:color w:val="000000"/>
          <w:sz w:val="24"/>
          <w:highlight w:val="none"/>
        </w:rPr>
      </w:pPr>
      <w:r>
        <w:rPr>
          <w:color w:val="000000"/>
          <w:sz w:val="24"/>
          <w:highlight w:val="none"/>
        </w:rPr>
        <w:t>企业名称（盖章）：________</w:t>
      </w:r>
    </w:p>
    <w:p w14:paraId="018EB121">
      <w:pPr>
        <w:spacing w:line="360" w:lineRule="auto"/>
        <w:ind w:right="360" w:firstLine="480"/>
        <w:jc w:val="right"/>
        <w:rPr>
          <w:color w:val="000000"/>
          <w:sz w:val="24"/>
          <w:highlight w:val="none"/>
        </w:rPr>
      </w:pPr>
      <w:r>
        <w:rPr>
          <w:color w:val="000000"/>
          <w:sz w:val="24"/>
          <w:highlight w:val="none"/>
        </w:rPr>
        <w:t>日 期：________</w:t>
      </w:r>
    </w:p>
    <w:p w14:paraId="66AC8B14">
      <w:pPr>
        <w:spacing w:line="360" w:lineRule="auto"/>
        <w:ind w:right="360" w:firstLine="480"/>
        <w:jc w:val="right"/>
        <w:rPr>
          <w:color w:val="000000"/>
          <w:sz w:val="24"/>
          <w:highlight w:val="none"/>
        </w:rPr>
      </w:pPr>
    </w:p>
    <w:p w14:paraId="064C744A">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BFFA5C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98FCCB3">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2F2FC974">
      <w:pPr>
        <w:autoSpaceDE w:val="0"/>
        <w:autoSpaceDN w:val="0"/>
        <w:adjustRightInd w:val="0"/>
        <w:ind w:firstLine="420"/>
        <w:jc w:val="left"/>
        <w:rPr>
          <w:sz w:val="24"/>
          <w:highlight w:val="none"/>
        </w:rPr>
      </w:pPr>
    </w:p>
    <w:p w14:paraId="14E717BC">
      <w:pPr>
        <w:spacing w:line="360" w:lineRule="auto"/>
        <w:rPr>
          <w:color w:val="000000"/>
          <w:sz w:val="24"/>
          <w:highlight w:val="none"/>
        </w:rPr>
      </w:pPr>
    </w:p>
    <w:p w14:paraId="755045BE">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77D78DF7">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DF68446">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14:paraId="129A1D48">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055CDAC1">
      <w:pPr>
        <w:spacing w:line="360" w:lineRule="auto"/>
        <w:ind w:firstLine="504"/>
        <w:rPr>
          <w:spacing w:val="6"/>
          <w:sz w:val="24"/>
          <w:highlight w:val="none"/>
        </w:rPr>
      </w:pPr>
    </w:p>
    <w:p w14:paraId="06056F50">
      <w:pPr>
        <w:spacing w:line="360" w:lineRule="auto"/>
        <w:ind w:firstLine="504"/>
        <w:rPr>
          <w:spacing w:val="6"/>
          <w:sz w:val="24"/>
          <w:highlight w:val="none"/>
        </w:rPr>
      </w:pPr>
      <w:r>
        <w:rPr>
          <w:spacing w:val="6"/>
          <w:sz w:val="24"/>
          <w:highlight w:val="none"/>
        </w:rPr>
        <w:t>……</w:t>
      </w:r>
    </w:p>
    <w:p w14:paraId="02798AA2">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5B88434C">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73C2F408">
      <w:pPr>
        <w:spacing w:line="360" w:lineRule="auto"/>
        <w:ind w:right="360" w:firstLine="480"/>
        <w:jc w:val="right"/>
        <w:rPr>
          <w:color w:val="000000"/>
          <w:sz w:val="24"/>
          <w:highlight w:val="none"/>
        </w:rPr>
      </w:pPr>
    </w:p>
    <w:p w14:paraId="348E62F0">
      <w:pPr>
        <w:spacing w:line="360" w:lineRule="auto"/>
        <w:ind w:right="360" w:firstLine="480"/>
        <w:jc w:val="right"/>
        <w:rPr>
          <w:color w:val="000000"/>
          <w:sz w:val="24"/>
          <w:highlight w:val="none"/>
        </w:rPr>
      </w:pPr>
      <w:r>
        <w:rPr>
          <w:color w:val="000000"/>
          <w:sz w:val="24"/>
          <w:highlight w:val="none"/>
        </w:rPr>
        <w:t>企业名称（盖章）：________</w:t>
      </w:r>
    </w:p>
    <w:p w14:paraId="42969FA6">
      <w:pPr>
        <w:spacing w:line="360" w:lineRule="auto"/>
        <w:ind w:right="360" w:firstLine="480"/>
        <w:jc w:val="right"/>
        <w:rPr>
          <w:color w:val="000000"/>
          <w:sz w:val="24"/>
          <w:highlight w:val="none"/>
        </w:rPr>
      </w:pPr>
      <w:r>
        <w:rPr>
          <w:color w:val="000000"/>
          <w:sz w:val="24"/>
          <w:highlight w:val="none"/>
        </w:rPr>
        <w:t>日 期：________</w:t>
      </w:r>
    </w:p>
    <w:p w14:paraId="54CDA167">
      <w:pPr>
        <w:adjustRightInd w:val="0"/>
        <w:snapToGrid w:val="0"/>
        <w:jc w:val="left"/>
        <w:rPr>
          <w:color w:val="000000"/>
          <w:sz w:val="24"/>
          <w:szCs w:val="21"/>
          <w:highlight w:val="none"/>
        </w:rPr>
      </w:pPr>
    </w:p>
    <w:p w14:paraId="763179C1">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679989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4150D4B">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30A1C67F">
      <w:pPr>
        <w:adjustRightInd w:val="0"/>
        <w:snapToGrid w:val="0"/>
        <w:jc w:val="left"/>
        <w:rPr>
          <w:color w:val="000000"/>
          <w:szCs w:val="21"/>
          <w:highlight w:val="none"/>
          <w:vertAlign w:val="superscript"/>
        </w:rPr>
      </w:pPr>
    </w:p>
    <w:p w14:paraId="1E4D3F41">
      <w:pPr>
        <w:spacing w:line="360" w:lineRule="auto"/>
        <w:ind w:right="360" w:firstLine="480"/>
        <w:jc w:val="right"/>
        <w:rPr>
          <w:color w:val="000000"/>
          <w:sz w:val="24"/>
          <w:highlight w:val="none"/>
        </w:rPr>
      </w:pPr>
    </w:p>
    <w:p w14:paraId="0B76704D">
      <w:pPr>
        <w:spacing w:line="360" w:lineRule="auto"/>
        <w:ind w:right="360" w:firstLine="480"/>
        <w:jc w:val="right"/>
        <w:rPr>
          <w:color w:val="000000"/>
          <w:sz w:val="24"/>
          <w:highlight w:val="none"/>
        </w:rPr>
      </w:pPr>
    </w:p>
    <w:p w14:paraId="199038D0">
      <w:pPr>
        <w:spacing w:line="360" w:lineRule="auto"/>
        <w:outlineLvl w:val="2"/>
        <w:rPr>
          <w:color w:val="000000"/>
          <w:sz w:val="24"/>
          <w:szCs w:val="20"/>
          <w:highlight w:val="none"/>
        </w:rPr>
      </w:pPr>
      <w:r>
        <w:rPr>
          <w:color w:val="000000"/>
          <w:sz w:val="24"/>
          <w:szCs w:val="20"/>
          <w:highlight w:val="none"/>
        </w:rPr>
        <w:br w:type="page"/>
      </w:r>
    </w:p>
    <w:p w14:paraId="0B7177B4">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14:paraId="04BB611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14:paraId="6B10AC82">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049E79E7">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53831F51">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386C1DFC">
      <w:pPr>
        <w:spacing w:line="588" w:lineRule="exact"/>
        <w:ind w:firstLine="504" w:firstLineChars="200"/>
        <w:rPr>
          <w:spacing w:val="6"/>
          <w:sz w:val="24"/>
          <w:highlight w:val="none"/>
        </w:rPr>
      </w:pPr>
    </w:p>
    <w:p w14:paraId="1F7151E5">
      <w:pPr>
        <w:spacing w:line="588" w:lineRule="exact"/>
        <w:ind w:firstLine="504" w:firstLineChars="200"/>
        <w:rPr>
          <w:spacing w:val="6"/>
          <w:sz w:val="24"/>
          <w:highlight w:val="none"/>
        </w:rPr>
      </w:pPr>
    </w:p>
    <w:p w14:paraId="4A44DB01">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414861D2">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3B96A350">
      <w:pPr>
        <w:widowControl/>
        <w:jc w:val="left"/>
        <w:rPr>
          <w:color w:val="000000"/>
          <w:sz w:val="24"/>
          <w:szCs w:val="20"/>
          <w:highlight w:val="none"/>
        </w:rPr>
      </w:pPr>
      <w:r>
        <w:rPr>
          <w:color w:val="000000"/>
          <w:sz w:val="24"/>
          <w:szCs w:val="20"/>
          <w:highlight w:val="none"/>
        </w:rPr>
        <w:br w:type="page"/>
      </w:r>
    </w:p>
    <w:p w14:paraId="0BA286FF">
      <w:pPr>
        <w:pStyle w:val="6"/>
        <w:rPr>
          <w:highlight w:val="none"/>
        </w:rPr>
      </w:pPr>
      <w:r>
        <w:rPr>
          <w:highlight w:val="none"/>
        </w:rPr>
        <w:t>2-1-2 拟分包情况说明及分包意向协议</w:t>
      </w:r>
    </w:p>
    <w:p w14:paraId="528CFEFA">
      <w:pPr>
        <w:autoSpaceDE w:val="0"/>
        <w:autoSpaceDN w:val="0"/>
        <w:adjustRightInd w:val="0"/>
        <w:jc w:val="center"/>
        <w:rPr>
          <w:color w:val="000000"/>
          <w:sz w:val="30"/>
          <w:szCs w:val="30"/>
          <w:highlight w:val="none"/>
        </w:rPr>
      </w:pPr>
    </w:p>
    <w:p w14:paraId="3D4EF210">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25796426">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03C3CEA5">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50A3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4DAE2F6">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14:paraId="73016837">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38DA61A4">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14:paraId="7D80E7A2">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50D972E3">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7F86DFE5">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14:paraId="03355C96">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14:paraId="3FFF8861">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6364E401">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14:paraId="55E9937B">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78C5D3B7">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79E712F9">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14:paraId="295DA769">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占该采购包</w:t>
            </w:r>
          </w:p>
          <w:p w14:paraId="4403C2D3">
            <w:pPr>
              <w:pStyle w:val="248"/>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14:paraId="5C02AB72">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14:paraId="0282F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5ED21C9">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14:paraId="00CBE870">
            <w:pPr>
              <w:pStyle w:val="248"/>
              <w:jc w:val="center"/>
              <w:rPr>
                <w:rFonts w:ascii="Times New Roman" w:hAnsi="Times New Roman" w:cs="Times New Roman" w:eastAsiaTheme="minorEastAsia"/>
                <w:sz w:val="30"/>
                <w:highlight w:val="none"/>
              </w:rPr>
            </w:pPr>
          </w:p>
        </w:tc>
        <w:tc>
          <w:tcPr>
            <w:tcW w:w="1513" w:type="dxa"/>
            <w:vAlign w:val="center"/>
          </w:tcPr>
          <w:p w14:paraId="750C2411">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3BA1D072">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30333667">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6CF495FE">
            <w:pPr>
              <w:pStyle w:val="248"/>
              <w:jc w:val="center"/>
              <w:rPr>
                <w:rFonts w:ascii="Times New Roman" w:hAnsi="Times New Roman" w:cs="Times New Roman" w:eastAsiaTheme="minorEastAsia"/>
                <w:sz w:val="30"/>
                <w:highlight w:val="none"/>
                <w:lang w:eastAsia="zh-CN"/>
              </w:rPr>
            </w:pPr>
          </w:p>
        </w:tc>
        <w:tc>
          <w:tcPr>
            <w:tcW w:w="1558" w:type="dxa"/>
            <w:vAlign w:val="center"/>
          </w:tcPr>
          <w:p w14:paraId="69631852">
            <w:pPr>
              <w:pStyle w:val="248"/>
              <w:jc w:val="center"/>
              <w:rPr>
                <w:rFonts w:ascii="Times New Roman" w:hAnsi="Times New Roman" w:cs="Times New Roman" w:eastAsiaTheme="minorEastAsia"/>
                <w:sz w:val="30"/>
                <w:highlight w:val="none"/>
                <w:lang w:eastAsia="zh-CN"/>
              </w:rPr>
            </w:pPr>
          </w:p>
        </w:tc>
        <w:tc>
          <w:tcPr>
            <w:tcW w:w="1498" w:type="dxa"/>
            <w:vAlign w:val="center"/>
          </w:tcPr>
          <w:p w14:paraId="14EC71BF">
            <w:pPr>
              <w:pStyle w:val="248"/>
              <w:jc w:val="center"/>
              <w:rPr>
                <w:rFonts w:ascii="Times New Roman" w:hAnsi="Times New Roman" w:cs="Times New Roman" w:eastAsiaTheme="minorEastAsia"/>
                <w:sz w:val="30"/>
                <w:highlight w:val="none"/>
                <w:lang w:eastAsia="zh-CN"/>
              </w:rPr>
            </w:pPr>
          </w:p>
        </w:tc>
        <w:tc>
          <w:tcPr>
            <w:tcW w:w="1564" w:type="dxa"/>
            <w:vAlign w:val="center"/>
          </w:tcPr>
          <w:p w14:paraId="53FD5B56">
            <w:pPr>
              <w:pStyle w:val="248"/>
              <w:jc w:val="center"/>
              <w:rPr>
                <w:rFonts w:ascii="Times New Roman" w:hAnsi="Times New Roman" w:cs="Times New Roman" w:eastAsiaTheme="minorEastAsia"/>
                <w:sz w:val="30"/>
                <w:highlight w:val="none"/>
                <w:lang w:eastAsia="zh-CN"/>
              </w:rPr>
            </w:pPr>
          </w:p>
        </w:tc>
      </w:tr>
      <w:tr w14:paraId="5EDB6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D7404F7">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14:paraId="67735F80">
            <w:pPr>
              <w:pStyle w:val="248"/>
              <w:jc w:val="center"/>
              <w:rPr>
                <w:rFonts w:ascii="Times New Roman" w:hAnsi="Times New Roman" w:cs="Times New Roman" w:eastAsiaTheme="minorEastAsia"/>
                <w:sz w:val="30"/>
                <w:highlight w:val="none"/>
              </w:rPr>
            </w:pPr>
          </w:p>
        </w:tc>
        <w:tc>
          <w:tcPr>
            <w:tcW w:w="1513" w:type="dxa"/>
            <w:vAlign w:val="center"/>
          </w:tcPr>
          <w:p w14:paraId="6107EED8">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2B809A12">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03F616AE">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768319E6">
            <w:pPr>
              <w:pStyle w:val="248"/>
              <w:jc w:val="center"/>
              <w:rPr>
                <w:rFonts w:ascii="Times New Roman" w:hAnsi="Times New Roman" w:cs="Times New Roman" w:eastAsiaTheme="minorEastAsia"/>
                <w:sz w:val="30"/>
                <w:highlight w:val="none"/>
                <w:lang w:eastAsia="zh-CN"/>
              </w:rPr>
            </w:pPr>
          </w:p>
        </w:tc>
        <w:tc>
          <w:tcPr>
            <w:tcW w:w="1558" w:type="dxa"/>
            <w:vAlign w:val="center"/>
          </w:tcPr>
          <w:p w14:paraId="53941446">
            <w:pPr>
              <w:pStyle w:val="248"/>
              <w:jc w:val="center"/>
              <w:rPr>
                <w:rFonts w:ascii="Times New Roman" w:hAnsi="Times New Roman" w:cs="Times New Roman" w:eastAsiaTheme="minorEastAsia"/>
                <w:sz w:val="30"/>
                <w:highlight w:val="none"/>
                <w:lang w:eastAsia="zh-CN"/>
              </w:rPr>
            </w:pPr>
          </w:p>
        </w:tc>
        <w:tc>
          <w:tcPr>
            <w:tcW w:w="1498" w:type="dxa"/>
            <w:vAlign w:val="center"/>
          </w:tcPr>
          <w:p w14:paraId="799C5E62">
            <w:pPr>
              <w:pStyle w:val="248"/>
              <w:jc w:val="center"/>
              <w:rPr>
                <w:rFonts w:ascii="Times New Roman" w:hAnsi="Times New Roman" w:cs="Times New Roman" w:eastAsiaTheme="minorEastAsia"/>
                <w:sz w:val="30"/>
                <w:highlight w:val="none"/>
                <w:lang w:eastAsia="zh-CN"/>
              </w:rPr>
            </w:pPr>
          </w:p>
        </w:tc>
        <w:tc>
          <w:tcPr>
            <w:tcW w:w="1564" w:type="dxa"/>
            <w:vAlign w:val="center"/>
          </w:tcPr>
          <w:p w14:paraId="0216B92F">
            <w:pPr>
              <w:pStyle w:val="248"/>
              <w:jc w:val="center"/>
              <w:rPr>
                <w:rFonts w:ascii="Times New Roman" w:hAnsi="Times New Roman" w:cs="Times New Roman" w:eastAsiaTheme="minorEastAsia"/>
                <w:sz w:val="30"/>
                <w:highlight w:val="none"/>
                <w:lang w:eastAsia="zh-CN"/>
              </w:rPr>
            </w:pPr>
          </w:p>
        </w:tc>
      </w:tr>
      <w:tr w14:paraId="72AB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0DA05C1">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14:paraId="1E6B6D38">
            <w:pPr>
              <w:pStyle w:val="248"/>
              <w:jc w:val="center"/>
              <w:rPr>
                <w:rFonts w:ascii="Times New Roman" w:hAnsi="Times New Roman" w:cs="Times New Roman" w:eastAsiaTheme="minorEastAsia"/>
                <w:sz w:val="30"/>
                <w:highlight w:val="none"/>
              </w:rPr>
            </w:pPr>
          </w:p>
        </w:tc>
        <w:tc>
          <w:tcPr>
            <w:tcW w:w="1513" w:type="dxa"/>
            <w:vAlign w:val="center"/>
          </w:tcPr>
          <w:p w14:paraId="591E4E74">
            <w:pPr>
              <w:pStyle w:val="248"/>
              <w:tabs>
                <w:tab w:val="left" w:pos="235"/>
              </w:tabs>
              <w:jc w:val="center"/>
              <w:rPr>
                <w:rFonts w:ascii="Times New Roman" w:hAnsi="Times New Roman" w:cs="Times New Roman" w:eastAsiaTheme="minorEastAsia"/>
                <w:sz w:val="24"/>
                <w:highlight w:val="none"/>
              </w:rPr>
            </w:pPr>
          </w:p>
        </w:tc>
        <w:tc>
          <w:tcPr>
            <w:tcW w:w="1125" w:type="dxa"/>
            <w:vAlign w:val="center"/>
          </w:tcPr>
          <w:p w14:paraId="68FF228B">
            <w:pPr>
              <w:pStyle w:val="248"/>
              <w:jc w:val="center"/>
              <w:rPr>
                <w:rFonts w:ascii="Times New Roman" w:hAnsi="Times New Roman" w:cs="Times New Roman" w:eastAsiaTheme="minorEastAsia"/>
                <w:sz w:val="30"/>
                <w:highlight w:val="none"/>
              </w:rPr>
            </w:pPr>
          </w:p>
        </w:tc>
        <w:tc>
          <w:tcPr>
            <w:tcW w:w="1558" w:type="dxa"/>
            <w:vAlign w:val="center"/>
          </w:tcPr>
          <w:p w14:paraId="6BE79B74">
            <w:pPr>
              <w:pStyle w:val="248"/>
              <w:jc w:val="center"/>
              <w:rPr>
                <w:rFonts w:ascii="Times New Roman" w:hAnsi="Times New Roman" w:cs="Times New Roman" w:eastAsiaTheme="minorEastAsia"/>
                <w:sz w:val="30"/>
                <w:highlight w:val="none"/>
              </w:rPr>
            </w:pPr>
          </w:p>
        </w:tc>
        <w:tc>
          <w:tcPr>
            <w:tcW w:w="1498" w:type="dxa"/>
            <w:vAlign w:val="center"/>
          </w:tcPr>
          <w:p w14:paraId="6CFF3064">
            <w:pPr>
              <w:pStyle w:val="248"/>
              <w:jc w:val="center"/>
              <w:rPr>
                <w:rFonts w:ascii="Times New Roman" w:hAnsi="Times New Roman" w:cs="Times New Roman" w:eastAsiaTheme="minorEastAsia"/>
                <w:sz w:val="30"/>
                <w:highlight w:val="none"/>
              </w:rPr>
            </w:pPr>
          </w:p>
        </w:tc>
        <w:tc>
          <w:tcPr>
            <w:tcW w:w="1564" w:type="dxa"/>
            <w:vAlign w:val="center"/>
          </w:tcPr>
          <w:p w14:paraId="183985C2">
            <w:pPr>
              <w:pStyle w:val="248"/>
              <w:jc w:val="center"/>
              <w:rPr>
                <w:rFonts w:ascii="Times New Roman" w:hAnsi="Times New Roman" w:cs="Times New Roman" w:eastAsiaTheme="minorEastAsia"/>
                <w:sz w:val="30"/>
                <w:highlight w:val="none"/>
              </w:rPr>
            </w:pPr>
          </w:p>
        </w:tc>
      </w:tr>
      <w:tr w14:paraId="1CD2B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9B77714">
            <w:pPr>
              <w:pStyle w:val="248"/>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14:paraId="4EEF7706">
            <w:pPr>
              <w:pStyle w:val="248"/>
              <w:jc w:val="center"/>
              <w:rPr>
                <w:rFonts w:ascii="Times New Roman" w:hAnsi="Times New Roman" w:cs="Times New Roman" w:eastAsiaTheme="minorEastAsia"/>
                <w:sz w:val="30"/>
                <w:highlight w:val="none"/>
              </w:rPr>
            </w:pPr>
          </w:p>
        </w:tc>
        <w:tc>
          <w:tcPr>
            <w:tcW w:w="1564" w:type="dxa"/>
            <w:vAlign w:val="center"/>
          </w:tcPr>
          <w:p w14:paraId="3C7BD624">
            <w:pPr>
              <w:pStyle w:val="248"/>
              <w:jc w:val="center"/>
              <w:rPr>
                <w:rFonts w:ascii="Times New Roman" w:hAnsi="Times New Roman" w:cs="Times New Roman" w:eastAsiaTheme="minorEastAsia"/>
                <w:sz w:val="30"/>
                <w:highlight w:val="none"/>
              </w:rPr>
            </w:pPr>
          </w:p>
        </w:tc>
      </w:tr>
    </w:tbl>
    <w:p w14:paraId="2AAD0500">
      <w:pPr>
        <w:adjustRightInd w:val="0"/>
        <w:snapToGrid w:val="0"/>
        <w:spacing w:line="360" w:lineRule="auto"/>
        <w:ind w:firstLine="480" w:firstLineChars="200"/>
        <w:jc w:val="left"/>
        <w:rPr>
          <w:sz w:val="24"/>
          <w:highlight w:val="none"/>
        </w:rPr>
      </w:pPr>
    </w:p>
    <w:p w14:paraId="6684B184">
      <w:pPr>
        <w:adjustRightInd w:val="0"/>
        <w:snapToGrid w:val="0"/>
        <w:spacing w:line="360" w:lineRule="auto"/>
        <w:jc w:val="left"/>
        <w:rPr>
          <w:sz w:val="24"/>
          <w:highlight w:val="none"/>
        </w:rPr>
      </w:pPr>
    </w:p>
    <w:p w14:paraId="0C342A0C">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5B27DE1F">
      <w:pPr>
        <w:spacing w:line="360" w:lineRule="auto"/>
        <w:ind w:right="-57" w:firstLine="480"/>
        <w:jc w:val="right"/>
        <w:rPr>
          <w:color w:val="000000"/>
          <w:sz w:val="24"/>
          <w:highlight w:val="none"/>
        </w:rPr>
      </w:pPr>
      <w:r>
        <w:rPr>
          <w:color w:val="000000"/>
          <w:sz w:val="24"/>
          <w:szCs w:val="20"/>
          <w:highlight w:val="none"/>
        </w:rPr>
        <w:t>日期：_____年______月______日</w:t>
      </w:r>
    </w:p>
    <w:p w14:paraId="2450BAB4">
      <w:pPr>
        <w:adjustRightInd w:val="0"/>
        <w:snapToGrid w:val="0"/>
        <w:spacing w:line="360" w:lineRule="auto"/>
        <w:jc w:val="left"/>
        <w:rPr>
          <w:sz w:val="24"/>
          <w:highlight w:val="none"/>
        </w:rPr>
      </w:pPr>
      <w:r>
        <w:rPr>
          <w:sz w:val="24"/>
          <w:highlight w:val="none"/>
        </w:rPr>
        <w:t>注：</w:t>
      </w:r>
    </w:p>
    <w:p w14:paraId="560FE559">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2433E911">
      <w:pPr>
        <w:adjustRightInd w:val="0"/>
        <w:snapToGrid w:val="0"/>
        <w:spacing w:line="360" w:lineRule="auto"/>
        <w:jc w:val="left"/>
        <w:rPr>
          <w:color w:val="000000"/>
          <w:sz w:val="30"/>
          <w:szCs w:val="30"/>
          <w:highlight w:val="none"/>
        </w:rPr>
      </w:pPr>
    </w:p>
    <w:p w14:paraId="18F1D855">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w:t>
      </w:r>
    </w:p>
    <w:p w14:paraId="7C873E25">
      <w:pPr>
        <w:adjustRightInd w:val="0"/>
        <w:snapToGrid w:val="0"/>
        <w:spacing w:line="360" w:lineRule="auto"/>
        <w:ind w:firstLine="480" w:firstLineChars="200"/>
        <w:jc w:val="left"/>
        <w:rPr>
          <w:sz w:val="24"/>
          <w:highlight w:val="none"/>
        </w:rPr>
      </w:pPr>
      <w:r>
        <w:rPr>
          <w:sz w:val="24"/>
          <w:highlight w:val="none"/>
        </w:rPr>
        <w:t>甲方（投标人）：________</w:t>
      </w:r>
    </w:p>
    <w:p w14:paraId="7BEF389C">
      <w:pPr>
        <w:adjustRightInd w:val="0"/>
        <w:snapToGrid w:val="0"/>
        <w:spacing w:line="360" w:lineRule="auto"/>
        <w:ind w:firstLine="480" w:firstLineChars="200"/>
        <w:jc w:val="left"/>
        <w:rPr>
          <w:sz w:val="24"/>
          <w:highlight w:val="none"/>
        </w:rPr>
      </w:pPr>
      <w:r>
        <w:rPr>
          <w:sz w:val="24"/>
          <w:highlight w:val="none"/>
        </w:rPr>
        <w:t>乙方（拟分包单位）：________</w:t>
      </w:r>
    </w:p>
    <w:p w14:paraId="69152F69">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0445E3DA">
      <w:pPr>
        <w:adjustRightInd w:val="0"/>
        <w:snapToGrid w:val="0"/>
        <w:spacing w:line="360" w:lineRule="auto"/>
        <w:ind w:firstLine="480" w:firstLineChars="200"/>
        <w:jc w:val="left"/>
        <w:rPr>
          <w:sz w:val="24"/>
          <w:highlight w:val="none"/>
        </w:rPr>
      </w:pPr>
      <w:r>
        <w:rPr>
          <w:sz w:val="24"/>
          <w:highlight w:val="none"/>
        </w:rPr>
        <w:t>1.分包内容：_____。</w:t>
      </w:r>
    </w:p>
    <w:p w14:paraId="0136155B">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5828EFBB">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60A176F2">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77DBC8AF">
      <w:pPr>
        <w:spacing w:line="360" w:lineRule="auto"/>
        <w:ind w:firstLine="471"/>
        <w:rPr>
          <w:b/>
          <w:color w:val="000000"/>
          <w:sz w:val="24"/>
          <w:highlight w:val="none"/>
        </w:rPr>
      </w:pPr>
    </w:p>
    <w:p w14:paraId="467E35B2">
      <w:pPr>
        <w:spacing w:line="360" w:lineRule="auto"/>
        <w:ind w:firstLine="471"/>
        <w:rPr>
          <w:b/>
          <w:color w:val="000000"/>
          <w:sz w:val="24"/>
          <w:highlight w:val="none"/>
        </w:rPr>
      </w:pPr>
      <w:r>
        <w:rPr>
          <w:color w:val="000000"/>
          <w:sz w:val="24"/>
          <w:highlight w:val="none"/>
        </w:rPr>
        <w:t>甲方（盖章）：_________                 乙方（盖章）：_________</w:t>
      </w:r>
    </w:p>
    <w:p w14:paraId="7366CC76">
      <w:pPr>
        <w:spacing w:line="360" w:lineRule="auto"/>
        <w:ind w:left="480"/>
        <w:jc w:val="right"/>
        <w:rPr>
          <w:color w:val="000000"/>
          <w:sz w:val="24"/>
          <w:highlight w:val="none"/>
        </w:rPr>
      </w:pPr>
    </w:p>
    <w:p w14:paraId="267E2998">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311083A5">
      <w:pPr>
        <w:tabs>
          <w:tab w:val="left" w:pos="8280"/>
        </w:tabs>
        <w:spacing w:line="360" w:lineRule="auto"/>
        <w:ind w:firstLine="480"/>
        <w:rPr>
          <w:color w:val="000000"/>
          <w:sz w:val="24"/>
          <w:highlight w:val="none"/>
        </w:rPr>
      </w:pPr>
    </w:p>
    <w:p w14:paraId="570B2B5A">
      <w:pPr>
        <w:tabs>
          <w:tab w:val="left" w:pos="8280"/>
        </w:tabs>
        <w:spacing w:line="360" w:lineRule="auto"/>
        <w:rPr>
          <w:color w:val="000000"/>
          <w:sz w:val="24"/>
          <w:highlight w:val="none"/>
        </w:rPr>
      </w:pPr>
      <w:r>
        <w:rPr>
          <w:color w:val="000000"/>
          <w:sz w:val="24"/>
          <w:highlight w:val="none"/>
        </w:rPr>
        <w:t>注：</w:t>
      </w:r>
    </w:p>
    <w:p w14:paraId="757A6D2C">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且投标人须与所有拟分包单位分别签订《分包意向协议》，每单位签订一份，并在投标文件中提交全部协议原件的电子件，否则</w:t>
      </w:r>
      <w:r>
        <w:rPr>
          <w:b/>
          <w:color w:val="000000"/>
          <w:sz w:val="24"/>
          <w:highlight w:val="none"/>
        </w:rPr>
        <w:t>投标无效</w:t>
      </w:r>
      <w:r>
        <w:rPr>
          <w:color w:val="000000"/>
          <w:sz w:val="24"/>
          <w:highlight w:val="none"/>
        </w:rPr>
        <w:t>。</w:t>
      </w:r>
    </w:p>
    <w:p w14:paraId="4F69F437">
      <w:pPr>
        <w:widowControl/>
        <w:jc w:val="left"/>
        <w:rPr>
          <w:color w:val="000000"/>
          <w:sz w:val="24"/>
          <w:szCs w:val="20"/>
          <w:highlight w:val="none"/>
        </w:rPr>
      </w:pPr>
      <w:r>
        <w:rPr>
          <w:color w:val="000000"/>
          <w:sz w:val="24"/>
          <w:szCs w:val="20"/>
          <w:highlight w:val="none"/>
        </w:rPr>
        <w:br w:type="page"/>
      </w:r>
    </w:p>
    <w:p w14:paraId="39BE484B">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14:paraId="4845638B">
      <w:pPr>
        <w:widowControl/>
        <w:jc w:val="left"/>
        <w:rPr>
          <w:sz w:val="24"/>
          <w:highlight w:val="none"/>
        </w:rPr>
      </w:pPr>
    </w:p>
    <w:p w14:paraId="285F7793">
      <w:pPr>
        <w:widowControl/>
        <w:jc w:val="left"/>
        <w:rPr>
          <w:sz w:val="24"/>
          <w:highlight w:val="none"/>
        </w:rPr>
      </w:pPr>
      <w:r>
        <w:rPr>
          <w:sz w:val="24"/>
          <w:highlight w:val="none"/>
        </w:rPr>
        <w:br w:type="page"/>
      </w:r>
    </w:p>
    <w:p w14:paraId="2DCD0C05">
      <w:pPr>
        <w:numPr>
          <w:ilvl w:val="0"/>
          <w:numId w:val="28"/>
        </w:numPr>
        <w:tabs>
          <w:tab w:val="left" w:pos="360"/>
        </w:tabs>
        <w:snapToGrid w:val="0"/>
        <w:spacing w:line="360" w:lineRule="auto"/>
        <w:outlineLvl w:val="1"/>
        <w:rPr>
          <w:sz w:val="24"/>
          <w:highlight w:val="none"/>
        </w:rPr>
      </w:pPr>
      <w:r>
        <w:rPr>
          <w:sz w:val="24"/>
          <w:highlight w:val="none"/>
        </w:rPr>
        <w:t>本项目的特定资格要求</w:t>
      </w:r>
      <w:r>
        <w:rPr>
          <w:color w:val="000000"/>
          <w:sz w:val="24"/>
          <w:szCs w:val="20"/>
          <w:highlight w:val="none"/>
        </w:rPr>
        <w:t>（如有）</w:t>
      </w:r>
    </w:p>
    <w:p w14:paraId="157B7C2D">
      <w:pPr>
        <w:spacing w:line="360" w:lineRule="auto"/>
        <w:outlineLvl w:val="2"/>
        <w:rPr>
          <w:color w:val="000000"/>
          <w:sz w:val="24"/>
          <w:szCs w:val="20"/>
          <w:highlight w:val="none"/>
        </w:rPr>
      </w:pPr>
      <w:r>
        <w:rPr>
          <w:color w:val="000000"/>
          <w:sz w:val="24"/>
          <w:szCs w:val="20"/>
          <w:highlight w:val="none"/>
        </w:rPr>
        <w:t>3-1 联合协议（如有）</w:t>
      </w:r>
    </w:p>
    <w:p w14:paraId="2197C064">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14:paraId="65A268B8">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14:paraId="6A1F94C4">
      <w:pPr>
        <w:numPr>
          <w:ilvl w:val="0"/>
          <w:numId w:val="30"/>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14:paraId="2C0CFAF4">
      <w:pPr>
        <w:numPr>
          <w:ilvl w:val="0"/>
          <w:numId w:val="30"/>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14:paraId="6EEAAFD1">
      <w:pPr>
        <w:numPr>
          <w:ilvl w:val="0"/>
          <w:numId w:val="30"/>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14:paraId="64382760">
      <w:pPr>
        <w:numPr>
          <w:ilvl w:val="0"/>
          <w:numId w:val="30"/>
        </w:numPr>
        <w:spacing w:line="360" w:lineRule="auto"/>
        <w:rPr>
          <w:bCs/>
          <w:color w:val="000000"/>
          <w:sz w:val="24"/>
          <w:highlight w:val="none"/>
        </w:rPr>
      </w:pPr>
      <w:r>
        <w:rPr>
          <w:bCs/>
          <w:color w:val="000000"/>
          <w:sz w:val="24"/>
          <w:highlight w:val="none"/>
        </w:rPr>
        <w:t>牵头人为项目的总负责单位；组织各参加方进行项目实施工作。</w:t>
      </w:r>
    </w:p>
    <w:p w14:paraId="158D41F7">
      <w:pPr>
        <w:numPr>
          <w:ilvl w:val="0"/>
          <w:numId w:val="30"/>
        </w:numPr>
        <w:spacing w:line="360" w:lineRule="auto"/>
        <w:rPr>
          <w:bCs/>
          <w:color w:val="000000"/>
          <w:sz w:val="24"/>
          <w:highlight w:val="none"/>
        </w:rPr>
      </w:pPr>
      <w:r>
        <w:rPr>
          <w:bCs/>
          <w:color w:val="000000"/>
          <w:sz w:val="24"/>
          <w:highlight w:val="none"/>
        </w:rPr>
        <w:t>______负责_____，具体工作范围、内容以投标文件及合同为准。</w:t>
      </w:r>
    </w:p>
    <w:p w14:paraId="51359C89">
      <w:pPr>
        <w:numPr>
          <w:ilvl w:val="0"/>
          <w:numId w:val="30"/>
        </w:numPr>
        <w:spacing w:line="360" w:lineRule="auto"/>
        <w:rPr>
          <w:bCs/>
          <w:color w:val="000000"/>
          <w:sz w:val="24"/>
          <w:highlight w:val="none"/>
        </w:rPr>
      </w:pPr>
      <w:r>
        <w:rPr>
          <w:bCs/>
          <w:color w:val="000000"/>
          <w:sz w:val="24"/>
          <w:highlight w:val="none"/>
        </w:rPr>
        <w:t>______负责_____，具体工作范围、内容以投标文件及合同为准。</w:t>
      </w:r>
    </w:p>
    <w:p w14:paraId="0A9A62CA">
      <w:pPr>
        <w:numPr>
          <w:ilvl w:val="0"/>
          <w:numId w:val="30"/>
        </w:numPr>
        <w:spacing w:line="360" w:lineRule="auto"/>
        <w:rPr>
          <w:bCs/>
          <w:color w:val="000000"/>
          <w:sz w:val="24"/>
          <w:highlight w:val="none"/>
        </w:rPr>
      </w:pPr>
      <w:r>
        <w:rPr>
          <w:bCs/>
          <w:color w:val="000000"/>
          <w:sz w:val="24"/>
          <w:highlight w:val="none"/>
        </w:rPr>
        <w:t>______负责_____（如有），具体工作范围、内容以投标文件及合同为准。</w:t>
      </w:r>
    </w:p>
    <w:p w14:paraId="4F6B07AF">
      <w:pPr>
        <w:numPr>
          <w:ilvl w:val="0"/>
          <w:numId w:val="30"/>
        </w:numPr>
        <w:spacing w:line="360" w:lineRule="auto"/>
        <w:rPr>
          <w:sz w:val="24"/>
          <w:highlight w:val="none"/>
        </w:rPr>
      </w:pPr>
      <w:r>
        <w:rPr>
          <w:sz w:val="24"/>
          <w:highlight w:val="none"/>
        </w:rPr>
        <w:t>本项目联合协议合同总额为________元，联合体各成员按照如下比例分摊（按联合体成员分别列明）：</w:t>
      </w:r>
    </w:p>
    <w:p w14:paraId="36AB509A">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07B506C2">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27F88165">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14:paraId="4E8B01E1">
      <w:pPr>
        <w:numPr>
          <w:ilvl w:val="0"/>
          <w:numId w:val="30"/>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14:paraId="7207719A">
      <w:pPr>
        <w:numPr>
          <w:ilvl w:val="0"/>
          <w:numId w:val="30"/>
        </w:numPr>
        <w:spacing w:line="360" w:lineRule="auto"/>
        <w:rPr>
          <w:bCs/>
          <w:color w:val="000000"/>
          <w:sz w:val="24"/>
          <w:highlight w:val="none"/>
        </w:rPr>
      </w:pPr>
      <w:r>
        <w:rPr>
          <w:bCs/>
          <w:color w:val="000000"/>
          <w:sz w:val="24"/>
          <w:highlight w:val="none"/>
        </w:rPr>
        <w:t>其他约定（如有）：_______。</w:t>
      </w:r>
    </w:p>
    <w:p w14:paraId="08306DB2">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14:paraId="188F77F1">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14:paraId="17B5C838">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14:paraId="45230474">
      <w:pPr>
        <w:spacing w:line="360" w:lineRule="auto"/>
        <w:ind w:firstLine="471"/>
        <w:rPr>
          <w:color w:val="000000"/>
          <w:sz w:val="24"/>
          <w:highlight w:val="none"/>
        </w:rPr>
      </w:pPr>
    </w:p>
    <w:p w14:paraId="1F02C0BB">
      <w:pPr>
        <w:spacing w:line="360" w:lineRule="auto"/>
        <w:ind w:firstLine="471"/>
        <w:rPr>
          <w:color w:val="000000"/>
          <w:sz w:val="24"/>
          <w:highlight w:val="none"/>
        </w:rPr>
      </w:pPr>
    </w:p>
    <w:p w14:paraId="19246A64">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14:paraId="30DCB066">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14:paraId="7DFC1C51">
      <w:pPr>
        <w:spacing w:line="360" w:lineRule="auto"/>
        <w:ind w:firstLine="471"/>
        <w:rPr>
          <w:color w:val="000000"/>
          <w:sz w:val="24"/>
          <w:highlight w:val="none"/>
        </w:rPr>
      </w:pPr>
    </w:p>
    <w:p w14:paraId="4B85CC0B">
      <w:pPr>
        <w:spacing w:line="360" w:lineRule="auto"/>
        <w:ind w:firstLine="471"/>
        <w:rPr>
          <w:color w:val="000000"/>
          <w:sz w:val="24"/>
          <w:highlight w:val="none"/>
        </w:rPr>
      </w:pPr>
    </w:p>
    <w:p w14:paraId="535BBC5E">
      <w:pPr>
        <w:spacing w:line="360" w:lineRule="auto"/>
        <w:ind w:left="480"/>
        <w:jc w:val="right"/>
        <w:rPr>
          <w:color w:val="000000"/>
          <w:sz w:val="24"/>
          <w:highlight w:val="none"/>
        </w:rPr>
      </w:pPr>
    </w:p>
    <w:p w14:paraId="5ADC40F6">
      <w:pPr>
        <w:spacing w:line="360" w:lineRule="auto"/>
        <w:ind w:left="480"/>
        <w:jc w:val="right"/>
        <w:rPr>
          <w:color w:val="000000"/>
          <w:sz w:val="24"/>
          <w:highlight w:val="none"/>
        </w:rPr>
      </w:pPr>
      <w:r>
        <w:rPr>
          <w:color w:val="000000"/>
          <w:sz w:val="24"/>
          <w:szCs w:val="20"/>
          <w:highlight w:val="none"/>
        </w:rPr>
        <w:t>日期：_____年______月______日</w:t>
      </w:r>
    </w:p>
    <w:p w14:paraId="51C00409">
      <w:pPr>
        <w:spacing w:line="360" w:lineRule="auto"/>
        <w:ind w:left="480"/>
        <w:jc w:val="right"/>
        <w:rPr>
          <w:b/>
          <w:color w:val="000000"/>
          <w:sz w:val="24"/>
          <w:highlight w:val="none"/>
        </w:rPr>
      </w:pPr>
    </w:p>
    <w:p w14:paraId="52217538">
      <w:pPr>
        <w:tabs>
          <w:tab w:val="left" w:pos="8280"/>
        </w:tabs>
        <w:spacing w:line="360" w:lineRule="auto"/>
        <w:ind w:firstLine="480"/>
        <w:rPr>
          <w:color w:val="000000"/>
          <w:sz w:val="24"/>
          <w:highlight w:val="none"/>
        </w:rPr>
      </w:pPr>
    </w:p>
    <w:p w14:paraId="705C497C">
      <w:pPr>
        <w:tabs>
          <w:tab w:val="left" w:pos="8280"/>
        </w:tabs>
        <w:spacing w:line="360" w:lineRule="auto"/>
        <w:ind w:firstLine="480"/>
        <w:rPr>
          <w:color w:val="000000"/>
          <w:sz w:val="24"/>
          <w:highlight w:val="none"/>
        </w:rPr>
      </w:pPr>
    </w:p>
    <w:p w14:paraId="465C4B44">
      <w:pPr>
        <w:spacing w:line="360" w:lineRule="auto"/>
        <w:ind w:left="719" w:leftChars="228" w:hanging="240" w:hangingChars="100"/>
        <w:rPr>
          <w:color w:val="000000"/>
          <w:sz w:val="24"/>
          <w:highlight w:val="none"/>
        </w:rPr>
      </w:pPr>
      <w:r>
        <w:rPr>
          <w:color w:val="000000"/>
          <w:sz w:val="24"/>
          <w:highlight w:val="none"/>
        </w:rPr>
        <w:t>注：</w:t>
      </w:r>
    </w:p>
    <w:p w14:paraId="5C25AC10">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14:paraId="3E66FA97">
      <w:pPr>
        <w:spacing w:line="360" w:lineRule="auto"/>
        <w:ind w:left="719" w:leftChars="228" w:hanging="240" w:hangingChars="100"/>
        <w:rPr>
          <w:sz w:val="24"/>
          <w:highlight w:val="none"/>
        </w:rPr>
      </w:pPr>
      <w:r>
        <w:rPr>
          <w:color w:val="000000"/>
          <w:sz w:val="24"/>
          <w:highlight w:val="none"/>
        </w:rPr>
        <w:t>2. 联合体各方成员须在本协议上共同盖章。</w:t>
      </w:r>
    </w:p>
    <w:p w14:paraId="087004EA">
      <w:pPr>
        <w:spacing w:line="360" w:lineRule="auto"/>
        <w:ind w:left="719" w:leftChars="228" w:hanging="240" w:hangingChars="100"/>
        <w:rPr>
          <w:sz w:val="24"/>
          <w:highlight w:val="none"/>
        </w:rPr>
      </w:pPr>
      <w:r>
        <w:rPr>
          <w:sz w:val="24"/>
          <w:highlight w:val="none"/>
        </w:rPr>
        <w:br w:type="page"/>
      </w:r>
    </w:p>
    <w:p w14:paraId="1FF22DA1">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14:paraId="7838EF1A">
      <w:pPr>
        <w:widowControl/>
        <w:jc w:val="left"/>
        <w:rPr>
          <w:sz w:val="24"/>
          <w:szCs w:val="20"/>
          <w:highlight w:val="none"/>
        </w:rPr>
      </w:pPr>
      <w:r>
        <w:rPr>
          <w:sz w:val="24"/>
          <w:szCs w:val="20"/>
          <w:highlight w:val="none"/>
        </w:rPr>
        <w:br w:type="page"/>
      </w:r>
    </w:p>
    <w:p w14:paraId="20D4E0AC">
      <w:pPr>
        <w:numPr>
          <w:ilvl w:val="0"/>
          <w:numId w:val="28"/>
        </w:numPr>
        <w:tabs>
          <w:tab w:val="left" w:pos="360"/>
        </w:tabs>
        <w:snapToGrid w:val="0"/>
        <w:spacing w:line="360" w:lineRule="auto"/>
        <w:outlineLvl w:val="1"/>
        <w:rPr>
          <w:sz w:val="24"/>
          <w:szCs w:val="20"/>
          <w:highlight w:val="none"/>
        </w:rPr>
      </w:pPr>
      <w:r>
        <w:rPr>
          <w:color w:val="000000"/>
          <w:sz w:val="24"/>
          <w:szCs w:val="20"/>
          <w:highlight w:val="none"/>
        </w:rPr>
        <w:t>投标保证金凭证/交款单据电子件</w:t>
      </w:r>
    </w:p>
    <w:p w14:paraId="63A09205">
      <w:pPr>
        <w:spacing w:line="360" w:lineRule="auto"/>
        <w:rPr>
          <w:sz w:val="24"/>
          <w:szCs w:val="20"/>
          <w:highlight w:val="none"/>
        </w:rPr>
      </w:pPr>
    </w:p>
    <w:p w14:paraId="1667CF23">
      <w:pPr>
        <w:spacing w:line="360" w:lineRule="auto"/>
        <w:rPr>
          <w:sz w:val="24"/>
          <w:szCs w:val="20"/>
          <w:highlight w:val="none"/>
        </w:rPr>
      </w:pPr>
    </w:p>
    <w:p w14:paraId="6BBFEAA8">
      <w:pPr>
        <w:widowControl/>
        <w:jc w:val="left"/>
        <w:rPr>
          <w:kern w:val="0"/>
          <w:sz w:val="24"/>
          <w:szCs w:val="20"/>
          <w:highlight w:val="none"/>
        </w:rPr>
      </w:pPr>
      <w:r>
        <w:rPr>
          <w:sz w:val="24"/>
          <w:szCs w:val="20"/>
          <w:highlight w:val="none"/>
        </w:rPr>
        <w:br w:type="page"/>
      </w:r>
    </w:p>
    <w:p w14:paraId="1C4884EA">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14:paraId="19F8C347">
      <w:pPr>
        <w:rPr>
          <w:b/>
          <w:spacing w:val="20"/>
          <w:szCs w:val="21"/>
          <w:highlight w:val="none"/>
        </w:rPr>
      </w:pPr>
    </w:p>
    <w:p w14:paraId="48DD5335">
      <w:pPr>
        <w:rPr>
          <w:b/>
          <w:sz w:val="24"/>
          <w:highlight w:val="none"/>
        </w:rPr>
      </w:pPr>
      <w:r>
        <w:rPr>
          <w:b/>
          <w:spacing w:val="20"/>
          <w:sz w:val="24"/>
          <w:highlight w:val="none"/>
        </w:rPr>
        <w:t>投标文件（商务技术文件）</w:t>
      </w:r>
      <w:r>
        <w:rPr>
          <w:b/>
          <w:sz w:val="24"/>
          <w:highlight w:val="none"/>
        </w:rPr>
        <w:t>封面（非实质性格式）</w:t>
      </w:r>
    </w:p>
    <w:p w14:paraId="47170BDB">
      <w:pPr>
        <w:jc w:val="center"/>
        <w:rPr>
          <w:szCs w:val="21"/>
          <w:highlight w:val="none"/>
        </w:rPr>
      </w:pPr>
    </w:p>
    <w:p w14:paraId="5484C6E4">
      <w:pPr>
        <w:jc w:val="center"/>
        <w:rPr>
          <w:b/>
          <w:spacing w:val="60"/>
          <w:sz w:val="84"/>
          <w:szCs w:val="84"/>
          <w:highlight w:val="none"/>
        </w:rPr>
      </w:pPr>
      <w:r>
        <w:rPr>
          <w:b/>
          <w:spacing w:val="60"/>
          <w:sz w:val="84"/>
          <w:szCs w:val="84"/>
          <w:highlight w:val="none"/>
        </w:rPr>
        <w:t>投 标 文 件</w:t>
      </w:r>
    </w:p>
    <w:p w14:paraId="78E82508">
      <w:pPr>
        <w:jc w:val="center"/>
        <w:rPr>
          <w:b/>
          <w:spacing w:val="60"/>
          <w:sz w:val="52"/>
          <w:szCs w:val="52"/>
          <w:highlight w:val="none"/>
        </w:rPr>
      </w:pPr>
      <w:r>
        <w:rPr>
          <w:b/>
          <w:spacing w:val="60"/>
          <w:sz w:val="52"/>
          <w:szCs w:val="52"/>
          <w:highlight w:val="none"/>
        </w:rPr>
        <w:t>（商务技术文件）</w:t>
      </w:r>
    </w:p>
    <w:p w14:paraId="25A7EE1E">
      <w:pPr>
        <w:ind w:firstLine="542" w:firstLineChars="150"/>
        <w:rPr>
          <w:b/>
          <w:spacing w:val="20"/>
          <w:sz w:val="32"/>
          <w:szCs w:val="32"/>
          <w:highlight w:val="none"/>
        </w:rPr>
      </w:pPr>
    </w:p>
    <w:p w14:paraId="4409BDE8">
      <w:pPr>
        <w:ind w:firstLine="542" w:firstLineChars="150"/>
        <w:rPr>
          <w:b/>
          <w:spacing w:val="20"/>
          <w:sz w:val="32"/>
          <w:szCs w:val="32"/>
          <w:highlight w:val="none"/>
        </w:rPr>
      </w:pPr>
    </w:p>
    <w:p w14:paraId="5DAF2C3B">
      <w:pPr>
        <w:ind w:firstLine="542" w:firstLineChars="150"/>
        <w:rPr>
          <w:b/>
          <w:spacing w:val="20"/>
          <w:sz w:val="32"/>
          <w:szCs w:val="32"/>
          <w:highlight w:val="none"/>
        </w:rPr>
      </w:pPr>
      <w:r>
        <w:rPr>
          <w:b/>
          <w:spacing w:val="20"/>
          <w:sz w:val="32"/>
          <w:szCs w:val="32"/>
          <w:highlight w:val="none"/>
        </w:rPr>
        <w:t>项目名称:</w:t>
      </w:r>
    </w:p>
    <w:p w14:paraId="62C74094">
      <w:pPr>
        <w:ind w:firstLine="542" w:firstLineChars="150"/>
        <w:rPr>
          <w:b/>
          <w:spacing w:val="20"/>
          <w:sz w:val="32"/>
          <w:szCs w:val="32"/>
          <w:highlight w:val="none"/>
        </w:rPr>
      </w:pPr>
      <w:r>
        <w:rPr>
          <w:b/>
          <w:spacing w:val="20"/>
          <w:sz w:val="32"/>
          <w:szCs w:val="32"/>
          <w:highlight w:val="none"/>
        </w:rPr>
        <w:t>项目编号/包号：</w:t>
      </w:r>
    </w:p>
    <w:p w14:paraId="704A8234">
      <w:pPr>
        <w:ind w:firstLine="542" w:firstLineChars="150"/>
        <w:rPr>
          <w:b/>
          <w:spacing w:val="20"/>
          <w:sz w:val="32"/>
          <w:szCs w:val="32"/>
          <w:highlight w:val="none"/>
        </w:rPr>
      </w:pPr>
    </w:p>
    <w:p w14:paraId="7406C1D2">
      <w:pPr>
        <w:ind w:firstLine="542" w:firstLineChars="150"/>
        <w:rPr>
          <w:b/>
          <w:spacing w:val="20"/>
          <w:sz w:val="32"/>
          <w:szCs w:val="32"/>
          <w:highlight w:val="none"/>
        </w:rPr>
      </w:pPr>
    </w:p>
    <w:p w14:paraId="0522EB7B">
      <w:pPr>
        <w:jc w:val="center"/>
        <w:rPr>
          <w:b/>
          <w:sz w:val="32"/>
          <w:szCs w:val="32"/>
          <w:highlight w:val="none"/>
        </w:rPr>
      </w:pPr>
    </w:p>
    <w:p w14:paraId="7CBD8723">
      <w:pPr>
        <w:jc w:val="center"/>
        <w:rPr>
          <w:b/>
          <w:sz w:val="32"/>
          <w:szCs w:val="32"/>
          <w:highlight w:val="none"/>
        </w:rPr>
      </w:pPr>
    </w:p>
    <w:p w14:paraId="37706105">
      <w:pPr>
        <w:jc w:val="center"/>
        <w:rPr>
          <w:b/>
          <w:sz w:val="32"/>
          <w:szCs w:val="32"/>
          <w:highlight w:val="none"/>
        </w:rPr>
      </w:pPr>
    </w:p>
    <w:p w14:paraId="20C748BC">
      <w:pPr>
        <w:jc w:val="center"/>
        <w:rPr>
          <w:b/>
          <w:spacing w:val="20"/>
          <w:sz w:val="32"/>
          <w:szCs w:val="32"/>
          <w:highlight w:val="none"/>
        </w:rPr>
      </w:pPr>
    </w:p>
    <w:p w14:paraId="0B706B57">
      <w:pPr>
        <w:jc w:val="center"/>
        <w:rPr>
          <w:b/>
          <w:spacing w:val="20"/>
          <w:sz w:val="32"/>
          <w:szCs w:val="32"/>
          <w:highlight w:val="none"/>
        </w:rPr>
      </w:pPr>
    </w:p>
    <w:p w14:paraId="5255971D">
      <w:pPr>
        <w:jc w:val="center"/>
        <w:rPr>
          <w:b/>
          <w:spacing w:val="20"/>
          <w:sz w:val="32"/>
          <w:szCs w:val="32"/>
          <w:highlight w:val="none"/>
        </w:rPr>
      </w:pPr>
    </w:p>
    <w:p w14:paraId="251D73A0">
      <w:pPr>
        <w:spacing w:line="360" w:lineRule="auto"/>
        <w:ind w:firstLine="1445" w:firstLineChars="400"/>
        <w:jc w:val="left"/>
        <w:rPr>
          <w:b/>
          <w:spacing w:val="20"/>
          <w:sz w:val="32"/>
          <w:szCs w:val="32"/>
          <w:highlight w:val="none"/>
        </w:rPr>
      </w:pPr>
      <w:r>
        <w:rPr>
          <w:b/>
          <w:spacing w:val="20"/>
          <w:sz w:val="32"/>
          <w:szCs w:val="32"/>
          <w:highlight w:val="none"/>
        </w:rPr>
        <w:t>投标人名称：</w:t>
      </w:r>
    </w:p>
    <w:p w14:paraId="19BA1060">
      <w:pPr>
        <w:jc w:val="center"/>
        <w:rPr>
          <w:b/>
          <w:sz w:val="32"/>
          <w:szCs w:val="32"/>
          <w:highlight w:val="none"/>
        </w:rPr>
      </w:pPr>
    </w:p>
    <w:p w14:paraId="1E74946E">
      <w:pPr>
        <w:widowControl/>
        <w:jc w:val="left"/>
        <w:rPr>
          <w:b/>
          <w:sz w:val="24"/>
          <w:highlight w:val="none"/>
        </w:rPr>
      </w:pPr>
      <w:r>
        <w:rPr>
          <w:b/>
          <w:sz w:val="24"/>
          <w:highlight w:val="none"/>
        </w:rPr>
        <w:br w:type="page"/>
      </w:r>
    </w:p>
    <w:p w14:paraId="6CFF9BDE">
      <w:pPr>
        <w:numPr>
          <w:ilvl w:val="0"/>
          <w:numId w:val="31"/>
        </w:numPr>
        <w:tabs>
          <w:tab w:val="left" w:pos="360"/>
        </w:tabs>
        <w:snapToGrid w:val="0"/>
        <w:spacing w:line="360" w:lineRule="auto"/>
        <w:outlineLvl w:val="1"/>
        <w:rPr>
          <w:color w:val="000000"/>
          <w:sz w:val="24"/>
          <w:szCs w:val="20"/>
          <w:highlight w:val="none"/>
        </w:rPr>
      </w:pPr>
      <w:bookmarkStart w:id="832" w:name="_Hlt520274407"/>
      <w:bookmarkEnd w:id="832"/>
      <w:bookmarkStart w:id="833" w:name="_Hlt520274393"/>
      <w:bookmarkEnd w:id="833"/>
      <w:bookmarkStart w:id="834" w:name="_Hlt520350918"/>
      <w:bookmarkEnd w:id="834"/>
      <w:bookmarkStart w:id="835" w:name="_Hlt520274065"/>
      <w:bookmarkEnd w:id="835"/>
      <w:bookmarkStart w:id="836" w:name="_Hlt520343000"/>
      <w:bookmarkEnd w:id="836"/>
      <w:bookmarkStart w:id="837" w:name="_Hlt520355504"/>
      <w:bookmarkEnd w:id="837"/>
      <w:bookmarkStart w:id="838" w:name="_Hlt520274121"/>
      <w:bookmarkEnd w:id="838"/>
      <w:bookmarkStart w:id="839" w:name="_Hlt520273711"/>
      <w:bookmarkEnd w:id="839"/>
      <w:bookmarkStart w:id="840" w:name="_Hlt520343392"/>
      <w:bookmarkEnd w:id="840"/>
      <w:bookmarkStart w:id="841" w:name="_Hlt520271212"/>
      <w:bookmarkEnd w:id="841"/>
      <w:bookmarkStart w:id="842" w:name="_Ref467988698"/>
      <w:bookmarkStart w:id="843" w:name="_Toc480942349"/>
      <w:bookmarkStart w:id="844" w:name="_Toc150774761"/>
      <w:bookmarkStart w:id="845" w:name="_Toc150480794"/>
      <w:bookmarkStart w:id="846" w:name="_Toc520356217"/>
      <w:bookmarkStart w:id="847" w:name="_Toc195842921"/>
      <w:bookmarkStart w:id="848" w:name="_Toc226309800"/>
      <w:bookmarkStart w:id="849" w:name="_Toc127151556"/>
      <w:bookmarkStart w:id="850" w:name="_Toc226965746"/>
      <w:bookmarkStart w:id="851" w:name="_Toc226337252"/>
      <w:bookmarkStart w:id="852" w:name="_Toc142311058"/>
      <w:bookmarkStart w:id="853" w:name="_Toc226965829"/>
      <w:r>
        <w:rPr>
          <w:color w:val="000000"/>
          <w:sz w:val="24"/>
          <w:highlight w:val="none"/>
        </w:rPr>
        <w:t>投标</w:t>
      </w:r>
      <w:bookmarkEnd w:id="842"/>
      <w:bookmarkEnd w:id="843"/>
      <w:r>
        <w:rPr>
          <w:color w:val="000000"/>
          <w:sz w:val="24"/>
          <w:highlight w:val="none"/>
        </w:rPr>
        <w:t>书</w:t>
      </w:r>
      <w:bookmarkEnd w:id="844"/>
      <w:bookmarkEnd w:id="845"/>
      <w:bookmarkEnd w:id="846"/>
      <w:bookmarkEnd w:id="847"/>
      <w:bookmarkEnd w:id="848"/>
      <w:bookmarkEnd w:id="849"/>
      <w:bookmarkEnd w:id="850"/>
      <w:bookmarkEnd w:id="851"/>
      <w:bookmarkEnd w:id="852"/>
      <w:bookmarkEnd w:id="853"/>
      <w:r>
        <w:rPr>
          <w:color w:val="000000"/>
          <w:sz w:val="24"/>
          <w:szCs w:val="20"/>
          <w:highlight w:val="none"/>
        </w:rPr>
        <w:t>（实质性格式）</w:t>
      </w:r>
    </w:p>
    <w:p w14:paraId="061694D8">
      <w:pPr>
        <w:tabs>
          <w:tab w:val="left" w:pos="5580"/>
        </w:tabs>
        <w:spacing w:line="360" w:lineRule="auto"/>
        <w:rPr>
          <w:color w:val="000000"/>
          <w:sz w:val="24"/>
          <w:highlight w:val="none"/>
        </w:rPr>
      </w:pPr>
    </w:p>
    <w:p w14:paraId="0BA41A48">
      <w:pPr>
        <w:spacing w:line="360" w:lineRule="auto"/>
        <w:jc w:val="center"/>
        <w:rPr>
          <w:b/>
          <w:color w:val="000000"/>
          <w:sz w:val="36"/>
          <w:szCs w:val="36"/>
          <w:highlight w:val="none"/>
        </w:rPr>
      </w:pPr>
      <w:r>
        <w:rPr>
          <w:b/>
          <w:color w:val="000000"/>
          <w:sz w:val="36"/>
          <w:szCs w:val="36"/>
          <w:highlight w:val="none"/>
        </w:rPr>
        <w:t>投标书</w:t>
      </w:r>
    </w:p>
    <w:p w14:paraId="0CB26383">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5E1BCF43">
      <w:pPr>
        <w:tabs>
          <w:tab w:val="left" w:pos="5580"/>
        </w:tabs>
        <w:spacing w:line="360" w:lineRule="auto"/>
        <w:rPr>
          <w:color w:val="000000"/>
          <w:sz w:val="24"/>
          <w:szCs w:val="20"/>
          <w:highlight w:val="none"/>
        </w:rPr>
      </w:pPr>
    </w:p>
    <w:p w14:paraId="73600649">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14:paraId="23723D19">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14:paraId="55949A3F">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14:paraId="1A90CF5C">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14:paraId="36ED1E85">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14:paraId="2773F02C">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14:paraId="165C045D">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51DF278A">
      <w:pPr>
        <w:spacing w:line="360" w:lineRule="auto"/>
        <w:ind w:firstLine="480" w:firstLineChars="200"/>
        <w:rPr>
          <w:color w:val="000000"/>
          <w:sz w:val="24"/>
          <w:highlight w:val="none"/>
        </w:rPr>
      </w:pPr>
      <w:r>
        <w:rPr>
          <w:color w:val="000000"/>
          <w:sz w:val="24"/>
          <w:highlight w:val="none"/>
        </w:rPr>
        <w:t>与本投标有关的一切正式往来信函请寄：</w:t>
      </w:r>
    </w:p>
    <w:p w14:paraId="69581B74">
      <w:pPr>
        <w:tabs>
          <w:tab w:val="left" w:pos="5580"/>
        </w:tabs>
        <w:spacing w:line="360" w:lineRule="auto"/>
        <w:ind w:left="420"/>
        <w:rPr>
          <w:color w:val="000000"/>
          <w:sz w:val="24"/>
          <w:szCs w:val="20"/>
          <w:highlight w:val="none"/>
        </w:rPr>
      </w:pPr>
    </w:p>
    <w:p w14:paraId="416DC120">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14:paraId="0E827AE0">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14:paraId="0805783A">
      <w:pPr>
        <w:tabs>
          <w:tab w:val="left" w:pos="5580"/>
        </w:tabs>
        <w:spacing w:line="360" w:lineRule="auto"/>
        <w:ind w:left="420"/>
        <w:rPr>
          <w:color w:val="000000"/>
          <w:sz w:val="24"/>
          <w:szCs w:val="20"/>
          <w:highlight w:val="none"/>
        </w:rPr>
      </w:pPr>
    </w:p>
    <w:p w14:paraId="663AAB15">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14:paraId="06B9A969">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14:paraId="397FE740">
      <w:pPr>
        <w:tabs>
          <w:tab w:val="left" w:pos="5580"/>
        </w:tabs>
        <w:spacing w:line="360" w:lineRule="auto"/>
        <w:ind w:left="420"/>
        <w:rPr>
          <w:color w:val="000000"/>
          <w:sz w:val="24"/>
          <w:szCs w:val="20"/>
          <w:highlight w:val="none"/>
          <w:u w:val="single"/>
        </w:rPr>
      </w:pPr>
    </w:p>
    <w:p w14:paraId="7EB4A730">
      <w:pPr>
        <w:widowControl/>
        <w:jc w:val="left"/>
        <w:rPr>
          <w:color w:val="000000"/>
          <w:sz w:val="24"/>
          <w:highlight w:val="none"/>
        </w:rPr>
      </w:pPr>
      <w:bookmarkStart w:id="854" w:name="_Hlt520356243"/>
      <w:bookmarkEnd w:id="854"/>
      <w:bookmarkStart w:id="855" w:name="_Hlt520355938"/>
      <w:bookmarkEnd w:id="855"/>
      <w:bookmarkStart w:id="856" w:name="_Toc520356218"/>
      <w:bookmarkStart w:id="857" w:name="_Toc480942350"/>
      <w:bookmarkStart w:id="858" w:name="_Ref467988705"/>
      <w:bookmarkStart w:id="859" w:name="_Toc226965830"/>
      <w:bookmarkStart w:id="860" w:name="_Toc264969247"/>
      <w:bookmarkStart w:id="861" w:name="_Toc265228395"/>
      <w:bookmarkStart w:id="862" w:name="_Toc305158899"/>
      <w:bookmarkStart w:id="863" w:name="_Toc127151557"/>
      <w:bookmarkStart w:id="864" w:name="_Toc305158825"/>
      <w:bookmarkStart w:id="865" w:name="_Toc195842922"/>
      <w:bookmarkStart w:id="866" w:name="_Toc226337253"/>
      <w:bookmarkStart w:id="867" w:name="_Toc226309801"/>
      <w:bookmarkStart w:id="868" w:name="_Toc150480795"/>
      <w:bookmarkStart w:id="869" w:name="_Toc226965747"/>
      <w:bookmarkStart w:id="870" w:name="_Toc150774762"/>
      <w:bookmarkStart w:id="871" w:name="_Toc142311059"/>
      <w:r>
        <w:rPr>
          <w:color w:val="000000"/>
          <w:sz w:val="24"/>
          <w:highlight w:val="none"/>
        </w:rPr>
        <w:br w:type="page"/>
      </w:r>
    </w:p>
    <w:p w14:paraId="6EF311BC">
      <w:pPr>
        <w:numPr>
          <w:ilvl w:val="0"/>
          <w:numId w:val="31"/>
        </w:numPr>
        <w:tabs>
          <w:tab w:val="left" w:pos="360"/>
        </w:tabs>
        <w:snapToGrid w:val="0"/>
        <w:spacing w:line="360" w:lineRule="auto"/>
        <w:outlineLvl w:val="1"/>
        <w:rPr>
          <w:color w:val="000000"/>
          <w:sz w:val="24"/>
          <w:highlight w:val="none"/>
        </w:rPr>
      </w:pPr>
      <w:r>
        <w:rPr>
          <w:color w:val="000000"/>
          <w:sz w:val="24"/>
          <w:highlight w:val="none"/>
        </w:rPr>
        <w:t>授权委托书（实质性格式）</w:t>
      </w:r>
    </w:p>
    <w:p w14:paraId="4EB9C642">
      <w:pPr>
        <w:spacing w:line="360" w:lineRule="exact"/>
        <w:jc w:val="center"/>
        <w:rPr>
          <w:b/>
          <w:color w:val="000000"/>
          <w:sz w:val="36"/>
          <w:szCs w:val="36"/>
          <w:highlight w:val="none"/>
        </w:rPr>
      </w:pPr>
      <w:r>
        <w:rPr>
          <w:b/>
          <w:color w:val="000000"/>
          <w:sz w:val="36"/>
          <w:szCs w:val="36"/>
          <w:highlight w:val="none"/>
        </w:rPr>
        <w:t>授权委托书</w:t>
      </w:r>
    </w:p>
    <w:p w14:paraId="64BD069D">
      <w:pPr>
        <w:spacing w:line="360" w:lineRule="auto"/>
        <w:ind w:firstLine="420"/>
        <w:rPr>
          <w:color w:val="000000"/>
          <w:sz w:val="24"/>
          <w:szCs w:val="20"/>
          <w:highlight w:val="none"/>
        </w:rPr>
      </w:pPr>
    </w:p>
    <w:p w14:paraId="715BF7C9">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14:paraId="13EBF905">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14:paraId="68C9F07E">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14:paraId="6C8AB748">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05E3B2F6">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14:paraId="4BDDEB35">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14:paraId="14C55E14">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061DD60E">
      <w:pPr>
        <w:tabs>
          <w:tab w:val="left" w:pos="5580"/>
        </w:tabs>
        <w:spacing w:line="360" w:lineRule="auto"/>
        <w:ind w:firstLine="480" w:firstLineChars="200"/>
        <w:rPr>
          <w:color w:val="000000"/>
          <w:sz w:val="24"/>
          <w:szCs w:val="20"/>
          <w:highlight w:val="none"/>
        </w:rPr>
      </w:pPr>
    </w:p>
    <w:p w14:paraId="4E5534EE">
      <w:pPr>
        <w:tabs>
          <w:tab w:val="left" w:pos="5580"/>
        </w:tabs>
        <w:spacing w:line="360" w:lineRule="auto"/>
        <w:rPr>
          <w:color w:val="000000"/>
          <w:sz w:val="24"/>
          <w:szCs w:val="20"/>
          <w:highlight w:val="none"/>
        </w:rPr>
      </w:pPr>
      <w:r>
        <w:rPr>
          <w:color w:val="000000"/>
          <w:sz w:val="24"/>
          <w:szCs w:val="20"/>
          <w:highlight w:val="none"/>
        </w:rPr>
        <w:t>附：法定代表人</w:t>
      </w:r>
      <w:r>
        <w:rPr>
          <w:rFonts w:hint="eastAsia"/>
          <w:sz w:val="24"/>
          <w:szCs w:val="20"/>
          <w:highlight w:val="none"/>
        </w:rPr>
        <w:t>（单位负责人）</w:t>
      </w:r>
      <w:r>
        <w:rPr>
          <w:color w:val="000000"/>
          <w:sz w:val="24"/>
          <w:szCs w:val="20"/>
          <w:highlight w:val="none"/>
        </w:rPr>
        <w:t>及委托代理人身份证明文件电子件：</w:t>
      </w:r>
    </w:p>
    <w:p w14:paraId="69C1564A">
      <w:pPr>
        <w:tabs>
          <w:tab w:val="left" w:pos="5580"/>
        </w:tabs>
        <w:spacing w:line="360" w:lineRule="auto"/>
        <w:jc w:val="left"/>
        <w:rPr>
          <w:color w:val="000000"/>
          <w:sz w:val="24"/>
          <w:szCs w:val="20"/>
          <w:highlight w:val="none"/>
        </w:rPr>
      </w:pPr>
    </w:p>
    <w:p w14:paraId="0550C0BD">
      <w:pPr>
        <w:tabs>
          <w:tab w:val="left" w:pos="5580"/>
        </w:tabs>
        <w:spacing w:line="360" w:lineRule="auto"/>
        <w:jc w:val="left"/>
        <w:rPr>
          <w:color w:val="000000"/>
          <w:sz w:val="24"/>
          <w:szCs w:val="20"/>
          <w:highlight w:val="none"/>
        </w:rPr>
      </w:pPr>
    </w:p>
    <w:p w14:paraId="59909C5D">
      <w:pPr>
        <w:tabs>
          <w:tab w:val="left" w:pos="5580"/>
        </w:tabs>
        <w:spacing w:line="360" w:lineRule="auto"/>
        <w:jc w:val="left"/>
        <w:rPr>
          <w:color w:val="000000"/>
          <w:sz w:val="24"/>
          <w:szCs w:val="20"/>
          <w:highlight w:val="none"/>
        </w:rPr>
      </w:pPr>
    </w:p>
    <w:p w14:paraId="467F1ABC">
      <w:pPr>
        <w:tabs>
          <w:tab w:val="left" w:pos="5580"/>
        </w:tabs>
        <w:spacing w:line="360" w:lineRule="auto"/>
        <w:jc w:val="left"/>
        <w:rPr>
          <w:color w:val="000000"/>
          <w:sz w:val="24"/>
          <w:szCs w:val="20"/>
          <w:highlight w:val="none"/>
        </w:rPr>
      </w:pPr>
    </w:p>
    <w:p w14:paraId="2088A537">
      <w:pPr>
        <w:tabs>
          <w:tab w:val="left" w:pos="5580"/>
        </w:tabs>
        <w:spacing w:line="360" w:lineRule="auto"/>
        <w:jc w:val="left"/>
        <w:rPr>
          <w:color w:val="000000"/>
          <w:sz w:val="24"/>
          <w:szCs w:val="20"/>
          <w:highlight w:val="none"/>
        </w:rPr>
      </w:pPr>
    </w:p>
    <w:p w14:paraId="4B2CEEAE">
      <w:pPr>
        <w:tabs>
          <w:tab w:val="left" w:pos="5580"/>
        </w:tabs>
        <w:spacing w:line="360" w:lineRule="auto"/>
        <w:jc w:val="left"/>
        <w:rPr>
          <w:color w:val="000000"/>
          <w:sz w:val="24"/>
          <w:szCs w:val="20"/>
          <w:highlight w:val="none"/>
        </w:rPr>
      </w:pPr>
      <w:r>
        <w:rPr>
          <w:color w:val="000000"/>
          <w:sz w:val="24"/>
          <w:szCs w:val="20"/>
          <w:highlight w:val="none"/>
        </w:rPr>
        <w:t>说明：</w:t>
      </w:r>
    </w:p>
    <w:p w14:paraId="560C1E65">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14:paraId="7BC8F494">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14:paraId="4B460A33">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14:paraId="66739819">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w:t>
      </w:r>
      <w:r>
        <w:rPr>
          <w:rFonts w:hint="eastAsia"/>
          <w:color w:val="000000"/>
          <w:sz w:val="24"/>
          <w:szCs w:val="20"/>
          <w:highlight w:val="none"/>
        </w:rPr>
        <w:t>或</w:t>
      </w:r>
      <w:r>
        <w:rPr>
          <w:color w:val="000000"/>
          <w:sz w:val="24"/>
          <w:szCs w:val="20"/>
          <w:highlight w:val="none"/>
        </w:rPr>
        <w:t>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14:paraId="15F29619">
      <w:pPr>
        <w:spacing w:line="360" w:lineRule="exact"/>
        <w:jc w:val="center"/>
        <w:rPr>
          <w:b/>
          <w:color w:val="000000"/>
          <w:sz w:val="36"/>
          <w:szCs w:val="36"/>
          <w:highlight w:val="none"/>
        </w:rPr>
      </w:pPr>
      <w:r>
        <w:rPr>
          <w:b/>
          <w:color w:val="000000"/>
          <w:sz w:val="36"/>
          <w:szCs w:val="36"/>
          <w:highlight w:val="none"/>
        </w:rPr>
        <w:t>法定代表人（单位负责人）身份证明</w:t>
      </w:r>
    </w:p>
    <w:p w14:paraId="140D113B">
      <w:pPr>
        <w:kinsoku w:val="0"/>
        <w:overflowPunct w:val="0"/>
        <w:spacing w:line="200" w:lineRule="exact"/>
        <w:rPr>
          <w:sz w:val="20"/>
          <w:szCs w:val="20"/>
          <w:highlight w:val="none"/>
        </w:rPr>
      </w:pPr>
    </w:p>
    <w:p w14:paraId="27F5C1AD">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7769DF5E">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14:paraId="1A2C90F0">
      <w:pPr>
        <w:pStyle w:val="17"/>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14:paraId="4AC854C3">
      <w:pPr>
        <w:pStyle w:val="17"/>
        <w:tabs>
          <w:tab w:val="left" w:pos="2412"/>
          <w:tab w:val="left" w:pos="3883"/>
          <w:tab w:val="left" w:pos="5352"/>
          <w:tab w:val="left" w:pos="6821"/>
        </w:tabs>
        <w:kinsoku w:val="0"/>
        <w:overflowPunct w:val="0"/>
        <w:spacing w:line="335" w:lineRule="exact"/>
        <w:rPr>
          <w:rFonts w:ascii="Times New Roman" w:hAnsi="Times New Roman"/>
          <w:highlight w:val="none"/>
        </w:rPr>
      </w:pPr>
    </w:p>
    <w:p w14:paraId="1EA03AA7">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14:paraId="1A44530A">
      <w:pPr>
        <w:pStyle w:val="17"/>
        <w:tabs>
          <w:tab w:val="left" w:pos="2412"/>
          <w:tab w:val="left" w:pos="3883"/>
          <w:tab w:val="left" w:pos="5352"/>
          <w:tab w:val="left" w:pos="6821"/>
        </w:tabs>
        <w:kinsoku w:val="0"/>
        <w:overflowPunct w:val="0"/>
        <w:spacing w:line="335" w:lineRule="exact"/>
        <w:rPr>
          <w:rFonts w:ascii="Times New Roman" w:hAnsi="Times New Roman"/>
          <w:highlight w:val="none"/>
        </w:rPr>
      </w:pPr>
    </w:p>
    <w:p w14:paraId="56B02E67">
      <w:pPr>
        <w:pStyle w:val="17"/>
        <w:kinsoku w:val="0"/>
        <w:overflowPunct w:val="0"/>
        <w:spacing w:line="583" w:lineRule="auto"/>
        <w:ind w:right="-46"/>
        <w:rPr>
          <w:rFonts w:ascii="Times New Roman" w:hAnsi="Times New Roman"/>
          <w:color w:val="000000"/>
          <w:szCs w:val="20"/>
          <w:highlight w:val="none"/>
        </w:rPr>
      </w:pPr>
      <w:r>
        <w:rPr>
          <w:rFonts w:ascii="Times New Roman" w:hAnsi="Times New Roman"/>
          <w:color w:val="000000"/>
          <w:szCs w:val="20"/>
          <w:highlight w:val="none"/>
        </w:rPr>
        <w:t>附：法定代表人（单位负责人）身份证</w:t>
      </w:r>
      <w:r>
        <w:rPr>
          <w:rFonts w:hint="eastAsia" w:ascii="Times New Roman" w:hAnsi="Times New Roman"/>
          <w:color w:val="000000"/>
          <w:szCs w:val="20"/>
          <w:highlight w:val="none"/>
        </w:rPr>
        <w:t>或</w:t>
      </w:r>
      <w:r>
        <w:rPr>
          <w:rFonts w:ascii="Times New Roman" w:hAnsi="Times New Roman"/>
          <w:color w:val="000000"/>
          <w:szCs w:val="20"/>
          <w:highlight w:val="none"/>
        </w:rPr>
        <w:t>护照等身份证明文件电子件：</w:t>
      </w:r>
    </w:p>
    <w:p w14:paraId="62028DEF">
      <w:pPr>
        <w:pStyle w:val="17"/>
        <w:kinsoku w:val="0"/>
        <w:overflowPunct w:val="0"/>
        <w:spacing w:line="583" w:lineRule="auto"/>
        <w:ind w:right="4305"/>
        <w:rPr>
          <w:rFonts w:ascii="Times New Roman" w:hAnsi="Times New Roman"/>
          <w:spacing w:val="-3"/>
          <w:highlight w:val="none"/>
        </w:rPr>
      </w:pPr>
    </w:p>
    <w:p w14:paraId="5AE838DF">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14:paraId="5F3FF1BA">
      <w:pPr>
        <w:pStyle w:val="17"/>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14:paraId="503D7659">
      <w:pPr>
        <w:autoSpaceDE w:val="0"/>
        <w:autoSpaceDN w:val="0"/>
        <w:adjustRightInd w:val="0"/>
        <w:snapToGrid w:val="0"/>
        <w:spacing w:line="360" w:lineRule="auto"/>
        <w:rPr>
          <w:color w:val="000000"/>
          <w:sz w:val="24"/>
          <w:highlight w:val="none"/>
        </w:rPr>
      </w:pPr>
    </w:p>
    <w:p w14:paraId="48F1E61D">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14:paraId="4B03F0A6">
      <w:pPr>
        <w:widowControl/>
        <w:jc w:val="left"/>
        <w:rPr>
          <w:i/>
          <w:color w:val="000000"/>
          <w:sz w:val="24"/>
          <w:szCs w:val="20"/>
          <w:highlight w:val="none"/>
          <w:u w:val="single"/>
        </w:rPr>
      </w:pPr>
    </w:p>
    <w:p w14:paraId="26ABC772">
      <w:pPr>
        <w:widowControl/>
        <w:jc w:val="left"/>
        <w:rPr>
          <w:color w:val="000000"/>
          <w:sz w:val="24"/>
          <w:szCs w:val="20"/>
          <w:highlight w:val="none"/>
        </w:rPr>
      </w:pPr>
      <w:r>
        <w:rPr>
          <w:color w:val="000000"/>
          <w:sz w:val="24"/>
          <w:szCs w:val="20"/>
          <w:highlight w:val="none"/>
        </w:rPr>
        <w:br w:type="page"/>
      </w:r>
    </w:p>
    <w:p w14:paraId="52696895">
      <w:pPr>
        <w:numPr>
          <w:ilvl w:val="0"/>
          <w:numId w:val="31"/>
        </w:numPr>
        <w:tabs>
          <w:tab w:val="left" w:pos="360"/>
        </w:tabs>
        <w:snapToGrid w:val="0"/>
        <w:spacing w:line="360" w:lineRule="auto"/>
        <w:outlineLvl w:val="1"/>
        <w:rPr>
          <w:color w:val="000000"/>
          <w:sz w:val="24"/>
          <w:szCs w:val="20"/>
          <w:highlight w:val="none"/>
        </w:rPr>
      </w:pPr>
      <w:r>
        <w:rPr>
          <w:color w:val="000000"/>
          <w:sz w:val="24"/>
          <w:szCs w:val="20"/>
          <w:highlight w:val="none"/>
        </w:rPr>
        <w:t>开标一览表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color w:val="000000"/>
          <w:sz w:val="24"/>
          <w:szCs w:val="20"/>
          <w:highlight w:val="none"/>
        </w:rPr>
        <w:t>（实质性格式）</w:t>
      </w:r>
    </w:p>
    <w:p w14:paraId="5786E0A5">
      <w:pPr>
        <w:spacing w:line="360" w:lineRule="exact"/>
        <w:jc w:val="center"/>
        <w:rPr>
          <w:b/>
          <w:color w:val="000000"/>
          <w:sz w:val="36"/>
          <w:szCs w:val="36"/>
          <w:highlight w:val="none"/>
        </w:rPr>
      </w:pPr>
      <w:bookmarkStart w:id="872" w:name="_Toc226965748"/>
      <w:bookmarkStart w:id="873" w:name="_Toc226337254"/>
      <w:bookmarkStart w:id="874" w:name="_Toc226309802"/>
      <w:bookmarkStart w:id="875" w:name="_Toc164608672"/>
      <w:bookmarkStart w:id="876" w:name="_Toc305158900"/>
      <w:bookmarkStart w:id="877" w:name="_Toc164608827"/>
      <w:bookmarkStart w:id="878" w:name="_Toc264969248"/>
      <w:bookmarkStart w:id="879" w:name="_Toc265228396"/>
      <w:bookmarkStart w:id="880" w:name="_Toc305158826"/>
      <w:bookmarkStart w:id="881" w:name="_Toc195842923"/>
      <w:bookmarkStart w:id="882" w:name="_Toc226965831"/>
      <w:r>
        <w:rPr>
          <w:b/>
          <w:color w:val="000000"/>
          <w:sz w:val="36"/>
          <w:szCs w:val="36"/>
          <w:highlight w:val="none"/>
        </w:rPr>
        <w:t>开标一览表</w:t>
      </w:r>
      <w:bookmarkEnd w:id="872"/>
      <w:bookmarkEnd w:id="873"/>
      <w:bookmarkEnd w:id="874"/>
      <w:bookmarkEnd w:id="875"/>
      <w:bookmarkEnd w:id="876"/>
      <w:bookmarkEnd w:id="877"/>
      <w:bookmarkEnd w:id="878"/>
      <w:bookmarkEnd w:id="879"/>
      <w:bookmarkEnd w:id="880"/>
      <w:bookmarkEnd w:id="881"/>
      <w:bookmarkEnd w:id="882"/>
    </w:p>
    <w:p w14:paraId="18BED4DB">
      <w:pPr>
        <w:tabs>
          <w:tab w:val="left" w:pos="1800"/>
          <w:tab w:val="left" w:pos="5580"/>
        </w:tabs>
        <w:spacing w:line="360" w:lineRule="auto"/>
        <w:jc w:val="left"/>
        <w:rPr>
          <w:i/>
          <w:color w:val="FF0000"/>
          <w:sz w:val="24"/>
          <w:highlight w:val="none"/>
        </w:rPr>
      </w:pPr>
    </w:p>
    <w:p w14:paraId="73E9A10D">
      <w:pPr>
        <w:tabs>
          <w:tab w:val="left" w:pos="1800"/>
          <w:tab w:val="left" w:pos="5580"/>
        </w:tabs>
        <w:spacing w:line="360" w:lineRule="auto"/>
        <w:jc w:val="left"/>
        <w:rPr>
          <w:i/>
          <w:color w:val="FF0000"/>
          <w:sz w:val="24"/>
          <w:highlight w:val="none"/>
        </w:rPr>
      </w:pPr>
      <w:r>
        <w:rPr>
          <w:i/>
          <w:color w:val="FF0000"/>
          <w:sz w:val="24"/>
          <w:highlight w:val="none"/>
        </w:rPr>
        <w:t>（格式示例：适用于投报总价的项目）</w:t>
      </w:r>
    </w:p>
    <w:p w14:paraId="47A2833F">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2EE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639669D">
            <w:pPr>
              <w:tabs>
                <w:tab w:val="left" w:pos="5580"/>
              </w:tabs>
              <w:jc w:val="center"/>
              <w:rPr>
                <w:b/>
                <w:sz w:val="24"/>
                <w:highlight w:val="none"/>
              </w:rPr>
            </w:pPr>
            <w:r>
              <w:rPr>
                <w:b/>
                <w:sz w:val="24"/>
                <w:highlight w:val="none"/>
              </w:rPr>
              <w:t>包号</w:t>
            </w:r>
          </w:p>
        </w:tc>
        <w:tc>
          <w:tcPr>
            <w:tcW w:w="2215" w:type="pct"/>
            <w:vMerge w:val="restart"/>
            <w:vAlign w:val="center"/>
          </w:tcPr>
          <w:p w14:paraId="3B031043">
            <w:pPr>
              <w:tabs>
                <w:tab w:val="left" w:pos="5580"/>
              </w:tabs>
              <w:jc w:val="center"/>
              <w:rPr>
                <w:b/>
                <w:sz w:val="24"/>
                <w:highlight w:val="none"/>
              </w:rPr>
            </w:pPr>
            <w:r>
              <w:rPr>
                <w:b/>
                <w:sz w:val="24"/>
                <w:highlight w:val="none"/>
              </w:rPr>
              <w:t>投标人名称</w:t>
            </w:r>
          </w:p>
        </w:tc>
        <w:tc>
          <w:tcPr>
            <w:tcW w:w="2373" w:type="pct"/>
            <w:gridSpan w:val="2"/>
            <w:vAlign w:val="center"/>
          </w:tcPr>
          <w:p w14:paraId="5E2CA2D1">
            <w:pPr>
              <w:tabs>
                <w:tab w:val="left" w:pos="5580"/>
              </w:tabs>
              <w:jc w:val="center"/>
              <w:rPr>
                <w:b/>
                <w:sz w:val="24"/>
                <w:highlight w:val="none"/>
              </w:rPr>
            </w:pPr>
            <w:r>
              <w:rPr>
                <w:b/>
                <w:sz w:val="24"/>
                <w:highlight w:val="none"/>
              </w:rPr>
              <w:t>投标报价</w:t>
            </w:r>
          </w:p>
        </w:tc>
      </w:tr>
      <w:tr w14:paraId="5B4FE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50E4737F">
            <w:pPr>
              <w:tabs>
                <w:tab w:val="left" w:pos="5580"/>
              </w:tabs>
              <w:jc w:val="center"/>
              <w:rPr>
                <w:sz w:val="24"/>
                <w:highlight w:val="none"/>
              </w:rPr>
            </w:pPr>
          </w:p>
        </w:tc>
        <w:tc>
          <w:tcPr>
            <w:tcW w:w="2215" w:type="pct"/>
            <w:vMerge w:val="continue"/>
            <w:vAlign w:val="center"/>
          </w:tcPr>
          <w:p w14:paraId="6DFBCE10">
            <w:pPr>
              <w:tabs>
                <w:tab w:val="left" w:pos="5580"/>
              </w:tabs>
              <w:jc w:val="center"/>
              <w:rPr>
                <w:sz w:val="24"/>
                <w:highlight w:val="none"/>
              </w:rPr>
            </w:pPr>
          </w:p>
        </w:tc>
        <w:tc>
          <w:tcPr>
            <w:tcW w:w="1188" w:type="pct"/>
            <w:vAlign w:val="center"/>
          </w:tcPr>
          <w:p w14:paraId="79063C12">
            <w:pPr>
              <w:tabs>
                <w:tab w:val="left" w:pos="5580"/>
              </w:tabs>
              <w:jc w:val="center"/>
              <w:rPr>
                <w:b/>
                <w:sz w:val="24"/>
                <w:highlight w:val="none"/>
              </w:rPr>
            </w:pPr>
            <w:r>
              <w:rPr>
                <w:b/>
                <w:sz w:val="24"/>
                <w:highlight w:val="none"/>
              </w:rPr>
              <w:t>大写</w:t>
            </w:r>
          </w:p>
        </w:tc>
        <w:tc>
          <w:tcPr>
            <w:tcW w:w="1182" w:type="pct"/>
            <w:vAlign w:val="center"/>
          </w:tcPr>
          <w:p w14:paraId="6752DDBC">
            <w:pPr>
              <w:tabs>
                <w:tab w:val="left" w:pos="5580"/>
              </w:tabs>
              <w:jc w:val="center"/>
              <w:rPr>
                <w:b/>
                <w:sz w:val="24"/>
                <w:highlight w:val="none"/>
              </w:rPr>
            </w:pPr>
            <w:r>
              <w:rPr>
                <w:b/>
                <w:sz w:val="24"/>
                <w:highlight w:val="none"/>
              </w:rPr>
              <w:t>小写</w:t>
            </w:r>
          </w:p>
        </w:tc>
      </w:tr>
      <w:tr w14:paraId="7D61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7F2FAD83">
            <w:pPr>
              <w:tabs>
                <w:tab w:val="left" w:pos="5580"/>
              </w:tabs>
              <w:jc w:val="center"/>
              <w:rPr>
                <w:sz w:val="24"/>
                <w:highlight w:val="none"/>
              </w:rPr>
            </w:pPr>
          </w:p>
        </w:tc>
        <w:tc>
          <w:tcPr>
            <w:tcW w:w="2215" w:type="pct"/>
            <w:vAlign w:val="center"/>
          </w:tcPr>
          <w:p w14:paraId="2B77A97D">
            <w:pPr>
              <w:tabs>
                <w:tab w:val="left" w:pos="5580"/>
              </w:tabs>
              <w:jc w:val="center"/>
              <w:rPr>
                <w:sz w:val="24"/>
                <w:highlight w:val="none"/>
              </w:rPr>
            </w:pPr>
          </w:p>
        </w:tc>
        <w:tc>
          <w:tcPr>
            <w:tcW w:w="1188" w:type="pct"/>
            <w:vAlign w:val="center"/>
          </w:tcPr>
          <w:p w14:paraId="2DBBBC2B">
            <w:pPr>
              <w:tabs>
                <w:tab w:val="left" w:pos="5580"/>
              </w:tabs>
              <w:jc w:val="center"/>
              <w:rPr>
                <w:sz w:val="24"/>
                <w:highlight w:val="none"/>
              </w:rPr>
            </w:pPr>
          </w:p>
        </w:tc>
        <w:tc>
          <w:tcPr>
            <w:tcW w:w="1182" w:type="pct"/>
            <w:vAlign w:val="center"/>
          </w:tcPr>
          <w:p w14:paraId="3F1A959B">
            <w:pPr>
              <w:tabs>
                <w:tab w:val="left" w:pos="5580"/>
              </w:tabs>
              <w:jc w:val="center"/>
              <w:rPr>
                <w:sz w:val="24"/>
                <w:highlight w:val="none"/>
              </w:rPr>
            </w:pPr>
          </w:p>
        </w:tc>
      </w:tr>
    </w:tbl>
    <w:p w14:paraId="2516885D">
      <w:pPr>
        <w:autoSpaceDE w:val="0"/>
        <w:autoSpaceDN w:val="0"/>
        <w:adjustRightInd w:val="0"/>
        <w:jc w:val="left"/>
        <w:rPr>
          <w:color w:val="000000"/>
          <w:kern w:val="0"/>
          <w:sz w:val="24"/>
          <w:highlight w:val="none"/>
        </w:rPr>
      </w:pPr>
    </w:p>
    <w:p w14:paraId="5CFC7FAA">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14:paraId="0AF74969">
      <w:pPr>
        <w:tabs>
          <w:tab w:val="left" w:pos="5580"/>
        </w:tabs>
        <w:ind w:firstLine="480" w:firstLineChars="200"/>
        <w:rPr>
          <w:color w:val="000000"/>
          <w:sz w:val="24"/>
          <w:szCs w:val="20"/>
          <w:highlight w:val="none"/>
        </w:rPr>
      </w:pPr>
      <w:r>
        <w:rPr>
          <w:color w:val="000000"/>
          <w:sz w:val="24"/>
          <w:szCs w:val="20"/>
          <w:highlight w:val="none"/>
        </w:rPr>
        <w:t>2.本表必须按包分别填写。</w:t>
      </w:r>
    </w:p>
    <w:p w14:paraId="11E01375">
      <w:pPr>
        <w:autoSpaceDE w:val="0"/>
        <w:autoSpaceDN w:val="0"/>
        <w:adjustRightInd w:val="0"/>
        <w:snapToGrid w:val="0"/>
        <w:spacing w:before="25" w:after="25" w:line="360" w:lineRule="auto"/>
        <w:rPr>
          <w:color w:val="000000"/>
          <w:sz w:val="24"/>
          <w:highlight w:val="none"/>
          <w:lang w:val="zh-CN"/>
        </w:rPr>
      </w:pPr>
    </w:p>
    <w:p w14:paraId="68DD25C6">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2103715B">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4B54870B">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6C4933AC">
      <w:pPr>
        <w:widowControl/>
        <w:jc w:val="left"/>
        <w:rPr>
          <w:color w:val="000000"/>
          <w:sz w:val="24"/>
          <w:szCs w:val="20"/>
          <w:highlight w:val="none"/>
        </w:rPr>
      </w:pPr>
      <w:bookmarkStart w:id="883" w:name="_Toc195842924"/>
      <w:bookmarkStart w:id="884" w:name="_Toc150480796"/>
      <w:bookmarkStart w:id="885" w:name="_Toc226337255"/>
      <w:bookmarkStart w:id="886" w:name="_Toc226309803"/>
      <w:bookmarkStart w:id="887" w:name="_Toc127151558"/>
      <w:bookmarkStart w:id="888" w:name="_Toc142311060"/>
      <w:bookmarkStart w:id="889" w:name="_Toc150774763"/>
      <w:bookmarkStart w:id="890" w:name="_Toc305158827"/>
      <w:bookmarkStart w:id="891" w:name="_Toc226965832"/>
      <w:bookmarkStart w:id="892" w:name="_Toc264969249"/>
      <w:bookmarkStart w:id="893" w:name="_Toc305158901"/>
      <w:bookmarkStart w:id="894" w:name="_Toc265228397"/>
      <w:bookmarkStart w:id="895" w:name="_Toc226965749"/>
    </w:p>
    <w:p w14:paraId="22C9887E">
      <w:pPr>
        <w:widowControl/>
        <w:jc w:val="left"/>
        <w:rPr>
          <w:color w:val="000000"/>
          <w:sz w:val="24"/>
          <w:szCs w:val="20"/>
          <w:highlight w:val="none"/>
        </w:rPr>
      </w:pPr>
    </w:p>
    <w:p w14:paraId="78712E99">
      <w:pPr>
        <w:numPr>
          <w:ilvl w:val="0"/>
          <w:numId w:val="31"/>
        </w:numPr>
        <w:tabs>
          <w:tab w:val="left" w:pos="360"/>
        </w:tabs>
        <w:snapToGrid w:val="0"/>
        <w:spacing w:line="360" w:lineRule="auto"/>
        <w:outlineLvl w:val="1"/>
        <w:rPr>
          <w:color w:val="000000"/>
          <w:sz w:val="24"/>
          <w:szCs w:val="20"/>
          <w:highlight w:val="none"/>
        </w:rPr>
        <w:sectPr>
          <w:headerReference r:id="rId15" w:type="first"/>
          <w:footerReference r:id="rId17" w:type="first"/>
          <w:headerReference r:id="rId14" w:type="even"/>
          <w:footerReference r:id="rId16" w:type="even"/>
          <w:pgSz w:w="11907" w:h="16840"/>
          <w:pgMar w:top="1418" w:right="1134" w:bottom="1418" w:left="1701" w:header="851" w:footer="851" w:gutter="0"/>
          <w:pgNumType w:fmt="decimal"/>
          <w:cols w:space="720" w:num="1"/>
          <w:docGrid w:linePitch="462" w:charSpace="0"/>
        </w:sectPr>
      </w:pPr>
    </w:p>
    <w:p w14:paraId="70304114">
      <w:pPr>
        <w:numPr>
          <w:ilvl w:val="0"/>
          <w:numId w:val="31"/>
        </w:numPr>
        <w:tabs>
          <w:tab w:val="left" w:pos="360"/>
        </w:tabs>
        <w:snapToGrid w:val="0"/>
        <w:spacing w:line="360" w:lineRule="auto"/>
        <w:outlineLvl w:val="1"/>
        <w:rPr>
          <w:color w:val="000000"/>
          <w:sz w:val="24"/>
          <w:szCs w:val="20"/>
          <w:highlight w:val="none"/>
        </w:rPr>
      </w:pPr>
      <w:r>
        <w:rPr>
          <w:color w:val="000000"/>
          <w:sz w:val="24"/>
          <w:szCs w:val="20"/>
          <w:highlight w:val="none"/>
        </w:rPr>
        <w:t>投标分项报价表</w:t>
      </w:r>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highlight w:val="none"/>
        </w:rPr>
        <w:t>（实质性格式）</w:t>
      </w:r>
    </w:p>
    <w:p w14:paraId="621B9D78">
      <w:pPr>
        <w:spacing w:line="360" w:lineRule="exact"/>
        <w:jc w:val="center"/>
        <w:rPr>
          <w:color w:val="000000"/>
          <w:sz w:val="36"/>
          <w:szCs w:val="36"/>
          <w:highlight w:val="none"/>
        </w:rPr>
      </w:pPr>
    </w:p>
    <w:p w14:paraId="01E74F07">
      <w:pPr>
        <w:spacing w:line="360" w:lineRule="exact"/>
        <w:jc w:val="center"/>
        <w:rPr>
          <w:b/>
          <w:color w:val="000000"/>
          <w:sz w:val="36"/>
          <w:szCs w:val="36"/>
          <w:highlight w:val="none"/>
        </w:rPr>
      </w:pPr>
      <w:r>
        <w:rPr>
          <w:b/>
          <w:color w:val="000000"/>
          <w:sz w:val="36"/>
          <w:szCs w:val="36"/>
          <w:highlight w:val="none"/>
        </w:rPr>
        <w:t>投标分项报价表</w:t>
      </w:r>
    </w:p>
    <w:p w14:paraId="78D9A825">
      <w:pPr>
        <w:spacing w:line="260" w:lineRule="exact"/>
        <w:jc w:val="center"/>
        <w:rPr>
          <w:color w:val="000000"/>
          <w:sz w:val="36"/>
          <w:szCs w:val="36"/>
          <w:highlight w:val="none"/>
        </w:rPr>
      </w:pPr>
    </w:p>
    <w:p w14:paraId="02919019">
      <w:pPr>
        <w:adjustRightInd w:val="0"/>
        <w:snapToGrid w:val="0"/>
        <w:spacing w:before="240" w:beforeLines="100" w:after="240" w:afterLines="100"/>
        <w:jc w:val="left"/>
        <w:rPr>
          <w:b/>
          <w:i/>
          <w:color w:val="FF0000"/>
          <w:sz w:val="24"/>
          <w:highlight w:val="none"/>
        </w:rPr>
      </w:pPr>
      <w:bookmarkStart w:id="896" w:name="_Hlk217395562"/>
      <w:r>
        <w:rPr>
          <w:b/>
          <w:i/>
          <w:color w:val="FF0000"/>
          <w:sz w:val="24"/>
          <w:highlight w:val="none"/>
        </w:rPr>
        <w:t>（</w:t>
      </w:r>
      <w:bookmarkStart w:id="897" w:name="_Hlk217395541"/>
      <w:r>
        <w:rPr>
          <w:b/>
          <w:i/>
          <w:color w:val="FF0000"/>
          <w:sz w:val="24"/>
          <w:highlight w:val="none"/>
        </w:rPr>
        <w:t>格式示例一，适用于设备采购）</w:t>
      </w:r>
    </w:p>
    <w:p w14:paraId="20FF1A8B">
      <w:pPr>
        <w:tabs>
          <w:tab w:val="left" w:pos="1800"/>
          <w:tab w:val="left" w:pos="5580"/>
        </w:tabs>
        <w:rPr>
          <w:color w:val="000000"/>
          <w:sz w:val="24"/>
          <w:highlight w:val="none"/>
        </w:rPr>
      </w:pPr>
      <w:r>
        <w:rPr>
          <w:color w:val="000000"/>
          <w:sz w:val="24"/>
          <w:highlight w:val="none"/>
        </w:rPr>
        <w:t>项目编号/包号：________ 项目名称：__________报价单位：人民币元</w:t>
      </w:r>
    </w:p>
    <w:tbl>
      <w:tblPr>
        <w:tblStyle w:val="43"/>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78"/>
        <w:gridCol w:w="1238"/>
        <w:gridCol w:w="880"/>
        <w:gridCol w:w="1618"/>
        <w:gridCol w:w="1168"/>
        <w:gridCol w:w="1168"/>
        <w:gridCol w:w="1168"/>
        <w:gridCol w:w="1168"/>
        <w:gridCol w:w="1168"/>
        <w:gridCol w:w="956"/>
        <w:gridCol w:w="11"/>
        <w:gridCol w:w="766"/>
        <w:gridCol w:w="12"/>
        <w:gridCol w:w="951"/>
        <w:gridCol w:w="9"/>
      </w:tblGrid>
      <w:tr w14:paraId="0B70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6" w:type="pct"/>
            <w:vAlign w:val="center"/>
          </w:tcPr>
          <w:p w14:paraId="6721B788">
            <w:pPr>
              <w:adjustRightInd w:val="0"/>
              <w:snapToGrid w:val="0"/>
              <w:jc w:val="center"/>
              <w:rPr>
                <w:b/>
                <w:color w:val="000000"/>
                <w:sz w:val="24"/>
                <w:highlight w:val="none"/>
              </w:rPr>
            </w:pPr>
            <w:r>
              <w:rPr>
                <w:b/>
                <w:color w:val="000000"/>
                <w:sz w:val="24"/>
                <w:highlight w:val="none"/>
              </w:rPr>
              <w:t>序号</w:t>
            </w:r>
          </w:p>
        </w:tc>
        <w:tc>
          <w:tcPr>
            <w:tcW w:w="350" w:type="pct"/>
            <w:vAlign w:val="center"/>
          </w:tcPr>
          <w:p w14:paraId="5D6370F0">
            <w:pPr>
              <w:adjustRightInd w:val="0"/>
              <w:snapToGrid w:val="0"/>
              <w:jc w:val="center"/>
              <w:rPr>
                <w:b/>
                <w:color w:val="000000"/>
                <w:sz w:val="24"/>
                <w:highlight w:val="none"/>
              </w:rPr>
            </w:pPr>
            <w:r>
              <w:rPr>
                <w:b/>
                <w:color w:val="000000"/>
                <w:sz w:val="24"/>
                <w:highlight w:val="none"/>
              </w:rPr>
              <w:t>分项名称</w:t>
            </w:r>
          </w:p>
        </w:tc>
        <w:tc>
          <w:tcPr>
            <w:tcW w:w="443" w:type="pct"/>
            <w:vAlign w:val="center"/>
          </w:tcPr>
          <w:p w14:paraId="4016C23E">
            <w:pPr>
              <w:adjustRightInd w:val="0"/>
              <w:snapToGrid w:val="0"/>
              <w:jc w:val="center"/>
              <w:rPr>
                <w:b/>
                <w:color w:val="000000"/>
                <w:sz w:val="24"/>
                <w:highlight w:val="none"/>
              </w:rPr>
            </w:pPr>
            <w:r>
              <w:rPr>
                <w:b/>
                <w:color w:val="000000"/>
                <w:sz w:val="24"/>
                <w:highlight w:val="none"/>
              </w:rPr>
              <w:t>制造商</w:t>
            </w:r>
          </w:p>
        </w:tc>
        <w:tc>
          <w:tcPr>
            <w:tcW w:w="315" w:type="pct"/>
            <w:vAlign w:val="center"/>
          </w:tcPr>
          <w:p w14:paraId="6D24F3EA">
            <w:pPr>
              <w:adjustRightInd w:val="0"/>
              <w:snapToGrid w:val="0"/>
              <w:jc w:val="center"/>
              <w:rPr>
                <w:b/>
                <w:color w:val="000000"/>
                <w:sz w:val="24"/>
                <w:highlight w:val="none"/>
              </w:rPr>
            </w:pPr>
            <w:r>
              <w:rPr>
                <w:b/>
                <w:color w:val="000000"/>
                <w:sz w:val="24"/>
                <w:highlight w:val="none"/>
              </w:rPr>
              <w:t>产地/国别</w:t>
            </w:r>
          </w:p>
        </w:tc>
        <w:tc>
          <w:tcPr>
            <w:tcW w:w="579" w:type="pct"/>
            <w:vAlign w:val="center"/>
          </w:tcPr>
          <w:p w14:paraId="48D3FFA1">
            <w:pPr>
              <w:jc w:val="center"/>
              <w:rPr>
                <w:b/>
                <w:color w:val="000000"/>
                <w:sz w:val="24"/>
                <w:highlight w:val="none"/>
              </w:rPr>
            </w:pPr>
            <w:r>
              <w:rPr>
                <w:b/>
                <w:color w:val="000000"/>
                <w:sz w:val="24"/>
                <w:highlight w:val="none"/>
              </w:rPr>
              <w:t>制造商</w:t>
            </w:r>
          </w:p>
          <w:p w14:paraId="1F99F9D8">
            <w:pPr>
              <w:adjustRightInd w:val="0"/>
              <w:snapToGrid w:val="0"/>
              <w:jc w:val="center"/>
              <w:rPr>
                <w:b/>
                <w:color w:val="000000"/>
                <w:sz w:val="24"/>
                <w:highlight w:val="none"/>
              </w:rPr>
            </w:pPr>
            <w:r>
              <w:rPr>
                <w:b/>
                <w:color w:val="000000"/>
                <w:sz w:val="24"/>
                <w:highlight w:val="none"/>
              </w:rPr>
              <w:t>统一</w:t>
            </w:r>
            <w:r>
              <w:rPr>
                <w:rFonts w:hint="eastAsia"/>
                <w:b/>
                <w:color w:val="000000"/>
                <w:sz w:val="24"/>
                <w:highlight w:val="none"/>
              </w:rPr>
              <w:t>社会</w:t>
            </w:r>
            <w:r>
              <w:rPr>
                <w:b/>
                <w:color w:val="000000"/>
                <w:sz w:val="24"/>
                <w:highlight w:val="none"/>
              </w:rPr>
              <w:t>信用代码</w:t>
            </w:r>
          </w:p>
        </w:tc>
        <w:tc>
          <w:tcPr>
            <w:tcW w:w="418" w:type="pct"/>
            <w:vAlign w:val="center"/>
          </w:tcPr>
          <w:p w14:paraId="26F521B4">
            <w:pPr>
              <w:jc w:val="center"/>
              <w:rPr>
                <w:b/>
                <w:color w:val="000000"/>
                <w:sz w:val="24"/>
                <w:highlight w:val="none"/>
              </w:rPr>
            </w:pPr>
            <w:r>
              <w:rPr>
                <w:b/>
                <w:color w:val="000000"/>
                <w:sz w:val="24"/>
                <w:highlight w:val="none"/>
              </w:rPr>
              <w:t>制造商</w:t>
            </w:r>
          </w:p>
          <w:p w14:paraId="56BB70BD">
            <w:pPr>
              <w:adjustRightInd w:val="0"/>
              <w:snapToGrid w:val="0"/>
              <w:jc w:val="center"/>
              <w:rPr>
                <w:b/>
                <w:color w:val="000000"/>
                <w:sz w:val="24"/>
                <w:highlight w:val="none"/>
              </w:rPr>
            </w:pPr>
            <w:r>
              <w:rPr>
                <w:b/>
                <w:color w:val="000000"/>
                <w:sz w:val="24"/>
                <w:highlight w:val="none"/>
              </w:rPr>
              <w:t>规模</w:t>
            </w:r>
          </w:p>
        </w:tc>
        <w:tc>
          <w:tcPr>
            <w:tcW w:w="418" w:type="pct"/>
            <w:vAlign w:val="center"/>
          </w:tcPr>
          <w:p w14:paraId="42E2A100">
            <w:pPr>
              <w:adjustRightInd w:val="0"/>
              <w:snapToGrid w:val="0"/>
              <w:jc w:val="center"/>
              <w:rPr>
                <w:b/>
                <w:color w:val="000000"/>
                <w:sz w:val="24"/>
                <w:highlight w:val="none"/>
              </w:rPr>
            </w:pPr>
            <w:r>
              <w:rPr>
                <w:b/>
                <w:color w:val="000000"/>
                <w:sz w:val="24"/>
                <w:highlight w:val="none"/>
              </w:rPr>
              <w:t>制造商所属性别</w:t>
            </w:r>
          </w:p>
        </w:tc>
        <w:tc>
          <w:tcPr>
            <w:tcW w:w="418" w:type="pct"/>
            <w:vAlign w:val="center"/>
          </w:tcPr>
          <w:p w14:paraId="3A34DA5D">
            <w:pPr>
              <w:adjustRightInd w:val="0"/>
              <w:snapToGrid w:val="0"/>
              <w:jc w:val="center"/>
              <w:rPr>
                <w:b/>
                <w:color w:val="000000"/>
                <w:sz w:val="24"/>
                <w:highlight w:val="none"/>
              </w:rPr>
            </w:pPr>
            <w:r>
              <w:rPr>
                <w:b/>
                <w:color w:val="000000"/>
                <w:sz w:val="24"/>
                <w:highlight w:val="none"/>
              </w:rPr>
              <w:t>外商投资类型</w:t>
            </w:r>
          </w:p>
        </w:tc>
        <w:tc>
          <w:tcPr>
            <w:tcW w:w="418" w:type="pct"/>
            <w:vAlign w:val="center"/>
          </w:tcPr>
          <w:p w14:paraId="3FEE0E34">
            <w:pPr>
              <w:adjustRightInd w:val="0"/>
              <w:snapToGrid w:val="0"/>
              <w:jc w:val="center"/>
              <w:rPr>
                <w:b/>
                <w:color w:val="000000"/>
                <w:sz w:val="24"/>
                <w:highlight w:val="none"/>
              </w:rPr>
            </w:pPr>
            <w:r>
              <w:rPr>
                <w:b/>
                <w:color w:val="000000"/>
                <w:sz w:val="24"/>
                <w:highlight w:val="none"/>
              </w:rPr>
              <w:t>品牌</w:t>
            </w:r>
          </w:p>
        </w:tc>
        <w:tc>
          <w:tcPr>
            <w:tcW w:w="418" w:type="pct"/>
            <w:vAlign w:val="center"/>
          </w:tcPr>
          <w:p w14:paraId="3F2DAB9A">
            <w:pPr>
              <w:adjustRightInd w:val="0"/>
              <w:snapToGrid w:val="0"/>
              <w:jc w:val="center"/>
              <w:rPr>
                <w:b/>
                <w:color w:val="000000"/>
                <w:sz w:val="24"/>
                <w:highlight w:val="none"/>
              </w:rPr>
            </w:pPr>
            <w:r>
              <w:rPr>
                <w:b/>
                <w:color w:val="000000"/>
                <w:sz w:val="24"/>
                <w:highlight w:val="none"/>
              </w:rPr>
              <w:t>规格、型号</w:t>
            </w:r>
          </w:p>
        </w:tc>
        <w:tc>
          <w:tcPr>
            <w:tcW w:w="342" w:type="pct"/>
            <w:vAlign w:val="center"/>
          </w:tcPr>
          <w:p w14:paraId="4961CE2B">
            <w:pPr>
              <w:adjustRightInd w:val="0"/>
              <w:snapToGrid w:val="0"/>
              <w:jc w:val="center"/>
              <w:rPr>
                <w:b/>
                <w:color w:val="000000"/>
                <w:sz w:val="24"/>
                <w:highlight w:val="none"/>
              </w:rPr>
            </w:pPr>
            <w:r>
              <w:rPr>
                <w:b/>
                <w:color w:val="000000"/>
                <w:sz w:val="24"/>
                <w:highlight w:val="none"/>
              </w:rPr>
              <w:t>单价（元）</w:t>
            </w:r>
          </w:p>
        </w:tc>
        <w:tc>
          <w:tcPr>
            <w:tcW w:w="278" w:type="pct"/>
            <w:gridSpan w:val="2"/>
            <w:vAlign w:val="center"/>
          </w:tcPr>
          <w:p w14:paraId="335895D2">
            <w:pPr>
              <w:adjustRightInd w:val="0"/>
              <w:snapToGrid w:val="0"/>
              <w:jc w:val="center"/>
              <w:rPr>
                <w:b/>
                <w:color w:val="000000"/>
                <w:sz w:val="24"/>
                <w:highlight w:val="none"/>
              </w:rPr>
            </w:pPr>
            <w:r>
              <w:rPr>
                <w:b/>
                <w:color w:val="000000"/>
                <w:sz w:val="24"/>
                <w:highlight w:val="none"/>
              </w:rPr>
              <w:t>数量</w:t>
            </w:r>
          </w:p>
        </w:tc>
        <w:tc>
          <w:tcPr>
            <w:tcW w:w="344" w:type="pct"/>
            <w:gridSpan w:val="2"/>
            <w:vAlign w:val="center"/>
          </w:tcPr>
          <w:p w14:paraId="49629DBC">
            <w:pPr>
              <w:adjustRightInd w:val="0"/>
              <w:snapToGrid w:val="0"/>
              <w:jc w:val="center"/>
              <w:rPr>
                <w:b/>
                <w:color w:val="000000"/>
                <w:sz w:val="24"/>
                <w:highlight w:val="none"/>
              </w:rPr>
            </w:pPr>
            <w:r>
              <w:rPr>
                <w:b/>
                <w:color w:val="000000"/>
                <w:sz w:val="24"/>
                <w:highlight w:val="none"/>
              </w:rPr>
              <w:t>合价（元）</w:t>
            </w:r>
          </w:p>
        </w:tc>
      </w:tr>
      <w:tr w14:paraId="2A052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22A8C17E">
            <w:pPr>
              <w:adjustRightInd w:val="0"/>
              <w:snapToGrid w:val="0"/>
              <w:jc w:val="left"/>
              <w:rPr>
                <w:color w:val="000000"/>
                <w:sz w:val="24"/>
                <w:highlight w:val="none"/>
              </w:rPr>
            </w:pPr>
            <w:r>
              <w:rPr>
                <w:color w:val="000000"/>
                <w:sz w:val="24"/>
                <w:highlight w:val="none"/>
              </w:rPr>
              <w:t>1</w:t>
            </w:r>
          </w:p>
        </w:tc>
        <w:tc>
          <w:tcPr>
            <w:tcW w:w="350" w:type="pct"/>
            <w:vAlign w:val="center"/>
          </w:tcPr>
          <w:p w14:paraId="01000616">
            <w:pPr>
              <w:adjustRightInd w:val="0"/>
              <w:snapToGrid w:val="0"/>
              <w:jc w:val="left"/>
              <w:rPr>
                <w:color w:val="000000"/>
                <w:sz w:val="24"/>
                <w:highlight w:val="none"/>
              </w:rPr>
            </w:pPr>
          </w:p>
        </w:tc>
        <w:tc>
          <w:tcPr>
            <w:tcW w:w="443" w:type="pct"/>
            <w:vAlign w:val="center"/>
          </w:tcPr>
          <w:p w14:paraId="7A23073C">
            <w:pPr>
              <w:adjustRightInd w:val="0"/>
              <w:snapToGrid w:val="0"/>
              <w:jc w:val="left"/>
              <w:rPr>
                <w:color w:val="000000"/>
                <w:sz w:val="24"/>
                <w:highlight w:val="none"/>
              </w:rPr>
            </w:pPr>
          </w:p>
        </w:tc>
        <w:tc>
          <w:tcPr>
            <w:tcW w:w="315" w:type="pct"/>
          </w:tcPr>
          <w:p w14:paraId="5F81BBC7">
            <w:pPr>
              <w:adjustRightInd w:val="0"/>
              <w:snapToGrid w:val="0"/>
              <w:jc w:val="left"/>
              <w:rPr>
                <w:color w:val="000000"/>
                <w:sz w:val="24"/>
                <w:highlight w:val="none"/>
              </w:rPr>
            </w:pPr>
          </w:p>
        </w:tc>
        <w:tc>
          <w:tcPr>
            <w:tcW w:w="579" w:type="pct"/>
            <w:vAlign w:val="center"/>
          </w:tcPr>
          <w:p w14:paraId="5214229D">
            <w:pPr>
              <w:adjustRightInd w:val="0"/>
              <w:snapToGrid w:val="0"/>
              <w:jc w:val="center"/>
              <w:rPr>
                <w:color w:val="000000"/>
                <w:sz w:val="24"/>
                <w:highlight w:val="none"/>
              </w:rPr>
            </w:pPr>
          </w:p>
        </w:tc>
        <w:tc>
          <w:tcPr>
            <w:tcW w:w="418" w:type="pct"/>
            <w:vAlign w:val="center"/>
          </w:tcPr>
          <w:p w14:paraId="3D80519D">
            <w:pPr>
              <w:adjustRightInd w:val="0"/>
              <w:snapToGrid w:val="0"/>
              <w:jc w:val="center"/>
              <w:rPr>
                <w:color w:val="000000"/>
                <w:sz w:val="24"/>
                <w:highlight w:val="none"/>
              </w:rPr>
            </w:pPr>
          </w:p>
        </w:tc>
        <w:tc>
          <w:tcPr>
            <w:tcW w:w="418" w:type="pct"/>
          </w:tcPr>
          <w:p w14:paraId="43D00517">
            <w:pPr>
              <w:adjustRightInd w:val="0"/>
              <w:snapToGrid w:val="0"/>
              <w:jc w:val="center"/>
              <w:rPr>
                <w:color w:val="000000"/>
                <w:sz w:val="24"/>
                <w:highlight w:val="none"/>
              </w:rPr>
            </w:pPr>
          </w:p>
        </w:tc>
        <w:tc>
          <w:tcPr>
            <w:tcW w:w="418" w:type="pct"/>
          </w:tcPr>
          <w:p w14:paraId="6242CBCE">
            <w:pPr>
              <w:adjustRightInd w:val="0"/>
              <w:snapToGrid w:val="0"/>
              <w:jc w:val="center"/>
              <w:rPr>
                <w:color w:val="000000"/>
                <w:sz w:val="24"/>
                <w:highlight w:val="none"/>
              </w:rPr>
            </w:pPr>
          </w:p>
        </w:tc>
        <w:tc>
          <w:tcPr>
            <w:tcW w:w="418" w:type="pct"/>
            <w:vAlign w:val="center"/>
          </w:tcPr>
          <w:p w14:paraId="6EDAD454">
            <w:pPr>
              <w:adjustRightInd w:val="0"/>
              <w:snapToGrid w:val="0"/>
              <w:jc w:val="center"/>
              <w:rPr>
                <w:color w:val="000000"/>
                <w:sz w:val="24"/>
                <w:highlight w:val="none"/>
              </w:rPr>
            </w:pPr>
          </w:p>
        </w:tc>
        <w:tc>
          <w:tcPr>
            <w:tcW w:w="418" w:type="pct"/>
            <w:vAlign w:val="center"/>
          </w:tcPr>
          <w:p w14:paraId="10808855">
            <w:pPr>
              <w:adjustRightInd w:val="0"/>
              <w:snapToGrid w:val="0"/>
              <w:jc w:val="left"/>
              <w:rPr>
                <w:color w:val="000000"/>
                <w:sz w:val="24"/>
                <w:highlight w:val="none"/>
              </w:rPr>
            </w:pPr>
          </w:p>
        </w:tc>
        <w:tc>
          <w:tcPr>
            <w:tcW w:w="342" w:type="pct"/>
            <w:vAlign w:val="center"/>
          </w:tcPr>
          <w:p w14:paraId="35A1EAA4">
            <w:pPr>
              <w:adjustRightInd w:val="0"/>
              <w:snapToGrid w:val="0"/>
              <w:jc w:val="left"/>
              <w:rPr>
                <w:color w:val="000000"/>
                <w:sz w:val="24"/>
                <w:highlight w:val="none"/>
              </w:rPr>
            </w:pPr>
          </w:p>
        </w:tc>
        <w:tc>
          <w:tcPr>
            <w:tcW w:w="278" w:type="pct"/>
            <w:gridSpan w:val="2"/>
            <w:vAlign w:val="center"/>
          </w:tcPr>
          <w:p w14:paraId="74BC4207">
            <w:pPr>
              <w:adjustRightInd w:val="0"/>
              <w:snapToGrid w:val="0"/>
              <w:jc w:val="left"/>
              <w:rPr>
                <w:color w:val="000000"/>
                <w:sz w:val="24"/>
                <w:highlight w:val="none"/>
              </w:rPr>
            </w:pPr>
          </w:p>
        </w:tc>
        <w:tc>
          <w:tcPr>
            <w:tcW w:w="344" w:type="pct"/>
            <w:gridSpan w:val="2"/>
            <w:vAlign w:val="center"/>
          </w:tcPr>
          <w:p w14:paraId="4D2E6932">
            <w:pPr>
              <w:adjustRightInd w:val="0"/>
              <w:snapToGrid w:val="0"/>
              <w:jc w:val="left"/>
              <w:rPr>
                <w:color w:val="000000"/>
                <w:sz w:val="24"/>
                <w:highlight w:val="none"/>
              </w:rPr>
            </w:pPr>
          </w:p>
        </w:tc>
      </w:tr>
      <w:tr w14:paraId="45B4A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0EE66E93">
            <w:pPr>
              <w:adjustRightInd w:val="0"/>
              <w:snapToGrid w:val="0"/>
              <w:jc w:val="left"/>
              <w:rPr>
                <w:color w:val="000000"/>
                <w:sz w:val="24"/>
                <w:highlight w:val="none"/>
              </w:rPr>
            </w:pPr>
            <w:r>
              <w:rPr>
                <w:color w:val="000000"/>
                <w:sz w:val="24"/>
                <w:highlight w:val="none"/>
              </w:rPr>
              <w:t>2</w:t>
            </w:r>
          </w:p>
        </w:tc>
        <w:tc>
          <w:tcPr>
            <w:tcW w:w="350" w:type="pct"/>
            <w:vAlign w:val="center"/>
          </w:tcPr>
          <w:p w14:paraId="78768021">
            <w:pPr>
              <w:adjustRightInd w:val="0"/>
              <w:snapToGrid w:val="0"/>
              <w:jc w:val="left"/>
              <w:rPr>
                <w:color w:val="000000"/>
                <w:sz w:val="24"/>
                <w:highlight w:val="none"/>
              </w:rPr>
            </w:pPr>
          </w:p>
        </w:tc>
        <w:tc>
          <w:tcPr>
            <w:tcW w:w="443" w:type="pct"/>
            <w:vAlign w:val="center"/>
          </w:tcPr>
          <w:p w14:paraId="7AA94476">
            <w:pPr>
              <w:adjustRightInd w:val="0"/>
              <w:snapToGrid w:val="0"/>
              <w:jc w:val="left"/>
              <w:rPr>
                <w:color w:val="000000"/>
                <w:sz w:val="24"/>
                <w:highlight w:val="none"/>
              </w:rPr>
            </w:pPr>
          </w:p>
        </w:tc>
        <w:tc>
          <w:tcPr>
            <w:tcW w:w="315" w:type="pct"/>
          </w:tcPr>
          <w:p w14:paraId="335DECEF">
            <w:pPr>
              <w:adjustRightInd w:val="0"/>
              <w:snapToGrid w:val="0"/>
              <w:jc w:val="left"/>
              <w:rPr>
                <w:color w:val="000000"/>
                <w:sz w:val="24"/>
                <w:highlight w:val="none"/>
              </w:rPr>
            </w:pPr>
          </w:p>
        </w:tc>
        <w:tc>
          <w:tcPr>
            <w:tcW w:w="579" w:type="pct"/>
            <w:vAlign w:val="center"/>
          </w:tcPr>
          <w:p w14:paraId="14609D69">
            <w:pPr>
              <w:adjustRightInd w:val="0"/>
              <w:snapToGrid w:val="0"/>
              <w:jc w:val="center"/>
              <w:rPr>
                <w:color w:val="000000"/>
                <w:sz w:val="24"/>
                <w:highlight w:val="none"/>
              </w:rPr>
            </w:pPr>
          </w:p>
        </w:tc>
        <w:tc>
          <w:tcPr>
            <w:tcW w:w="418" w:type="pct"/>
            <w:vAlign w:val="center"/>
          </w:tcPr>
          <w:p w14:paraId="23DE3836">
            <w:pPr>
              <w:adjustRightInd w:val="0"/>
              <w:snapToGrid w:val="0"/>
              <w:jc w:val="center"/>
              <w:rPr>
                <w:color w:val="000000"/>
                <w:sz w:val="24"/>
                <w:highlight w:val="none"/>
              </w:rPr>
            </w:pPr>
          </w:p>
        </w:tc>
        <w:tc>
          <w:tcPr>
            <w:tcW w:w="418" w:type="pct"/>
          </w:tcPr>
          <w:p w14:paraId="45426A2C">
            <w:pPr>
              <w:adjustRightInd w:val="0"/>
              <w:snapToGrid w:val="0"/>
              <w:jc w:val="center"/>
              <w:rPr>
                <w:color w:val="000000"/>
                <w:sz w:val="24"/>
                <w:highlight w:val="none"/>
              </w:rPr>
            </w:pPr>
          </w:p>
        </w:tc>
        <w:tc>
          <w:tcPr>
            <w:tcW w:w="418" w:type="pct"/>
          </w:tcPr>
          <w:p w14:paraId="0515EC82">
            <w:pPr>
              <w:adjustRightInd w:val="0"/>
              <w:snapToGrid w:val="0"/>
              <w:jc w:val="center"/>
              <w:rPr>
                <w:color w:val="000000"/>
                <w:sz w:val="24"/>
                <w:highlight w:val="none"/>
              </w:rPr>
            </w:pPr>
          </w:p>
        </w:tc>
        <w:tc>
          <w:tcPr>
            <w:tcW w:w="418" w:type="pct"/>
            <w:vAlign w:val="center"/>
          </w:tcPr>
          <w:p w14:paraId="7640BD1F">
            <w:pPr>
              <w:adjustRightInd w:val="0"/>
              <w:snapToGrid w:val="0"/>
              <w:jc w:val="center"/>
              <w:rPr>
                <w:color w:val="000000"/>
                <w:sz w:val="24"/>
                <w:highlight w:val="none"/>
              </w:rPr>
            </w:pPr>
          </w:p>
        </w:tc>
        <w:tc>
          <w:tcPr>
            <w:tcW w:w="418" w:type="pct"/>
            <w:vAlign w:val="center"/>
          </w:tcPr>
          <w:p w14:paraId="1F51C778">
            <w:pPr>
              <w:adjustRightInd w:val="0"/>
              <w:snapToGrid w:val="0"/>
              <w:jc w:val="left"/>
              <w:rPr>
                <w:color w:val="000000"/>
                <w:sz w:val="24"/>
                <w:highlight w:val="none"/>
              </w:rPr>
            </w:pPr>
          </w:p>
        </w:tc>
        <w:tc>
          <w:tcPr>
            <w:tcW w:w="342" w:type="pct"/>
            <w:vAlign w:val="center"/>
          </w:tcPr>
          <w:p w14:paraId="65F81BA2">
            <w:pPr>
              <w:adjustRightInd w:val="0"/>
              <w:snapToGrid w:val="0"/>
              <w:jc w:val="left"/>
              <w:rPr>
                <w:color w:val="000000"/>
                <w:sz w:val="24"/>
                <w:highlight w:val="none"/>
              </w:rPr>
            </w:pPr>
          </w:p>
        </w:tc>
        <w:tc>
          <w:tcPr>
            <w:tcW w:w="278" w:type="pct"/>
            <w:gridSpan w:val="2"/>
            <w:vAlign w:val="center"/>
          </w:tcPr>
          <w:p w14:paraId="10CC6452">
            <w:pPr>
              <w:adjustRightInd w:val="0"/>
              <w:snapToGrid w:val="0"/>
              <w:jc w:val="left"/>
              <w:rPr>
                <w:color w:val="000000"/>
                <w:sz w:val="24"/>
                <w:highlight w:val="none"/>
              </w:rPr>
            </w:pPr>
          </w:p>
        </w:tc>
        <w:tc>
          <w:tcPr>
            <w:tcW w:w="344" w:type="pct"/>
            <w:gridSpan w:val="2"/>
            <w:vAlign w:val="center"/>
          </w:tcPr>
          <w:p w14:paraId="49507EFF">
            <w:pPr>
              <w:adjustRightInd w:val="0"/>
              <w:snapToGrid w:val="0"/>
              <w:jc w:val="left"/>
              <w:rPr>
                <w:color w:val="000000"/>
                <w:sz w:val="24"/>
                <w:highlight w:val="none"/>
              </w:rPr>
            </w:pPr>
          </w:p>
        </w:tc>
      </w:tr>
      <w:tr w14:paraId="3D22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261FD8FA">
            <w:pPr>
              <w:adjustRightInd w:val="0"/>
              <w:snapToGrid w:val="0"/>
              <w:jc w:val="left"/>
              <w:rPr>
                <w:color w:val="000000"/>
                <w:sz w:val="24"/>
                <w:highlight w:val="none"/>
              </w:rPr>
            </w:pPr>
            <w:r>
              <w:rPr>
                <w:color w:val="000000"/>
                <w:sz w:val="24"/>
                <w:highlight w:val="none"/>
              </w:rPr>
              <w:t>3</w:t>
            </w:r>
          </w:p>
        </w:tc>
        <w:tc>
          <w:tcPr>
            <w:tcW w:w="350" w:type="pct"/>
            <w:vAlign w:val="center"/>
          </w:tcPr>
          <w:p w14:paraId="3B5FDA3D">
            <w:pPr>
              <w:adjustRightInd w:val="0"/>
              <w:snapToGrid w:val="0"/>
              <w:jc w:val="left"/>
              <w:rPr>
                <w:color w:val="000000"/>
                <w:sz w:val="24"/>
                <w:highlight w:val="none"/>
              </w:rPr>
            </w:pPr>
          </w:p>
        </w:tc>
        <w:tc>
          <w:tcPr>
            <w:tcW w:w="443" w:type="pct"/>
            <w:vAlign w:val="center"/>
          </w:tcPr>
          <w:p w14:paraId="464AE76E">
            <w:pPr>
              <w:adjustRightInd w:val="0"/>
              <w:snapToGrid w:val="0"/>
              <w:jc w:val="left"/>
              <w:rPr>
                <w:color w:val="000000"/>
                <w:sz w:val="24"/>
                <w:highlight w:val="none"/>
              </w:rPr>
            </w:pPr>
          </w:p>
        </w:tc>
        <w:tc>
          <w:tcPr>
            <w:tcW w:w="315" w:type="pct"/>
          </w:tcPr>
          <w:p w14:paraId="63B7FF1A">
            <w:pPr>
              <w:adjustRightInd w:val="0"/>
              <w:snapToGrid w:val="0"/>
              <w:jc w:val="left"/>
              <w:rPr>
                <w:color w:val="000000"/>
                <w:sz w:val="24"/>
                <w:highlight w:val="none"/>
              </w:rPr>
            </w:pPr>
          </w:p>
        </w:tc>
        <w:tc>
          <w:tcPr>
            <w:tcW w:w="579" w:type="pct"/>
            <w:vAlign w:val="center"/>
          </w:tcPr>
          <w:p w14:paraId="33D17331">
            <w:pPr>
              <w:adjustRightInd w:val="0"/>
              <w:snapToGrid w:val="0"/>
              <w:jc w:val="center"/>
              <w:rPr>
                <w:color w:val="000000"/>
                <w:sz w:val="24"/>
                <w:highlight w:val="none"/>
              </w:rPr>
            </w:pPr>
          </w:p>
        </w:tc>
        <w:tc>
          <w:tcPr>
            <w:tcW w:w="418" w:type="pct"/>
            <w:vAlign w:val="center"/>
          </w:tcPr>
          <w:p w14:paraId="77ADCF1E">
            <w:pPr>
              <w:adjustRightInd w:val="0"/>
              <w:snapToGrid w:val="0"/>
              <w:jc w:val="center"/>
              <w:rPr>
                <w:color w:val="000000"/>
                <w:sz w:val="24"/>
                <w:highlight w:val="none"/>
              </w:rPr>
            </w:pPr>
          </w:p>
        </w:tc>
        <w:tc>
          <w:tcPr>
            <w:tcW w:w="418" w:type="pct"/>
          </w:tcPr>
          <w:p w14:paraId="3B004423">
            <w:pPr>
              <w:adjustRightInd w:val="0"/>
              <w:snapToGrid w:val="0"/>
              <w:jc w:val="center"/>
              <w:rPr>
                <w:color w:val="000000"/>
                <w:sz w:val="24"/>
                <w:highlight w:val="none"/>
              </w:rPr>
            </w:pPr>
          </w:p>
        </w:tc>
        <w:tc>
          <w:tcPr>
            <w:tcW w:w="418" w:type="pct"/>
          </w:tcPr>
          <w:p w14:paraId="22752FBA">
            <w:pPr>
              <w:adjustRightInd w:val="0"/>
              <w:snapToGrid w:val="0"/>
              <w:jc w:val="center"/>
              <w:rPr>
                <w:color w:val="000000"/>
                <w:sz w:val="24"/>
                <w:highlight w:val="none"/>
              </w:rPr>
            </w:pPr>
          </w:p>
        </w:tc>
        <w:tc>
          <w:tcPr>
            <w:tcW w:w="418" w:type="pct"/>
            <w:vAlign w:val="center"/>
          </w:tcPr>
          <w:p w14:paraId="69D8493D">
            <w:pPr>
              <w:adjustRightInd w:val="0"/>
              <w:snapToGrid w:val="0"/>
              <w:jc w:val="center"/>
              <w:rPr>
                <w:color w:val="000000"/>
                <w:sz w:val="24"/>
                <w:highlight w:val="none"/>
              </w:rPr>
            </w:pPr>
          </w:p>
        </w:tc>
        <w:tc>
          <w:tcPr>
            <w:tcW w:w="418" w:type="pct"/>
            <w:vAlign w:val="center"/>
          </w:tcPr>
          <w:p w14:paraId="0AFD4A45">
            <w:pPr>
              <w:adjustRightInd w:val="0"/>
              <w:snapToGrid w:val="0"/>
              <w:jc w:val="left"/>
              <w:rPr>
                <w:color w:val="000000"/>
                <w:sz w:val="24"/>
                <w:highlight w:val="none"/>
              </w:rPr>
            </w:pPr>
          </w:p>
        </w:tc>
        <w:tc>
          <w:tcPr>
            <w:tcW w:w="342" w:type="pct"/>
            <w:vAlign w:val="center"/>
          </w:tcPr>
          <w:p w14:paraId="5C7923AA">
            <w:pPr>
              <w:adjustRightInd w:val="0"/>
              <w:snapToGrid w:val="0"/>
              <w:jc w:val="left"/>
              <w:rPr>
                <w:color w:val="000000"/>
                <w:sz w:val="24"/>
                <w:highlight w:val="none"/>
              </w:rPr>
            </w:pPr>
          </w:p>
        </w:tc>
        <w:tc>
          <w:tcPr>
            <w:tcW w:w="278" w:type="pct"/>
            <w:gridSpan w:val="2"/>
            <w:vAlign w:val="center"/>
          </w:tcPr>
          <w:p w14:paraId="1532BC24">
            <w:pPr>
              <w:adjustRightInd w:val="0"/>
              <w:snapToGrid w:val="0"/>
              <w:jc w:val="left"/>
              <w:rPr>
                <w:color w:val="000000"/>
                <w:sz w:val="24"/>
                <w:highlight w:val="none"/>
              </w:rPr>
            </w:pPr>
          </w:p>
        </w:tc>
        <w:tc>
          <w:tcPr>
            <w:tcW w:w="344" w:type="pct"/>
            <w:gridSpan w:val="2"/>
            <w:vAlign w:val="center"/>
          </w:tcPr>
          <w:p w14:paraId="77C84253">
            <w:pPr>
              <w:adjustRightInd w:val="0"/>
              <w:snapToGrid w:val="0"/>
              <w:jc w:val="left"/>
              <w:rPr>
                <w:color w:val="000000"/>
                <w:sz w:val="24"/>
                <w:highlight w:val="none"/>
              </w:rPr>
            </w:pPr>
          </w:p>
        </w:tc>
      </w:tr>
      <w:tr w14:paraId="13FDB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0D3CB848">
            <w:pPr>
              <w:adjustRightInd w:val="0"/>
              <w:snapToGrid w:val="0"/>
              <w:jc w:val="left"/>
              <w:rPr>
                <w:color w:val="000000"/>
                <w:sz w:val="24"/>
                <w:highlight w:val="none"/>
              </w:rPr>
            </w:pPr>
            <w:r>
              <w:rPr>
                <w:color w:val="000000"/>
                <w:sz w:val="24"/>
                <w:highlight w:val="none"/>
              </w:rPr>
              <w:t>4</w:t>
            </w:r>
          </w:p>
        </w:tc>
        <w:tc>
          <w:tcPr>
            <w:tcW w:w="350" w:type="pct"/>
            <w:vAlign w:val="center"/>
          </w:tcPr>
          <w:p w14:paraId="5D1A4DA2">
            <w:pPr>
              <w:adjustRightInd w:val="0"/>
              <w:snapToGrid w:val="0"/>
              <w:jc w:val="left"/>
              <w:rPr>
                <w:color w:val="000000"/>
                <w:sz w:val="24"/>
                <w:highlight w:val="none"/>
              </w:rPr>
            </w:pPr>
          </w:p>
        </w:tc>
        <w:tc>
          <w:tcPr>
            <w:tcW w:w="443" w:type="pct"/>
            <w:vAlign w:val="center"/>
          </w:tcPr>
          <w:p w14:paraId="0C0425D1">
            <w:pPr>
              <w:adjustRightInd w:val="0"/>
              <w:snapToGrid w:val="0"/>
              <w:jc w:val="left"/>
              <w:rPr>
                <w:color w:val="000000"/>
                <w:sz w:val="24"/>
                <w:highlight w:val="none"/>
              </w:rPr>
            </w:pPr>
          </w:p>
        </w:tc>
        <w:tc>
          <w:tcPr>
            <w:tcW w:w="315" w:type="pct"/>
          </w:tcPr>
          <w:p w14:paraId="1F20A4E3">
            <w:pPr>
              <w:adjustRightInd w:val="0"/>
              <w:snapToGrid w:val="0"/>
              <w:jc w:val="left"/>
              <w:rPr>
                <w:color w:val="000000"/>
                <w:sz w:val="24"/>
                <w:highlight w:val="none"/>
              </w:rPr>
            </w:pPr>
          </w:p>
        </w:tc>
        <w:tc>
          <w:tcPr>
            <w:tcW w:w="579" w:type="pct"/>
            <w:vAlign w:val="center"/>
          </w:tcPr>
          <w:p w14:paraId="1C92295B">
            <w:pPr>
              <w:adjustRightInd w:val="0"/>
              <w:snapToGrid w:val="0"/>
              <w:jc w:val="center"/>
              <w:rPr>
                <w:color w:val="000000"/>
                <w:sz w:val="24"/>
                <w:highlight w:val="none"/>
              </w:rPr>
            </w:pPr>
          </w:p>
        </w:tc>
        <w:tc>
          <w:tcPr>
            <w:tcW w:w="418" w:type="pct"/>
            <w:vAlign w:val="center"/>
          </w:tcPr>
          <w:p w14:paraId="6E93A56D">
            <w:pPr>
              <w:adjustRightInd w:val="0"/>
              <w:snapToGrid w:val="0"/>
              <w:jc w:val="center"/>
              <w:rPr>
                <w:color w:val="000000"/>
                <w:sz w:val="24"/>
                <w:highlight w:val="none"/>
              </w:rPr>
            </w:pPr>
          </w:p>
        </w:tc>
        <w:tc>
          <w:tcPr>
            <w:tcW w:w="418" w:type="pct"/>
          </w:tcPr>
          <w:p w14:paraId="5CAE9434">
            <w:pPr>
              <w:adjustRightInd w:val="0"/>
              <w:snapToGrid w:val="0"/>
              <w:jc w:val="center"/>
              <w:rPr>
                <w:color w:val="000000"/>
                <w:sz w:val="24"/>
                <w:highlight w:val="none"/>
              </w:rPr>
            </w:pPr>
          </w:p>
        </w:tc>
        <w:tc>
          <w:tcPr>
            <w:tcW w:w="418" w:type="pct"/>
          </w:tcPr>
          <w:p w14:paraId="06358B4A">
            <w:pPr>
              <w:adjustRightInd w:val="0"/>
              <w:snapToGrid w:val="0"/>
              <w:jc w:val="center"/>
              <w:rPr>
                <w:color w:val="000000"/>
                <w:sz w:val="24"/>
                <w:highlight w:val="none"/>
              </w:rPr>
            </w:pPr>
          </w:p>
        </w:tc>
        <w:tc>
          <w:tcPr>
            <w:tcW w:w="418" w:type="pct"/>
            <w:vAlign w:val="center"/>
          </w:tcPr>
          <w:p w14:paraId="6048963E">
            <w:pPr>
              <w:adjustRightInd w:val="0"/>
              <w:snapToGrid w:val="0"/>
              <w:jc w:val="center"/>
              <w:rPr>
                <w:color w:val="000000"/>
                <w:sz w:val="24"/>
                <w:highlight w:val="none"/>
              </w:rPr>
            </w:pPr>
          </w:p>
        </w:tc>
        <w:tc>
          <w:tcPr>
            <w:tcW w:w="418" w:type="pct"/>
            <w:vAlign w:val="center"/>
          </w:tcPr>
          <w:p w14:paraId="44974165">
            <w:pPr>
              <w:adjustRightInd w:val="0"/>
              <w:snapToGrid w:val="0"/>
              <w:jc w:val="left"/>
              <w:rPr>
                <w:color w:val="000000"/>
                <w:sz w:val="24"/>
                <w:highlight w:val="none"/>
              </w:rPr>
            </w:pPr>
          </w:p>
        </w:tc>
        <w:tc>
          <w:tcPr>
            <w:tcW w:w="342" w:type="pct"/>
            <w:vAlign w:val="center"/>
          </w:tcPr>
          <w:p w14:paraId="4523930B">
            <w:pPr>
              <w:adjustRightInd w:val="0"/>
              <w:snapToGrid w:val="0"/>
              <w:jc w:val="left"/>
              <w:rPr>
                <w:color w:val="000000"/>
                <w:sz w:val="24"/>
                <w:highlight w:val="none"/>
              </w:rPr>
            </w:pPr>
          </w:p>
        </w:tc>
        <w:tc>
          <w:tcPr>
            <w:tcW w:w="278" w:type="pct"/>
            <w:gridSpan w:val="2"/>
            <w:vAlign w:val="center"/>
          </w:tcPr>
          <w:p w14:paraId="2ECB01AB">
            <w:pPr>
              <w:adjustRightInd w:val="0"/>
              <w:snapToGrid w:val="0"/>
              <w:jc w:val="left"/>
              <w:rPr>
                <w:color w:val="000000"/>
                <w:sz w:val="24"/>
                <w:highlight w:val="none"/>
              </w:rPr>
            </w:pPr>
          </w:p>
        </w:tc>
        <w:tc>
          <w:tcPr>
            <w:tcW w:w="344" w:type="pct"/>
            <w:gridSpan w:val="2"/>
            <w:vAlign w:val="center"/>
          </w:tcPr>
          <w:p w14:paraId="4F1666D7">
            <w:pPr>
              <w:adjustRightInd w:val="0"/>
              <w:snapToGrid w:val="0"/>
              <w:jc w:val="left"/>
              <w:rPr>
                <w:color w:val="000000"/>
                <w:sz w:val="24"/>
                <w:highlight w:val="none"/>
              </w:rPr>
            </w:pPr>
          </w:p>
        </w:tc>
      </w:tr>
      <w:tr w14:paraId="3C927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6E42336E">
            <w:pPr>
              <w:adjustRightInd w:val="0"/>
              <w:snapToGrid w:val="0"/>
              <w:jc w:val="left"/>
              <w:rPr>
                <w:color w:val="000000"/>
                <w:sz w:val="24"/>
                <w:highlight w:val="none"/>
              </w:rPr>
            </w:pPr>
            <w:r>
              <w:rPr>
                <w:color w:val="000000"/>
                <w:sz w:val="24"/>
                <w:highlight w:val="none"/>
              </w:rPr>
              <w:t>…</w:t>
            </w:r>
          </w:p>
        </w:tc>
        <w:tc>
          <w:tcPr>
            <w:tcW w:w="350" w:type="pct"/>
            <w:vAlign w:val="center"/>
          </w:tcPr>
          <w:p w14:paraId="7A6BBB6F">
            <w:pPr>
              <w:adjustRightInd w:val="0"/>
              <w:snapToGrid w:val="0"/>
              <w:jc w:val="left"/>
              <w:rPr>
                <w:color w:val="000000"/>
                <w:sz w:val="24"/>
                <w:highlight w:val="none"/>
              </w:rPr>
            </w:pPr>
          </w:p>
        </w:tc>
        <w:tc>
          <w:tcPr>
            <w:tcW w:w="443" w:type="pct"/>
            <w:vAlign w:val="center"/>
          </w:tcPr>
          <w:p w14:paraId="54D677F8">
            <w:pPr>
              <w:adjustRightInd w:val="0"/>
              <w:snapToGrid w:val="0"/>
              <w:jc w:val="left"/>
              <w:rPr>
                <w:color w:val="000000"/>
                <w:sz w:val="24"/>
                <w:highlight w:val="none"/>
              </w:rPr>
            </w:pPr>
          </w:p>
        </w:tc>
        <w:tc>
          <w:tcPr>
            <w:tcW w:w="315" w:type="pct"/>
          </w:tcPr>
          <w:p w14:paraId="138043CF">
            <w:pPr>
              <w:adjustRightInd w:val="0"/>
              <w:snapToGrid w:val="0"/>
              <w:jc w:val="left"/>
              <w:rPr>
                <w:color w:val="000000"/>
                <w:sz w:val="24"/>
                <w:highlight w:val="none"/>
              </w:rPr>
            </w:pPr>
          </w:p>
        </w:tc>
        <w:tc>
          <w:tcPr>
            <w:tcW w:w="579" w:type="pct"/>
            <w:vAlign w:val="center"/>
          </w:tcPr>
          <w:p w14:paraId="6F30057B">
            <w:pPr>
              <w:adjustRightInd w:val="0"/>
              <w:snapToGrid w:val="0"/>
              <w:jc w:val="center"/>
              <w:rPr>
                <w:color w:val="000000"/>
                <w:sz w:val="24"/>
                <w:highlight w:val="none"/>
              </w:rPr>
            </w:pPr>
          </w:p>
        </w:tc>
        <w:tc>
          <w:tcPr>
            <w:tcW w:w="418" w:type="pct"/>
            <w:vAlign w:val="center"/>
          </w:tcPr>
          <w:p w14:paraId="1F383DBF">
            <w:pPr>
              <w:adjustRightInd w:val="0"/>
              <w:snapToGrid w:val="0"/>
              <w:jc w:val="center"/>
              <w:rPr>
                <w:color w:val="000000"/>
                <w:sz w:val="24"/>
                <w:highlight w:val="none"/>
              </w:rPr>
            </w:pPr>
          </w:p>
        </w:tc>
        <w:tc>
          <w:tcPr>
            <w:tcW w:w="418" w:type="pct"/>
          </w:tcPr>
          <w:p w14:paraId="79227BFF">
            <w:pPr>
              <w:adjustRightInd w:val="0"/>
              <w:snapToGrid w:val="0"/>
              <w:jc w:val="center"/>
              <w:rPr>
                <w:color w:val="000000"/>
                <w:sz w:val="24"/>
                <w:highlight w:val="none"/>
              </w:rPr>
            </w:pPr>
          </w:p>
        </w:tc>
        <w:tc>
          <w:tcPr>
            <w:tcW w:w="418" w:type="pct"/>
          </w:tcPr>
          <w:p w14:paraId="0D79F051">
            <w:pPr>
              <w:adjustRightInd w:val="0"/>
              <w:snapToGrid w:val="0"/>
              <w:jc w:val="center"/>
              <w:rPr>
                <w:color w:val="000000"/>
                <w:sz w:val="24"/>
                <w:highlight w:val="none"/>
              </w:rPr>
            </w:pPr>
          </w:p>
        </w:tc>
        <w:tc>
          <w:tcPr>
            <w:tcW w:w="418" w:type="pct"/>
            <w:vAlign w:val="center"/>
          </w:tcPr>
          <w:p w14:paraId="367C8CA2">
            <w:pPr>
              <w:adjustRightInd w:val="0"/>
              <w:snapToGrid w:val="0"/>
              <w:jc w:val="center"/>
              <w:rPr>
                <w:color w:val="000000"/>
                <w:sz w:val="24"/>
                <w:highlight w:val="none"/>
              </w:rPr>
            </w:pPr>
          </w:p>
        </w:tc>
        <w:tc>
          <w:tcPr>
            <w:tcW w:w="418" w:type="pct"/>
            <w:vAlign w:val="center"/>
          </w:tcPr>
          <w:p w14:paraId="2B6AB6C1">
            <w:pPr>
              <w:adjustRightInd w:val="0"/>
              <w:snapToGrid w:val="0"/>
              <w:jc w:val="left"/>
              <w:rPr>
                <w:color w:val="000000"/>
                <w:sz w:val="24"/>
                <w:highlight w:val="none"/>
              </w:rPr>
            </w:pPr>
          </w:p>
        </w:tc>
        <w:tc>
          <w:tcPr>
            <w:tcW w:w="342" w:type="pct"/>
            <w:vAlign w:val="center"/>
          </w:tcPr>
          <w:p w14:paraId="5ADA1539">
            <w:pPr>
              <w:adjustRightInd w:val="0"/>
              <w:snapToGrid w:val="0"/>
              <w:jc w:val="left"/>
              <w:rPr>
                <w:color w:val="000000"/>
                <w:sz w:val="24"/>
                <w:highlight w:val="none"/>
              </w:rPr>
            </w:pPr>
          </w:p>
        </w:tc>
        <w:tc>
          <w:tcPr>
            <w:tcW w:w="278" w:type="pct"/>
            <w:gridSpan w:val="2"/>
            <w:vAlign w:val="center"/>
          </w:tcPr>
          <w:p w14:paraId="48F2087F">
            <w:pPr>
              <w:adjustRightInd w:val="0"/>
              <w:snapToGrid w:val="0"/>
              <w:jc w:val="left"/>
              <w:rPr>
                <w:color w:val="000000"/>
                <w:sz w:val="24"/>
                <w:highlight w:val="none"/>
              </w:rPr>
            </w:pPr>
          </w:p>
        </w:tc>
        <w:tc>
          <w:tcPr>
            <w:tcW w:w="344" w:type="pct"/>
            <w:gridSpan w:val="2"/>
            <w:vAlign w:val="center"/>
          </w:tcPr>
          <w:p w14:paraId="18B826C8">
            <w:pPr>
              <w:adjustRightInd w:val="0"/>
              <w:snapToGrid w:val="0"/>
              <w:jc w:val="left"/>
              <w:rPr>
                <w:color w:val="000000"/>
                <w:sz w:val="24"/>
                <w:highlight w:val="none"/>
              </w:rPr>
            </w:pPr>
          </w:p>
        </w:tc>
      </w:tr>
      <w:tr w14:paraId="0E2F9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5AEE0626">
            <w:pPr>
              <w:adjustRightInd w:val="0"/>
              <w:snapToGrid w:val="0"/>
              <w:jc w:val="right"/>
              <w:rPr>
                <w:b/>
                <w:bCs/>
                <w:color w:val="000000"/>
                <w:sz w:val="24"/>
                <w:highlight w:val="none"/>
              </w:rPr>
            </w:pPr>
            <w:r>
              <w:rPr>
                <w:rFonts w:hint="eastAsia"/>
                <w:b/>
                <w:bCs/>
                <w:color w:val="000000"/>
                <w:sz w:val="24"/>
                <w:highlight w:val="none"/>
              </w:rPr>
              <w:t>总价（元）</w:t>
            </w:r>
          </w:p>
        </w:tc>
        <w:tc>
          <w:tcPr>
            <w:tcW w:w="278" w:type="pct"/>
            <w:gridSpan w:val="2"/>
            <w:vAlign w:val="center"/>
          </w:tcPr>
          <w:p w14:paraId="62999A30">
            <w:pPr>
              <w:adjustRightInd w:val="0"/>
              <w:snapToGrid w:val="0"/>
              <w:jc w:val="left"/>
              <w:rPr>
                <w:color w:val="000000"/>
                <w:sz w:val="24"/>
                <w:highlight w:val="none"/>
              </w:rPr>
            </w:pPr>
          </w:p>
        </w:tc>
        <w:tc>
          <w:tcPr>
            <w:tcW w:w="344" w:type="pct"/>
            <w:gridSpan w:val="2"/>
            <w:vAlign w:val="center"/>
          </w:tcPr>
          <w:p w14:paraId="13D51AA4">
            <w:pPr>
              <w:adjustRightInd w:val="0"/>
              <w:snapToGrid w:val="0"/>
              <w:jc w:val="left"/>
              <w:rPr>
                <w:color w:val="000000"/>
                <w:sz w:val="24"/>
                <w:highlight w:val="none"/>
              </w:rPr>
            </w:pPr>
          </w:p>
        </w:tc>
      </w:tr>
    </w:tbl>
    <w:p w14:paraId="190E4FFB">
      <w:pPr>
        <w:adjustRightInd w:val="0"/>
        <w:snapToGrid w:val="0"/>
        <w:jc w:val="left"/>
        <w:rPr>
          <w:b/>
          <w:i/>
          <w:color w:val="FF0000"/>
          <w:sz w:val="24"/>
          <w:highlight w:val="none"/>
        </w:rPr>
      </w:pPr>
      <w:r>
        <w:rPr>
          <w:b/>
          <w:i/>
          <w:color w:val="FF0000"/>
          <w:sz w:val="24"/>
          <w:highlight w:val="none"/>
        </w:rPr>
        <w:t>说明：制造商规模请填写</w:t>
      </w:r>
      <w:bookmarkStart w:id="898" w:name="_Hlk168431944"/>
      <w:r>
        <w:rPr>
          <w:b/>
          <w:i/>
          <w:color w:val="FF0000"/>
          <w:sz w:val="24"/>
          <w:highlight w:val="none"/>
        </w:rPr>
        <w:t>“</w:t>
      </w:r>
      <w:r>
        <w:rPr>
          <w:rFonts w:hint="eastAsia"/>
          <w:b/>
          <w:i/>
          <w:color w:val="FF0000"/>
          <w:sz w:val="24"/>
          <w:highlight w:val="none"/>
        </w:rPr>
        <w:t>大</w:t>
      </w:r>
      <w:r>
        <w:rPr>
          <w:b/>
          <w:i/>
          <w:color w:val="FF0000"/>
          <w:sz w:val="24"/>
          <w:highlight w:val="none"/>
        </w:rPr>
        <w:t>型”、</w:t>
      </w:r>
      <w:bookmarkEnd w:id="898"/>
      <w:r>
        <w:rPr>
          <w:b/>
          <w:i/>
          <w:color w:val="FF0000"/>
          <w:sz w:val="24"/>
          <w:highlight w:val="none"/>
        </w:rPr>
        <w:t>“中型”、“小型”、“微型”或“其他”，中小企业的定义见第二章《投标人须知》。</w:t>
      </w:r>
    </w:p>
    <w:p w14:paraId="76F8E3AC">
      <w:pPr>
        <w:tabs>
          <w:tab w:val="left" w:pos="1800"/>
          <w:tab w:val="left" w:pos="5580"/>
        </w:tabs>
        <w:ind w:firstLine="723" w:firstLineChars="300"/>
        <w:jc w:val="left"/>
        <w:rPr>
          <w:b/>
          <w:i/>
          <w:color w:val="FF0000"/>
          <w:sz w:val="24"/>
          <w:highlight w:val="none"/>
        </w:rPr>
      </w:pPr>
      <w:r>
        <w:rPr>
          <w:b/>
          <w:i/>
          <w:color w:val="FF0000"/>
          <w:sz w:val="24"/>
          <w:highlight w:val="none"/>
        </w:rPr>
        <w:t>制造商所属性别请填写“男”</w:t>
      </w:r>
      <w:r>
        <w:rPr>
          <w:rFonts w:hint="eastAsia"/>
          <w:b/>
          <w:i/>
          <w:color w:val="FF0000"/>
          <w:sz w:val="24"/>
          <w:highlight w:val="none"/>
        </w:rPr>
        <w:t>或</w:t>
      </w:r>
      <w:r>
        <w:rPr>
          <w:b/>
          <w:i/>
          <w:color w:val="FF0000"/>
          <w:sz w:val="24"/>
          <w:highlight w:val="none"/>
        </w:rPr>
        <w:t>“女”，</w:t>
      </w:r>
      <w:r>
        <w:rPr>
          <w:rFonts w:hint="eastAsia"/>
          <w:color w:val="000000"/>
          <w:sz w:val="24"/>
          <w:highlight w:val="none"/>
        </w:rPr>
        <w:t xml:space="preserve"> 指拥有制造商5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bCs/>
          <w:i/>
          <w:sz w:val="24"/>
          <w:highlight w:val="none"/>
        </w:rPr>
        <w:t>。</w:t>
      </w:r>
    </w:p>
    <w:p w14:paraId="2F3FC185">
      <w:pPr>
        <w:tabs>
          <w:tab w:val="left" w:pos="1800"/>
          <w:tab w:val="left" w:pos="5580"/>
        </w:tabs>
        <w:ind w:firstLine="723" w:firstLineChars="300"/>
        <w:jc w:val="left"/>
        <w:rPr>
          <w:b/>
          <w:i/>
          <w:color w:val="FF0000"/>
          <w:sz w:val="24"/>
          <w:highlight w:val="none"/>
        </w:rPr>
      </w:pPr>
      <w:r>
        <w:rPr>
          <w:b/>
          <w:i/>
          <w:color w:val="FF0000"/>
          <w:sz w:val="24"/>
          <w:highlight w:val="none"/>
        </w:rPr>
        <w:t>外商投资类型请填写“外商单独投资”、“外商部分投资”</w:t>
      </w:r>
      <w:r>
        <w:rPr>
          <w:rFonts w:hint="eastAsia"/>
          <w:b/>
          <w:i/>
          <w:color w:val="FF0000"/>
          <w:sz w:val="24"/>
          <w:highlight w:val="none"/>
        </w:rPr>
        <w:t>或</w:t>
      </w:r>
      <w:r>
        <w:rPr>
          <w:b/>
          <w:i/>
          <w:color w:val="FF0000"/>
          <w:sz w:val="24"/>
          <w:highlight w:val="none"/>
        </w:rPr>
        <w:t>“内资”。</w:t>
      </w:r>
      <w:bookmarkEnd w:id="896"/>
      <w:bookmarkEnd w:id="897"/>
    </w:p>
    <w:p w14:paraId="3AA83D3E">
      <w:pPr>
        <w:tabs>
          <w:tab w:val="left" w:pos="1800"/>
          <w:tab w:val="left" w:pos="5580"/>
        </w:tabs>
        <w:ind w:firstLine="723" w:firstLineChars="300"/>
        <w:jc w:val="left"/>
        <w:rPr>
          <w:b/>
          <w:i/>
          <w:color w:val="FF0000"/>
          <w:sz w:val="24"/>
          <w:highlight w:val="none"/>
        </w:rPr>
      </w:pPr>
    </w:p>
    <w:p w14:paraId="39D8D088">
      <w:pPr>
        <w:adjustRightInd w:val="0"/>
        <w:snapToGrid w:val="0"/>
        <w:spacing w:before="240" w:beforeLines="100" w:after="240" w:afterLines="100"/>
        <w:jc w:val="left"/>
        <w:rPr>
          <w:b/>
          <w:i/>
          <w:color w:val="FF0000"/>
          <w:sz w:val="24"/>
          <w:highlight w:val="none"/>
        </w:rPr>
        <w:sectPr>
          <w:pgSz w:w="16840" w:h="11907" w:orient="landscape"/>
          <w:pgMar w:top="1701" w:right="1418" w:bottom="1134" w:left="1418" w:header="851" w:footer="851" w:gutter="0"/>
          <w:pgNumType w:fmt="decimal"/>
          <w:cols w:space="720" w:num="1"/>
          <w:docGrid w:linePitch="462" w:charSpace="0"/>
        </w:sectPr>
      </w:pPr>
    </w:p>
    <w:p w14:paraId="18C656D1">
      <w:pPr>
        <w:adjustRightInd w:val="0"/>
        <w:snapToGrid w:val="0"/>
        <w:spacing w:before="240" w:beforeLines="100" w:after="240" w:afterLines="100"/>
        <w:jc w:val="left"/>
        <w:rPr>
          <w:b/>
          <w:i/>
          <w:color w:val="FF0000"/>
          <w:sz w:val="24"/>
          <w:highlight w:val="none"/>
        </w:rPr>
      </w:pPr>
      <w:r>
        <w:rPr>
          <w:b/>
          <w:i/>
          <w:color w:val="FF0000"/>
          <w:sz w:val="24"/>
          <w:highlight w:val="none"/>
        </w:rPr>
        <w:t>（格式示例</w:t>
      </w:r>
      <w:r>
        <w:rPr>
          <w:rFonts w:hint="eastAsia"/>
          <w:b/>
          <w:i/>
          <w:color w:val="FF0000"/>
          <w:sz w:val="24"/>
          <w:highlight w:val="none"/>
        </w:rPr>
        <w:t>二</w:t>
      </w:r>
      <w:r>
        <w:rPr>
          <w:b/>
          <w:i/>
          <w:color w:val="FF0000"/>
          <w:sz w:val="24"/>
          <w:highlight w:val="none"/>
        </w:rPr>
        <w:t>，适用于服务类项目）</w:t>
      </w:r>
    </w:p>
    <w:p w14:paraId="64F56C88">
      <w:pPr>
        <w:tabs>
          <w:tab w:val="left" w:pos="1800"/>
          <w:tab w:val="left" w:pos="5580"/>
        </w:tabs>
        <w:rPr>
          <w:color w:val="000000"/>
          <w:sz w:val="24"/>
          <w:highlight w:val="none"/>
        </w:rPr>
      </w:pPr>
      <w:r>
        <w:rPr>
          <w:color w:val="000000"/>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77C4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61B73056">
            <w:pPr>
              <w:adjustRightInd w:val="0"/>
              <w:snapToGrid w:val="0"/>
              <w:jc w:val="left"/>
              <w:rPr>
                <w:b/>
                <w:color w:val="000000"/>
                <w:sz w:val="24"/>
                <w:highlight w:val="none"/>
              </w:rPr>
            </w:pPr>
            <w:r>
              <w:rPr>
                <w:b/>
                <w:color w:val="000000"/>
                <w:sz w:val="24"/>
                <w:highlight w:val="none"/>
              </w:rPr>
              <w:t>序号</w:t>
            </w:r>
          </w:p>
        </w:tc>
        <w:tc>
          <w:tcPr>
            <w:tcW w:w="1605" w:type="pct"/>
            <w:vAlign w:val="center"/>
          </w:tcPr>
          <w:p w14:paraId="68F8F2DA">
            <w:pPr>
              <w:adjustRightInd w:val="0"/>
              <w:snapToGrid w:val="0"/>
              <w:jc w:val="center"/>
              <w:rPr>
                <w:b/>
                <w:color w:val="000000"/>
                <w:sz w:val="24"/>
                <w:highlight w:val="none"/>
              </w:rPr>
            </w:pPr>
            <w:r>
              <w:rPr>
                <w:b/>
                <w:color w:val="000000"/>
                <w:sz w:val="24"/>
                <w:highlight w:val="none"/>
              </w:rPr>
              <w:t>分项名称</w:t>
            </w:r>
          </w:p>
        </w:tc>
        <w:tc>
          <w:tcPr>
            <w:tcW w:w="736" w:type="pct"/>
            <w:vAlign w:val="center"/>
          </w:tcPr>
          <w:p w14:paraId="7723681D">
            <w:pPr>
              <w:adjustRightInd w:val="0"/>
              <w:snapToGrid w:val="0"/>
              <w:jc w:val="center"/>
              <w:rPr>
                <w:b/>
                <w:color w:val="000000"/>
                <w:sz w:val="24"/>
                <w:highlight w:val="none"/>
              </w:rPr>
            </w:pPr>
            <w:r>
              <w:rPr>
                <w:b/>
                <w:color w:val="000000"/>
                <w:sz w:val="24"/>
                <w:highlight w:val="none"/>
              </w:rPr>
              <w:t>单价（元）</w:t>
            </w:r>
          </w:p>
        </w:tc>
        <w:tc>
          <w:tcPr>
            <w:tcW w:w="659" w:type="pct"/>
            <w:vAlign w:val="center"/>
          </w:tcPr>
          <w:p w14:paraId="0D5F38EF">
            <w:pPr>
              <w:adjustRightInd w:val="0"/>
              <w:snapToGrid w:val="0"/>
              <w:jc w:val="center"/>
              <w:rPr>
                <w:b/>
                <w:color w:val="000000"/>
                <w:sz w:val="24"/>
                <w:highlight w:val="none"/>
              </w:rPr>
            </w:pPr>
            <w:r>
              <w:rPr>
                <w:b/>
                <w:color w:val="000000"/>
                <w:sz w:val="24"/>
                <w:highlight w:val="none"/>
              </w:rPr>
              <w:t>数量</w:t>
            </w:r>
          </w:p>
        </w:tc>
        <w:tc>
          <w:tcPr>
            <w:tcW w:w="735" w:type="pct"/>
            <w:vAlign w:val="center"/>
          </w:tcPr>
          <w:p w14:paraId="7A7B9036">
            <w:pPr>
              <w:adjustRightInd w:val="0"/>
              <w:snapToGrid w:val="0"/>
              <w:jc w:val="center"/>
              <w:rPr>
                <w:b/>
                <w:color w:val="000000"/>
                <w:sz w:val="24"/>
                <w:highlight w:val="none"/>
              </w:rPr>
            </w:pPr>
            <w:r>
              <w:rPr>
                <w:b/>
                <w:color w:val="000000"/>
                <w:sz w:val="24"/>
                <w:highlight w:val="none"/>
              </w:rPr>
              <w:t>合价（元）</w:t>
            </w:r>
          </w:p>
        </w:tc>
        <w:tc>
          <w:tcPr>
            <w:tcW w:w="933" w:type="pct"/>
            <w:vAlign w:val="center"/>
          </w:tcPr>
          <w:p w14:paraId="2B6F2104">
            <w:pPr>
              <w:adjustRightInd w:val="0"/>
              <w:snapToGrid w:val="0"/>
              <w:jc w:val="center"/>
              <w:rPr>
                <w:b/>
                <w:color w:val="000000"/>
                <w:sz w:val="24"/>
                <w:highlight w:val="none"/>
              </w:rPr>
            </w:pPr>
            <w:r>
              <w:rPr>
                <w:b/>
                <w:color w:val="000000"/>
                <w:sz w:val="24"/>
                <w:highlight w:val="none"/>
              </w:rPr>
              <w:t>备注/说明</w:t>
            </w:r>
          </w:p>
        </w:tc>
      </w:tr>
      <w:tr w14:paraId="155E4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187FD96D">
            <w:pPr>
              <w:adjustRightInd w:val="0"/>
              <w:snapToGrid w:val="0"/>
              <w:jc w:val="center"/>
              <w:rPr>
                <w:color w:val="000000"/>
                <w:sz w:val="24"/>
                <w:highlight w:val="none"/>
              </w:rPr>
            </w:pPr>
            <w:r>
              <w:rPr>
                <w:color w:val="000000"/>
                <w:sz w:val="24"/>
                <w:highlight w:val="none"/>
              </w:rPr>
              <w:t>1</w:t>
            </w:r>
          </w:p>
        </w:tc>
        <w:tc>
          <w:tcPr>
            <w:tcW w:w="1605" w:type="pct"/>
            <w:vAlign w:val="center"/>
          </w:tcPr>
          <w:p w14:paraId="1BACD749">
            <w:pPr>
              <w:adjustRightInd w:val="0"/>
              <w:snapToGrid w:val="0"/>
              <w:jc w:val="left"/>
              <w:rPr>
                <w:color w:val="000000"/>
                <w:sz w:val="24"/>
                <w:highlight w:val="none"/>
              </w:rPr>
            </w:pPr>
          </w:p>
        </w:tc>
        <w:tc>
          <w:tcPr>
            <w:tcW w:w="736" w:type="pct"/>
            <w:vAlign w:val="center"/>
          </w:tcPr>
          <w:p w14:paraId="696E63FA">
            <w:pPr>
              <w:adjustRightInd w:val="0"/>
              <w:snapToGrid w:val="0"/>
              <w:jc w:val="left"/>
              <w:rPr>
                <w:color w:val="000000"/>
                <w:sz w:val="24"/>
                <w:highlight w:val="none"/>
              </w:rPr>
            </w:pPr>
          </w:p>
        </w:tc>
        <w:tc>
          <w:tcPr>
            <w:tcW w:w="659" w:type="pct"/>
            <w:vAlign w:val="center"/>
          </w:tcPr>
          <w:p w14:paraId="6682D27F">
            <w:pPr>
              <w:adjustRightInd w:val="0"/>
              <w:snapToGrid w:val="0"/>
              <w:jc w:val="center"/>
              <w:rPr>
                <w:color w:val="000000"/>
                <w:sz w:val="24"/>
                <w:highlight w:val="none"/>
              </w:rPr>
            </w:pPr>
          </w:p>
        </w:tc>
        <w:tc>
          <w:tcPr>
            <w:tcW w:w="735" w:type="pct"/>
            <w:vAlign w:val="center"/>
          </w:tcPr>
          <w:p w14:paraId="0FB52301">
            <w:pPr>
              <w:adjustRightInd w:val="0"/>
              <w:snapToGrid w:val="0"/>
              <w:jc w:val="left"/>
              <w:rPr>
                <w:color w:val="000000"/>
                <w:sz w:val="24"/>
                <w:highlight w:val="none"/>
              </w:rPr>
            </w:pPr>
          </w:p>
        </w:tc>
        <w:tc>
          <w:tcPr>
            <w:tcW w:w="933" w:type="pct"/>
            <w:vAlign w:val="center"/>
          </w:tcPr>
          <w:p w14:paraId="57338B66">
            <w:pPr>
              <w:adjustRightInd w:val="0"/>
              <w:snapToGrid w:val="0"/>
              <w:jc w:val="left"/>
              <w:rPr>
                <w:color w:val="000000"/>
                <w:sz w:val="24"/>
                <w:highlight w:val="none"/>
              </w:rPr>
            </w:pPr>
          </w:p>
        </w:tc>
      </w:tr>
      <w:tr w14:paraId="40EC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20A59389">
            <w:pPr>
              <w:adjustRightInd w:val="0"/>
              <w:snapToGrid w:val="0"/>
              <w:jc w:val="center"/>
              <w:rPr>
                <w:color w:val="000000"/>
                <w:sz w:val="24"/>
                <w:highlight w:val="none"/>
              </w:rPr>
            </w:pPr>
            <w:r>
              <w:rPr>
                <w:color w:val="000000"/>
                <w:sz w:val="24"/>
                <w:highlight w:val="none"/>
              </w:rPr>
              <w:t>2</w:t>
            </w:r>
          </w:p>
        </w:tc>
        <w:tc>
          <w:tcPr>
            <w:tcW w:w="1605" w:type="pct"/>
            <w:vAlign w:val="center"/>
          </w:tcPr>
          <w:p w14:paraId="53E62CF6">
            <w:pPr>
              <w:adjustRightInd w:val="0"/>
              <w:snapToGrid w:val="0"/>
              <w:jc w:val="left"/>
              <w:rPr>
                <w:color w:val="000000"/>
                <w:sz w:val="24"/>
                <w:highlight w:val="none"/>
              </w:rPr>
            </w:pPr>
          </w:p>
        </w:tc>
        <w:tc>
          <w:tcPr>
            <w:tcW w:w="736" w:type="pct"/>
            <w:vAlign w:val="center"/>
          </w:tcPr>
          <w:p w14:paraId="748F934A">
            <w:pPr>
              <w:adjustRightInd w:val="0"/>
              <w:snapToGrid w:val="0"/>
              <w:jc w:val="left"/>
              <w:rPr>
                <w:color w:val="000000"/>
                <w:sz w:val="24"/>
                <w:highlight w:val="none"/>
              </w:rPr>
            </w:pPr>
          </w:p>
        </w:tc>
        <w:tc>
          <w:tcPr>
            <w:tcW w:w="659" w:type="pct"/>
            <w:vAlign w:val="center"/>
          </w:tcPr>
          <w:p w14:paraId="13EBBF4B">
            <w:pPr>
              <w:adjustRightInd w:val="0"/>
              <w:snapToGrid w:val="0"/>
              <w:jc w:val="center"/>
              <w:rPr>
                <w:color w:val="000000"/>
                <w:sz w:val="24"/>
                <w:highlight w:val="none"/>
              </w:rPr>
            </w:pPr>
          </w:p>
        </w:tc>
        <w:tc>
          <w:tcPr>
            <w:tcW w:w="735" w:type="pct"/>
            <w:vAlign w:val="center"/>
          </w:tcPr>
          <w:p w14:paraId="7E72FFD8">
            <w:pPr>
              <w:adjustRightInd w:val="0"/>
              <w:snapToGrid w:val="0"/>
              <w:jc w:val="left"/>
              <w:rPr>
                <w:color w:val="000000"/>
                <w:sz w:val="24"/>
                <w:highlight w:val="none"/>
              </w:rPr>
            </w:pPr>
          </w:p>
        </w:tc>
        <w:tc>
          <w:tcPr>
            <w:tcW w:w="933" w:type="pct"/>
            <w:vAlign w:val="center"/>
          </w:tcPr>
          <w:p w14:paraId="01D61313">
            <w:pPr>
              <w:adjustRightInd w:val="0"/>
              <w:snapToGrid w:val="0"/>
              <w:jc w:val="left"/>
              <w:rPr>
                <w:color w:val="000000"/>
                <w:sz w:val="24"/>
                <w:highlight w:val="none"/>
              </w:rPr>
            </w:pPr>
          </w:p>
        </w:tc>
      </w:tr>
      <w:tr w14:paraId="7EA1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3E8BEEAD">
            <w:pPr>
              <w:adjustRightInd w:val="0"/>
              <w:snapToGrid w:val="0"/>
              <w:jc w:val="center"/>
              <w:rPr>
                <w:color w:val="000000"/>
                <w:sz w:val="24"/>
                <w:highlight w:val="none"/>
              </w:rPr>
            </w:pPr>
            <w:r>
              <w:rPr>
                <w:color w:val="000000"/>
                <w:sz w:val="24"/>
                <w:highlight w:val="none"/>
              </w:rPr>
              <w:t>3</w:t>
            </w:r>
          </w:p>
        </w:tc>
        <w:tc>
          <w:tcPr>
            <w:tcW w:w="1605" w:type="pct"/>
            <w:vAlign w:val="center"/>
          </w:tcPr>
          <w:p w14:paraId="50CD32B9">
            <w:pPr>
              <w:adjustRightInd w:val="0"/>
              <w:snapToGrid w:val="0"/>
              <w:jc w:val="left"/>
              <w:rPr>
                <w:color w:val="000000"/>
                <w:sz w:val="24"/>
                <w:highlight w:val="none"/>
              </w:rPr>
            </w:pPr>
            <w:r>
              <w:rPr>
                <w:color w:val="000000"/>
                <w:sz w:val="24"/>
                <w:highlight w:val="none"/>
              </w:rPr>
              <w:t>…</w:t>
            </w:r>
          </w:p>
        </w:tc>
        <w:tc>
          <w:tcPr>
            <w:tcW w:w="736" w:type="pct"/>
            <w:vAlign w:val="center"/>
          </w:tcPr>
          <w:p w14:paraId="263257D7">
            <w:pPr>
              <w:adjustRightInd w:val="0"/>
              <w:snapToGrid w:val="0"/>
              <w:jc w:val="left"/>
              <w:rPr>
                <w:color w:val="000000"/>
                <w:sz w:val="24"/>
                <w:highlight w:val="none"/>
              </w:rPr>
            </w:pPr>
          </w:p>
        </w:tc>
        <w:tc>
          <w:tcPr>
            <w:tcW w:w="659" w:type="pct"/>
            <w:vAlign w:val="center"/>
          </w:tcPr>
          <w:p w14:paraId="05830638">
            <w:pPr>
              <w:adjustRightInd w:val="0"/>
              <w:snapToGrid w:val="0"/>
              <w:jc w:val="center"/>
              <w:rPr>
                <w:color w:val="000000"/>
                <w:sz w:val="24"/>
                <w:highlight w:val="none"/>
              </w:rPr>
            </w:pPr>
          </w:p>
        </w:tc>
        <w:tc>
          <w:tcPr>
            <w:tcW w:w="735" w:type="pct"/>
            <w:vAlign w:val="center"/>
          </w:tcPr>
          <w:p w14:paraId="032DB9D2">
            <w:pPr>
              <w:adjustRightInd w:val="0"/>
              <w:snapToGrid w:val="0"/>
              <w:jc w:val="left"/>
              <w:rPr>
                <w:color w:val="000000"/>
                <w:sz w:val="24"/>
                <w:highlight w:val="none"/>
              </w:rPr>
            </w:pPr>
          </w:p>
        </w:tc>
        <w:tc>
          <w:tcPr>
            <w:tcW w:w="933" w:type="pct"/>
            <w:vAlign w:val="center"/>
          </w:tcPr>
          <w:p w14:paraId="2626B1B6">
            <w:pPr>
              <w:adjustRightInd w:val="0"/>
              <w:snapToGrid w:val="0"/>
              <w:jc w:val="left"/>
              <w:rPr>
                <w:color w:val="000000"/>
                <w:sz w:val="24"/>
                <w:highlight w:val="none"/>
              </w:rPr>
            </w:pPr>
          </w:p>
        </w:tc>
      </w:tr>
      <w:tr w14:paraId="1DAD4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4AB00CAF">
            <w:pPr>
              <w:adjustRightInd w:val="0"/>
              <w:snapToGrid w:val="0"/>
              <w:jc w:val="right"/>
              <w:rPr>
                <w:color w:val="000000"/>
                <w:sz w:val="24"/>
                <w:highlight w:val="none"/>
              </w:rPr>
            </w:pPr>
            <w:r>
              <w:rPr>
                <w:b/>
                <w:color w:val="000000"/>
                <w:sz w:val="24"/>
                <w:highlight w:val="none"/>
              </w:rPr>
              <w:t>总价（元）</w:t>
            </w:r>
          </w:p>
        </w:tc>
        <w:tc>
          <w:tcPr>
            <w:tcW w:w="735" w:type="pct"/>
            <w:vAlign w:val="center"/>
          </w:tcPr>
          <w:p w14:paraId="0352760F">
            <w:pPr>
              <w:adjustRightInd w:val="0"/>
              <w:snapToGrid w:val="0"/>
              <w:jc w:val="left"/>
              <w:rPr>
                <w:color w:val="000000"/>
                <w:sz w:val="24"/>
                <w:highlight w:val="none"/>
              </w:rPr>
            </w:pPr>
          </w:p>
        </w:tc>
        <w:tc>
          <w:tcPr>
            <w:tcW w:w="933" w:type="pct"/>
            <w:vAlign w:val="center"/>
          </w:tcPr>
          <w:p w14:paraId="49CA98D5">
            <w:pPr>
              <w:adjustRightInd w:val="0"/>
              <w:snapToGrid w:val="0"/>
              <w:jc w:val="left"/>
              <w:rPr>
                <w:color w:val="000000"/>
                <w:sz w:val="24"/>
                <w:highlight w:val="none"/>
              </w:rPr>
            </w:pPr>
          </w:p>
        </w:tc>
      </w:tr>
    </w:tbl>
    <w:p w14:paraId="744E2022">
      <w:pPr>
        <w:tabs>
          <w:tab w:val="left" w:pos="1800"/>
          <w:tab w:val="left" w:pos="5580"/>
        </w:tabs>
        <w:jc w:val="left"/>
        <w:rPr>
          <w:color w:val="000000"/>
          <w:sz w:val="24"/>
          <w:highlight w:val="none"/>
        </w:rPr>
      </w:pPr>
    </w:p>
    <w:p w14:paraId="33B83C62">
      <w:pPr>
        <w:tabs>
          <w:tab w:val="left" w:pos="1800"/>
          <w:tab w:val="left" w:pos="5580"/>
        </w:tabs>
        <w:jc w:val="left"/>
        <w:rPr>
          <w:color w:val="000000"/>
          <w:sz w:val="24"/>
          <w:highlight w:val="none"/>
        </w:rPr>
      </w:pPr>
    </w:p>
    <w:p w14:paraId="0C275D9A">
      <w:pPr>
        <w:tabs>
          <w:tab w:val="left" w:pos="1800"/>
          <w:tab w:val="left" w:pos="5580"/>
        </w:tabs>
        <w:jc w:val="left"/>
        <w:rPr>
          <w:color w:val="000000"/>
          <w:sz w:val="24"/>
          <w:highlight w:val="none"/>
        </w:rPr>
      </w:pPr>
    </w:p>
    <w:p w14:paraId="26AF56A4">
      <w:pPr>
        <w:tabs>
          <w:tab w:val="left" w:pos="1800"/>
          <w:tab w:val="left" w:pos="5580"/>
        </w:tabs>
        <w:jc w:val="left"/>
        <w:rPr>
          <w:color w:val="000000"/>
          <w:sz w:val="24"/>
          <w:highlight w:val="none"/>
        </w:rPr>
      </w:pPr>
    </w:p>
    <w:p w14:paraId="3A9744FF">
      <w:pPr>
        <w:tabs>
          <w:tab w:val="left" w:pos="1800"/>
          <w:tab w:val="left" w:pos="5580"/>
        </w:tabs>
        <w:jc w:val="left"/>
        <w:rPr>
          <w:color w:val="000000"/>
          <w:sz w:val="24"/>
          <w:highlight w:val="none"/>
        </w:rPr>
      </w:pPr>
      <w:r>
        <w:rPr>
          <w:color w:val="000000"/>
          <w:sz w:val="24"/>
          <w:highlight w:val="none"/>
        </w:rPr>
        <w:t>注：1.本表应按包分别填写。</w:t>
      </w:r>
    </w:p>
    <w:p w14:paraId="08A6E26F">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14:paraId="2A3CE7C9">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14:paraId="5EE37DA9">
      <w:pPr>
        <w:tabs>
          <w:tab w:val="left" w:pos="1800"/>
          <w:tab w:val="left" w:pos="5580"/>
        </w:tabs>
        <w:ind w:firstLine="480" w:firstLineChars="200"/>
        <w:jc w:val="left"/>
        <w:rPr>
          <w:color w:val="000000"/>
          <w:sz w:val="24"/>
          <w:highlight w:val="none"/>
        </w:rPr>
      </w:pPr>
      <w:r>
        <w:rPr>
          <w:rFonts w:eastAsiaTheme="minorEastAsia"/>
          <w:color w:val="000000"/>
          <w:sz w:val="24"/>
          <w:highlight w:val="none"/>
        </w:rPr>
        <w:t>4.制造商规模列应填写</w:t>
      </w:r>
      <w:bookmarkStart w:id="899" w:name="_Hlk168431865"/>
      <w:bookmarkStart w:id="900" w:name="_Hlk168431972"/>
      <w:bookmarkStart w:id="901" w:name="_Hlk144194261"/>
      <w:r>
        <w:rPr>
          <w:rFonts w:hint="eastAsia" w:eastAsiaTheme="minorEastAsia"/>
          <w:color w:val="000000"/>
          <w:sz w:val="24"/>
          <w:highlight w:val="none"/>
        </w:rPr>
        <w:t>“大型”、</w:t>
      </w:r>
      <w:bookmarkEnd w:id="899"/>
      <w:r>
        <w:rPr>
          <w:rFonts w:eastAsiaTheme="minorEastAsia"/>
          <w:color w:val="000000"/>
          <w:sz w:val="24"/>
          <w:highlight w:val="none"/>
        </w:rPr>
        <w:t>“</w:t>
      </w:r>
      <w:bookmarkEnd w:id="900"/>
      <w:r>
        <w:rPr>
          <w:rFonts w:eastAsiaTheme="minorEastAsia"/>
          <w:color w:val="000000"/>
          <w:sz w:val="24"/>
          <w:highlight w:val="none"/>
        </w:rPr>
        <w:t>中型”、“小型”、“微型”或“其他”</w:t>
      </w:r>
      <w:bookmarkEnd w:id="901"/>
      <w:r>
        <w:rPr>
          <w:rFonts w:eastAsiaTheme="minorEastAsia"/>
          <w:color w:val="000000"/>
          <w:sz w:val="24"/>
          <w:highlight w:val="none"/>
        </w:rPr>
        <w:t>，且不应与《中小企业声明函》或《拟分包情况说明》中内容矛盾。制造商所属性别请填写“男”</w:t>
      </w:r>
      <w:r>
        <w:rPr>
          <w:rFonts w:hint="eastAsia" w:eastAsiaTheme="minorEastAsia"/>
          <w:color w:val="000000"/>
          <w:sz w:val="24"/>
          <w:highlight w:val="none"/>
        </w:rPr>
        <w:t>或</w:t>
      </w:r>
      <w:r>
        <w:rPr>
          <w:rFonts w:eastAsiaTheme="minorEastAsia"/>
          <w:color w:val="000000"/>
          <w:sz w:val="24"/>
          <w:highlight w:val="none"/>
        </w:rPr>
        <w:t>“女”，</w:t>
      </w:r>
      <w:r>
        <w:rPr>
          <w:rFonts w:hint="eastAsia"/>
          <w:color w:val="000000"/>
          <w:sz w:val="24"/>
          <w:highlight w:val="none"/>
        </w:rPr>
        <w:t xml:space="preserve"> 指拥有制造商5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rFonts w:eastAsiaTheme="minorEastAsia"/>
          <w:color w:val="000000"/>
          <w:sz w:val="24"/>
          <w:highlight w:val="none"/>
        </w:rPr>
        <w:t>。外商投资类型请填写“外商单独投资”、“外商部分投资”</w:t>
      </w:r>
      <w:r>
        <w:rPr>
          <w:rFonts w:hint="eastAsia" w:eastAsiaTheme="minorEastAsia"/>
          <w:color w:val="000000"/>
          <w:sz w:val="24"/>
          <w:highlight w:val="none"/>
        </w:rPr>
        <w:t>或</w:t>
      </w:r>
      <w:r>
        <w:rPr>
          <w:rFonts w:eastAsiaTheme="minorEastAsia"/>
          <w:color w:val="000000"/>
          <w:sz w:val="24"/>
          <w:highlight w:val="none"/>
        </w:rPr>
        <w:t>“内资”。</w:t>
      </w:r>
    </w:p>
    <w:p w14:paraId="331224FA">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5C1B3B8E">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14:paraId="5DF35C15">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4A2EB8F2">
      <w:pPr>
        <w:numPr>
          <w:ilvl w:val="0"/>
          <w:numId w:val="31"/>
        </w:numPr>
        <w:tabs>
          <w:tab w:val="left" w:pos="360"/>
        </w:tabs>
        <w:snapToGrid w:val="0"/>
        <w:spacing w:line="360" w:lineRule="auto"/>
        <w:outlineLvl w:val="1"/>
        <w:rPr>
          <w:color w:val="000000"/>
          <w:sz w:val="24"/>
          <w:szCs w:val="20"/>
          <w:highlight w:val="none"/>
        </w:rPr>
      </w:pPr>
      <w:bookmarkStart w:id="902" w:name="_Toc195842927"/>
      <w:bookmarkStart w:id="903" w:name="_Toc226337258"/>
      <w:bookmarkStart w:id="904" w:name="_Toc142311062"/>
      <w:bookmarkStart w:id="905" w:name="_Toc226965835"/>
      <w:bookmarkStart w:id="906" w:name="_Toc127151562"/>
      <w:bookmarkStart w:id="907" w:name="_Toc150774765"/>
      <w:bookmarkStart w:id="908" w:name="_Toc150480798"/>
      <w:bookmarkStart w:id="909" w:name="_Toc265228400"/>
      <w:bookmarkStart w:id="910" w:name="_Toc226965752"/>
      <w:bookmarkStart w:id="911" w:name="_Toc305158904"/>
      <w:bookmarkStart w:id="912" w:name="_Toc264969252"/>
      <w:bookmarkStart w:id="913" w:name="_Toc226309806"/>
      <w:bookmarkStart w:id="914" w:name="_Toc305158830"/>
      <w:bookmarkStart w:id="915" w:name="_Toc127151561"/>
      <w:bookmarkStart w:id="916" w:name="_Toc226337257"/>
      <w:bookmarkStart w:id="917" w:name="_Toc264969251"/>
      <w:bookmarkStart w:id="918" w:name="_Toc142311061"/>
      <w:bookmarkStart w:id="919" w:name="_Toc226965751"/>
      <w:bookmarkStart w:id="920" w:name="_Toc305158903"/>
      <w:bookmarkStart w:id="921" w:name="_Toc226965834"/>
      <w:bookmarkStart w:id="922" w:name="_Toc305158829"/>
      <w:bookmarkStart w:id="923" w:name="_Toc195842926"/>
      <w:bookmarkStart w:id="924" w:name="_Toc150480797"/>
      <w:bookmarkStart w:id="925" w:name="_Toc150774764"/>
      <w:bookmarkStart w:id="926" w:name="_Toc265228399"/>
      <w:bookmarkStart w:id="927" w:name="_Toc226309805"/>
      <w:r>
        <w:rPr>
          <w:color w:val="000000"/>
          <w:sz w:val="24"/>
          <w:szCs w:val="20"/>
          <w:highlight w:val="none"/>
        </w:rPr>
        <w:br w:type="page"/>
      </w:r>
      <w:r>
        <w:rPr>
          <w:color w:val="000000"/>
          <w:sz w:val="24"/>
          <w:szCs w:val="20"/>
          <w:highlight w:val="none"/>
        </w:rPr>
        <w:t>合同条款偏离表</w:t>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highlight w:val="none"/>
        </w:rPr>
        <w:t>（实质性格式）</w:t>
      </w:r>
    </w:p>
    <w:p w14:paraId="197BBCF0">
      <w:pPr>
        <w:spacing w:line="360" w:lineRule="auto"/>
        <w:rPr>
          <w:color w:val="000000"/>
          <w:sz w:val="24"/>
          <w:szCs w:val="20"/>
          <w:highlight w:val="none"/>
        </w:rPr>
      </w:pPr>
    </w:p>
    <w:p w14:paraId="3ACB8321">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14:paraId="4158497C">
      <w:pPr>
        <w:spacing w:line="360" w:lineRule="auto"/>
        <w:rPr>
          <w:color w:val="000000"/>
          <w:sz w:val="24"/>
          <w:szCs w:val="20"/>
          <w:highlight w:val="none"/>
        </w:rPr>
      </w:pPr>
    </w:p>
    <w:p w14:paraId="60A095F8">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11DD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D4304B0">
            <w:pPr>
              <w:adjustRightInd w:val="0"/>
              <w:snapToGrid w:val="0"/>
              <w:jc w:val="center"/>
              <w:rPr>
                <w:color w:val="000000"/>
                <w:sz w:val="24"/>
                <w:highlight w:val="none"/>
              </w:rPr>
            </w:pPr>
            <w:bookmarkStart w:id="928" w:name="_Hlk144279231"/>
            <w:r>
              <w:rPr>
                <w:color w:val="000000"/>
                <w:sz w:val="24"/>
                <w:highlight w:val="none"/>
              </w:rPr>
              <w:t>序号</w:t>
            </w:r>
          </w:p>
        </w:tc>
        <w:tc>
          <w:tcPr>
            <w:tcW w:w="1646" w:type="dxa"/>
            <w:vAlign w:val="center"/>
          </w:tcPr>
          <w:p w14:paraId="05479378">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88" w:type="dxa"/>
            <w:vAlign w:val="center"/>
          </w:tcPr>
          <w:p w14:paraId="71482612">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88" w:type="dxa"/>
            <w:vAlign w:val="center"/>
          </w:tcPr>
          <w:p w14:paraId="74557183">
            <w:pPr>
              <w:adjustRightInd w:val="0"/>
              <w:snapToGrid w:val="0"/>
              <w:jc w:val="center"/>
              <w:rPr>
                <w:color w:val="000000"/>
                <w:sz w:val="24"/>
                <w:highlight w:val="none"/>
              </w:rPr>
            </w:pPr>
            <w:r>
              <w:rPr>
                <w:color w:val="000000"/>
                <w:sz w:val="24"/>
                <w:highlight w:val="none"/>
              </w:rPr>
              <w:t>投标文件内容</w:t>
            </w:r>
          </w:p>
        </w:tc>
        <w:tc>
          <w:tcPr>
            <w:tcW w:w="1925" w:type="dxa"/>
            <w:vAlign w:val="center"/>
          </w:tcPr>
          <w:p w14:paraId="2054A1AE">
            <w:pPr>
              <w:adjustRightInd w:val="0"/>
              <w:snapToGrid w:val="0"/>
              <w:jc w:val="center"/>
              <w:rPr>
                <w:color w:val="000000"/>
                <w:sz w:val="24"/>
                <w:highlight w:val="none"/>
              </w:rPr>
            </w:pPr>
            <w:r>
              <w:rPr>
                <w:color w:val="000000"/>
                <w:sz w:val="24"/>
                <w:highlight w:val="none"/>
              </w:rPr>
              <w:t>偏离情况</w:t>
            </w:r>
          </w:p>
        </w:tc>
        <w:tc>
          <w:tcPr>
            <w:tcW w:w="1045" w:type="dxa"/>
            <w:vAlign w:val="center"/>
          </w:tcPr>
          <w:p w14:paraId="5EBF6520">
            <w:pPr>
              <w:adjustRightInd w:val="0"/>
              <w:snapToGrid w:val="0"/>
              <w:jc w:val="center"/>
              <w:rPr>
                <w:color w:val="000000"/>
                <w:sz w:val="24"/>
                <w:highlight w:val="none"/>
              </w:rPr>
            </w:pPr>
            <w:r>
              <w:rPr>
                <w:color w:val="000000"/>
                <w:sz w:val="24"/>
                <w:highlight w:val="none"/>
              </w:rPr>
              <w:t>说明</w:t>
            </w:r>
          </w:p>
        </w:tc>
      </w:tr>
      <w:tr w14:paraId="3ABF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F36F5DF">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（应进行选择，未选择</w:t>
            </w:r>
            <w:r>
              <w:rPr>
                <w:b/>
                <w:color w:val="000000"/>
                <w:sz w:val="24"/>
                <w:highlight w:val="none"/>
              </w:rPr>
              <w:t>投标无效</w:t>
            </w:r>
            <w:r>
              <w:rPr>
                <w:bCs/>
                <w:color w:val="000000"/>
                <w:sz w:val="24"/>
                <w:highlight w:val="none"/>
              </w:rPr>
              <w:t>）：</w:t>
            </w:r>
          </w:p>
          <w:p w14:paraId="51BE345D">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bCs/>
                <w:color w:val="000000"/>
                <w:sz w:val="24"/>
                <w:highlight w:val="none"/>
              </w:rPr>
              <w:t>无偏离即为</w:t>
            </w:r>
            <w:r>
              <w:rPr>
                <w:sz w:val="24"/>
                <w:highlight w:val="none"/>
              </w:rPr>
              <w:t>对合同条款中的所有要求，均视作供应商已对之理解和响应。</w:t>
            </w:r>
            <w:r>
              <w:rPr>
                <w:color w:val="000000"/>
                <w:sz w:val="24"/>
                <w:highlight w:val="none"/>
              </w:rPr>
              <w:t>）</w:t>
            </w:r>
          </w:p>
          <w:p w14:paraId="524111B8">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则应在本表中对</w:t>
            </w:r>
            <w:r>
              <w:rPr>
                <w:rFonts w:hint="eastAsia"/>
                <w:color w:val="000000"/>
                <w:sz w:val="24"/>
                <w:highlight w:val="none"/>
              </w:rPr>
              <w:t>负</w:t>
            </w:r>
            <w:r>
              <w:rPr>
                <w:color w:val="000000"/>
                <w:sz w:val="24"/>
                <w:highlight w:val="none"/>
              </w:rPr>
              <w:t>偏离项逐一列明，否则</w:t>
            </w:r>
            <w:r>
              <w:rPr>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14:paraId="4F2E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649D475">
            <w:pPr>
              <w:adjustRightInd w:val="0"/>
              <w:snapToGrid w:val="0"/>
              <w:jc w:val="center"/>
              <w:rPr>
                <w:color w:val="000000"/>
                <w:sz w:val="24"/>
                <w:highlight w:val="none"/>
              </w:rPr>
            </w:pPr>
          </w:p>
        </w:tc>
        <w:tc>
          <w:tcPr>
            <w:tcW w:w="1646" w:type="dxa"/>
            <w:vAlign w:val="center"/>
          </w:tcPr>
          <w:p w14:paraId="3B11989F">
            <w:pPr>
              <w:adjustRightInd w:val="0"/>
              <w:snapToGrid w:val="0"/>
              <w:jc w:val="center"/>
              <w:rPr>
                <w:color w:val="000000"/>
                <w:sz w:val="24"/>
                <w:highlight w:val="none"/>
              </w:rPr>
            </w:pPr>
          </w:p>
        </w:tc>
        <w:tc>
          <w:tcPr>
            <w:tcW w:w="1688" w:type="dxa"/>
            <w:vAlign w:val="center"/>
          </w:tcPr>
          <w:p w14:paraId="364B57A5">
            <w:pPr>
              <w:adjustRightInd w:val="0"/>
              <w:snapToGrid w:val="0"/>
              <w:jc w:val="center"/>
              <w:rPr>
                <w:color w:val="000000"/>
                <w:sz w:val="24"/>
                <w:highlight w:val="none"/>
              </w:rPr>
            </w:pPr>
          </w:p>
        </w:tc>
        <w:tc>
          <w:tcPr>
            <w:tcW w:w="1688" w:type="dxa"/>
            <w:vAlign w:val="center"/>
          </w:tcPr>
          <w:p w14:paraId="001653FF">
            <w:pPr>
              <w:adjustRightInd w:val="0"/>
              <w:snapToGrid w:val="0"/>
              <w:jc w:val="center"/>
              <w:rPr>
                <w:color w:val="000000"/>
                <w:sz w:val="24"/>
                <w:highlight w:val="none"/>
              </w:rPr>
            </w:pPr>
          </w:p>
        </w:tc>
        <w:tc>
          <w:tcPr>
            <w:tcW w:w="1925" w:type="dxa"/>
            <w:vAlign w:val="center"/>
          </w:tcPr>
          <w:p w14:paraId="2380F202">
            <w:pPr>
              <w:adjustRightInd w:val="0"/>
              <w:snapToGrid w:val="0"/>
              <w:jc w:val="center"/>
              <w:rPr>
                <w:color w:val="000000"/>
                <w:sz w:val="24"/>
                <w:highlight w:val="none"/>
              </w:rPr>
            </w:pPr>
          </w:p>
        </w:tc>
        <w:tc>
          <w:tcPr>
            <w:tcW w:w="1045" w:type="dxa"/>
            <w:vAlign w:val="center"/>
          </w:tcPr>
          <w:p w14:paraId="1F2BB1B4">
            <w:pPr>
              <w:adjustRightInd w:val="0"/>
              <w:snapToGrid w:val="0"/>
              <w:jc w:val="center"/>
              <w:rPr>
                <w:color w:val="000000"/>
                <w:sz w:val="24"/>
                <w:highlight w:val="none"/>
              </w:rPr>
            </w:pPr>
          </w:p>
        </w:tc>
      </w:tr>
      <w:tr w14:paraId="616E8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161C30E">
            <w:pPr>
              <w:adjustRightInd w:val="0"/>
              <w:snapToGrid w:val="0"/>
              <w:jc w:val="center"/>
              <w:rPr>
                <w:color w:val="000000"/>
                <w:sz w:val="24"/>
                <w:highlight w:val="none"/>
              </w:rPr>
            </w:pPr>
          </w:p>
        </w:tc>
        <w:tc>
          <w:tcPr>
            <w:tcW w:w="1646" w:type="dxa"/>
            <w:vAlign w:val="center"/>
          </w:tcPr>
          <w:p w14:paraId="0C4BDC89">
            <w:pPr>
              <w:adjustRightInd w:val="0"/>
              <w:snapToGrid w:val="0"/>
              <w:jc w:val="center"/>
              <w:rPr>
                <w:color w:val="000000"/>
                <w:sz w:val="24"/>
                <w:highlight w:val="none"/>
              </w:rPr>
            </w:pPr>
          </w:p>
        </w:tc>
        <w:tc>
          <w:tcPr>
            <w:tcW w:w="1688" w:type="dxa"/>
            <w:vAlign w:val="center"/>
          </w:tcPr>
          <w:p w14:paraId="76835287">
            <w:pPr>
              <w:adjustRightInd w:val="0"/>
              <w:snapToGrid w:val="0"/>
              <w:jc w:val="center"/>
              <w:rPr>
                <w:color w:val="000000"/>
                <w:sz w:val="24"/>
                <w:highlight w:val="none"/>
              </w:rPr>
            </w:pPr>
          </w:p>
        </w:tc>
        <w:tc>
          <w:tcPr>
            <w:tcW w:w="1688" w:type="dxa"/>
            <w:vAlign w:val="center"/>
          </w:tcPr>
          <w:p w14:paraId="4986CBB3">
            <w:pPr>
              <w:adjustRightInd w:val="0"/>
              <w:snapToGrid w:val="0"/>
              <w:jc w:val="center"/>
              <w:rPr>
                <w:color w:val="000000"/>
                <w:sz w:val="24"/>
                <w:highlight w:val="none"/>
              </w:rPr>
            </w:pPr>
          </w:p>
        </w:tc>
        <w:tc>
          <w:tcPr>
            <w:tcW w:w="1925" w:type="dxa"/>
            <w:vAlign w:val="center"/>
          </w:tcPr>
          <w:p w14:paraId="79305A23">
            <w:pPr>
              <w:adjustRightInd w:val="0"/>
              <w:snapToGrid w:val="0"/>
              <w:jc w:val="center"/>
              <w:rPr>
                <w:color w:val="000000"/>
                <w:sz w:val="24"/>
                <w:highlight w:val="none"/>
              </w:rPr>
            </w:pPr>
          </w:p>
        </w:tc>
        <w:tc>
          <w:tcPr>
            <w:tcW w:w="1045" w:type="dxa"/>
            <w:vAlign w:val="center"/>
          </w:tcPr>
          <w:p w14:paraId="2985CD4C">
            <w:pPr>
              <w:adjustRightInd w:val="0"/>
              <w:snapToGrid w:val="0"/>
              <w:jc w:val="center"/>
              <w:rPr>
                <w:color w:val="000000"/>
                <w:sz w:val="24"/>
                <w:highlight w:val="none"/>
              </w:rPr>
            </w:pPr>
          </w:p>
        </w:tc>
      </w:tr>
      <w:tr w14:paraId="620A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49D9312">
            <w:pPr>
              <w:adjustRightInd w:val="0"/>
              <w:snapToGrid w:val="0"/>
              <w:jc w:val="center"/>
              <w:rPr>
                <w:color w:val="000000"/>
                <w:sz w:val="24"/>
                <w:highlight w:val="none"/>
              </w:rPr>
            </w:pPr>
          </w:p>
        </w:tc>
        <w:tc>
          <w:tcPr>
            <w:tcW w:w="1646" w:type="dxa"/>
            <w:vAlign w:val="center"/>
          </w:tcPr>
          <w:p w14:paraId="54BFEFB6">
            <w:pPr>
              <w:adjustRightInd w:val="0"/>
              <w:snapToGrid w:val="0"/>
              <w:jc w:val="center"/>
              <w:rPr>
                <w:color w:val="000000"/>
                <w:sz w:val="24"/>
                <w:highlight w:val="none"/>
              </w:rPr>
            </w:pPr>
          </w:p>
        </w:tc>
        <w:tc>
          <w:tcPr>
            <w:tcW w:w="1688" w:type="dxa"/>
            <w:vAlign w:val="center"/>
          </w:tcPr>
          <w:p w14:paraId="2005DF16">
            <w:pPr>
              <w:adjustRightInd w:val="0"/>
              <w:snapToGrid w:val="0"/>
              <w:jc w:val="center"/>
              <w:rPr>
                <w:color w:val="000000"/>
                <w:sz w:val="24"/>
                <w:highlight w:val="none"/>
              </w:rPr>
            </w:pPr>
          </w:p>
        </w:tc>
        <w:tc>
          <w:tcPr>
            <w:tcW w:w="1688" w:type="dxa"/>
            <w:vAlign w:val="center"/>
          </w:tcPr>
          <w:p w14:paraId="6AE26247">
            <w:pPr>
              <w:adjustRightInd w:val="0"/>
              <w:snapToGrid w:val="0"/>
              <w:jc w:val="center"/>
              <w:rPr>
                <w:color w:val="000000"/>
                <w:sz w:val="24"/>
                <w:highlight w:val="none"/>
              </w:rPr>
            </w:pPr>
          </w:p>
        </w:tc>
        <w:tc>
          <w:tcPr>
            <w:tcW w:w="1925" w:type="dxa"/>
            <w:vAlign w:val="center"/>
          </w:tcPr>
          <w:p w14:paraId="7D198E55">
            <w:pPr>
              <w:adjustRightInd w:val="0"/>
              <w:snapToGrid w:val="0"/>
              <w:jc w:val="center"/>
              <w:rPr>
                <w:color w:val="000000"/>
                <w:sz w:val="24"/>
                <w:highlight w:val="none"/>
              </w:rPr>
            </w:pPr>
          </w:p>
        </w:tc>
        <w:tc>
          <w:tcPr>
            <w:tcW w:w="1045" w:type="dxa"/>
            <w:vAlign w:val="center"/>
          </w:tcPr>
          <w:p w14:paraId="5BF695AE">
            <w:pPr>
              <w:adjustRightInd w:val="0"/>
              <w:snapToGrid w:val="0"/>
              <w:jc w:val="center"/>
              <w:rPr>
                <w:color w:val="000000"/>
                <w:sz w:val="24"/>
                <w:highlight w:val="none"/>
              </w:rPr>
            </w:pPr>
          </w:p>
        </w:tc>
      </w:tr>
      <w:tr w14:paraId="39F59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9A9776B">
            <w:pPr>
              <w:adjustRightInd w:val="0"/>
              <w:snapToGrid w:val="0"/>
              <w:jc w:val="center"/>
              <w:rPr>
                <w:color w:val="000000"/>
                <w:sz w:val="24"/>
                <w:highlight w:val="none"/>
              </w:rPr>
            </w:pPr>
          </w:p>
        </w:tc>
        <w:tc>
          <w:tcPr>
            <w:tcW w:w="1646" w:type="dxa"/>
            <w:vAlign w:val="center"/>
          </w:tcPr>
          <w:p w14:paraId="67D0881C">
            <w:pPr>
              <w:adjustRightInd w:val="0"/>
              <w:snapToGrid w:val="0"/>
              <w:jc w:val="center"/>
              <w:rPr>
                <w:color w:val="000000"/>
                <w:sz w:val="24"/>
                <w:highlight w:val="none"/>
              </w:rPr>
            </w:pPr>
          </w:p>
        </w:tc>
        <w:tc>
          <w:tcPr>
            <w:tcW w:w="1688" w:type="dxa"/>
            <w:vAlign w:val="center"/>
          </w:tcPr>
          <w:p w14:paraId="5629D27F">
            <w:pPr>
              <w:adjustRightInd w:val="0"/>
              <w:snapToGrid w:val="0"/>
              <w:jc w:val="center"/>
              <w:rPr>
                <w:color w:val="000000"/>
                <w:sz w:val="24"/>
                <w:highlight w:val="none"/>
              </w:rPr>
            </w:pPr>
          </w:p>
        </w:tc>
        <w:tc>
          <w:tcPr>
            <w:tcW w:w="1688" w:type="dxa"/>
            <w:vAlign w:val="center"/>
          </w:tcPr>
          <w:p w14:paraId="18ABC1CC">
            <w:pPr>
              <w:adjustRightInd w:val="0"/>
              <w:snapToGrid w:val="0"/>
              <w:jc w:val="center"/>
              <w:rPr>
                <w:color w:val="000000"/>
                <w:sz w:val="24"/>
                <w:highlight w:val="none"/>
              </w:rPr>
            </w:pPr>
          </w:p>
        </w:tc>
        <w:tc>
          <w:tcPr>
            <w:tcW w:w="1925" w:type="dxa"/>
            <w:vAlign w:val="center"/>
          </w:tcPr>
          <w:p w14:paraId="68909297">
            <w:pPr>
              <w:adjustRightInd w:val="0"/>
              <w:snapToGrid w:val="0"/>
              <w:jc w:val="center"/>
              <w:rPr>
                <w:color w:val="000000"/>
                <w:sz w:val="24"/>
                <w:highlight w:val="none"/>
              </w:rPr>
            </w:pPr>
          </w:p>
        </w:tc>
        <w:tc>
          <w:tcPr>
            <w:tcW w:w="1045" w:type="dxa"/>
            <w:vAlign w:val="center"/>
          </w:tcPr>
          <w:p w14:paraId="4EA112D4">
            <w:pPr>
              <w:adjustRightInd w:val="0"/>
              <w:snapToGrid w:val="0"/>
              <w:jc w:val="center"/>
              <w:rPr>
                <w:color w:val="000000"/>
                <w:sz w:val="24"/>
                <w:highlight w:val="none"/>
              </w:rPr>
            </w:pPr>
          </w:p>
        </w:tc>
      </w:tr>
      <w:bookmarkEnd w:id="928"/>
    </w:tbl>
    <w:p w14:paraId="652D3982">
      <w:pPr>
        <w:tabs>
          <w:tab w:val="left" w:pos="1800"/>
          <w:tab w:val="left" w:pos="5580"/>
        </w:tabs>
        <w:jc w:val="left"/>
        <w:rPr>
          <w:color w:val="000000"/>
          <w:sz w:val="24"/>
          <w:highlight w:val="none"/>
        </w:rPr>
      </w:pPr>
    </w:p>
    <w:p w14:paraId="03260FCF">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14:paraId="582D60B8">
      <w:pPr>
        <w:spacing w:line="360" w:lineRule="auto"/>
        <w:rPr>
          <w:color w:val="000000"/>
          <w:sz w:val="24"/>
          <w:szCs w:val="20"/>
          <w:highlight w:val="none"/>
        </w:rPr>
      </w:pPr>
    </w:p>
    <w:p w14:paraId="4245A1ED">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1ADA4E1A">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6769B411">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00318D1C">
      <w:pPr>
        <w:numPr>
          <w:ilvl w:val="0"/>
          <w:numId w:val="31"/>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915"/>
      <w:bookmarkEnd w:id="916"/>
      <w:bookmarkEnd w:id="917"/>
      <w:bookmarkEnd w:id="918"/>
      <w:bookmarkEnd w:id="919"/>
      <w:bookmarkEnd w:id="920"/>
      <w:bookmarkEnd w:id="921"/>
      <w:bookmarkEnd w:id="922"/>
      <w:bookmarkEnd w:id="923"/>
      <w:bookmarkEnd w:id="924"/>
      <w:bookmarkEnd w:id="925"/>
      <w:bookmarkEnd w:id="926"/>
      <w:bookmarkEnd w:id="927"/>
      <w:r>
        <w:rPr>
          <w:color w:val="000000"/>
          <w:sz w:val="24"/>
          <w:szCs w:val="20"/>
          <w:highlight w:val="none"/>
        </w:rPr>
        <w:t>采购需求偏离表（实质性格式）</w:t>
      </w:r>
    </w:p>
    <w:p w14:paraId="67E58263">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14:paraId="44792ADE">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45C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205B337">
            <w:pPr>
              <w:adjustRightInd w:val="0"/>
              <w:snapToGrid w:val="0"/>
              <w:jc w:val="center"/>
              <w:rPr>
                <w:color w:val="000000"/>
                <w:sz w:val="24"/>
                <w:highlight w:val="none"/>
              </w:rPr>
            </w:pPr>
            <w:r>
              <w:rPr>
                <w:color w:val="000000"/>
                <w:sz w:val="24"/>
                <w:highlight w:val="none"/>
              </w:rPr>
              <w:t>序号</w:t>
            </w:r>
          </w:p>
        </w:tc>
        <w:tc>
          <w:tcPr>
            <w:tcW w:w="1482" w:type="dxa"/>
            <w:vAlign w:val="center"/>
          </w:tcPr>
          <w:p w14:paraId="4A486258">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14:paraId="3F7F5645">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14:paraId="5FA1490D">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14:paraId="41B169DF">
            <w:pPr>
              <w:adjustRightInd w:val="0"/>
              <w:snapToGrid w:val="0"/>
              <w:jc w:val="center"/>
              <w:rPr>
                <w:color w:val="000000"/>
                <w:sz w:val="24"/>
                <w:highlight w:val="none"/>
              </w:rPr>
            </w:pPr>
            <w:r>
              <w:rPr>
                <w:color w:val="000000"/>
                <w:sz w:val="24"/>
                <w:highlight w:val="none"/>
              </w:rPr>
              <w:t>偏离情况</w:t>
            </w:r>
          </w:p>
        </w:tc>
        <w:tc>
          <w:tcPr>
            <w:tcW w:w="1009" w:type="dxa"/>
            <w:vAlign w:val="center"/>
          </w:tcPr>
          <w:p w14:paraId="53D8FDCD">
            <w:pPr>
              <w:adjustRightInd w:val="0"/>
              <w:snapToGrid w:val="0"/>
              <w:jc w:val="center"/>
              <w:rPr>
                <w:color w:val="000000"/>
                <w:sz w:val="24"/>
                <w:highlight w:val="none"/>
              </w:rPr>
            </w:pPr>
            <w:r>
              <w:rPr>
                <w:color w:val="000000"/>
                <w:sz w:val="24"/>
                <w:highlight w:val="none"/>
              </w:rPr>
              <w:t>说明</w:t>
            </w:r>
          </w:p>
        </w:tc>
      </w:tr>
      <w:tr w14:paraId="28FD9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C07E64">
            <w:pPr>
              <w:adjustRightInd w:val="0"/>
              <w:snapToGrid w:val="0"/>
              <w:jc w:val="center"/>
              <w:rPr>
                <w:color w:val="000000"/>
                <w:sz w:val="24"/>
                <w:highlight w:val="none"/>
              </w:rPr>
            </w:pPr>
          </w:p>
        </w:tc>
        <w:tc>
          <w:tcPr>
            <w:tcW w:w="1482" w:type="dxa"/>
            <w:vAlign w:val="center"/>
          </w:tcPr>
          <w:p w14:paraId="08DCAB33">
            <w:pPr>
              <w:adjustRightInd w:val="0"/>
              <w:snapToGrid w:val="0"/>
              <w:jc w:val="center"/>
              <w:rPr>
                <w:color w:val="000000"/>
                <w:sz w:val="24"/>
                <w:highlight w:val="none"/>
              </w:rPr>
            </w:pPr>
          </w:p>
        </w:tc>
        <w:tc>
          <w:tcPr>
            <w:tcW w:w="2384" w:type="dxa"/>
            <w:vAlign w:val="center"/>
          </w:tcPr>
          <w:p w14:paraId="31FC2984">
            <w:pPr>
              <w:adjustRightInd w:val="0"/>
              <w:snapToGrid w:val="0"/>
              <w:jc w:val="center"/>
              <w:rPr>
                <w:color w:val="000000"/>
                <w:sz w:val="24"/>
                <w:highlight w:val="none"/>
              </w:rPr>
            </w:pPr>
          </w:p>
        </w:tc>
        <w:tc>
          <w:tcPr>
            <w:tcW w:w="2126" w:type="dxa"/>
            <w:vAlign w:val="center"/>
          </w:tcPr>
          <w:p w14:paraId="5758C197">
            <w:pPr>
              <w:adjustRightInd w:val="0"/>
              <w:snapToGrid w:val="0"/>
              <w:jc w:val="center"/>
              <w:rPr>
                <w:color w:val="000000"/>
                <w:sz w:val="24"/>
                <w:highlight w:val="none"/>
              </w:rPr>
            </w:pPr>
          </w:p>
        </w:tc>
        <w:tc>
          <w:tcPr>
            <w:tcW w:w="1875" w:type="dxa"/>
            <w:vAlign w:val="center"/>
          </w:tcPr>
          <w:p w14:paraId="36C8D954">
            <w:pPr>
              <w:adjustRightInd w:val="0"/>
              <w:snapToGrid w:val="0"/>
              <w:jc w:val="center"/>
              <w:rPr>
                <w:color w:val="000000"/>
                <w:sz w:val="24"/>
                <w:highlight w:val="none"/>
              </w:rPr>
            </w:pPr>
          </w:p>
        </w:tc>
        <w:tc>
          <w:tcPr>
            <w:tcW w:w="1009" w:type="dxa"/>
            <w:vAlign w:val="center"/>
          </w:tcPr>
          <w:p w14:paraId="62E36DDB">
            <w:pPr>
              <w:adjustRightInd w:val="0"/>
              <w:snapToGrid w:val="0"/>
              <w:jc w:val="center"/>
              <w:rPr>
                <w:color w:val="000000"/>
                <w:sz w:val="24"/>
                <w:highlight w:val="none"/>
              </w:rPr>
            </w:pPr>
          </w:p>
        </w:tc>
      </w:tr>
      <w:tr w14:paraId="303B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98734C0">
            <w:pPr>
              <w:adjustRightInd w:val="0"/>
              <w:snapToGrid w:val="0"/>
              <w:jc w:val="center"/>
              <w:rPr>
                <w:color w:val="000000"/>
                <w:sz w:val="24"/>
                <w:highlight w:val="none"/>
              </w:rPr>
            </w:pPr>
          </w:p>
        </w:tc>
        <w:tc>
          <w:tcPr>
            <w:tcW w:w="1482" w:type="dxa"/>
            <w:vAlign w:val="center"/>
          </w:tcPr>
          <w:p w14:paraId="7E0029D1">
            <w:pPr>
              <w:adjustRightInd w:val="0"/>
              <w:snapToGrid w:val="0"/>
              <w:jc w:val="center"/>
              <w:rPr>
                <w:color w:val="000000"/>
                <w:sz w:val="24"/>
                <w:highlight w:val="none"/>
              </w:rPr>
            </w:pPr>
          </w:p>
        </w:tc>
        <w:tc>
          <w:tcPr>
            <w:tcW w:w="2384" w:type="dxa"/>
            <w:vAlign w:val="center"/>
          </w:tcPr>
          <w:p w14:paraId="376E04DD">
            <w:pPr>
              <w:adjustRightInd w:val="0"/>
              <w:snapToGrid w:val="0"/>
              <w:jc w:val="center"/>
              <w:rPr>
                <w:color w:val="000000"/>
                <w:sz w:val="24"/>
                <w:highlight w:val="none"/>
              </w:rPr>
            </w:pPr>
          </w:p>
        </w:tc>
        <w:tc>
          <w:tcPr>
            <w:tcW w:w="2126" w:type="dxa"/>
            <w:vAlign w:val="center"/>
          </w:tcPr>
          <w:p w14:paraId="05BB026B">
            <w:pPr>
              <w:adjustRightInd w:val="0"/>
              <w:snapToGrid w:val="0"/>
              <w:jc w:val="center"/>
              <w:rPr>
                <w:color w:val="000000"/>
                <w:sz w:val="24"/>
                <w:highlight w:val="none"/>
              </w:rPr>
            </w:pPr>
          </w:p>
        </w:tc>
        <w:tc>
          <w:tcPr>
            <w:tcW w:w="1875" w:type="dxa"/>
            <w:vAlign w:val="center"/>
          </w:tcPr>
          <w:p w14:paraId="13E09651">
            <w:pPr>
              <w:adjustRightInd w:val="0"/>
              <w:snapToGrid w:val="0"/>
              <w:jc w:val="center"/>
              <w:rPr>
                <w:color w:val="000000"/>
                <w:sz w:val="24"/>
                <w:highlight w:val="none"/>
              </w:rPr>
            </w:pPr>
          </w:p>
        </w:tc>
        <w:tc>
          <w:tcPr>
            <w:tcW w:w="1009" w:type="dxa"/>
            <w:vAlign w:val="center"/>
          </w:tcPr>
          <w:p w14:paraId="3FF1BFBD">
            <w:pPr>
              <w:adjustRightInd w:val="0"/>
              <w:snapToGrid w:val="0"/>
              <w:jc w:val="center"/>
              <w:rPr>
                <w:color w:val="000000"/>
                <w:sz w:val="24"/>
                <w:highlight w:val="none"/>
              </w:rPr>
            </w:pPr>
          </w:p>
        </w:tc>
      </w:tr>
      <w:tr w14:paraId="1B72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21837D">
            <w:pPr>
              <w:adjustRightInd w:val="0"/>
              <w:snapToGrid w:val="0"/>
              <w:jc w:val="center"/>
              <w:rPr>
                <w:color w:val="000000"/>
                <w:sz w:val="24"/>
                <w:highlight w:val="none"/>
              </w:rPr>
            </w:pPr>
          </w:p>
        </w:tc>
        <w:tc>
          <w:tcPr>
            <w:tcW w:w="1482" w:type="dxa"/>
            <w:vAlign w:val="center"/>
          </w:tcPr>
          <w:p w14:paraId="40BC0EC0">
            <w:pPr>
              <w:adjustRightInd w:val="0"/>
              <w:snapToGrid w:val="0"/>
              <w:jc w:val="center"/>
              <w:rPr>
                <w:color w:val="000000"/>
                <w:sz w:val="24"/>
                <w:highlight w:val="none"/>
              </w:rPr>
            </w:pPr>
          </w:p>
        </w:tc>
        <w:tc>
          <w:tcPr>
            <w:tcW w:w="2384" w:type="dxa"/>
            <w:vAlign w:val="center"/>
          </w:tcPr>
          <w:p w14:paraId="5A19031A">
            <w:pPr>
              <w:adjustRightInd w:val="0"/>
              <w:snapToGrid w:val="0"/>
              <w:jc w:val="center"/>
              <w:rPr>
                <w:color w:val="000000"/>
                <w:sz w:val="24"/>
                <w:highlight w:val="none"/>
              </w:rPr>
            </w:pPr>
          </w:p>
        </w:tc>
        <w:tc>
          <w:tcPr>
            <w:tcW w:w="2126" w:type="dxa"/>
            <w:vAlign w:val="center"/>
          </w:tcPr>
          <w:p w14:paraId="0F778D5A">
            <w:pPr>
              <w:adjustRightInd w:val="0"/>
              <w:snapToGrid w:val="0"/>
              <w:jc w:val="center"/>
              <w:rPr>
                <w:color w:val="000000"/>
                <w:sz w:val="24"/>
                <w:highlight w:val="none"/>
              </w:rPr>
            </w:pPr>
          </w:p>
        </w:tc>
        <w:tc>
          <w:tcPr>
            <w:tcW w:w="1875" w:type="dxa"/>
            <w:vAlign w:val="center"/>
          </w:tcPr>
          <w:p w14:paraId="630FF495">
            <w:pPr>
              <w:adjustRightInd w:val="0"/>
              <w:snapToGrid w:val="0"/>
              <w:jc w:val="center"/>
              <w:rPr>
                <w:color w:val="000000"/>
                <w:sz w:val="24"/>
                <w:highlight w:val="none"/>
              </w:rPr>
            </w:pPr>
          </w:p>
        </w:tc>
        <w:tc>
          <w:tcPr>
            <w:tcW w:w="1009" w:type="dxa"/>
            <w:vAlign w:val="center"/>
          </w:tcPr>
          <w:p w14:paraId="731ABB17">
            <w:pPr>
              <w:adjustRightInd w:val="0"/>
              <w:snapToGrid w:val="0"/>
              <w:jc w:val="center"/>
              <w:rPr>
                <w:color w:val="000000"/>
                <w:sz w:val="24"/>
                <w:highlight w:val="none"/>
              </w:rPr>
            </w:pPr>
          </w:p>
        </w:tc>
      </w:tr>
      <w:tr w14:paraId="4274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9682C4">
            <w:pPr>
              <w:adjustRightInd w:val="0"/>
              <w:snapToGrid w:val="0"/>
              <w:jc w:val="center"/>
              <w:rPr>
                <w:color w:val="000000"/>
                <w:sz w:val="24"/>
                <w:highlight w:val="none"/>
              </w:rPr>
            </w:pPr>
          </w:p>
        </w:tc>
        <w:tc>
          <w:tcPr>
            <w:tcW w:w="1482" w:type="dxa"/>
            <w:vAlign w:val="center"/>
          </w:tcPr>
          <w:p w14:paraId="50B2209F">
            <w:pPr>
              <w:adjustRightInd w:val="0"/>
              <w:snapToGrid w:val="0"/>
              <w:jc w:val="center"/>
              <w:rPr>
                <w:color w:val="000000"/>
                <w:sz w:val="24"/>
                <w:highlight w:val="none"/>
              </w:rPr>
            </w:pPr>
          </w:p>
        </w:tc>
        <w:tc>
          <w:tcPr>
            <w:tcW w:w="2384" w:type="dxa"/>
            <w:vAlign w:val="center"/>
          </w:tcPr>
          <w:p w14:paraId="6B143080">
            <w:pPr>
              <w:adjustRightInd w:val="0"/>
              <w:snapToGrid w:val="0"/>
              <w:jc w:val="center"/>
              <w:rPr>
                <w:color w:val="000000"/>
                <w:sz w:val="24"/>
                <w:highlight w:val="none"/>
              </w:rPr>
            </w:pPr>
          </w:p>
        </w:tc>
        <w:tc>
          <w:tcPr>
            <w:tcW w:w="2126" w:type="dxa"/>
            <w:vAlign w:val="center"/>
          </w:tcPr>
          <w:p w14:paraId="2D4A7C10">
            <w:pPr>
              <w:adjustRightInd w:val="0"/>
              <w:snapToGrid w:val="0"/>
              <w:jc w:val="center"/>
              <w:rPr>
                <w:color w:val="000000"/>
                <w:sz w:val="24"/>
                <w:highlight w:val="none"/>
              </w:rPr>
            </w:pPr>
          </w:p>
        </w:tc>
        <w:tc>
          <w:tcPr>
            <w:tcW w:w="1875" w:type="dxa"/>
            <w:vAlign w:val="center"/>
          </w:tcPr>
          <w:p w14:paraId="0E734322">
            <w:pPr>
              <w:adjustRightInd w:val="0"/>
              <w:snapToGrid w:val="0"/>
              <w:jc w:val="center"/>
              <w:rPr>
                <w:color w:val="000000"/>
                <w:sz w:val="24"/>
                <w:highlight w:val="none"/>
              </w:rPr>
            </w:pPr>
          </w:p>
        </w:tc>
        <w:tc>
          <w:tcPr>
            <w:tcW w:w="1009" w:type="dxa"/>
            <w:vAlign w:val="center"/>
          </w:tcPr>
          <w:p w14:paraId="790BE2E3">
            <w:pPr>
              <w:adjustRightInd w:val="0"/>
              <w:snapToGrid w:val="0"/>
              <w:jc w:val="center"/>
              <w:rPr>
                <w:color w:val="000000"/>
                <w:sz w:val="24"/>
                <w:highlight w:val="none"/>
              </w:rPr>
            </w:pPr>
          </w:p>
        </w:tc>
      </w:tr>
      <w:tr w14:paraId="6845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E6ADE96">
            <w:pPr>
              <w:adjustRightInd w:val="0"/>
              <w:snapToGrid w:val="0"/>
              <w:jc w:val="center"/>
              <w:rPr>
                <w:color w:val="000000"/>
                <w:sz w:val="24"/>
                <w:highlight w:val="none"/>
              </w:rPr>
            </w:pPr>
          </w:p>
        </w:tc>
        <w:tc>
          <w:tcPr>
            <w:tcW w:w="1482" w:type="dxa"/>
            <w:vAlign w:val="center"/>
          </w:tcPr>
          <w:p w14:paraId="442DD675">
            <w:pPr>
              <w:adjustRightInd w:val="0"/>
              <w:snapToGrid w:val="0"/>
              <w:jc w:val="center"/>
              <w:rPr>
                <w:color w:val="000000"/>
                <w:sz w:val="24"/>
                <w:highlight w:val="none"/>
              </w:rPr>
            </w:pPr>
          </w:p>
        </w:tc>
        <w:tc>
          <w:tcPr>
            <w:tcW w:w="2384" w:type="dxa"/>
            <w:vAlign w:val="center"/>
          </w:tcPr>
          <w:p w14:paraId="6CCC0C9A">
            <w:pPr>
              <w:adjustRightInd w:val="0"/>
              <w:snapToGrid w:val="0"/>
              <w:jc w:val="center"/>
              <w:rPr>
                <w:color w:val="000000"/>
                <w:sz w:val="24"/>
                <w:highlight w:val="none"/>
              </w:rPr>
            </w:pPr>
          </w:p>
        </w:tc>
        <w:tc>
          <w:tcPr>
            <w:tcW w:w="2126" w:type="dxa"/>
            <w:vAlign w:val="center"/>
          </w:tcPr>
          <w:p w14:paraId="7C733D12">
            <w:pPr>
              <w:adjustRightInd w:val="0"/>
              <w:snapToGrid w:val="0"/>
              <w:jc w:val="center"/>
              <w:rPr>
                <w:color w:val="000000"/>
                <w:sz w:val="24"/>
                <w:highlight w:val="none"/>
              </w:rPr>
            </w:pPr>
          </w:p>
        </w:tc>
        <w:tc>
          <w:tcPr>
            <w:tcW w:w="1875" w:type="dxa"/>
            <w:vAlign w:val="center"/>
          </w:tcPr>
          <w:p w14:paraId="6D29427F">
            <w:pPr>
              <w:adjustRightInd w:val="0"/>
              <w:snapToGrid w:val="0"/>
              <w:jc w:val="center"/>
              <w:rPr>
                <w:color w:val="000000"/>
                <w:sz w:val="24"/>
                <w:highlight w:val="none"/>
              </w:rPr>
            </w:pPr>
          </w:p>
        </w:tc>
        <w:tc>
          <w:tcPr>
            <w:tcW w:w="1009" w:type="dxa"/>
            <w:vAlign w:val="center"/>
          </w:tcPr>
          <w:p w14:paraId="2F337BD0">
            <w:pPr>
              <w:adjustRightInd w:val="0"/>
              <w:snapToGrid w:val="0"/>
              <w:jc w:val="center"/>
              <w:rPr>
                <w:color w:val="000000"/>
                <w:sz w:val="24"/>
                <w:highlight w:val="none"/>
              </w:rPr>
            </w:pPr>
          </w:p>
        </w:tc>
      </w:tr>
      <w:tr w14:paraId="0B05E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A06EE4">
            <w:pPr>
              <w:adjustRightInd w:val="0"/>
              <w:snapToGrid w:val="0"/>
              <w:jc w:val="center"/>
              <w:rPr>
                <w:color w:val="000000"/>
                <w:sz w:val="24"/>
                <w:highlight w:val="none"/>
              </w:rPr>
            </w:pPr>
          </w:p>
        </w:tc>
        <w:tc>
          <w:tcPr>
            <w:tcW w:w="1482" w:type="dxa"/>
            <w:vAlign w:val="center"/>
          </w:tcPr>
          <w:p w14:paraId="6B3834C1">
            <w:pPr>
              <w:adjustRightInd w:val="0"/>
              <w:snapToGrid w:val="0"/>
              <w:jc w:val="center"/>
              <w:rPr>
                <w:color w:val="000000"/>
                <w:sz w:val="24"/>
                <w:highlight w:val="none"/>
              </w:rPr>
            </w:pPr>
          </w:p>
        </w:tc>
        <w:tc>
          <w:tcPr>
            <w:tcW w:w="2384" w:type="dxa"/>
            <w:vAlign w:val="center"/>
          </w:tcPr>
          <w:p w14:paraId="10DDFD33">
            <w:pPr>
              <w:adjustRightInd w:val="0"/>
              <w:snapToGrid w:val="0"/>
              <w:jc w:val="center"/>
              <w:rPr>
                <w:color w:val="000000"/>
                <w:sz w:val="24"/>
                <w:highlight w:val="none"/>
              </w:rPr>
            </w:pPr>
          </w:p>
        </w:tc>
        <w:tc>
          <w:tcPr>
            <w:tcW w:w="2126" w:type="dxa"/>
            <w:vAlign w:val="center"/>
          </w:tcPr>
          <w:p w14:paraId="43A3AE88">
            <w:pPr>
              <w:adjustRightInd w:val="0"/>
              <w:snapToGrid w:val="0"/>
              <w:jc w:val="center"/>
              <w:rPr>
                <w:color w:val="000000"/>
                <w:sz w:val="24"/>
                <w:highlight w:val="none"/>
              </w:rPr>
            </w:pPr>
          </w:p>
        </w:tc>
        <w:tc>
          <w:tcPr>
            <w:tcW w:w="1875" w:type="dxa"/>
            <w:vAlign w:val="center"/>
          </w:tcPr>
          <w:p w14:paraId="0343A199">
            <w:pPr>
              <w:adjustRightInd w:val="0"/>
              <w:snapToGrid w:val="0"/>
              <w:jc w:val="center"/>
              <w:rPr>
                <w:color w:val="000000"/>
                <w:sz w:val="24"/>
                <w:highlight w:val="none"/>
              </w:rPr>
            </w:pPr>
          </w:p>
        </w:tc>
        <w:tc>
          <w:tcPr>
            <w:tcW w:w="1009" w:type="dxa"/>
            <w:vAlign w:val="center"/>
          </w:tcPr>
          <w:p w14:paraId="6E6B67C6">
            <w:pPr>
              <w:adjustRightInd w:val="0"/>
              <w:snapToGrid w:val="0"/>
              <w:jc w:val="center"/>
              <w:rPr>
                <w:color w:val="000000"/>
                <w:sz w:val="24"/>
                <w:highlight w:val="none"/>
              </w:rPr>
            </w:pPr>
          </w:p>
        </w:tc>
      </w:tr>
    </w:tbl>
    <w:p w14:paraId="3FB79BEB">
      <w:pPr>
        <w:tabs>
          <w:tab w:val="left" w:pos="1800"/>
          <w:tab w:val="left" w:pos="5580"/>
        </w:tabs>
        <w:spacing w:line="360" w:lineRule="auto"/>
        <w:ind w:firstLine="360" w:firstLineChars="150"/>
        <w:jc w:val="left"/>
        <w:rPr>
          <w:color w:val="000000"/>
          <w:sz w:val="24"/>
          <w:highlight w:val="none"/>
          <w:u w:val="single"/>
        </w:rPr>
      </w:pPr>
    </w:p>
    <w:p w14:paraId="7A2DE514">
      <w:pPr>
        <w:tabs>
          <w:tab w:val="left" w:pos="1800"/>
          <w:tab w:val="left" w:pos="5580"/>
        </w:tabs>
        <w:spacing w:line="360" w:lineRule="auto"/>
        <w:ind w:firstLine="360" w:firstLineChars="150"/>
        <w:jc w:val="left"/>
        <w:rPr>
          <w:color w:val="000000"/>
          <w:sz w:val="24"/>
          <w:highlight w:val="none"/>
          <w:u w:val="single"/>
        </w:rPr>
      </w:pPr>
    </w:p>
    <w:p w14:paraId="154947EE">
      <w:pPr>
        <w:tabs>
          <w:tab w:val="left" w:pos="1800"/>
          <w:tab w:val="left" w:pos="5580"/>
        </w:tabs>
        <w:jc w:val="left"/>
        <w:rPr>
          <w:color w:val="000000"/>
          <w:sz w:val="24"/>
          <w:highlight w:val="none"/>
        </w:rPr>
      </w:pPr>
      <w:r>
        <w:rPr>
          <w:color w:val="000000"/>
          <w:sz w:val="24"/>
          <w:highlight w:val="none"/>
        </w:rPr>
        <w:t>注：</w:t>
      </w:r>
    </w:p>
    <w:p w14:paraId="227E0D70">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14:paraId="503C4D37">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14:paraId="5406ECDD">
      <w:pPr>
        <w:tabs>
          <w:tab w:val="left" w:pos="1800"/>
          <w:tab w:val="left" w:pos="5580"/>
        </w:tabs>
        <w:jc w:val="left"/>
        <w:rPr>
          <w:sz w:val="24"/>
          <w:highlight w:val="none"/>
        </w:rPr>
      </w:pPr>
    </w:p>
    <w:p w14:paraId="3828BE0F">
      <w:pPr>
        <w:tabs>
          <w:tab w:val="left" w:pos="1800"/>
          <w:tab w:val="left" w:pos="5580"/>
        </w:tabs>
        <w:jc w:val="left"/>
        <w:rPr>
          <w:color w:val="000000"/>
          <w:sz w:val="24"/>
          <w:highlight w:val="none"/>
        </w:rPr>
      </w:pPr>
    </w:p>
    <w:p w14:paraId="0D74669B">
      <w:pPr>
        <w:rPr>
          <w:color w:val="000000"/>
          <w:sz w:val="24"/>
          <w:szCs w:val="20"/>
          <w:highlight w:val="none"/>
        </w:rPr>
      </w:pPr>
    </w:p>
    <w:p w14:paraId="57CF404C">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14:paraId="72E842DC">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14:paraId="2C8D5520">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14:paraId="7DCA67F1">
      <w:pPr>
        <w:widowControl/>
        <w:jc w:val="left"/>
        <w:rPr>
          <w:color w:val="000000"/>
          <w:sz w:val="24"/>
          <w:szCs w:val="20"/>
          <w:highlight w:val="none"/>
        </w:rPr>
      </w:pPr>
      <w:r>
        <w:rPr>
          <w:color w:val="000000"/>
          <w:sz w:val="24"/>
          <w:szCs w:val="20"/>
          <w:highlight w:val="none"/>
        </w:rPr>
        <w:br w:type="page"/>
      </w:r>
    </w:p>
    <w:p w14:paraId="69B41E9D">
      <w:pPr>
        <w:numPr>
          <w:ilvl w:val="0"/>
          <w:numId w:val="32"/>
        </w:numPr>
        <w:tabs>
          <w:tab w:val="left" w:pos="360"/>
        </w:tabs>
        <w:snapToGrid w:val="0"/>
        <w:spacing w:line="360" w:lineRule="auto"/>
        <w:outlineLvl w:val="1"/>
        <w:rPr>
          <w:color w:val="000000"/>
          <w:sz w:val="24"/>
          <w:szCs w:val="20"/>
          <w:highlight w:val="none"/>
        </w:rPr>
      </w:pPr>
      <w:r>
        <w:rPr>
          <w:color w:val="000000"/>
          <w:sz w:val="24"/>
          <w:szCs w:val="20"/>
          <w:highlight w:val="none"/>
        </w:rPr>
        <w:t>中小企业证明文件</w:t>
      </w:r>
    </w:p>
    <w:p w14:paraId="63E0F1E8">
      <w:pPr>
        <w:tabs>
          <w:tab w:val="left" w:pos="5580"/>
        </w:tabs>
        <w:spacing w:line="360" w:lineRule="auto"/>
        <w:rPr>
          <w:sz w:val="24"/>
          <w:highlight w:val="none"/>
        </w:rPr>
      </w:pPr>
      <w:r>
        <w:rPr>
          <w:sz w:val="24"/>
          <w:highlight w:val="none"/>
        </w:rPr>
        <w:t>说明：</w:t>
      </w:r>
    </w:p>
    <w:p w14:paraId="74792123">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2C6BE06">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8D37162">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14:paraId="25E2518F">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highlight w:val="none"/>
        </w:rPr>
        <w:t>及《金融业企业划型标准规定》（银发〔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14:paraId="6F568E96">
      <w:pPr>
        <w:widowControl/>
        <w:jc w:val="left"/>
        <w:rPr>
          <w:b/>
          <w:bCs/>
          <w:color w:val="000000"/>
          <w:sz w:val="24"/>
          <w:highlight w:val="none"/>
        </w:rPr>
      </w:pPr>
      <w:r>
        <w:rPr>
          <w:b/>
          <w:bCs/>
          <w:color w:val="000000"/>
          <w:sz w:val="24"/>
          <w:highlight w:val="none"/>
        </w:rPr>
        <w:br w:type="page"/>
      </w:r>
    </w:p>
    <w:p w14:paraId="535F24B5">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14:paraId="2BA64A6D">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14:paraId="1613477E">
      <w:pPr>
        <w:numPr>
          <w:ilvl w:val="0"/>
          <w:numId w:val="33"/>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14:paraId="75AAC1A2">
      <w:pPr>
        <w:numPr>
          <w:ilvl w:val="0"/>
          <w:numId w:val="33"/>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5FB44F5C">
      <w:pPr>
        <w:autoSpaceDE w:val="0"/>
        <w:autoSpaceDN w:val="0"/>
        <w:spacing w:line="360" w:lineRule="auto"/>
        <w:ind w:left="860"/>
        <w:jc w:val="left"/>
        <w:rPr>
          <w:kern w:val="0"/>
          <w:sz w:val="24"/>
          <w:highlight w:val="none"/>
        </w:rPr>
      </w:pPr>
      <w:r>
        <w:rPr>
          <w:kern w:val="0"/>
          <w:sz w:val="24"/>
          <w:highlight w:val="none"/>
        </w:rPr>
        <w:t>……</w:t>
      </w:r>
    </w:p>
    <w:p w14:paraId="0021A830">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107F560F">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14:paraId="1B6B9751">
      <w:pPr>
        <w:spacing w:line="360" w:lineRule="auto"/>
        <w:ind w:firstLine="504"/>
        <w:rPr>
          <w:spacing w:val="6"/>
          <w:sz w:val="24"/>
          <w:highlight w:val="none"/>
        </w:rPr>
      </w:pPr>
    </w:p>
    <w:p w14:paraId="7505C273">
      <w:pPr>
        <w:spacing w:line="360" w:lineRule="auto"/>
        <w:ind w:firstLine="504"/>
        <w:rPr>
          <w:spacing w:val="6"/>
          <w:sz w:val="24"/>
          <w:highlight w:val="none"/>
        </w:rPr>
      </w:pPr>
    </w:p>
    <w:p w14:paraId="46915F8F">
      <w:pPr>
        <w:spacing w:line="360" w:lineRule="auto"/>
        <w:ind w:right="360" w:firstLine="480"/>
        <w:jc w:val="right"/>
        <w:rPr>
          <w:color w:val="000000"/>
          <w:sz w:val="24"/>
          <w:highlight w:val="none"/>
        </w:rPr>
      </w:pPr>
      <w:r>
        <w:rPr>
          <w:color w:val="000000"/>
          <w:sz w:val="24"/>
          <w:highlight w:val="none"/>
        </w:rPr>
        <w:t>企业名称（盖章）：________</w:t>
      </w:r>
    </w:p>
    <w:p w14:paraId="1696BD2A">
      <w:pPr>
        <w:spacing w:line="360" w:lineRule="auto"/>
        <w:ind w:right="360" w:firstLine="480"/>
        <w:jc w:val="right"/>
        <w:rPr>
          <w:color w:val="000000"/>
          <w:sz w:val="24"/>
          <w:highlight w:val="none"/>
        </w:rPr>
      </w:pPr>
      <w:r>
        <w:rPr>
          <w:color w:val="000000"/>
          <w:sz w:val="24"/>
          <w:highlight w:val="none"/>
        </w:rPr>
        <w:t>日 期：________</w:t>
      </w:r>
    </w:p>
    <w:p w14:paraId="6A683CED">
      <w:pPr>
        <w:spacing w:line="360" w:lineRule="auto"/>
        <w:ind w:right="360" w:firstLine="480"/>
        <w:jc w:val="right"/>
        <w:rPr>
          <w:color w:val="000000"/>
          <w:sz w:val="24"/>
          <w:highlight w:val="none"/>
        </w:rPr>
      </w:pPr>
    </w:p>
    <w:p w14:paraId="2D593E16">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A2995F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C0BD8BC">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66150760">
      <w:pPr>
        <w:autoSpaceDE w:val="0"/>
        <w:autoSpaceDN w:val="0"/>
        <w:adjustRightInd w:val="0"/>
        <w:ind w:firstLine="420"/>
        <w:jc w:val="left"/>
        <w:rPr>
          <w:sz w:val="24"/>
          <w:highlight w:val="none"/>
        </w:rPr>
      </w:pPr>
    </w:p>
    <w:p w14:paraId="4A00EB80">
      <w:pPr>
        <w:spacing w:line="360" w:lineRule="auto"/>
        <w:rPr>
          <w:color w:val="000000"/>
          <w:sz w:val="24"/>
          <w:highlight w:val="none"/>
        </w:rPr>
      </w:pPr>
    </w:p>
    <w:p w14:paraId="064A95F5">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14:paraId="64A9D8FF">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C5E6ABF">
      <w:pPr>
        <w:numPr>
          <w:ilvl w:val="0"/>
          <w:numId w:val="34"/>
        </w:numPr>
        <w:tabs>
          <w:tab w:val="left" w:pos="1276"/>
          <w:tab w:val="left" w:pos="5005"/>
          <w:tab w:val="left" w:pos="7227"/>
        </w:tabs>
        <w:autoSpaceDE w:val="0"/>
        <w:autoSpaceDN w:val="0"/>
        <w:spacing w:line="360" w:lineRule="auto"/>
        <w:ind w:left="284" w:right="236" w:firstLine="576"/>
        <w:jc w:val="left"/>
        <w:rPr>
          <w:kern w:val="0"/>
          <w:sz w:val="24"/>
          <w:highlight w:val="none"/>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w:t>
      </w:r>
      <w:r>
        <w:rPr>
          <w:kern w:val="0"/>
          <w:sz w:val="24"/>
          <w:highlight w:val="none"/>
        </w:rPr>
        <w:t>承建（承接）企业为</w:t>
      </w:r>
      <w:r>
        <w:rPr>
          <w:i/>
          <w:kern w:val="0"/>
          <w:sz w:val="24"/>
          <w:highlight w:val="none"/>
          <w:u w:val="single"/>
        </w:rPr>
        <w:t>（企业名称）</w:t>
      </w:r>
      <w:r>
        <w:rPr>
          <w:kern w:val="0"/>
          <w:sz w:val="24"/>
          <w:highlight w:val="none"/>
        </w:rPr>
        <w:t>，从业人员</w:t>
      </w:r>
      <w:r>
        <w:rPr>
          <w:kern w:val="0"/>
          <w:sz w:val="24"/>
          <w:highlight w:val="none"/>
          <w:u w:val="single"/>
        </w:rPr>
        <w:tab/>
      </w:r>
      <w:r>
        <w:rPr>
          <w:kern w:val="0"/>
          <w:sz w:val="24"/>
          <w:highlight w:val="none"/>
        </w:rPr>
        <w:t>人，营业收入为</w:t>
      </w:r>
      <w:r>
        <w:rPr>
          <w:kern w:val="0"/>
          <w:sz w:val="24"/>
          <w:highlight w:val="none"/>
          <w:u w:val="single"/>
        </w:rPr>
        <w:tab/>
      </w:r>
      <w:r>
        <w:rPr>
          <w:kern w:val="0"/>
          <w:sz w:val="24"/>
          <w:highlight w:val="none"/>
        </w:rPr>
        <w:t>万元，资产总额为</w:t>
      </w:r>
      <w:r>
        <w:rPr>
          <w:kern w:val="0"/>
          <w:sz w:val="24"/>
          <w:highlight w:val="none"/>
          <w:u w:val="single"/>
        </w:rPr>
        <w:tab/>
      </w:r>
      <w:r>
        <w:rPr>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rPr>
        <w:t>（中型企业、小型企业、微型企业）</w:t>
      </w:r>
      <w:r>
        <w:rPr>
          <w:kern w:val="0"/>
          <w:sz w:val="24"/>
          <w:highlight w:val="none"/>
        </w:rPr>
        <w:t>；</w:t>
      </w:r>
    </w:p>
    <w:p w14:paraId="2918F799">
      <w:pPr>
        <w:numPr>
          <w:ilvl w:val="0"/>
          <w:numId w:val="34"/>
        </w:numPr>
        <w:tabs>
          <w:tab w:val="left" w:pos="1243"/>
          <w:tab w:val="left" w:pos="1806"/>
          <w:tab w:val="left" w:pos="5005"/>
          <w:tab w:val="left" w:pos="7213"/>
        </w:tabs>
        <w:autoSpaceDE w:val="0"/>
        <w:autoSpaceDN w:val="0"/>
        <w:spacing w:line="360" w:lineRule="auto"/>
        <w:ind w:left="205" w:right="258" w:firstLine="655"/>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w:t>
      </w:r>
      <w:r>
        <w:rPr>
          <w:kern w:val="0"/>
          <w:sz w:val="24"/>
          <w:highlight w:val="none"/>
          <w:u w:color="000000"/>
        </w:rPr>
        <w:t>；承建（承接）企业为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14:paraId="484002BD">
      <w:pPr>
        <w:autoSpaceDE w:val="0"/>
        <w:autoSpaceDN w:val="0"/>
        <w:spacing w:line="360" w:lineRule="auto"/>
        <w:ind w:left="860"/>
        <w:jc w:val="left"/>
        <w:rPr>
          <w:kern w:val="0"/>
          <w:sz w:val="24"/>
          <w:highlight w:val="none"/>
        </w:rPr>
      </w:pPr>
      <w:r>
        <w:rPr>
          <w:kern w:val="0"/>
          <w:sz w:val="24"/>
          <w:highlight w:val="none"/>
        </w:rPr>
        <w:t>……</w:t>
      </w:r>
    </w:p>
    <w:p w14:paraId="77C4EC2A">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14:paraId="3FD4342C">
      <w:pPr>
        <w:spacing w:line="360" w:lineRule="auto"/>
        <w:ind w:firstLine="504"/>
        <w:rPr>
          <w:spacing w:val="6"/>
          <w:sz w:val="24"/>
          <w:highlight w:val="none"/>
        </w:rPr>
      </w:pPr>
      <w:r>
        <w:rPr>
          <w:kern w:val="0"/>
          <w:sz w:val="24"/>
          <w:highlight w:val="none"/>
        </w:rPr>
        <w:t>本企业对上述声明内容的真实性负责。如有虚假，将依法承担相应责任。</w:t>
      </w:r>
    </w:p>
    <w:p w14:paraId="1B388EF1">
      <w:pPr>
        <w:spacing w:line="360" w:lineRule="auto"/>
        <w:ind w:firstLine="504"/>
        <w:rPr>
          <w:spacing w:val="6"/>
          <w:sz w:val="24"/>
          <w:highlight w:val="none"/>
        </w:rPr>
      </w:pPr>
    </w:p>
    <w:p w14:paraId="5C0EF7DC">
      <w:pPr>
        <w:spacing w:line="360" w:lineRule="auto"/>
        <w:ind w:right="360" w:firstLine="480"/>
        <w:jc w:val="right"/>
        <w:rPr>
          <w:color w:val="000000"/>
          <w:sz w:val="24"/>
          <w:highlight w:val="none"/>
        </w:rPr>
      </w:pPr>
    </w:p>
    <w:p w14:paraId="62D94D2C">
      <w:pPr>
        <w:spacing w:line="360" w:lineRule="auto"/>
        <w:ind w:right="360" w:firstLine="480"/>
        <w:jc w:val="right"/>
        <w:rPr>
          <w:color w:val="000000"/>
          <w:sz w:val="24"/>
          <w:highlight w:val="none"/>
        </w:rPr>
      </w:pPr>
      <w:r>
        <w:rPr>
          <w:color w:val="000000"/>
          <w:sz w:val="24"/>
          <w:highlight w:val="none"/>
        </w:rPr>
        <w:t>企业名称（盖章）：________</w:t>
      </w:r>
    </w:p>
    <w:p w14:paraId="5F6BB31F">
      <w:pPr>
        <w:spacing w:line="360" w:lineRule="auto"/>
        <w:ind w:right="360" w:firstLine="480"/>
        <w:jc w:val="right"/>
        <w:rPr>
          <w:color w:val="000000"/>
          <w:sz w:val="24"/>
          <w:highlight w:val="none"/>
        </w:rPr>
      </w:pPr>
      <w:r>
        <w:rPr>
          <w:color w:val="000000"/>
          <w:sz w:val="24"/>
          <w:highlight w:val="none"/>
        </w:rPr>
        <w:t>日 期：________</w:t>
      </w:r>
    </w:p>
    <w:p w14:paraId="79271F99">
      <w:pPr>
        <w:spacing w:line="360" w:lineRule="auto"/>
        <w:ind w:right="360" w:firstLine="480"/>
        <w:jc w:val="right"/>
        <w:rPr>
          <w:color w:val="000000"/>
          <w:sz w:val="24"/>
          <w:highlight w:val="none"/>
        </w:rPr>
      </w:pPr>
    </w:p>
    <w:p w14:paraId="76BA459A">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4B9B01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72083902">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45D0D22">
      <w:pPr>
        <w:adjustRightInd w:val="0"/>
        <w:snapToGrid w:val="0"/>
        <w:jc w:val="left"/>
        <w:rPr>
          <w:color w:val="000000"/>
          <w:szCs w:val="21"/>
          <w:highlight w:val="none"/>
          <w:vertAlign w:val="superscript"/>
        </w:rPr>
      </w:pPr>
    </w:p>
    <w:p w14:paraId="0E45C00D">
      <w:pPr>
        <w:spacing w:line="360" w:lineRule="auto"/>
        <w:ind w:right="360" w:firstLine="480"/>
        <w:jc w:val="right"/>
        <w:rPr>
          <w:color w:val="000000"/>
          <w:sz w:val="24"/>
          <w:highlight w:val="none"/>
        </w:rPr>
      </w:pPr>
    </w:p>
    <w:p w14:paraId="07A32303">
      <w:pPr>
        <w:spacing w:line="360" w:lineRule="auto"/>
        <w:ind w:right="360" w:firstLine="480"/>
        <w:jc w:val="right"/>
        <w:rPr>
          <w:color w:val="000000"/>
          <w:sz w:val="24"/>
          <w:highlight w:val="none"/>
        </w:rPr>
      </w:pPr>
    </w:p>
    <w:p w14:paraId="04925A30">
      <w:pPr>
        <w:spacing w:line="360" w:lineRule="auto"/>
        <w:outlineLvl w:val="2"/>
        <w:rPr>
          <w:color w:val="000000"/>
          <w:sz w:val="24"/>
          <w:szCs w:val="20"/>
          <w:highlight w:val="none"/>
        </w:rPr>
      </w:pPr>
      <w:r>
        <w:rPr>
          <w:color w:val="000000"/>
          <w:sz w:val="24"/>
          <w:szCs w:val="20"/>
          <w:highlight w:val="none"/>
        </w:rPr>
        <w:br w:type="page"/>
      </w:r>
    </w:p>
    <w:p w14:paraId="282562E0">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14:paraId="3399EBED">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14:paraId="300D7FD2">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7545E80B">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D064CF9">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14:paraId="56F26039">
      <w:pPr>
        <w:spacing w:line="588" w:lineRule="exact"/>
        <w:ind w:firstLine="504" w:firstLineChars="200"/>
        <w:rPr>
          <w:spacing w:val="6"/>
          <w:sz w:val="24"/>
          <w:highlight w:val="none"/>
        </w:rPr>
      </w:pPr>
    </w:p>
    <w:p w14:paraId="52F57253">
      <w:pPr>
        <w:spacing w:line="588" w:lineRule="exact"/>
        <w:ind w:firstLine="504" w:firstLineChars="200"/>
        <w:rPr>
          <w:spacing w:val="6"/>
          <w:sz w:val="24"/>
          <w:highlight w:val="none"/>
        </w:rPr>
      </w:pPr>
    </w:p>
    <w:p w14:paraId="7A5F4D7C">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14:paraId="5E91152C">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14:paraId="2D4B3112">
      <w:pPr>
        <w:numPr>
          <w:ilvl w:val="0"/>
          <w:numId w:val="32"/>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14:paraId="36E00F20">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14:paraId="6851F74C">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0EC70B82">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DB2F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17DC8B0D">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14:paraId="7CD5C90C">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14:paraId="0ED175DA">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14:paraId="516E2D06">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14:paraId="01FA1BAE">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14:paraId="396A368F">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14:paraId="779A1A77">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14:paraId="53650DC0">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14:paraId="11D4B202">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14:paraId="58CE8C2E">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14:paraId="1CF2E73F">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14:paraId="4D757DE0">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14:paraId="1BB4D029">
            <w:pPr>
              <w:pStyle w:val="248"/>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14:paraId="68A2CE08">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14:paraId="6F57E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3586AF8">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14:paraId="163EDA75">
            <w:pPr>
              <w:pStyle w:val="248"/>
              <w:jc w:val="center"/>
              <w:rPr>
                <w:rFonts w:ascii="Times New Roman" w:hAnsi="Times New Roman" w:cs="Times New Roman" w:eastAsiaTheme="minorEastAsia"/>
                <w:sz w:val="30"/>
                <w:highlight w:val="none"/>
              </w:rPr>
            </w:pPr>
          </w:p>
        </w:tc>
        <w:tc>
          <w:tcPr>
            <w:tcW w:w="1513" w:type="dxa"/>
            <w:vAlign w:val="center"/>
          </w:tcPr>
          <w:p w14:paraId="40B54BC6">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77BF201D">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531AC9B6">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623AB1CD">
            <w:pPr>
              <w:pStyle w:val="248"/>
              <w:jc w:val="center"/>
              <w:rPr>
                <w:rFonts w:ascii="Times New Roman" w:hAnsi="Times New Roman" w:cs="Times New Roman" w:eastAsiaTheme="minorEastAsia"/>
                <w:sz w:val="30"/>
                <w:highlight w:val="none"/>
                <w:lang w:eastAsia="zh-CN"/>
              </w:rPr>
            </w:pPr>
          </w:p>
        </w:tc>
        <w:tc>
          <w:tcPr>
            <w:tcW w:w="1558" w:type="dxa"/>
            <w:vAlign w:val="center"/>
          </w:tcPr>
          <w:p w14:paraId="73C2B029">
            <w:pPr>
              <w:pStyle w:val="248"/>
              <w:jc w:val="center"/>
              <w:rPr>
                <w:rFonts w:ascii="Times New Roman" w:hAnsi="Times New Roman" w:cs="Times New Roman" w:eastAsiaTheme="minorEastAsia"/>
                <w:sz w:val="30"/>
                <w:highlight w:val="none"/>
                <w:lang w:eastAsia="zh-CN"/>
              </w:rPr>
            </w:pPr>
          </w:p>
        </w:tc>
        <w:tc>
          <w:tcPr>
            <w:tcW w:w="1498" w:type="dxa"/>
            <w:vAlign w:val="center"/>
          </w:tcPr>
          <w:p w14:paraId="51ACAF48">
            <w:pPr>
              <w:pStyle w:val="248"/>
              <w:jc w:val="center"/>
              <w:rPr>
                <w:rFonts w:ascii="Times New Roman" w:hAnsi="Times New Roman" w:cs="Times New Roman" w:eastAsiaTheme="minorEastAsia"/>
                <w:sz w:val="30"/>
                <w:highlight w:val="none"/>
                <w:lang w:eastAsia="zh-CN"/>
              </w:rPr>
            </w:pPr>
          </w:p>
        </w:tc>
        <w:tc>
          <w:tcPr>
            <w:tcW w:w="1564" w:type="dxa"/>
            <w:vAlign w:val="center"/>
          </w:tcPr>
          <w:p w14:paraId="13662804">
            <w:pPr>
              <w:pStyle w:val="248"/>
              <w:jc w:val="center"/>
              <w:rPr>
                <w:rFonts w:ascii="Times New Roman" w:hAnsi="Times New Roman" w:cs="Times New Roman" w:eastAsiaTheme="minorEastAsia"/>
                <w:sz w:val="30"/>
                <w:highlight w:val="none"/>
                <w:lang w:eastAsia="zh-CN"/>
              </w:rPr>
            </w:pPr>
          </w:p>
        </w:tc>
      </w:tr>
      <w:tr w14:paraId="28F71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515FC73">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14:paraId="011A50FD">
            <w:pPr>
              <w:pStyle w:val="248"/>
              <w:jc w:val="center"/>
              <w:rPr>
                <w:rFonts w:ascii="Times New Roman" w:hAnsi="Times New Roman" w:cs="Times New Roman" w:eastAsiaTheme="minorEastAsia"/>
                <w:sz w:val="30"/>
                <w:highlight w:val="none"/>
              </w:rPr>
            </w:pPr>
          </w:p>
        </w:tc>
        <w:tc>
          <w:tcPr>
            <w:tcW w:w="1513" w:type="dxa"/>
            <w:vAlign w:val="center"/>
          </w:tcPr>
          <w:p w14:paraId="53C09BE7">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14:paraId="39362656">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14:paraId="656C39F3">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14:paraId="5C4BCF7E">
            <w:pPr>
              <w:pStyle w:val="248"/>
              <w:jc w:val="center"/>
              <w:rPr>
                <w:rFonts w:ascii="Times New Roman" w:hAnsi="Times New Roman" w:cs="Times New Roman" w:eastAsiaTheme="minorEastAsia"/>
                <w:sz w:val="30"/>
                <w:highlight w:val="none"/>
                <w:lang w:eastAsia="zh-CN"/>
              </w:rPr>
            </w:pPr>
          </w:p>
        </w:tc>
        <w:tc>
          <w:tcPr>
            <w:tcW w:w="1558" w:type="dxa"/>
            <w:vAlign w:val="center"/>
          </w:tcPr>
          <w:p w14:paraId="5EB9F884">
            <w:pPr>
              <w:pStyle w:val="248"/>
              <w:jc w:val="center"/>
              <w:rPr>
                <w:rFonts w:ascii="Times New Roman" w:hAnsi="Times New Roman" w:cs="Times New Roman" w:eastAsiaTheme="minorEastAsia"/>
                <w:sz w:val="30"/>
                <w:highlight w:val="none"/>
                <w:lang w:eastAsia="zh-CN"/>
              </w:rPr>
            </w:pPr>
          </w:p>
        </w:tc>
        <w:tc>
          <w:tcPr>
            <w:tcW w:w="1498" w:type="dxa"/>
            <w:vAlign w:val="center"/>
          </w:tcPr>
          <w:p w14:paraId="228BEFAD">
            <w:pPr>
              <w:pStyle w:val="248"/>
              <w:jc w:val="center"/>
              <w:rPr>
                <w:rFonts w:ascii="Times New Roman" w:hAnsi="Times New Roman" w:cs="Times New Roman" w:eastAsiaTheme="minorEastAsia"/>
                <w:sz w:val="30"/>
                <w:highlight w:val="none"/>
                <w:lang w:eastAsia="zh-CN"/>
              </w:rPr>
            </w:pPr>
          </w:p>
        </w:tc>
        <w:tc>
          <w:tcPr>
            <w:tcW w:w="1564" w:type="dxa"/>
            <w:vAlign w:val="center"/>
          </w:tcPr>
          <w:p w14:paraId="1B091D18">
            <w:pPr>
              <w:pStyle w:val="248"/>
              <w:jc w:val="center"/>
              <w:rPr>
                <w:rFonts w:ascii="Times New Roman" w:hAnsi="Times New Roman" w:cs="Times New Roman" w:eastAsiaTheme="minorEastAsia"/>
                <w:sz w:val="30"/>
                <w:highlight w:val="none"/>
                <w:lang w:eastAsia="zh-CN"/>
              </w:rPr>
            </w:pPr>
          </w:p>
        </w:tc>
      </w:tr>
      <w:tr w14:paraId="01F75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D699BE7">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14:paraId="546F2107">
            <w:pPr>
              <w:pStyle w:val="248"/>
              <w:jc w:val="center"/>
              <w:rPr>
                <w:rFonts w:ascii="Times New Roman" w:hAnsi="Times New Roman" w:cs="Times New Roman" w:eastAsiaTheme="minorEastAsia"/>
                <w:sz w:val="30"/>
                <w:highlight w:val="none"/>
              </w:rPr>
            </w:pPr>
          </w:p>
        </w:tc>
        <w:tc>
          <w:tcPr>
            <w:tcW w:w="1513" w:type="dxa"/>
            <w:vAlign w:val="center"/>
          </w:tcPr>
          <w:p w14:paraId="54602397">
            <w:pPr>
              <w:pStyle w:val="248"/>
              <w:tabs>
                <w:tab w:val="left" w:pos="235"/>
              </w:tabs>
              <w:jc w:val="center"/>
              <w:rPr>
                <w:rFonts w:ascii="Times New Roman" w:hAnsi="Times New Roman" w:cs="Times New Roman" w:eastAsiaTheme="minorEastAsia"/>
                <w:sz w:val="24"/>
                <w:highlight w:val="none"/>
              </w:rPr>
            </w:pPr>
          </w:p>
        </w:tc>
        <w:tc>
          <w:tcPr>
            <w:tcW w:w="1125" w:type="dxa"/>
            <w:vAlign w:val="center"/>
          </w:tcPr>
          <w:p w14:paraId="3E0D00AC">
            <w:pPr>
              <w:pStyle w:val="248"/>
              <w:jc w:val="center"/>
              <w:rPr>
                <w:rFonts w:ascii="Times New Roman" w:hAnsi="Times New Roman" w:cs="Times New Roman" w:eastAsiaTheme="minorEastAsia"/>
                <w:sz w:val="30"/>
                <w:highlight w:val="none"/>
              </w:rPr>
            </w:pPr>
          </w:p>
        </w:tc>
        <w:tc>
          <w:tcPr>
            <w:tcW w:w="1558" w:type="dxa"/>
            <w:vAlign w:val="center"/>
          </w:tcPr>
          <w:p w14:paraId="0C7A3B58">
            <w:pPr>
              <w:pStyle w:val="248"/>
              <w:jc w:val="center"/>
              <w:rPr>
                <w:rFonts w:ascii="Times New Roman" w:hAnsi="Times New Roman" w:cs="Times New Roman" w:eastAsiaTheme="minorEastAsia"/>
                <w:sz w:val="30"/>
                <w:highlight w:val="none"/>
              </w:rPr>
            </w:pPr>
          </w:p>
        </w:tc>
        <w:tc>
          <w:tcPr>
            <w:tcW w:w="1498" w:type="dxa"/>
            <w:vAlign w:val="center"/>
          </w:tcPr>
          <w:p w14:paraId="13395EC9">
            <w:pPr>
              <w:pStyle w:val="248"/>
              <w:jc w:val="center"/>
              <w:rPr>
                <w:rFonts w:ascii="Times New Roman" w:hAnsi="Times New Roman" w:cs="Times New Roman" w:eastAsiaTheme="minorEastAsia"/>
                <w:sz w:val="30"/>
                <w:highlight w:val="none"/>
              </w:rPr>
            </w:pPr>
          </w:p>
        </w:tc>
        <w:tc>
          <w:tcPr>
            <w:tcW w:w="1564" w:type="dxa"/>
            <w:vAlign w:val="center"/>
          </w:tcPr>
          <w:p w14:paraId="06B20715">
            <w:pPr>
              <w:pStyle w:val="248"/>
              <w:jc w:val="center"/>
              <w:rPr>
                <w:rFonts w:ascii="Times New Roman" w:hAnsi="Times New Roman" w:cs="Times New Roman" w:eastAsiaTheme="minorEastAsia"/>
                <w:sz w:val="30"/>
                <w:highlight w:val="none"/>
              </w:rPr>
            </w:pPr>
          </w:p>
        </w:tc>
      </w:tr>
      <w:tr w14:paraId="40989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F428F35">
            <w:pPr>
              <w:pStyle w:val="248"/>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14:paraId="0F45E68D">
            <w:pPr>
              <w:pStyle w:val="248"/>
              <w:jc w:val="center"/>
              <w:rPr>
                <w:rFonts w:ascii="Times New Roman" w:hAnsi="Times New Roman" w:cs="Times New Roman" w:eastAsiaTheme="minorEastAsia"/>
                <w:sz w:val="30"/>
                <w:highlight w:val="none"/>
              </w:rPr>
            </w:pPr>
          </w:p>
        </w:tc>
        <w:tc>
          <w:tcPr>
            <w:tcW w:w="1564" w:type="dxa"/>
            <w:vAlign w:val="center"/>
          </w:tcPr>
          <w:p w14:paraId="2BA05544">
            <w:pPr>
              <w:pStyle w:val="248"/>
              <w:jc w:val="center"/>
              <w:rPr>
                <w:rFonts w:ascii="Times New Roman" w:hAnsi="Times New Roman" w:cs="Times New Roman" w:eastAsiaTheme="minorEastAsia"/>
                <w:sz w:val="30"/>
                <w:highlight w:val="none"/>
              </w:rPr>
            </w:pPr>
          </w:p>
        </w:tc>
      </w:tr>
    </w:tbl>
    <w:p w14:paraId="36B4402E">
      <w:pPr>
        <w:adjustRightInd w:val="0"/>
        <w:snapToGrid w:val="0"/>
        <w:spacing w:line="360" w:lineRule="auto"/>
        <w:ind w:firstLine="480" w:firstLineChars="200"/>
        <w:jc w:val="left"/>
        <w:rPr>
          <w:sz w:val="24"/>
          <w:highlight w:val="none"/>
        </w:rPr>
      </w:pPr>
    </w:p>
    <w:p w14:paraId="03DB3A5F">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14:paraId="36811ABD">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14:paraId="253848E5">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14:paraId="0542488D">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15BF9F7">
      <w:pPr>
        <w:adjustRightInd w:val="0"/>
        <w:snapToGrid w:val="0"/>
        <w:spacing w:line="360" w:lineRule="auto"/>
        <w:jc w:val="left"/>
        <w:rPr>
          <w:sz w:val="24"/>
          <w:highlight w:val="none"/>
        </w:rPr>
      </w:pPr>
    </w:p>
    <w:p w14:paraId="5CE295A7">
      <w:pPr>
        <w:adjustRightInd w:val="0"/>
        <w:snapToGrid w:val="0"/>
        <w:spacing w:line="360" w:lineRule="auto"/>
        <w:ind w:firstLine="480" w:firstLineChars="200"/>
        <w:jc w:val="right"/>
        <w:rPr>
          <w:sz w:val="24"/>
          <w:highlight w:val="none"/>
        </w:rPr>
      </w:pPr>
      <w:r>
        <w:rPr>
          <w:sz w:val="24"/>
          <w:highlight w:val="none"/>
        </w:rPr>
        <w:t>投标人名称（盖章）：______</w:t>
      </w:r>
    </w:p>
    <w:p w14:paraId="467DB060">
      <w:pPr>
        <w:adjustRightInd w:val="0"/>
        <w:snapToGrid w:val="0"/>
        <w:spacing w:line="360" w:lineRule="auto"/>
        <w:ind w:firstLine="480" w:firstLineChars="200"/>
        <w:jc w:val="right"/>
        <w:rPr>
          <w:color w:val="000000"/>
          <w:sz w:val="24"/>
          <w:highlight w:val="none"/>
        </w:rPr>
      </w:pPr>
      <w:r>
        <w:rPr>
          <w:color w:val="000000"/>
          <w:sz w:val="24"/>
          <w:highlight w:val="none"/>
        </w:rPr>
        <w:t>日期：_____年______月______日</w:t>
      </w:r>
    </w:p>
    <w:p w14:paraId="129A7CEE">
      <w:pPr>
        <w:widowControl/>
        <w:jc w:val="left"/>
        <w:rPr>
          <w:color w:val="000000"/>
          <w:sz w:val="24"/>
          <w:highlight w:val="none"/>
        </w:rPr>
      </w:pPr>
      <w:r>
        <w:rPr>
          <w:color w:val="000000"/>
          <w:sz w:val="24"/>
          <w:highlight w:val="none"/>
        </w:rPr>
        <w:br w:type="page"/>
      </w:r>
    </w:p>
    <w:p w14:paraId="795820FF">
      <w:pPr>
        <w:autoSpaceDE w:val="0"/>
        <w:autoSpaceDN w:val="0"/>
        <w:adjustRightInd w:val="0"/>
        <w:spacing w:line="360" w:lineRule="auto"/>
        <w:jc w:val="center"/>
        <w:rPr>
          <w:b/>
          <w:color w:val="000000"/>
          <w:sz w:val="36"/>
          <w:szCs w:val="36"/>
          <w:highlight w:val="none"/>
        </w:rPr>
      </w:pPr>
      <w:bookmarkStart w:id="929" w:name="_Hlk176956326"/>
      <w:r>
        <w:rPr>
          <w:b/>
          <w:color w:val="000000"/>
          <w:sz w:val="36"/>
          <w:szCs w:val="36"/>
          <w:highlight w:val="none"/>
        </w:rPr>
        <w:t>分包意向协议</w:t>
      </w:r>
    </w:p>
    <w:p w14:paraId="03745926">
      <w:pPr>
        <w:adjustRightInd w:val="0"/>
        <w:snapToGrid w:val="0"/>
        <w:spacing w:line="360" w:lineRule="auto"/>
        <w:ind w:firstLine="480" w:firstLineChars="200"/>
        <w:jc w:val="left"/>
        <w:rPr>
          <w:sz w:val="24"/>
          <w:highlight w:val="none"/>
        </w:rPr>
      </w:pPr>
      <w:r>
        <w:rPr>
          <w:sz w:val="24"/>
          <w:highlight w:val="none"/>
        </w:rPr>
        <w:t>甲方（投标人）：________</w:t>
      </w:r>
    </w:p>
    <w:p w14:paraId="318BCF32">
      <w:pPr>
        <w:adjustRightInd w:val="0"/>
        <w:snapToGrid w:val="0"/>
        <w:spacing w:line="360" w:lineRule="auto"/>
        <w:ind w:firstLine="480" w:firstLineChars="200"/>
        <w:jc w:val="left"/>
        <w:rPr>
          <w:sz w:val="24"/>
          <w:highlight w:val="none"/>
        </w:rPr>
      </w:pPr>
      <w:r>
        <w:rPr>
          <w:sz w:val="24"/>
          <w:highlight w:val="none"/>
        </w:rPr>
        <w:t>乙方（拟分包单位）：________</w:t>
      </w:r>
    </w:p>
    <w:p w14:paraId="59F67DB5">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14:paraId="52E7BC7D">
      <w:pPr>
        <w:adjustRightInd w:val="0"/>
        <w:snapToGrid w:val="0"/>
        <w:spacing w:line="360" w:lineRule="auto"/>
        <w:ind w:firstLine="480" w:firstLineChars="200"/>
        <w:jc w:val="left"/>
        <w:rPr>
          <w:sz w:val="24"/>
          <w:highlight w:val="none"/>
        </w:rPr>
      </w:pPr>
      <w:r>
        <w:rPr>
          <w:sz w:val="24"/>
          <w:highlight w:val="none"/>
        </w:rPr>
        <w:t>1.分包内容：_____。</w:t>
      </w:r>
    </w:p>
    <w:p w14:paraId="07DF302A">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14:paraId="25672F9D">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14:paraId="5640CE58">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14:paraId="683BAB95">
      <w:pPr>
        <w:spacing w:line="360" w:lineRule="auto"/>
        <w:ind w:firstLine="471"/>
        <w:rPr>
          <w:b/>
          <w:color w:val="000000"/>
          <w:sz w:val="24"/>
          <w:highlight w:val="none"/>
        </w:rPr>
      </w:pPr>
    </w:p>
    <w:p w14:paraId="7B249348">
      <w:pPr>
        <w:spacing w:line="360" w:lineRule="auto"/>
        <w:ind w:firstLine="471"/>
        <w:rPr>
          <w:b/>
          <w:color w:val="000000"/>
          <w:sz w:val="24"/>
          <w:highlight w:val="none"/>
        </w:rPr>
      </w:pPr>
      <w:r>
        <w:rPr>
          <w:color w:val="000000"/>
          <w:sz w:val="24"/>
          <w:highlight w:val="none"/>
        </w:rPr>
        <w:t>甲方（盖章）：_________                 乙方（盖章）：_________</w:t>
      </w:r>
    </w:p>
    <w:p w14:paraId="34F1ACDA">
      <w:pPr>
        <w:spacing w:line="360" w:lineRule="auto"/>
        <w:ind w:left="480"/>
        <w:jc w:val="right"/>
        <w:rPr>
          <w:color w:val="000000"/>
          <w:sz w:val="24"/>
          <w:highlight w:val="none"/>
        </w:rPr>
      </w:pPr>
    </w:p>
    <w:p w14:paraId="0AAB2B50">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14:paraId="46444F1A">
      <w:pPr>
        <w:tabs>
          <w:tab w:val="left" w:pos="8280"/>
        </w:tabs>
        <w:spacing w:line="360" w:lineRule="auto"/>
        <w:ind w:firstLine="480"/>
        <w:rPr>
          <w:color w:val="000000"/>
          <w:sz w:val="24"/>
          <w:highlight w:val="none"/>
        </w:rPr>
      </w:pPr>
    </w:p>
    <w:p w14:paraId="29384536">
      <w:pPr>
        <w:tabs>
          <w:tab w:val="left" w:pos="8280"/>
        </w:tabs>
        <w:spacing w:line="360" w:lineRule="auto"/>
        <w:rPr>
          <w:color w:val="000000"/>
          <w:sz w:val="24"/>
          <w:highlight w:val="none"/>
        </w:rPr>
      </w:pPr>
      <w:bookmarkStart w:id="930" w:name="_Hlk176956306"/>
      <w:r>
        <w:rPr>
          <w:color w:val="000000"/>
          <w:sz w:val="24"/>
          <w:highlight w:val="none"/>
        </w:rPr>
        <w:t>注：</w:t>
      </w:r>
    </w:p>
    <w:p w14:paraId="1975136E">
      <w:pPr>
        <w:adjustRightInd w:val="0"/>
        <w:snapToGrid w:val="0"/>
        <w:spacing w:line="360" w:lineRule="auto"/>
        <w:jc w:val="left"/>
        <w:rPr>
          <w:sz w:val="24"/>
          <w:highlight w:val="none"/>
        </w:rPr>
      </w:pPr>
      <w:r>
        <w:rPr>
          <w:rFonts w:hint="eastAsia"/>
          <w:sz w:val="24"/>
          <w:highlight w:val="none"/>
        </w:rPr>
        <w:t>1</w:t>
      </w:r>
      <w:r>
        <w:rPr>
          <w:sz w:val="24"/>
          <w:highlight w:val="none"/>
        </w:rPr>
        <w:t>. 投标人“为落实政府采购政策”而向中小企业分包时必须提供，否则</w:t>
      </w:r>
      <w:r>
        <w:rPr>
          <w:b/>
          <w:sz w:val="24"/>
          <w:highlight w:val="none"/>
        </w:rPr>
        <w:t>投标无效</w:t>
      </w:r>
      <w:r>
        <w:rPr>
          <w:sz w:val="24"/>
          <w:highlight w:val="none"/>
        </w:rPr>
        <w:t>；</w:t>
      </w:r>
      <w:r>
        <w:rPr>
          <w:rFonts w:hint="eastAsia"/>
          <w:sz w:val="24"/>
          <w:highlight w:val="none"/>
        </w:rPr>
        <w:t>且建议按照采购文件要求在资格证明文件部分提供；</w:t>
      </w:r>
    </w:p>
    <w:p w14:paraId="7A2E1F40">
      <w:pPr>
        <w:adjustRightInd w:val="0"/>
        <w:snapToGrid w:val="0"/>
        <w:spacing w:line="360" w:lineRule="auto"/>
        <w:jc w:val="left"/>
        <w:rPr>
          <w:sz w:val="24"/>
          <w:highlight w:val="none"/>
        </w:rPr>
      </w:pPr>
      <w:r>
        <w:rPr>
          <w:sz w:val="24"/>
          <w:highlight w:val="none"/>
        </w:rPr>
        <w:t>2. 投标人</w:t>
      </w:r>
      <w:r>
        <w:rPr>
          <w:rFonts w:hint="eastAsia"/>
          <w:sz w:val="24"/>
          <w:highlight w:val="none"/>
        </w:rPr>
        <w:t>满足《政府采购促进中小企业发展管理办法》（财库〔2020〕46号）第九条有关规定，拟享受中小企业</w:t>
      </w:r>
      <w:r>
        <w:rPr>
          <w:sz w:val="24"/>
          <w:highlight w:val="none"/>
        </w:rPr>
        <w:t>政策</w:t>
      </w:r>
      <w:r>
        <w:rPr>
          <w:rFonts w:hint="eastAsia"/>
          <w:sz w:val="24"/>
          <w:highlight w:val="none"/>
        </w:rPr>
        <w:t>优惠措施的，仍需提供本协议，否则不予认可；</w:t>
      </w:r>
    </w:p>
    <w:p w14:paraId="17D7C5CE">
      <w:pPr>
        <w:adjustRightInd w:val="0"/>
        <w:snapToGrid w:val="0"/>
        <w:spacing w:line="360" w:lineRule="auto"/>
        <w:jc w:val="left"/>
        <w:rPr>
          <w:b/>
          <w:color w:val="000000"/>
          <w:sz w:val="24"/>
          <w:highlight w:val="none"/>
        </w:rPr>
      </w:pPr>
      <w:r>
        <w:rPr>
          <w:rFonts w:hint="eastAsia"/>
          <w:color w:val="000000"/>
          <w:sz w:val="24"/>
          <w:highlight w:val="none"/>
        </w:rPr>
        <w:t>3</w:t>
      </w:r>
      <w:r>
        <w:rPr>
          <w:color w:val="000000"/>
          <w:sz w:val="24"/>
          <w:highlight w:val="none"/>
        </w:rPr>
        <w:t>. 投标人须与所有拟分包单位分别签订《分包意向协议》，每单位签订一份，并在投标文件中提交全部协议原件的电子件，否则</w:t>
      </w:r>
      <w:r>
        <w:rPr>
          <w:rFonts w:hint="eastAsia"/>
          <w:bCs/>
          <w:color w:val="000000"/>
          <w:sz w:val="24"/>
          <w:highlight w:val="none"/>
        </w:rPr>
        <w:t>不予认可</w:t>
      </w:r>
      <w:r>
        <w:rPr>
          <w:color w:val="000000"/>
          <w:sz w:val="24"/>
          <w:highlight w:val="none"/>
        </w:rPr>
        <w:t>。</w:t>
      </w:r>
      <w:bookmarkEnd w:id="930"/>
    </w:p>
    <w:bookmarkEnd w:id="929"/>
    <w:p w14:paraId="4C771419">
      <w:pPr>
        <w:numPr>
          <w:ilvl w:val="0"/>
          <w:numId w:val="32"/>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14:paraId="2D67EB53">
      <w:pPr>
        <w:widowControl/>
        <w:jc w:val="left"/>
        <w:rPr>
          <w:color w:val="000000"/>
          <w:sz w:val="24"/>
          <w:szCs w:val="20"/>
          <w:highlight w:val="none"/>
        </w:rPr>
      </w:pPr>
      <w:r>
        <w:rPr>
          <w:color w:val="000000"/>
          <w:sz w:val="24"/>
          <w:szCs w:val="20"/>
          <w:highlight w:val="none"/>
        </w:rPr>
        <w:t>10-1</w:t>
      </w:r>
      <w:r>
        <w:rPr>
          <w:rFonts w:hint="eastAsia"/>
          <w:color w:val="000000"/>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2AD9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24863905">
            <w:pPr>
              <w:rPr>
                <w:sz w:val="24"/>
                <w:highlight w:val="none"/>
              </w:rPr>
            </w:pPr>
            <w:r>
              <w:rPr>
                <w:rFonts w:hint="eastAsia"/>
                <w:sz w:val="24"/>
                <w:highlight w:val="none"/>
              </w:rPr>
              <w:t>供应商名称</w:t>
            </w:r>
          </w:p>
        </w:tc>
        <w:tc>
          <w:tcPr>
            <w:tcW w:w="1667" w:type="pct"/>
          </w:tcPr>
          <w:p w14:paraId="3C315D48">
            <w:pPr>
              <w:rPr>
                <w:sz w:val="24"/>
                <w:highlight w:val="none"/>
              </w:rPr>
            </w:pPr>
            <w:r>
              <w:rPr>
                <w:rFonts w:hint="eastAsia"/>
                <w:sz w:val="24"/>
                <w:highlight w:val="none"/>
              </w:rPr>
              <w:t>供应商所属性别</w:t>
            </w:r>
          </w:p>
        </w:tc>
        <w:tc>
          <w:tcPr>
            <w:tcW w:w="1667" w:type="pct"/>
          </w:tcPr>
          <w:p w14:paraId="2EA85DAF">
            <w:pPr>
              <w:rPr>
                <w:sz w:val="24"/>
                <w:highlight w:val="none"/>
              </w:rPr>
            </w:pPr>
            <w:r>
              <w:rPr>
                <w:rFonts w:hint="eastAsia"/>
                <w:sz w:val="24"/>
                <w:highlight w:val="none"/>
              </w:rPr>
              <w:t>外商投资类型</w:t>
            </w:r>
          </w:p>
        </w:tc>
      </w:tr>
      <w:tr w14:paraId="7C598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70492BF">
            <w:pPr>
              <w:rPr>
                <w:sz w:val="24"/>
                <w:highlight w:val="none"/>
              </w:rPr>
            </w:pPr>
          </w:p>
        </w:tc>
        <w:tc>
          <w:tcPr>
            <w:tcW w:w="1667" w:type="pct"/>
          </w:tcPr>
          <w:p w14:paraId="3DB3F4D4">
            <w:pPr>
              <w:rPr>
                <w:sz w:val="24"/>
                <w:highlight w:val="none"/>
              </w:rPr>
            </w:pPr>
          </w:p>
        </w:tc>
        <w:tc>
          <w:tcPr>
            <w:tcW w:w="1667" w:type="pct"/>
          </w:tcPr>
          <w:p w14:paraId="090EABDB">
            <w:pPr>
              <w:rPr>
                <w:sz w:val="24"/>
                <w:highlight w:val="none"/>
              </w:rPr>
            </w:pPr>
          </w:p>
        </w:tc>
      </w:tr>
      <w:tr w14:paraId="63F52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F6034A4">
            <w:pPr>
              <w:rPr>
                <w:sz w:val="24"/>
                <w:highlight w:val="none"/>
              </w:rPr>
            </w:pPr>
          </w:p>
        </w:tc>
        <w:tc>
          <w:tcPr>
            <w:tcW w:w="1667" w:type="pct"/>
          </w:tcPr>
          <w:p w14:paraId="25C0342B">
            <w:pPr>
              <w:rPr>
                <w:sz w:val="24"/>
                <w:highlight w:val="none"/>
              </w:rPr>
            </w:pPr>
          </w:p>
        </w:tc>
        <w:tc>
          <w:tcPr>
            <w:tcW w:w="1667" w:type="pct"/>
          </w:tcPr>
          <w:p w14:paraId="347C49E6">
            <w:pPr>
              <w:rPr>
                <w:sz w:val="24"/>
                <w:highlight w:val="none"/>
              </w:rPr>
            </w:pPr>
          </w:p>
        </w:tc>
      </w:tr>
      <w:tr w14:paraId="1B55A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390D111E">
            <w:pPr>
              <w:rPr>
                <w:sz w:val="24"/>
                <w:highlight w:val="none"/>
              </w:rPr>
            </w:pPr>
          </w:p>
        </w:tc>
        <w:tc>
          <w:tcPr>
            <w:tcW w:w="1667" w:type="pct"/>
          </w:tcPr>
          <w:p w14:paraId="288DA281">
            <w:pPr>
              <w:rPr>
                <w:sz w:val="24"/>
                <w:highlight w:val="none"/>
              </w:rPr>
            </w:pPr>
          </w:p>
        </w:tc>
        <w:tc>
          <w:tcPr>
            <w:tcW w:w="1667" w:type="pct"/>
          </w:tcPr>
          <w:p w14:paraId="4458C2DC">
            <w:pPr>
              <w:rPr>
                <w:sz w:val="24"/>
                <w:highlight w:val="none"/>
              </w:rPr>
            </w:pPr>
          </w:p>
        </w:tc>
      </w:tr>
      <w:tr w14:paraId="2FB9D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69D492E">
            <w:pPr>
              <w:rPr>
                <w:sz w:val="24"/>
                <w:highlight w:val="none"/>
              </w:rPr>
            </w:pPr>
          </w:p>
        </w:tc>
        <w:tc>
          <w:tcPr>
            <w:tcW w:w="1667" w:type="pct"/>
          </w:tcPr>
          <w:p w14:paraId="60366382">
            <w:pPr>
              <w:rPr>
                <w:sz w:val="24"/>
                <w:highlight w:val="none"/>
              </w:rPr>
            </w:pPr>
          </w:p>
        </w:tc>
        <w:tc>
          <w:tcPr>
            <w:tcW w:w="1667" w:type="pct"/>
          </w:tcPr>
          <w:p w14:paraId="245FA2CB">
            <w:pPr>
              <w:rPr>
                <w:sz w:val="24"/>
                <w:highlight w:val="none"/>
              </w:rPr>
            </w:pPr>
          </w:p>
        </w:tc>
      </w:tr>
    </w:tbl>
    <w:p w14:paraId="4DD2B76C">
      <w:pPr>
        <w:tabs>
          <w:tab w:val="left" w:pos="1800"/>
          <w:tab w:val="left" w:pos="5580"/>
        </w:tabs>
        <w:jc w:val="left"/>
        <w:rPr>
          <w:color w:val="000000"/>
          <w:sz w:val="24"/>
          <w:highlight w:val="none"/>
        </w:rPr>
      </w:pPr>
      <w:r>
        <w:rPr>
          <w:color w:val="000000"/>
          <w:sz w:val="24"/>
          <w:highlight w:val="none"/>
        </w:rPr>
        <w:t>注：1.供应商如为联合体，则应填写联合体各成员信息。</w:t>
      </w:r>
    </w:p>
    <w:p w14:paraId="48E6CB01">
      <w:pPr>
        <w:tabs>
          <w:tab w:val="left" w:pos="1800"/>
          <w:tab w:val="left" w:pos="5580"/>
        </w:tabs>
        <w:ind w:firstLine="480" w:firstLineChars="200"/>
        <w:jc w:val="left"/>
        <w:rPr>
          <w:color w:val="000000"/>
          <w:sz w:val="24"/>
          <w:highlight w:val="none"/>
        </w:rPr>
      </w:pPr>
      <w:r>
        <w:rPr>
          <w:color w:val="000000"/>
          <w:sz w:val="24"/>
          <w:highlight w:val="none"/>
        </w:rPr>
        <w:t>2.供应商所属性别请填写“男”</w:t>
      </w:r>
      <w:r>
        <w:rPr>
          <w:rFonts w:hint="eastAsia"/>
          <w:color w:val="000000"/>
          <w:sz w:val="24"/>
          <w:highlight w:val="none"/>
        </w:rPr>
        <w:t>或</w:t>
      </w:r>
      <w:r>
        <w:rPr>
          <w:color w:val="000000"/>
          <w:sz w:val="24"/>
          <w:highlight w:val="none"/>
        </w:rPr>
        <w:t>“女”，</w:t>
      </w:r>
      <w:r>
        <w:rPr>
          <w:rFonts w:hint="eastAsia"/>
          <w:color w:val="000000"/>
          <w:sz w:val="24"/>
          <w:highlight w:val="none"/>
        </w:rPr>
        <w:t>指拥有供应商5</w:t>
      </w:r>
      <w:r>
        <w:rPr>
          <w:color w:val="000000"/>
          <w:sz w:val="24"/>
          <w:highlight w:val="none"/>
        </w:rPr>
        <w:t>1%</w:t>
      </w:r>
      <w:r>
        <w:rPr>
          <w:rFonts w:hint="eastAsia"/>
          <w:color w:val="000000"/>
          <w:sz w:val="24"/>
          <w:highlight w:val="none"/>
        </w:rPr>
        <w:t>以上绝对所有权的性别；绝对所有权拥有者可以是一个人，也可以是多人合计计算</w:t>
      </w:r>
      <w:r>
        <w:rPr>
          <w:color w:val="000000"/>
          <w:sz w:val="24"/>
          <w:highlight w:val="none"/>
        </w:rPr>
        <w:t>。</w:t>
      </w:r>
    </w:p>
    <w:p w14:paraId="1319C0F7">
      <w:pPr>
        <w:tabs>
          <w:tab w:val="left" w:pos="1800"/>
          <w:tab w:val="left" w:pos="5580"/>
        </w:tabs>
        <w:ind w:firstLine="480" w:firstLineChars="200"/>
        <w:jc w:val="left"/>
        <w:rPr>
          <w:color w:val="000000"/>
          <w:sz w:val="24"/>
          <w:highlight w:val="none"/>
        </w:rPr>
      </w:pPr>
      <w:r>
        <w:rPr>
          <w:color w:val="000000"/>
          <w:sz w:val="24"/>
          <w:highlight w:val="none"/>
        </w:rPr>
        <w:t>3.外商投资类型请填写“外商单独投资”、“外商部分投资”</w:t>
      </w:r>
      <w:r>
        <w:rPr>
          <w:rFonts w:hint="eastAsia"/>
          <w:color w:val="000000"/>
          <w:sz w:val="24"/>
          <w:highlight w:val="none"/>
        </w:rPr>
        <w:t>或</w:t>
      </w:r>
      <w:r>
        <w:rPr>
          <w:color w:val="000000"/>
          <w:sz w:val="24"/>
          <w:highlight w:val="none"/>
        </w:rPr>
        <w:t>“内资”。</w:t>
      </w:r>
    </w:p>
    <w:p w14:paraId="2882F569">
      <w:pPr>
        <w:tabs>
          <w:tab w:val="left" w:pos="1800"/>
          <w:tab w:val="left" w:pos="5580"/>
        </w:tabs>
        <w:jc w:val="left"/>
        <w:rPr>
          <w:color w:val="000000"/>
          <w:sz w:val="24"/>
          <w:highlight w:val="none"/>
        </w:rPr>
      </w:pPr>
    </w:p>
    <w:p w14:paraId="264467CF">
      <w:pPr>
        <w:tabs>
          <w:tab w:val="left" w:pos="1800"/>
          <w:tab w:val="left" w:pos="5580"/>
        </w:tabs>
        <w:jc w:val="left"/>
        <w:rPr>
          <w:rFonts w:hint="default" w:eastAsia="宋体"/>
          <w:color w:val="000000"/>
          <w:sz w:val="24"/>
          <w:highlight w:val="none"/>
          <w:lang w:val="en-US" w:eastAsia="zh-CN"/>
        </w:rPr>
      </w:pPr>
      <w:r>
        <w:rPr>
          <w:rFonts w:hint="eastAsia"/>
          <w:color w:val="000000"/>
          <w:sz w:val="24"/>
          <w:highlight w:val="none"/>
          <w:lang w:val="en-US" w:eastAsia="zh-CN"/>
        </w:rPr>
        <w:t>10-2</w:t>
      </w:r>
      <w:r>
        <w:rPr>
          <w:color w:val="000000"/>
          <w:sz w:val="24"/>
          <w:szCs w:val="20"/>
          <w:highlight w:val="none"/>
        </w:rPr>
        <w:t>投标人认为应附的其他材料</w:t>
      </w:r>
    </w:p>
    <w:p w14:paraId="7568D092">
      <w:pPr>
        <w:widowControl/>
        <w:jc w:val="left"/>
        <w:rPr>
          <w:b/>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Microsoft YaHei UI">
    <w:altName w:val="宋体"/>
    <w:panose1 w:val="020B0503020204020204"/>
    <w:charset w:val="86"/>
    <w:family w:val="swiss"/>
    <w:pitch w:val="default"/>
    <w:sig w:usb0="00000000" w:usb1="00000000" w:usb2="00000016" w:usb3="00000000" w:csb0="0004001F" w:csb1="0000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56C94">
    <w:pPr>
      <w:pStyle w:val="28"/>
      <w:framePr w:wrap="around" w:vAnchor="text" w:hAnchor="margin" w:xAlign="right" w:y="1"/>
      <w:rPr>
        <w:rStyle w:val="48"/>
      </w:rPr>
    </w:pPr>
  </w:p>
  <w:p w14:paraId="6D3FEA61">
    <w:pPr>
      <w:pStyle w:val="2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F188A">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340D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3340D4">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2B242">
    <w:pPr>
      <w:pStyle w:val="28"/>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7763A">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77763A">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422F5D4F">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7DAA8">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279A403">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78045">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C575">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1D7DE">
                          <w:pPr>
                            <w:pStyle w:val="2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8A1D7DE">
                    <w:pPr>
                      <w:pStyle w:val="2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37BFA">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1DF0BD2">
    <w:pPr>
      <w:pStyle w:val="28"/>
      <w:ind w:right="360"/>
    </w:pPr>
  </w:p>
  <w:p w14:paraId="179E70C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FAC9B">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4FA3D">
    <w:pPr>
      <w:pStyle w:val="29"/>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92FA8">
    <w:pPr>
      <w:pStyle w:val="29"/>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2AB28">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89BE">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4EAFE">
    <w:pPr>
      <w:pStyle w:val="29"/>
      <w:pBdr>
        <w:bottom w:val="none" w:color="auto" w:sz="0" w:space="1"/>
      </w:pBdr>
      <w:tabs>
        <w:tab w:val="left" w:pos="3427"/>
        <w:tab w:val="clear" w:pos="4153"/>
      </w:tabs>
      <w:jc w:val="both"/>
      <w:rPr>
        <w:rFonts w:hint="eastAsia"/>
        <w:sz w:val="21"/>
        <w:szCs w:val="21"/>
      </w:rPr>
    </w:pPr>
    <w:r>
      <w:rPr>
        <w:rFonts w:hint="eastAsia"/>
      </w:rPr>
      <w:t xml:space="preserve"> </w:t>
    </w:r>
    <w:r>
      <w:rPr>
        <w:rFonts w:hint="eastAsia"/>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4C417">
    <w:pPr>
      <w:pStyle w:val="29"/>
    </w:pPr>
  </w:p>
  <w:p w14:paraId="66BDAED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D0DE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21C16"/>
    <w:multiLevelType w:val="singleLevel"/>
    <w:tmpl w:val="DF321C16"/>
    <w:lvl w:ilvl="0" w:tentative="0">
      <w:start w:val="3"/>
      <w:numFmt w:val="decimal"/>
      <w:lvlText w:val="%1."/>
      <w:lvlJc w:val="left"/>
      <w:pPr>
        <w:tabs>
          <w:tab w:val="left" w:pos="312"/>
        </w:tabs>
      </w:pPr>
    </w:lvl>
  </w:abstractNum>
  <w:abstractNum w:abstractNumId="1">
    <w:nsid w:val="E2FB2BCF"/>
    <w:multiLevelType w:val="singleLevel"/>
    <w:tmpl w:val="E2FB2BCF"/>
    <w:lvl w:ilvl="0" w:tentative="0">
      <w:start w:val="1"/>
      <w:numFmt w:val="decimal"/>
      <w:lvlText w:val="%1."/>
      <w:lvlJc w:val="left"/>
      <w:pPr>
        <w:tabs>
          <w:tab w:val="left" w:pos="312"/>
        </w:tabs>
        <w:ind w:left="660" w:firstLine="0"/>
      </w:pPr>
    </w:lvl>
  </w:abstractNum>
  <w:abstractNum w:abstractNumId="2">
    <w:nsid w:val="E7DEE152"/>
    <w:multiLevelType w:val="singleLevel"/>
    <w:tmpl w:val="E7DEE152"/>
    <w:lvl w:ilvl="0" w:tentative="0">
      <w:start w:val="1"/>
      <w:numFmt w:val="decimal"/>
      <w:lvlText w:val="%1."/>
      <w:lvlJc w:val="left"/>
      <w:pPr>
        <w:tabs>
          <w:tab w:val="left" w:pos="312"/>
        </w:tabs>
        <w:ind w:left="722" w:firstLine="0"/>
      </w:pPr>
    </w:lvl>
  </w:abstractNum>
  <w:abstractNum w:abstractNumId="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4">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7">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2">
    <w:nsid w:val="062B5544"/>
    <w:multiLevelType w:val="multilevel"/>
    <w:tmpl w:val="062B5544"/>
    <w:lvl w:ilvl="0" w:tentative="0">
      <w:start w:val="1"/>
      <w:numFmt w:val="chineseCountingThousand"/>
      <w:lvlText w:val="（%1）"/>
      <w:lvlJc w:val="left"/>
      <w:pPr>
        <w:tabs>
          <w:tab w:val="left" w:pos="0"/>
        </w:tabs>
        <w:ind w:left="0" w:firstLine="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25E403C1"/>
    <w:multiLevelType w:val="singleLevel"/>
    <w:tmpl w:val="25E403C1"/>
    <w:lvl w:ilvl="0" w:tentative="0">
      <w:start w:val="1"/>
      <w:numFmt w:val="decimal"/>
      <w:suff w:val="space"/>
      <w:lvlText w:val="%1."/>
      <w:lvlJc w:val="left"/>
    </w:lvl>
  </w:abstractNum>
  <w:abstractNum w:abstractNumId="18">
    <w:nsid w:val="2F2735CC"/>
    <w:multiLevelType w:val="multilevel"/>
    <w:tmpl w:val="2F2735CC"/>
    <w:lvl w:ilvl="0" w:tentative="0">
      <w:start w:val="1"/>
      <w:numFmt w:val="chineseCountingThousand"/>
      <w:lvlText w:val="（%1）"/>
      <w:lvlJc w:val="left"/>
      <w:pPr>
        <w:tabs>
          <w:tab w:val="left" w:pos="0"/>
        </w:tabs>
        <w:ind w:left="0" w:firstLine="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3">
    <w:nsid w:val="5031323A"/>
    <w:multiLevelType w:val="multilevel"/>
    <w:tmpl w:val="5031323A"/>
    <w:lvl w:ilvl="0" w:tentative="0">
      <w:start w:val="1"/>
      <w:numFmt w:val="chineseCountingThousand"/>
      <w:lvlText w:val="（%1）"/>
      <w:lvlJc w:val="left"/>
      <w:pPr>
        <w:tabs>
          <w:tab w:val="left" w:pos="0"/>
        </w:tabs>
        <w:ind w:left="0" w:firstLine="420"/>
      </w:pPr>
      <w:rPr>
        <w:rFonts w:hint="eastAsia"/>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4C5C651"/>
    <w:multiLevelType w:val="singleLevel"/>
    <w:tmpl w:val="54C5C651"/>
    <w:lvl w:ilvl="0" w:tentative="0">
      <w:start w:val="14"/>
      <w:numFmt w:val="chineseCounting"/>
      <w:suff w:val="space"/>
      <w:lvlText w:val="第%1条"/>
      <w:lvlJc w:val="left"/>
    </w:lvl>
  </w:abstractNum>
  <w:abstractNum w:abstractNumId="26">
    <w:nsid w:val="54C5F48A"/>
    <w:multiLevelType w:val="singleLevel"/>
    <w:tmpl w:val="54C5F48A"/>
    <w:lvl w:ilvl="0" w:tentative="0">
      <w:start w:val="3"/>
      <w:numFmt w:val="chineseCounting"/>
      <w:suff w:val="nothing"/>
      <w:lvlText w:val="（%1）"/>
      <w:lvlJc w:val="left"/>
    </w:lvl>
  </w:abstractNum>
  <w:abstractNum w:abstractNumId="27">
    <w:nsid w:val="5743799E"/>
    <w:multiLevelType w:val="multilevel"/>
    <w:tmpl w:val="5743799E"/>
    <w:lvl w:ilvl="0" w:tentative="0">
      <w:start w:val="1"/>
      <w:numFmt w:val="chineseCountingThousand"/>
      <w:lvlText w:val="（%1）"/>
      <w:lvlJc w:val="left"/>
      <w:pPr>
        <w:tabs>
          <w:tab w:val="left" w:pos="0"/>
        </w:tabs>
        <w:ind w:left="0" w:firstLine="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61DC7CAA"/>
    <w:multiLevelType w:val="multilevel"/>
    <w:tmpl w:val="61DC7CAA"/>
    <w:lvl w:ilvl="0" w:tentative="0">
      <w:start w:val="1"/>
      <w:numFmt w:val="chineseCountingThousand"/>
      <w:lvlText w:val="（%1）"/>
      <w:lvlJc w:val="left"/>
      <w:pPr>
        <w:tabs>
          <w:tab w:val="left" w:pos="0"/>
        </w:tabs>
        <w:ind w:left="0" w:firstLine="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1">
    <w:nsid w:val="73C06E78"/>
    <w:multiLevelType w:val="multilevel"/>
    <w:tmpl w:val="73C06E78"/>
    <w:lvl w:ilvl="0" w:tentative="0">
      <w:start w:val="1"/>
      <w:numFmt w:val="chineseCountingThousand"/>
      <w:lvlText w:val="（%1）"/>
      <w:lvlJc w:val="left"/>
      <w:pPr>
        <w:tabs>
          <w:tab w:val="left" w:pos="0"/>
        </w:tabs>
        <w:ind w:left="0" w:firstLine="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3">
    <w:nsid w:val="792B4711"/>
    <w:multiLevelType w:val="multilevel"/>
    <w:tmpl w:val="792B4711"/>
    <w:lvl w:ilvl="0" w:tentative="0">
      <w:start w:val="1"/>
      <w:numFmt w:val="chineseCountingThousand"/>
      <w:lvlText w:val="(%1)"/>
      <w:lvlJc w:val="left"/>
      <w:pPr>
        <w:tabs>
          <w:tab w:val="left" w:pos="-56"/>
        </w:tabs>
        <w:ind w:left="-56" w:firstLine="482"/>
      </w:pPr>
      <w:rPr>
        <w:rFonts w:hint="eastAsia"/>
        <w:b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3"/>
  </w:num>
  <w:num w:numId="8">
    <w:abstractNumId w:val="0"/>
  </w:num>
  <w:num w:numId="9">
    <w:abstractNumId w:val="9"/>
  </w:num>
  <w:num w:numId="10">
    <w:abstractNumId w:val="16"/>
  </w:num>
  <w:num w:numId="11">
    <w:abstractNumId w:val="3"/>
  </w:num>
  <w:num w:numId="12">
    <w:abstractNumId w:val="21"/>
  </w:num>
  <w:num w:numId="13">
    <w:abstractNumId w:val="14"/>
  </w:num>
  <w:num w:numId="14">
    <w:abstractNumId w:val="30"/>
  </w:num>
  <w:num w:numId="15">
    <w:abstractNumId w:val="15"/>
  </w:num>
  <w:num w:numId="16">
    <w:abstractNumId w:val="17"/>
  </w:num>
  <w:num w:numId="17">
    <w:abstractNumId w:val="31"/>
    <w:lvlOverride w:ilvl="0">
      <w:startOverride w:val="1"/>
    </w:lvlOverride>
  </w:num>
  <w:num w:numId="18">
    <w:abstractNumId w:val="23"/>
    <w:lvlOverride w:ilvl="0">
      <w:startOverride w:val="1"/>
    </w:lvlOverride>
  </w:num>
  <w:num w:numId="19">
    <w:abstractNumId w:val="1"/>
  </w:num>
  <w:num w:numId="20">
    <w:abstractNumId w:val="2"/>
  </w:num>
  <w:num w:numId="21">
    <w:abstractNumId w:val="27"/>
    <w:lvlOverride w:ilvl="0">
      <w:startOverride w:val="1"/>
    </w:lvlOverride>
  </w:num>
  <w:num w:numId="22">
    <w:abstractNumId w:val="33"/>
  </w:num>
  <w:num w:numId="23">
    <w:abstractNumId w:val="12"/>
    <w:lvlOverride w:ilvl="0">
      <w:startOverride w:val="1"/>
    </w:lvlOverride>
  </w:num>
  <w:num w:numId="24">
    <w:abstractNumId w:val="26"/>
  </w:num>
  <w:num w:numId="25">
    <w:abstractNumId w:val="29"/>
    <w:lvlOverride w:ilvl="0">
      <w:startOverride w:val="1"/>
    </w:lvlOverride>
  </w:num>
  <w:num w:numId="26">
    <w:abstractNumId w:val="18"/>
    <w:lvlOverride w:ilvl="0">
      <w:startOverride w:val="1"/>
    </w:lvlOverride>
  </w:num>
  <w:num w:numId="27">
    <w:abstractNumId w:val="25"/>
  </w:num>
  <w:num w:numId="28">
    <w:abstractNumId w:val="28"/>
  </w:num>
  <w:num w:numId="29">
    <w:abstractNumId w:val="19"/>
  </w:num>
  <w:num w:numId="30">
    <w:abstractNumId w:val="22"/>
  </w:num>
  <w:num w:numId="31">
    <w:abstractNumId w:val="20"/>
  </w:num>
  <w:num w:numId="32">
    <w:abstractNumId w:val="32"/>
  </w:num>
  <w:num w:numId="33">
    <w:abstractNumId w:val="24"/>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5984F8B"/>
    <w:rsid w:val="0B660C1A"/>
    <w:rsid w:val="0EA510E0"/>
    <w:rsid w:val="17F93E0B"/>
    <w:rsid w:val="1C455CA5"/>
    <w:rsid w:val="1D2C69D2"/>
    <w:rsid w:val="1DCC6DB5"/>
    <w:rsid w:val="239E00B4"/>
    <w:rsid w:val="251E74A4"/>
    <w:rsid w:val="27843CE5"/>
    <w:rsid w:val="2AC14DD5"/>
    <w:rsid w:val="2EDB384D"/>
    <w:rsid w:val="32EB653A"/>
    <w:rsid w:val="372F3534"/>
    <w:rsid w:val="3BCB6780"/>
    <w:rsid w:val="4029498B"/>
    <w:rsid w:val="42CD0A98"/>
    <w:rsid w:val="431A0C09"/>
    <w:rsid w:val="47982508"/>
    <w:rsid w:val="480E2158"/>
    <w:rsid w:val="4B65373A"/>
    <w:rsid w:val="4D00163A"/>
    <w:rsid w:val="4F0F5BE3"/>
    <w:rsid w:val="52422029"/>
    <w:rsid w:val="54897045"/>
    <w:rsid w:val="55040901"/>
    <w:rsid w:val="56DF05DE"/>
    <w:rsid w:val="57FC6189"/>
    <w:rsid w:val="5EF1548A"/>
    <w:rsid w:val="5F073306"/>
    <w:rsid w:val="5F5F73B9"/>
    <w:rsid w:val="6838144E"/>
    <w:rsid w:val="68AA7398"/>
    <w:rsid w:val="6922112A"/>
    <w:rsid w:val="742C597A"/>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next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next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5"/>
    <w:next w:val="15"/>
    <w:link w:val="244"/>
    <w:qFormat/>
    <w:uiPriority w:val="0"/>
    <w:rPr>
      <w:b/>
      <w:bCs/>
    </w:rPr>
  </w:style>
  <w:style w:type="paragraph" w:styleId="41">
    <w:name w:val="Body Text First Indent"/>
    <w:basedOn w:val="17"/>
    <w:qFormat/>
    <w:uiPriority w:val="0"/>
    <w:pPr>
      <w:spacing w:before="0" w:after="120" w:line="240" w:lineRule="auto"/>
      <w:ind w:firstLine="420" w:firstLineChars="100"/>
    </w:p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2"/>
    <w:qFormat/>
    <w:uiPriority w:val="0"/>
    <w:rPr>
      <w:rFonts w:ascii="Arial" w:hAnsi="Arial" w:eastAsia="黑体"/>
      <w:b/>
      <w:sz w:val="30"/>
      <w:lang w:val="en-US" w:eastAsia="zh-CN" w:bidi="ar-SA"/>
    </w:rPr>
  </w:style>
  <w:style w:type="character" w:customStyle="1" w:styleId="55">
    <w:name w:val="标题 3 字符"/>
    <w:link w:val="4"/>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5"/>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2"/>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basedOn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5"/>
    <w:qFormat/>
    <w:uiPriority w:val="99"/>
    <w:rPr>
      <w:kern w:val="2"/>
      <w:sz w:val="21"/>
      <w:szCs w:val="24"/>
    </w:rPr>
  </w:style>
  <w:style w:type="paragraph" w:customStyle="1" w:styleId="183">
    <w:name w:val="标题1-附件"/>
    <w:basedOn w:val="3"/>
    <w:qFormat/>
    <w:uiPriority w:val="0"/>
    <w:pPr>
      <w:jc w:val="left"/>
    </w:pPr>
    <w:rPr>
      <w:sz w:val="24"/>
      <w:szCs w:val="24"/>
    </w:rPr>
  </w:style>
  <w:style w:type="paragraph" w:customStyle="1" w:styleId="184">
    <w:name w:val="正文小标题"/>
    <w:basedOn w:val="1"/>
    <w:next w:val="5"/>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5"/>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1">
    <w:name w:val="Revision"/>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link w:val="3"/>
    <w:qFormat/>
    <w:uiPriority w:val="0"/>
    <w:rPr>
      <w:rFonts w:ascii="宋体"/>
      <w:b/>
      <w:kern w:val="44"/>
      <w:sz w:val="32"/>
    </w:rPr>
  </w:style>
  <w:style w:type="character" w:customStyle="1" w:styleId="230">
    <w:name w:val="标题 4 字符"/>
    <w:basedOn w:val="46"/>
    <w:link w:val="6"/>
    <w:qFormat/>
    <w:uiPriority w:val="0"/>
    <w:rPr>
      <w:sz w:val="24"/>
    </w:rPr>
  </w:style>
  <w:style w:type="character" w:customStyle="1" w:styleId="231">
    <w:name w:val="标题 5 字符"/>
    <w:basedOn w:val="46"/>
    <w:link w:val="7"/>
    <w:qFormat/>
    <w:uiPriority w:val="0"/>
    <w:rPr>
      <w:b/>
      <w:sz w:val="28"/>
    </w:rPr>
  </w:style>
  <w:style w:type="character" w:customStyle="1" w:styleId="232">
    <w:name w:val="标题 6 字符"/>
    <w:basedOn w:val="46"/>
    <w:link w:val="8"/>
    <w:qFormat/>
    <w:uiPriority w:val="0"/>
    <w:rPr>
      <w:rFonts w:ascii="Arial" w:hAnsi="Arial" w:eastAsia="黑体"/>
      <w:b/>
      <w:sz w:val="24"/>
    </w:rPr>
  </w:style>
  <w:style w:type="character" w:customStyle="1" w:styleId="233">
    <w:name w:val="标题 7 字符"/>
    <w:basedOn w:val="46"/>
    <w:link w:val="9"/>
    <w:qFormat/>
    <w:uiPriority w:val="0"/>
    <w:rPr>
      <w:b/>
      <w:sz w:val="24"/>
    </w:rPr>
  </w:style>
  <w:style w:type="character" w:customStyle="1" w:styleId="234">
    <w:name w:val="标题 8 字符"/>
    <w:basedOn w:val="46"/>
    <w:link w:val="10"/>
    <w:qFormat/>
    <w:uiPriority w:val="0"/>
    <w:rPr>
      <w:rFonts w:ascii="Arial" w:hAnsi="Arial" w:eastAsia="黑体"/>
      <w:sz w:val="24"/>
    </w:rPr>
  </w:style>
  <w:style w:type="character" w:customStyle="1" w:styleId="235">
    <w:name w:val="标题 9 字符"/>
    <w:basedOn w:val="46"/>
    <w:link w:val="11"/>
    <w:qFormat/>
    <w:uiPriority w:val="0"/>
    <w:rPr>
      <w:rFonts w:ascii="Arial" w:hAnsi="Arial" w:eastAsia="黑体"/>
      <w:sz w:val="21"/>
    </w:rPr>
  </w:style>
  <w:style w:type="character" w:customStyle="1" w:styleId="236">
    <w:name w:val="文档结构图 字符"/>
    <w:basedOn w:val="46"/>
    <w:link w:val="14"/>
    <w:qFormat/>
    <w:uiPriority w:val="0"/>
    <w:rPr>
      <w:kern w:val="2"/>
      <w:sz w:val="21"/>
      <w:szCs w:val="24"/>
      <w:shd w:val="clear" w:color="auto" w:fill="000080"/>
    </w:rPr>
  </w:style>
  <w:style w:type="character" w:customStyle="1" w:styleId="237">
    <w:name w:val="正文文本 3 字符"/>
    <w:basedOn w:val="46"/>
    <w:link w:val="16"/>
    <w:qFormat/>
    <w:uiPriority w:val="0"/>
    <w:rPr>
      <w:kern w:val="2"/>
      <w:sz w:val="16"/>
      <w:szCs w:val="16"/>
    </w:rPr>
  </w:style>
  <w:style w:type="character" w:customStyle="1" w:styleId="238">
    <w:name w:val="正文文本 字符"/>
    <w:basedOn w:val="46"/>
    <w:link w:val="17"/>
    <w:qFormat/>
    <w:uiPriority w:val="0"/>
    <w:rPr>
      <w:rFonts w:ascii="宋体" w:hAnsi="宋体"/>
      <w:kern w:val="2"/>
      <w:sz w:val="24"/>
      <w:szCs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0"/>
    <w:rPr>
      <w:kern w:val="2"/>
      <w:sz w:val="18"/>
      <w:szCs w:val="18"/>
    </w:rPr>
  </w:style>
  <w:style w:type="character" w:customStyle="1" w:styleId="242">
    <w:name w:val="正文文本缩进 3 字符"/>
    <w:basedOn w:val="46"/>
    <w:link w:val="33"/>
    <w:qFormat/>
    <w:uiPriority w:val="0"/>
    <w:rPr>
      <w:rFonts w:ascii="宋体"/>
      <w:sz w:val="24"/>
    </w:rPr>
  </w:style>
  <w:style w:type="character" w:customStyle="1" w:styleId="243">
    <w:name w:val="HTML 预设格式 字符"/>
    <w:basedOn w:val="46"/>
    <w:link w:val="36"/>
    <w:qFormat/>
    <w:uiPriority w:val="0"/>
    <w:rPr>
      <w:rFonts w:ascii="宋体" w:hAnsi="宋体" w:cs="宋体"/>
      <w:sz w:val="24"/>
      <w:szCs w:val="24"/>
    </w:rPr>
  </w:style>
  <w:style w:type="character" w:customStyle="1" w:styleId="244">
    <w:name w:val="批注主题 字符"/>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paragraph" w:customStyle="1" w:styleId="253">
    <w:name w:val="Table Text"/>
    <w:basedOn w:val="1"/>
    <w:semiHidden/>
    <w:qFormat/>
    <w:uiPriority w:val="0"/>
    <w:rPr>
      <w:rFonts w:ascii="Arial" w:hAnsi="Arial" w:eastAsia="Arial" w:cs="Arial"/>
      <w:sz w:val="21"/>
      <w:szCs w:val="21"/>
      <w:lang w:val="en-US" w:eastAsia="en-US" w:bidi="ar-SA"/>
    </w:rPr>
  </w:style>
  <w:style w:type="paragraph" w:customStyle="1" w:styleId="254">
    <w:name w:val="WW-纯文本"/>
    <w:basedOn w:val="1"/>
    <w:qFormat/>
    <w:uiPriority w:val="0"/>
    <w:pPr>
      <w:suppressAutoHyphens/>
    </w:pPr>
    <w:rPr>
      <w:rFonts w:ascii="宋体" w:hAnsi="宋体"/>
      <w:kern w:val="1"/>
      <w:szCs w:val="20"/>
      <w:lang w:eastAsia="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84</Pages>
  <Words>11401</Words>
  <Characters>12048</Characters>
  <Lines>1296</Lines>
  <Paragraphs>1101</Paragraphs>
  <TotalTime>43</TotalTime>
  <ScaleCrop>false</ScaleCrop>
  <LinksUpToDate>false</LinksUpToDate>
  <CharactersWithSpaces>12177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WPS_1491790194</cp:lastModifiedBy>
  <cp:lastPrinted>2020-04-02T03:13:00Z</cp:lastPrinted>
  <dcterms:modified xsi:type="dcterms:W3CDTF">2026-03-06T00:28:55Z</dcterms:modified>
  <dc:title>政府采购示范文本（2023）</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2187145A2E574B2CA6469D43F2D52C7A_13</vt:lpwstr>
  </property>
  <property fmtid="{D5CDD505-2E9C-101B-9397-08002B2CF9AE}" pid="4" name="KSOTemplateDocerSaveRecord">
    <vt:lpwstr>eyJoZGlkIjoiODY5Y2I4OTU3ODQ5YjhhNTJjMjk0ZmZiZDJmZGExNzEiLCJ1c2VySWQiOiIyNzM5MTk2MzYifQ==</vt:lpwstr>
  </property>
</Properties>
</file>