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B47D8C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13070"/>
      <w:bookmarkStart w:id="1" w:name="_Toc28359022"/>
      <w:bookmarkStart w:id="2" w:name="_Toc35393809"/>
      <w:r>
        <w:rPr>
          <w:rFonts w:hint="eastAsia" w:cs="宋体"/>
          <w:sz w:val="30"/>
          <w:szCs w:val="30"/>
          <w:highlight w:val="none"/>
          <w:lang w:eastAsia="zh-CN"/>
        </w:rPr>
        <w:t>首都医科大学附属北京朝阳医院三院区食堂原材料采购项目</w:t>
      </w:r>
    </w:p>
    <w:p w14:paraId="62C7E9B2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6EA13758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0686-2611BI044827Z</w:t>
      </w:r>
    </w:p>
    <w:p w14:paraId="3655DA4F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首都医科大学附属北京朝阳医院三院区食堂原材料采购项目</w:t>
      </w:r>
    </w:p>
    <w:p w14:paraId="65D42E41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1393"/>
        <w:gridCol w:w="2056"/>
        <w:gridCol w:w="2419"/>
        <w:gridCol w:w="3565"/>
      </w:tblGrid>
      <w:tr w14:paraId="578BE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0" w:type="auto"/>
            <w:vMerge w:val="restart"/>
            <w:vAlign w:val="center"/>
          </w:tcPr>
          <w:p w14:paraId="111D4227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0" w:type="auto"/>
            <w:vMerge w:val="restart"/>
            <w:vAlign w:val="center"/>
          </w:tcPr>
          <w:p w14:paraId="3D2E7C8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0" w:type="auto"/>
            <w:vMerge w:val="restart"/>
            <w:vAlign w:val="center"/>
          </w:tcPr>
          <w:p w14:paraId="7A23274D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2419" w:type="dxa"/>
            <w:vMerge w:val="restart"/>
            <w:vAlign w:val="center"/>
          </w:tcPr>
          <w:p w14:paraId="49A1DC2D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3565" w:type="dxa"/>
            <w:vAlign w:val="center"/>
          </w:tcPr>
          <w:p w14:paraId="35F948A4">
            <w:pPr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调价率（%）</w:t>
            </w:r>
          </w:p>
        </w:tc>
      </w:tr>
      <w:tr w14:paraId="112C3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0" w:type="auto"/>
            <w:vMerge w:val="continue"/>
            <w:vAlign w:val="center"/>
          </w:tcPr>
          <w:p w14:paraId="751D0011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37BF319A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1B01E796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2419" w:type="dxa"/>
            <w:vMerge w:val="continue"/>
            <w:tcBorders/>
            <w:vAlign w:val="center"/>
          </w:tcPr>
          <w:p w14:paraId="224E2C39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3565" w:type="dxa"/>
            <w:shd w:val="clear"/>
            <w:vAlign w:val="center"/>
          </w:tcPr>
          <w:p w14:paraId="59A09A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如为下浮比例，数字前加注“-”号，如为上浮比例，数字前加注“+”号</w:t>
            </w:r>
          </w:p>
        </w:tc>
      </w:tr>
      <w:tr w14:paraId="1DE96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0" w:type="auto"/>
            <w:vMerge w:val="restart"/>
            <w:vAlign w:val="center"/>
          </w:tcPr>
          <w:p w14:paraId="6C3514E3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01</w:t>
            </w:r>
          </w:p>
        </w:tc>
        <w:tc>
          <w:tcPr>
            <w:tcW w:w="1393" w:type="dxa"/>
            <w:vMerge w:val="restart"/>
            <w:shd w:val="clear"/>
            <w:vAlign w:val="center"/>
          </w:tcPr>
          <w:p w14:paraId="38444C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麦德龙商业集团有限公司</w:t>
            </w:r>
          </w:p>
        </w:tc>
        <w:tc>
          <w:tcPr>
            <w:tcW w:w="0" w:type="auto"/>
            <w:vMerge w:val="restart"/>
            <w:shd w:val="clear"/>
            <w:vAlign w:val="center"/>
          </w:tcPr>
          <w:p w14:paraId="6329EFF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上海市普陀区真北路1425号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48124F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新发地官网显示食材</w:t>
            </w:r>
          </w:p>
        </w:tc>
        <w:tc>
          <w:tcPr>
            <w:tcW w:w="3565" w:type="dxa"/>
            <w:shd w:val="clear" w:color="auto" w:fill="auto"/>
            <w:vAlign w:val="center"/>
          </w:tcPr>
          <w:p w14:paraId="432744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+3.00%</w:t>
            </w:r>
          </w:p>
        </w:tc>
      </w:tr>
      <w:tr w14:paraId="27ADE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0" w:type="auto"/>
            <w:vMerge w:val="continue"/>
            <w:tcBorders/>
            <w:vAlign w:val="center"/>
          </w:tcPr>
          <w:p w14:paraId="2A8AB373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/>
            <w:vAlign w:val="center"/>
          </w:tcPr>
          <w:p w14:paraId="13B038C3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/>
            <w:vAlign w:val="center"/>
          </w:tcPr>
          <w:p w14:paraId="55B3D9C2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5AE398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未在新发地官网显示食材</w:t>
            </w:r>
          </w:p>
        </w:tc>
        <w:tc>
          <w:tcPr>
            <w:tcW w:w="3565" w:type="dxa"/>
            <w:shd w:val="clear" w:color="auto" w:fill="auto"/>
            <w:vAlign w:val="center"/>
          </w:tcPr>
          <w:p w14:paraId="70515E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-10.00%</w:t>
            </w:r>
          </w:p>
        </w:tc>
      </w:tr>
      <w:tr w14:paraId="016E4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0" w:type="auto"/>
            <w:vMerge w:val="restart"/>
            <w:vAlign w:val="center"/>
          </w:tcPr>
          <w:p w14:paraId="5FF5C59F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02</w:t>
            </w:r>
          </w:p>
        </w:tc>
        <w:tc>
          <w:tcPr>
            <w:tcW w:w="1393" w:type="dxa"/>
            <w:vMerge w:val="restart"/>
            <w:shd w:val="clear"/>
            <w:vAlign w:val="center"/>
          </w:tcPr>
          <w:p w14:paraId="153878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北京二商肉类食品集团有限公司</w:t>
            </w:r>
          </w:p>
        </w:tc>
        <w:tc>
          <w:tcPr>
            <w:tcW w:w="0" w:type="auto"/>
            <w:vMerge w:val="restart"/>
            <w:shd w:val="clear"/>
            <w:vAlign w:val="center"/>
          </w:tcPr>
          <w:p w14:paraId="43BDF1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北京市通州区潞城镇食品工业园区武兴北路1号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3297BC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新发地官网显示食材</w:t>
            </w:r>
          </w:p>
        </w:tc>
        <w:tc>
          <w:tcPr>
            <w:tcW w:w="3565" w:type="dxa"/>
            <w:shd w:val="clear" w:color="auto" w:fill="auto"/>
            <w:vAlign w:val="center"/>
          </w:tcPr>
          <w:p w14:paraId="2DA306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+6.00%</w:t>
            </w:r>
          </w:p>
        </w:tc>
      </w:tr>
      <w:tr w14:paraId="39DEC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0" w:type="auto"/>
            <w:vMerge w:val="continue"/>
            <w:tcBorders/>
            <w:vAlign w:val="center"/>
          </w:tcPr>
          <w:p w14:paraId="76A026CA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/>
            <w:vAlign w:val="center"/>
          </w:tcPr>
          <w:p w14:paraId="67D07928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/>
            <w:vAlign w:val="center"/>
          </w:tcPr>
          <w:p w14:paraId="2FF2AB7D">
            <w:pPr>
              <w:pStyle w:val="35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14:paraId="77904F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未在新发地官网显示食材</w:t>
            </w:r>
          </w:p>
        </w:tc>
        <w:tc>
          <w:tcPr>
            <w:tcW w:w="3565" w:type="dxa"/>
            <w:shd w:val="clear" w:color="auto" w:fill="auto"/>
            <w:vAlign w:val="center"/>
          </w:tcPr>
          <w:p w14:paraId="79F24F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-12.00%</w:t>
            </w:r>
          </w:p>
        </w:tc>
      </w:tr>
    </w:tbl>
    <w:p w14:paraId="62FDC7C0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四、主要标的信息</w:t>
      </w:r>
    </w:p>
    <w:p w14:paraId="448A46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01包</w:t>
      </w:r>
      <w:r>
        <w:rPr>
          <w:rFonts w:hint="eastAsia" w:ascii="宋体" w:hAnsi="宋体" w:cs="宋体"/>
          <w:highlight w:val="none"/>
        </w:rPr>
        <w:t>：</w:t>
      </w:r>
      <w:r>
        <w:rPr>
          <w:rFonts w:hint="eastAsia" w:ascii="宋体" w:hAnsi="宋体" w:cs="宋体"/>
          <w:highlight w:val="none"/>
          <w:lang w:eastAsia="zh-CN"/>
        </w:rPr>
        <w:t>三院区副食配送服务</w:t>
      </w:r>
    </w:p>
    <w:p w14:paraId="5643E7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服务范围：详见招标文件</w:t>
      </w:r>
    </w:p>
    <w:p w14:paraId="3C1B79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服务要求：详见招标文件</w:t>
      </w:r>
      <w:bookmarkStart w:id="18" w:name="_GoBack"/>
      <w:bookmarkEnd w:id="18"/>
    </w:p>
    <w:p w14:paraId="64592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服务时间：按采购人要求</w:t>
      </w:r>
    </w:p>
    <w:p w14:paraId="4DA169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服务标准：按采购人要求</w:t>
      </w:r>
    </w:p>
    <w:p w14:paraId="2ACD19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02包</w:t>
      </w:r>
      <w:r>
        <w:rPr>
          <w:rFonts w:hint="eastAsia" w:ascii="宋体" w:hAnsi="宋体" w:cs="宋体"/>
          <w:highlight w:val="none"/>
        </w:rPr>
        <w:t>：</w:t>
      </w:r>
      <w:r>
        <w:rPr>
          <w:rFonts w:hint="eastAsia" w:ascii="宋体" w:hAnsi="宋体" w:cs="宋体"/>
          <w:highlight w:val="none"/>
          <w:lang w:eastAsia="zh-CN"/>
        </w:rPr>
        <w:t>三院区主食配送服务</w:t>
      </w:r>
    </w:p>
    <w:p w14:paraId="20869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服务范围：详见招标文件</w:t>
      </w:r>
    </w:p>
    <w:p w14:paraId="2EFF54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服务要求：详见招标文件</w:t>
      </w:r>
    </w:p>
    <w:p w14:paraId="4C4E77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服务时间：按采购人要求</w:t>
      </w:r>
    </w:p>
    <w:p w14:paraId="2F324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服务标准：按采购人要求</w:t>
      </w:r>
    </w:p>
    <w:p w14:paraId="4B426104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五、评审专家名单：吴迪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董桂英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官大隽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温庆祥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芦前凤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韩静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梁晓宁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。</w:t>
      </w:r>
    </w:p>
    <w:p w14:paraId="1354C010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39354B3E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01包：9.95万元；02包：6.05万元</w:t>
      </w:r>
      <w:r>
        <w:rPr>
          <w:rFonts w:hint="eastAsia" w:ascii="宋体" w:hAnsi="宋体" w:cs="宋体"/>
          <w:highlight w:val="none"/>
        </w:rPr>
        <w:t>。</w:t>
      </w:r>
    </w:p>
    <w:p w14:paraId="60C75654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16.00</w:t>
      </w:r>
      <w:r>
        <w:rPr>
          <w:rFonts w:hint="eastAsia" w:ascii="宋体" w:hAnsi="宋体" w:cs="宋体"/>
          <w:highlight w:val="none"/>
        </w:rPr>
        <w:t>万元</w:t>
      </w:r>
      <w:r>
        <w:rPr>
          <w:rFonts w:hint="eastAsia" w:ascii="宋体" w:hAnsi="宋体" w:cs="宋体"/>
          <w:highlight w:val="none"/>
          <w:lang w:eastAsia="zh-CN"/>
        </w:rPr>
        <w:t>。</w:t>
      </w:r>
    </w:p>
    <w:p w14:paraId="6C281669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511DABFB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55D496DF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45CBD8A4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01包：麦德龙商业集团有限公司评审总得分(总平均分):</w:t>
      </w:r>
      <w:r>
        <w:rPr>
          <w:rFonts w:hint="default" w:ascii="宋体" w:hAnsi="宋体" w:cs="宋体"/>
          <w:kern w:val="0"/>
          <w:highlight w:val="none"/>
          <w:lang w:val="en-US" w:eastAsia="zh-CN"/>
        </w:rPr>
        <w:t>92.30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；</w:t>
      </w:r>
    </w:p>
    <w:p w14:paraId="3B7261F4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02包：北京二商肉类食品集团有限公司评审总得分(总平均分):91.71。</w:t>
      </w:r>
    </w:p>
    <w:p w14:paraId="24D1D8EB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13D66744">
      <w:pPr>
        <w:pStyle w:val="4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  <w:highlight w:val="none"/>
        </w:rPr>
      </w:pPr>
      <w:bookmarkStart w:id="3" w:name="_Toc35393641"/>
      <w:bookmarkStart w:id="4" w:name="_Toc28359023"/>
      <w:bookmarkStart w:id="5" w:name="_Toc19952"/>
      <w:bookmarkStart w:id="6" w:name="_Toc35393810"/>
      <w:bookmarkStart w:id="7" w:name="_Toc28359100"/>
      <w:r>
        <w:rPr>
          <w:rFonts w:hint="eastAsia" w:ascii="宋体" w:hAnsi="宋体" w:cs="宋体"/>
          <w:b w:val="0"/>
          <w:sz w:val="24"/>
          <w:szCs w:val="24"/>
          <w:highlight w:val="none"/>
        </w:rPr>
        <w:t>1.采购人信息</w:t>
      </w:r>
      <w:bookmarkEnd w:id="3"/>
      <w:bookmarkEnd w:id="4"/>
      <w:bookmarkEnd w:id="5"/>
      <w:bookmarkEnd w:id="6"/>
      <w:bookmarkEnd w:id="7"/>
    </w:p>
    <w:p w14:paraId="69356D8C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bookmarkStart w:id="8" w:name="_Toc30495"/>
      <w:bookmarkStart w:id="9" w:name="_Toc28359024"/>
      <w:bookmarkStart w:id="10" w:name="_Toc35393811"/>
      <w:bookmarkStart w:id="11" w:name="_Toc28359101"/>
      <w:bookmarkStart w:id="12" w:name="_Toc35393642"/>
      <w:r>
        <w:rPr>
          <w:rFonts w:hint="eastAsia" w:ascii="宋体" w:hAnsi="宋体" w:cs="宋体"/>
          <w:highlight w:val="none"/>
        </w:rPr>
        <w:t>名    称：首都医科大学附属北京朝阳医院</w:t>
      </w:r>
    </w:p>
    <w:p w14:paraId="0A04F1FE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    址：北京市朝阳区工人体育场南路8号</w:t>
      </w:r>
    </w:p>
    <w:p w14:paraId="48761EF7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联系方式：010-85231430</w:t>
      </w:r>
    </w:p>
    <w:p w14:paraId="0C12DC62"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highlight w:val="none"/>
        </w:rPr>
        <w:t>2.采购代理机构信息</w:t>
      </w:r>
      <w:bookmarkEnd w:id="8"/>
      <w:bookmarkEnd w:id="9"/>
      <w:bookmarkEnd w:id="10"/>
      <w:bookmarkEnd w:id="11"/>
      <w:bookmarkEnd w:id="12"/>
    </w:p>
    <w:p w14:paraId="70325167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名    称：北京国际贸易有限公司</w:t>
      </w:r>
    </w:p>
    <w:p w14:paraId="72AD7AD8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　  址：北京市朝阳区建国门外大街甲3号</w:t>
      </w:r>
    </w:p>
    <w:p w14:paraId="0DC31B52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联系方式：010-85343456</w:t>
      </w:r>
    </w:p>
    <w:p w14:paraId="2CB4CF37"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bookmarkStart w:id="13" w:name="_Toc28359102"/>
      <w:bookmarkStart w:id="14" w:name="_Toc23427"/>
      <w:bookmarkStart w:id="15" w:name="_Toc35393812"/>
      <w:bookmarkStart w:id="16" w:name="_Toc28359025"/>
      <w:bookmarkStart w:id="17" w:name="_Toc35393643"/>
      <w:r>
        <w:rPr>
          <w:rFonts w:hint="eastAsia" w:ascii="宋体" w:hAnsi="宋体" w:cs="宋体"/>
          <w:b w:val="0"/>
          <w:sz w:val="24"/>
          <w:szCs w:val="24"/>
          <w:highlight w:val="none"/>
        </w:rPr>
        <w:t>3.项目联系方式</w:t>
      </w:r>
      <w:bookmarkEnd w:id="13"/>
      <w:bookmarkEnd w:id="14"/>
      <w:bookmarkEnd w:id="15"/>
      <w:bookmarkEnd w:id="16"/>
      <w:bookmarkEnd w:id="17"/>
    </w:p>
    <w:p w14:paraId="3CBFCB17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1C2B35EF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电   话：</w:t>
      </w:r>
      <w:r>
        <w:rPr>
          <w:rFonts w:hint="eastAsia" w:ascii="宋体" w:hAnsi="宋体" w:cs="宋体"/>
          <w:highlight w:val="none"/>
          <w:lang w:eastAsia="zh-CN"/>
        </w:rPr>
        <w:t>010-85343456、010-85343360</w:t>
      </w:r>
    </w:p>
    <w:p w14:paraId="31941F1F">
      <w:pPr>
        <w:pStyle w:val="2"/>
        <w:rPr>
          <w:rFonts w:ascii="宋体" w:hAnsi="宋体" w:cs="宋体"/>
          <w:highlight w:val="none"/>
        </w:rPr>
      </w:pPr>
    </w:p>
    <w:p w14:paraId="39588191">
      <w:pPr>
        <w:pStyle w:val="2"/>
        <w:rPr>
          <w:rFonts w:ascii="宋体" w:hAnsi="宋体" w:cs="宋体"/>
          <w:highlight w:val="none"/>
        </w:rPr>
      </w:pPr>
    </w:p>
    <w:p w14:paraId="07278CF1">
      <w:pPr>
        <w:pStyle w:val="2"/>
        <w:rPr>
          <w:rFonts w:ascii="宋体" w:hAnsi="宋体" w:cs="宋体"/>
          <w:highlight w:val="none"/>
        </w:rPr>
      </w:pPr>
    </w:p>
    <w:p w14:paraId="4648C927">
      <w:pPr>
        <w:pStyle w:val="2"/>
        <w:rPr>
          <w:rFonts w:ascii="宋体" w:hAnsi="宋体" w:cs="宋体"/>
          <w:highlight w:val="none"/>
        </w:rPr>
      </w:pPr>
    </w:p>
    <w:p w14:paraId="3ED1EA8C">
      <w:pPr>
        <w:pStyle w:val="2"/>
        <w:rPr>
          <w:rFonts w:hint="eastAsia" w:ascii="宋体" w:hAnsi="宋体" w:cs="宋体"/>
          <w:highlight w:val="none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</w:docVars>
  <w:rsids>
    <w:rsidRoot w:val="004E7980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8B667F"/>
    <w:rsid w:val="03312FA5"/>
    <w:rsid w:val="03695E25"/>
    <w:rsid w:val="04B76F0B"/>
    <w:rsid w:val="04EB6322"/>
    <w:rsid w:val="05482E38"/>
    <w:rsid w:val="078375C5"/>
    <w:rsid w:val="07B25830"/>
    <w:rsid w:val="07E331B7"/>
    <w:rsid w:val="08A4283A"/>
    <w:rsid w:val="08E2122C"/>
    <w:rsid w:val="09B35377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0F1D2BD9"/>
    <w:rsid w:val="10036F74"/>
    <w:rsid w:val="10EC787A"/>
    <w:rsid w:val="110A362E"/>
    <w:rsid w:val="11976170"/>
    <w:rsid w:val="12DC130A"/>
    <w:rsid w:val="13B52771"/>
    <w:rsid w:val="13D15990"/>
    <w:rsid w:val="14243297"/>
    <w:rsid w:val="142A16A8"/>
    <w:rsid w:val="14A82170"/>
    <w:rsid w:val="152467E1"/>
    <w:rsid w:val="16B17D25"/>
    <w:rsid w:val="18F13E93"/>
    <w:rsid w:val="1B4E306E"/>
    <w:rsid w:val="1B86476A"/>
    <w:rsid w:val="1BDC7FC4"/>
    <w:rsid w:val="1C4C2783"/>
    <w:rsid w:val="1D357BC2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3151909"/>
    <w:rsid w:val="241035B6"/>
    <w:rsid w:val="248D1853"/>
    <w:rsid w:val="256B4972"/>
    <w:rsid w:val="25A53853"/>
    <w:rsid w:val="261B3491"/>
    <w:rsid w:val="265213ED"/>
    <w:rsid w:val="26CA69A6"/>
    <w:rsid w:val="26D1773D"/>
    <w:rsid w:val="27C371A7"/>
    <w:rsid w:val="281D3DF0"/>
    <w:rsid w:val="28A60136"/>
    <w:rsid w:val="28E6501B"/>
    <w:rsid w:val="28FB4F40"/>
    <w:rsid w:val="29AA01EA"/>
    <w:rsid w:val="2A45571C"/>
    <w:rsid w:val="2A922F77"/>
    <w:rsid w:val="2B396377"/>
    <w:rsid w:val="2BA81E59"/>
    <w:rsid w:val="2CD15DCE"/>
    <w:rsid w:val="2CEC5900"/>
    <w:rsid w:val="2DAE77E9"/>
    <w:rsid w:val="2DF216DA"/>
    <w:rsid w:val="2ED578D6"/>
    <w:rsid w:val="32116E77"/>
    <w:rsid w:val="32976E60"/>
    <w:rsid w:val="333D6679"/>
    <w:rsid w:val="33471930"/>
    <w:rsid w:val="339B13BA"/>
    <w:rsid w:val="34010499"/>
    <w:rsid w:val="34D23C26"/>
    <w:rsid w:val="352112E7"/>
    <w:rsid w:val="35A47211"/>
    <w:rsid w:val="36720B02"/>
    <w:rsid w:val="3734217F"/>
    <w:rsid w:val="38650F93"/>
    <w:rsid w:val="391B05DB"/>
    <w:rsid w:val="39711FA9"/>
    <w:rsid w:val="3B407142"/>
    <w:rsid w:val="3C373E57"/>
    <w:rsid w:val="3CAA13B2"/>
    <w:rsid w:val="3CAF79B9"/>
    <w:rsid w:val="3D7D3613"/>
    <w:rsid w:val="3DCF1196"/>
    <w:rsid w:val="40C10651"/>
    <w:rsid w:val="40CF1F2C"/>
    <w:rsid w:val="40EC1FA8"/>
    <w:rsid w:val="42424E28"/>
    <w:rsid w:val="42EE5922"/>
    <w:rsid w:val="43972F54"/>
    <w:rsid w:val="45B27966"/>
    <w:rsid w:val="4636352C"/>
    <w:rsid w:val="467852BF"/>
    <w:rsid w:val="46DC0D97"/>
    <w:rsid w:val="472B71D3"/>
    <w:rsid w:val="4968013D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8B568E"/>
    <w:rsid w:val="51030DE0"/>
    <w:rsid w:val="51143E36"/>
    <w:rsid w:val="512F0C70"/>
    <w:rsid w:val="517F4BC4"/>
    <w:rsid w:val="52524C16"/>
    <w:rsid w:val="53400F13"/>
    <w:rsid w:val="53584606"/>
    <w:rsid w:val="53A26B6F"/>
    <w:rsid w:val="54494ACA"/>
    <w:rsid w:val="54673E6B"/>
    <w:rsid w:val="548C0FC4"/>
    <w:rsid w:val="54AE49FC"/>
    <w:rsid w:val="54F40536"/>
    <w:rsid w:val="55C761E3"/>
    <w:rsid w:val="55F31810"/>
    <w:rsid w:val="56B90783"/>
    <w:rsid w:val="57D91A30"/>
    <w:rsid w:val="58373FB5"/>
    <w:rsid w:val="58B31A8B"/>
    <w:rsid w:val="5A322702"/>
    <w:rsid w:val="5AEE543B"/>
    <w:rsid w:val="5B0E288F"/>
    <w:rsid w:val="5C6043D4"/>
    <w:rsid w:val="5D9C47EC"/>
    <w:rsid w:val="5E5D76E0"/>
    <w:rsid w:val="5F053CC6"/>
    <w:rsid w:val="609D069B"/>
    <w:rsid w:val="60D10C16"/>
    <w:rsid w:val="64235F78"/>
    <w:rsid w:val="656E0126"/>
    <w:rsid w:val="65B37C68"/>
    <w:rsid w:val="65C60B1F"/>
    <w:rsid w:val="66865A41"/>
    <w:rsid w:val="66940880"/>
    <w:rsid w:val="675A17A6"/>
    <w:rsid w:val="675D7CA3"/>
    <w:rsid w:val="67A05F83"/>
    <w:rsid w:val="682E257A"/>
    <w:rsid w:val="68860A0A"/>
    <w:rsid w:val="68CD19CD"/>
    <w:rsid w:val="69B83CD2"/>
    <w:rsid w:val="69D65CD5"/>
    <w:rsid w:val="6AE2665C"/>
    <w:rsid w:val="6B123EAC"/>
    <w:rsid w:val="6C511742"/>
    <w:rsid w:val="6D312550"/>
    <w:rsid w:val="6ED25D0B"/>
    <w:rsid w:val="6F9B5FA9"/>
    <w:rsid w:val="6F9C12DD"/>
    <w:rsid w:val="72545F38"/>
    <w:rsid w:val="73D70B56"/>
    <w:rsid w:val="74DA5B41"/>
    <w:rsid w:val="74F26A6B"/>
    <w:rsid w:val="75D52D8B"/>
    <w:rsid w:val="761F178C"/>
    <w:rsid w:val="778D1996"/>
    <w:rsid w:val="782D5F38"/>
    <w:rsid w:val="78A86196"/>
    <w:rsid w:val="7B465D29"/>
    <w:rsid w:val="7B9B0B2D"/>
    <w:rsid w:val="7BB82AEB"/>
    <w:rsid w:val="7C497DE0"/>
    <w:rsid w:val="7D9B2799"/>
    <w:rsid w:val="7D9F4038"/>
    <w:rsid w:val="7DB350E1"/>
    <w:rsid w:val="7E0A24D6"/>
    <w:rsid w:val="7E520127"/>
    <w:rsid w:val="7EB75A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footer"/>
    <w:basedOn w:val="1"/>
    <w:link w:val="3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next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2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13">
    <w:name w:val="toc 6"/>
    <w:basedOn w:val="1"/>
    <w:next w:val="1"/>
    <w:semiHidden/>
    <w:qFormat/>
    <w:uiPriority w:val="0"/>
    <w:pPr>
      <w:ind w:left="2100" w:leftChars="1000"/>
    </w:pPr>
  </w:style>
  <w:style w:type="paragraph" w:styleId="14">
    <w:name w:val="Body Text First Indent"/>
    <w:basedOn w:val="6"/>
    <w:next w:val="15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5">
    <w:name w:val="Body Text First Indent 2"/>
    <w:basedOn w:val="8"/>
    <w:qFormat/>
    <w:uiPriority w:val="99"/>
    <w:pPr>
      <w:ind w:firstLine="420" w:firstLineChars="200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</w:style>
  <w:style w:type="character" w:styleId="20">
    <w:name w:val="FollowedHyperlink"/>
    <w:basedOn w:val="18"/>
    <w:qFormat/>
    <w:uiPriority w:val="0"/>
    <w:rPr>
      <w:color w:val="000000"/>
      <w:u w:val="none"/>
    </w:rPr>
  </w:style>
  <w:style w:type="character" w:styleId="21">
    <w:name w:val="Emphasis"/>
    <w:basedOn w:val="18"/>
    <w:qFormat/>
    <w:uiPriority w:val="0"/>
  </w:style>
  <w:style w:type="character" w:styleId="22">
    <w:name w:val="HTML Definition"/>
    <w:basedOn w:val="18"/>
    <w:qFormat/>
    <w:uiPriority w:val="0"/>
  </w:style>
  <w:style w:type="character" w:styleId="23">
    <w:name w:val="HTML Acronym"/>
    <w:basedOn w:val="18"/>
    <w:qFormat/>
    <w:uiPriority w:val="0"/>
  </w:style>
  <w:style w:type="character" w:styleId="24">
    <w:name w:val="HTML Variable"/>
    <w:basedOn w:val="18"/>
    <w:qFormat/>
    <w:uiPriority w:val="0"/>
  </w:style>
  <w:style w:type="character" w:styleId="25">
    <w:name w:val="Hyperlink"/>
    <w:basedOn w:val="18"/>
    <w:qFormat/>
    <w:uiPriority w:val="0"/>
    <w:rPr>
      <w:color w:val="0000FF"/>
      <w:u w:val="single"/>
    </w:rPr>
  </w:style>
  <w:style w:type="character" w:styleId="26">
    <w:name w:val="HTML Code"/>
    <w:basedOn w:val="18"/>
    <w:qFormat/>
    <w:uiPriority w:val="0"/>
    <w:rPr>
      <w:rFonts w:ascii="Courier New" w:hAnsi="Courier New"/>
      <w:sz w:val="20"/>
    </w:rPr>
  </w:style>
  <w:style w:type="character" w:styleId="27">
    <w:name w:val="HTML Cite"/>
    <w:basedOn w:val="18"/>
    <w:qFormat/>
    <w:uiPriority w:val="0"/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8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8"/>
    <w:qFormat/>
    <w:uiPriority w:val="0"/>
    <w:rPr>
      <w:color w:val="0063BA"/>
    </w:rPr>
  </w:style>
  <w:style w:type="character" w:customStyle="1" w:styleId="31">
    <w:name w:val="margin_right202"/>
    <w:basedOn w:val="18"/>
    <w:qFormat/>
    <w:uiPriority w:val="0"/>
  </w:style>
  <w:style w:type="character" w:customStyle="1" w:styleId="32">
    <w:name w:val="before"/>
    <w:basedOn w:val="18"/>
    <w:qFormat/>
    <w:uiPriority w:val="0"/>
    <w:rPr>
      <w:shd w:val="clear" w:color="auto" w:fill="E22323"/>
    </w:rPr>
  </w:style>
  <w:style w:type="character" w:customStyle="1" w:styleId="33">
    <w:name w:val="active6"/>
    <w:basedOn w:val="18"/>
    <w:qFormat/>
    <w:uiPriority w:val="0"/>
    <w:rPr>
      <w:color w:val="FFFFFF"/>
      <w:shd w:val="clear" w:color="auto" w:fill="E22323"/>
    </w:rPr>
  </w:style>
  <w:style w:type="character" w:customStyle="1" w:styleId="34">
    <w:name w:val="页脚 字符"/>
    <w:basedOn w:val="18"/>
    <w:link w:val="10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607</Words>
  <Characters>713</Characters>
  <Lines>3</Lines>
  <Paragraphs>1</Paragraphs>
  <TotalTime>24</TotalTime>
  <ScaleCrop>false</ScaleCrop>
  <LinksUpToDate>false</LinksUpToDate>
  <CharactersWithSpaces>732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2024-01-26T06:26:00Z</cp:lastPrinted>
  <dcterms:modified xsi:type="dcterms:W3CDTF">2026-06-03T05:29:48Z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CFED7053B68C490CB46480F633C971CF_13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