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6"/>
          <w:szCs w:val="36"/>
          <w:lang w:eastAsia="zh-CN"/>
        </w:rPr>
        <w:t>城市维护类-经开区环境建设专项检查</w:t>
      </w:r>
    </w:p>
    <w:p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ZFCG2024-014001-T0000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-JH001-XM001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城市维护类-经开区环境建设专项检查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供应商名称：北京北询信息咨询服务有限公司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供应商地址：北京市朝阳区光华路甲8号2层二层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中标金额：1,728,600.00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4"/>
        <w:tblW w:w="8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城市维护类-经开区环境建设专项检查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符合招标文件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符合招标文件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符合招标文件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符合招标文件</w:t>
            </w:r>
          </w:p>
        </w:tc>
      </w:tr>
    </w:tbl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评审专家名单：王威、李秀娟、伍玉容、陈静、马家幸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代理服务收费标准：具体详见招标文件规定。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代理服务费金额：2.4994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按照财办库〔2023〕243号《关于进一步提高政府采购透明度和采购效率相关事项的通知》文件要求，现公示中标供应商评审总得分。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中标供应商：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北京北询信息咨询服务有限公司</w:t>
      </w:r>
      <w:bookmarkStart w:id="6" w:name="_GoBack"/>
      <w:bookmarkEnd w:id="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评审总得分：77.20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分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1.采购人信息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</w:rPr>
      </w:pPr>
      <w:bookmarkStart w:id="2" w:name="_Toc28359009"/>
      <w:bookmarkStart w:id="3" w:name="_Toc28359086"/>
      <w:r>
        <w:rPr>
          <w:rFonts w:hint="eastAsia" w:ascii="宋体" w:hAnsi="宋体" w:eastAsia="宋体" w:cs="宋体"/>
          <w:sz w:val="24"/>
        </w:rPr>
        <w:t>名    称：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北京经济技术开发区城市运行局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    址：</w:t>
      </w:r>
      <w:r>
        <w:rPr>
          <w:rFonts w:hint="eastAsia" w:ascii="宋体" w:hAnsi="宋体" w:eastAsia="宋体" w:cs="宋体"/>
          <w:sz w:val="24"/>
          <w:szCs w:val="21"/>
          <w:highlight w:val="none"/>
          <w:u w:val="single"/>
          <w:lang w:eastAsia="zh-CN"/>
        </w:rPr>
        <w:t>北京经济技术开发区荣华中路15号朝林大厦10层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  <w:t xml:space="preserve">赵工  010-67885992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2.采购代理机构信息</w:t>
      </w:r>
      <w:bookmarkEnd w:id="2"/>
      <w:bookmarkEnd w:id="3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</w:rPr>
      </w:pPr>
      <w:bookmarkStart w:id="4" w:name="_Toc28359087"/>
      <w:bookmarkStart w:id="5" w:name="_Toc28359010"/>
      <w:r>
        <w:rPr>
          <w:rFonts w:hint="eastAsia" w:ascii="宋体" w:hAnsi="宋体" w:eastAsia="宋体" w:cs="宋体"/>
          <w:sz w:val="24"/>
        </w:rPr>
        <w:t>名    称：</w:t>
      </w:r>
      <w:r>
        <w:rPr>
          <w:rFonts w:hint="eastAsia" w:ascii="宋体" w:hAnsi="宋体" w:eastAsia="宋体" w:cs="宋体"/>
          <w:sz w:val="24"/>
          <w:u w:val="single"/>
        </w:rPr>
        <w:t>汇信（北京）工程管理有限公司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地    址：</w:t>
      </w:r>
      <w:r>
        <w:rPr>
          <w:rFonts w:hint="eastAsia" w:ascii="宋体" w:hAnsi="宋体" w:eastAsia="宋体" w:cs="宋体"/>
          <w:sz w:val="24"/>
          <w:u w:val="single"/>
        </w:rPr>
        <w:t>北京市经济开发区亦庄云时代B2座-18层</w:t>
      </w:r>
      <w:r>
        <w:rPr>
          <w:rFonts w:hint="eastAsia" w:ascii="宋体" w:hAnsi="宋体" w:eastAsia="宋体" w:cs="宋体"/>
          <w:sz w:val="24"/>
          <w:u w:val="single"/>
        </w:rPr>
        <w:br w:type="textWrapping"/>
      </w:r>
      <w:r>
        <w:rPr>
          <w:rFonts w:hint="eastAsia" w:ascii="宋体" w:hAnsi="宋体" w:eastAsia="宋体" w:cs="宋体"/>
          <w:sz w:val="24"/>
        </w:rPr>
        <w:t>联系方式：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马雨晴、赵晓明、程远卫</w:t>
      </w:r>
      <w:r>
        <w:rPr>
          <w:rFonts w:hint="eastAsia" w:ascii="宋体" w:hAnsi="宋体" w:eastAsia="宋体" w:cs="宋体"/>
          <w:sz w:val="24"/>
          <w:u w:val="single"/>
        </w:rPr>
        <w:t xml:space="preserve"> 010-53387002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u w:val="single"/>
        </w:rPr>
      </w:pPr>
      <w:r>
        <w:rPr>
          <w:rFonts w:hint="eastAsia" w:ascii="宋体" w:hAnsi="宋体" w:eastAsia="宋体" w:cs="宋体"/>
          <w:b/>
          <w:sz w:val="24"/>
        </w:rPr>
        <w:t>3.项目联系方式</w:t>
      </w:r>
      <w:bookmarkEnd w:id="4"/>
      <w:bookmarkEnd w:id="5"/>
    </w:p>
    <w:p>
      <w:pPr>
        <w:pStyle w:val="8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马雨晴、赵晓明、程远卫</w:t>
      </w:r>
    </w:p>
    <w:p>
      <w:pPr>
        <w:pStyle w:val="8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sz w:val="24"/>
        </w:rPr>
        <w:t>电      话：</w:t>
      </w:r>
      <w:r>
        <w:rPr>
          <w:rFonts w:hint="eastAsia" w:ascii="宋体" w:hAnsi="宋体" w:eastAsia="宋体" w:cs="宋体"/>
          <w:sz w:val="24"/>
          <w:u w:val="single"/>
        </w:rPr>
        <w:t>010-53387002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zRmMzVlOWFhNWIyZGFjMzdkZDVmYTIyZjM4NzYifQ=="/>
    <w:docVar w:name="KSO_WPS_MARK_KEY" w:val="8a4502d5-22d6-4c67-b775-b285f225db14"/>
  </w:docVars>
  <w:rsids>
    <w:rsidRoot w:val="00000000"/>
    <w:rsid w:val="01741AEF"/>
    <w:rsid w:val="05D3685C"/>
    <w:rsid w:val="060B427E"/>
    <w:rsid w:val="06FD54C9"/>
    <w:rsid w:val="08EA66CD"/>
    <w:rsid w:val="093F1399"/>
    <w:rsid w:val="0CC51EAD"/>
    <w:rsid w:val="0DAF1F1E"/>
    <w:rsid w:val="10FE71F1"/>
    <w:rsid w:val="11B166E8"/>
    <w:rsid w:val="12A14823"/>
    <w:rsid w:val="15D61E31"/>
    <w:rsid w:val="15DD73DC"/>
    <w:rsid w:val="17330F77"/>
    <w:rsid w:val="19063631"/>
    <w:rsid w:val="1A524839"/>
    <w:rsid w:val="1DEB22A9"/>
    <w:rsid w:val="1E37428D"/>
    <w:rsid w:val="1F901EA7"/>
    <w:rsid w:val="1FA21397"/>
    <w:rsid w:val="21A460DD"/>
    <w:rsid w:val="247119DF"/>
    <w:rsid w:val="257076CD"/>
    <w:rsid w:val="2AA326C7"/>
    <w:rsid w:val="33D8403C"/>
    <w:rsid w:val="35957DBF"/>
    <w:rsid w:val="3ACE40A3"/>
    <w:rsid w:val="3FC70DB0"/>
    <w:rsid w:val="40ED52DD"/>
    <w:rsid w:val="41725AC3"/>
    <w:rsid w:val="42D95376"/>
    <w:rsid w:val="495A6EFE"/>
    <w:rsid w:val="49C458D2"/>
    <w:rsid w:val="49DD17AF"/>
    <w:rsid w:val="4B94025F"/>
    <w:rsid w:val="4F5822BE"/>
    <w:rsid w:val="51713037"/>
    <w:rsid w:val="52554414"/>
    <w:rsid w:val="560E5D6A"/>
    <w:rsid w:val="58BF4A41"/>
    <w:rsid w:val="59367FED"/>
    <w:rsid w:val="5B391C9A"/>
    <w:rsid w:val="62852DC5"/>
    <w:rsid w:val="6522491C"/>
    <w:rsid w:val="65D2349C"/>
    <w:rsid w:val="66E66E63"/>
    <w:rsid w:val="67A4162B"/>
    <w:rsid w:val="69A578CA"/>
    <w:rsid w:val="69D106BF"/>
    <w:rsid w:val="6C8506D4"/>
    <w:rsid w:val="6F517DD2"/>
    <w:rsid w:val="702A6109"/>
    <w:rsid w:val="7270316B"/>
    <w:rsid w:val="74295927"/>
    <w:rsid w:val="75F847CC"/>
    <w:rsid w:val="780A0361"/>
    <w:rsid w:val="78A91184"/>
    <w:rsid w:val="7E062BD5"/>
    <w:rsid w:val="7FB623D9"/>
    <w:rsid w:val="7FF3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autoRedefine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5">
    <w:name w:val="Body Text"/>
    <w:basedOn w:val="1"/>
    <w:next w:val="6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2"/>
    <w:basedOn w:val="1"/>
    <w:next w:val="5"/>
    <w:autoRedefine/>
    <w:qFormat/>
    <w:uiPriority w:val="0"/>
    <w:pPr>
      <w:spacing w:after="120" w:line="480" w:lineRule="auto"/>
    </w:pPr>
  </w:style>
  <w:style w:type="paragraph" w:styleId="7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0">
    <w:name w:val="footnote text"/>
    <w:basedOn w:val="1"/>
    <w:next w:val="9"/>
    <w:autoRedefine/>
    <w:unhideWhenUsed/>
    <w:qFormat/>
    <w:uiPriority w:val="0"/>
    <w:pPr>
      <w:snapToGrid w:val="0"/>
      <w:jc w:val="left"/>
    </w:pPr>
  </w:style>
  <w:style w:type="paragraph" w:styleId="11">
    <w:name w:val="Body Text First Indent"/>
    <w:basedOn w:val="5"/>
    <w:next w:val="12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2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7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861</Words>
  <Characters>996</Characters>
  <Lines>0</Lines>
  <Paragraphs>0</Paragraphs>
  <TotalTime>0</TotalTime>
  <ScaleCrop>false</ScaleCrop>
  <LinksUpToDate>false</LinksUpToDate>
  <CharactersWithSpaces>1026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晋</cp:lastModifiedBy>
  <dcterms:modified xsi:type="dcterms:W3CDTF">2024-02-22T08:07:08Z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9CB2014578604D2192CC5C1A86C6CDC6</vt:lpwstr>
  </property>
</Properties>
</file>