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7FEEB" w14:textId="77777777" w:rsidR="009A5A79" w:rsidRPr="009A5A79" w:rsidRDefault="009A5A79" w:rsidP="009A5A79">
      <w:pPr>
        <w:widowControl/>
        <w:shd w:val="clear" w:color="auto" w:fill="FFFFFF"/>
        <w:spacing w:after="120"/>
        <w:jc w:val="center"/>
        <w:outlineLvl w:val="1"/>
        <w:rPr>
          <w:rFonts w:ascii="Segoe UI" w:eastAsia="宋体" w:hAnsi="Segoe UI" w:cs="Segoe UI"/>
          <w:kern w:val="0"/>
          <w:sz w:val="36"/>
          <w:szCs w:val="36"/>
        </w:rPr>
      </w:pPr>
      <w:r w:rsidRPr="009A5A79">
        <w:rPr>
          <w:rFonts w:ascii="Segoe UI" w:eastAsia="宋体" w:hAnsi="Segoe UI" w:cs="Segoe UI"/>
          <w:kern w:val="0"/>
          <w:sz w:val="36"/>
          <w:szCs w:val="36"/>
        </w:rPr>
        <w:t>常营道路及两侧便道保洁服务项目成交公告</w:t>
      </w:r>
    </w:p>
    <w:p w14:paraId="79FB41DA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一、项目编号：</w:t>
      </w: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11010524210200019947-XM001</w:t>
      </w:r>
    </w:p>
    <w:p w14:paraId="371A4926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二、项目名称：常营道路及两侧便道保洁服务项目</w:t>
      </w:r>
    </w:p>
    <w:p w14:paraId="06750183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三、中标（成交）信息</w:t>
      </w:r>
    </w:p>
    <w:p w14:paraId="51C7B5BC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总中标成交金额：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337.654955 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万元（人民币）</w:t>
      </w:r>
    </w:p>
    <w:p w14:paraId="7593E182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中标成交供应商名称、地址及中标成交金额：</w:t>
      </w:r>
    </w:p>
    <w:p w14:paraId="453F2DDD" w14:textId="77777777" w:rsidR="009A5A79" w:rsidRPr="009A5A79" w:rsidRDefault="009A5A79" w:rsidP="009A5A79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中标成交供应商名称：北京常赢博瑞企业管理有限公司</w:t>
      </w:r>
    </w:p>
    <w:p w14:paraId="23CF5805" w14:textId="77777777" w:rsidR="009A5A79" w:rsidRPr="009A5A79" w:rsidRDefault="009A5A79" w:rsidP="009A5A79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中标成交供应商地址：北京市朝阳区常营回族乡幺家店路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号一层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104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室</w:t>
      </w:r>
    </w:p>
    <w:p w14:paraId="64707E66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中标金额：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337.654955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万元</w:t>
      </w:r>
    </w:p>
    <w:tbl>
      <w:tblPr>
        <w:tblW w:w="98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4"/>
        <w:gridCol w:w="1188"/>
        <w:gridCol w:w="3635"/>
        <w:gridCol w:w="2330"/>
        <w:gridCol w:w="1514"/>
      </w:tblGrid>
      <w:tr w:rsidR="009A5A79" w:rsidRPr="009A5A79" w14:paraId="6D9CD9F4" w14:textId="77777777" w:rsidTr="009A5A79">
        <w:trPr>
          <w:trHeight w:val="1216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AADECF1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供应商名称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D67A3E2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供应商地址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C06CFC5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统一信用代码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C5D9B07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中标金额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E110294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中标成交备注信息</w:t>
            </w:r>
          </w:p>
        </w:tc>
      </w:tr>
      <w:tr w:rsidR="009A5A79" w:rsidRPr="009A5A79" w14:paraId="1EF289D3" w14:textId="77777777" w:rsidTr="009A5A79">
        <w:trPr>
          <w:trHeight w:val="2151"/>
        </w:trPr>
        <w:tc>
          <w:tcPr>
            <w:tcW w:w="116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5625EF3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北京常赢博瑞企业管理有限公司</w:t>
            </w:r>
          </w:p>
        </w:tc>
        <w:tc>
          <w:tcPr>
            <w:tcW w:w="1188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9E16D1E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北京市朝阳区常营回族乡幺家店路1号一层104室</w:t>
            </w:r>
          </w:p>
        </w:tc>
        <w:tc>
          <w:tcPr>
            <w:tcW w:w="3635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823CD65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91110105660538172D</w:t>
            </w:r>
          </w:p>
        </w:tc>
        <w:tc>
          <w:tcPr>
            <w:tcW w:w="233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08B900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337.654955 万元</w:t>
            </w:r>
          </w:p>
        </w:tc>
        <w:tc>
          <w:tcPr>
            <w:tcW w:w="151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522465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评审总得分(综合评分法)： 87.67 分</w:t>
            </w:r>
          </w:p>
        </w:tc>
      </w:tr>
    </w:tbl>
    <w:p w14:paraId="599E18ED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四、主要标的信息</w:t>
      </w:r>
    </w:p>
    <w:tbl>
      <w:tblPr>
        <w:tblW w:w="93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"/>
        <w:gridCol w:w="1043"/>
        <w:gridCol w:w="1044"/>
        <w:gridCol w:w="1044"/>
        <w:gridCol w:w="2088"/>
        <w:gridCol w:w="2088"/>
        <w:gridCol w:w="1044"/>
      </w:tblGrid>
      <w:tr w:rsidR="009A5A79" w:rsidRPr="009A5A79" w14:paraId="0029B355" w14:textId="77777777" w:rsidTr="009A5A79">
        <w:trPr>
          <w:trHeight w:val="986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12F1B8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供应商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7410029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商品名称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3AFFC1D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规格型号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167A880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0B7E04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单价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9251E2D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0037844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服务要求</w:t>
            </w:r>
          </w:p>
        </w:tc>
      </w:tr>
      <w:tr w:rsidR="009A5A79" w:rsidRPr="009A5A79" w14:paraId="7B3D3A3E" w14:textId="77777777" w:rsidTr="009A5A79">
        <w:trPr>
          <w:trHeight w:val="2006"/>
        </w:trPr>
        <w:tc>
          <w:tcPr>
            <w:tcW w:w="1043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AD16333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lastRenderedPageBreak/>
              <w:t>北京常赢博瑞企业管理有限公司</w:t>
            </w:r>
          </w:p>
        </w:tc>
        <w:tc>
          <w:tcPr>
            <w:tcW w:w="1043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DD77286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04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D513C1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4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07C4900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2088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B0979BC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337.654955万元</w:t>
            </w:r>
          </w:p>
        </w:tc>
        <w:tc>
          <w:tcPr>
            <w:tcW w:w="2088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590217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337.654955万元</w:t>
            </w:r>
          </w:p>
        </w:tc>
        <w:tc>
          <w:tcPr>
            <w:tcW w:w="104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561FD3F" w14:textId="77777777" w:rsidR="009A5A79" w:rsidRPr="009A5A79" w:rsidRDefault="009A5A79" w:rsidP="009A5A79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A5A79">
              <w:rPr>
                <w:rFonts w:ascii="宋体" w:eastAsia="宋体" w:hAnsi="宋体" w:cs="宋体"/>
                <w:kern w:val="0"/>
                <w:szCs w:val="21"/>
              </w:rPr>
              <w:t>详见磋商文件</w:t>
            </w:r>
          </w:p>
        </w:tc>
      </w:tr>
    </w:tbl>
    <w:p w14:paraId="76F04CFD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负责常营乡自管道路及两侧便道的清扫保洁工作，道路面积约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27.274229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万平方米</w:t>
      </w:r>
    </w:p>
    <w:p w14:paraId="7BC67879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合同履行期限：一年</w:t>
      </w:r>
    </w:p>
    <w:p w14:paraId="0808AFD3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五、评审专家（单一来源采购人员）名单：</w:t>
      </w:r>
    </w:p>
    <w:p w14:paraId="504DDA7D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扶新、杨尊军、曹洪启</w:t>
      </w:r>
    </w:p>
    <w:p w14:paraId="55C3C706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六、代理服务收费标准及金额：</w:t>
      </w:r>
    </w:p>
    <w:p w14:paraId="52B7144F" w14:textId="68244B25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本项目代理费总金额：</w:t>
      </w: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3.4</w:t>
      </w:r>
      <w:r w:rsidR="005D64CF">
        <w:rPr>
          <w:rFonts w:ascii="Segoe UI" w:eastAsia="宋体" w:hAnsi="Segoe UI" w:cs="Segoe UI"/>
          <w:b/>
          <w:bCs/>
          <w:color w:val="606266"/>
          <w:kern w:val="0"/>
          <w:szCs w:val="21"/>
        </w:rPr>
        <w:t>0</w:t>
      </w: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12</w:t>
      </w: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万元（人民币）</w:t>
      </w:r>
    </w:p>
    <w:p w14:paraId="54930073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本项目代理费收费标准：</w:t>
      </w:r>
    </w:p>
    <w:p w14:paraId="26852F3E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招标代理费以项目中标金额为计算基数，参照《招标代理服务收费管理暂行办法》（计价格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[2002]1980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号）等相关文件规定标准取费</w:t>
      </w:r>
    </w:p>
    <w:p w14:paraId="5E7233D7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七、公告期限</w:t>
      </w:r>
    </w:p>
    <w:p w14:paraId="5E3BA289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自本公告发布之日起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个工作日。</w:t>
      </w:r>
    </w:p>
    <w:p w14:paraId="30D73D09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八、其它补充事宜</w:t>
      </w:r>
    </w:p>
    <w:p w14:paraId="4C4D3EE3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无</w:t>
      </w:r>
    </w:p>
    <w:p w14:paraId="4A726248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b/>
          <w:bCs/>
          <w:color w:val="606266"/>
          <w:kern w:val="0"/>
          <w:szCs w:val="21"/>
        </w:rPr>
        <w:t>九、凡对本次公告内容提出询问，请按以下方式联系。</w:t>
      </w:r>
    </w:p>
    <w:p w14:paraId="21313980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1.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采购人信息</w:t>
      </w:r>
    </w:p>
    <w:p w14:paraId="7877B911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称：北京市朝阳区常营回族乡人民政府　　　　　</w:t>
      </w:r>
    </w:p>
    <w:p w14:paraId="2403ABA7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lastRenderedPageBreak/>
        <w:t>地址：北京市朝阳区朝阳北路燕保常营家园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9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号楼常营地区办事处　　　　　　　　</w:t>
      </w:r>
    </w:p>
    <w:p w14:paraId="3BDCDD7D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联系方式：胡波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,65484700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</w:t>
      </w:r>
    </w:p>
    <w:p w14:paraId="2329EA9D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2.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采购代理机构信息</w:t>
      </w:r>
    </w:p>
    <w:p w14:paraId="1A1A5996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称：华舸益行（北京）工程造价咨询有限公司　　　　　　　　　　　　</w:t>
      </w:r>
    </w:p>
    <w:p w14:paraId="7FEB8D14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地　址：北京市大兴区双河北里五巷　　　　　　　　　　　　</w:t>
      </w:r>
    </w:p>
    <w:p w14:paraId="0A90444F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联系方式：李响，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010-60293180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</w:p>
    <w:p w14:paraId="5B9950E8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3.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项目联系方式</w:t>
      </w:r>
    </w:p>
    <w:p w14:paraId="23C1B5B1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>项目联系人：李响</w:t>
      </w:r>
    </w:p>
    <w:p w14:paraId="5963FFDF" w14:textId="77777777" w:rsidR="009A5A79" w:rsidRPr="009A5A79" w:rsidRDefault="009A5A79" w:rsidP="009A5A79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9A5A79">
        <w:rPr>
          <w:rFonts w:ascii="Segoe UI" w:eastAsia="宋体" w:hAnsi="Segoe UI" w:cs="Segoe UI"/>
          <w:color w:val="606266"/>
          <w:kern w:val="0"/>
          <w:szCs w:val="21"/>
        </w:rPr>
        <w:t xml:space="preserve">电　话：　　</w:t>
      </w:r>
      <w:r w:rsidRPr="009A5A79">
        <w:rPr>
          <w:rFonts w:ascii="Segoe UI" w:eastAsia="宋体" w:hAnsi="Segoe UI" w:cs="Segoe UI"/>
          <w:color w:val="606266"/>
          <w:kern w:val="0"/>
          <w:szCs w:val="21"/>
        </w:rPr>
        <w:t>010-60293180</w:t>
      </w:r>
    </w:p>
    <w:p w14:paraId="70DA88A3" w14:textId="77777777" w:rsidR="00066662" w:rsidRDefault="00066662"/>
    <w:sectPr w:rsidR="000666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9577D" w14:textId="77777777" w:rsidR="009A5A79" w:rsidRDefault="009A5A79" w:rsidP="009A5A79">
      <w:r>
        <w:separator/>
      </w:r>
    </w:p>
  </w:endnote>
  <w:endnote w:type="continuationSeparator" w:id="0">
    <w:p w14:paraId="1E77B835" w14:textId="77777777" w:rsidR="009A5A79" w:rsidRDefault="009A5A79" w:rsidP="009A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D7049" w14:textId="77777777" w:rsidR="009A5A79" w:rsidRDefault="009A5A79" w:rsidP="009A5A79">
      <w:r>
        <w:separator/>
      </w:r>
    </w:p>
  </w:footnote>
  <w:footnote w:type="continuationSeparator" w:id="0">
    <w:p w14:paraId="04A32D9D" w14:textId="77777777" w:rsidR="009A5A79" w:rsidRDefault="009A5A79" w:rsidP="009A5A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86CF1"/>
    <w:rsid w:val="00066662"/>
    <w:rsid w:val="005D64CF"/>
    <w:rsid w:val="009A5A79"/>
    <w:rsid w:val="00B8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798022"/>
  <w15:chartTrackingRefBased/>
  <w15:docId w15:val="{F7D09E2F-A683-4996-BE26-E4ECC161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9A5A7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A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A5A7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A5A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A5A79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9A5A79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unhideWhenUsed/>
    <w:rsid w:val="009A5A7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9A5A79"/>
    <w:rPr>
      <w:b/>
      <w:bCs/>
    </w:rPr>
  </w:style>
  <w:style w:type="character" w:customStyle="1" w:styleId="ng-star-inserted">
    <w:name w:val="ng-star-inserted"/>
    <w:basedOn w:val="a0"/>
    <w:rsid w:val="009A5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2024-12-30T05:56:00Z</dcterms:created>
  <dcterms:modified xsi:type="dcterms:W3CDTF">2024-12-30T05:59:00Z</dcterms:modified>
</cp:coreProperties>
</file>