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268FE0">
      <w:pPr>
        <w:spacing w:line="360" w:lineRule="auto"/>
        <w:jc w:val="center"/>
        <w:rPr>
          <w:rFonts w:hint="eastAsia" w:ascii="宋体" w:hAnsi="宋体" w:eastAsia="宋体" w:cs="宋体"/>
          <w:b/>
          <w:bCs/>
          <w:color w:val="auto"/>
          <w:kern w:val="0"/>
          <w:sz w:val="28"/>
          <w:szCs w:val="28"/>
          <w:highlight w:val="none"/>
          <w:lang w:eastAsia="zh-CN"/>
        </w:rPr>
      </w:pPr>
      <w:r>
        <w:rPr>
          <w:rFonts w:hint="eastAsia" w:ascii="宋体" w:hAnsi="宋体" w:eastAsia="宋体" w:cs="宋体"/>
          <w:b/>
          <w:bCs/>
          <w:color w:val="auto"/>
          <w:kern w:val="0"/>
          <w:sz w:val="28"/>
          <w:szCs w:val="28"/>
          <w:highlight w:val="none"/>
          <w:lang w:eastAsia="zh-CN"/>
        </w:rPr>
        <w:t>西单-积水潭桥街区（新街口南北大街）建筑物外立面附着物拆除工程</w:t>
      </w:r>
    </w:p>
    <w:p w14:paraId="5F41DF39">
      <w:pPr>
        <w:spacing w:line="360" w:lineRule="auto"/>
        <w:jc w:val="center"/>
        <w:rPr>
          <w:rFonts w:ascii="宋体" w:hAnsi="宋体"/>
          <w:b/>
          <w:color w:val="auto"/>
          <w:sz w:val="28"/>
          <w:szCs w:val="28"/>
          <w:highlight w:val="none"/>
        </w:rPr>
      </w:pPr>
      <w:r>
        <w:rPr>
          <w:rFonts w:hint="eastAsia" w:ascii="宋体" w:hAnsi="宋体" w:eastAsia="宋体" w:cs="宋体"/>
          <w:b/>
          <w:bCs/>
          <w:color w:val="auto"/>
          <w:kern w:val="0"/>
          <w:sz w:val="28"/>
          <w:szCs w:val="28"/>
          <w:highlight w:val="none"/>
        </w:rPr>
        <w:t>成交结果</w:t>
      </w:r>
      <w:r>
        <w:rPr>
          <w:rFonts w:hint="eastAsia" w:ascii="宋体" w:hAnsi="宋体"/>
          <w:b/>
          <w:color w:val="auto"/>
          <w:sz w:val="28"/>
          <w:szCs w:val="28"/>
          <w:highlight w:val="none"/>
        </w:rPr>
        <w:t>公告</w:t>
      </w:r>
    </w:p>
    <w:p w14:paraId="44EBD517">
      <w:pPr>
        <w:pStyle w:val="19"/>
        <w:numPr>
          <w:ilvl w:val="0"/>
          <w:numId w:val="1"/>
        </w:numPr>
        <w:spacing w:line="360" w:lineRule="auto"/>
        <w:ind w:firstLineChars="0"/>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项目编号：</w:t>
      </w:r>
      <w:r>
        <w:rPr>
          <w:rFonts w:hint="eastAsia" w:ascii="宋体" w:hAnsi="宋体" w:eastAsia="宋体" w:cs="宋体"/>
          <w:color w:val="auto"/>
          <w:kern w:val="0"/>
          <w:sz w:val="24"/>
          <w:szCs w:val="24"/>
          <w:highlight w:val="none"/>
          <w:lang w:val="en-US" w:eastAsia="zh-CN"/>
        </w:rPr>
        <w:t>11010224210200015896-XM001</w:t>
      </w:r>
    </w:p>
    <w:p w14:paraId="0F948563">
      <w:pPr>
        <w:pStyle w:val="19"/>
        <w:numPr>
          <w:ilvl w:val="0"/>
          <w:numId w:val="1"/>
        </w:numPr>
        <w:spacing w:line="360" w:lineRule="auto"/>
        <w:ind w:firstLineChars="0"/>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项目名称：</w:t>
      </w:r>
      <w:r>
        <w:rPr>
          <w:rFonts w:hint="eastAsia" w:ascii="宋体" w:hAnsi="宋体" w:eastAsia="宋体" w:cs="宋体"/>
          <w:color w:val="auto"/>
          <w:kern w:val="0"/>
          <w:sz w:val="24"/>
          <w:szCs w:val="24"/>
          <w:highlight w:val="none"/>
          <w:lang w:eastAsia="zh-CN"/>
        </w:rPr>
        <w:t>西单-积水潭桥街区（新街口南北大街）建筑物外立面附着物拆除工程</w:t>
      </w:r>
    </w:p>
    <w:p w14:paraId="1AA704FC">
      <w:pPr>
        <w:pStyle w:val="19"/>
        <w:numPr>
          <w:ilvl w:val="0"/>
          <w:numId w:val="1"/>
        </w:numPr>
        <w:spacing w:line="360" w:lineRule="auto"/>
        <w:ind w:firstLineChars="0"/>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中标（成交）信息</w:t>
      </w:r>
    </w:p>
    <w:p w14:paraId="19A2A9B9">
      <w:pPr>
        <w:pStyle w:val="19"/>
        <w:spacing w:line="360" w:lineRule="auto"/>
        <w:ind w:left="720" w:firstLine="0" w:firstLineChars="0"/>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供应商名称：</w:t>
      </w:r>
      <w:r>
        <w:rPr>
          <w:rFonts w:hint="eastAsia" w:ascii="宋体" w:hAnsi="宋体" w:eastAsia="宋体" w:cs="宋体"/>
          <w:color w:val="auto"/>
          <w:kern w:val="0"/>
          <w:sz w:val="24"/>
          <w:szCs w:val="24"/>
          <w:highlight w:val="none"/>
          <w:lang w:val="en-US" w:eastAsia="zh-CN"/>
        </w:rPr>
        <w:t xml:space="preserve">北京瑞兴达建设工程有限公司 </w:t>
      </w:r>
    </w:p>
    <w:p w14:paraId="69157FAA">
      <w:pPr>
        <w:pStyle w:val="19"/>
        <w:spacing w:line="360" w:lineRule="auto"/>
        <w:ind w:left="720" w:firstLine="0" w:firstLineChars="0"/>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供应商地址：北京市房山区良乡国槐街2号1号楼-116</w:t>
      </w:r>
      <w:r>
        <w:rPr>
          <w:rFonts w:hint="eastAsia" w:ascii="宋体" w:hAnsi="宋体" w:eastAsia="宋体" w:cs="宋体"/>
          <w:color w:val="auto"/>
          <w:kern w:val="0"/>
          <w:sz w:val="24"/>
          <w:szCs w:val="24"/>
          <w:highlight w:val="none"/>
          <w:lang w:val="en-US" w:eastAsia="zh-CN"/>
        </w:rPr>
        <w:t xml:space="preserve"> </w:t>
      </w:r>
    </w:p>
    <w:p w14:paraId="09C05815">
      <w:pPr>
        <w:pStyle w:val="19"/>
        <w:spacing w:line="360" w:lineRule="auto"/>
        <w:ind w:left="720" w:firstLine="0" w:firstLineChars="0"/>
        <w:rPr>
          <w:rFonts w:hint="default"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rPr>
        <w:t>供应商中标（成交）金额：</w:t>
      </w:r>
      <w:r>
        <w:rPr>
          <w:rFonts w:hint="eastAsia" w:ascii="宋体" w:hAnsi="宋体" w:eastAsia="宋体" w:cs="宋体"/>
          <w:color w:val="auto"/>
          <w:kern w:val="0"/>
          <w:sz w:val="24"/>
          <w:szCs w:val="24"/>
          <w:highlight w:val="none"/>
          <w:lang w:val="en-US" w:eastAsia="zh-CN"/>
        </w:rPr>
        <w:t>233.283815万元</w:t>
      </w:r>
    </w:p>
    <w:p w14:paraId="3F6067CB">
      <w:pPr>
        <w:pStyle w:val="19"/>
        <w:numPr>
          <w:ilvl w:val="0"/>
          <w:numId w:val="1"/>
        </w:numPr>
        <w:spacing w:line="360" w:lineRule="auto"/>
        <w:ind w:firstLineChars="0"/>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主要标的信息</w:t>
      </w:r>
    </w:p>
    <w:tbl>
      <w:tblPr>
        <w:tblStyle w:val="10"/>
        <w:tblW w:w="924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45"/>
      </w:tblGrid>
      <w:tr w14:paraId="2C0456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9245" w:type="dxa"/>
          </w:tcPr>
          <w:p w14:paraId="5DE40658">
            <w:pPr>
              <w:jc w:val="center"/>
              <w:rPr>
                <w:rFonts w:ascii="宋体" w:hAnsi="宋体"/>
                <w:kern w:val="0"/>
                <w:sz w:val="24"/>
                <w:szCs w:val="24"/>
              </w:rPr>
            </w:pPr>
            <w:r>
              <w:rPr>
                <w:rFonts w:hint="eastAsia" w:ascii="宋体" w:hAnsi="宋体"/>
                <w:kern w:val="0"/>
                <w:sz w:val="24"/>
                <w:szCs w:val="24"/>
                <w:lang w:val="en-US" w:eastAsia="zh-CN"/>
              </w:rPr>
              <w:t>工程</w:t>
            </w:r>
            <w:r>
              <w:rPr>
                <w:rFonts w:hint="eastAsia" w:ascii="宋体" w:hAnsi="宋体"/>
                <w:kern w:val="0"/>
                <w:sz w:val="24"/>
                <w:szCs w:val="24"/>
              </w:rPr>
              <w:t>类</w:t>
            </w:r>
          </w:p>
        </w:tc>
      </w:tr>
      <w:tr w14:paraId="0D3B0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45" w:type="dxa"/>
          </w:tcPr>
          <w:p w14:paraId="7B83D6A0">
            <w:pPr>
              <w:spacing w:line="360" w:lineRule="auto"/>
              <w:rPr>
                <w:rFonts w:hint="eastAsia" w:ascii="宋体" w:hAnsi="宋体"/>
                <w:sz w:val="24"/>
                <w:szCs w:val="24"/>
                <w:lang w:eastAsia="zh-CN"/>
              </w:rPr>
            </w:pPr>
            <w:r>
              <w:rPr>
                <w:rFonts w:hint="eastAsia" w:ascii="宋体" w:hAnsi="宋体"/>
                <w:sz w:val="24"/>
                <w:szCs w:val="24"/>
                <w:lang w:val="en-US" w:eastAsia="zh-CN"/>
              </w:rPr>
              <w:t>工程</w:t>
            </w:r>
            <w:r>
              <w:rPr>
                <w:rFonts w:hint="eastAsia" w:ascii="宋体" w:hAnsi="宋体"/>
                <w:sz w:val="24"/>
                <w:szCs w:val="24"/>
              </w:rPr>
              <w:t>名称</w:t>
            </w:r>
            <w:r>
              <w:rPr>
                <w:rFonts w:hint="eastAsia" w:ascii="宋体" w:hAnsi="宋体"/>
                <w:sz w:val="24"/>
                <w:szCs w:val="24"/>
                <w:lang w:eastAsia="zh-CN"/>
              </w:rPr>
              <w:t>：西单-积水潭桥街区（新街口南北大街）建筑物外立面附着物拆除工程</w:t>
            </w:r>
          </w:p>
          <w:p w14:paraId="41374BE9">
            <w:pPr>
              <w:spacing w:line="360" w:lineRule="auto"/>
              <w:rPr>
                <w:rFonts w:hint="eastAsia" w:ascii="宋体" w:hAnsi="宋体"/>
                <w:sz w:val="24"/>
                <w:szCs w:val="24"/>
                <w:lang w:val="en-US" w:eastAsia="zh-CN"/>
              </w:rPr>
            </w:pPr>
            <w:r>
              <w:rPr>
                <w:rFonts w:hint="eastAsia" w:ascii="宋体" w:hAnsi="宋体"/>
                <w:sz w:val="24"/>
                <w:szCs w:val="24"/>
                <w:lang w:val="en-US" w:eastAsia="zh-CN"/>
              </w:rPr>
              <w:t>施工范围：根据北京市规划委严厉打击违法用地和违法建设专项行动任务，按街道办事处要求，拆除新街口辖区内违法建设（含结构外立面恢复或地面的平整、渣土清运等），达到场干地净的验收标准,资质完备，确保质量、安全，文明施工，落实街道办事处各项整治要求，安全、保质、按期达到施工标准。</w:t>
            </w:r>
          </w:p>
          <w:p w14:paraId="6914A6F2">
            <w:pPr>
              <w:spacing w:line="360" w:lineRule="auto"/>
              <w:rPr>
                <w:rFonts w:hint="eastAsia" w:ascii="宋体" w:hAnsi="宋体"/>
                <w:sz w:val="24"/>
                <w:szCs w:val="24"/>
                <w:lang w:val="en-US" w:eastAsia="zh-CN"/>
              </w:rPr>
            </w:pPr>
            <w:r>
              <w:rPr>
                <w:rFonts w:hint="eastAsia" w:ascii="宋体" w:hAnsi="宋体"/>
                <w:sz w:val="24"/>
                <w:szCs w:val="24"/>
                <w:lang w:val="en-US" w:eastAsia="zh-CN"/>
              </w:rPr>
              <w:t>施工工期：一年，具体工作期限以采购人要求为准，服务期内完成采购人交办的全部拆除工作及垃圾外运及场地平整恢复工作。</w:t>
            </w:r>
            <w:bookmarkStart w:id="4" w:name="_GoBack"/>
            <w:bookmarkEnd w:id="4"/>
          </w:p>
          <w:p w14:paraId="2AF22E88">
            <w:pPr>
              <w:spacing w:line="360" w:lineRule="auto"/>
              <w:rPr>
                <w:rFonts w:hint="eastAsia"/>
                <w:lang w:val="en-US" w:eastAsia="zh-CN"/>
              </w:rPr>
            </w:pPr>
            <w:r>
              <w:rPr>
                <w:rFonts w:hint="eastAsia" w:ascii="宋体" w:hAnsi="宋体"/>
                <w:sz w:val="24"/>
                <w:szCs w:val="24"/>
                <w:lang w:val="en-US" w:eastAsia="zh-CN"/>
              </w:rPr>
              <w:t>项目经理：刘书敏。</w:t>
            </w:r>
          </w:p>
          <w:p w14:paraId="573489DA">
            <w:pPr>
              <w:spacing w:line="360" w:lineRule="auto"/>
              <w:rPr>
                <w:rFonts w:hint="default" w:ascii="宋体" w:hAnsi="宋体"/>
                <w:kern w:val="0"/>
                <w:sz w:val="24"/>
                <w:szCs w:val="24"/>
                <w:lang w:val="en-US"/>
              </w:rPr>
            </w:pPr>
            <w:r>
              <w:rPr>
                <w:rFonts w:hint="eastAsia" w:ascii="宋体" w:hAnsi="宋体" w:eastAsia="宋体" w:cs="宋体"/>
                <w:sz w:val="24"/>
                <w:szCs w:val="24"/>
              </w:rPr>
              <w:t>执业证书信息：</w:t>
            </w:r>
            <w:r>
              <w:rPr>
                <w:rFonts w:hint="eastAsia" w:ascii="宋体" w:hAnsi="宋体" w:eastAsia="宋体" w:cs="宋体"/>
                <w:sz w:val="24"/>
                <w:szCs w:val="24"/>
                <w:lang w:eastAsia="zh-CN"/>
              </w:rPr>
              <w:t>建筑</w:t>
            </w:r>
            <w:r>
              <w:rPr>
                <w:rFonts w:hint="eastAsia" w:ascii="宋体" w:hAnsi="宋体" w:eastAsia="宋体" w:cs="宋体"/>
                <w:sz w:val="24"/>
                <w:szCs w:val="24"/>
              </w:rPr>
              <w:t>工程专业</w:t>
            </w:r>
            <w:r>
              <w:rPr>
                <w:rFonts w:hint="eastAsia" w:ascii="宋体" w:hAnsi="宋体" w:cs="宋体"/>
                <w:sz w:val="24"/>
                <w:szCs w:val="24"/>
                <w:lang w:eastAsia="zh-CN"/>
              </w:rPr>
              <w:t>二</w:t>
            </w:r>
            <w:r>
              <w:rPr>
                <w:rFonts w:hint="eastAsia" w:ascii="宋体" w:hAnsi="宋体" w:eastAsia="宋体" w:cs="宋体"/>
                <w:sz w:val="24"/>
                <w:szCs w:val="24"/>
              </w:rPr>
              <w:t>级建造师</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证书编号：</w:t>
            </w:r>
            <w:r>
              <w:rPr>
                <w:rFonts w:hint="eastAsia" w:ascii="宋体" w:hAnsi="宋体" w:eastAsia="宋体" w:cs="宋体"/>
                <w:sz w:val="24"/>
                <w:szCs w:val="24"/>
                <w:lang w:eastAsia="zh-CN"/>
              </w:rPr>
              <w:t>京</w:t>
            </w:r>
            <w:r>
              <w:rPr>
                <w:rFonts w:hint="eastAsia" w:ascii="宋体" w:hAnsi="宋体" w:cs="宋体"/>
                <w:sz w:val="24"/>
                <w:szCs w:val="24"/>
                <w:lang w:val="en-US" w:eastAsia="zh-CN"/>
              </w:rPr>
              <w:t>2112013201441131</w:t>
            </w:r>
          </w:p>
        </w:tc>
      </w:tr>
    </w:tbl>
    <w:p w14:paraId="5ED87B0A">
      <w:pPr>
        <w:pStyle w:val="19"/>
        <w:numPr>
          <w:ilvl w:val="0"/>
          <w:numId w:val="1"/>
        </w:numPr>
        <w:spacing w:line="360" w:lineRule="auto"/>
        <w:ind w:firstLineChars="0"/>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评审专家（单一来源采购人员）名单：</w:t>
      </w:r>
      <w:r>
        <w:rPr>
          <w:rFonts w:hint="eastAsia" w:ascii="宋体" w:hAnsi="宋体" w:eastAsia="宋体" w:cs="宋体"/>
          <w:color w:val="auto"/>
          <w:kern w:val="0"/>
          <w:sz w:val="24"/>
          <w:szCs w:val="24"/>
          <w:highlight w:val="none"/>
          <w:lang w:val="en-US" w:eastAsia="zh-CN"/>
        </w:rPr>
        <w:t>修勇、毛海林、郭轶方。</w:t>
      </w:r>
    </w:p>
    <w:p w14:paraId="2757E86B">
      <w:pPr>
        <w:pStyle w:val="19"/>
        <w:numPr>
          <w:ilvl w:val="0"/>
          <w:numId w:val="1"/>
        </w:numPr>
        <w:spacing w:line="360" w:lineRule="auto"/>
        <w:ind w:firstLineChars="0"/>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代理服务费标准及金额：</w:t>
      </w:r>
      <w:r>
        <w:rPr>
          <w:rFonts w:hint="eastAsia" w:ascii="宋体" w:hAnsi="宋体"/>
          <w:color w:val="auto"/>
          <w:sz w:val="24"/>
          <w:szCs w:val="24"/>
          <w:highlight w:val="none"/>
        </w:rPr>
        <w:t>详见文件中规定的收费标准，</w:t>
      </w:r>
      <w:r>
        <w:rPr>
          <w:rFonts w:hint="eastAsia" w:ascii="宋体" w:hAnsi="宋体"/>
          <w:color w:val="auto"/>
          <w:sz w:val="24"/>
          <w:szCs w:val="24"/>
          <w:highlight w:val="none"/>
          <w:lang w:val="en-US" w:eastAsia="zh-CN"/>
        </w:rPr>
        <w:t>1.9330</w:t>
      </w:r>
      <w:r>
        <w:rPr>
          <w:rFonts w:hint="eastAsia" w:ascii="宋体" w:hAnsi="宋体"/>
          <w:color w:val="auto"/>
          <w:sz w:val="24"/>
          <w:szCs w:val="24"/>
          <w:highlight w:val="none"/>
        </w:rPr>
        <w:t>万元</w:t>
      </w:r>
    </w:p>
    <w:p w14:paraId="2163C96F">
      <w:pPr>
        <w:pStyle w:val="19"/>
        <w:numPr>
          <w:ilvl w:val="0"/>
          <w:numId w:val="1"/>
        </w:numPr>
        <w:spacing w:line="360" w:lineRule="auto"/>
        <w:ind w:firstLineChars="0"/>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公告期限：自本公告发布之日起1个工作日。</w:t>
      </w:r>
    </w:p>
    <w:p w14:paraId="7FB10A86">
      <w:pPr>
        <w:pStyle w:val="19"/>
        <w:numPr>
          <w:ilvl w:val="0"/>
          <w:numId w:val="1"/>
        </w:numPr>
        <w:spacing w:line="360" w:lineRule="auto"/>
        <w:ind w:firstLineChars="0"/>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其他补充事宜：</w:t>
      </w:r>
    </w:p>
    <w:p w14:paraId="35625C9A">
      <w:pPr>
        <w:pStyle w:val="19"/>
        <w:numPr>
          <w:ilvl w:val="0"/>
          <w:numId w:val="0"/>
        </w:numPr>
        <w:spacing w:line="360" w:lineRule="auto"/>
        <w:ind w:leftChars="0" w:firstLine="720" w:firstLineChars="300"/>
        <w:rPr>
          <w:rFonts w:hint="default" w:ascii="宋体" w:hAnsi="宋体" w:eastAsia="宋体" w:cs="宋体"/>
          <w:color w:val="auto"/>
          <w:kern w:val="0"/>
          <w:sz w:val="24"/>
          <w:szCs w:val="24"/>
          <w:highlight w:val="none"/>
          <w:lang w:val="en-US"/>
        </w:rPr>
      </w:pPr>
      <w:r>
        <w:rPr>
          <w:rFonts w:hint="eastAsia" w:ascii="宋体" w:hAnsi="宋体" w:eastAsia="宋体" w:cs="宋体"/>
          <w:color w:val="auto"/>
          <w:kern w:val="0"/>
          <w:sz w:val="24"/>
          <w:szCs w:val="24"/>
          <w:highlight w:val="none"/>
          <w:lang w:val="en-US" w:eastAsia="zh-CN"/>
        </w:rPr>
        <w:t>成交供应商为中型企业。</w:t>
      </w:r>
    </w:p>
    <w:p w14:paraId="16D6D2D1">
      <w:pPr>
        <w:pStyle w:val="19"/>
        <w:numPr>
          <w:ilvl w:val="0"/>
          <w:numId w:val="1"/>
        </w:numPr>
        <w:spacing w:line="360" w:lineRule="auto"/>
        <w:ind w:firstLineChars="0"/>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凡对本次公告内容提出询问，请按以下方式联系。</w:t>
      </w:r>
    </w:p>
    <w:p w14:paraId="267744CC">
      <w:pPr>
        <w:keepNext w:val="0"/>
        <w:keepLines w:val="0"/>
        <w:pageBreakBefore w:val="0"/>
        <w:widowControl/>
        <w:kinsoku/>
        <w:wordWrap/>
        <w:overflowPunct/>
        <w:topLinePunct w:val="0"/>
        <w:autoSpaceDE/>
        <w:autoSpaceDN/>
        <w:bidi w:val="0"/>
        <w:adjustRightInd/>
        <w:snapToGrid w:val="0"/>
        <w:spacing w:line="360" w:lineRule="auto"/>
        <w:ind w:left="0" w:leftChars="0" w:firstLine="480" w:firstLineChars="200"/>
        <w:jc w:val="left"/>
        <w:textAlignment w:val="auto"/>
        <w:rPr>
          <w:rFonts w:ascii="宋体" w:hAnsi="宋体" w:cs="宋体"/>
          <w:sz w:val="24"/>
          <w:szCs w:val="24"/>
        </w:rPr>
      </w:pPr>
      <w:r>
        <w:rPr>
          <w:rFonts w:hint="eastAsia" w:ascii="宋体" w:hAnsi="宋体" w:cs="宋体"/>
          <w:sz w:val="24"/>
          <w:szCs w:val="24"/>
        </w:rPr>
        <w:t>1.采购人信息</w:t>
      </w:r>
    </w:p>
    <w:p w14:paraId="18CD1331">
      <w:pPr>
        <w:keepNext w:val="0"/>
        <w:keepLines w:val="0"/>
        <w:pageBreakBefore w:val="0"/>
        <w:kinsoku/>
        <w:wordWrap/>
        <w:overflowPunct/>
        <w:topLinePunct w:val="0"/>
        <w:autoSpaceDE/>
        <w:autoSpaceDN/>
        <w:bidi w:val="0"/>
        <w:adjustRightInd/>
        <w:snapToGrid w:val="0"/>
        <w:spacing w:line="360" w:lineRule="auto"/>
        <w:ind w:left="0" w:leftChars="0" w:firstLine="480" w:firstLineChars="200"/>
        <w:textAlignment w:val="auto"/>
        <w:rPr>
          <w:rFonts w:ascii="宋体" w:hAnsi="宋体" w:cs="宋体"/>
          <w:sz w:val="24"/>
          <w:szCs w:val="24"/>
          <w:u w:val="single"/>
        </w:rPr>
      </w:pPr>
      <w:r>
        <w:rPr>
          <w:rFonts w:hint="eastAsia" w:ascii="宋体" w:hAnsi="宋体" w:cs="宋体"/>
          <w:sz w:val="24"/>
          <w:szCs w:val="24"/>
        </w:rPr>
        <w:t>名 称：</w:t>
      </w:r>
      <w:r>
        <w:rPr>
          <w:rFonts w:hint="eastAsia" w:ascii="宋体" w:hAnsi="宋体" w:cs="宋体"/>
          <w:sz w:val="24"/>
          <w:szCs w:val="24"/>
          <w:u w:val="single"/>
        </w:rPr>
        <w:t>北京市西城区人民政府新街口街道办事处</w:t>
      </w:r>
    </w:p>
    <w:p w14:paraId="426FF546">
      <w:pPr>
        <w:keepNext w:val="0"/>
        <w:keepLines w:val="0"/>
        <w:pageBreakBefore w:val="0"/>
        <w:kinsoku/>
        <w:wordWrap/>
        <w:overflowPunct/>
        <w:topLinePunct w:val="0"/>
        <w:autoSpaceDE/>
        <w:autoSpaceDN/>
        <w:bidi w:val="0"/>
        <w:adjustRightInd/>
        <w:snapToGrid w:val="0"/>
        <w:spacing w:line="360" w:lineRule="auto"/>
        <w:ind w:left="0" w:leftChars="0" w:firstLine="480" w:firstLineChars="200"/>
        <w:jc w:val="left"/>
        <w:textAlignment w:val="auto"/>
        <w:rPr>
          <w:rFonts w:ascii="宋体" w:hAnsi="宋体" w:cs="宋体"/>
          <w:sz w:val="24"/>
          <w:szCs w:val="24"/>
        </w:rPr>
      </w:pPr>
      <w:bookmarkStart w:id="0" w:name="_Toc28359086"/>
      <w:bookmarkStart w:id="1" w:name="_Toc28359009"/>
      <w:r>
        <w:rPr>
          <w:rFonts w:hint="eastAsia" w:ascii="宋体" w:hAnsi="宋体" w:cs="宋体"/>
          <w:sz w:val="24"/>
          <w:szCs w:val="24"/>
        </w:rPr>
        <w:t>地 址：</w:t>
      </w:r>
      <w:r>
        <w:rPr>
          <w:rFonts w:hint="eastAsia" w:ascii="宋体" w:hAnsi="宋体" w:cs="宋体"/>
          <w:sz w:val="24"/>
          <w:szCs w:val="24"/>
          <w:u w:val="single"/>
        </w:rPr>
        <w:t>北京市西城区西直门内大街128号</w:t>
      </w:r>
    </w:p>
    <w:p w14:paraId="7FAB9568">
      <w:pPr>
        <w:keepNext w:val="0"/>
        <w:keepLines w:val="0"/>
        <w:pageBreakBefore w:val="0"/>
        <w:kinsoku/>
        <w:wordWrap/>
        <w:overflowPunct/>
        <w:topLinePunct w:val="0"/>
        <w:autoSpaceDE/>
        <w:autoSpaceDN/>
        <w:bidi w:val="0"/>
        <w:adjustRightInd/>
        <w:snapToGrid w:val="0"/>
        <w:spacing w:line="360" w:lineRule="auto"/>
        <w:ind w:left="0" w:leftChars="0" w:firstLine="480" w:firstLineChars="200"/>
        <w:jc w:val="left"/>
        <w:textAlignment w:val="auto"/>
        <w:rPr>
          <w:rFonts w:ascii="宋体" w:hAnsi="宋体" w:cs="宋体"/>
          <w:sz w:val="24"/>
          <w:szCs w:val="24"/>
        </w:rPr>
      </w:pPr>
      <w:r>
        <w:rPr>
          <w:rFonts w:hint="eastAsia" w:ascii="宋体" w:hAnsi="宋体" w:cs="宋体"/>
          <w:sz w:val="24"/>
          <w:szCs w:val="24"/>
        </w:rPr>
        <w:t>联系方式：</w:t>
      </w:r>
      <w:r>
        <w:rPr>
          <w:rFonts w:hint="eastAsia" w:ascii="宋体" w:hAnsi="宋体" w:cs="宋体"/>
          <w:sz w:val="24"/>
          <w:szCs w:val="24"/>
          <w:u w:val="single"/>
        </w:rPr>
        <w:t xml:space="preserve">010-66002878 </w:t>
      </w:r>
    </w:p>
    <w:p w14:paraId="0907B456">
      <w:pPr>
        <w:keepNext w:val="0"/>
        <w:keepLines w:val="0"/>
        <w:pageBreakBefore w:val="0"/>
        <w:kinsoku/>
        <w:wordWrap/>
        <w:overflowPunct/>
        <w:topLinePunct w:val="0"/>
        <w:autoSpaceDE/>
        <w:autoSpaceDN/>
        <w:bidi w:val="0"/>
        <w:adjustRightInd/>
        <w:snapToGrid w:val="0"/>
        <w:spacing w:line="360" w:lineRule="auto"/>
        <w:ind w:left="0" w:leftChars="0" w:firstLine="480" w:firstLineChars="200"/>
        <w:jc w:val="left"/>
        <w:textAlignment w:val="auto"/>
        <w:rPr>
          <w:rFonts w:ascii="宋体" w:hAnsi="宋体" w:cs="宋体"/>
          <w:sz w:val="24"/>
          <w:szCs w:val="24"/>
        </w:rPr>
      </w:pPr>
      <w:r>
        <w:rPr>
          <w:rFonts w:hint="eastAsia" w:ascii="宋体" w:hAnsi="宋体" w:cs="宋体"/>
          <w:sz w:val="24"/>
          <w:szCs w:val="24"/>
        </w:rPr>
        <w:t>2.采购代理机构信息</w:t>
      </w:r>
      <w:bookmarkEnd w:id="0"/>
      <w:bookmarkEnd w:id="1"/>
    </w:p>
    <w:p w14:paraId="229FB59A">
      <w:pPr>
        <w:keepNext w:val="0"/>
        <w:keepLines w:val="0"/>
        <w:pageBreakBefore w:val="0"/>
        <w:kinsoku/>
        <w:wordWrap/>
        <w:overflowPunct/>
        <w:topLinePunct w:val="0"/>
        <w:autoSpaceDE/>
        <w:autoSpaceDN/>
        <w:bidi w:val="0"/>
        <w:adjustRightInd/>
        <w:snapToGrid w:val="0"/>
        <w:spacing w:line="360" w:lineRule="auto"/>
        <w:ind w:left="0" w:leftChars="0" w:firstLine="480" w:firstLineChars="200"/>
        <w:textAlignment w:val="auto"/>
        <w:rPr>
          <w:rFonts w:ascii="宋体" w:hAnsi="宋体" w:cs="宋体"/>
          <w:sz w:val="24"/>
          <w:szCs w:val="24"/>
        </w:rPr>
      </w:pPr>
      <w:r>
        <w:rPr>
          <w:rFonts w:hint="eastAsia" w:ascii="宋体" w:hAnsi="宋体" w:cs="宋体"/>
          <w:sz w:val="24"/>
          <w:szCs w:val="24"/>
        </w:rPr>
        <w:t>名 称：</w:t>
      </w:r>
      <w:r>
        <w:rPr>
          <w:rFonts w:hint="eastAsia" w:ascii="宋体" w:hAnsi="宋体" w:cs="宋体"/>
          <w:sz w:val="24"/>
          <w:szCs w:val="24"/>
          <w:u w:val="single"/>
        </w:rPr>
        <w:t>　北京泓通工程咨询有限公司　</w:t>
      </w:r>
    </w:p>
    <w:p w14:paraId="5F8A4E73">
      <w:pPr>
        <w:keepNext w:val="0"/>
        <w:keepLines w:val="0"/>
        <w:pageBreakBefore w:val="0"/>
        <w:kinsoku/>
        <w:wordWrap/>
        <w:overflowPunct/>
        <w:topLinePunct w:val="0"/>
        <w:autoSpaceDE/>
        <w:autoSpaceDN/>
        <w:bidi w:val="0"/>
        <w:adjustRightInd/>
        <w:snapToGrid w:val="0"/>
        <w:spacing w:line="360" w:lineRule="auto"/>
        <w:ind w:left="0" w:leftChars="0" w:firstLine="480" w:firstLineChars="200"/>
        <w:textAlignment w:val="auto"/>
        <w:rPr>
          <w:rFonts w:ascii="宋体" w:hAnsi="宋体" w:cs="宋体"/>
          <w:sz w:val="24"/>
          <w:szCs w:val="24"/>
        </w:rPr>
      </w:pPr>
      <w:r>
        <w:rPr>
          <w:rFonts w:hint="eastAsia" w:ascii="宋体" w:hAnsi="宋体" w:cs="宋体"/>
          <w:sz w:val="24"/>
          <w:szCs w:val="24"/>
        </w:rPr>
        <w:t>地　址：</w:t>
      </w:r>
      <w:r>
        <w:rPr>
          <w:rFonts w:hint="eastAsia" w:ascii="宋体" w:hAnsi="宋体" w:cs="宋体"/>
          <w:sz w:val="24"/>
          <w:szCs w:val="24"/>
          <w:u w:val="single"/>
        </w:rPr>
        <w:t>北京市房山区阎村镇炒米店村多福居阎村店后红色小楼三层　</w:t>
      </w:r>
    </w:p>
    <w:p w14:paraId="3DB3DB7B">
      <w:pPr>
        <w:keepNext w:val="0"/>
        <w:keepLines w:val="0"/>
        <w:pageBreakBefore w:val="0"/>
        <w:kinsoku/>
        <w:wordWrap/>
        <w:overflowPunct/>
        <w:topLinePunct w:val="0"/>
        <w:autoSpaceDE/>
        <w:autoSpaceDN/>
        <w:bidi w:val="0"/>
        <w:adjustRightInd/>
        <w:snapToGrid w:val="0"/>
        <w:spacing w:line="360" w:lineRule="auto"/>
        <w:ind w:left="0" w:leftChars="0" w:firstLine="480" w:firstLineChars="200"/>
        <w:textAlignment w:val="auto"/>
        <w:rPr>
          <w:rFonts w:ascii="宋体" w:hAnsi="宋体" w:cs="宋体"/>
          <w:sz w:val="24"/>
          <w:szCs w:val="24"/>
        </w:rPr>
      </w:pPr>
      <w:r>
        <w:rPr>
          <w:rFonts w:hint="eastAsia" w:ascii="宋体" w:hAnsi="宋体" w:cs="宋体"/>
          <w:sz w:val="24"/>
          <w:szCs w:val="24"/>
        </w:rPr>
        <w:t>联系方式：</w:t>
      </w:r>
      <w:bookmarkStart w:id="2" w:name="_Toc28359087"/>
      <w:bookmarkStart w:id="3" w:name="_Toc28359010"/>
      <w:r>
        <w:rPr>
          <w:rFonts w:hint="eastAsia" w:ascii="宋体" w:hAnsi="宋体" w:cs="宋体"/>
          <w:sz w:val="24"/>
          <w:szCs w:val="24"/>
          <w:u w:val="single"/>
          <w:lang w:eastAsia="zh-CN"/>
        </w:rPr>
        <w:t>17326856846</w:t>
      </w:r>
      <w:r>
        <w:rPr>
          <w:rFonts w:hint="eastAsia" w:ascii="宋体" w:hAnsi="宋体" w:cs="宋体"/>
          <w:sz w:val="24"/>
          <w:szCs w:val="24"/>
          <w:u w:val="single"/>
        </w:rPr>
        <w:t>　</w:t>
      </w:r>
    </w:p>
    <w:p w14:paraId="3BE27ABB">
      <w:pPr>
        <w:keepNext w:val="0"/>
        <w:keepLines w:val="0"/>
        <w:pageBreakBefore w:val="0"/>
        <w:kinsoku/>
        <w:wordWrap/>
        <w:overflowPunct/>
        <w:topLinePunct w:val="0"/>
        <w:autoSpaceDE/>
        <w:autoSpaceDN/>
        <w:bidi w:val="0"/>
        <w:adjustRightInd/>
        <w:snapToGrid w:val="0"/>
        <w:spacing w:line="360" w:lineRule="auto"/>
        <w:ind w:left="0" w:leftChars="0" w:firstLine="480" w:firstLineChars="200"/>
        <w:textAlignment w:val="auto"/>
        <w:rPr>
          <w:rFonts w:ascii="宋体" w:hAnsi="宋体" w:cs="宋体"/>
          <w:sz w:val="24"/>
          <w:szCs w:val="24"/>
          <w:u w:val="single"/>
        </w:rPr>
      </w:pPr>
      <w:r>
        <w:rPr>
          <w:rFonts w:hint="eastAsia" w:ascii="宋体" w:hAnsi="宋体" w:cs="宋体"/>
          <w:sz w:val="24"/>
          <w:szCs w:val="24"/>
        </w:rPr>
        <w:t>3.项目联系方式</w:t>
      </w:r>
      <w:bookmarkEnd w:id="2"/>
      <w:bookmarkEnd w:id="3"/>
    </w:p>
    <w:p w14:paraId="4BB6CB90">
      <w:pPr>
        <w:keepNext w:val="0"/>
        <w:keepLines w:val="0"/>
        <w:pageBreakBefore w:val="0"/>
        <w:kinsoku/>
        <w:wordWrap/>
        <w:overflowPunct/>
        <w:topLinePunct w:val="0"/>
        <w:autoSpaceDE/>
        <w:autoSpaceDN/>
        <w:bidi w:val="0"/>
        <w:adjustRightInd/>
        <w:snapToGrid w:val="0"/>
        <w:spacing w:line="360" w:lineRule="auto"/>
        <w:ind w:left="0" w:leftChars="0" w:firstLine="480" w:firstLineChars="200"/>
        <w:textAlignment w:val="auto"/>
        <w:rPr>
          <w:rFonts w:ascii="宋体" w:hAnsi="宋体" w:cs="宋体"/>
          <w:sz w:val="24"/>
          <w:szCs w:val="24"/>
        </w:rPr>
      </w:pPr>
      <w:r>
        <w:rPr>
          <w:rFonts w:hint="eastAsia" w:ascii="宋体" w:hAnsi="宋体" w:cs="宋体"/>
          <w:sz w:val="24"/>
          <w:szCs w:val="24"/>
        </w:rPr>
        <w:t>项目联系人：</w:t>
      </w:r>
      <w:r>
        <w:rPr>
          <w:rFonts w:hint="eastAsia" w:ascii="宋体" w:hAnsi="宋体" w:cs="宋体"/>
          <w:sz w:val="24"/>
          <w:szCs w:val="24"/>
          <w:u w:val="single"/>
        </w:rPr>
        <w:t>杜娟</w:t>
      </w:r>
    </w:p>
    <w:p w14:paraId="789D50BF">
      <w:pPr>
        <w:keepNext w:val="0"/>
        <w:keepLines w:val="0"/>
        <w:pageBreakBefore w:val="0"/>
        <w:kinsoku/>
        <w:wordWrap/>
        <w:overflowPunct/>
        <w:topLinePunct w:val="0"/>
        <w:autoSpaceDE/>
        <w:autoSpaceDN/>
        <w:bidi w:val="0"/>
        <w:adjustRightInd/>
        <w:snapToGrid w:val="0"/>
        <w:spacing w:line="360" w:lineRule="auto"/>
        <w:ind w:left="0" w:leftChars="0" w:firstLine="480" w:firstLineChars="200"/>
        <w:textAlignment w:val="auto"/>
        <w:rPr>
          <w:rFonts w:ascii="宋体" w:hAnsi="宋体" w:cs="宋体"/>
        </w:rPr>
      </w:pPr>
      <w:r>
        <w:rPr>
          <w:rFonts w:hint="eastAsia" w:ascii="宋体" w:hAnsi="宋体" w:cs="宋体"/>
          <w:sz w:val="24"/>
          <w:szCs w:val="24"/>
        </w:rPr>
        <w:t>电　话：</w:t>
      </w:r>
      <w:r>
        <w:rPr>
          <w:rFonts w:hint="eastAsia" w:ascii="宋体" w:hAnsi="宋体" w:cs="宋体"/>
          <w:sz w:val="24"/>
          <w:szCs w:val="24"/>
          <w:u w:val="single"/>
        </w:rPr>
        <w:t>　</w:t>
      </w:r>
      <w:r>
        <w:rPr>
          <w:rFonts w:hint="eastAsia" w:ascii="宋体" w:hAnsi="宋体" w:cs="宋体"/>
          <w:sz w:val="24"/>
          <w:szCs w:val="24"/>
          <w:u w:val="single"/>
          <w:lang w:eastAsia="zh-CN"/>
        </w:rPr>
        <w:t>17326856846</w:t>
      </w:r>
      <w:r>
        <w:rPr>
          <w:rFonts w:hint="eastAsia" w:ascii="宋体" w:hAnsi="宋体" w:cs="宋体"/>
          <w:sz w:val="24"/>
          <w:szCs w:val="24"/>
          <w:u w:val="single"/>
        </w:rPr>
        <w:t>　　</w:t>
      </w:r>
    </w:p>
    <w:p w14:paraId="59349A71"/>
    <w:p w14:paraId="6272EE36">
      <w:pPr>
        <w:pStyle w:val="7"/>
        <w:widowControl/>
        <w:adjustRightInd w:val="0"/>
        <w:snapToGrid w:val="0"/>
        <w:spacing w:line="240" w:lineRule="auto"/>
        <w:ind w:firstLine="826" w:firstLineChars="295"/>
        <w:jc w:val="left"/>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 xml:space="preserve"> </w:t>
      </w:r>
    </w:p>
    <w:p w14:paraId="79D8077B">
      <w:pPr>
        <w:pStyle w:val="7"/>
        <w:widowControl/>
        <w:adjustRightInd w:val="0"/>
        <w:snapToGrid w:val="0"/>
        <w:spacing w:line="240" w:lineRule="auto"/>
        <w:ind w:firstLine="708" w:firstLineChars="295"/>
        <w:jc w:val="left"/>
        <w:rPr>
          <w:rFonts w:ascii="宋体" w:hAnsi="宋体"/>
          <w:u w:val="single"/>
        </w:rPr>
      </w:pPr>
    </w:p>
    <w:p w14:paraId="57FCB1B1">
      <w:pPr>
        <w:pStyle w:val="19"/>
        <w:numPr>
          <w:ilvl w:val="0"/>
          <w:numId w:val="0"/>
        </w:numPr>
        <w:spacing w:line="240" w:lineRule="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drawing>
          <wp:inline distT="0" distB="0" distL="114300" distR="114300">
            <wp:extent cx="6007735" cy="9072880"/>
            <wp:effectExtent l="0" t="0" r="12065" b="13970"/>
            <wp:docPr id="2" name="图片 2" descr="32ef61f2320347da44f75408d42d3d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32ef61f2320347da44f75408d42d3d8"/>
                    <pic:cNvPicPr>
                      <a:picLocks noChangeAspect="1"/>
                    </pic:cNvPicPr>
                  </pic:nvPicPr>
                  <pic:blipFill>
                    <a:blip r:embed="rId4"/>
                    <a:stretch>
                      <a:fillRect/>
                    </a:stretch>
                  </pic:blipFill>
                  <pic:spPr>
                    <a:xfrm>
                      <a:off x="0" y="0"/>
                      <a:ext cx="6007735" cy="9072880"/>
                    </a:xfrm>
                    <a:prstGeom prst="rect">
                      <a:avLst/>
                    </a:prstGeom>
                  </pic:spPr>
                </pic:pic>
              </a:graphicData>
            </a:graphic>
          </wp:inline>
        </w:drawing>
      </w:r>
    </w:p>
    <w:sectPr>
      <w:pgSz w:w="11906" w:h="16838"/>
      <w:pgMar w:top="1270" w:right="1080" w:bottom="1270" w:left="1080"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2"/>
    <w:family w:val="auto"/>
    <w:pitch w:val="default"/>
    <w:sig w:usb0="E0002AFF" w:usb1="C0007841" w:usb2="00000009" w:usb3="00000000" w:csb0="400001FF" w:csb1="FFFF0000"/>
  </w:font>
  <w:font w:name="宋体">
    <w:panose1 w:val="02010600030101010101"/>
    <w:charset w:val="1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7A67582"/>
    <w:multiLevelType w:val="multilevel"/>
    <w:tmpl w:val="17A67582"/>
    <w:lvl w:ilvl="0" w:tentative="0">
      <w:start w:val="1"/>
      <w:numFmt w:val="japaneseCounting"/>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9"/>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NzljYmQyY2E3NmQ1ZWViZDhjMzIzNGMxNGM0ZDYwMDYifQ=="/>
  </w:docVars>
  <w:rsids>
    <w:rsidRoot w:val="00207F09"/>
    <w:rsid w:val="000377A2"/>
    <w:rsid w:val="00051A71"/>
    <w:rsid w:val="00097F57"/>
    <w:rsid w:val="000B0DE7"/>
    <w:rsid w:val="000C60DD"/>
    <w:rsid w:val="000E3376"/>
    <w:rsid w:val="000E3D50"/>
    <w:rsid w:val="001039D1"/>
    <w:rsid w:val="001B7187"/>
    <w:rsid w:val="001D0FA8"/>
    <w:rsid w:val="001E123A"/>
    <w:rsid w:val="001E4CF1"/>
    <w:rsid w:val="00205C63"/>
    <w:rsid w:val="00207F09"/>
    <w:rsid w:val="00211580"/>
    <w:rsid w:val="00224CE7"/>
    <w:rsid w:val="002958B8"/>
    <w:rsid w:val="002C0E3C"/>
    <w:rsid w:val="002D2F55"/>
    <w:rsid w:val="003006F0"/>
    <w:rsid w:val="00306994"/>
    <w:rsid w:val="00312DC9"/>
    <w:rsid w:val="003144DF"/>
    <w:rsid w:val="00320C5E"/>
    <w:rsid w:val="0032557B"/>
    <w:rsid w:val="00361829"/>
    <w:rsid w:val="0037738A"/>
    <w:rsid w:val="00390295"/>
    <w:rsid w:val="00393F94"/>
    <w:rsid w:val="003A0200"/>
    <w:rsid w:val="003B07B2"/>
    <w:rsid w:val="003B381D"/>
    <w:rsid w:val="003E1670"/>
    <w:rsid w:val="003F4430"/>
    <w:rsid w:val="00403C88"/>
    <w:rsid w:val="00425F26"/>
    <w:rsid w:val="00430AFF"/>
    <w:rsid w:val="004A0EE8"/>
    <w:rsid w:val="004B3D3F"/>
    <w:rsid w:val="004D75AF"/>
    <w:rsid w:val="00502EA7"/>
    <w:rsid w:val="00520F38"/>
    <w:rsid w:val="0053560C"/>
    <w:rsid w:val="00543D1E"/>
    <w:rsid w:val="00566F77"/>
    <w:rsid w:val="00570901"/>
    <w:rsid w:val="00583FF0"/>
    <w:rsid w:val="00590F2D"/>
    <w:rsid w:val="00593BC7"/>
    <w:rsid w:val="005D2B94"/>
    <w:rsid w:val="005D39E7"/>
    <w:rsid w:val="005E5E2C"/>
    <w:rsid w:val="005F72E7"/>
    <w:rsid w:val="0060353A"/>
    <w:rsid w:val="006336C1"/>
    <w:rsid w:val="00634BB2"/>
    <w:rsid w:val="006532C5"/>
    <w:rsid w:val="00667555"/>
    <w:rsid w:val="00667A9C"/>
    <w:rsid w:val="00673FF7"/>
    <w:rsid w:val="00682B60"/>
    <w:rsid w:val="00687DD6"/>
    <w:rsid w:val="006B622F"/>
    <w:rsid w:val="006E457B"/>
    <w:rsid w:val="00705403"/>
    <w:rsid w:val="00726091"/>
    <w:rsid w:val="00753958"/>
    <w:rsid w:val="00760CDD"/>
    <w:rsid w:val="007E7F1D"/>
    <w:rsid w:val="007F03BD"/>
    <w:rsid w:val="007F5CAD"/>
    <w:rsid w:val="008000AA"/>
    <w:rsid w:val="008048E4"/>
    <w:rsid w:val="008719FC"/>
    <w:rsid w:val="00877F30"/>
    <w:rsid w:val="008A5A7C"/>
    <w:rsid w:val="008D0E44"/>
    <w:rsid w:val="008D54FF"/>
    <w:rsid w:val="008F55F1"/>
    <w:rsid w:val="00997B8A"/>
    <w:rsid w:val="009C54BA"/>
    <w:rsid w:val="009F0355"/>
    <w:rsid w:val="00A36653"/>
    <w:rsid w:val="00A47FC6"/>
    <w:rsid w:val="00A77397"/>
    <w:rsid w:val="00AB6B2D"/>
    <w:rsid w:val="00B139D4"/>
    <w:rsid w:val="00B158A4"/>
    <w:rsid w:val="00B20497"/>
    <w:rsid w:val="00B5506F"/>
    <w:rsid w:val="00B66FE0"/>
    <w:rsid w:val="00B74977"/>
    <w:rsid w:val="00B831B8"/>
    <w:rsid w:val="00BC1E4B"/>
    <w:rsid w:val="00BD3B15"/>
    <w:rsid w:val="00BE68A0"/>
    <w:rsid w:val="00C22F4B"/>
    <w:rsid w:val="00C55F8C"/>
    <w:rsid w:val="00C908FE"/>
    <w:rsid w:val="00CB2C4E"/>
    <w:rsid w:val="00CB7931"/>
    <w:rsid w:val="00CC2BB4"/>
    <w:rsid w:val="00CE30A2"/>
    <w:rsid w:val="00CF0D15"/>
    <w:rsid w:val="00D207A0"/>
    <w:rsid w:val="00D27BCA"/>
    <w:rsid w:val="00D30EB0"/>
    <w:rsid w:val="00D669B1"/>
    <w:rsid w:val="00D74CB5"/>
    <w:rsid w:val="00DA3E54"/>
    <w:rsid w:val="00DA4138"/>
    <w:rsid w:val="00DA4C23"/>
    <w:rsid w:val="00DB0A38"/>
    <w:rsid w:val="00E00691"/>
    <w:rsid w:val="00E1636C"/>
    <w:rsid w:val="00E729C9"/>
    <w:rsid w:val="00E816F8"/>
    <w:rsid w:val="00EA0338"/>
    <w:rsid w:val="00EA395C"/>
    <w:rsid w:val="00EB6E3D"/>
    <w:rsid w:val="00F30D5B"/>
    <w:rsid w:val="00F4377F"/>
    <w:rsid w:val="00FC50F7"/>
    <w:rsid w:val="05C62DB1"/>
    <w:rsid w:val="093C3062"/>
    <w:rsid w:val="0C1E2B71"/>
    <w:rsid w:val="1098172E"/>
    <w:rsid w:val="14C73618"/>
    <w:rsid w:val="197D38E8"/>
    <w:rsid w:val="1A22449B"/>
    <w:rsid w:val="1DE859FC"/>
    <w:rsid w:val="1E0740D4"/>
    <w:rsid w:val="1E67673D"/>
    <w:rsid w:val="1E7A60D0"/>
    <w:rsid w:val="1EA9518B"/>
    <w:rsid w:val="20685E61"/>
    <w:rsid w:val="255B2F57"/>
    <w:rsid w:val="25D074A1"/>
    <w:rsid w:val="265C5094"/>
    <w:rsid w:val="29965A5C"/>
    <w:rsid w:val="2A2878AC"/>
    <w:rsid w:val="2AAB228B"/>
    <w:rsid w:val="2C195BF9"/>
    <w:rsid w:val="2FEE6EA1"/>
    <w:rsid w:val="30F91F5D"/>
    <w:rsid w:val="329E2752"/>
    <w:rsid w:val="3672019F"/>
    <w:rsid w:val="380466D4"/>
    <w:rsid w:val="38455ACD"/>
    <w:rsid w:val="3A522F64"/>
    <w:rsid w:val="3E3C7E63"/>
    <w:rsid w:val="3FD5711C"/>
    <w:rsid w:val="41316733"/>
    <w:rsid w:val="42806A2C"/>
    <w:rsid w:val="42A572AD"/>
    <w:rsid w:val="44BB0FF8"/>
    <w:rsid w:val="46A95B16"/>
    <w:rsid w:val="4A471230"/>
    <w:rsid w:val="4E9F6F34"/>
    <w:rsid w:val="51735001"/>
    <w:rsid w:val="558772CD"/>
    <w:rsid w:val="58402EF9"/>
    <w:rsid w:val="58556874"/>
    <w:rsid w:val="5A261E27"/>
    <w:rsid w:val="5BEE6D28"/>
    <w:rsid w:val="5C85416C"/>
    <w:rsid w:val="5F13572D"/>
    <w:rsid w:val="61F42286"/>
    <w:rsid w:val="62906FB9"/>
    <w:rsid w:val="64167A86"/>
    <w:rsid w:val="672E57FA"/>
    <w:rsid w:val="69893B80"/>
    <w:rsid w:val="6AAA6908"/>
    <w:rsid w:val="6B221D8A"/>
    <w:rsid w:val="6D4A4AE5"/>
    <w:rsid w:val="6F2F7D69"/>
    <w:rsid w:val="70EE21A6"/>
    <w:rsid w:val="70EE5FFA"/>
    <w:rsid w:val="73B2135E"/>
    <w:rsid w:val="799856AF"/>
    <w:rsid w:val="7E885398"/>
    <w:rsid w:val="7F5A23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qFormat/>
    <w:uiPriority w:val="99"/>
    <w:pPr>
      <w:keepNext/>
      <w:keepLines/>
      <w:spacing w:before="260" w:after="260" w:line="415" w:lineRule="auto"/>
      <w:outlineLvl w:val="1"/>
    </w:pPr>
    <w:rPr>
      <w:rFonts w:ascii="Arial" w:hAnsi="Arial" w:eastAsia="黑体"/>
      <w:b/>
      <w:bCs/>
      <w:sz w:val="32"/>
      <w:szCs w:val="32"/>
    </w:rPr>
  </w:style>
  <w:style w:type="character" w:default="1" w:styleId="11">
    <w:name w:val="Default Paragraph Font"/>
    <w:autoRedefine/>
    <w:semiHidden/>
    <w:unhideWhenUsed/>
    <w:qFormat/>
    <w:uiPriority w:val="1"/>
  </w:style>
  <w:style w:type="table" w:default="1" w:styleId="9">
    <w:name w:val="Normal Table"/>
    <w:autoRedefine/>
    <w:semiHidden/>
    <w:unhideWhenUsed/>
    <w:qFormat/>
    <w:uiPriority w:val="99"/>
    <w:tblPr>
      <w:tblCellMar>
        <w:top w:w="0" w:type="dxa"/>
        <w:left w:w="108" w:type="dxa"/>
        <w:bottom w:w="0" w:type="dxa"/>
        <w:right w:w="108" w:type="dxa"/>
      </w:tblCellMar>
    </w:tblPr>
  </w:style>
  <w:style w:type="paragraph" w:styleId="3">
    <w:name w:val="annotation text"/>
    <w:basedOn w:val="1"/>
    <w:link w:val="16"/>
    <w:autoRedefine/>
    <w:semiHidden/>
    <w:unhideWhenUsed/>
    <w:qFormat/>
    <w:uiPriority w:val="99"/>
    <w:pPr>
      <w:jc w:val="left"/>
    </w:pPr>
  </w:style>
  <w:style w:type="paragraph" w:styleId="4">
    <w:name w:val="Balloon Text"/>
    <w:basedOn w:val="1"/>
    <w:link w:val="18"/>
    <w:autoRedefine/>
    <w:semiHidden/>
    <w:unhideWhenUsed/>
    <w:qFormat/>
    <w:uiPriority w:val="99"/>
    <w:rPr>
      <w:sz w:val="18"/>
      <w:szCs w:val="18"/>
    </w:rPr>
  </w:style>
  <w:style w:type="paragraph" w:styleId="5">
    <w:name w:val="footer"/>
    <w:basedOn w:val="1"/>
    <w:link w:val="15"/>
    <w:autoRedefine/>
    <w:unhideWhenUsed/>
    <w:qFormat/>
    <w:uiPriority w:val="99"/>
    <w:pPr>
      <w:tabs>
        <w:tab w:val="center" w:pos="4153"/>
        <w:tab w:val="right" w:pos="8306"/>
      </w:tabs>
      <w:snapToGrid w:val="0"/>
      <w:jc w:val="left"/>
    </w:pPr>
    <w:rPr>
      <w:sz w:val="18"/>
      <w:szCs w:val="18"/>
    </w:rPr>
  </w:style>
  <w:style w:type="paragraph" w:styleId="6">
    <w:name w:val="header"/>
    <w:basedOn w:val="1"/>
    <w:link w:val="14"/>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autoRedefine/>
    <w:semiHidden/>
    <w:unhideWhenUsed/>
    <w:qFormat/>
    <w:uiPriority w:val="99"/>
    <w:pPr>
      <w:widowControl/>
      <w:spacing w:before="100" w:beforeAutospacing="1" w:after="100" w:afterAutospacing="1"/>
      <w:jc w:val="left"/>
    </w:pPr>
    <w:rPr>
      <w:rFonts w:ascii="宋体" w:hAnsi="宋体" w:eastAsia="宋体" w:cs="宋体"/>
      <w:kern w:val="0"/>
      <w:sz w:val="24"/>
      <w:szCs w:val="24"/>
    </w:rPr>
  </w:style>
  <w:style w:type="paragraph" w:styleId="8">
    <w:name w:val="annotation subject"/>
    <w:basedOn w:val="3"/>
    <w:next w:val="3"/>
    <w:link w:val="17"/>
    <w:autoRedefine/>
    <w:semiHidden/>
    <w:unhideWhenUsed/>
    <w:qFormat/>
    <w:uiPriority w:val="99"/>
    <w:rPr>
      <w:b/>
      <w:bCs/>
    </w:rPr>
  </w:style>
  <w:style w:type="table" w:styleId="10">
    <w:name w:val="Table Grid"/>
    <w:basedOn w:val="9"/>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annotation reference"/>
    <w:basedOn w:val="11"/>
    <w:autoRedefine/>
    <w:semiHidden/>
    <w:unhideWhenUsed/>
    <w:qFormat/>
    <w:uiPriority w:val="99"/>
    <w:rPr>
      <w:sz w:val="21"/>
      <w:szCs w:val="21"/>
    </w:rPr>
  </w:style>
  <w:style w:type="paragraph" w:customStyle="1" w:styleId="13">
    <w:name w:val="正文 缩进2字符"/>
    <w:basedOn w:val="1"/>
    <w:autoRedefine/>
    <w:qFormat/>
    <w:uiPriority w:val="0"/>
    <w:pPr>
      <w:spacing w:line="288" w:lineRule="auto"/>
    </w:pPr>
    <w:rPr>
      <w:rFonts w:ascii="宋体" w:hAnsi="宋体"/>
      <w:sz w:val="28"/>
      <w:szCs w:val="28"/>
    </w:rPr>
  </w:style>
  <w:style w:type="character" w:customStyle="1" w:styleId="14">
    <w:name w:val="页眉 字符"/>
    <w:basedOn w:val="11"/>
    <w:link w:val="6"/>
    <w:autoRedefine/>
    <w:qFormat/>
    <w:uiPriority w:val="99"/>
    <w:rPr>
      <w:sz w:val="18"/>
      <w:szCs w:val="18"/>
    </w:rPr>
  </w:style>
  <w:style w:type="character" w:customStyle="1" w:styleId="15">
    <w:name w:val="页脚 字符"/>
    <w:basedOn w:val="11"/>
    <w:link w:val="5"/>
    <w:autoRedefine/>
    <w:qFormat/>
    <w:uiPriority w:val="99"/>
    <w:rPr>
      <w:sz w:val="18"/>
      <w:szCs w:val="18"/>
    </w:rPr>
  </w:style>
  <w:style w:type="character" w:customStyle="1" w:styleId="16">
    <w:name w:val="批注文字 字符"/>
    <w:basedOn w:val="11"/>
    <w:link w:val="3"/>
    <w:semiHidden/>
    <w:qFormat/>
    <w:uiPriority w:val="99"/>
  </w:style>
  <w:style w:type="character" w:customStyle="1" w:styleId="17">
    <w:name w:val="批注主题 字符"/>
    <w:basedOn w:val="16"/>
    <w:link w:val="8"/>
    <w:autoRedefine/>
    <w:semiHidden/>
    <w:qFormat/>
    <w:uiPriority w:val="99"/>
    <w:rPr>
      <w:b/>
      <w:bCs/>
    </w:rPr>
  </w:style>
  <w:style w:type="character" w:customStyle="1" w:styleId="18">
    <w:name w:val="批注框文本 字符"/>
    <w:basedOn w:val="11"/>
    <w:link w:val="4"/>
    <w:autoRedefine/>
    <w:semiHidden/>
    <w:qFormat/>
    <w:uiPriority w:val="99"/>
    <w:rPr>
      <w:sz w:val="18"/>
      <w:szCs w:val="18"/>
    </w:rPr>
  </w:style>
  <w:style w:type="paragraph" w:styleId="19">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Pages>
  <Words>556</Words>
  <Characters>646</Characters>
  <Lines>7</Lines>
  <Paragraphs>2</Paragraphs>
  <TotalTime>8</TotalTime>
  <ScaleCrop>false</ScaleCrop>
  <LinksUpToDate>false</LinksUpToDate>
  <CharactersWithSpaces>671</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2019-05-26T02:11:00Z</dcterms:created>
  <dc:creator>Administrator</dc:creator>
  <cp:lastModifiedBy>CUI</cp:lastModifiedBy>
  <cp:lastPrinted>2022-10-13T02:06:00Z</cp:lastPrinted>
  <dcterms:modified xsi:type="dcterms:W3CDTF">2024-09-10T03:14:26Z</dcterms:modified>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091B628B9707463A9798A6C16F6B3C12</vt:lpwstr>
  </property>
</Properties>
</file>