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tabs>
          <w:tab w:val="left" w:pos="0"/>
        </w:tabs>
        <w:adjustRightInd w:val="0"/>
        <w:spacing w:line="360" w:lineRule="auto"/>
        <w:jc w:val="center"/>
        <w:outlineLvl w:val="0"/>
        <w:rPr>
          <w:rFonts w:hint="eastAsia" w:ascii="宋体" w:hAnsi="宋体" w:cs="Arial"/>
          <w:b/>
          <w:bCs/>
          <w:color w:val="000000"/>
          <w:kern w:val="36"/>
          <w:sz w:val="32"/>
          <w:szCs w:val="32"/>
          <w:highlight w:val="none"/>
          <w:lang w:eastAsia="zh-CN"/>
        </w:rPr>
      </w:pPr>
      <w:r>
        <w:rPr>
          <w:rFonts w:hint="eastAsia" w:ascii="宋体" w:hAnsi="宋体"/>
          <w:b/>
          <w:bCs/>
          <w:sz w:val="32"/>
          <w:szCs w:val="32"/>
          <w:lang w:eastAsia="zh-CN"/>
        </w:rPr>
        <w:t>广内街道社区工作者用餐采购项目</w:t>
      </w:r>
    </w:p>
    <w:p>
      <w:pPr>
        <w:widowControl/>
        <w:shd w:val="clear" w:color="auto" w:fill="FFFFFF"/>
        <w:tabs>
          <w:tab w:val="left" w:pos="0"/>
        </w:tabs>
        <w:adjustRightInd w:val="0"/>
        <w:spacing w:line="360" w:lineRule="auto"/>
        <w:jc w:val="center"/>
        <w:outlineLvl w:val="0"/>
        <w:rPr>
          <w:rFonts w:hint="eastAsia" w:ascii="inherit" w:hAnsi="inherit" w:cs="Arial"/>
          <w:color w:val="393939"/>
          <w:kern w:val="36"/>
          <w:sz w:val="32"/>
          <w:szCs w:val="32"/>
          <w:highlight w:val="none"/>
        </w:rPr>
      </w:pPr>
      <w:r>
        <w:rPr>
          <w:rFonts w:hint="eastAsia" w:ascii="宋体" w:hAnsi="宋体" w:cs="Arial"/>
          <w:b/>
          <w:bCs/>
          <w:color w:val="000000"/>
          <w:kern w:val="36"/>
          <w:sz w:val="32"/>
          <w:szCs w:val="32"/>
          <w:highlight w:val="none"/>
        </w:rPr>
        <w:t>成交结果公告</w:t>
      </w:r>
    </w:p>
    <w:p>
      <w:pPr>
        <w:spacing w:line="360" w:lineRule="auto"/>
        <w:rPr>
          <w:rFonts w:hint="eastAsia" w:ascii="宋体" w:hAnsi="宋体"/>
          <w:sz w:val="24"/>
          <w:szCs w:val="24"/>
          <w:highlight w:val="none"/>
        </w:rPr>
      </w:pPr>
    </w:p>
    <w:p>
      <w:pPr>
        <w:spacing w:line="360" w:lineRule="auto"/>
        <w:rPr>
          <w:rFonts w:hint="eastAsia" w:ascii="宋体" w:hAnsi="宋体"/>
          <w:sz w:val="24"/>
          <w:szCs w:val="24"/>
          <w:highlight w:val="none"/>
          <w:lang w:eastAsia="zh-CN"/>
        </w:rPr>
      </w:pPr>
      <w:r>
        <w:rPr>
          <w:rFonts w:hint="eastAsia" w:ascii="宋体" w:hAnsi="宋体"/>
          <w:sz w:val="24"/>
          <w:szCs w:val="24"/>
          <w:highlight w:val="none"/>
        </w:rPr>
        <w:t>一</w:t>
      </w:r>
      <w:r>
        <w:rPr>
          <w:rFonts w:ascii="宋体" w:hAnsi="宋体"/>
          <w:sz w:val="24"/>
          <w:szCs w:val="24"/>
          <w:highlight w:val="none"/>
        </w:rPr>
        <w:t>、</w:t>
      </w:r>
      <w:r>
        <w:rPr>
          <w:rFonts w:hint="eastAsia" w:ascii="宋体" w:hAnsi="宋体"/>
          <w:sz w:val="24"/>
          <w:szCs w:val="24"/>
          <w:highlight w:val="none"/>
        </w:rPr>
        <w:t>项目编号：</w:t>
      </w:r>
      <w:r>
        <w:rPr>
          <w:rFonts w:hint="eastAsia" w:ascii="宋体" w:hAnsi="宋体"/>
          <w:sz w:val="24"/>
          <w:szCs w:val="24"/>
          <w:highlight w:val="none"/>
          <w:lang w:val="en-US" w:eastAsia="zh-CN"/>
        </w:rPr>
        <w:t>11010224210200013870-XM001</w:t>
      </w:r>
    </w:p>
    <w:p>
      <w:pPr>
        <w:spacing w:line="360" w:lineRule="auto"/>
        <w:ind w:left="1680" w:hanging="1680" w:hangingChars="700"/>
        <w:rPr>
          <w:rFonts w:hint="eastAsia" w:ascii="宋体" w:hAnsi="宋体" w:eastAsia="宋体"/>
          <w:sz w:val="24"/>
          <w:szCs w:val="24"/>
          <w:highlight w:val="none"/>
          <w:u w:val="none"/>
          <w:lang w:eastAsia="zh-CN"/>
        </w:rPr>
      </w:pPr>
      <w:r>
        <w:rPr>
          <w:rFonts w:hint="eastAsia" w:ascii="宋体" w:hAnsi="宋体"/>
          <w:sz w:val="24"/>
          <w:szCs w:val="24"/>
          <w:highlight w:val="none"/>
        </w:rPr>
        <w:t>二</w:t>
      </w:r>
      <w:r>
        <w:rPr>
          <w:rFonts w:ascii="宋体" w:hAnsi="宋体"/>
          <w:sz w:val="24"/>
          <w:szCs w:val="24"/>
          <w:highlight w:val="none"/>
        </w:rPr>
        <w:t>、</w:t>
      </w:r>
      <w:r>
        <w:rPr>
          <w:rFonts w:hint="eastAsia" w:ascii="宋体" w:hAnsi="宋体"/>
          <w:sz w:val="24"/>
          <w:szCs w:val="24"/>
          <w:highlight w:val="none"/>
        </w:rPr>
        <w:t>项目名称：</w:t>
      </w:r>
      <w:r>
        <w:rPr>
          <w:rFonts w:hint="eastAsia" w:ascii="宋体" w:hAnsi="宋体"/>
          <w:sz w:val="24"/>
          <w:szCs w:val="24"/>
          <w:u w:val="none"/>
          <w:lang w:eastAsia="zh-CN"/>
        </w:rPr>
        <w:t>广内街道社区工作者用餐采购项目</w:t>
      </w:r>
    </w:p>
    <w:p>
      <w:pPr>
        <w:spacing w:line="360" w:lineRule="auto"/>
        <w:rPr>
          <w:rFonts w:hint="eastAsia" w:ascii="宋体" w:hAnsi="宋体"/>
          <w:sz w:val="24"/>
          <w:szCs w:val="24"/>
          <w:highlight w:val="none"/>
        </w:rPr>
      </w:pPr>
      <w:r>
        <w:rPr>
          <w:rFonts w:hint="eastAsia" w:ascii="宋体" w:hAnsi="宋体"/>
          <w:sz w:val="24"/>
          <w:szCs w:val="24"/>
          <w:highlight w:val="none"/>
        </w:rPr>
        <w:t>三、中标（成交）信息</w:t>
      </w:r>
    </w:p>
    <w:p>
      <w:pPr>
        <w:spacing w:line="360" w:lineRule="auto"/>
        <w:ind w:firstLine="480" w:firstLineChars="200"/>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第一包：</w:t>
      </w:r>
    </w:p>
    <w:p>
      <w:pPr>
        <w:spacing w:line="360" w:lineRule="auto"/>
        <w:ind w:firstLine="960" w:firstLineChars="400"/>
        <w:rPr>
          <w:rFonts w:hint="eastAsia" w:ascii="宋体" w:hAnsi="宋体" w:eastAsia="宋体"/>
          <w:sz w:val="24"/>
          <w:szCs w:val="24"/>
          <w:highlight w:val="none"/>
          <w:lang w:val="en-US" w:eastAsia="zh-CN"/>
        </w:rPr>
      </w:pPr>
      <w:r>
        <w:rPr>
          <w:rFonts w:hint="eastAsia" w:ascii="宋体" w:hAnsi="宋体"/>
          <w:sz w:val="24"/>
          <w:szCs w:val="24"/>
          <w:highlight w:val="none"/>
        </w:rPr>
        <w:t>供应商名称：</w:t>
      </w:r>
      <w:r>
        <w:rPr>
          <w:rFonts w:hint="eastAsia" w:ascii="宋体" w:hAnsi="宋体"/>
          <w:sz w:val="24"/>
          <w:szCs w:val="24"/>
          <w:highlight w:val="none"/>
          <w:lang w:val="en-US" w:eastAsia="zh-CN"/>
        </w:rPr>
        <w:t>北京满德楼东北饭庄</w:t>
      </w:r>
    </w:p>
    <w:p>
      <w:pPr>
        <w:spacing w:line="360" w:lineRule="auto"/>
        <w:ind w:left="1918" w:leftChars="456" w:hanging="960" w:hangingChars="400"/>
        <w:rPr>
          <w:rFonts w:hint="default" w:ascii="宋体" w:hAnsi="宋体" w:eastAsia="宋体" w:cs="宋体"/>
          <w:b w:val="0"/>
          <w:bCs/>
          <w:kern w:val="0"/>
          <w:sz w:val="24"/>
          <w:szCs w:val="24"/>
          <w:lang w:val="en-US" w:eastAsia="zh-CN"/>
        </w:rPr>
      </w:pPr>
      <w:r>
        <w:rPr>
          <w:rFonts w:hint="eastAsia" w:ascii="宋体" w:hAnsi="宋体"/>
          <w:sz w:val="24"/>
          <w:szCs w:val="24"/>
          <w:highlight w:val="none"/>
        </w:rPr>
        <w:t>供应商地址：北京市西城区红莲南路28号6-1幢6层B679室</w:t>
      </w:r>
    </w:p>
    <w:p>
      <w:pPr>
        <w:spacing w:line="360" w:lineRule="auto"/>
        <w:ind w:firstLine="960" w:firstLineChars="400"/>
        <w:rPr>
          <w:rFonts w:hint="eastAsia" w:ascii="宋体" w:hAnsi="宋体"/>
          <w:sz w:val="24"/>
          <w:szCs w:val="24"/>
        </w:rPr>
      </w:pPr>
      <w:r>
        <w:rPr>
          <w:rFonts w:hint="eastAsia" w:ascii="宋体" w:hAnsi="宋体"/>
          <w:sz w:val="24"/>
          <w:szCs w:val="24"/>
          <w:highlight w:val="none"/>
        </w:rPr>
        <w:t>中标（成交）金额：64.5975</w:t>
      </w:r>
      <w:r>
        <w:rPr>
          <w:rFonts w:hint="eastAsia" w:ascii="宋体" w:hAnsi="宋体"/>
          <w:sz w:val="24"/>
          <w:szCs w:val="24"/>
          <w:highlight w:val="none"/>
          <w:lang w:eastAsia="zh-CN"/>
        </w:rPr>
        <w:t>万</w:t>
      </w:r>
      <w:r>
        <w:rPr>
          <w:rFonts w:hint="eastAsia" w:ascii="宋体" w:hAnsi="宋体"/>
          <w:sz w:val="24"/>
          <w:szCs w:val="24"/>
        </w:rPr>
        <w:t>元</w:t>
      </w:r>
    </w:p>
    <w:p>
      <w:pPr>
        <w:spacing w:line="360" w:lineRule="auto"/>
        <w:ind w:firstLine="480" w:firstLineChars="200"/>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第二包：</w:t>
      </w:r>
    </w:p>
    <w:p>
      <w:pPr>
        <w:spacing w:line="360" w:lineRule="auto"/>
        <w:ind w:firstLine="960" w:firstLineChars="400"/>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供应商名称：</w:t>
      </w:r>
      <w:r>
        <w:rPr>
          <w:rFonts w:hint="eastAsia" w:ascii="宋体" w:hAnsi="宋体" w:eastAsia="宋体" w:cs="Times New Roman"/>
          <w:sz w:val="24"/>
          <w:szCs w:val="24"/>
          <w:highlight w:val="none"/>
          <w:lang w:val="en-US" w:eastAsia="zh-CN"/>
        </w:rPr>
        <w:t>北京惠膳厨坊餐饮服务有限公司</w:t>
      </w:r>
    </w:p>
    <w:p>
      <w:pPr>
        <w:spacing w:line="360" w:lineRule="auto"/>
        <w:ind w:firstLine="960" w:firstLineChars="400"/>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供应商地址：北京市大兴区礼贤镇平地村平地街33号平房</w:t>
      </w:r>
    </w:p>
    <w:p>
      <w:pPr>
        <w:spacing w:line="360" w:lineRule="auto"/>
        <w:ind w:firstLine="960" w:firstLineChars="400"/>
        <w:rPr>
          <w:rFonts w:hint="eastAsia" w:ascii="宋体" w:hAnsi="宋体"/>
          <w:sz w:val="24"/>
          <w:szCs w:val="24"/>
        </w:rPr>
      </w:pPr>
      <w:r>
        <w:rPr>
          <w:rFonts w:hint="eastAsia" w:ascii="宋体" w:hAnsi="宋体" w:eastAsia="宋体" w:cs="Times New Roman"/>
          <w:sz w:val="24"/>
          <w:szCs w:val="24"/>
          <w:highlight w:val="none"/>
        </w:rPr>
        <w:t>中标（成交）金额：</w:t>
      </w:r>
      <w:r>
        <w:rPr>
          <w:rFonts w:hint="eastAsia" w:ascii="宋体" w:hAnsi="宋体"/>
          <w:sz w:val="24"/>
          <w:szCs w:val="24"/>
          <w:highlight w:val="none"/>
        </w:rPr>
        <w:t>64.5975</w:t>
      </w:r>
      <w:r>
        <w:rPr>
          <w:rFonts w:hint="eastAsia" w:ascii="宋体" w:hAnsi="宋体"/>
          <w:sz w:val="24"/>
          <w:szCs w:val="24"/>
          <w:highlight w:val="none"/>
          <w:lang w:eastAsia="zh-CN"/>
        </w:rPr>
        <w:t>万</w:t>
      </w:r>
      <w:r>
        <w:rPr>
          <w:rFonts w:hint="eastAsia" w:ascii="宋体" w:hAnsi="宋体"/>
          <w:sz w:val="24"/>
          <w:szCs w:val="24"/>
        </w:rPr>
        <w:t>元</w:t>
      </w:r>
    </w:p>
    <w:p>
      <w:pPr>
        <w:spacing w:line="360" w:lineRule="auto"/>
        <w:ind w:firstLine="480" w:firstLineChars="200"/>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第三包：</w:t>
      </w:r>
    </w:p>
    <w:p>
      <w:pPr>
        <w:spacing w:line="360" w:lineRule="auto"/>
        <w:ind w:firstLine="960" w:firstLineChars="400"/>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供应商</w:t>
      </w:r>
      <w:bookmarkStart w:id="4" w:name="_GoBack"/>
      <w:bookmarkEnd w:id="4"/>
      <w:r>
        <w:rPr>
          <w:rFonts w:hint="eastAsia" w:ascii="宋体" w:hAnsi="宋体" w:eastAsia="宋体" w:cs="Times New Roman"/>
          <w:sz w:val="24"/>
          <w:szCs w:val="24"/>
          <w:highlight w:val="none"/>
        </w:rPr>
        <w:t>名称：</w:t>
      </w:r>
      <w:r>
        <w:rPr>
          <w:rFonts w:hint="eastAsia" w:ascii="宋体" w:hAnsi="宋体" w:eastAsia="宋体" w:cs="Times New Roman"/>
          <w:sz w:val="24"/>
          <w:szCs w:val="24"/>
          <w:highlight w:val="none"/>
          <w:lang w:val="en-US" w:eastAsia="zh-CN"/>
        </w:rPr>
        <w:t>北京洁彩餐饮管理有限公司</w:t>
      </w:r>
    </w:p>
    <w:p>
      <w:pPr>
        <w:spacing w:line="360" w:lineRule="auto"/>
        <w:ind w:firstLine="960" w:firstLineChars="400"/>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供应商地址：北京市海淀区北三环西路38号14幢五层F507</w:t>
      </w:r>
    </w:p>
    <w:p>
      <w:pPr>
        <w:spacing w:line="360" w:lineRule="auto"/>
        <w:ind w:firstLine="960" w:firstLineChars="4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中标（成交）金额：65.255</w:t>
      </w:r>
      <w:r>
        <w:rPr>
          <w:rFonts w:hint="eastAsia" w:ascii="宋体" w:hAnsi="宋体" w:eastAsia="宋体" w:cs="Times New Roman"/>
          <w:sz w:val="24"/>
          <w:szCs w:val="24"/>
          <w:highlight w:val="none"/>
          <w:lang w:eastAsia="zh-CN"/>
        </w:rPr>
        <w:t>万</w:t>
      </w:r>
      <w:r>
        <w:rPr>
          <w:rFonts w:hint="eastAsia" w:ascii="宋体" w:hAnsi="宋体" w:eastAsia="宋体" w:cs="Times New Roman"/>
          <w:sz w:val="24"/>
          <w:szCs w:val="24"/>
          <w:highlight w:val="none"/>
        </w:rPr>
        <w:t>元</w:t>
      </w:r>
    </w:p>
    <w:p>
      <w:pPr>
        <w:spacing w:line="360" w:lineRule="auto"/>
        <w:rPr>
          <w:rFonts w:ascii="宋体" w:hAnsi="宋体"/>
          <w:sz w:val="24"/>
          <w:szCs w:val="24"/>
          <w:highlight w:val="none"/>
        </w:rPr>
      </w:pPr>
      <w:r>
        <w:rPr>
          <w:rFonts w:hint="eastAsia" w:ascii="宋体" w:hAnsi="宋体"/>
          <w:sz w:val="24"/>
          <w:szCs w:val="24"/>
          <w:highlight w:val="none"/>
        </w:rPr>
        <w:t>四、主要标的信息</w:t>
      </w:r>
    </w:p>
    <w:tbl>
      <w:tblPr>
        <w:tblStyle w:val="7"/>
        <w:tblW w:w="90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9058" w:type="dxa"/>
            <w:vAlign w:val="top"/>
          </w:tcPr>
          <w:p>
            <w:pPr>
              <w:keepNext w:val="0"/>
              <w:keepLines w:val="0"/>
              <w:pageBreakBefore w:val="0"/>
              <w:kinsoku/>
              <w:wordWrap/>
              <w:overflowPunct/>
              <w:topLinePunct w:val="0"/>
              <w:autoSpaceDE/>
              <w:autoSpaceDN/>
              <w:bidi w:val="0"/>
              <w:snapToGrid w:val="0"/>
              <w:spacing w:line="360" w:lineRule="auto"/>
              <w:jc w:val="center"/>
              <w:textAlignment w:val="auto"/>
              <w:rPr>
                <w:rFonts w:hint="default" w:ascii="宋体" w:hAnsi="宋体"/>
                <w:kern w:val="0"/>
                <w:sz w:val="24"/>
                <w:szCs w:val="24"/>
                <w:highlight w:val="none"/>
              </w:rPr>
            </w:pPr>
            <w:r>
              <w:rPr>
                <w:rFonts w:hint="eastAsia" w:ascii="宋体" w:hAnsi="宋体" w:cs="宋体"/>
                <w:kern w:val="0"/>
                <w:sz w:val="24"/>
                <w:szCs w:val="24"/>
                <w:highlight w:val="none"/>
                <w:lang w:val="en-US" w:eastAsia="zh-CN"/>
              </w:rPr>
              <w:t>服务</w:t>
            </w:r>
            <w:r>
              <w:rPr>
                <w:rFonts w:hint="eastAsia" w:ascii="宋体" w:hAnsi="宋体" w:eastAsia="宋体" w:cs="宋体"/>
                <w:kern w:val="0"/>
                <w:sz w:val="24"/>
                <w:szCs w:val="24"/>
                <w:highlight w:val="none"/>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58" w:type="dxa"/>
            <w:vAlign w:val="top"/>
          </w:tcPr>
          <w:p>
            <w:pPr>
              <w:pageBreakBefore w:val="0"/>
              <w:kinsoku/>
              <w:wordWrap/>
              <w:overflowPunct/>
              <w:topLinePunct w:val="0"/>
              <w:autoSpaceDE/>
              <w:autoSpaceDN/>
              <w:bidi w:val="0"/>
              <w:snapToGrid w:val="0"/>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名称：</w:t>
            </w:r>
            <w:r>
              <w:rPr>
                <w:rFonts w:hint="eastAsia" w:ascii="宋体" w:hAnsi="宋体"/>
                <w:sz w:val="24"/>
                <w:szCs w:val="24"/>
                <w:u w:val="none"/>
                <w:lang w:eastAsia="zh-CN"/>
              </w:rPr>
              <w:t>广内街道社区工作者用餐采购项目</w:t>
            </w:r>
          </w:p>
          <w:p>
            <w:pPr>
              <w:pageBreakBefore w:val="0"/>
              <w:tabs>
                <w:tab w:val="left" w:pos="916"/>
              </w:tabs>
              <w:kinsoku/>
              <w:wordWrap/>
              <w:overflowPunct/>
              <w:topLinePunct w:val="0"/>
              <w:autoSpaceDE/>
              <w:autoSpaceDN/>
              <w:bidi w:val="0"/>
              <w:snapToGrid w:val="0"/>
              <w:spacing w:after="0" w:line="360" w:lineRule="auto"/>
              <w:contextualSpacing/>
              <w:textAlignment w:val="auto"/>
              <w:rPr>
                <w:rFonts w:hint="eastAsia" w:ascii="宋体" w:hAnsi="宋体" w:eastAsia="宋体" w:cs="宋体"/>
                <w:sz w:val="24"/>
                <w:szCs w:val="24"/>
              </w:rPr>
            </w:pPr>
            <w:r>
              <w:rPr>
                <w:rFonts w:hint="eastAsia" w:ascii="宋体" w:hAnsi="宋体" w:eastAsia="宋体" w:cs="宋体"/>
                <w:sz w:val="24"/>
                <w:szCs w:val="24"/>
              </w:rPr>
              <w:t>服务范围：</w:t>
            </w:r>
            <w:r>
              <w:rPr>
                <w:rFonts w:hint="eastAsia" w:ascii="宋体" w:hAnsi="宋体" w:eastAsia="宋体" w:cs="宋体"/>
                <w:sz w:val="24"/>
                <w:szCs w:val="24"/>
                <w:lang w:eastAsia="zh-CN"/>
              </w:rPr>
              <w:t>详见磋商文件中服务范围</w:t>
            </w:r>
            <w:r>
              <w:rPr>
                <w:rFonts w:hint="eastAsia" w:ascii="宋体" w:hAnsi="宋体" w:eastAsia="宋体" w:cs="宋体"/>
                <w:sz w:val="24"/>
                <w:szCs w:val="24"/>
              </w:rPr>
              <w:t>。</w:t>
            </w:r>
          </w:p>
          <w:p>
            <w:pPr>
              <w:pageBreakBefore w:val="0"/>
              <w:kinsoku/>
              <w:wordWrap/>
              <w:overflowPunct/>
              <w:topLinePunct w:val="0"/>
              <w:autoSpaceDE/>
              <w:autoSpaceDN/>
              <w:bidi w:val="0"/>
              <w:snapToGrid w:val="0"/>
              <w:spacing w:after="0" w:line="360" w:lineRule="auto"/>
              <w:textAlignment w:val="auto"/>
              <w:rPr>
                <w:rFonts w:hint="default" w:ascii="宋体" w:hAnsi="宋体" w:eastAsia="宋体" w:cs="宋体"/>
                <w:sz w:val="24"/>
                <w:szCs w:val="24"/>
                <w:lang w:val="en-US" w:eastAsia="zh-CN"/>
              </w:rPr>
            </w:pPr>
            <w:r>
              <w:rPr>
                <w:rFonts w:hint="eastAsia" w:ascii="宋体" w:hAnsi="宋体" w:eastAsia="宋体" w:cs="宋体"/>
                <w:sz w:val="24"/>
                <w:szCs w:val="24"/>
              </w:rPr>
              <w:t>服务要求：</w:t>
            </w:r>
            <w:r>
              <w:rPr>
                <w:rFonts w:hint="eastAsia" w:eastAsiaTheme="minorEastAsia"/>
                <w:sz w:val="24"/>
                <w:highlight w:val="none"/>
              </w:rPr>
              <w:t>为北京市西城区人民政府广安门内街道办事处提供社工工作者送餐服务</w:t>
            </w:r>
            <w:r>
              <w:rPr>
                <w:rFonts w:hint="eastAsia" w:ascii="宋体" w:hAnsi="宋体" w:eastAsia="宋体" w:cs="宋体"/>
                <w:sz w:val="24"/>
                <w:szCs w:val="24"/>
                <w:lang w:eastAsia="zh-CN"/>
              </w:rPr>
              <w:t>。</w:t>
            </w:r>
            <w:r>
              <w:rPr>
                <w:rFonts w:hint="eastAsia" w:ascii="宋体" w:hAnsi="宋体" w:eastAsia="宋体" w:cs="宋体"/>
                <w:sz w:val="24"/>
                <w:szCs w:val="24"/>
              </w:rPr>
              <w:t xml:space="preserve">每人每份餐 </w:t>
            </w:r>
            <w:r>
              <w:rPr>
                <w:rFonts w:hint="eastAsia" w:ascii="宋体" w:hAnsi="宋体" w:eastAsia="宋体" w:cs="宋体"/>
                <w:sz w:val="24"/>
                <w:szCs w:val="24"/>
                <w:highlight w:val="none"/>
              </w:rPr>
              <w:t>25 元</w:t>
            </w:r>
            <w:r>
              <w:rPr>
                <w:rFonts w:hint="eastAsia" w:ascii="宋体" w:hAnsi="宋体" w:cs="宋体"/>
                <w:sz w:val="24"/>
                <w:szCs w:val="24"/>
                <w:highlight w:val="none"/>
                <w:lang w:eastAsia="zh-CN"/>
              </w:rPr>
              <w:t>标准，</w:t>
            </w:r>
            <w:r>
              <w:rPr>
                <w:rFonts w:hint="eastAsia" w:ascii="宋体" w:hAnsi="宋体" w:cs="宋体"/>
                <w:sz w:val="24"/>
                <w:szCs w:val="24"/>
                <w:highlight w:val="none"/>
                <w:lang w:val="en-US" w:eastAsia="zh-CN"/>
              </w:rPr>
              <w:t>具体以实际发生量进行结算。</w:t>
            </w:r>
          </w:p>
          <w:p>
            <w:pPr>
              <w:pageBreakBefore w:val="0"/>
              <w:kinsoku/>
              <w:wordWrap/>
              <w:overflowPunct/>
              <w:topLinePunct w:val="0"/>
              <w:autoSpaceDE/>
              <w:autoSpaceDN/>
              <w:bidi w:val="0"/>
              <w:snapToGrid w:val="0"/>
              <w:spacing w:after="0" w:line="360" w:lineRule="auto"/>
              <w:textAlignment w:val="auto"/>
              <w:rPr>
                <w:rFonts w:hint="eastAsia" w:ascii="宋体" w:hAnsi="宋体" w:eastAsia="宋体" w:cs="宋体"/>
                <w:sz w:val="24"/>
                <w:szCs w:val="24"/>
                <w:u w:val="single"/>
              </w:rPr>
            </w:pPr>
            <w:r>
              <w:rPr>
                <w:rFonts w:hint="eastAsia" w:ascii="宋体" w:hAnsi="宋体" w:eastAsia="宋体" w:cs="宋体"/>
                <w:sz w:val="24"/>
                <w:szCs w:val="24"/>
              </w:rPr>
              <w:t>服务时间：</w:t>
            </w:r>
            <w:r>
              <w:rPr>
                <w:rFonts w:hint="eastAsia" w:eastAsiaTheme="minorEastAsia"/>
                <w:color w:val="auto"/>
                <w:sz w:val="24"/>
                <w:highlight w:val="none"/>
                <w:lang w:val="en-US" w:eastAsia="zh-CN"/>
              </w:rPr>
              <w:t>自合同签订之日起一年。</w:t>
            </w:r>
          </w:p>
          <w:p>
            <w:pPr>
              <w:rPr>
                <w:rFonts w:hint="eastAsia"/>
                <w:lang w:val="en-US" w:eastAsia="zh-CN"/>
              </w:rPr>
            </w:pPr>
            <w:r>
              <w:rPr>
                <w:rFonts w:hint="eastAsia" w:ascii="宋体" w:hAnsi="宋体" w:eastAsia="宋体" w:cs="宋体"/>
                <w:sz w:val="24"/>
                <w:szCs w:val="24"/>
              </w:rPr>
              <w:t>服务标准：</w:t>
            </w:r>
            <w:r>
              <w:rPr>
                <w:rFonts w:hint="eastAsia" w:ascii="宋体" w:hAnsi="宋体" w:eastAsia="宋体" w:cs="宋体"/>
                <w:sz w:val="24"/>
                <w:szCs w:val="24"/>
                <w:lang w:eastAsia="zh-CN"/>
              </w:rPr>
              <w:t>满足磋商文件中服务标准。</w:t>
            </w:r>
            <w:r>
              <w:rPr>
                <w:rFonts w:hint="eastAsia" w:ascii="宋体" w:hAnsi="宋体" w:eastAsia="宋体" w:cs="宋体"/>
                <w:sz w:val="24"/>
                <w:szCs w:val="24"/>
                <w:lang w:val="en-US" w:eastAsia="zh-CN"/>
              </w:rPr>
              <w:t xml:space="preserve"> </w:t>
            </w:r>
          </w:p>
        </w:tc>
      </w:tr>
    </w:tbl>
    <w:p>
      <w:pPr>
        <w:spacing w:line="360" w:lineRule="auto"/>
        <w:rPr>
          <w:rFonts w:ascii="宋体" w:hAnsi="宋体"/>
          <w:color w:val="FF0000"/>
          <w:sz w:val="24"/>
          <w:szCs w:val="24"/>
          <w:highlight w:val="none"/>
        </w:rPr>
      </w:pPr>
      <w:r>
        <w:rPr>
          <w:rFonts w:hint="eastAsia" w:ascii="宋体" w:hAnsi="宋体"/>
          <w:sz w:val="24"/>
          <w:szCs w:val="24"/>
          <w:highlight w:val="none"/>
        </w:rPr>
        <w:t>五、评审专家名单：</w:t>
      </w:r>
      <w:r>
        <w:rPr>
          <w:rFonts w:hint="eastAsia" w:ascii="宋体" w:hAnsi="宋体"/>
          <w:color w:val="auto"/>
          <w:sz w:val="24"/>
          <w:szCs w:val="24"/>
          <w:highlight w:val="none"/>
          <w:lang w:val="en-US" w:eastAsia="zh-CN"/>
        </w:rPr>
        <w:t>董跃、蔡建强、赵辉</w:t>
      </w:r>
      <w:r>
        <w:rPr>
          <w:rFonts w:hint="eastAsia" w:ascii="宋体" w:hAnsi="宋体"/>
          <w:color w:val="auto"/>
          <w:sz w:val="24"/>
          <w:szCs w:val="24"/>
          <w:highlight w:val="none"/>
        </w:rPr>
        <w:t>。</w:t>
      </w:r>
    </w:p>
    <w:p>
      <w:pPr>
        <w:spacing w:line="360" w:lineRule="auto"/>
        <w:rPr>
          <w:rFonts w:hint="eastAsia" w:ascii="宋体" w:hAnsi="宋体"/>
          <w:sz w:val="24"/>
          <w:szCs w:val="24"/>
          <w:highlight w:val="none"/>
        </w:rPr>
      </w:pPr>
      <w:r>
        <w:rPr>
          <w:rFonts w:hint="eastAsia" w:ascii="宋体" w:hAnsi="宋体"/>
          <w:sz w:val="24"/>
          <w:szCs w:val="24"/>
          <w:highlight w:val="none"/>
        </w:rPr>
        <w:t>六、代理服务收费标准及金额：详见文件中规定的收费标准，</w:t>
      </w:r>
      <w:r>
        <w:rPr>
          <w:rFonts w:hint="eastAsia" w:ascii="宋体" w:hAnsi="宋体"/>
          <w:color w:val="auto"/>
          <w:sz w:val="24"/>
          <w:szCs w:val="24"/>
          <w:highlight w:val="none"/>
          <w:lang w:val="en-US" w:eastAsia="zh-CN"/>
        </w:rPr>
        <w:t>2.9168</w:t>
      </w:r>
      <w:r>
        <w:rPr>
          <w:rFonts w:hint="eastAsia" w:ascii="宋体" w:hAnsi="宋体"/>
          <w:sz w:val="24"/>
          <w:szCs w:val="24"/>
          <w:highlight w:val="none"/>
        </w:rPr>
        <w:t>万元。</w:t>
      </w:r>
    </w:p>
    <w:p>
      <w:pPr>
        <w:spacing w:line="360" w:lineRule="auto"/>
        <w:rPr>
          <w:rFonts w:ascii="宋体" w:hAnsi="宋体"/>
          <w:sz w:val="24"/>
          <w:szCs w:val="24"/>
          <w:highlight w:val="none"/>
        </w:rPr>
      </w:pPr>
      <w:r>
        <w:rPr>
          <w:rFonts w:hint="eastAsia" w:ascii="宋体" w:hAnsi="宋体"/>
          <w:sz w:val="24"/>
          <w:szCs w:val="24"/>
          <w:highlight w:val="none"/>
        </w:rPr>
        <w:t>七、公告期限</w:t>
      </w:r>
    </w:p>
    <w:p>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自本公告发布之日起</w:t>
      </w:r>
      <w:r>
        <w:rPr>
          <w:rFonts w:ascii="宋体" w:hAnsi="宋体" w:cs="宋体"/>
          <w:kern w:val="0"/>
          <w:sz w:val="24"/>
          <w:szCs w:val="24"/>
          <w:highlight w:val="none"/>
        </w:rPr>
        <w:t>1</w:t>
      </w:r>
      <w:r>
        <w:rPr>
          <w:rFonts w:hint="eastAsia" w:ascii="宋体" w:hAnsi="宋体" w:cs="宋体"/>
          <w:kern w:val="0"/>
          <w:sz w:val="24"/>
          <w:szCs w:val="24"/>
          <w:highlight w:val="none"/>
        </w:rPr>
        <w:t>个工作日。</w:t>
      </w:r>
    </w:p>
    <w:p>
      <w:pPr>
        <w:numPr>
          <w:ilvl w:val="0"/>
          <w:numId w:val="1"/>
        </w:numPr>
        <w:spacing w:line="360" w:lineRule="auto"/>
        <w:rPr>
          <w:rFonts w:hint="eastAsia" w:ascii="宋体" w:hAnsi="宋体" w:cs="仿宋"/>
          <w:sz w:val="24"/>
          <w:szCs w:val="24"/>
          <w:highlight w:val="none"/>
        </w:rPr>
      </w:pPr>
      <w:r>
        <w:rPr>
          <w:rFonts w:hint="eastAsia" w:ascii="宋体" w:hAnsi="宋体" w:cs="仿宋"/>
          <w:sz w:val="24"/>
          <w:szCs w:val="24"/>
          <w:highlight w:val="none"/>
        </w:rPr>
        <w:t>其他补充事宜：</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第一包成交供应商为小型企业，第二包成交供应商为微型企业，第三包成交供应商为微型企业。</w:t>
      </w:r>
    </w:p>
    <w:p>
      <w:pPr>
        <w:spacing w:line="360" w:lineRule="auto"/>
        <w:rPr>
          <w:rFonts w:ascii="宋体" w:hAnsi="宋体" w:cs="宋体"/>
          <w:kern w:val="0"/>
          <w:sz w:val="24"/>
          <w:szCs w:val="24"/>
          <w:highlight w:val="none"/>
        </w:rPr>
      </w:pPr>
      <w:r>
        <w:rPr>
          <w:rFonts w:hint="eastAsia" w:ascii="宋体" w:hAnsi="宋体" w:cs="宋体"/>
          <w:kern w:val="0"/>
          <w:sz w:val="24"/>
          <w:szCs w:val="24"/>
          <w:highlight w:val="none"/>
        </w:rPr>
        <w:t>九、凡对本次公告内容提出询问，请按以下方式联系。</w:t>
      </w:r>
    </w:p>
    <w:p>
      <w:pPr>
        <w:widowControl/>
        <w:spacing w:line="360" w:lineRule="auto"/>
        <w:jc w:val="left"/>
        <w:rPr>
          <w:rFonts w:ascii="宋体" w:hAnsi="宋体"/>
          <w:color w:val="auto"/>
          <w:sz w:val="24"/>
          <w:highlight w:val="none"/>
        </w:rPr>
      </w:pPr>
      <w:r>
        <w:rPr>
          <w:rFonts w:hint="eastAsia" w:ascii="宋体" w:hAnsi="宋体" w:cs="宋体"/>
          <w:color w:val="auto"/>
          <w:sz w:val="28"/>
          <w:szCs w:val="28"/>
          <w:highlight w:val="none"/>
        </w:rPr>
        <w:t>　　</w:t>
      </w:r>
      <w:r>
        <w:rPr>
          <w:rFonts w:hint="eastAsia" w:ascii="宋体" w:hAnsi="宋体" w:cs="宋体"/>
          <w:color w:val="auto"/>
          <w:sz w:val="24"/>
          <w:highlight w:val="none"/>
        </w:rPr>
        <w:t>　1.采购人信息</w:t>
      </w:r>
    </w:p>
    <w:p>
      <w:pPr>
        <w:spacing w:line="360" w:lineRule="auto"/>
        <w:ind w:left="1079" w:leftChars="371" w:hanging="300" w:hangingChars="125"/>
        <w:jc w:val="left"/>
        <w:rPr>
          <w:rFonts w:hint="eastAsia" w:ascii="宋体" w:hAnsi="宋体" w:cs="宋体"/>
          <w:color w:val="auto"/>
          <w:sz w:val="24"/>
          <w:highlight w:val="none"/>
          <w:lang w:eastAsia="zh-CN"/>
        </w:rPr>
      </w:pPr>
      <w:bookmarkStart w:id="0" w:name="_Toc28359009"/>
      <w:bookmarkStart w:id="1" w:name="_Toc28359086"/>
      <w:r>
        <w:rPr>
          <w:rFonts w:hint="eastAsia" w:ascii="宋体" w:hAnsi="宋体" w:cs="宋体"/>
          <w:color w:val="auto"/>
          <w:sz w:val="24"/>
          <w:highlight w:val="none"/>
        </w:rPr>
        <w:t>名    称：</w:t>
      </w:r>
      <w:r>
        <w:rPr>
          <w:rFonts w:hint="eastAsia" w:ascii="宋体" w:hAnsi="宋体" w:cs="宋体"/>
          <w:color w:val="auto"/>
          <w:sz w:val="24"/>
          <w:highlight w:val="none"/>
          <w:lang w:eastAsia="zh-CN"/>
        </w:rPr>
        <w:t>北京市西城区人民政府广安门内街道办事处</w:t>
      </w:r>
    </w:p>
    <w:p>
      <w:pPr>
        <w:spacing w:line="360" w:lineRule="auto"/>
        <w:ind w:left="1079" w:leftChars="371" w:hanging="300" w:hangingChars="125"/>
        <w:jc w:val="left"/>
        <w:rPr>
          <w:rFonts w:hint="eastAsia" w:ascii="宋体" w:hAnsi="宋体" w:cs="宋体"/>
          <w:color w:val="auto"/>
          <w:sz w:val="24"/>
          <w:highlight w:val="none"/>
          <w:lang w:val="en-US" w:eastAsia="zh-CN"/>
        </w:rPr>
      </w:pPr>
      <w:r>
        <w:rPr>
          <w:rFonts w:hint="eastAsia" w:ascii="宋体" w:hAnsi="宋体" w:cs="宋体"/>
          <w:color w:val="auto"/>
          <w:sz w:val="24"/>
          <w:highlight w:val="none"/>
        </w:rPr>
        <w:t>地    址：</w:t>
      </w:r>
      <w:r>
        <w:rPr>
          <w:rFonts w:hint="eastAsia" w:ascii="宋体" w:hAnsi="宋体" w:cs="宋体"/>
          <w:color w:val="auto"/>
          <w:sz w:val="24"/>
          <w:highlight w:val="none"/>
          <w:lang w:val="en-US" w:eastAsia="zh-CN"/>
        </w:rPr>
        <w:t>北京市西城区感化胡同3号院12</w:t>
      </w:r>
    </w:p>
    <w:p>
      <w:pPr>
        <w:spacing w:line="360" w:lineRule="auto"/>
        <w:ind w:left="1079" w:leftChars="371" w:hanging="300" w:hangingChars="125"/>
        <w:jc w:val="left"/>
        <w:rPr>
          <w:rFonts w:hint="eastAsia" w:ascii="宋体" w:hAnsi="宋体" w:cs="宋体"/>
          <w:color w:val="auto"/>
          <w:sz w:val="24"/>
          <w:highlight w:val="none"/>
          <w:lang w:val="en-US" w:eastAsia="zh-CN"/>
        </w:rPr>
      </w:pPr>
      <w:r>
        <w:rPr>
          <w:rFonts w:hint="eastAsia" w:ascii="宋体" w:hAnsi="宋体" w:cs="宋体"/>
          <w:color w:val="auto"/>
          <w:sz w:val="24"/>
          <w:highlight w:val="none"/>
        </w:rPr>
        <w:t>联系方式：</w:t>
      </w:r>
      <w:r>
        <w:rPr>
          <w:rFonts w:hint="eastAsia" w:ascii="宋体" w:hAnsi="宋体" w:cs="宋体"/>
          <w:color w:val="auto"/>
          <w:sz w:val="24"/>
          <w:highlight w:val="none"/>
          <w:lang w:val="en-US" w:eastAsia="zh-CN"/>
        </w:rPr>
        <w:t>赵一帆 15710190893</w:t>
      </w:r>
    </w:p>
    <w:p>
      <w:pPr>
        <w:spacing w:line="360" w:lineRule="auto"/>
        <w:ind w:left="1079" w:leftChars="371" w:hanging="300" w:hangingChars="125"/>
        <w:jc w:val="left"/>
        <w:rPr>
          <w:rFonts w:ascii="宋体" w:hAnsi="宋体"/>
          <w:color w:val="auto"/>
          <w:sz w:val="24"/>
          <w:highlight w:val="none"/>
        </w:rPr>
      </w:pPr>
      <w:r>
        <w:rPr>
          <w:rFonts w:hint="eastAsia" w:ascii="宋体" w:hAnsi="宋体" w:cs="宋体"/>
          <w:color w:val="auto"/>
          <w:sz w:val="24"/>
          <w:highlight w:val="none"/>
        </w:rPr>
        <w:t>2.采购代理机构信息</w:t>
      </w:r>
      <w:bookmarkEnd w:id="0"/>
      <w:bookmarkEnd w:id="1"/>
    </w:p>
    <w:p>
      <w:pPr>
        <w:spacing w:line="360" w:lineRule="auto"/>
        <w:ind w:firstLine="720" w:firstLineChars="300"/>
        <w:rPr>
          <w:rFonts w:hint="eastAsia" w:ascii="宋体" w:hAnsi="宋体" w:cs="宋体"/>
          <w:color w:val="auto"/>
          <w:sz w:val="24"/>
          <w:highlight w:val="none"/>
          <w:lang w:eastAsia="zh-CN"/>
        </w:rPr>
      </w:pPr>
      <w:bookmarkStart w:id="2" w:name="_Toc28359010"/>
      <w:bookmarkStart w:id="3" w:name="_Toc28359087"/>
      <w:r>
        <w:rPr>
          <w:rFonts w:hint="eastAsia" w:ascii="宋体" w:hAnsi="宋体" w:cs="宋体"/>
          <w:color w:val="auto"/>
          <w:sz w:val="24"/>
          <w:highlight w:val="none"/>
        </w:rPr>
        <w:t>名    称：</w:t>
      </w:r>
      <w:r>
        <w:rPr>
          <w:rFonts w:hint="eastAsia" w:ascii="宋体" w:hAnsi="宋体" w:cs="宋体"/>
          <w:color w:val="auto"/>
          <w:sz w:val="24"/>
          <w:highlight w:val="none"/>
          <w:lang w:eastAsia="zh-CN"/>
        </w:rPr>
        <w:t>北京泓通工程咨询有限公司</w:t>
      </w:r>
    </w:p>
    <w:p>
      <w:pPr>
        <w:spacing w:line="360" w:lineRule="auto"/>
        <w:ind w:firstLine="720" w:firstLineChars="300"/>
        <w:rPr>
          <w:rFonts w:hint="eastAsia" w:ascii="宋体" w:hAnsi="宋体" w:cs="宋体"/>
          <w:color w:val="auto"/>
          <w:sz w:val="24"/>
          <w:highlight w:val="none"/>
          <w:lang w:val="en-US" w:eastAsia="zh-CN"/>
        </w:rPr>
      </w:pPr>
      <w:r>
        <w:rPr>
          <w:rFonts w:hint="eastAsia" w:ascii="宋体" w:hAnsi="宋体" w:cs="宋体"/>
          <w:color w:val="auto"/>
          <w:sz w:val="24"/>
          <w:highlight w:val="none"/>
        </w:rPr>
        <w:t>地    址：</w:t>
      </w:r>
      <w:r>
        <w:rPr>
          <w:rFonts w:hint="eastAsia" w:ascii="宋体" w:hAnsi="宋体" w:cs="宋体"/>
          <w:color w:val="auto"/>
          <w:sz w:val="24"/>
          <w:highlight w:val="none"/>
          <w:lang w:eastAsia="zh-CN"/>
        </w:rPr>
        <w:t>北京市房山区阎村镇多福居阎村店后红色小楼三层</w:t>
      </w:r>
    </w:p>
    <w:p>
      <w:pPr>
        <w:spacing w:line="360" w:lineRule="auto"/>
        <w:ind w:firstLine="720" w:firstLineChars="300"/>
        <w:rPr>
          <w:rFonts w:hint="eastAsia" w:ascii="宋体" w:hAnsi="宋体" w:cs="宋体"/>
          <w:color w:val="auto"/>
          <w:sz w:val="24"/>
          <w:highlight w:val="none"/>
          <w:lang w:eastAsia="zh-CN"/>
        </w:rPr>
      </w:pPr>
      <w:r>
        <w:rPr>
          <w:rFonts w:hint="eastAsia" w:ascii="宋体" w:hAnsi="宋体" w:cs="宋体"/>
          <w:color w:val="auto"/>
          <w:sz w:val="24"/>
          <w:highlight w:val="none"/>
        </w:rPr>
        <w:t>联系方式：</w:t>
      </w:r>
      <w:r>
        <w:rPr>
          <w:rFonts w:hint="eastAsia" w:ascii="宋体" w:hAnsi="宋体" w:cs="宋体"/>
          <w:color w:val="auto"/>
          <w:sz w:val="24"/>
          <w:highlight w:val="none"/>
          <w:lang w:eastAsia="zh-CN"/>
        </w:rPr>
        <w:t>杜</w:t>
      </w:r>
      <w:r>
        <w:rPr>
          <w:rFonts w:hint="eastAsia" w:ascii="宋体" w:hAnsi="宋体" w:cs="宋体"/>
          <w:color w:val="auto"/>
          <w:sz w:val="24"/>
          <w:highlight w:val="none"/>
          <w:lang w:val="en-US" w:eastAsia="zh-CN"/>
        </w:rPr>
        <w:t>娟</w:t>
      </w:r>
      <w:r>
        <w:rPr>
          <w:rFonts w:hint="eastAsia" w:ascii="宋体" w:hAnsi="宋体" w:cs="宋体"/>
          <w:color w:val="auto"/>
          <w:sz w:val="24"/>
          <w:highlight w:val="none"/>
          <w:lang w:eastAsia="zh-CN"/>
        </w:rPr>
        <w:t>17326856846</w:t>
      </w:r>
    </w:p>
    <w:p>
      <w:pPr>
        <w:spacing w:line="360" w:lineRule="auto"/>
        <w:ind w:firstLine="720" w:firstLineChars="300"/>
        <w:rPr>
          <w:rFonts w:ascii="宋体" w:hAnsi="宋体"/>
          <w:color w:val="auto"/>
          <w:sz w:val="24"/>
          <w:highlight w:val="none"/>
          <w:u w:val="single"/>
        </w:rPr>
      </w:pPr>
      <w:r>
        <w:rPr>
          <w:rFonts w:hint="eastAsia" w:ascii="宋体" w:hAnsi="宋体" w:cs="宋体"/>
          <w:color w:val="auto"/>
          <w:sz w:val="24"/>
          <w:highlight w:val="none"/>
        </w:rPr>
        <w:t>3.项目</w:t>
      </w:r>
      <w:r>
        <w:rPr>
          <w:rFonts w:ascii="宋体" w:hAnsi="宋体" w:cs="宋体"/>
          <w:color w:val="auto"/>
          <w:sz w:val="24"/>
          <w:highlight w:val="none"/>
        </w:rPr>
        <w:t>联系方式</w:t>
      </w:r>
      <w:bookmarkEnd w:id="2"/>
      <w:bookmarkEnd w:id="3"/>
    </w:p>
    <w:p>
      <w:pPr>
        <w:spacing w:line="360" w:lineRule="auto"/>
        <w:ind w:firstLine="720" w:firstLineChars="300"/>
        <w:rPr>
          <w:rFonts w:ascii="宋体" w:hAnsi="宋体"/>
          <w:color w:val="auto"/>
          <w:sz w:val="24"/>
          <w:highlight w:val="none"/>
        </w:rPr>
      </w:pPr>
      <w:r>
        <w:rPr>
          <w:rFonts w:hint="eastAsia" w:ascii="宋体" w:hAnsi="宋体"/>
          <w:color w:val="auto"/>
          <w:sz w:val="24"/>
          <w:highlight w:val="none"/>
        </w:rPr>
        <w:t>项目联系人：</w:t>
      </w:r>
      <w:r>
        <w:rPr>
          <w:rFonts w:hint="eastAsia" w:ascii="宋体" w:hAnsi="宋体"/>
          <w:color w:val="auto"/>
          <w:sz w:val="24"/>
          <w:highlight w:val="none"/>
          <w:u w:val="single"/>
        </w:rPr>
        <w:t>杜娟</w:t>
      </w:r>
    </w:p>
    <w:p>
      <w:pPr>
        <w:ind w:firstLine="720" w:firstLineChars="300"/>
        <w:rPr>
          <w:color w:val="auto"/>
          <w:highlight w:val="none"/>
        </w:rPr>
      </w:pPr>
      <w:r>
        <w:rPr>
          <w:rFonts w:hint="eastAsia" w:ascii="宋体" w:hAnsi="宋体"/>
          <w:color w:val="auto"/>
          <w:sz w:val="24"/>
          <w:highlight w:val="none"/>
        </w:rPr>
        <w:t>电　话：</w:t>
      </w:r>
      <w:r>
        <w:rPr>
          <w:rFonts w:hint="eastAsia" w:ascii="宋体" w:hAnsi="宋体"/>
          <w:color w:val="auto"/>
          <w:sz w:val="24"/>
          <w:highlight w:val="none"/>
          <w:u w:val="single"/>
        </w:rPr>
        <w:t>　</w:t>
      </w:r>
      <w:r>
        <w:rPr>
          <w:rFonts w:hint="eastAsia" w:ascii="宋体" w:hAnsi="宋体"/>
          <w:sz w:val="24"/>
          <w:szCs w:val="22"/>
          <w:u w:val="single"/>
          <w:lang w:val="en-US" w:eastAsia="zh-CN"/>
        </w:rPr>
        <w:t>17326856846</w:t>
      </w:r>
      <w:r>
        <w:rPr>
          <w:rFonts w:hint="eastAsia" w:ascii="宋体" w:hAnsi="宋体"/>
          <w:color w:val="auto"/>
          <w:sz w:val="24"/>
          <w:highlight w:val="none"/>
          <w:u w:val="single"/>
        </w:rPr>
        <w:t>　　　</w:t>
      </w:r>
    </w:p>
    <w:p>
      <w:pPr>
        <w:rPr>
          <w:rFonts w:hint="eastAsia" w:eastAsia="宋体"/>
          <w:highlight w:val="none"/>
          <w:lang w:eastAsia="zh-CN"/>
        </w:rPr>
      </w:pPr>
    </w:p>
    <w:p>
      <w:pPr>
        <w:rPr>
          <w:rFonts w:hint="eastAsia" w:eastAsia="宋体"/>
          <w:highlight w:val="none"/>
          <w:lang w:eastAsia="zh-CN"/>
        </w:rPr>
      </w:pPr>
      <w:r>
        <w:rPr>
          <w:rFonts w:hint="eastAsia" w:eastAsia="宋体"/>
          <w:highlight w:val="none"/>
          <w:lang w:eastAsia="zh-CN"/>
        </w:rPr>
        <w:br w:type="page"/>
      </w:r>
    </w:p>
    <w:p>
      <w:pPr>
        <w:rPr>
          <w:rFonts w:hint="eastAsia" w:eastAsia="宋体"/>
          <w:highlight w:val="none"/>
          <w:lang w:eastAsia="zh-CN"/>
        </w:rPr>
      </w:pPr>
      <w:r>
        <w:rPr>
          <w:rFonts w:hint="eastAsia" w:eastAsia="宋体"/>
          <w:highlight w:val="none"/>
          <w:lang w:eastAsia="zh-CN"/>
        </w:rPr>
        <w:drawing>
          <wp:inline distT="0" distB="0" distL="114300" distR="114300">
            <wp:extent cx="7651750" cy="5738495"/>
            <wp:effectExtent l="0" t="0" r="14605" b="6350"/>
            <wp:docPr id="1" name="图片 1" descr="4bd3733516b1639b3f9640a2f202f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bd3733516b1639b3f9640a2f202f59"/>
                    <pic:cNvPicPr>
                      <a:picLocks noChangeAspect="1"/>
                    </pic:cNvPicPr>
                  </pic:nvPicPr>
                  <pic:blipFill>
                    <a:blip r:embed="rId4"/>
                    <a:stretch>
                      <a:fillRect/>
                    </a:stretch>
                  </pic:blipFill>
                  <pic:spPr>
                    <a:xfrm rot="5400000">
                      <a:off x="0" y="0"/>
                      <a:ext cx="7651750" cy="5738495"/>
                    </a:xfrm>
                    <a:prstGeom prst="rect">
                      <a:avLst/>
                    </a:prstGeom>
                  </pic:spPr>
                </pic:pic>
              </a:graphicData>
            </a:graphic>
          </wp:inline>
        </w:drawing>
      </w:r>
    </w:p>
    <w:p>
      <w:pPr>
        <w:rPr>
          <w:rFonts w:hint="eastAsia" w:eastAsia="宋体"/>
          <w:highlight w:val="none"/>
          <w:lang w:eastAsia="zh-CN"/>
        </w:rPr>
      </w:pPr>
      <w:r>
        <w:rPr>
          <w:rFonts w:hint="eastAsia" w:eastAsia="宋体"/>
          <w:highlight w:val="none"/>
          <w:lang w:eastAsia="zh-CN"/>
        </w:rPr>
        <w:br w:type="page"/>
      </w:r>
    </w:p>
    <w:p>
      <w:pPr>
        <w:rPr>
          <w:rFonts w:hint="eastAsia" w:eastAsia="宋体"/>
          <w:highlight w:val="none"/>
          <w:lang w:eastAsia="zh-CN"/>
        </w:rPr>
      </w:pPr>
      <w:r>
        <w:rPr>
          <w:rFonts w:hint="eastAsia" w:eastAsia="宋体"/>
          <w:highlight w:val="none"/>
          <w:lang w:eastAsia="zh-CN"/>
        </w:rPr>
        <w:drawing>
          <wp:inline distT="0" distB="0" distL="114300" distR="114300">
            <wp:extent cx="7752080" cy="5814060"/>
            <wp:effectExtent l="0" t="0" r="15240" b="1270"/>
            <wp:docPr id="2" name="图片 2" descr="dec258e890d6a8c9165a14acd138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ec258e890d6a8c9165a14acd138158"/>
                    <pic:cNvPicPr>
                      <a:picLocks noChangeAspect="1"/>
                    </pic:cNvPicPr>
                  </pic:nvPicPr>
                  <pic:blipFill>
                    <a:blip r:embed="rId5"/>
                    <a:stretch>
                      <a:fillRect/>
                    </a:stretch>
                  </pic:blipFill>
                  <pic:spPr>
                    <a:xfrm rot="5400000">
                      <a:off x="0" y="0"/>
                      <a:ext cx="7752080" cy="5814060"/>
                    </a:xfrm>
                    <a:prstGeom prst="rect">
                      <a:avLst/>
                    </a:prstGeom>
                  </pic:spPr>
                </pic:pic>
              </a:graphicData>
            </a:graphic>
          </wp:inline>
        </w:drawing>
      </w:r>
      <w:r>
        <w:rPr>
          <w:rFonts w:hint="eastAsia" w:eastAsia="宋体"/>
          <w:highlight w:val="none"/>
          <w:lang w:eastAsia="zh-CN"/>
        </w:rPr>
        <w:drawing>
          <wp:inline distT="0" distB="0" distL="114300" distR="114300">
            <wp:extent cx="7702550" cy="5776595"/>
            <wp:effectExtent l="0" t="0" r="14605" b="12700"/>
            <wp:docPr id="3" name="图片 3" descr="913691c2919cce978eb573b075654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913691c2919cce978eb573b075654fe"/>
                    <pic:cNvPicPr>
                      <a:picLocks noChangeAspect="1"/>
                    </pic:cNvPicPr>
                  </pic:nvPicPr>
                  <pic:blipFill>
                    <a:blip r:embed="rId6"/>
                    <a:stretch>
                      <a:fillRect/>
                    </a:stretch>
                  </pic:blipFill>
                  <pic:spPr>
                    <a:xfrm rot="5400000">
                      <a:off x="0" y="0"/>
                      <a:ext cx="7702550" cy="5776595"/>
                    </a:xfrm>
                    <a:prstGeom prst="rect">
                      <a:avLst/>
                    </a:prstGeom>
                  </pic:spPr>
                </pic:pic>
              </a:graphicData>
            </a:graphic>
          </wp:inline>
        </w:drawing>
      </w:r>
    </w:p>
    <w:sectPr>
      <w:pgSz w:w="11906" w:h="16838"/>
      <w:pgMar w:top="1440" w:right="1349" w:bottom="1440" w:left="140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inherit">
    <w:altName w:val="Times New Roman"/>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18BF450"/>
    <w:multiLevelType w:val="singleLevel"/>
    <w:tmpl w:val="418BF450"/>
    <w:lvl w:ilvl="0" w:tentative="0">
      <w:start w:val="8"/>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EyNzIyNDMzMzE3MjM1NjM1YWVhMjBmNWJjYzQyMTUifQ=="/>
  </w:docVars>
  <w:rsids>
    <w:rsidRoot w:val="110706FE"/>
    <w:rsid w:val="00234295"/>
    <w:rsid w:val="02610B0A"/>
    <w:rsid w:val="093305F6"/>
    <w:rsid w:val="094949B7"/>
    <w:rsid w:val="09B23C11"/>
    <w:rsid w:val="0C800F2E"/>
    <w:rsid w:val="110706FE"/>
    <w:rsid w:val="1234204C"/>
    <w:rsid w:val="13B70869"/>
    <w:rsid w:val="1BB2184F"/>
    <w:rsid w:val="1BF71357"/>
    <w:rsid w:val="1D5E6E3B"/>
    <w:rsid w:val="1DAF6046"/>
    <w:rsid w:val="26956617"/>
    <w:rsid w:val="2A96364A"/>
    <w:rsid w:val="2CF15C52"/>
    <w:rsid w:val="2D5A5CED"/>
    <w:rsid w:val="38284F1B"/>
    <w:rsid w:val="46D171D1"/>
    <w:rsid w:val="4EB833EB"/>
    <w:rsid w:val="56806F0B"/>
    <w:rsid w:val="5B675A04"/>
    <w:rsid w:val="62FD4CAA"/>
    <w:rsid w:val="65ED6CD8"/>
    <w:rsid w:val="680E14A9"/>
    <w:rsid w:val="697C7F0B"/>
    <w:rsid w:val="6B8215C0"/>
    <w:rsid w:val="79E8472C"/>
    <w:rsid w:val="7A7D15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8">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2">
    <w:name w:val="Body Text"/>
    <w:basedOn w:val="1"/>
    <w:autoRedefine/>
    <w:qFormat/>
    <w:uiPriority w:val="0"/>
    <w:pPr>
      <w:widowControl/>
      <w:spacing w:line="240" w:lineRule="auto"/>
      <w:ind w:firstLine="0" w:firstLineChars="0"/>
    </w:pPr>
    <w:rPr>
      <w:kern w:val="0"/>
      <w:sz w:val="20"/>
      <w:lang w:eastAsia="en-US"/>
    </w:rPr>
  </w:style>
  <w:style w:type="paragraph" w:styleId="3">
    <w:name w:val="Body Text Indent"/>
    <w:basedOn w:val="1"/>
    <w:autoRedefine/>
    <w:qFormat/>
    <w:uiPriority w:val="0"/>
    <w:pPr>
      <w:spacing w:after="120" w:line="240" w:lineRule="auto"/>
      <w:ind w:left="420" w:leftChars="200" w:firstLine="0" w:firstLineChars="0"/>
    </w:pPr>
    <w:rPr>
      <w:sz w:val="21"/>
      <w:szCs w:val="24"/>
    </w:rPr>
  </w:style>
  <w:style w:type="paragraph" w:styleId="4">
    <w:name w:val="Body Text First Indent"/>
    <w:basedOn w:val="2"/>
    <w:autoRedefine/>
    <w:qFormat/>
    <w:uiPriority w:val="0"/>
    <w:pPr>
      <w:widowControl w:val="0"/>
      <w:spacing w:after="120"/>
      <w:ind w:firstLine="420" w:firstLineChars="100"/>
    </w:pPr>
    <w:rPr>
      <w:kern w:val="2"/>
      <w:sz w:val="21"/>
      <w:szCs w:val="24"/>
    </w:rPr>
  </w:style>
  <w:style w:type="paragraph" w:styleId="5">
    <w:name w:val="Body Text First Indent 2"/>
    <w:basedOn w:val="3"/>
    <w:next w:val="4"/>
    <w:autoRedefine/>
    <w:qFormat/>
    <w:uiPriority w:val="0"/>
    <w:pPr>
      <w:ind w:firstLine="420" w:firstLineChars="200"/>
    </w:pPr>
  </w:style>
  <w:style w:type="table" w:styleId="7">
    <w:name w:val="Table Grid"/>
    <w:basedOn w:val="6"/>
    <w:autoRedefine/>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autoRedefine/>
    <w:qFormat/>
    <w:uiPriority w:val="99"/>
    <w:rPr>
      <w:color w:val="428BCA"/>
      <w:u w:val="none"/>
    </w:rPr>
  </w:style>
  <w:style w:type="paragraph" w:customStyle="1" w:styleId="10">
    <w:name w:val="_Style 3"/>
    <w:autoRedefine/>
    <w:qFormat/>
    <w:uiPriority w:val="99"/>
    <w:pPr>
      <w:widowControl w:val="0"/>
      <w:jc w:val="both"/>
    </w:pPr>
    <w:rPr>
      <w:rFonts w:ascii="Calibri" w:hAnsi="Calibri" w:eastAsia="宋体" w:cs="Calibri"/>
      <w:kern w:val="2"/>
      <w:sz w:val="21"/>
      <w:szCs w:val="21"/>
      <w:lang w:val="en-US" w:eastAsia="zh-CN" w:bidi="ar-SA"/>
    </w:rPr>
  </w:style>
  <w:style w:type="character" w:customStyle="1" w:styleId="11">
    <w:name w:val="not([class*=suffix])"/>
    <w:basedOn w:val="8"/>
    <w:qFormat/>
    <w:uiPriority w:val="0"/>
    <w:rPr>
      <w:sz w:val="13"/>
      <w:szCs w:val="13"/>
    </w:rPr>
  </w:style>
  <w:style w:type="character" w:customStyle="1" w:styleId="12">
    <w:name w:val="not([class*=suffix])1"/>
    <w:basedOn w:val="8"/>
    <w:autoRedefine/>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605</Words>
  <Characters>698</Characters>
  <Lines>0</Lines>
  <Paragraphs>0</Paragraphs>
  <TotalTime>5</TotalTime>
  <ScaleCrop>false</ScaleCrop>
  <LinksUpToDate>false</LinksUpToDate>
  <CharactersWithSpaces>724</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2022-11-08T03:41:00Z</dcterms:created>
  <dc:creator>CUI</dc:creator>
  <cp:lastModifiedBy>Administrator</cp:lastModifiedBy>
  <dcterms:modified xsi:type="dcterms:W3CDTF">2024-04-17T07:11:08Z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12FC3F105C01489DA5CE3360BF656AB3_13</vt:lpwstr>
  </property>
</Properties>
</file>