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46E9B">
      <w:pPr>
        <w:pStyle w:val="2"/>
        <w:keepNext w:val="0"/>
        <w:keepLines w:val="0"/>
        <w:pageBreakBefore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rPr>
          <w:rFonts w:hint="default" w:ascii="Times New Roman" w:hAnsi="Times New Roman" w:eastAsia="宋体" w:cs="Times New Roman"/>
          <w:sz w:val="28"/>
          <w:szCs w:val="28"/>
        </w:rPr>
      </w:pPr>
      <w:bookmarkStart w:id="0" w:name="_Toc28359022"/>
      <w:bookmarkStart w:id="1" w:name="_Toc35393809"/>
      <w:r>
        <w:rPr>
          <w:rFonts w:hint="eastAsia" w:ascii="Times New Roman" w:hAnsi="Times New Roman" w:cs="Times New Roman"/>
          <w:sz w:val="28"/>
          <w:szCs w:val="28"/>
          <w:lang w:eastAsia="zh-CN"/>
        </w:rPr>
        <w:t>北京市城市管理综合行政执法局天安门地区分局房屋租赁项目</w:t>
      </w:r>
      <w:r>
        <w:rPr>
          <w:rFonts w:hint="default" w:ascii="Times New Roman" w:hAnsi="Times New Roman" w:eastAsia="宋体" w:cs="Times New Roman"/>
          <w:sz w:val="28"/>
          <w:szCs w:val="28"/>
        </w:rPr>
        <w:t>成交公告</w:t>
      </w:r>
      <w:bookmarkEnd w:id="0"/>
      <w:bookmarkEnd w:id="1"/>
    </w:p>
    <w:p w14:paraId="02D5C5CF">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w:t>
      </w:r>
      <w:r>
        <w:rPr>
          <w:rFonts w:hint="eastAsia" w:ascii="Times New Roman" w:hAnsi="Times New Roman" w:eastAsia="宋体" w:cs="Times New Roman"/>
          <w:sz w:val="24"/>
          <w:szCs w:val="24"/>
          <w:lang w:eastAsia="zh-CN"/>
        </w:rPr>
        <w:t>BJJQ-2025-032</w:t>
      </w:r>
    </w:p>
    <w:p w14:paraId="1707BDE1">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二、项目名称：</w:t>
      </w:r>
      <w:r>
        <w:rPr>
          <w:rFonts w:hint="eastAsia" w:ascii="Times New Roman" w:hAnsi="Times New Roman" w:eastAsia="宋体" w:cs="Times New Roman"/>
          <w:sz w:val="24"/>
          <w:szCs w:val="24"/>
          <w:lang w:eastAsia="zh-CN"/>
        </w:rPr>
        <w:t>北京市城市管理综合行政执法局天安门地区分局房屋租赁项目</w:t>
      </w:r>
    </w:p>
    <w:p w14:paraId="1446A87F">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三、成交信息</w:t>
      </w:r>
    </w:p>
    <w:p w14:paraId="31C265BE">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auto"/>
          <w:sz w:val="24"/>
          <w:szCs w:val="24"/>
          <w:lang w:val="en-GB" w:eastAsia="zh-CN"/>
        </w:rPr>
      </w:pPr>
      <w:r>
        <w:rPr>
          <w:rFonts w:hint="default" w:ascii="Times New Roman" w:hAnsi="Times New Roman" w:eastAsia="宋体" w:cs="Times New Roman"/>
          <w:sz w:val="24"/>
          <w:szCs w:val="24"/>
        </w:rPr>
        <w:t>供应商名称：鑫锡维业（北京）企业管理有限公司</w:t>
      </w:r>
      <w:r>
        <w:rPr>
          <w:rFonts w:hint="default" w:ascii="Times New Roman" w:hAnsi="Times New Roman" w:eastAsia="宋体" w:cs="Times New Roman"/>
          <w:sz w:val="24"/>
          <w:szCs w:val="24"/>
          <w:lang w:eastAsia="zh-CN"/>
        </w:rPr>
        <w:t>（91110109MA00DHRN49）</w:t>
      </w:r>
    </w:p>
    <w:p w14:paraId="03A37C40">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供应商地址：北京市门头沟区石龙经济开发区平安路5号4幢DY059</w:t>
      </w:r>
    </w:p>
    <w:p w14:paraId="7D241A65">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成交金额：</w:t>
      </w:r>
    </w:p>
    <w:p w14:paraId="3387E1E7">
      <w:pPr>
        <w:spacing w:line="360" w:lineRule="auto"/>
        <w:ind w:firstLine="480" w:firstLineChars="200"/>
        <w:rPr>
          <w:rFonts w:hint="eastAsia" w:ascii="Times New Roman" w:hAnsi="Times New Roman" w:eastAsia="宋体" w:cs="Times New Roman"/>
          <w:color w:val="auto"/>
          <w:sz w:val="24"/>
          <w:szCs w:val="24"/>
          <w:highlight w:val="none"/>
          <w:lang w:val="en-US" w:eastAsia="zh-CN"/>
        </w:rPr>
      </w:pPr>
      <w:bookmarkStart w:id="2" w:name="_Hlk89938688"/>
      <w:r>
        <w:rPr>
          <w:rFonts w:hint="default" w:ascii="Times New Roman" w:hAnsi="Times New Roman" w:eastAsia="宋体" w:cs="Times New Roman"/>
          <w:color w:val="auto"/>
          <w:sz w:val="24"/>
          <w:szCs w:val="24"/>
          <w:highlight w:val="none"/>
        </w:rPr>
        <w:t>人民币大写：叁佰玖拾陆万贰仟元整</w:t>
      </w:r>
    </w:p>
    <w:p w14:paraId="7BD72C4B">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sz w:val="24"/>
          <w:szCs w:val="24"/>
          <w:highlight w:val="yellow"/>
          <w:lang w:val="en-US" w:eastAsia="zh-CN"/>
        </w:rPr>
      </w:pPr>
      <w:r>
        <w:rPr>
          <w:rFonts w:hint="default" w:ascii="Times New Roman" w:hAnsi="Times New Roman" w:eastAsia="宋体" w:cs="Times New Roman"/>
          <w:color w:val="auto"/>
          <w:sz w:val="24"/>
          <w:szCs w:val="24"/>
          <w:highlight w:val="none"/>
        </w:rPr>
        <w:t>人民币小写：</w:t>
      </w:r>
      <w:bookmarkEnd w:id="2"/>
      <w:r>
        <w:rPr>
          <w:rFonts w:hint="default" w:ascii="Times New Roman" w:hAnsi="Times New Roman" w:eastAsia="宋体" w:cs="Times New Roman"/>
          <w:color w:val="auto"/>
          <w:sz w:val="24"/>
          <w:szCs w:val="24"/>
          <w:highlight w:val="none"/>
        </w:rPr>
        <w:t>¥3962000.00</w:t>
      </w:r>
    </w:p>
    <w:p w14:paraId="6FFCC309">
      <w:pPr>
        <w:keepNext w:val="0"/>
        <w:keepLines w:val="0"/>
        <w:pageBreakBefore w:val="0"/>
        <w:numPr>
          <w:ilvl w:val="0"/>
          <w:numId w:val="0"/>
        </w:numPr>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四、</w:t>
      </w:r>
      <w:r>
        <w:rPr>
          <w:rFonts w:hint="default" w:ascii="Times New Roman" w:hAnsi="Times New Roman" w:eastAsia="宋体" w:cs="Times New Roman"/>
          <w:sz w:val="24"/>
          <w:szCs w:val="24"/>
        </w:rPr>
        <w:t>主要标的信息</w:t>
      </w:r>
    </w:p>
    <w:tbl>
      <w:tblPr>
        <w:tblStyle w:val="1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14:paraId="20BED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164AAE53">
            <w:pPr>
              <w:keepNext w:val="0"/>
              <w:keepLines w:val="0"/>
              <w:pageBreakBefore w:val="0"/>
              <w:kinsoku/>
              <w:wordWrap/>
              <w:overflowPunct/>
              <w:topLinePunct w:val="0"/>
              <w:bidi w:val="0"/>
              <w:snapToGrid w:val="0"/>
              <w:spacing w:beforeAutospacing="0" w:afterAutospacing="0" w:line="360" w:lineRule="auto"/>
              <w:jc w:val="center"/>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服务类</w:t>
            </w:r>
          </w:p>
        </w:tc>
      </w:tr>
      <w:tr w14:paraId="10CFC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60DB7596">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lang w:eastAsia="zh-CN"/>
              </w:rPr>
            </w:pPr>
            <w:r>
              <w:rPr>
                <w:rFonts w:hint="default" w:ascii="Times New Roman" w:hAnsi="Times New Roman" w:eastAsia="宋体" w:cs="Times New Roman"/>
                <w:kern w:val="0"/>
                <w:sz w:val="24"/>
                <w:szCs w:val="24"/>
              </w:rPr>
              <w:t>名称：北京市城市管理综合行政执法局天安门地区分局房屋租赁</w:t>
            </w:r>
          </w:p>
          <w:p w14:paraId="65484F43">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服务范围：详见单一来源采购文件。</w:t>
            </w:r>
          </w:p>
          <w:p w14:paraId="1CFE1E97">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服务要求：</w:t>
            </w:r>
            <w:r>
              <w:rPr>
                <w:rFonts w:hint="default" w:ascii="Times New Roman" w:hAnsi="Times New Roman" w:eastAsia="宋体" w:cs="Times New Roman"/>
                <w:sz w:val="24"/>
                <w:szCs w:val="24"/>
              </w:rPr>
              <w:t>为北京市城市管理综合行政执法局天安门地区分局提供优质的房屋租赁服务。</w:t>
            </w:r>
            <w:r>
              <w:rPr>
                <w:rFonts w:hint="default" w:ascii="Times New Roman" w:hAnsi="Times New Roman" w:eastAsia="宋体" w:cs="Times New Roman"/>
                <w:kern w:val="0"/>
                <w:sz w:val="24"/>
                <w:szCs w:val="24"/>
              </w:rPr>
              <w:t>（具体要求详见单一来源采购文件第四章 采购需求）。</w:t>
            </w:r>
          </w:p>
          <w:p w14:paraId="26B74359">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服务时间：自合同签订之日起至2025年6月30日。</w:t>
            </w:r>
          </w:p>
          <w:p w14:paraId="1FDDC777">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服务标准：详见单一来源采购文件。</w:t>
            </w:r>
          </w:p>
        </w:tc>
      </w:tr>
    </w:tbl>
    <w:p w14:paraId="1F9D7AD2">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rPr>
        <w:t>五、单一来源采购人员名单：</w:t>
      </w:r>
      <w:r>
        <w:rPr>
          <w:rFonts w:hint="default" w:ascii="Times New Roman" w:hAnsi="Times New Roman" w:eastAsia="宋体" w:cs="Times New Roman"/>
          <w:color w:val="auto"/>
          <w:sz w:val="24"/>
          <w:szCs w:val="24"/>
          <w:highlight w:val="none"/>
        </w:rPr>
        <w:t>潘汇</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杨立</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王军素</w:t>
      </w:r>
      <w:bookmarkStart w:id="3" w:name="_GoBack"/>
      <w:bookmarkEnd w:id="3"/>
    </w:p>
    <w:p w14:paraId="5E39E882">
      <w:pPr>
        <w:keepNext w:val="0"/>
        <w:keepLines w:val="0"/>
        <w:pageBreakBefore w:val="0"/>
        <w:kinsoku/>
        <w:wordWrap/>
        <w:overflowPunct/>
        <w:topLinePunct w:val="0"/>
        <w:bidi w:val="0"/>
        <w:snapToGrid w:val="0"/>
        <w:spacing w:beforeAutospacing="0" w:afterAutospacing="0" w:line="360" w:lineRule="auto"/>
        <w:textAlignment w:val="auto"/>
        <w:rPr>
          <w:rFonts w:hint="eastAsia" w:ascii="Times New Roman" w:hAnsi="Times New Roman" w:eastAsia="宋体" w:cs="Times New Roman"/>
          <w:color w:val="0000FF"/>
          <w:sz w:val="24"/>
          <w:szCs w:val="24"/>
          <w:lang w:eastAsia="zh-CN"/>
        </w:rPr>
      </w:pPr>
      <w:r>
        <w:rPr>
          <w:rFonts w:hint="default" w:ascii="Times New Roman" w:hAnsi="Times New Roman" w:eastAsia="宋体" w:cs="Times New Roman"/>
          <w:sz w:val="24"/>
          <w:szCs w:val="24"/>
        </w:rPr>
        <w:t>六、代理服务收费标准及金额：</w:t>
      </w:r>
      <w:r>
        <w:rPr>
          <w:rFonts w:hint="eastAsia" w:ascii="Times New Roman" w:hAnsi="Times New Roman" w:eastAsia="宋体" w:cs="Times New Roman"/>
          <w:color w:val="auto"/>
          <w:sz w:val="24"/>
          <w:szCs w:val="24"/>
          <w:highlight w:val="none"/>
          <w:lang w:val="en-US" w:eastAsia="zh-CN"/>
        </w:rPr>
        <w:t>0元</w:t>
      </w:r>
      <w:r>
        <w:rPr>
          <w:rFonts w:hint="eastAsia" w:ascii="Times New Roman" w:hAnsi="Times New Roman" w:eastAsia="宋体" w:cs="Times New Roman"/>
          <w:color w:val="auto"/>
          <w:sz w:val="24"/>
          <w:szCs w:val="24"/>
          <w:lang w:eastAsia="zh-CN"/>
        </w:rPr>
        <w:t>。</w:t>
      </w:r>
    </w:p>
    <w:p w14:paraId="740E0B98">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七、公告期限</w:t>
      </w:r>
    </w:p>
    <w:p w14:paraId="5D693D28">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14:paraId="20860F98">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14:paraId="1D691824">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8.1本公告</w:t>
      </w:r>
      <w:r>
        <w:rPr>
          <w:rFonts w:hint="eastAsia" w:ascii="Times New Roman" w:hAnsi="Times New Roman" w:eastAsia="宋体" w:cs="Times New Roman"/>
          <w:kern w:val="0"/>
          <w:sz w:val="24"/>
          <w:szCs w:val="24"/>
          <w:lang w:val="en-US" w:eastAsia="zh-CN"/>
        </w:rPr>
        <w:t>同时</w:t>
      </w:r>
      <w:r>
        <w:rPr>
          <w:rFonts w:hint="default" w:ascii="Times New Roman" w:hAnsi="Times New Roman" w:eastAsia="宋体" w:cs="Times New Roman"/>
          <w:kern w:val="0"/>
          <w:sz w:val="24"/>
          <w:szCs w:val="24"/>
        </w:rPr>
        <w:t>在中国政府采购网（http://www.ccgp.gov.cn/）</w:t>
      </w:r>
      <w:r>
        <w:rPr>
          <w:rFonts w:hint="eastAsia"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北京市政府采购网（http://www.ccgp-beijing.gov.cn/）</w:t>
      </w:r>
      <w:r>
        <w:rPr>
          <w:rFonts w:hint="eastAsia" w:ascii="Times New Roman" w:hAnsi="Times New Roman" w:eastAsia="宋体" w:cs="Times New Roman"/>
          <w:kern w:val="0"/>
          <w:sz w:val="24"/>
          <w:szCs w:val="24"/>
          <w:lang w:val="en-US" w:eastAsia="zh-CN"/>
        </w:rPr>
        <w:t>以及</w:t>
      </w:r>
      <w:r>
        <w:rPr>
          <w:rFonts w:hint="default" w:ascii="Times New Roman" w:hAnsi="Times New Roman" w:eastAsia="宋体" w:cs="Times New Roman"/>
          <w:kern w:val="0"/>
          <w:sz w:val="24"/>
          <w:szCs w:val="24"/>
        </w:rPr>
        <w:t>北京汇诚金桥国际招标咨询有限公司网站（http://www.hcjq.net/）发布。</w:t>
      </w:r>
    </w:p>
    <w:p w14:paraId="1B0BDB8E">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eastAsia"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8.2采购代理机构项目编号：</w:t>
      </w:r>
      <w:r>
        <w:rPr>
          <w:rFonts w:hint="eastAsia" w:ascii="Times New Roman" w:hAnsi="Times New Roman" w:eastAsia="宋体" w:cs="Times New Roman"/>
          <w:kern w:val="0"/>
          <w:sz w:val="24"/>
          <w:szCs w:val="24"/>
          <w:lang w:eastAsia="zh-CN"/>
        </w:rPr>
        <w:t>BJJQ-2025-032</w:t>
      </w:r>
    </w:p>
    <w:p w14:paraId="5B954662">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14:paraId="7C00496A">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1.采购人信息</w:t>
      </w:r>
    </w:p>
    <w:p w14:paraId="1947F097">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名称：北京市城市管理综合行政执法局天安门地区分局</w:t>
      </w:r>
    </w:p>
    <w:p w14:paraId="45E0FD43">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地址：北京市东城区前门街道珠市口东大街19号城管分局</w:t>
      </w:r>
    </w:p>
    <w:p w14:paraId="57E464CE">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联系方式：陈老师，010-65118860</w:t>
      </w:r>
    </w:p>
    <w:p w14:paraId="74B98554">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2.采购代理机构信息</w:t>
      </w:r>
    </w:p>
    <w:p w14:paraId="7DE34DCE">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名称：北京汇诚金桥国际招标咨询有限公司</w:t>
      </w:r>
    </w:p>
    <w:p w14:paraId="202F828C">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地址：北京市东城区朝内大街南竹杆胡同6号北京INN3号楼9层</w:t>
      </w:r>
    </w:p>
    <w:p w14:paraId="45B37B00">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联系方式：王鑫国、郎迎晨，010-65699706、65915204</w:t>
      </w:r>
    </w:p>
    <w:p w14:paraId="4EA31282">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3.项目联系方式</w:t>
      </w:r>
    </w:p>
    <w:p w14:paraId="5D11E915">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项目联系人：王鑫国、郎迎晨</w:t>
      </w:r>
    </w:p>
    <w:p w14:paraId="246D2C4B">
      <w:pPr>
        <w:keepNext w:val="0"/>
        <w:keepLines w:val="0"/>
        <w:pageBreakBefore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电话：010-65699706、65915204</w:t>
      </w:r>
    </w:p>
    <w:p w14:paraId="62609E2F">
      <w:pPr>
        <w:keepNext w:val="0"/>
        <w:keepLines w:val="0"/>
        <w:pageBreakBefore w:val="0"/>
        <w:kinsoku/>
        <w:wordWrap/>
        <w:overflowPunct/>
        <w:topLinePunct w:val="0"/>
        <w:bidi w:val="0"/>
        <w:snapToGrid w:val="0"/>
        <w:spacing w:beforeAutospacing="0" w:afterAutospacing="0" w:line="360" w:lineRule="auto"/>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十、附件</w:t>
      </w:r>
    </w:p>
    <w:p w14:paraId="3BA08561">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1.采购文件</w:t>
      </w:r>
    </w:p>
    <w:p w14:paraId="1E7CB1A7">
      <w:pPr>
        <w:keepNext w:val="0"/>
        <w:keepLines w:val="0"/>
        <w:pageBreakBefore w:val="0"/>
        <w:kinsoku/>
        <w:wordWrap/>
        <w:overflowPunct/>
        <w:topLinePunct w:val="0"/>
        <w:bidi w:val="0"/>
        <w:snapToGrid w:val="0"/>
        <w:spacing w:beforeAutospacing="0" w:afterAutospacing="0" w:line="360" w:lineRule="auto"/>
        <w:ind w:firstLine="480" w:firstLineChars="200"/>
        <w:textAlignment w:val="auto"/>
        <w:rPr>
          <w:rFonts w:hint="default" w:ascii="Times New Roman" w:hAnsi="Times New Roman" w:eastAsia="宋体" w:cs="Times New Roman"/>
          <w:color w:val="0000FF"/>
          <w:kern w:val="0"/>
          <w:sz w:val="24"/>
          <w:szCs w:val="24"/>
          <w:lang w:val="en-US" w:eastAsia="zh-CN"/>
        </w:rPr>
      </w:pPr>
      <w:r>
        <w:rPr>
          <w:rFonts w:hint="eastAsia" w:ascii="Times New Roman" w:hAnsi="Times New Roman" w:eastAsia="宋体" w:cs="Times New Roman"/>
          <w:kern w:val="0"/>
          <w:sz w:val="24"/>
          <w:szCs w:val="24"/>
          <w:lang w:val="en-US" w:eastAsia="zh-CN"/>
        </w:rPr>
        <w:t>2.单一来源论证意见</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DI1NGQ4MDY4NjMxYWVlMzc3ODM2NDE0MmU1ODUxYzYifQ=="/>
  </w:docVars>
  <w:rsids>
    <w:rsidRoot w:val="004D1179"/>
    <w:rsid w:val="000273CC"/>
    <w:rsid w:val="00047EE2"/>
    <w:rsid w:val="00051475"/>
    <w:rsid w:val="00084ED7"/>
    <w:rsid w:val="000B218A"/>
    <w:rsid w:val="000D71B2"/>
    <w:rsid w:val="00212B2F"/>
    <w:rsid w:val="002220EE"/>
    <w:rsid w:val="00235E78"/>
    <w:rsid w:val="00251E31"/>
    <w:rsid w:val="00276863"/>
    <w:rsid w:val="002E552B"/>
    <w:rsid w:val="00306DA0"/>
    <w:rsid w:val="00354266"/>
    <w:rsid w:val="0041710E"/>
    <w:rsid w:val="004619BC"/>
    <w:rsid w:val="00465F0F"/>
    <w:rsid w:val="004D1179"/>
    <w:rsid w:val="005D7B32"/>
    <w:rsid w:val="005F7707"/>
    <w:rsid w:val="00607F7B"/>
    <w:rsid w:val="00621D31"/>
    <w:rsid w:val="0064370B"/>
    <w:rsid w:val="006608AB"/>
    <w:rsid w:val="00705D10"/>
    <w:rsid w:val="00721F31"/>
    <w:rsid w:val="007454CA"/>
    <w:rsid w:val="0077059A"/>
    <w:rsid w:val="007C6C34"/>
    <w:rsid w:val="007F65BC"/>
    <w:rsid w:val="0084208A"/>
    <w:rsid w:val="008A0CDB"/>
    <w:rsid w:val="008C56B6"/>
    <w:rsid w:val="009176CE"/>
    <w:rsid w:val="0094282C"/>
    <w:rsid w:val="00953B99"/>
    <w:rsid w:val="009E442F"/>
    <w:rsid w:val="00A1161D"/>
    <w:rsid w:val="00A42D63"/>
    <w:rsid w:val="00A83878"/>
    <w:rsid w:val="00AA0946"/>
    <w:rsid w:val="00AD38AF"/>
    <w:rsid w:val="00AE5284"/>
    <w:rsid w:val="00AE5856"/>
    <w:rsid w:val="00B33BC6"/>
    <w:rsid w:val="00B459D7"/>
    <w:rsid w:val="00C61709"/>
    <w:rsid w:val="00C7607A"/>
    <w:rsid w:val="00DA630C"/>
    <w:rsid w:val="00EF652A"/>
    <w:rsid w:val="00F1514D"/>
    <w:rsid w:val="00F971F4"/>
    <w:rsid w:val="00FA2813"/>
    <w:rsid w:val="00FA634B"/>
    <w:rsid w:val="00FE498C"/>
    <w:rsid w:val="02C10FD0"/>
    <w:rsid w:val="05A443EC"/>
    <w:rsid w:val="074074F6"/>
    <w:rsid w:val="07EB725D"/>
    <w:rsid w:val="0A670087"/>
    <w:rsid w:val="0B1D461D"/>
    <w:rsid w:val="0D271956"/>
    <w:rsid w:val="0D906AE0"/>
    <w:rsid w:val="172C7B0F"/>
    <w:rsid w:val="183A0241"/>
    <w:rsid w:val="18703E3A"/>
    <w:rsid w:val="19011A9E"/>
    <w:rsid w:val="192A4394"/>
    <w:rsid w:val="19F32E71"/>
    <w:rsid w:val="1D9C715E"/>
    <w:rsid w:val="20715F0A"/>
    <w:rsid w:val="208C54F2"/>
    <w:rsid w:val="213F1052"/>
    <w:rsid w:val="22DA58E2"/>
    <w:rsid w:val="23B73EA6"/>
    <w:rsid w:val="244F6F0D"/>
    <w:rsid w:val="271F7193"/>
    <w:rsid w:val="2A1168C4"/>
    <w:rsid w:val="2D136152"/>
    <w:rsid w:val="2DD310BA"/>
    <w:rsid w:val="2FDD4F52"/>
    <w:rsid w:val="30FE1366"/>
    <w:rsid w:val="312506DB"/>
    <w:rsid w:val="372736A5"/>
    <w:rsid w:val="389232BF"/>
    <w:rsid w:val="389E0B59"/>
    <w:rsid w:val="3EA23AA5"/>
    <w:rsid w:val="41A969C6"/>
    <w:rsid w:val="430E05CB"/>
    <w:rsid w:val="436D3411"/>
    <w:rsid w:val="437A5160"/>
    <w:rsid w:val="4692036C"/>
    <w:rsid w:val="4766224C"/>
    <w:rsid w:val="47DA4ED4"/>
    <w:rsid w:val="52562913"/>
    <w:rsid w:val="52A57441"/>
    <w:rsid w:val="59AC7750"/>
    <w:rsid w:val="59E605A9"/>
    <w:rsid w:val="5CB6034F"/>
    <w:rsid w:val="5D1604E1"/>
    <w:rsid w:val="5D530658"/>
    <w:rsid w:val="5DA81B02"/>
    <w:rsid w:val="5DCE55AC"/>
    <w:rsid w:val="5E0739CC"/>
    <w:rsid w:val="606E0FBC"/>
    <w:rsid w:val="65622BB9"/>
    <w:rsid w:val="678D3C58"/>
    <w:rsid w:val="68A11E32"/>
    <w:rsid w:val="6A7F7DB5"/>
    <w:rsid w:val="6ADB4BC5"/>
    <w:rsid w:val="6C6121CE"/>
    <w:rsid w:val="703C60BE"/>
    <w:rsid w:val="717A1AC5"/>
    <w:rsid w:val="73821B32"/>
    <w:rsid w:val="739971E2"/>
    <w:rsid w:val="743F759B"/>
    <w:rsid w:val="746228A1"/>
    <w:rsid w:val="74F048A1"/>
    <w:rsid w:val="752D6AAD"/>
    <w:rsid w:val="76DF2B45"/>
    <w:rsid w:val="778154B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29"/>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30"/>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paragraph" w:styleId="4">
    <w:name w:val="heading 3"/>
    <w:basedOn w:val="1"/>
    <w:next w:val="1"/>
    <w:autoRedefine/>
    <w:qFormat/>
    <w:locked/>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6">
    <w:name w:val="annotation text"/>
    <w:basedOn w:val="1"/>
    <w:link w:val="32"/>
    <w:semiHidden/>
    <w:qFormat/>
    <w:uiPriority w:val="99"/>
    <w:pPr>
      <w:jc w:val="left"/>
    </w:pPr>
    <w:rPr>
      <w:rFonts w:ascii="Times New Roman" w:hAnsi="Times New Roman" w:eastAsia="宋体"/>
      <w:szCs w:val="24"/>
    </w:rPr>
  </w:style>
  <w:style w:type="paragraph" w:styleId="7">
    <w:name w:val="Body Text"/>
    <w:basedOn w:val="1"/>
    <w:next w:val="8"/>
    <w:autoRedefine/>
    <w:qFormat/>
    <w:uiPriority w:val="99"/>
    <w:pPr>
      <w:spacing w:after="120"/>
    </w:pPr>
  </w:style>
  <w:style w:type="paragraph" w:customStyle="1" w:styleId="8">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9">
    <w:name w:val="Body Text Indent"/>
    <w:basedOn w:val="1"/>
    <w:qFormat/>
    <w:uiPriority w:val="0"/>
    <w:pPr>
      <w:spacing w:line="360" w:lineRule="auto"/>
      <w:ind w:firstLine="570"/>
    </w:pPr>
    <w:rPr>
      <w:sz w:val="24"/>
    </w:rPr>
  </w:style>
  <w:style w:type="paragraph" w:styleId="10">
    <w:name w:val="Plain Text"/>
    <w:basedOn w:val="1"/>
    <w:link w:val="31"/>
    <w:qFormat/>
    <w:uiPriority w:val="99"/>
    <w:rPr>
      <w:rFonts w:ascii="宋体" w:hAnsi="Courier New"/>
    </w:rPr>
  </w:style>
  <w:style w:type="paragraph" w:styleId="11">
    <w:name w:val="Balloon Text"/>
    <w:basedOn w:val="1"/>
    <w:link w:val="33"/>
    <w:autoRedefine/>
    <w:semiHidden/>
    <w:qFormat/>
    <w:uiPriority w:val="99"/>
    <w:rPr>
      <w:sz w:val="18"/>
      <w:szCs w:val="18"/>
    </w:rPr>
  </w:style>
  <w:style w:type="paragraph" w:styleId="12">
    <w:name w:val="footer"/>
    <w:basedOn w:val="1"/>
    <w:link w:val="35"/>
    <w:autoRedefine/>
    <w:unhideWhenUsed/>
    <w:qFormat/>
    <w:uiPriority w:val="99"/>
    <w:pPr>
      <w:tabs>
        <w:tab w:val="center" w:pos="4153"/>
        <w:tab w:val="right" w:pos="8306"/>
      </w:tabs>
      <w:snapToGrid w:val="0"/>
      <w:jc w:val="left"/>
    </w:pPr>
    <w:rPr>
      <w:sz w:val="18"/>
      <w:szCs w:val="18"/>
    </w:rPr>
  </w:style>
  <w:style w:type="paragraph" w:styleId="13">
    <w:name w:val="header"/>
    <w:basedOn w:val="1"/>
    <w:link w:val="3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Body Text First Indent 2"/>
    <w:basedOn w:val="9"/>
    <w:autoRedefine/>
    <w:qFormat/>
    <w:uiPriority w:val="0"/>
    <w:pPr>
      <w:spacing w:after="120" w:line="480" w:lineRule="exact"/>
      <w:ind w:left="420" w:leftChars="200" w:firstLine="420" w:firstLineChars="200"/>
    </w:pPr>
    <w:rPr>
      <w:szCs w:val="20"/>
    </w:rPr>
  </w:style>
  <w:style w:type="table" w:styleId="16">
    <w:name w:val="Table Grid"/>
    <w:basedOn w:val="15"/>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autoRedefine/>
    <w:qFormat/>
    <w:locked/>
    <w:uiPriority w:val="0"/>
  </w:style>
  <w:style w:type="character" w:styleId="19">
    <w:name w:val="FollowedHyperlink"/>
    <w:basedOn w:val="17"/>
    <w:autoRedefine/>
    <w:semiHidden/>
    <w:unhideWhenUsed/>
    <w:qFormat/>
    <w:uiPriority w:val="99"/>
    <w:rPr>
      <w:color w:val="000000"/>
      <w:u w:val="none"/>
    </w:rPr>
  </w:style>
  <w:style w:type="character" w:styleId="20">
    <w:name w:val="Emphasis"/>
    <w:basedOn w:val="17"/>
    <w:autoRedefine/>
    <w:qFormat/>
    <w:locked/>
    <w:uiPriority w:val="0"/>
  </w:style>
  <w:style w:type="character" w:styleId="21">
    <w:name w:val="HTML Definition"/>
    <w:basedOn w:val="17"/>
    <w:autoRedefine/>
    <w:semiHidden/>
    <w:unhideWhenUsed/>
    <w:qFormat/>
    <w:uiPriority w:val="99"/>
  </w:style>
  <w:style w:type="character" w:styleId="22">
    <w:name w:val="HTML Acronym"/>
    <w:basedOn w:val="17"/>
    <w:autoRedefine/>
    <w:semiHidden/>
    <w:unhideWhenUsed/>
    <w:qFormat/>
    <w:uiPriority w:val="99"/>
  </w:style>
  <w:style w:type="character" w:styleId="23">
    <w:name w:val="HTML Variable"/>
    <w:basedOn w:val="17"/>
    <w:autoRedefine/>
    <w:semiHidden/>
    <w:unhideWhenUsed/>
    <w:qFormat/>
    <w:uiPriority w:val="99"/>
  </w:style>
  <w:style w:type="character" w:styleId="24">
    <w:name w:val="Hyperlink"/>
    <w:basedOn w:val="17"/>
    <w:autoRedefine/>
    <w:semiHidden/>
    <w:unhideWhenUsed/>
    <w:qFormat/>
    <w:uiPriority w:val="99"/>
    <w:rPr>
      <w:color w:val="000000"/>
      <w:u w:val="none"/>
    </w:rPr>
  </w:style>
  <w:style w:type="character" w:styleId="25">
    <w:name w:val="HTML Code"/>
    <w:basedOn w:val="17"/>
    <w:autoRedefine/>
    <w:semiHidden/>
    <w:unhideWhenUsed/>
    <w:qFormat/>
    <w:uiPriority w:val="99"/>
    <w:rPr>
      <w:rFonts w:ascii="Courier New" w:hAnsi="Courier New"/>
      <w:sz w:val="20"/>
    </w:rPr>
  </w:style>
  <w:style w:type="character" w:styleId="26">
    <w:name w:val="annotation reference"/>
    <w:autoRedefine/>
    <w:semiHidden/>
    <w:qFormat/>
    <w:uiPriority w:val="99"/>
    <w:rPr>
      <w:rFonts w:cs="Times New Roman"/>
      <w:sz w:val="21"/>
      <w:szCs w:val="21"/>
    </w:rPr>
  </w:style>
  <w:style w:type="character" w:styleId="27">
    <w:name w:val="HTML Cite"/>
    <w:basedOn w:val="17"/>
    <w:autoRedefine/>
    <w:semiHidden/>
    <w:unhideWhenUsed/>
    <w:qFormat/>
    <w:uiPriority w:val="99"/>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9">
    <w:name w:val="标题 1 字符"/>
    <w:link w:val="2"/>
    <w:autoRedefine/>
    <w:qFormat/>
    <w:locked/>
    <w:uiPriority w:val="99"/>
    <w:rPr>
      <w:rFonts w:ascii="宋体" w:hAnsi="宋体" w:eastAsia="宋体" w:cs="宋体"/>
      <w:b/>
      <w:bCs/>
      <w:kern w:val="36"/>
      <w:sz w:val="48"/>
      <w:szCs w:val="48"/>
    </w:rPr>
  </w:style>
  <w:style w:type="character" w:customStyle="1" w:styleId="30">
    <w:name w:val="标题 2 字符"/>
    <w:link w:val="3"/>
    <w:autoRedefine/>
    <w:qFormat/>
    <w:locked/>
    <w:uiPriority w:val="99"/>
    <w:rPr>
      <w:rFonts w:ascii="宋体" w:hAnsi="宋体" w:eastAsia="宋体" w:cs="宋体"/>
      <w:b/>
      <w:bCs/>
      <w:kern w:val="0"/>
      <w:sz w:val="36"/>
      <w:szCs w:val="36"/>
    </w:rPr>
  </w:style>
  <w:style w:type="character" w:customStyle="1" w:styleId="31">
    <w:name w:val="纯文本 字符"/>
    <w:link w:val="10"/>
    <w:autoRedefine/>
    <w:qFormat/>
    <w:locked/>
    <w:uiPriority w:val="99"/>
    <w:rPr>
      <w:rFonts w:ascii="宋体" w:hAnsi="Courier New" w:cs="Times New Roman"/>
    </w:rPr>
  </w:style>
  <w:style w:type="character" w:customStyle="1" w:styleId="32">
    <w:name w:val="批注文字 字符"/>
    <w:basedOn w:val="17"/>
    <w:link w:val="6"/>
    <w:autoRedefine/>
    <w:semiHidden/>
    <w:qFormat/>
    <w:uiPriority w:val="99"/>
  </w:style>
  <w:style w:type="character" w:customStyle="1" w:styleId="33">
    <w:name w:val="批注框文本 字符"/>
    <w:link w:val="11"/>
    <w:autoRedefine/>
    <w:semiHidden/>
    <w:qFormat/>
    <w:uiPriority w:val="99"/>
    <w:rPr>
      <w:sz w:val="0"/>
      <w:szCs w:val="0"/>
    </w:rPr>
  </w:style>
  <w:style w:type="character" w:customStyle="1" w:styleId="34">
    <w:name w:val="页眉 字符"/>
    <w:link w:val="13"/>
    <w:autoRedefine/>
    <w:qFormat/>
    <w:uiPriority w:val="99"/>
    <w:rPr>
      <w:sz w:val="18"/>
      <w:szCs w:val="18"/>
    </w:rPr>
  </w:style>
  <w:style w:type="character" w:customStyle="1" w:styleId="35">
    <w:name w:val="页脚 字符"/>
    <w:link w:val="12"/>
    <w:autoRedefine/>
    <w:qFormat/>
    <w:uiPriority w:val="99"/>
    <w:rPr>
      <w:sz w:val="18"/>
      <w:szCs w:val="18"/>
    </w:rPr>
  </w:style>
  <w:style w:type="character" w:customStyle="1" w:styleId="36">
    <w:name w:val="margin_right202"/>
    <w:basedOn w:val="17"/>
    <w:autoRedefine/>
    <w:qFormat/>
    <w:uiPriority w:val="0"/>
  </w:style>
  <w:style w:type="character" w:customStyle="1" w:styleId="37">
    <w:name w:val="hover5"/>
    <w:basedOn w:val="17"/>
    <w:autoRedefine/>
    <w:qFormat/>
    <w:uiPriority w:val="0"/>
    <w:rPr>
      <w:color w:val="0063BA"/>
    </w:rPr>
  </w:style>
  <w:style w:type="character" w:customStyle="1" w:styleId="38">
    <w:name w:val="active6"/>
    <w:basedOn w:val="17"/>
    <w:autoRedefine/>
    <w:qFormat/>
    <w:uiPriority w:val="0"/>
    <w:rPr>
      <w:color w:val="FFFFFF"/>
      <w:shd w:val="clear" w:fill="E22323"/>
    </w:rPr>
  </w:style>
  <w:style w:type="character" w:customStyle="1" w:styleId="39">
    <w:name w:val="before"/>
    <w:basedOn w:val="17"/>
    <w:autoRedefine/>
    <w:qFormat/>
    <w:uiPriority w:val="0"/>
    <w:rPr>
      <w:shd w:val="clear" w:fill="E22323"/>
    </w:rPr>
  </w:style>
  <w:style w:type="character" w:customStyle="1" w:styleId="40">
    <w:name w:val="active2"/>
    <w:basedOn w:val="17"/>
    <w:autoRedefine/>
    <w:qFormat/>
    <w:uiPriority w:val="0"/>
    <w:rPr>
      <w:color w:val="FFFFFF"/>
      <w:shd w:val="clear" w:fill="E2232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643</Words>
  <Characters>823</Characters>
  <Lines>6</Lines>
  <Paragraphs>1</Paragraphs>
  <TotalTime>0</TotalTime>
  <ScaleCrop>false</ScaleCrop>
  <LinksUpToDate>false</LinksUpToDate>
  <CharactersWithSpaces>824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WAnold</cp:lastModifiedBy>
  <cp:lastPrinted>2023-05-18T07:02:00Z</cp:lastPrinted>
  <dcterms:modified xsi:type="dcterms:W3CDTF">2025-01-24T07:53:43Z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78904EFF4B9847DCA670A393A30446CC</vt:lpwstr>
  </property>
  <property fmtid="{D5CDD505-2E9C-101B-9397-08002B2CF9AE}" pid="4" name="KSOTemplateDocerSaveRecord">
    <vt:lpwstr>eyJoZGlkIjoiNDI1NGQ4MDY4NjMxYWVlMzc3ODM2NDE0MmU1ODUxYzYiLCJ1c2VySWQiOiIyOTczMzA4NTYifQ==</vt:lpwstr>
  </property>
</Properties>
</file>