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449B40FC">
      <w:pPr>
        <w:spacing w:before="195" w:line="219" w:lineRule="auto"/>
        <w:ind w:left="1775"/>
        <w:outlineLvl w:val="0"/>
        <w:rPr>
          <w:rFonts w:ascii="宋体" w:hAnsi="宋体" w:cs="宋体"/>
          <w:spacing w:val="-2"/>
          <w:sz w:val="60"/>
          <w:szCs w:val="60"/>
        </w:rPr>
      </w:pPr>
    </w:p>
    <w:p w14:paraId="1318EB7A">
      <w:pPr>
        <w:spacing w:before="195" w:line="219" w:lineRule="auto"/>
        <w:ind w:left="1775"/>
        <w:outlineLvl w:val="0"/>
        <w:rPr>
          <w:rFonts w:ascii="宋体" w:hAnsi="宋体" w:cs="宋体"/>
          <w:spacing w:val="-2"/>
          <w:sz w:val="60"/>
          <w:szCs w:val="60"/>
        </w:rPr>
      </w:pPr>
    </w:p>
    <w:p w14:paraId="3E0E5853">
      <w:pPr>
        <w:spacing w:before="195" w:line="219" w:lineRule="auto"/>
        <w:ind w:left="1775"/>
        <w:outlineLvl w:val="0"/>
        <w:rPr>
          <w:rFonts w:ascii="宋体" w:hAnsi="宋体" w:cs="宋体"/>
          <w:spacing w:val="-2"/>
          <w:sz w:val="60"/>
          <w:szCs w:val="60"/>
        </w:rPr>
      </w:pPr>
    </w:p>
    <w:p w14:paraId="475F3A0D">
      <w:pPr>
        <w:spacing w:before="195" w:line="219" w:lineRule="auto"/>
        <w:ind w:left="1775"/>
        <w:outlineLvl w:val="0"/>
        <w:rPr>
          <w:rFonts w:ascii="宋体" w:hAnsi="宋体" w:cs="宋体"/>
          <w:sz w:val="60"/>
          <w:szCs w:val="60"/>
        </w:rPr>
      </w:pPr>
      <w:bookmarkStart w:id="0" w:name="_Toc229"/>
      <w:r>
        <w:rPr>
          <w:rFonts w:ascii="宋体" w:hAnsi="宋体" w:cs="宋体"/>
          <w:spacing w:val="-2"/>
          <w:sz w:val="60"/>
          <w:szCs w:val="60"/>
        </w:rPr>
        <w:t>北京市政府采购项目</w:t>
      </w:r>
      <w:bookmarkEnd w:id="0"/>
    </w:p>
    <w:p w14:paraId="2B42CCA8">
      <w:pPr>
        <w:spacing w:before="65" w:line="219" w:lineRule="auto"/>
        <w:ind w:left="1170" w:firstLine="1196" w:firstLineChars="200"/>
        <w:rPr>
          <w:rFonts w:ascii="宋体" w:hAnsi="宋体" w:cs="宋体"/>
          <w:sz w:val="60"/>
          <w:szCs w:val="60"/>
        </w:rPr>
      </w:pPr>
      <w:r>
        <w:rPr>
          <w:rFonts w:ascii="宋体" w:hAnsi="宋体" w:cs="宋体"/>
          <w:spacing w:val="-1"/>
          <w:sz w:val="60"/>
          <w:szCs w:val="60"/>
        </w:rPr>
        <w:t>竞争性磋商文件</w:t>
      </w:r>
    </w:p>
    <w:p w14:paraId="3CB20AE5">
      <w:pPr>
        <w:spacing w:line="248" w:lineRule="auto"/>
        <w:rPr>
          <w:rFonts w:ascii="Arial"/>
        </w:rPr>
      </w:pPr>
    </w:p>
    <w:p w14:paraId="1558C012">
      <w:pPr>
        <w:spacing w:line="248" w:lineRule="auto"/>
        <w:rPr>
          <w:rFonts w:ascii="Arial"/>
        </w:rPr>
      </w:pPr>
    </w:p>
    <w:p w14:paraId="08CD33F5">
      <w:pPr>
        <w:spacing w:line="248" w:lineRule="auto"/>
        <w:rPr>
          <w:rFonts w:ascii="Arial"/>
        </w:rPr>
      </w:pPr>
    </w:p>
    <w:p w14:paraId="434EE112">
      <w:pPr>
        <w:spacing w:line="249" w:lineRule="auto"/>
        <w:rPr>
          <w:rFonts w:ascii="Arial"/>
        </w:rPr>
      </w:pPr>
    </w:p>
    <w:p w14:paraId="441D49AE">
      <w:pPr>
        <w:spacing w:line="249" w:lineRule="auto"/>
        <w:rPr>
          <w:rFonts w:ascii="Arial"/>
        </w:rPr>
      </w:pPr>
    </w:p>
    <w:p w14:paraId="32A05F65">
      <w:pPr>
        <w:spacing w:line="249" w:lineRule="auto"/>
        <w:rPr>
          <w:rFonts w:ascii="Arial"/>
        </w:rPr>
      </w:pPr>
    </w:p>
    <w:p w14:paraId="4D786E99">
      <w:pPr>
        <w:spacing w:line="249" w:lineRule="auto"/>
        <w:rPr>
          <w:rFonts w:ascii="Arial"/>
        </w:rPr>
      </w:pPr>
    </w:p>
    <w:p w14:paraId="2037B34F">
      <w:pPr>
        <w:spacing w:line="249" w:lineRule="auto"/>
        <w:rPr>
          <w:rFonts w:ascii="Arial"/>
        </w:rPr>
      </w:pPr>
    </w:p>
    <w:p w14:paraId="13E69B5E">
      <w:pPr>
        <w:spacing w:line="249" w:lineRule="auto"/>
        <w:rPr>
          <w:rFonts w:ascii="Arial"/>
        </w:rPr>
      </w:pPr>
    </w:p>
    <w:p w14:paraId="10E32B6F">
      <w:pPr>
        <w:spacing w:line="249" w:lineRule="auto"/>
        <w:rPr>
          <w:rFonts w:ascii="Arial"/>
        </w:rPr>
      </w:pPr>
    </w:p>
    <w:p w14:paraId="76060355">
      <w:pPr>
        <w:spacing w:line="249" w:lineRule="auto"/>
        <w:rPr>
          <w:rFonts w:ascii="Arial"/>
        </w:rPr>
      </w:pPr>
    </w:p>
    <w:p w14:paraId="5FBAD50E">
      <w:pPr>
        <w:spacing w:before="270" w:line="699" w:lineRule="exact"/>
        <w:ind w:left="866"/>
        <w:rPr>
          <w:rFonts w:ascii="宋体" w:hAnsi="宋体" w:cs="宋体"/>
          <w:spacing w:val="-17"/>
          <w:sz w:val="36"/>
          <w:szCs w:val="36"/>
        </w:rPr>
      </w:pPr>
      <w:r>
        <w:rPr>
          <w:rFonts w:ascii="宋体" w:hAnsi="宋体" w:cs="宋体"/>
          <w:spacing w:val="-17"/>
          <w:sz w:val="36"/>
          <w:szCs w:val="36"/>
        </w:rPr>
        <w:t>项目名称：</w:t>
      </w:r>
      <w:r>
        <w:rPr>
          <w:rFonts w:hint="eastAsia" w:ascii="宋体" w:hAnsi="宋体" w:cs="宋体"/>
          <w:spacing w:val="-17"/>
          <w:sz w:val="36"/>
          <w:szCs w:val="36"/>
        </w:rPr>
        <w:t>北京市残疾人服务示范中心中央空调维保项目</w:t>
      </w:r>
    </w:p>
    <w:p w14:paraId="1D8C599F">
      <w:pPr>
        <w:pStyle w:val="17"/>
      </w:pPr>
    </w:p>
    <w:p w14:paraId="2C56F2F1">
      <w:pPr>
        <w:spacing w:before="270" w:line="699" w:lineRule="exact"/>
        <w:ind w:left="866"/>
        <w:rPr>
          <w:rFonts w:ascii="宋体" w:hAnsi="宋体" w:cs="宋体"/>
          <w:sz w:val="36"/>
          <w:szCs w:val="36"/>
        </w:rPr>
      </w:pPr>
      <w:r>
        <w:rPr>
          <w:rFonts w:ascii="宋体" w:hAnsi="宋体" w:cs="宋体"/>
          <w:spacing w:val="-7"/>
          <w:position w:val="25"/>
          <w:sz w:val="36"/>
          <w:szCs w:val="36"/>
        </w:rPr>
        <w:t>项目编号</w:t>
      </w:r>
      <w:r>
        <w:rPr>
          <w:rFonts w:ascii="Arial" w:hAnsi="Arial" w:eastAsia="Arial" w:cs="Arial"/>
          <w:spacing w:val="-7"/>
          <w:position w:val="25"/>
          <w:sz w:val="36"/>
          <w:szCs w:val="36"/>
        </w:rPr>
        <w:t>/</w:t>
      </w:r>
      <w:r>
        <w:rPr>
          <w:rFonts w:ascii="宋体" w:hAnsi="宋体" w:cs="宋体"/>
          <w:spacing w:val="-7"/>
          <w:position w:val="25"/>
          <w:sz w:val="36"/>
          <w:szCs w:val="36"/>
        </w:rPr>
        <w:t>包号：</w:t>
      </w:r>
      <w:r>
        <w:rPr>
          <w:rFonts w:hint="eastAsia" w:ascii="宋体" w:hAnsi="宋体" w:cs="宋体"/>
          <w:spacing w:val="-7"/>
          <w:position w:val="25"/>
          <w:sz w:val="36"/>
          <w:szCs w:val="36"/>
        </w:rPr>
        <w:t>BIDR24-064</w:t>
      </w:r>
    </w:p>
    <w:p w14:paraId="1EB2DAA6">
      <w:pPr>
        <w:spacing w:before="270" w:line="699" w:lineRule="exact"/>
        <w:ind w:left="866"/>
        <w:rPr>
          <w:rFonts w:ascii="宋体" w:hAnsi="宋体" w:cs="宋体"/>
          <w:spacing w:val="-7"/>
          <w:position w:val="25"/>
          <w:sz w:val="36"/>
          <w:szCs w:val="36"/>
        </w:rPr>
      </w:pPr>
      <w:r>
        <w:rPr>
          <w:rFonts w:ascii="宋体" w:hAnsi="宋体" w:cs="宋体"/>
          <w:spacing w:val="-7"/>
          <w:position w:val="25"/>
          <w:sz w:val="36"/>
          <w:szCs w:val="36"/>
        </w:rPr>
        <w:t>采 购 人：北京市残疾人服务示范中心</w:t>
      </w:r>
    </w:p>
    <w:p w14:paraId="1EB09F50">
      <w:pPr>
        <w:spacing w:before="270" w:line="699" w:lineRule="exact"/>
        <w:ind w:left="866"/>
        <w:rPr>
          <w:rFonts w:ascii="宋体" w:hAnsi="宋体" w:cs="宋体"/>
          <w:spacing w:val="-7"/>
          <w:position w:val="25"/>
          <w:sz w:val="36"/>
          <w:szCs w:val="36"/>
        </w:rPr>
        <w:sectPr>
          <w:footerReference r:id="rId6" w:type="first"/>
          <w:headerReference r:id="rId3" w:type="default"/>
          <w:footerReference r:id="rId4" w:type="default"/>
          <w:footerReference r:id="rId5" w:type="even"/>
          <w:type w:val="nextColumn"/>
          <w:pgSz w:w="11907" w:h="16840"/>
          <w:pgMar w:top="1418" w:right="1134" w:bottom="1418" w:left="1701" w:header="851" w:footer="851" w:gutter="0"/>
          <w:pgNumType w:start="1"/>
          <w:cols w:space="720" w:num="1"/>
          <w:titlePg/>
          <w:docGrid w:linePitch="462" w:charSpace="0"/>
        </w:sectPr>
      </w:pPr>
      <w:r>
        <w:rPr>
          <w:rFonts w:ascii="宋体" w:hAnsi="宋体" w:cs="宋体"/>
          <w:spacing w:val="-7"/>
          <w:position w:val="25"/>
          <w:sz w:val="36"/>
          <w:szCs w:val="36"/>
        </w:rPr>
        <w:t xml:space="preserve">采购代理机构：北京市工业设计研究院有限公司 </w:t>
      </w:r>
    </w:p>
    <w:p w14:paraId="59891E3B">
      <w:pPr>
        <w:widowControl/>
        <w:jc w:val="left"/>
        <w:rPr>
          <w:color w:val="000000"/>
          <w:kern w:val="0"/>
          <w:sz w:val="24"/>
        </w:rPr>
      </w:pPr>
    </w:p>
    <w:p w14:paraId="7C59904D">
      <w:pPr>
        <w:pStyle w:val="183"/>
        <w:spacing w:line="360" w:lineRule="auto"/>
        <w:rPr>
          <w:rFonts w:ascii="Times New Roman" w:hAnsi="Times New Roman" w:cs="Times New Roman"/>
        </w:rPr>
      </w:pPr>
    </w:p>
    <w:p w14:paraId="1301D622">
      <w:pPr>
        <w:spacing w:line="360" w:lineRule="auto"/>
        <w:jc w:val="center"/>
        <w:outlineLvl w:val="0"/>
        <w:rPr>
          <w:b/>
          <w:sz w:val="36"/>
          <w:szCs w:val="36"/>
        </w:rPr>
      </w:pPr>
      <w:bookmarkStart w:id="1" w:name="_Toc30301"/>
      <w:r>
        <w:rPr>
          <w:rFonts w:hint="eastAsia"/>
          <w:b/>
          <w:sz w:val="36"/>
          <w:szCs w:val="36"/>
        </w:rPr>
        <w:t>目</w:t>
      </w:r>
      <w:r>
        <w:rPr>
          <w:b/>
          <w:sz w:val="36"/>
          <w:szCs w:val="36"/>
        </w:rPr>
        <w:t xml:space="preserve">      </w:t>
      </w:r>
      <w:r>
        <w:rPr>
          <w:rFonts w:hint="eastAsia"/>
          <w:b/>
          <w:sz w:val="36"/>
          <w:szCs w:val="36"/>
        </w:rPr>
        <w:t>录</w:t>
      </w:r>
      <w:bookmarkEnd w:id="1"/>
    </w:p>
    <w:p w14:paraId="48808914"/>
    <w:p w14:paraId="06179CFC"/>
    <w:p w14:paraId="52EE256B"/>
    <w:p w14:paraId="151E6AB7"/>
    <w:p w14:paraId="4AF0B716">
      <w:pPr>
        <w:pStyle w:val="31"/>
        <w:tabs>
          <w:tab w:val="right" w:leader="dot" w:pos="9072"/>
          <w:tab w:val="clear" w:pos="1050"/>
          <w:tab w:val="clear" w:pos="8937"/>
        </w:tabs>
        <w:spacing w:line="480" w:lineRule="auto"/>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fldChar w:fldCharType="begin"/>
      </w:r>
      <w:r>
        <w:instrText xml:space="preserve"> HYPERLINK \l "_Toc20157" </w:instrText>
      </w:r>
      <w:r>
        <w:fldChar w:fldCharType="separate"/>
      </w:r>
      <w:r>
        <w:rPr>
          <w:szCs w:val="36"/>
        </w:rPr>
        <w:t>第一章   采购邀请</w:t>
      </w:r>
      <w:r>
        <w:tab/>
      </w:r>
      <w:r>
        <w:fldChar w:fldCharType="begin"/>
      </w:r>
      <w:r>
        <w:instrText xml:space="preserve"> PAGEREF _Toc20157 \h </w:instrText>
      </w:r>
      <w:r>
        <w:fldChar w:fldCharType="separate"/>
      </w:r>
      <w:r>
        <w:t>1</w:t>
      </w:r>
      <w:r>
        <w:fldChar w:fldCharType="end"/>
      </w:r>
      <w:r>
        <w:fldChar w:fldCharType="end"/>
      </w:r>
    </w:p>
    <w:p w14:paraId="0FACA136">
      <w:pPr>
        <w:pStyle w:val="31"/>
        <w:tabs>
          <w:tab w:val="right" w:leader="dot" w:pos="9072"/>
          <w:tab w:val="clear" w:pos="1050"/>
          <w:tab w:val="clear" w:pos="8937"/>
        </w:tabs>
        <w:spacing w:line="480" w:lineRule="auto"/>
      </w:pPr>
      <w:r>
        <w:fldChar w:fldCharType="begin"/>
      </w:r>
      <w:r>
        <w:instrText xml:space="preserve"> HYPERLINK \l "_Toc19887" </w:instrText>
      </w:r>
      <w:r>
        <w:fldChar w:fldCharType="separate"/>
      </w:r>
      <w:r>
        <w:rPr>
          <w:szCs w:val="36"/>
        </w:rPr>
        <w:t>第二章   供应商须知</w:t>
      </w:r>
      <w:r>
        <w:tab/>
      </w:r>
      <w:r>
        <w:fldChar w:fldCharType="begin"/>
      </w:r>
      <w:r>
        <w:instrText xml:space="preserve"> PAGEREF _Toc19887 \h </w:instrText>
      </w:r>
      <w:r>
        <w:fldChar w:fldCharType="separate"/>
      </w:r>
      <w:r>
        <w:t>5</w:t>
      </w:r>
      <w:r>
        <w:fldChar w:fldCharType="end"/>
      </w:r>
      <w:r>
        <w:fldChar w:fldCharType="end"/>
      </w:r>
    </w:p>
    <w:p w14:paraId="6CB13C67">
      <w:pPr>
        <w:pStyle w:val="31"/>
        <w:tabs>
          <w:tab w:val="right" w:leader="dot" w:pos="9072"/>
          <w:tab w:val="clear" w:pos="1050"/>
          <w:tab w:val="clear" w:pos="8937"/>
        </w:tabs>
        <w:spacing w:line="480" w:lineRule="auto"/>
      </w:pPr>
      <w:r>
        <w:fldChar w:fldCharType="begin"/>
      </w:r>
      <w:r>
        <w:instrText xml:space="preserve"> HYPERLINK \l "_Toc24914" </w:instrText>
      </w:r>
      <w:r>
        <w:fldChar w:fldCharType="separate"/>
      </w:r>
      <w:r>
        <w:rPr>
          <w:szCs w:val="36"/>
        </w:rPr>
        <w:t>第三章   评审方法和评审标准</w:t>
      </w:r>
      <w:r>
        <w:tab/>
      </w:r>
      <w:r>
        <w:fldChar w:fldCharType="begin"/>
      </w:r>
      <w:r>
        <w:instrText xml:space="preserve"> PAGEREF _Toc24914 \h </w:instrText>
      </w:r>
      <w:r>
        <w:fldChar w:fldCharType="separate"/>
      </w:r>
      <w:r>
        <w:t>20</w:t>
      </w:r>
      <w:r>
        <w:fldChar w:fldCharType="end"/>
      </w:r>
      <w:r>
        <w:fldChar w:fldCharType="end"/>
      </w:r>
    </w:p>
    <w:p w14:paraId="66672690">
      <w:pPr>
        <w:pStyle w:val="31"/>
        <w:tabs>
          <w:tab w:val="right" w:leader="dot" w:pos="9072"/>
          <w:tab w:val="clear" w:pos="1050"/>
          <w:tab w:val="clear" w:pos="8937"/>
        </w:tabs>
        <w:spacing w:line="480" w:lineRule="auto"/>
      </w:pPr>
      <w:r>
        <w:fldChar w:fldCharType="begin"/>
      </w:r>
      <w:r>
        <w:instrText xml:space="preserve"> HYPERLINK \l "_Toc15087" </w:instrText>
      </w:r>
      <w:r>
        <w:fldChar w:fldCharType="separate"/>
      </w:r>
      <w:r>
        <w:rPr>
          <w:rFonts w:hint="eastAsia"/>
          <w:szCs w:val="36"/>
        </w:rPr>
        <w:t xml:space="preserve">第四章   </w:t>
      </w:r>
      <w:r>
        <w:rPr>
          <w:szCs w:val="36"/>
        </w:rPr>
        <w:t>采购需求</w:t>
      </w:r>
      <w:r>
        <w:tab/>
      </w:r>
      <w:r>
        <w:fldChar w:fldCharType="begin"/>
      </w:r>
      <w:r>
        <w:instrText xml:space="preserve"> PAGEREF _Toc15087 \h </w:instrText>
      </w:r>
      <w:r>
        <w:fldChar w:fldCharType="separate"/>
      </w:r>
      <w:r>
        <w:t>32</w:t>
      </w:r>
      <w:r>
        <w:fldChar w:fldCharType="end"/>
      </w:r>
      <w:r>
        <w:fldChar w:fldCharType="end"/>
      </w:r>
    </w:p>
    <w:p w14:paraId="1E3F58ED">
      <w:pPr>
        <w:pStyle w:val="31"/>
        <w:tabs>
          <w:tab w:val="right" w:leader="dot" w:pos="9072"/>
          <w:tab w:val="clear" w:pos="1050"/>
          <w:tab w:val="clear" w:pos="8937"/>
        </w:tabs>
        <w:spacing w:line="480" w:lineRule="auto"/>
      </w:pPr>
      <w:r>
        <w:fldChar w:fldCharType="begin"/>
      </w:r>
      <w:r>
        <w:instrText xml:space="preserve"> HYPERLINK \l "_Toc24247" </w:instrText>
      </w:r>
      <w:r>
        <w:fldChar w:fldCharType="separate"/>
      </w:r>
      <w:r>
        <w:rPr>
          <w:szCs w:val="36"/>
        </w:rPr>
        <w:t>第五章   合同草案条款</w:t>
      </w:r>
      <w:r>
        <w:tab/>
      </w:r>
      <w:r>
        <w:fldChar w:fldCharType="begin"/>
      </w:r>
      <w:r>
        <w:instrText xml:space="preserve"> PAGEREF _Toc24247 \h </w:instrText>
      </w:r>
      <w:r>
        <w:fldChar w:fldCharType="separate"/>
      </w:r>
      <w:r>
        <w:t>35</w:t>
      </w:r>
      <w:r>
        <w:fldChar w:fldCharType="end"/>
      </w:r>
      <w:r>
        <w:fldChar w:fldCharType="end"/>
      </w:r>
    </w:p>
    <w:p w14:paraId="7F43442D">
      <w:pPr>
        <w:pStyle w:val="31"/>
        <w:tabs>
          <w:tab w:val="right" w:leader="dot" w:pos="9072"/>
          <w:tab w:val="clear" w:pos="1050"/>
          <w:tab w:val="clear" w:pos="8937"/>
        </w:tabs>
        <w:spacing w:line="480" w:lineRule="auto"/>
      </w:pPr>
      <w:r>
        <w:fldChar w:fldCharType="begin"/>
      </w:r>
      <w:r>
        <w:instrText xml:space="preserve"> HYPERLINK \l "_Toc22260" </w:instrText>
      </w:r>
      <w:r>
        <w:fldChar w:fldCharType="separate"/>
      </w:r>
      <w:r>
        <w:rPr>
          <w:szCs w:val="36"/>
        </w:rPr>
        <w:t>第六章   响应文件格式</w:t>
      </w:r>
      <w:r>
        <w:tab/>
      </w:r>
      <w:r>
        <w:fldChar w:fldCharType="begin"/>
      </w:r>
      <w:r>
        <w:instrText xml:space="preserve"> PAGEREF _Toc22260 \h </w:instrText>
      </w:r>
      <w:r>
        <w:fldChar w:fldCharType="separate"/>
      </w:r>
      <w:r>
        <w:t>43</w:t>
      </w:r>
      <w:r>
        <w:fldChar w:fldCharType="end"/>
      </w:r>
      <w:r>
        <w:fldChar w:fldCharType="end"/>
      </w:r>
    </w:p>
    <w:p w14:paraId="529B6882">
      <w:pPr>
        <w:pStyle w:val="31"/>
        <w:spacing w:line="360" w:lineRule="auto"/>
        <w:rPr>
          <w:rFonts w:ascii="Times New Roman" w:hAnsi="Times New Roman"/>
          <w:b w:val="0"/>
        </w:rPr>
      </w:pPr>
      <w:r>
        <w:rPr>
          <w:rFonts w:ascii="Times New Roman" w:hAnsi="Times New Roman"/>
        </w:rPr>
        <w:fldChar w:fldCharType="end"/>
      </w:r>
    </w:p>
    <w:p w14:paraId="2F052E4D">
      <w:pPr>
        <w:pStyle w:val="31"/>
        <w:spacing w:line="360" w:lineRule="auto"/>
        <w:rPr>
          <w:b w:val="0"/>
          <w:sz w:val="36"/>
          <w:szCs w:val="36"/>
        </w:rPr>
      </w:pPr>
    </w:p>
    <w:p w14:paraId="04D4FC3F">
      <w:pPr>
        <w:spacing w:line="360" w:lineRule="auto"/>
        <w:jc w:val="center"/>
        <w:outlineLvl w:val="0"/>
        <w:rPr>
          <w:b/>
          <w:sz w:val="36"/>
          <w:szCs w:val="36"/>
        </w:rPr>
        <w:sectPr>
          <w:footerReference r:id="rId8" w:type="first"/>
          <w:footerReference r:id="rId7" w:type="default"/>
          <w:pgSz w:w="11907" w:h="16840"/>
          <w:pgMar w:top="1418" w:right="1134" w:bottom="1418" w:left="1701" w:header="851" w:footer="851" w:gutter="0"/>
          <w:pgNumType w:start="1"/>
          <w:cols w:space="720" w:num="1"/>
          <w:titlePg/>
          <w:docGrid w:linePitch="462" w:charSpace="0"/>
        </w:sectPr>
      </w:pPr>
    </w:p>
    <w:p w14:paraId="1F400F14">
      <w:pPr>
        <w:spacing w:line="360" w:lineRule="auto"/>
        <w:jc w:val="center"/>
        <w:outlineLvl w:val="0"/>
        <w:rPr>
          <w:b/>
          <w:sz w:val="36"/>
          <w:szCs w:val="36"/>
        </w:rPr>
      </w:pPr>
      <w:bookmarkStart w:id="2" w:name="_Toc20157"/>
      <w:r>
        <w:rPr>
          <w:b/>
          <w:sz w:val="36"/>
          <w:szCs w:val="36"/>
        </w:rPr>
        <w:t>第一章   采购邀请</w:t>
      </w:r>
      <w:bookmarkEnd w:id="2"/>
      <w:bookmarkStart w:id="3" w:name="_Toc35393621"/>
      <w:bookmarkStart w:id="4" w:name="_Toc28359002"/>
      <w:bookmarkStart w:id="5" w:name="_Toc35393790"/>
      <w:bookmarkStart w:id="6" w:name="_Toc28359079"/>
      <w:bookmarkStart w:id="7" w:name="_Hlk24379207"/>
    </w:p>
    <w:p w14:paraId="778F23A4">
      <w:pPr>
        <w:spacing w:line="360" w:lineRule="auto"/>
        <w:ind w:firstLine="480" w:firstLineChars="200"/>
        <w:rPr>
          <w:sz w:val="24"/>
        </w:rPr>
      </w:pPr>
    </w:p>
    <w:p w14:paraId="49573F51">
      <w:pPr>
        <w:pStyle w:val="3"/>
        <w:spacing w:before="0" w:line="360" w:lineRule="auto"/>
        <w:jc w:val="left"/>
        <w:rPr>
          <w:rFonts w:ascii="Times New Roman" w:hAnsi="Times New Roman" w:eastAsia="宋体"/>
          <w:sz w:val="24"/>
          <w:szCs w:val="24"/>
        </w:rPr>
      </w:pPr>
      <w:r>
        <w:rPr>
          <w:rFonts w:ascii="Times New Roman" w:hAnsi="Times New Roman" w:eastAsia="宋体"/>
          <w:sz w:val="24"/>
          <w:szCs w:val="24"/>
        </w:rPr>
        <w:t>一、项目基本情况</w:t>
      </w:r>
      <w:bookmarkEnd w:id="3"/>
      <w:bookmarkEnd w:id="4"/>
      <w:bookmarkEnd w:id="5"/>
      <w:bookmarkEnd w:id="6"/>
    </w:p>
    <w:p w14:paraId="3324E044">
      <w:pPr>
        <w:spacing w:line="360" w:lineRule="auto"/>
        <w:ind w:firstLine="480" w:firstLineChars="200"/>
        <w:rPr>
          <w:sz w:val="24"/>
        </w:rPr>
      </w:pPr>
      <w:r>
        <w:rPr>
          <w:sz w:val="24"/>
        </w:rPr>
        <w:t>1.项目编号：</w:t>
      </w:r>
      <w:r>
        <w:rPr>
          <w:rFonts w:hint="eastAsia"/>
          <w:sz w:val="24"/>
        </w:rPr>
        <w:t>BIDR24-064</w:t>
      </w:r>
      <w:r>
        <w:rPr>
          <w:rFonts w:hint="eastAsia" w:ascii="宋体" w:hAnsi="宋体" w:cs="宋体"/>
          <w:sz w:val="24"/>
        </w:rPr>
        <w:t xml:space="preserve"> </w:t>
      </w:r>
    </w:p>
    <w:p w14:paraId="28BC6260">
      <w:pPr>
        <w:spacing w:line="360" w:lineRule="auto"/>
        <w:ind w:firstLine="480" w:firstLineChars="200"/>
        <w:rPr>
          <w:sz w:val="24"/>
        </w:rPr>
      </w:pPr>
      <w:r>
        <w:rPr>
          <w:sz w:val="24"/>
        </w:rPr>
        <w:t>2.项目名称：</w:t>
      </w:r>
      <w:r>
        <w:rPr>
          <w:rFonts w:hint="eastAsia"/>
          <w:sz w:val="24"/>
        </w:rPr>
        <w:t>北京市残疾人服务示范中心中央空调维保项目</w:t>
      </w:r>
    </w:p>
    <w:p w14:paraId="5E16D643">
      <w:pPr>
        <w:spacing w:line="360" w:lineRule="auto"/>
        <w:ind w:firstLine="480" w:firstLineChars="200"/>
        <w:rPr>
          <w:sz w:val="24"/>
        </w:rPr>
      </w:pPr>
      <w:r>
        <w:rPr>
          <w:sz w:val="24"/>
        </w:rPr>
        <w:t>3.采购方式：竞争性磋商</w:t>
      </w:r>
    </w:p>
    <w:bookmarkEnd w:id="7"/>
    <w:p w14:paraId="2D26BCEE">
      <w:pPr>
        <w:spacing w:line="360" w:lineRule="auto"/>
        <w:ind w:firstLine="480" w:firstLineChars="200"/>
        <w:rPr>
          <w:sz w:val="24"/>
        </w:rPr>
      </w:pPr>
      <w:r>
        <w:rPr>
          <w:sz w:val="24"/>
        </w:rPr>
        <w:t>4.项目预算</w:t>
      </w:r>
      <w:r>
        <w:rPr>
          <w:rFonts w:hint="eastAsia"/>
          <w:sz w:val="24"/>
        </w:rPr>
        <w:t>总</w:t>
      </w:r>
      <w:r>
        <w:rPr>
          <w:sz w:val="24"/>
        </w:rPr>
        <w:t>金额：</w:t>
      </w:r>
      <w:r>
        <w:rPr>
          <w:rFonts w:hint="eastAsia"/>
          <w:sz w:val="24"/>
        </w:rPr>
        <w:t>14.20</w:t>
      </w:r>
      <w:r>
        <w:rPr>
          <w:sz w:val="24"/>
        </w:rPr>
        <w:t>万元</w:t>
      </w:r>
      <w:r>
        <w:rPr>
          <w:rFonts w:hint="eastAsia"/>
          <w:sz w:val="24"/>
        </w:rPr>
        <w:t>，</w:t>
      </w:r>
      <w:r>
        <w:rPr>
          <w:rFonts w:hint="eastAsia" w:ascii="宋体" w:hAnsi="宋体"/>
          <w:sz w:val="24"/>
        </w:rPr>
        <w:t>供应商的最终磋商报价不能超过预算金额，否则其磋商响应将被拒绝。</w:t>
      </w:r>
    </w:p>
    <w:p w14:paraId="422AC237">
      <w:pPr>
        <w:spacing w:line="360" w:lineRule="auto"/>
        <w:ind w:firstLine="480" w:firstLineChars="200"/>
        <w:rPr>
          <w:sz w:val="24"/>
        </w:rPr>
      </w:pPr>
      <w:r>
        <w:rPr>
          <w:sz w:val="24"/>
        </w:rPr>
        <w:t>5.采购需求：</w:t>
      </w:r>
    </w:p>
    <w:tbl>
      <w:tblPr>
        <w:tblStyle w:val="4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6"/>
        <w:gridCol w:w="3230"/>
        <w:gridCol w:w="2408"/>
        <w:gridCol w:w="2944"/>
      </w:tblGrid>
      <w:tr w14:paraId="1F502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0" w:type="pct"/>
            <w:vAlign w:val="center"/>
          </w:tcPr>
          <w:p w14:paraId="7D6983F4">
            <w:pPr>
              <w:jc w:val="center"/>
              <w:rPr>
                <w:rFonts w:ascii="宋体" w:hAnsi="宋体"/>
                <w:bCs/>
                <w:sz w:val="24"/>
              </w:rPr>
            </w:pPr>
            <w:r>
              <w:rPr>
                <w:rFonts w:ascii="宋体" w:hAnsi="宋体"/>
                <w:bCs/>
                <w:sz w:val="24"/>
              </w:rPr>
              <w:t>包号</w:t>
            </w:r>
          </w:p>
        </w:tc>
        <w:tc>
          <w:tcPr>
            <w:tcW w:w="1738" w:type="pct"/>
            <w:vAlign w:val="center"/>
          </w:tcPr>
          <w:p w14:paraId="53F82EE3">
            <w:pPr>
              <w:jc w:val="center"/>
              <w:rPr>
                <w:rFonts w:ascii="宋体" w:hAnsi="宋体"/>
                <w:bCs/>
                <w:sz w:val="24"/>
              </w:rPr>
            </w:pPr>
            <w:r>
              <w:rPr>
                <w:rFonts w:ascii="宋体" w:hAnsi="宋体"/>
                <w:bCs/>
                <w:sz w:val="24"/>
              </w:rPr>
              <w:t>标的名称</w:t>
            </w:r>
          </w:p>
        </w:tc>
        <w:tc>
          <w:tcPr>
            <w:tcW w:w="1296" w:type="pct"/>
            <w:vAlign w:val="center"/>
          </w:tcPr>
          <w:p w14:paraId="732B8F0E">
            <w:pPr>
              <w:jc w:val="center"/>
              <w:rPr>
                <w:rFonts w:ascii="宋体" w:hAnsi="宋体"/>
                <w:bCs/>
                <w:sz w:val="24"/>
              </w:rPr>
            </w:pPr>
            <w:r>
              <w:rPr>
                <w:rFonts w:ascii="宋体" w:hAnsi="宋体"/>
                <w:bCs/>
                <w:sz w:val="24"/>
              </w:rPr>
              <w:t>采购包预算金额</w:t>
            </w:r>
          </w:p>
          <w:p w14:paraId="691C0F0F">
            <w:pPr>
              <w:jc w:val="center"/>
              <w:rPr>
                <w:rFonts w:ascii="宋体" w:hAnsi="宋体"/>
                <w:bCs/>
                <w:sz w:val="24"/>
              </w:rPr>
            </w:pPr>
            <w:r>
              <w:rPr>
                <w:rFonts w:ascii="宋体" w:hAnsi="宋体"/>
                <w:bCs/>
                <w:sz w:val="24"/>
              </w:rPr>
              <w:t>（万元）</w:t>
            </w:r>
          </w:p>
        </w:tc>
        <w:tc>
          <w:tcPr>
            <w:tcW w:w="1584" w:type="pct"/>
            <w:vAlign w:val="center"/>
          </w:tcPr>
          <w:p w14:paraId="747A9FC4">
            <w:pPr>
              <w:jc w:val="center"/>
              <w:rPr>
                <w:rFonts w:ascii="宋体" w:hAnsi="宋体"/>
                <w:sz w:val="24"/>
              </w:rPr>
            </w:pPr>
            <w:r>
              <w:rPr>
                <w:rFonts w:ascii="宋体" w:hAnsi="宋体"/>
                <w:sz w:val="24"/>
              </w:rPr>
              <w:t>简要技术需求或服务要求</w:t>
            </w:r>
          </w:p>
        </w:tc>
      </w:tr>
      <w:tr w14:paraId="068DB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380" w:type="pct"/>
            <w:vAlign w:val="center"/>
          </w:tcPr>
          <w:p w14:paraId="6058E0B2">
            <w:pPr>
              <w:jc w:val="center"/>
              <w:rPr>
                <w:rFonts w:ascii="宋体" w:hAnsi="宋体"/>
                <w:bCs/>
                <w:sz w:val="24"/>
              </w:rPr>
            </w:pPr>
            <w:r>
              <w:rPr>
                <w:rFonts w:hint="eastAsia" w:ascii="宋体" w:hAnsi="宋体"/>
                <w:bCs/>
                <w:sz w:val="24"/>
              </w:rPr>
              <w:t>0</w:t>
            </w:r>
            <w:r>
              <w:rPr>
                <w:rFonts w:ascii="宋体" w:hAnsi="宋体"/>
                <w:bCs/>
                <w:sz w:val="24"/>
              </w:rPr>
              <w:t>1</w:t>
            </w:r>
          </w:p>
        </w:tc>
        <w:tc>
          <w:tcPr>
            <w:tcW w:w="1738" w:type="pct"/>
            <w:vAlign w:val="center"/>
          </w:tcPr>
          <w:p w14:paraId="4CB0FD81">
            <w:pPr>
              <w:widowControl/>
              <w:jc w:val="center"/>
              <w:textAlignment w:val="center"/>
              <w:rPr>
                <w:rFonts w:ascii="宋体" w:hAnsi="宋体" w:cs="宋体"/>
                <w:color w:val="000000"/>
                <w:sz w:val="24"/>
              </w:rPr>
            </w:pPr>
            <w:r>
              <w:rPr>
                <w:rFonts w:hint="eastAsia" w:ascii="宋体" w:hAnsi="宋体" w:cs="宋体"/>
                <w:color w:val="000000"/>
                <w:sz w:val="24"/>
              </w:rPr>
              <w:t>北京市残疾人服务示范中心中央空调维保项目</w:t>
            </w:r>
          </w:p>
        </w:tc>
        <w:tc>
          <w:tcPr>
            <w:tcW w:w="1296" w:type="pct"/>
            <w:vAlign w:val="center"/>
          </w:tcPr>
          <w:p w14:paraId="3CFA2CD5">
            <w:pPr>
              <w:widowControl/>
              <w:spacing w:line="360" w:lineRule="auto"/>
              <w:jc w:val="center"/>
              <w:rPr>
                <w:rFonts w:ascii="宋体" w:hAnsi="宋体" w:cs="Arial"/>
                <w:kern w:val="0"/>
                <w:sz w:val="24"/>
              </w:rPr>
            </w:pPr>
            <w:r>
              <w:rPr>
                <w:rFonts w:hint="eastAsia" w:ascii="宋体" w:hAnsi="宋体" w:cs="Arial"/>
                <w:kern w:val="0"/>
                <w:sz w:val="24"/>
              </w:rPr>
              <w:t>14.20</w:t>
            </w:r>
          </w:p>
        </w:tc>
        <w:tc>
          <w:tcPr>
            <w:tcW w:w="1584" w:type="pct"/>
            <w:vAlign w:val="center"/>
          </w:tcPr>
          <w:p w14:paraId="6496C197">
            <w:pPr>
              <w:rPr>
                <w:rFonts w:ascii="宋体" w:hAnsi="宋体"/>
                <w:sz w:val="24"/>
              </w:rPr>
            </w:pPr>
            <w:r>
              <w:rPr>
                <w:rFonts w:hint="eastAsia" w:ascii="宋体" w:hAnsi="宋体"/>
                <w:kern w:val="0"/>
                <w:sz w:val="24"/>
              </w:rPr>
              <w:t>北京市残疾人服务示范中心中央空调维保服务，详见“第四章”采购需求。</w:t>
            </w:r>
          </w:p>
        </w:tc>
      </w:tr>
    </w:tbl>
    <w:p w14:paraId="0500AB4D">
      <w:pPr>
        <w:spacing w:line="360" w:lineRule="auto"/>
        <w:ind w:firstLine="480" w:firstLineChars="200"/>
        <w:rPr>
          <w:sz w:val="24"/>
        </w:rPr>
      </w:pPr>
      <w:r>
        <w:rPr>
          <w:rFonts w:hint="eastAsia"/>
          <w:sz w:val="24"/>
        </w:rPr>
        <w:t>6.</w:t>
      </w:r>
      <w:r>
        <w:rPr>
          <w:sz w:val="24"/>
        </w:rPr>
        <w:t>合同履行期限：</w:t>
      </w:r>
      <w:r>
        <w:rPr>
          <w:rFonts w:hint="eastAsia"/>
          <w:sz w:val="24"/>
        </w:rPr>
        <w:t>自合同签订之日起1年。</w:t>
      </w:r>
    </w:p>
    <w:p w14:paraId="05B852B6">
      <w:pPr>
        <w:spacing w:line="360" w:lineRule="auto"/>
        <w:ind w:firstLine="480" w:firstLineChars="200"/>
        <w:rPr>
          <w:sz w:val="24"/>
        </w:rPr>
      </w:pPr>
      <w:r>
        <w:rPr>
          <w:sz w:val="24"/>
        </w:rPr>
        <w:t>7.本项目是否接受联合体：</w:t>
      </w:r>
      <w:r>
        <w:t>□</w:t>
      </w:r>
      <w:r>
        <w:rPr>
          <w:sz w:val="24"/>
        </w:rPr>
        <w:t xml:space="preserve">是  </w:t>
      </w:r>
      <w:r>
        <w:rPr>
          <w:rFonts w:ascii="宋体" w:hAnsi="宋体"/>
          <w:sz w:val="24"/>
        </w:rPr>
        <w:t>■</w:t>
      </w:r>
      <w:r>
        <w:rPr>
          <w:sz w:val="24"/>
        </w:rPr>
        <w:t>否。</w:t>
      </w:r>
    </w:p>
    <w:p w14:paraId="0B49CA44">
      <w:pPr>
        <w:spacing w:line="360" w:lineRule="auto"/>
        <w:ind w:firstLine="480" w:firstLineChars="200"/>
        <w:rPr>
          <w:sz w:val="24"/>
        </w:rPr>
      </w:pPr>
    </w:p>
    <w:p w14:paraId="28E14462">
      <w:pPr>
        <w:pStyle w:val="3"/>
        <w:spacing w:before="0" w:line="360" w:lineRule="auto"/>
        <w:jc w:val="left"/>
        <w:rPr>
          <w:rFonts w:ascii="Times New Roman" w:hAnsi="Times New Roman" w:eastAsia="宋体"/>
          <w:sz w:val="24"/>
          <w:szCs w:val="24"/>
        </w:rPr>
      </w:pPr>
      <w:bookmarkStart w:id="8" w:name="_Toc28359003"/>
      <w:bookmarkStart w:id="9" w:name="_Toc35393622"/>
      <w:bookmarkStart w:id="10" w:name="_Toc35393791"/>
      <w:bookmarkStart w:id="11" w:name="_Toc28359080"/>
      <w:r>
        <w:rPr>
          <w:rFonts w:ascii="Times New Roman" w:hAnsi="Times New Roman" w:eastAsia="宋体"/>
          <w:sz w:val="24"/>
          <w:szCs w:val="24"/>
        </w:rPr>
        <w:t>二、申请人的资格要求（须同时满足）</w:t>
      </w:r>
      <w:bookmarkEnd w:id="8"/>
      <w:bookmarkEnd w:id="9"/>
      <w:bookmarkEnd w:id="10"/>
      <w:bookmarkEnd w:id="11"/>
    </w:p>
    <w:p w14:paraId="6509277C">
      <w:pPr>
        <w:spacing w:line="360" w:lineRule="auto"/>
        <w:ind w:firstLine="480" w:firstLineChars="200"/>
        <w:rPr>
          <w:sz w:val="24"/>
        </w:rPr>
      </w:pPr>
      <w:r>
        <w:rPr>
          <w:sz w:val="24"/>
        </w:rPr>
        <w:t>1.满足《中华人民共和国政府采购法》第二十二条规定；</w:t>
      </w:r>
    </w:p>
    <w:p w14:paraId="2B3CAF9E">
      <w:pPr>
        <w:spacing w:line="360" w:lineRule="auto"/>
        <w:ind w:firstLine="480" w:firstLineChars="200"/>
        <w:rPr>
          <w:sz w:val="24"/>
        </w:rPr>
      </w:pPr>
      <w:bookmarkStart w:id="12" w:name="_Toc28359081"/>
      <w:bookmarkStart w:id="13" w:name="_Toc28359004"/>
      <w:r>
        <w:rPr>
          <w:sz w:val="24"/>
        </w:rPr>
        <w:t>2.落实政府采购政策需满足的资格要求：</w:t>
      </w:r>
    </w:p>
    <w:p w14:paraId="522A05A2">
      <w:pPr>
        <w:spacing w:line="360" w:lineRule="auto"/>
        <w:ind w:firstLine="480" w:firstLineChars="200"/>
        <w:rPr>
          <w:sz w:val="24"/>
        </w:rPr>
      </w:pPr>
      <w:r>
        <w:rPr>
          <w:sz w:val="24"/>
        </w:rPr>
        <w:t>2.1 中小企业政策</w:t>
      </w:r>
    </w:p>
    <w:p w14:paraId="3126EB66">
      <w:pPr>
        <w:spacing w:line="360" w:lineRule="auto"/>
        <w:ind w:firstLine="420" w:firstLineChars="200"/>
        <w:rPr>
          <w:sz w:val="24"/>
        </w:rPr>
      </w:pPr>
      <w:r>
        <w:t>□</w:t>
      </w:r>
      <w:r>
        <w:rPr>
          <w:sz w:val="24"/>
        </w:rPr>
        <w:t>本项目不专门面向中小企业预留采购份额。</w:t>
      </w:r>
    </w:p>
    <w:p w14:paraId="3D216FD6">
      <w:pPr>
        <w:spacing w:line="360" w:lineRule="auto"/>
        <w:ind w:firstLine="480" w:firstLineChars="200"/>
        <w:rPr>
          <w:sz w:val="24"/>
        </w:rPr>
      </w:pPr>
      <w:r>
        <w:rPr>
          <w:rFonts w:ascii="宋体" w:hAnsi="宋体"/>
          <w:sz w:val="24"/>
        </w:rPr>
        <w:t>■</w:t>
      </w:r>
      <w:r>
        <w:rPr>
          <w:sz w:val="24"/>
        </w:rPr>
        <w:t xml:space="preserve">本项目专门面向  </w:t>
      </w:r>
      <w:r>
        <w:t>□</w:t>
      </w:r>
      <w:r>
        <w:rPr>
          <w:sz w:val="24"/>
        </w:rPr>
        <w:t>中小</w:t>
      </w:r>
      <w:r>
        <w:rPr>
          <w:rFonts w:ascii="宋体" w:hAnsi="宋体"/>
          <w:sz w:val="24"/>
        </w:rPr>
        <w:t>■</w:t>
      </w:r>
      <w:r>
        <w:rPr>
          <w:sz w:val="24"/>
        </w:rPr>
        <w:t>小微企业  采购。即：提供的货物全部由符合政策要求的中小/小微企业制造、服务全部由符合政策要求的中小/小微企业承接。</w:t>
      </w:r>
    </w:p>
    <w:p w14:paraId="46CC3F08">
      <w:pPr>
        <w:spacing w:line="360" w:lineRule="auto"/>
        <w:ind w:firstLine="420" w:firstLineChars="200"/>
        <w:rPr>
          <w:sz w:val="24"/>
        </w:rPr>
      </w:pPr>
      <w:r>
        <w:t>□</w:t>
      </w:r>
      <w:r>
        <w:rPr>
          <w:sz w:val="24"/>
        </w:rPr>
        <w:t>本项目预留部分采购项目预算专门面向中小企业采购。对于预留份额，提供的货物由符合政策要求的中小企业制造、服务由符合政策要求的中小企业承接。预留份额通过以下措施进行：___________</w:t>
      </w:r>
      <w:r>
        <w:rPr>
          <w:rFonts w:hint="eastAsia"/>
          <w:sz w:val="24"/>
        </w:rPr>
        <w:t>。</w:t>
      </w:r>
    </w:p>
    <w:p w14:paraId="249AEB07">
      <w:pPr>
        <w:spacing w:line="360" w:lineRule="auto"/>
        <w:ind w:firstLine="480" w:firstLineChars="200"/>
        <w:rPr>
          <w:sz w:val="24"/>
        </w:rPr>
      </w:pPr>
      <w:r>
        <w:rPr>
          <w:sz w:val="24"/>
        </w:rPr>
        <w:t>2.2 其它落实政府采购政策的资格要求（如有）：</w:t>
      </w:r>
      <w:r>
        <w:rPr>
          <w:rFonts w:hint="eastAsia"/>
          <w:sz w:val="24"/>
          <w:u w:val="single"/>
        </w:rPr>
        <w:t xml:space="preserve"> / </w:t>
      </w:r>
      <w:r>
        <w:rPr>
          <w:rFonts w:hint="eastAsia"/>
          <w:sz w:val="24"/>
        </w:rPr>
        <w:t>。</w:t>
      </w:r>
    </w:p>
    <w:p w14:paraId="66372C34">
      <w:pPr>
        <w:spacing w:line="360" w:lineRule="auto"/>
        <w:ind w:firstLine="480" w:firstLineChars="200"/>
        <w:rPr>
          <w:i/>
          <w:iCs/>
          <w:sz w:val="24"/>
          <w:u w:val="single"/>
        </w:rPr>
      </w:pPr>
      <w:r>
        <w:rPr>
          <w:sz w:val="24"/>
        </w:rPr>
        <w:t>3.本项目的特定资格要求：</w:t>
      </w:r>
    </w:p>
    <w:p w14:paraId="6DA7BDB9">
      <w:pPr>
        <w:tabs>
          <w:tab w:val="left" w:pos="900"/>
          <w:tab w:val="left" w:pos="1134"/>
          <w:tab w:val="left" w:pos="1589"/>
          <w:tab w:val="left" w:pos="5521"/>
        </w:tabs>
        <w:snapToGrid w:val="0"/>
        <w:spacing w:line="360" w:lineRule="auto"/>
        <w:ind w:firstLine="480" w:firstLineChars="200"/>
        <w:rPr>
          <w:sz w:val="24"/>
        </w:rPr>
      </w:pPr>
      <w:r>
        <w:rPr>
          <w:sz w:val="24"/>
        </w:rPr>
        <w:t>3.1本项目是否属于政府购买服务：</w:t>
      </w:r>
    </w:p>
    <w:p w14:paraId="5726658E">
      <w:pPr>
        <w:tabs>
          <w:tab w:val="left" w:pos="900"/>
          <w:tab w:val="left" w:pos="1134"/>
          <w:tab w:val="left" w:pos="1589"/>
          <w:tab w:val="left" w:pos="5521"/>
        </w:tabs>
        <w:snapToGrid w:val="0"/>
        <w:spacing w:line="360" w:lineRule="auto"/>
        <w:ind w:left="991" w:leftChars="472" w:firstLine="2"/>
        <w:rPr>
          <w:sz w:val="24"/>
        </w:rPr>
      </w:pPr>
      <w:r>
        <w:rPr>
          <w:rFonts w:ascii="宋体" w:hAnsi="宋体"/>
          <w:sz w:val="24"/>
        </w:rPr>
        <w:t>■</w:t>
      </w:r>
      <w:r>
        <w:rPr>
          <w:sz w:val="24"/>
        </w:rPr>
        <w:t>否</w:t>
      </w:r>
    </w:p>
    <w:p w14:paraId="7712E275">
      <w:pPr>
        <w:tabs>
          <w:tab w:val="left" w:pos="900"/>
          <w:tab w:val="left" w:pos="1134"/>
          <w:tab w:val="left" w:pos="1589"/>
          <w:tab w:val="left" w:pos="5521"/>
        </w:tabs>
        <w:snapToGrid w:val="0"/>
        <w:spacing w:line="360" w:lineRule="auto"/>
        <w:ind w:left="991" w:leftChars="472" w:firstLine="2"/>
        <w:rPr>
          <w:sz w:val="24"/>
        </w:rPr>
      </w:pPr>
      <w:r>
        <w:t>□</w:t>
      </w:r>
      <w:r>
        <w:rPr>
          <w:sz w:val="24"/>
        </w:rPr>
        <w:t>是，公益一类事业单位、使用事业编制且由财政拨款保障的群团组织，不得作为承接主体；</w:t>
      </w:r>
    </w:p>
    <w:p w14:paraId="2A869598">
      <w:pPr>
        <w:tabs>
          <w:tab w:val="left" w:pos="900"/>
          <w:tab w:val="left" w:pos="1134"/>
          <w:tab w:val="left" w:pos="1589"/>
          <w:tab w:val="left" w:pos="5521"/>
        </w:tabs>
        <w:snapToGrid w:val="0"/>
        <w:spacing w:line="360" w:lineRule="auto"/>
        <w:ind w:firstLine="480" w:firstLineChars="200"/>
        <w:rPr>
          <w:sz w:val="24"/>
          <w:u w:val="single"/>
        </w:rPr>
      </w:pPr>
      <w:r>
        <w:rPr>
          <w:sz w:val="24"/>
        </w:rPr>
        <w:t>3.</w:t>
      </w:r>
      <w:r>
        <w:rPr>
          <w:rFonts w:hint="eastAsia"/>
          <w:sz w:val="24"/>
        </w:rPr>
        <w:t>2</w:t>
      </w:r>
      <w:r>
        <w:rPr>
          <w:sz w:val="24"/>
        </w:rPr>
        <w:t>其他特定资格要求：</w:t>
      </w:r>
      <w:r>
        <w:rPr>
          <w:rFonts w:hint="eastAsia"/>
          <w:sz w:val="24"/>
          <w:u w:val="single"/>
        </w:rPr>
        <w:t xml:space="preserve"> / </w:t>
      </w:r>
      <w:r>
        <w:rPr>
          <w:sz w:val="24"/>
        </w:rPr>
        <w:t>。</w:t>
      </w:r>
    </w:p>
    <w:p w14:paraId="0825C210">
      <w:pPr>
        <w:spacing w:line="360" w:lineRule="auto"/>
        <w:ind w:firstLine="480" w:firstLineChars="200"/>
        <w:rPr>
          <w:i/>
          <w:iCs/>
          <w:sz w:val="24"/>
          <w:u w:val="single"/>
        </w:rPr>
      </w:pPr>
    </w:p>
    <w:bookmarkEnd w:id="12"/>
    <w:bookmarkEnd w:id="13"/>
    <w:p w14:paraId="2B928B1F">
      <w:pPr>
        <w:pStyle w:val="3"/>
        <w:widowControl/>
        <w:spacing w:before="0" w:line="360" w:lineRule="auto"/>
        <w:jc w:val="left"/>
        <w:rPr>
          <w:rFonts w:ascii="Times New Roman" w:hAnsi="Times New Roman" w:eastAsia="宋体"/>
          <w:sz w:val="24"/>
          <w:szCs w:val="24"/>
        </w:rPr>
      </w:pPr>
      <w:bookmarkStart w:id="14" w:name="_Toc35393623"/>
      <w:bookmarkStart w:id="15" w:name="_Toc35393792"/>
      <w:r>
        <w:rPr>
          <w:rFonts w:ascii="Times New Roman" w:hAnsi="Times New Roman" w:eastAsia="宋体"/>
          <w:sz w:val="24"/>
          <w:szCs w:val="24"/>
        </w:rPr>
        <w:t>三、获取采购文件</w:t>
      </w:r>
      <w:bookmarkEnd w:id="14"/>
      <w:bookmarkEnd w:id="15"/>
    </w:p>
    <w:p w14:paraId="2FEFFDA7">
      <w:pPr>
        <w:adjustRightInd w:val="0"/>
        <w:snapToGrid w:val="0"/>
        <w:spacing w:line="360" w:lineRule="auto"/>
        <w:ind w:firstLine="480" w:firstLineChars="200"/>
        <w:rPr>
          <w:sz w:val="24"/>
          <w:lang w:bidi="ar"/>
        </w:rPr>
      </w:pPr>
      <w:r>
        <w:rPr>
          <w:sz w:val="24"/>
          <w:lang w:bidi="ar"/>
        </w:rPr>
        <w:t>1.时间：</w:t>
      </w:r>
      <w:r>
        <w:rPr>
          <w:rFonts w:hint="eastAsia"/>
          <w:sz w:val="24"/>
        </w:rPr>
        <w:t>2024</w:t>
      </w:r>
      <w:r>
        <w:rPr>
          <w:sz w:val="24"/>
          <w:lang w:bidi="ar"/>
        </w:rPr>
        <w:t>年</w:t>
      </w:r>
      <w:r>
        <w:rPr>
          <w:rFonts w:hint="eastAsia"/>
          <w:sz w:val="24"/>
          <w:lang w:val="en-US" w:eastAsia="zh-CN" w:bidi="ar"/>
        </w:rPr>
        <w:t>11</w:t>
      </w:r>
      <w:r>
        <w:rPr>
          <w:sz w:val="24"/>
          <w:lang w:bidi="ar"/>
        </w:rPr>
        <w:t>月</w:t>
      </w:r>
      <w:r>
        <w:rPr>
          <w:rFonts w:hint="eastAsia"/>
          <w:sz w:val="24"/>
          <w:lang w:val="en-US" w:eastAsia="zh-CN" w:bidi="ar"/>
        </w:rPr>
        <w:t>22</w:t>
      </w:r>
      <w:r>
        <w:rPr>
          <w:sz w:val="24"/>
          <w:lang w:bidi="ar"/>
        </w:rPr>
        <w:t>日至</w:t>
      </w:r>
      <w:r>
        <w:rPr>
          <w:rFonts w:hint="eastAsia"/>
          <w:sz w:val="24"/>
        </w:rPr>
        <w:t>2024</w:t>
      </w:r>
      <w:r>
        <w:rPr>
          <w:sz w:val="24"/>
          <w:lang w:bidi="ar"/>
        </w:rPr>
        <w:t>年</w:t>
      </w:r>
      <w:r>
        <w:rPr>
          <w:rFonts w:hint="eastAsia"/>
          <w:sz w:val="24"/>
          <w:lang w:val="en-US" w:eastAsia="zh-CN" w:bidi="ar"/>
        </w:rPr>
        <w:t>11</w:t>
      </w:r>
      <w:r>
        <w:rPr>
          <w:sz w:val="24"/>
          <w:lang w:bidi="ar"/>
        </w:rPr>
        <w:t>月</w:t>
      </w:r>
      <w:r>
        <w:rPr>
          <w:rFonts w:hint="eastAsia"/>
          <w:sz w:val="24"/>
          <w:lang w:val="en-US" w:eastAsia="zh-CN" w:bidi="ar"/>
        </w:rPr>
        <w:t>29</w:t>
      </w:r>
      <w:r>
        <w:rPr>
          <w:sz w:val="24"/>
          <w:lang w:bidi="ar"/>
        </w:rPr>
        <w:t>日，</w:t>
      </w:r>
      <w:r>
        <w:rPr>
          <w:rFonts w:ascii="宋体" w:hAnsi="宋体"/>
          <w:sz w:val="24"/>
        </w:rPr>
        <w:t>每天上午</w:t>
      </w:r>
      <w:r>
        <w:rPr>
          <w:rFonts w:hint="eastAsia" w:ascii="宋体" w:hAnsi="宋体"/>
          <w:sz w:val="24"/>
        </w:rPr>
        <w:t>9时30分</w:t>
      </w:r>
      <w:r>
        <w:rPr>
          <w:rFonts w:ascii="宋体" w:hAnsi="宋体"/>
          <w:sz w:val="24"/>
        </w:rPr>
        <w:t>至</w:t>
      </w:r>
      <w:r>
        <w:rPr>
          <w:rFonts w:hint="eastAsia" w:ascii="宋体" w:hAnsi="宋体"/>
          <w:sz w:val="24"/>
        </w:rPr>
        <w:t>11时30分</w:t>
      </w:r>
      <w:r>
        <w:rPr>
          <w:rFonts w:ascii="宋体" w:hAnsi="宋体"/>
          <w:sz w:val="24"/>
        </w:rPr>
        <w:t>，下午</w:t>
      </w:r>
      <w:r>
        <w:rPr>
          <w:rFonts w:hint="eastAsia" w:ascii="宋体" w:hAnsi="宋体"/>
          <w:sz w:val="24"/>
        </w:rPr>
        <w:t>13时30分至16时30分</w:t>
      </w:r>
      <w:r>
        <w:rPr>
          <w:sz w:val="24"/>
          <w:lang w:bidi="ar"/>
        </w:rPr>
        <w:t>（北京时间，法定节假日除外）。</w:t>
      </w:r>
    </w:p>
    <w:p w14:paraId="24E2BDE5">
      <w:pPr>
        <w:spacing w:line="360" w:lineRule="auto"/>
        <w:ind w:firstLine="540"/>
        <w:rPr>
          <w:rFonts w:ascii="宋体" w:hAnsi="宋体" w:cs="宋体"/>
          <w:sz w:val="24"/>
          <w:u w:val="single"/>
        </w:rPr>
      </w:pPr>
      <w:bookmarkStart w:id="16" w:name="_Toc28359005"/>
      <w:bookmarkStart w:id="17" w:name="_Toc35393793"/>
      <w:bookmarkStart w:id="18" w:name="_Toc35393624"/>
      <w:bookmarkStart w:id="19" w:name="_Toc28359082"/>
      <w:r>
        <w:rPr>
          <w:rFonts w:hint="eastAsia" w:ascii="宋体" w:hAnsi="宋体" w:cs="宋体"/>
          <w:sz w:val="24"/>
        </w:rPr>
        <w:t>2.地点：北京市西城区广安门外大街甲275号</w:t>
      </w:r>
      <w:r>
        <w:rPr>
          <w:rFonts w:hint="eastAsia" w:ascii="宋体" w:hAnsi="宋体"/>
          <w:sz w:val="24"/>
          <w:lang w:val="en-US" w:eastAsia="zh-CN" w:bidi="ar"/>
        </w:rPr>
        <w:t>六</w:t>
      </w:r>
      <w:r>
        <w:rPr>
          <w:rFonts w:hint="eastAsia" w:ascii="宋体" w:hAnsi="宋体"/>
          <w:sz w:val="24"/>
          <w:lang w:bidi="ar"/>
        </w:rPr>
        <w:t>层</w:t>
      </w:r>
      <w:r>
        <w:rPr>
          <w:rFonts w:hint="eastAsia" w:ascii="宋体" w:hAnsi="宋体"/>
          <w:sz w:val="24"/>
          <w:lang w:val="en-US" w:eastAsia="zh-CN" w:bidi="ar"/>
        </w:rPr>
        <w:t>605</w:t>
      </w:r>
      <w:r>
        <w:rPr>
          <w:rFonts w:hint="eastAsia" w:ascii="宋体" w:hAnsi="宋体" w:cs="宋体"/>
          <w:sz w:val="24"/>
        </w:rPr>
        <w:t>室。</w:t>
      </w:r>
    </w:p>
    <w:p w14:paraId="299BC5F2">
      <w:pPr>
        <w:spacing w:line="360" w:lineRule="auto"/>
        <w:ind w:firstLine="540"/>
        <w:rPr>
          <w:rFonts w:ascii="宋体" w:hAnsi="宋体" w:cs="宋体"/>
          <w:sz w:val="24"/>
        </w:rPr>
      </w:pPr>
      <w:r>
        <w:rPr>
          <w:rFonts w:hint="eastAsia" w:ascii="宋体" w:hAnsi="宋体" w:cs="宋体"/>
          <w:sz w:val="24"/>
        </w:rPr>
        <w:t>3.磋商文件售价：200元/包，售后不退。</w:t>
      </w:r>
    </w:p>
    <w:p w14:paraId="5805A0E4">
      <w:pPr>
        <w:spacing w:line="360" w:lineRule="auto"/>
        <w:ind w:firstLine="540"/>
        <w:rPr>
          <w:rFonts w:ascii="宋体" w:hAnsi="宋体" w:cs="宋体"/>
          <w:sz w:val="24"/>
        </w:rPr>
      </w:pPr>
      <w:r>
        <w:rPr>
          <w:rFonts w:hint="eastAsia" w:ascii="宋体" w:hAnsi="宋体" w:cs="宋体"/>
          <w:sz w:val="24"/>
        </w:rPr>
        <w:t>4.获取方式：现场购买或电汇购买</w:t>
      </w:r>
    </w:p>
    <w:p w14:paraId="6AFA2BB5">
      <w:pPr>
        <w:spacing w:line="360" w:lineRule="auto"/>
        <w:ind w:firstLine="540"/>
        <w:rPr>
          <w:rFonts w:ascii="宋体" w:hAnsi="宋体" w:cs="宋体"/>
          <w:sz w:val="24"/>
        </w:rPr>
      </w:pPr>
      <w:r>
        <w:rPr>
          <w:rFonts w:hint="eastAsia" w:ascii="宋体" w:hAnsi="宋体" w:cs="宋体"/>
          <w:sz w:val="24"/>
        </w:rPr>
        <w:t>供应商如电汇购买标书，请将电汇底单及以下表格发邮件至anchuan@biecc.com.cn，邮件主题请统一填写：购买标书信息+项目编号。发完邮件后请打采购邀请中的电话确认。若电汇、网银或邮购，标书款必须于</w:t>
      </w:r>
      <w:r>
        <w:rPr>
          <w:rFonts w:hint="eastAsia"/>
          <w:sz w:val="24"/>
        </w:rPr>
        <w:t>2024</w:t>
      </w:r>
      <w:r>
        <w:rPr>
          <w:sz w:val="24"/>
          <w:lang w:bidi="ar"/>
        </w:rPr>
        <w:t>年</w:t>
      </w:r>
      <w:r>
        <w:rPr>
          <w:rFonts w:hint="eastAsia"/>
          <w:sz w:val="24"/>
          <w:lang w:val="en-US" w:eastAsia="zh-CN" w:bidi="ar"/>
        </w:rPr>
        <w:t>11</w:t>
      </w:r>
      <w:r>
        <w:rPr>
          <w:sz w:val="24"/>
          <w:lang w:bidi="ar"/>
        </w:rPr>
        <w:t>月</w:t>
      </w:r>
      <w:r>
        <w:rPr>
          <w:rFonts w:hint="eastAsia"/>
          <w:sz w:val="24"/>
          <w:lang w:val="en-US" w:eastAsia="zh-CN" w:bidi="ar"/>
        </w:rPr>
        <w:t>29</w:t>
      </w:r>
      <w:r>
        <w:rPr>
          <w:sz w:val="24"/>
          <w:lang w:bidi="ar"/>
        </w:rPr>
        <w:t>日</w:t>
      </w:r>
      <w:r>
        <w:rPr>
          <w:rFonts w:hint="eastAsia" w:ascii="宋体" w:hAnsi="宋体" w:cs="宋体"/>
          <w:sz w:val="24"/>
        </w:rPr>
        <w:t>16:30前到账。付款请务必备注“项目编号+包号+用途”，例：BIDR24-064 标书款。</w:t>
      </w:r>
    </w:p>
    <w:p w14:paraId="1A6BB9A4">
      <w:pPr>
        <w:spacing w:line="360" w:lineRule="auto"/>
        <w:ind w:firstLine="540"/>
        <w:rPr>
          <w:rFonts w:ascii="宋体" w:hAnsi="宋体" w:cs="宋体"/>
          <w:sz w:val="24"/>
        </w:rPr>
      </w:pPr>
      <w:r>
        <w:rPr>
          <w:rFonts w:hint="eastAsia" w:ascii="宋体" w:hAnsi="宋体" w:cs="宋体"/>
          <w:sz w:val="24"/>
        </w:rPr>
        <w:t>若需邮寄纸质版磋商文件，须加付邮费100元人民币。电子版磋商文件在报名成功后以电子邮件形式发送。</w:t>
      </w:r>
    </w:p>
    <w:tbl>
      <w:tblPr>
        <w:tblStyle w:val="45"/>
        <w:tblW w:w="7371" w:type="dxa"/>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8"/>
        <w:gridCol w:w="5103"/>
      </w:tblGrid>
      <w:tr w14:paraId="7D3C1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2268" w:type="dxa"/>
            <w:vAlign w:val="center"/>
          </w:tcPr>
          <w:p w14:paraId="31BD77DC">
            <w:pPr>
              <w:spacing w:line="360" w:lineRule="auto"/>
              <w:rPr>
                <w:rFonts w:ascii="宋体" w:hAnsi="宋体"/>
                <w:sz w:val="24"/>
              </w:rPr>
            </w:pPr>
            <w:r>
              <w:rPr>
                <w:rFonts w:ascii="宋体" w:hAnsi="宋体"/>
                <w:sz w:val="24"/>
              </w:rPr>
              <w:t>项目编号</w:t>
            </w:r>
          </w:p>
        </w:tc>
        <w:tc>
          <w:tcPr>
            <w:tcW w:w="5103" w:type="dxa"/>
            <w:vAlign w:val="center"/>
          </w:tcPr>
          <w:p w14:paraId="4CABFE00">
            <w:pPr>
              <w:spacing w:line="360" w:lineRule="auto"/>
              <w:rPr>
                <w:rFonts w:ascii="宋体" w:hAnsi="宋体"/>
                <w:sz w:val="24"/>
              </w:rPr>
            </w:pPr>
          </w:p>
        </w:tc>
      </w:tr>
      <w:tr w14:paraId="1A077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268" w:type="dxa"/>
            <w:vAlign w:val="center"/>
          </w:tcPr>
          <w:p w14:paraId="06A40C86">
            <w:pPr>
              <w:spacing w:line="360" w:lineRule="auto"/>
              <w:rPr>
                <w:rFonts w:ascii="宋体" w:hAnsi="宋体"/>
                <w:sz w:val="24"/>
              </w:rPr>
            </w:pPr>
            <w:r>
              <w:rPr>
                <w:rFonts w:ascii="宋体" w:hAnsi="宋体"/>
                <w:sz w:val="24"/>
              </w:rPr>
              <w:t>包号（有就写）</w:t>
            </w:r>
          </w:p>
        </w:tc>
        <w:tc>
          <w:tcPr>
            <w:tcW w:w="5103" w:type="dxa"/>
            <w:vAlign w:val="center"/>
          </w:tcPr>
          <w:p w14:paraId="5E811B76">
            <w:pPr>
              <w:spacing w:line="360" w:lineRule="auto"/>
              <w:rPr>
                <w:rFonts w:ascii="宋体" w:hAnsi="宋体"/>
                <w:sz w:val="24"/>
              </w:rPr>
            </w:pPr>
          </w:p>
        </w:tc>
      </w:tr>
      <w:tr w14:paraId="156D5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 w:hRule="atLeast"/>
        </w:trPr>
        <w:tc>
          <w:tcPr>
            <w:tcW w:w="2268" w:type="dxa"/>
            <w:vAlign w:val="center"/>
          </w:tcPr>
          <w:p w14:paraId="2ADB7CF7">
            <w:pPr>
              <w:spacing w:line="360" w:lineRule="auto"/>
              <w:rPr>
                <w:rFonts w:ascii="宋体" w:hAnsi="宋体"/>
                <w:sz w:val="24"/>
              </w:rPr>
            </w:pPr>
            <w:r>
              <w:rPr>
                <w:rFonts w:ascii="宋体" w:hAnsi="宋体"/>
                <w:sz w:val="24"/>
              </w:rPr>
              <w:t>公司名称</w:t>
            </w:r>
          </w:p>
        </w:tc>
        <w:tc>
          <w:tcPr>
            <w:tcW w:w="5103" w:type="dxa"/>
            <w:vAlign w:val="center"/>
          </w:tcPr>
          <w:p w14:paraId="4155D8DC">
            <w:pPr>
              <w:spacing w:line="360" w:lineRule="auto"/>
              <w:rPr>
                <w:rFonts w:ascii="宋体" w:hAnsi="宋体"/>
                <w:sz w:val="24"/>
              </w:rPr>
            </w:pPr>
          </w:p>
        </w:tc>
      </w:tr>
      <w:tr w14:paraId="6D962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2268" w:type="dxa"/>
            <w:vAlign w:val="center"/>
          </w:tcPr>
          <w:p w14:paraId="1E517CE4">
            <w:pPr>
              <w:spacing w:line="360" w:lineRule="auto"/>
              <w:rPr>
                <w:rFonts w:ascii="宋体" w:hAnsi="宋体"/>
                <w:sz w:val="24"/>
              </w:rPr>
            </w:pPr>
            <w:r>
              <w:rPr>
                <w:rFonts w:ascii="宋体" w:hAnsi="宋体"/>
                <w:sz w:val="24"/>
              </w:rPr>
              <w:t>纳税人识别号</w:t>
            </w:r>
          </w:p>
        </w:tc>
        <w:tc>
          <w:tcPr>
            <w:tcW w:w="5103" w:type="dxa"/>
            <w:vAlign w:val="center"/>
          </w:tcPr>
          <w:p w14:paraId="3730FE3C">
            <w:pPr>
              <w:spacing w:line="360" w:lineRule="auto"/>
              <w:rPr>
                <w:rFonts w:ascii="宋体" w:hAnsi="宋体"/>
                <w:sz w:val="24"/>
              </w:rPr>
            </w:pPr>
          </w:p>
        </w:tc>
      </w:tr>
      <w:tr w14:paraId="016BA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268" w:type="dxa"/>
            <w:vAlign w:val="center"/>
          </w:tcPr>
          <w:p w14:paraId="33942109">
            <w:pPr>
              <w:spacing w:line="360" w:lineRule="auto"/>
              <w:rPr>
                <w:rFonts w:ascii="宋体" w:hAnsi="宋体"/>
                <w:sz w:val="24"/>
              </w:rPr>
            </w:pPr>
            <w:r>
              <w:rPr>
                <w:rFonts w:ascii="宋体" w:hAnsi="宋体"/>
                <w:sz w:val="24"/>
              </w:rPr>
              <w:t>公司地址</w:t>
            </w:r>
          </w:p>
        </w:tc>
        <w:tc>
          <w:tcPr>
            <w:tcW w:w="5103" w:type="dxa"/>
            <w:vAlign w:val="center"/>
          </w:tcPr>
          <w:p w14:paraId="54C41522">
            <w:pPr>
              <w:spacing w:line="360" w:lineRule="auto"/>
              <w:rPr>
                <w:rFonts w:ascii="宋体" w:hAnsi="宋体"/>
                <w:sz w:val="24"/>
              </w:rPr>
            </w:pPr>
          </w:p>
        </w:tc>
      </w:tr>
      <w:tr w14:paraId="232C0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268" w:type="dxa"/>
            <w:vAlign w:val="center"/>
          </w:tcPr>
          <w:p w14:paraId="19421639">
            <w:pPr>
              <w:spacing w:line="360" w:lineRule="auto"/>
              <w:rPr>
                <w:rFonts w:ascii="宋体" w:hAnsi="宋体"/>
                <w:sz w:val="24"/>
              </w:rPr>
            </w:pPr>
            <w:r>
              <w:rPr>
                <w:rFonts w:ascii="宋体" w:hAnsi="宋体"/>
                <w:sz w:val="24"/>
              </w:rPr>
              <w:t>联系人</w:t>
            </w:r>
          </w:p>
        </w:tc>
        <w:tc>
          <w:tcPr>
            <w:tcW w:w="5103" w:type="dxa"/>
            <w:vAlign w:val="center"/>
          </w:tcPr>
          <w:p w14:paraId="175B4328">
            <w:pPr>
              <w:spacing w:line="360" w:lineRule="auto"/>
              <w:rPr>
                <w:rFonts w:ascii="宋体" w:hAnsi="宋体"/>
                <w:sz w:val="24"/>
              </w:rPr>
            </w:pPr>
          </w:p>
        </w:tc>
      </w:tr>
      <w:tr w14:paraId="0F17A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2268" w:type="dxa"/>
            <w:vAlign w:val="center"/>
          </w:tcPr>
          <w:p w14:paraId="6B4434C1">
            <w:pPr>
              <w:spacing w:line="360" w:lineRule="auto"/>
              <w:rPr>
                <w:rFonts w:ascii="宋体" w:hAnsi="宋体"/>
                <w:sz w:val="24"/>
              </w:rPr>
            </w:pPr>
            <w:r>
              <w:rPr>
                <w:rFonts w:ascii="宋体" w:hAnsi="宋体"/>
                <w:sz w:val="24"/>
              </w:rPr>
              <w:t>联系电话</w:t>
            </w:r>
          </w:p>
        </w:tc>
        <w:tc>
          <w:tcPr>
            <w:tcW w:w="5103" w:type="dxa"/>
            <w:vAlign w:val="center"/>
          </w:tcPr>
          <w:p w14:paraId="32A8C198">
            <w:pPr>
              <w:spacing w:line="360" w:lineRule="auto"/>
              <w:rPr>
                <w:rFonts w:ascii="宋体" w:hAnsi="宋体"/>
                <w:sz w:val="24"/>
              </w:rPr>
            </w:pPr>
          </w:p>
        </w:tc>
      </w:tr>
    </w:tbl>
    <w:p w14:paraId="1A92F1C4">
      <w:pPr>
        <w:pStyle w:val="3"/>
        <w:widowControl/>
        <w:spacing w:before="0" w:line="360" w:lineRule="auto"/>
        <w:jc w:val="left"/>
        <w:rPr>
          <w:rFonts w:ascii="Times New Roman" w:hAnsi="Times New Roman" w:eastAsia="宋体"/>
          <w:sz w:val="24"/>
          <w:szCs w:val="24"/>
        </w:rPr>
      </w:pPr>
    </w:p>
    <w:p w14:paraId="1251A42D">
      <w:pPr>
        <w:pStyle w:val="3"/>
        <w:widowControl/>
        <w:spacing w:before="0" w:line="360" w:lineRule="auto"/>
        <w:jc w:val="left"/>
        <w:rPr>
          <w:rFonts w:ascii="Times New Roman" w:hAnsi="Times New Roman" w:eastAsia="宋体"/>
          <w:sz w:val="24"/>
          <w:szCs w:val="24"/>
        </w:rPr>
      </w:pPr>
      <w:r>
        <w:rPr>
          <w:rFonts w:ascii="Times New Roman" w:hAnsi="Times New Roman" w:eastAsia="宋体"/>
          <w:sz w:val="24"/>
          <w:szCs w:val="24"/>
        </w:rPr>
        <w:t>四、</w:t>
      </w:r>
      <w:bookmarkEnd w:id="16"/>
      <w:bookmarkEnd w:id="17"/>
      <w:bookmarkEnd w:id="18"/>
      <w:bookmarkEnd w:id="19"/>
      <w:r>
        <w:rPr>
          <w:rFonts w:ascii="Times New Roman" w:hAnsi="Times New Roman" w:eastAsia="宋体"/>
          <w:sz w:val="24"/>
          <w:szCs w:val="24"/>
        </w:rPr>
        <w:t>响应文件提交</w:t>
      </w:r>
    </w:p>
    <w:p w14:paraId="6114201F">
      <w:pPr>
        <w:spacing w:line="360" w:lineRule="auto"/>
        <w:ind w:firstLine="480" w:firstLineChars="200"/>
        <w:rPr>
          <w:bCs/>
          <w:sz w:val="24"/>
          <w:u w:val="single"/>
        </w:rPr>
      </w:pPr>
      <w:r>
        <w:rPr>
          <w:sz w:val="24"/>
          <w:lang w:bidi="ar"/>
        </w:rPr>
        <w:t>截止时间：</w:t>
      </w:r>
      <w:r>
        <w:rPr>
          <w:rFonts w:hint="eastAsia"/>
          <w:sz w:val="24"/>
        </w:rPr>
        <w:t>2024</w:t>
      </w:r>
      <w:r>
        <w:rPr>
          <w:sz w:val="24"/>
          <w:lang w:bidi="ar"/>
        </w:rPr>
        <w:t>年</w:t>
      </w:r>
      <w:r>
        <w:rPr>
          <w:rFonts w:hint="eastAsia"/>
          <w:sz w:val="24"/>
          <w:lang w:val="en-US" w:eastAsia="zh-CN" w:bidi="ar"/>
        </w:rPr>
        <w:t>12</w:t>
      </w:r>
      <w:r>
        <w:rPr>
          <w:sz w:val="24"/>
          <w:lang w:bidi="ar"/>
        </w:rPr>
        <w:t>月</w:t>
      </w:r>
      <w:r>
        <w:rPr>
          <w:rFonts w:hint="eastAsia"/>
          <w:sz w:val="24"/>
          <w:lang w:val="en-US" w:eastAsia="zh-CN" w:bidi="ar"/>
        </w:rPr>
        <w:t>03</w:t>
      </w:r>
      <w:r>
        <w:rPr>
          <w:sz w:val="24"/>
          <w:lang w:bidi="ar"/>
        </w:rPr>
        <w:t>日</w:t>
      </w:r>
      <w:r>
        <w:rPr>
          <w:rFonts w:hint="eastAsia"/>
          <w:sz w:val="24"/>
          <w:lang w:val="en-US" w:eastAsia="zh-CN" w:bidi="ar"/>
        </w:rPr>
        <w:t>下</w:t>
      </w:r>
      <w:r>
        <w:rPr>
          <w:rFonts w:hint="eastAsia"/>
          <w:sz w:val="24"/>
          <w:lang w:bidi="ar"/>
        </w:rPr>
        <w:t>午</w:t>
      </w:r>
      <w:r>
        <w:rPr>
          <w:rFonts w:hint="eastAsia"/>
          <w:sz w:val="24"/>
          <w:lang w:val="en-US" w:eastAsia="zh-CN"/>
        </w:rPr>
        <w:t>14</w:t>
      </w:r>
      <w:r>
        <w:rPr>
          <w:sz w:val="24"/>
          <w:lang w:bidi="ar"/>
        </w:rPr>
        <w:t>点</w:t>
      </w:r>
      <w:r>
        <w:rPr>
          <w:rFonts w:hint="eastAsia"/>
          <w:sz w:val="24"/>
          <w:lang w:val="en-US" w:eastAsia="zh-CN" w:bidi="ar"/>
        </w:rPr>
        <w:t>0</w:t>
      </w:r>
      <w:r>
        <w:rPr>
          <w:rFonts w:hint="eastAsia"/>
          <w:sz w:val="24"/>
          <w:lang w:val="en-US" w:eastAsia="zh-CN"/>
        </w:rPr>
        <w:t>0</w:t>
      </w:r>
      <w:r>
        <w:rPr>
          <w:sz w:val="24"/>
          <w:lang w:bidi="ar"/>
        </w:rPr>
        <w:t>分</w:t>
      </w:r>
      <w:r>
        <w:rPr>
          <w:bCs/>
          <w:sz w:val="24"/>
          <w:lang w:bidi="ar"/>
        </w:rPr>
        <w:t>（北京时间）</w:t>
      </w:r>
      <w:r>
        <w:rPr>
          <w:iCs/>
          <w:sz w:val="24"/>
          <w:lang w:bidi="ar"/>
        </w:rPr>
        <w:t>。</w:t>
      </w:r>
    </w:p>
    <w:p w14:paraId="5C2133EE">
      <w:pPr>
        <w:spacing w:line="360" w:lineRule="auto"/>
        <w:ind w:firstLine="480" w:firstLineChars="200"/>
        <w:rPr>
          <w:sz w:val="24"/>
          <w:lang w:val="zh-TW" w:bidi="ar"/>
        </w:rPr>
      </w:pPr>
      <w:r>
        <w:rPr>
          <w:sz w:val="24"/>
          <w:lang w:bidi="ar"/>
        </w:rPr>
        <w:t>地点：</w:t>
      </w:r>
      <w:r>
        <w:rPr>
          <w:rFonts w:hint="eastAsia" w:ascii="宋体" w:hAnsi="宋体"/>
          <w:sz w:val="24"/>
          <w:lang w:bidi="ar"/>
        </w:rPr>
        <w:t>北京市西城区广安门外大街甲275号</w:t>
      </w:r>
      <w:r>
        <w:rPr>
          <w:rFonts w:hint="eastAsia" w:ascii="宋体" w:hAnsi="宋体"/>
          <w:sz w:val="24"/>
          <w:lang w:val="en-US" w:eastAsia="zh-CN" w:bidi="ar"/>
        </w:rPr>
        <w:t>五</w:t>
      </w:r>
      <w:r>
        <w:rPr>
          <w:rFonts w:hint="eastAsia" w:ascii="宋体" w:hAnsi="宋体"/>
          <w:sz w:val="24"/>
          <w:lang w:bidi="ar"/>
        </w:rPr>
        <w:t>层</w:t>
      </w:r>
      <w:r>
        <w:rPr>
          <w:rFonts w:hint="eastAsia" w:ascii="宋体" w:hAnsi="宋体"/>
          <w:sz w:val="24"/>
          <w:lang w:val="en-US" w:eastAsia="zh-CN" w:bidi="ar"/>
        </w:rPr>
        <w:t>506</w:t>
      </w:r>
      <w:r>
        <w:rPr>
          <w:rFonts w:hint="eastAsia" w:ascii="宋体" w:hAnsi="宋体"/>
          <w:sz w:val="24"/>
          <w:lang w:bidi="ar"/>
        </w:rPr>
        <w:t>会议室</w:t>
      </w:r>
      <w:r>
        <w:rPr>
          <w:rFonts w:ascii="宋体" w:hAnsi="宋体"/>
          <w:sz w:val="24"/>
          <w:lang w:val="zh-TW"/>
        </w:rPr>
        <w:t>。</w:t>
      </w:r>
    </w:p>
    <w:p w14:paraId="00D2162B">
      <w:pPr>
        <w:spacing w:line="360" w:lineRule="auto"/>
        <w:ind w:firstLine="480" w:firstLineChars="200"/>
        <w:rPr>
          <w:sz w:val="24"/>
          <w:highlight w:val="yellow"/>
          <w:lang w:val="zh-TW" w:bidi="ar"/>
        </w:rPr>
      </w:pPr>
    </w:p>
    <w:p w14:paraId="16A927E5">
      <w:pPr>
        <w:pStyle w:val="3"/>
        <w:spacing w:before="0" w:line="360" w:lineRule="auto"/>
        <w:jc w:val="left"/>
        <w:rPr>
          <w:rFonts w:ascii="Times New Roman" w:hAnsi="Times New Roman" w:eastAsia="宋体"/>
          <w:sz w:val="24"/>
          <w:szCs w:val="24"/>
        </w:rPr>
      </w:pPr>
      <w:r>
        <w:rPr>
          <w:rFonts w:ascii="Times New Roman" w:hAnsi="Times New Roman" w:eastAsia="宋体"/>
          <w:sz w:val="24"/>
          <w:szCs w:val="24"/>
        </w:rPr>
        <w:t>五、开启</w:t>
      </w:r>
    </w:p>
    <w:p w14:paraId="726C3F7A">
      <w:pPr>
        <w:spacing w:line="360" w:lineRule="auto"/>
        <w:ind w:firstLine="480" w:firstLineChars="200"/>
        <w:rPr>
          <w:bCs/>
          <w:sz w:val="24"/>
          <w:u w:val="single"/>
        </w:rPr>
      </w:pPr>
      <w:r>
        <w:rPr>
          <w:sz w:val="24"/>
          <w:lang w:bidi="ar"/>
        </w:rPr>
        <w:t>时间：</w:t>
      </w:r>
      <w:r>
        <w:rPr>
          <w:rFonts w:hint="eastAsia"/>
          <w:sz w:val="24"/>
        </w:rPr>
        <w:t>2024年12月03日下午1</w:t>
      </w:r>
      <w:r>
        <w:rPr>
          <w:rFonts w:hint="eastAsia"/>
          <w:sz w:val="24"/>
          <w:lang w:val="en-US" w:eastAsia="zh-CN"/>
        </w:rPr>
        <w:t>4</w:t>
      </w:r>
      <w:r>
        <w:rPr>
          <w:rFonts w:hint="eastAsia"/>
          <w:sz w:val="24"/>
        </w:rPr>
        <w:t>点</w:t>
      </w:r>
      <w:r>
        <w:rPr>
          <w:rFonts w:hint="eastAsia"/>
          <w:sz w:val="24"/>
          <w:lang w:val="en-US" w:eastAsia="zh-CN"/>
        </w:rPr>
        <w:t>0</w:t>
      </w:r>
      <w:r>
        <w:rPr>
          <w:rFonts w:hint="eastAsia"/>
          <w:sz w:val="24"/>
        </w:rPr>
        <w:t>0分（北京时间）</w:t>
      </w:r>
      <w:r>
        <w:rPr>
          <w:iCs/>
          <w:sz w:val="24"/>
          <w:lang w:bidi="ar"/>
        </w:rPr>
        <w:t>。</w:t>
      </w:r>
    </w:p>
    <w:p w14:paraId="3DCC1502">
      <w:pPr>
        <w:spacing w:line="360" w:lineRule="auto"/>
        <w:ind w:firstLine="480" w:firstLineChars="200"/>
        <w:rPr>
          <w:sz w:val="24"/>
          <w:lang w:val="zh-TW" w:bidi="ar"/>
        </w:rPr>
      </w:pPr>
      <w:r>
        <w:rPr>
          <w:sz w:val="24"/>
          <w:lang w:bidi="ar"/>
        </w:rPr>
        <w:t>地点：</w:t>
      </w:r>
      <w:r>
        <w:rPr>
          <w:rFonts w:hint="eastAsia" w:ascii="宋体" w:hAnsi="宋体"/>
          <w:sz w:val="24"/>
          <w:lang w:bidi="ar"/>
        </w:rPr>
        <w:t>北京市西城区广安门外大街甲275号</w:t>
      </w:r>
      <w:r>
        <w:rPr>
          <w:rFonts w:hint="eastAsia" w:ascii="宋体" w:hAnsi="宋体"/>
          <w:sz w:val="24"/>
          <w:lang w:val="en-US" w:eastAsia="zh-CN" w:bidi="ar"/>
        </w:rPr>
        <w:t>五</w:t>
      </w:r>
      <w:r>
        <w:rPr>
          <w:rFonts w:hint="eastAsia" w:ascii="宋体" w:hAnsi="宋体"/>
          <w:sz w:val="24"/>
          <w:lang w:bidi="ar"/>
        </w:rPr>
        <w:t>层506会议室</w:t>
      </w:r>
      <w:r>
        <w:rPr>
          <w:rFonts w:ascii="宋体" w:hAnsi="宋体"/>
          <w:sz w:val="24"/>
          <w:lang w:val="zh-TW"/>
        </w:rPr>
        <w:t>。</w:t>
      </w:r>
    </w:p>
    <w:p w14:paraId="594EBC53">
      <w:pPr>
        <w:spacing w:line="360" w:lineRule="auto"/>
        <w:ind w:firstLine="480" w:firstLineChars="200"/>
        <w:rPr>
          <w:bCs/>
          <w:sz w:val="24"/>
          <w:u w:val="single"/>
        </w:rPr>
      </w:pPr>
    </w:p>
    <w:p w14:paraId="3C9BAABF">
      <w:pPr>
        <w:pStyle w:val="3"/>
        <w:spacing w:before="0" w:line="360" w:lineRule="auto"/>
        <w:jc w:val="left"/>
        <w:rPr>
          <w:rFonts w:ascii="Times New Roman" w:hAnsi="Times New Roman" w:eastAsia="宋体"/>
          <w:sz w:val="24"/>
          <w:szCs w:val="24"/>
        </w:rPr>
      </w:pPr>
      <w:bookmarkStart w:id="20" w:name="_Toc28359007"/>
      <w:bookmarkStart w:id="21" w:name="_Toc28359084"/>
      <w:bookmarkStart w:id="22" w:name="_Toc35393794"/>
      <w:bookmarkStart w:id="23" w:name="_Toc35393625"/>
      <w:r>
        <w:rPr>
          <w:rFonts w:ascii="Times New Roman" w:hAnsi="Times New Roman" w:eastAsia="宋体"/>
          <w:sz w:val="24"/>
          <w:szCs w:val="24"/>
        </w:rPr>
        <w:t>六、公告期限</w:t>
      </w:r>
      <w:bookmarkEnd w:id="20"/>
      <w:bookmarkEnd w:id="21"/>
      <w:bookmarkEnd w:id="22"/>
      <w:bookmarkEnd w:id="23"/>
    </w:p>
    <w:p w14:paraId="3AF23F1F">
      <w:pPr>
        <w:spacing w:line="360" w:lineRule="auto"/>
        <w:ind w:firstLine="480" w:firstLineChars="200"/>
        <w:rPr>
          <w:kern w:val="0"/>
          <w:sz w:val="24"/>
        </w:rPr>
      </w:pPr>
      <w:r>
        <w:rPr>
          <w:kern w:val="0"/>
          <w:sz w:val="24"/>
        </w:rPr>
        <w:t>自本公告发布之日起3个工作日。</w:t>
      </w:r>
    </w:p>
    <w:p w14:paraId="7A6C6B04">
      <w:pPr>
        <w:spacing w:line="360" w:lineRule="auto"/>
        <w:ind w:firstLine="480" w:firstLineChars="200"/>
        <w:rPr>
          <w:kern w:val="0"/>
          <w:sz w:val="24"/>
        </w:rPr>
      </w:pPr>
    </w:p>
    <w:p w14:paraId="2C5261BB">
      <w:pPr>
        <w:pStyle w:val="3"/>
        <w:spacing w:before="0" w:line="360" w:lineRule="auto"/>
        <w:jc w:val="left"/>
        <w:rPr>
          <w:rFonts w:ascii="Times New Roman" w:hAnsi="Times New Roman" w:eastAsia="宋体"/>
          <w:sz w:val="24"/>
          <w:szCs w:val="24"/>
        </w:rPr>
      </w:pPr>
      <w:bookmarkStart w:id="24" w:name="_Toc35393626"/>
      <w:bookmarkStart w:id="25" w:name="_Toc35393795"/>
      <w:r>
        <w:rPr>
          <w:rFonts w:ascii="Times New Roman" w:hAnsi="Times New Roman" w:eastAsia="宋体"/>
          <w:sz w:val="24"/>
          <w:szCs w:val="24"/>
        </w:rPr>
        <w:t>七、其他补充事宜</w:t>
      </w:r>
      <w:bookmarkEnd w:id="24"/>
      <w:bookmarkEnd w:id="25"/>
    </w:p>
    <w:p w14:paraId="6F7BFE59">
      <w:pPr>
        <w:spacing w:line="360" w:lineRule="auto"/>
        <w:ind w:firstLine="480" w:firstLineChars="200"/>
        <w:rPr>
          <w:rFonts w:ascii="宋体" w:hAnsi="宋体" w:cs="宋体"/>
          <w:sz w:val="24"/>
        </w:rPr>
      </w:pPr>
      <w:r>
        <w:rPr>
          <w:rFonts w:hint="eastAsia" w:ascii="宋体" w:hAnsi="宋体" w:cs="宋体"/>
          <w:sz w:val="24"/>
        </w:rPr>
        <w:t>1.本项目需要落实的政府采购政策：</w:t>
      </w:r>
      <w:r>
        <w:rPr>
          <w:rFonts w:hint="eastAsia" w:ascii="宋体" w:hAnsi="宋体" w:cs="宋体"/>
          <w:sz w:val="24"/>
          <w:u w:val="single"/>
        </w:rPr>
        <w:t>促进中小企业、监狱企业、残疾人福利性单位发展</w:t>
      </w:r>
      <w:r>
        <w:rPr>
          <w:rFonts w:hint="eastAsia" w:ascii="宋体" w:hAnsi="宋体" w:cs="宋体"/>
          <w:sz w:val="24"/>
        </w:rPr>
        <w:t>。</w:t>
      </w:r>
    </w:p>
    <w:p w14:paraId="02D99E1D">
      <w:pPr>
        <w:spacing w:line="360" w:lineRule="auto"/>
        <w:ind w:firstLine="480" w:firstLineChars="200"/>
        <w:rPr>
          <w:rFonts w:ascii="宋体" w:hAnsi="宋体" w:cs="宋体"/>
          <w:sz w:val="24"/>
        </w:rPr>
      </w:pPr>
      <w:r>
        <w:rPr>
          <w:rFonts w:hint="eastAsia" w:ascii="宋体" w:hAnsi="宋体" w:cs="宋体"/>
          <w:sz w:val="24"/>
        </w:rPr>
        <w:t>2.本项目的采购公告仅在中国政府采购网(www.ccgp.gov.cn)、北京市政府采购网(www.ccgp-beijing.gov.cn)上发布。</w:t>
      </w:r>
    </w:p>
    <w:p w14:paraId="719362B9">
      <w:pPr>
        <w:spacing w:line="360" w:lineRule="auto"/>
        <w:ind w:firstLine="480" w:firstLineChars="200"/>
        <w:rPr>
          <w:rFonts w:ascii="宋体" w:hAnsi="宋体" w:cs="宋体"/>
          <w:sz w:val="24"/>
        </w:rPr>
      </w:pPr>
      <w:r>
        <w:rPr>
          <w:rFonts w:hint="eastAsia" w:ascii="宋体" w:hAnsi="宋体" w:cs="宋体"/>
          <w:sz w:val="24"/>
        </w:rPr>
        <w:t>3.本项目评审方法和标准：综合评分法，总分100分。</w:t>
      </w:r>
    </w:p>
    <w:p w14:paraId="3E3F4926">
      <w:pPr>
        <w:spacing w:line="360" w:lineRule="auto"/>
        <w:ind w:firstLine="480" w:firstLineChars="200"/>
        <w:rPr>
          <w:rFonts w:ascii="宋体" w:hAnsi="宋体"/>
          <w:sz w:val="24"/>
        </w:rPr>
      </w:pPr>
      <w:r>
        <w:rPr>
          <w:rFonts w:hint="eastAsia" w:ascii="宋体" w:hAnsi="宋体" w:cs="宋体"/>
          <w:sz w:val="24"/>
        </w:rPr>
        <w:t>4.响应文件</w:t>
      </w:r>
      <w:r>
        <w:rPr>
          <w:rFonts w:hint="eastAsia" w:ascii="宋体" w:hAnsi="宋体"/>
          <w:sz w:val="24"/>
        </w:rPr>
        <w:t>请于提交当日（提交响应文件截止时间之前）递交至提交地点，逾期递交的文件恕不接受。</w:t>
      </w:r>
    </w:p>
    <w:p w14:paraId="1CE5FD9D">
      <w:pPr>
        <w:spacing w:line="360" w:lineRule="auto"/>
        <w:ind w:firstLine="480" w:firstLineChars="200"/>
        <w:rPr>
          <w:rFonts w:ascii="宋体" w:hAnsi="宋体"/>
          <w:sz w:val="24"/>
        </w:rPr>
      </w:pPr>
      <w:r>
        <w:rPr>
          <w:rFonts w:hint="eastAsia" w:ascii="宋体" w:hAnsi="宋体"/>
          <w:sz w:val="24"/>
        </w:rPr>
        <w:t>5.届时请供应商派委托代理人参加磋商活动，且需携带本人身份证。</w:t>
      </w:r>
    </w:p>
    <w:p w14:paraId="3E3F3C76">
      <w:pPr>
        <w:spacing w:line="360" w:lineRule="auto"/>
        <w:ind w:firstLine="480" w:firstLineChars="200"/>
        <w:rPr>
          <w:rFonts w:ascii="宋体" w:hAnsi="宋体"/>
          <w:sz w:val="24"/>
        </w:rPr>
      </w:pPr>
      <w:r>
        <w:rPr>
          <w:rFonts w:hint="eastAsia" w:ascii="宋体" w:hAnsi="宋体"/>
          <w:sz w:val="24"/>
        </w:rPr>
        <w:t>6.如本公告内容和磋商文件内容不一致，以磋商文件为准。</w:t>
      </w:r>
    </w:p>
    <w:p w14:paraId="1AFF5F33">
      <w:pPr>
        <w:spacing w:line="360" w:lineRule="auto"/>
        <w:ind w:firstLine="480" w:firstLineChars="200"/>
        <w:rPr>
          <w:rFonts w:ascii="宋体" w:hAnsi="宋体"/>
          <w:sz w:val="24"/>
        </w:rPr>
      </w:pPr>
      <w:r>
        <w:rPr>
          <w:rFonts w:hint="eastAsia" w:ascii="宋体" w:hAnsi="宋体"/>
          <w:sz w:val="24"/>
        </w:rPr>
        <w:t>7.最终响应文件提交截止时间和开启时间为同一时间，最终报价提交截止时间和开启时间也为同一时间，由磋商小组根据磋商情况现场确定。最终响应文件和最终报价提交、开启地点同首次响应文件提交、开启地点。</w:t>
      </w:r>
    </w:p>
    <w:p w14:paraId="51F3E352">
      <w:pPr>
        <w:spacing w:line="360" w:lineRule="auto"/>
        <w:ind w:firstLine="420"/>
        <w:rPr>
          <w:sz w:val="24"/>
        </w:rPr>
      </w:pPr>
      <w:r>
        <w:rPr>
          <w:rFonts w:hint="eastAsia"/>
          <w:sz w:val="24"/>
        </w:rPr>
        <w:t>8</w:t>
      </w:r>
      <w:r>
        <w:rPr>
          <w:rFonts w:hint="eastAsia"/>
          <w:sz w:val="24"/>
          <w:lang w:eastAsia="zh-TW"/>
        </w:rPr>
        <w:t>.收款单位：北京市工业设计研究院有限公司；</w:t>
      </w:r>
    </w:p>
    <w:p w14:paraId="146498AF">
      <w:pPr>
        <w:spacing w:line="360" w:lineRule="auto"/>
        <w:ind w:firstLine="480" w:firstLineChars="200"/>
        <w:rPr>
          <w:sz w:val="24"/>
          <w:lang w:eastAsia="zh-TW"/>
        </w:rPr>
      </w:pPr>
      <w:r>
        <w:rPr>
          <w:rFonts w:hint="eastAsia"/>
          <w:sz w:val="24"/>
          <w:lang w:eastAsia="zh-TW"/>
        </w:rPr>
        <w:t xml:space="preserve">开户行：中国银行北京莲花河支行； </w:t>
      </w:r>
    </w:p>
    <w:p w14:paraId="72422785">
      <w:pPr>
        <w:spacing w:line="360" w:lineRule="auto"/>
        <w:ind w:firstLine="480" w:firstLineChars="200"/>
        <w:rPr>
          <w:rFonts w:ascii="宋体" w:hAnsi="宋体"/>
          <w:color w:val="000000"/>
          <w:sz w:val="24"/>
        </w:rPr>
      </w:pPr>
      <w:r>
        <w:rPr>
          <w:rFonts w:hint="eastAsia"/>
          <w:sz w:val="24"/>
          <w:lang w:eastAsia="zh-TW"/>
        </w:rPr>
        <w:t>账号：</w:t>
      </w:r>
      <w:r>
        <w:rPr>
          <w:sz w:val="24"/>
          <w:lang w:eastAsia="zh-TW"/>
        </w:rPr>
        <w:t>335064872347</w:t>
      </w:r>
      <w:r>
        <w:rPr>
          <w:rFonts w:hint="eastAsia"/>
          <w:sz w:val="24"/>
          <w:lang w:eastAsia="zh-TW"/>
        </w:rPr>
        <w:t>。</w:t>
      </w:r>
    </w:p>
    <w:p w14:paraId="6EF31120">
      <w:pPr>
        <w:spacing w:line="360" w:lineRule="auto"/>
        <w:ind w:firstLine="480" w:firstLineChars="200"/>
        <w:rPr>
          <w:sz w:val="24"/>
        </w:rPr>
      </w:pPr>
    </w:p>
    <w:p w14:paraId="7DE4E38B">
      <w:pPr>
        <w:pStyle w:val="3"/>
        <w:spacing w:before="0" w:line="360" w:lineRule="auto"/>
        <w:jc w:val="left"/>
        <w:rPr>
          <w:rFonts w:ascii="Times New Roman" w:hAnsi="Times New Roman" w:eastAsia="宋体"/>
          <w:sz w:val="24"/>
          <w:szCs w:val="24"/>
        </w:rPr>
      </w:pPr>
      <w:bookmarkStart w:id="26" w:name="_Toc35393627"/>
      <w:bookmarkStart w:id="27" w:name="_Toc35393796"/>
      <w:bookmarkStart w:id="28" w:name="_Toc28359085"/>
      <w:bookmarkStart w:id="29" w:name="_Toc28359008"/>
      <w:r>
        <w:rPr>
          <w:rFonts w:ascii="Times New Roman" w:hAnsi="Times New Roman" w:eastAsia="宋体"/>
          <w:sz w:val="24"/>
          <w:szCs w:val="24"/>
        </w:rPr>
        <w:t>八、对本</w:t>
      </w:r>
      <w:r>
        <w:rPr>
          <w:rFonts w:hint="eastAsia" w:ascii="Times New Roman" w:hAnsi="Times New Roman" w:eastAsia="宋体"/>
          <w:sz w:val="24"/>
          <w:szCs w:val="24"/>
        </w:rPr>
        <w:t>次采购</w:t>
      </w:r>
      <w:r>
        <w:rPr>
          <w:rFonts w:ascii="Times New Roman" w:hAnsi="Times New Roman" w:eastAsia="宋体"/>
          <w:sz w:val="24"/>
          <w:szCs w:val="24"/>
        </w:rPr>
        <w:t>提出询问，请按以下方式联系。</w:t>
      </w:r>
      <w:bookmarkEnd w:id="26"/>
      <w:bookmarkEnd w:id="27"/>
      <w:bookmarkEnd w:id="28"/>
      <w:bookmarkEnd w:id="29"/>
    </w:p>
    <w:p w14:paraId="50FA537E">
      <w:pPr>
        <w:widowControl/>
        <w:spacing w:line="360" w:lineRule="auto"/>
        <w:jc w:val="left"/>
        <w:rPr>
          <w:rFonts w:ascii="宋体" w:hAnsi="宋体" w:cs="宋体"/>
          <w:b/>
          <w:sz w:val="24"/>
        </w:rPr>
      </w:pPr>
      <w:r>
        <w:rPr>
          <w:rFonts w:hint="eastAsia" w:ascii="宋体" w:hAnsi="宋体" w:cs="宋体"/>
          <w:sz w:val="24"/>
        </w:rPr>
        <w:t>　　</w:t>
      </w:r>
      <w:r>
        <w:rPr>
          <w:rFonts w:hint="eastAsia" w:ascii="宋体" w:hAnsi="宋体" w:cs="宋体"/>
          <w:sz w:val="24"/>
          <w:lang w:val="en-US" w:eastAsia="zh-CN"/>
        </w:rPr>
        <w:t xml:space="preserve">  </w:t>
      </w:r>
      <w:bookmarkStart w:id="749" w:name="_GoBack"/>
      <w:r>
        <w:rPr>
          <w:rFonts w:hint="eastAsia" w:ascii="宋体" w:hAnsi="宋体" w:cs="宋体"/>
          <w:b/>
          <w:sz w:val="24"/>
        </w:rPr>
        <w:t>1.采购人信息</w:t>
      </w:r>
    </w:p>
    <w:p w14:paraId="2E61D653">
      <w:pPr>
        <w:spacing w:line="360" w:lineRule="auto"/>
        <w:ind w:left="1079" w:leftChars="371" w:hanging="300" w:hangingChars="125"/>
        <w:jc w:val="left"/>
        <w:rPr>
          <w:rFonts w:ascii="宋体" w:hAnsi="宋体" w:cs="宋体"/>
          <w:sz w:val="24"/>
          <w:u w:val="single"/>
        </w:rPr>
      </w:pPr>
      <w:bookmarkStart w:id="30" w:name="_Toc28359009"/>
      <w:bookmarkStart w:id="31" w:name="_Toc28359086"/>
      <w:r>
        <w:rPr>
          <w:rFonts w:hint="eastAsia" w:ascii="宋体" w:hAnsi="宋体" w:cs="宋体"/>
          <w:sz w:val="24"/>
        </w:rPr>
        <w:t>名    称：</w:t>
      </w:r>
      <w:r>
        <w:rPr>
          <w:rFonts w:hint="eastAsia" w:ascii="宋体" w:hAnsi="宋体" w:cs="宋体"/>
          <w:sz w:val="24"/>
          <w:u w:val="single"/>
        </w:rPr>
        <w:t>北京市残疾人服务示范中心</w:t>
      </w:r>
    </w:p>
    <w:p w14:paraId="7A6807EA">
      <w:pPr>
        <w:spacing w:line="360" w:lineRule="auto"/>
        <w:ind w:left="1079" w:leftChars="371" w:hanging="300" w:hangingChars="125"/>
        <w:jc w:val="left"/>
        <w:rPr>
          <w:rFonts w:ascii="宋体" w:hAnsi="宋体" w:cs="宋体"/>
          <w:sz w:val="24"/>
        </w:rPr>
      </w:pPr>
      <w:r>
        <w:rPr>
          <w:rFonts w:hint="eastAsia" w:ascii="宋体" w:hAnsi="宋体" w:cs="宋体"/>
          <w:sz w:val="24"/>
        </w:rPr>
        <w:t>地    址：</w:t>
      </w:r>
      <w:r>
        <w:rPr>
          <w:rFonts w:hint="eastAsia" w:ascii="宋体" w:hAnsi="宋体" w:cs="宋体"/>
          <w:sz w:val="24"/>
          <w:u w:val="single"/>
        </w:rPr>
        <w:t>北京市丰台区莲花池南里23号汇爱大厦</w:t>
      </w:r>
    </w:p>
    <w:p w14:paraId="04048D14">
      <w:pPr>
        <w:spacing w:line="360" w:lineRule="auto"/>
        <w:ind w:left="1079" w:leftChars="371" w:hanging="300" w:hangingChars="125"/>
        <w:jc w:val="left"/>
        <w:rPr>
          <w:rFonts w:ascii="宋体" w:hAnsi="宋体" w:cs="宋体"/>
          <w:sz w:val="24"/>
          <w:u w:val="single"/>
        </w:rPr>
      </w:pPr>
      <w:r>
        <w:rPr>
          <w:rFonts w:hint="eastAsia" w:ascii="宋体" w:hAnsi="宋体" w:cs="宋体"/>
          <w:sz w:val="24"/>
        </w:rPr>
        <w:t>联系方式：</w:t>
      </w:r>
      <w:r>
        <w:rPr>
          <w:rFonts w:hint="eastAsia" w:ascii="宋体" w:hAnsi="宋体" w:cs="宋体"/>
          <w:sz w:val="24"/>
          <w:u w:val="single"/>
        </w:rPr>
        <w:t>窦老师，010-83771836</w:t>
      </w:r>
    </w:p>
    <w:p w14:paraId="3DA4EF7D">
      <w:pPr>
        <w:spacing w:line="360" w:lineRule="auto"/>
        <w:ind w:left="1080" w:leftChars="371" w:hanging="301" w:hangingChars="125"/>
        <w:jc w:val="left"/>
        <w:rPr>
          <w:rFonts w:ascii="宋体" w:hAnsi="宋体" w:cs="宋体"/>
          <w:b/>
          <w:sz w:val="24"/>
        </w:rPr>
      </w:pPr>
      <w:r>
        <w:rPr>
          <w:rFonts w:hint="eastAsia" w:ascii="宋体" w:hAnsi="宋体" w:cs="宋体"/>
          <w:b/>
          <w:sz w:val="24"/>
        </w:rPr>
        <w:t>2.采购代理机构信息</w:t>
      </w:r>
      <w:bookmarkEnd w:id="30"/>
      <w:bookmarkEnd w:id="31"/>
    </w:p>
    <w:p w14:paraId="7B84633A">
      <w:pPr>
        <w:spacing w:line="360" w:lineRule="auto"/>
        <w:ind w:left="1076" w:leftChars="371" w:hanging="297" w:hangingChars="124"/>
        <w:rPr>
          <w:rFonts w:ascii="宋体" w:hAnsi="宋体" w:cs="宋体"/>
          <w:sz w:val="24"/>
        </w:rPr>
      </w:pPr>
      <w:bookmarkStart w:id="32" w:name="_Toc28359010"/>
      <w:bookmarkStart w:id="33" w:name="_Toc28359087"/>
      <w:r>
        <w:rPr>
          <w:rFonts w:hint="eastAsia" w:ascii="宋体" w:hAnsi="宋体" w:cs="宋体"/>
          <w:sz w:val="24"/>
        </w:rPr>
        <w:t>名    称：</w:t>
      </w:r>
      <w:r>
        <w:rPr>
          <w:rFonts w:hint="eastAsia" w:ascii="宋体" w:hAnsi="宋体" w:cs="宋体"/>
          <w:sz w:val="24"/>
          <w:u w:val="single"/>
        </w:rPr>
        <w:t>北京市工业设计研究院有限公司</w:t>
      </w:r>
    </w:p>
    <w:p w14:paraId="20DF9997">
      <w:pPr>
        <w:spacing w:line="360" w:lineRule="auto"/>
        <w:ind w:left="1076" w:leftChars="371" w:hanging="297" w:hangingChars="124"/>
        <w:rPr>
          <w:rFonts w:ascii="宋体" w:hAnsi="宋体" w:cs="宋体"/>
          <w:sz w:val="24"/>
        </w:rPr>
      </w:pPr>
      <w:r>
        <w:rPr>
          <w:rFonts w:hint="eastAsia" w:ascii="宋体" w:hAnsi="宋体" w:cs="宋体"/>
          <w:sz w:val="24"/>
        </w:rPr>
        <w:t>地    址：</w:t>
      </w:r>
      <w:r>
        <w:rPr>
          <w:rFonts w:hint="eastAsia" w:ascii="宋体" w:hAnsi="宋体" w:cs="宋体"/>
          <w:sz w:val="24"/>
          <w:u w:val="single"/>
        </w:rPr>
        <w:t>北京市西城区广安门外大街甲275号</w:t>
      </w:r>
    </w:p>
    <w:p w14:paraId="3D13F086">
      <w:pPr>
        <w:spacing w:line="360" w:lineRule="auto"/>
        <w:ind w:left="1076" w:leftChars="371" w:hanging="297" w:hangingChars="124"/>
        <w:rPr>
          <w:rFonts w:ascii="宋体" w:hAnsi="宋体" w:cs="宋体"/>
          <w:sz w:val="24"/>
        </w:rPr>
      </w:pPr>
      <w:r>
        <w:rPr>
          <w:rFonts w:hint="eastAsia" w:ascii="宋体" w:hAnsi="宋体" w:cs="宋体"/>
          <w:sz w:val="24"/>
        </w:rPr>
        <w:t>联系方式：</w:t>
      </w:r>
      <w:r>
        <w:rPr>
          <w:rFonts w:hint="eastAsia" w:ascii="宋体" w:hAnsi="宋体" w:cs="宋体"/>
          <w:sz w:val="24"/>
          <w:u w:val="single"/>
        </w:rPr>
        <w:t>安老师，010-63256361转6172</w:t>
      </w:r>
      <w:r>
        <w:rPr>
          <w:rFonts w:hint="eastAsia" w:ascii="宋体" w:hAnsi="宋体" w:cs="宋体"/>
          <w:sz w:val="24"/>
        </w:rPr>
        <w:t xml:space="preserve">  </w:t>
      </w:r>
    </w:p>
    <w:p w14:paraId="40FF2723">
      <w:pPr>
        <w:spacing w:line="360" w:lineRule="auto"/>
        <w:ind w:left="1078" w:leftChars="371" w:hanging="299" w:hangingChars="124"/>
        <w:rPr>
          <w:rFonts w:ascii="宋体" w:hAnsi="宋体" w:cs="宋体"/>
          <w:b/>
          <w:sz w:val="24"/>
          <w:u w:val="single"/>
        </w:rPr>
      </w:pPr>
      <w:r>
        <w:rPr>
          <w:rFonts w:hint="eastAsia" w:ascii="宋体" w:hAnsi="宋体" w:cs="宋体"/>
          <w:b/>
          <w:sz w:val="24"/>
        </w:rPr>
        <w:t>3.项目联系方式</w:t>
      </w:r>
      <w:bookmarkEnd w:id="32"/>
      <w:bookmarkEnd w:id="33"/>
    </w:p>
    <w:p w14:paraId="178D371E">
      <w:pPr>
        <w:pStyle w:val="24"/>
        <w:spacing w:line="360" w:lineRule="auto"/>
        <w:ind w:left="1076" w:leftChars="371" w:hanging="297" w:hangingChars="124"/>
        <w:rPr>
          <w:rFonts w:hint="default" w:hAnsi="宋体" w:cs="宋体"/>
          <w:sz w:val="24"/>
          <w:szCs w:val="24"/>
          <w:u w:val="single"/>
        </w:rPr>
      </w:pPr>
      <w:r>
        <w:rPr>
          <w:rFonts w:hAnsi="宋体" w:cs="宋体"/>
          <w:sz w:val="24"/>
          <w:szCs w:val="24"/>
        </w:rPr>
        <w:t>项目联系人：</w:t>
      </w:r>
      <w:r>
        <w:rPr>
          <w:rFonts w:hAnsi="宋体" w:cs="宋体"/>
          <w:sz w:val="24"/>
          <w:szCs w:val="24"/>
          <w:u w:val="single"/>
        </w:rPr>
        <w:t>安</w:t>
      </w:r>
      <w:r>
        <w:rPr>
          <w:rFonts w:hAnsi="宋体" w:cs="宋体"/>
          <w:sz w:val="24"/>
          <w:u w:val="single"/>
        </w:rPr>
        <w:t>老师</w:t>
      </w:r>
    </w:p>
    <w:p w14:paraId="1F8845BA">
      <w:pPr>
        <w:pStyle w:val="24"/>
        <w:spacing w:line="360" w:lineRule="auto"/>
        <w:ind w:left="1076" w:leftChars="371" w:hanging="297" w:hangingChars="124"/>
        <w:rPr>
          <w:rFonts w:hint="default" w:hAnsi="宋体" w:cs="宋体"/>
          <w:sz w:val="24"/>
          <w:szCs w:val="24"/>
        </w:rPr>
      </w:pPr>
      <w:r>
        <w:rPr>
          <w:rFonts w:hAnsi="宋体" w:cs="宋体"/>
          <w:sz w:val="24"/>
          <w:szCs w:val="24"/>
        </w:rPr>
        <w:t>电      话：</w:t>
      </w:r>
      <w:r>
        <w:rPr>
          <w:rFonts w:hAnsi="宋体" w:cs="宋体"/>
          <w:sz w:val="24"/>
          <w:u w:val="single"/>
        </w:rPr>
        <w:t>010-63256361转6172</w:t>
      </w:r>
      <w:bookmarkEnd w:id="749"/>
      <w:r>
        <w:rPr>
          <w:rFonts w:hAnsi="宋体" w:cs="宋体"/>
          <w:sz w:val="24"/>
          <w:szCs w:val="24"/>
        </w:rPr>
        <w:t xml:space="preserve"> </w:t>
      </w:r>
    </w:p>
    <w:p w14:paraId="49E7C384">
      <w:pPr>
        <w:spacing w:line="360" w:lineRule="auto"/>
        <w:ind w:firstLine="5880" w:firstLineChars="2450"/>
        <w:jc w:val="right"/>
        <w:rPr>
          <w:sz w:val="24"/>
        </w:rPr>
      </w:pPr>
    </w:p>
    <w:p w14:paraId="5B447BB7">
      <w:pPr>
        <w:spacing w:line="360" w:lineRule="auto"/>
        <w:jc w:val="center"/>
        <w:outlineLvl w:val="0"/>
        <w:rPr>
          <w:b/>
          <w:sz w:val="32"/>
          <w:szCs w:val="32"/>
        </w:rPr>
      </w:pPr>
      <w:r>
        <w:rPr>
          <w:sz w:val="24"/>
        </w:rPr>
        <w:br w:type="page"/>
      </w:r>
      <w:bookmarkStart w:id="34" w:name="_Toc127161488"/>
      <w:bookmarkStart w:id="35" w:name="_Toc265228423"/>
      <w:bookmarkStart w:id="36" w:name="_Toc264969275"/>
      <w:bookmarkStart w:id="37" w:name="_Toc512937850"/>
      <w:bookmarkStart w:id="38" w:name="_Toc353873938"/>
      <w:bookmarkStart w:id="39" w:name="_Toc19887"/>
      <w:bookmarkStart w:id="40" w:name="_Toc353825548"/>
      <w:bookmarkStart w:id="41" w:name="_Toc305158854"/>
      <w:bookmarkStart w:id="42" w:name="_Toc150774783"/>
      <w:bookmarkStart w:id="43" w:name="_Toc226965856"/>
      <w:bookmarkStart w:id="44" w:name="_Toc195842950"/>
      <w:bookmarkStart w:id="45" w:name="_Toc127151777"/>
      <w:bookmarkStart w:id="46" w:name="_Toc305158928"/>
      <w:r>
        <w:rPr>
          <w:b/>
          <w:sz w:val="36"/>
          <w:szCs w:val="36"/>
        </w:rPr>
        <w:t>第二章   供应商须知</w:t>
      </w:r>
      <w:bookmarkEnd w:id="34"/>
      <w:bookmarkEnd w:id="35"/>
      <w:bookmarkEnd w:id="36"/>
      <w:bookmarkEnd w:id="37"/>
      <w:bookmarkEnd w:id="38"/>
      <w:bookmarkEnd w:id="39"/>
      <w:bookmarkEnd w:id="40"/>
      <w:bookmarkEnd w:id="41"/>
      <w:bookmarkEnd w:id="42"/>
      <w:bookmarkEnd w:id="43"/>
      <w:bookmarkEnd w:id="44"/>
      <w:bookmarkEnd w:id="45"/>
      <w:bookmarkEnd w:id="46"/>
    </w:p>
    <w:p w14:paraId="6D4AF05F">
      <w:pPr>
        <w:pStyle w:val="3"/>
        <w:tabs>
          <w:tab w:val="center" w:pos="4592"/>
          <w:tab w:val="left" w:pos="7860"/>
        </w:tabs>
        <w:spacing w:before="0" w:line="360" w:lineRule="auto"/>
        <w:rPr>
          <w:rFonts w:ascii="Times New Roman" w:hAnsi="Times New Roman" w:eastAsia="宋体"/>
          <w:b w:val="0"/>
          <w:sz w:val="28"/>
        </w:rPr>
      </w:pPr>
      <w:bookmarkStart w:id="47" w:name="_Toc151193761"/>
      <w:bookmarkStart w:id="48" w:name="_Toc150480757"/>
      <w:bookmarkStart w:id="49" w:name="_Toc127151519"/>
      <w:bookmarkStart w:id="50" w:name="_Toc151193907"/>
      <w:bookmarkStart w:id="51" w:name="_Toc226337215"/>
      <w:bookmarkStart w:id="52" w:name="_Toc127151720"/>
      <w:bookmarkStart w:id="53" w:name="_Toc520356144"/>
      <w:bookmarkStart w:id="54" w:name="_Toc151193689"/>
      <w:bookmarkStart w:id="55" w:name="_Toc150774724"/>
      <w:bookmarkStart w:id="56" w:name="_Toc164351613"/>
      <w:bookmarkStart w:id="57" w:name="_Toc151190146"/>
      <w:bookmarkStart w:id="58" w:name="_Toc142311021"/>
      <w:bookmarkStart w:id="59" w:name="_Toc195842884"/>
      <w:bookmarkStart w:id="60" w:name="_Toc164608788"/>
      <w:bookmarkStart w:id="61" w:name="_Toc151193833"/>
      <w:bookmarkStart w:id="62" w:name="_Toc164229214"/>
      <w:bookmarkStart w:id="63" w:name="_Toc226309763"/>
      <w:bookmarkStart w:id="64" w:name="_Toc151193617"/>
      <w:bookmarkStart w:id="65" w:name="_Toc149720812"/>
      <w:bookmarkStart w:id="66" w:name="_Toc127161433"/>
      <w:bookmarkStart w:id="67" w:name="_Toc150509270"/>
      <w:bookmarkStart w:id="68" w:name="_Toc150774619"/>
      <w:bookmarkStart w:id="69" w:name="_Toc226965709"/>
      <w:bookmarkStart w:id="70" w:name="_Toc164229360"/>
      <w:bookmarkStart w:id="71" w:name="_Toc226965792"/>
      <w:bookmarkStart w:id="72" w:name="_Toc164608633"/>
      <w:r>
        <w:rPr>
          <w:rFonts w:ascii="Times New Roman" w:hAnsi="Times New Roman" w:eastAsia="宋体"/>
          <w:sz w:val="28"/>
        </w:rPr>
        <w:t>供应商须知资料表</w:t>
      </w:r>
    </w:p>
    <w:p w14:paraId="6EF464FE">
      <w:pPr>
        <w:jc w:val="center"/>
        <w:rPr>
          <w:b/>
          <w:sz w:val="28"/>
          <w:szCs w:val="28"/>
        </w:rPr>
      </w:pPr>
    </w:p>
    <w:p w14:paraId="30D36779">
      <w:pPr>
        <w:spacing w:line="360" w:lineRule="auto"/>
        <w:ind w:firstLine="480"/>
        <w:rPr>
          <w:sz w:val="24"/>
        </w:rPr>
      </w:pPr>
      <w:r>
        <w:rPr>
          <w:sz w:val="24"/>
        </w:rPr>
        <w:t>本表是对供应商须知的具体补充和修改，如有矛盾，均以本资料表为准。标记</w:t>
      </w:r>
      <w:r>
        <w:rPr>
          <w:color w:val="000000"/>
          <w:sz w:val="24"/>
        </w:rPr>
        <w:t>“</w:t>
      </w:r>
      <w:r>
        <w:rPr>
          <w:b/>
          <w:color w:val="000000"/>
          <w:sz w:val="24"/>
        </w:rPr>
        <w:t>■</w:t>
      </w:r>
      <w:r>
        <w:rPr>
          <w:color w:val="000000"/>
          <w:sz w:val="24"/>
        </w:rPr>
        <w:t>”</w:t>
      </w:r>
      <w:r>
        <w:rPr>
          <w:sz w:val="24"/>
        </w:rPr>
        <w:t>的选项意为适用于本项目，标记“</w:t>
      </w:r>
      <w:r>
        <w:t>□</w:t>
      </w:r>
      <w:r>
        <w:rPr>
          <w:sz w:val="24"/>
        </w:rPr>
        <w:t>”的选项意为不适用于本项目。</w:t>
      </w:r>
    </w:p>
    <w:tbl>
      <w:tblPr>
        <w:tblStyle w:val="45"/>
        <w:tblW w:w="94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6767"/>
      </w:tblGrid>
      <w:tr w14:paraId="53046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393568E5">
            <w:pPr>
              <w:jc w:val="center"/>
              <w:rPr>
                <w:b/>
                <w:bCs/>
                <w:sz w:val="24"/>
              </w:rPr>
            </w:pPr>
            <w:r>
              <w:rPr>
                <w:b/>
                <w:sz w:val="24"/>
              </w:rPr>
              <w:t>条款号</w:t>
            </w:r>
          </w:p>
        </w:tc>
        <w:tc>
          <w:tcPr>
            <w:tcW w:w="1701" w:type="dxa"/>
            <w:vAlign w:val="center"/>
          </w:tcPr>
          <w:p w14:paraId="5105EE29">
            <w:pPr>
              <w:jc w:val="center"/>
              <w:rPr>
                <w:b/>
                <w:bCs/>
                <w:sz w:val="24"/>
              </w:rPr>
            </w:pPr>
            <w:r>
              <w:rPr>
                <w:b/>
                <w:bCs/>
                <w:sz w:val="24"/>
              </w:rPr>
              <w:t>条目</w:t>
            </w:r>
          </w:p>
        </w:tc>
        <w:tc>
          <w:tcPr>
            <w:tcW w:w="6767" w:type="dxa"/>
            <w:vAlign w:val="center"/>
          </w:tcPr>
          <w:p w14:paraId="6B8E73FB">
            <w:pPr>
              <w:jc w:val="center"/>
              <w:rPr>
                <w:b/>
                <w:bCs/>
                <w:sz w:val="24"/>
              </w:rPr>
            </w:pPr>
            <w:r>
              <w:rPr>
                <w:b/>
                <w:bCs/>
                <w:sz w:val="24"/>
              </w:rPr>
              <w:t>内容</w:t>
            </w:r>
          </w:p>
        </w:tc>
      </w:tr>
      <w:tr w14:paraId="2ADBD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A60DD93">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2.2</w:t>
            </w:r>
          </w:p>
        </w:tc>
        <w:tc>
          <w:tcPr>
            <w:tcW w:w="1701" w:type="dxa"/>
            <w:vAlign w:val="center"/>
          </w:tcPr>
          <w:p w14:paraId="2121413F">
            <w:pPr>
              <w:jc w:val="center"/>
              <w:rPr>
                <w:sz w:val="24"/>
              </w:rPr>
            </w:pPr>
            <w:r>
              <w:rPr>
                <w:sz w:val="24"/>
              </w:rPr>
              <w:t>项目属性</w:t>
            </w:r>
          </w:p>
        </w:tc>
        <w:tc>
          <w:tcPr>
            <w:tcW w:w="6767" w:type="dxa"/>
            <w:vAlign w:val="center"/>
          </w:tcPr>
          <w:p w14:paraId="13D0D67F">
            <w:pPr>
              <w:jc w:val="left"/>
              <w:rPr>
                <w:sz w:val="24"/>
              </w:rPr>
            </w:pPr>
            <w:r>
              <w:rPr>
                <w:sz w:val="24"/>
              </w:rPr>
              <w:t>项目属性：</w:t>
            </w:r>
          </w:p>
          <w:p w14:paraId="4DC179FD">
            <w:pPr>
              <w:jc w:val="left"/>
              <w:rPr>
                <w:sz w:val="24"/>
              </w:rPr>
            </w:pPr>
            <w:r>
              <w:rPr>
                <w:rFonts w:hint="eastAsia"/>
                <w:sz w:val="24"/>
              </w:rPr>
              <w:t>■</w:t>
            </w:r>
            <w:r>
              <w:rPr>
                <w:sz w:val="24"/>
              </w:rPr>
              <w:t>服务</w:t>
            </w:r>
          </w:p>
          <w:p w14:paraId="1271AD10">
            <w:pPr>
              <w:jc w:val="left"/>
              <w:rPr>
                <w:sz w:val="24"/>
              </w:rPr>
            </w:pPr>
            <w:r>
              <w:rPr>
                <w:sz w:val="36"/>
                <w:szCs w:val="44"/>
              </w:rPr>
              <w:t>□</w:t>
            </w:r>
            <w:r>
              <w:rPr>
                <w:sz w:val="24"/>
              </w:rPr>
              <w:t>货物</w:t>
            </w:r>
          </w:p>
          <w:p w14:paraId="2E090399">
            <w:pPr>
              <w:jc w:val="left"/>
              <w:rPr>
                <w:sz w:val="24"/>
                <w:u w:val="single"/>
              </w:rPr>
            </w:pPr>
            <w:r>
              <w:rPr>
                <w:sz w:val="36"/>
                <w:szCs w:val="44"/>
              </w:rPr>
              <w:t>□</w:t>
            </w:r>
            <w:r>
              <w:rPr>
                <w:rFonts w:hint="eastAsia"/>
                <w:sz w:val="24"/>
              </w:rPr>
              <w:t>工程</w:t>
            </w:r>
          </w:p>
        </w:tc>
      </w:tr>
      <w:tr w14:paraId="1D95E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E7AF7B8">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2.3</w:t>
            </w:r>
          </w:p>
        </w:tc>
        <w:tc>
          <w:tcPr>
            <w:tcW w:w="1701" w:type="dxa"/>
            <w:vAlign w:val="center"/>
          </w:tcPr>
          <w:p w14:paraId="5E7E25E2">
            <w:pPr>
              <w:jc w:val="center"/>
              <w:rPr>
                <w:sz w:val="24"/>
              </w:rPr>
            </w:pPr>
            <w:r>
              <w:rPr>
                <w:sz w:val="24"/>
              </w:rPr>
              <w:t>科研仪器设备</w:t>
            </w:r>
          </w:p>
        </w:tc>
        <w:tc>
          <w:tcPr>
            <w:tcW w:w="6767" w:type="dxa"/>
            <w:vAlign w:val="center"/>
          </w:tcPr>
          <w:p w14:paraId="2880395A">
            <w:pPr>
              <w:jc w:val="left"/>
              <w:rPr>
                <w:sz w:val="24"/>
              </w:rPr>
            </w:pPr>
            <w:r>
              <w:rPr>
                <w:sz w:val="24"/>
              </w:rPr>
              <w:t>是否属于科研仪器设备采购项目：</w:t>
            </w:r>
          </w:p>
          <w:p w14:paraId="5A24FAE6">
            <w:pPr>
              <w:jc w:val="left"/>
              <w:rPr>
                <w:sz w:val="24"/>
              </w:rPr>
            </w:pPr>
            <w:r>
              <w:rPr>
                <w:sz w:val="36"/>
                <w:szCs w:val="44"/>
              </w:rPr>
              <w:t>□</w:t>
            </w:r>
            <w:r>
              <w:rPr>
                <w:sz w:val="24"/>
              </w:rPr>
              <w:t>是</w:t>
            </w:r>
          </w:p>
          <w:p w14:paraId="57BA3527">
            <w:pPr>
              <w:jc w:val="left"/>
              <w:rPr>
                <w:sz w:val="24"/>
              </w:rPr>
            </w:pPr>
            <w:r>
              <w:rPr>
                <w:rFonts w:hint="eastAsia"/>
                <w:sz w:val="24"/>
              </w:rPr>
              <w:t>■</w:t>
            </w:r>
            <w:r>
              <w:rPr>
                <w:sz w:val="24"/>
              </w:rPr>
              <w:t>否</w:t>
            </w:r>
          </w:p>
        </w:tc>
      </w:tr>
      <w:tr w14:paraId="5A245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1BA6F044">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3.1</w:t>
            </w:r>
          </w:p>
        </w:tc>
        <w:tc>
          <w:tcPr>
            <w:tcW w:w="1701" w:type="dxa"/>
            <w:vAlign w:val="center"/>
          </w:tcPr>
          <w:p w14:paraId="6E5C14A0">
            <w:pPr>
              <w:jc w:val="center"/>
              <w:rPr>
                <w:sz w:val="24"/>
              </w:rPr>
            </w:pPr>
            <w:r>
              <w:rPr>
                <w:sz w:val="24"/>
              </w:rPr>
              <w:t>现场考察</w:t>
            </w:r>
          </w:p>
        </w:tc>
        <w:tc>
          <w:tcPr>
            <w:tcW w:w="6767" w:type="dxa"/>
            <w:vAlign w:val="center"/>
          </w:tcPr>
          <w:p w14:paraId="5D90399B">
            <w:pPr>
              <w:jc w:val="left"/>
              <w:rPr>
                <w:sz w:val="24"/>
              </w:rPr>
            </w:pPr>
            <w:r>
              <w:rPr>
                <w:rFonts w:hint="eastAsia"/>
                <w:sz w:val="24"/>
              </w:rPr>
              <w:t>■</w:t>
            </w:r>
            <w:r>
              <w:rPr>
                <w:sz w:val="24"/>
              </w:rPr>
              <w:t>不组织</w:t>
            </w:r>
          </w:p>
          <w:p w14:paraId="00FED657">
            <w:pPr>
              <w:jc w:val="left"/>
              <w:rPr>
                <w:bCs/>
                <w:sz w:val="24"/>
              </w:rPr>
            </w:pPr>
            <w:r>
              <w:rPr>
                <w:sz w:val="36"/>
                <w:szCs w:val="44"/>
              </w:rPr>
              <w:t>□</w:t>
            </w:r>
            <w:r>
              <w:rPr>
                <w:sz w:val="24"/>
              </w:rPr>
              <w:t>组织，考察时间：___</w:t>
            </w:r>
            <w:r>
              <w:rPr>
                <w:sz w:val="24"/>
                <w:lang w:bidi="ar"/>
              </w:rPr>
              <w:t>年</w:t>
            </w:r>
            <w:r>
              <w:rPr>
                <w:sz w:val="24"/>
              </w:rPr>
              <w:t>___</w:t>
            </w:r>
            <w:r>
              <w:rPr>
                <w:sz w:val="24"/>
                <w:lang w:bidi="ar"/>
              </w:rPr>
              <w:t>月</w:t>
            </w:r>
            <w:r>
              <w:rPr>
                <w:sz w:val="24"/>
              </w:rPr>
              <w:t>___</w:t>
            </w:r>
            <w:r>
              <w:rPr>
                <w:sz w:val="24"/>
                <w:lang w:bidi="ar"/>
              </w:rPr>
              <w:t>日</w:t>
            </w:r>
            <w:r>
              <w:rPr>
                <w:sz w:val="24"/>
              </w:rPr>
              <w:t>___</w:t>
            </w:r>
            <w:r>
              <w:rPr>
                <w:sz w:val="24"/>
                <w:lang w:bidi="ar"/>
              </w:rPr>
              <w:t>点</w:t>
            </w:r>
            <w:r>
              <w:rPr>
                <w:sz w:val="24"/>
              </w:rPr>
              <w:t>___</w:t>
            </w:r>
            <w:r>
              <w:rPr>
                <w:sz w:val="24"/>
                <w:lang w:bidi="ar"/>
              </w:rPr>
              <w:t>分</w:t>
            </w:r>
          </w:p>
          <w:p w14:paraId="4B7171B7">
            <w:pPr>
              <w:pStyle w:val="24"/>
              <w:adjustRightInd w:val="0"/>
              <w:snapToGrid w:val="0"/>
              <w:rPr>
                <w:rFonts w:hint="default" w:ascii="Times New Roman" w:hAnsi="Times New Roman"/>
                <w:sz w:val="24"/>
                <w:szCs w:val="24"/>
              </w:rPr>
            </w:pPr>
            <w:r>
              <w:rPr>
                <w:rFonts w:hint="default" w:ascii="Times New Roman" w:hAnsi="Times New Roman"/>
                <w:sz w:val="24"/>
              </w:rPr>
              <w:t>考察地点：___________</w:t>
            </w:r>
            <w:r>
              <w:rPr>
                <w:rFonts w:ascii="Times New Roman" w:hAnsi="Times New Roman"/>
                <w:sz w:val="24"/>
              </w:rPr>
              <w:t>。</w:t>
            </w:r>
          </w:p>
        </w:tc>
      </w:tr>
      <w:tr w14:paraId="15370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3F16087E">
            <w:pPr>
              <w:pStyle w:val="24"/>
              <w:adjustRightInd w:val="0"/>
              <w:snapToGrid w:val="0"/>
              <w:jc w:val="center"/>
              <w:rPr>
                <w:rFonts w:hint="default" w:ascii="Times New Roman" w:hAnsi="Times New Roman"/>
                <w:sz w:val="24"/>
                <w:szCs w:val="24"/>
              </w:rPr>
            </w:pPr>
          </w:p>
        </w:tc>
        <w:tc>
          <w:tcPr>
            <w:tcW w:w="1701" w:type="dxa"/>
            <w:vAlign w:val="center"/>
          </w:tcPr>
          <w:p w14:paraId="4B50ADE1">
            <w:pPr>
              <w:jc w:val="center"/>
              <w:rPr>
                <w:sz w:val="24"/>
              </w:rPr>
            </w:pPr>
            <w:r>
              <w:rPr>
                <w:sz w:val="24"/>
              </w:rPr>
              <w:t>磋商前答疑会</w:t>
            </w:r>
          </w:p>
        </w:tc>
        <w:tc>
          <w:tcPr>
            <w:tcW w:w="6767" w:type="dxa"/>
            <w:vAlign w:val="center"/>
          </w:tcPr>
          <w:p w14:paraId="712B5DFD">
            <w:pPr>
              <w:jc w:val="left"/>
              <w:rPr>
                <w:sz w:val="24"/>
              </w:rPr>
            </w:pPr>
            <w:r>
              <w:rPr>
                <w:rFonts w:hint="eastAsia"/>
                <w:sz w:val="24"/>
              </w:rPr>
              <w:t>■</w:t>
            </w:r>
            <w:r>
              <w:rPr>
                <w:sz w:val="24"/>
              </w:rPr>
              <w:t>不召开</w:t>
            </w:r>
          </w:p>
          <w:p w14:paraId="27C1972B">
            <w:pPr>
              <w:jc w:val="left"/>
              <w:rPr>
                <w:sz w:val="24"/>
              </w:rPr>
            </w:pPr>
            <w:r>
              <w:rPr>
                <w:sz w:val="36"/>
                <w:szCs w:val="44"/>
              </w:rPr>
              <w:t>□</w:t>
            </w:r>
            <w:r>
              <w:rPr>
                <w:sz w:val="24"/>
              </w:rPr>
              <w:t>召开，召开时间：___</w:t>
            </w:r>
            <w:r>
              <w:rPr>
                <w:sz w:val="24"/>
                <w:lang w:bidi="ar"/>
              </w:rPr>
              <w:t>年</w:t>
            </w:r>
            <w:r>
              <w:rPr>
                <w:sz w:val="24"/>
              </w:rPr>
              <w:t>___</w:t>
            </w:r>
            <w:r>
              <w:rPr>
                <w:sz w:val="24"/>
                <w:lang w:bidi="ar"/>
              </w:rPr>
              <w:t>月</w:t>
            </w:r>
            <w:r>
              <w:rPr>
                <w:sz w:val="24"/>
              </w:rPr>
              <w:t>___</w:t>
            </w:r>
            <w:r>
              <w:rPr>
                <w:sz w:val="24"/>
                <w:lang w:bidi="ar"/>
              </w:rPr>
              <w:t>日</w:t>
            </w:r>
            <w:r>
              <w:rPr>
                <w:sz w:val="24"/>
              </w:rPr>
              <w:t>___</w:t>
            </w:r>
            <w:r>
              <w:rPr>
                <w:sz w:val="24"/>
                <w:lang w:bidi="ar"/>
              </w:rPr>
              <w:t>点</w:t>
            </w:r>
            <w:r>
              <w:rPr>
                <w:sz w:val="24"/>
              </w:rPr>
              <w:t>___</w:t>
            </w:r>
            <w:r>
              <w:rPr>
                <w:sz w:val="24"/>
                <w:lang w:bidi="ar"/>
              </w:rPr>
              <w:t>分</w:t>
            </w:r>
          </w:p>
          <w:p w14:paraId="48D10198">
            <w:pPr>
              <w:jc w:val="left"/>
              <w:rPr>
                <w:sz w:val="24"/>
              </w:rPr>
            </w:pPr>
            <w:r>
              <w:rPr>
                <w:sz w:val="24"/>
              </w:rPr>
              <w:t>召开地点：___________</w:t>
            </w:r>
            <w:r>
              <w:rPr>
                <w:rFonts w:hint="eastAsia"/>
                <w:sz w:val="24"/>
              </w:rPr>
              <w:t>。</w:t>
            </w:r>
          </w:p>
        </w:tc>
      </w:tr>
      <w:tr w14:paraId="3DB22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7C275B50">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4.2.5</w:t>
            </w:r>
          </w:p>
        </w:tc>
        <w:tc>
          <w:tcPr>
            <w:tcW w:w="1701" w:type="dxa"/>
            <w:vAlign w:val="center"/>
          </w:tcPr>
          <w:p w14:paraId="0CE70826">
            <w:pPr>
              <w:jc w:val="center"/>
              <w:rPr>
                <w:sz w:val="24"/>
              </w:rPr>
            </w:pPr>
            <w:r>
              <w:rPr>
                <w:sz w:val="24"/>
              </w:rPr>
              <w:t>标的所属行业</w:t>
            </w:r>
          </w:p>
        </w:tc>
        <w:tc>
          <w:tcPr>
            <w:tcW w:w="6767" w:type="dxa"/>
            <w:vAlign w:val="center"/>
          </w:tcPr>
          <w:p w14:paraId="1630457E">
            <w:pPr>
              <w:jc w:val="left"/>
              <w:rPr>
                <w:sz w:val="24"/>
              </w:rPr>
            </w:pPr>
            <w:r>
              <w:rPr>
                <w:sz w:val="24"/>
              </w:rPr>
              <w:t>本项目采购标的对应的中小企业划分标准所属行业：</w:t>
            </w:r>
          </w:p>
          <w:tbl>
            <w:tblPr>
              <w:tblStyle w:val="45"/>
              <w:tblW w:w="512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5"/>
              <w:gridCol w:w="2631"/>
              <w:gridCol w:w="3346"/>
            </w:tblGrid>
            <w:tr w14:paraId="0883E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41" w:type="pct"/>
                  <w:tcBorders>
                    <w:top w:val="single" w:color="auto" w:sz="4" w:space="0"/>
                    <w:left w:val="single" w:color="auto" w:sz="4" w:space="0"/>
                    <w:bottom w:val="single" w:color="auto" w:sz="4" w:space="0"/>
                    <w:right w:val="single" w:color="auto" w:sz="4" w:space="0"/>
                  </w:tcBorders>
                  <w:vAlign w:val="center"/>
                </w:tcPr>
                <w:p w14:paraId="54E6A247">
                  <w:pPr>
                    <w:jc w:val="center"/>
                    <w:rPr>
                      <w:bCs/>
                      <w:sz w:val="24"/>
                    </w:rPr>
                  </w:pPr>
                  <w:r>
                    <w:rPr>
                      <w:rFonts w:hint="eastAsia"/>
                      <w:bCs/>
                      <w:sz w:val="24"/>
                    </w:rPr>
                    <w:t>包号</w:t>
                  </w:r>
                </w:p>
              </w:tc>
              <w:tc>
                <w:tcPr>
                  <w:tcW w:w="1962" w:type="pct"/>
                  <w:tcBorders>
                    <w:top w:val="single" w:color="auto" w:sz="4" w:space="0"/>
                    <w:left w:val="single" w:color="auto" w:sz="4" w:space="0"/>
                    <w:bottom w:val="single" w:color="auto" w:sz="4" w:space="0"/>
                    <w:right w:val="single" w:color="auto" w:sz="4" w:space="0"/>
                  </w:tcBorders>
                  <w:vAlign w:val="center"/>
                </w:tcPr>
                <w:p w14:paraId="2EEC5DC7">
                  <w:pPr>
                    <w:jc w:val="center"/>
                    <w:rPr>
                      <w:bCs/>
                      <w:sz w:val="24"/>
                    </w:rPr>
                  </w:pPr>
                  <w:r>
                    <w:rPr>
                      <w:bCs/>
                      <w:sz w:val="24"/>
                    </w:rPr>
                    <w:t>标的名称</w:t>
                  </w:r>
                </w:p>
              </w:tc>
              <w:tc>
                <w:tcPr>
                  <w:tcW w:w="2495" w:type="pct"/>
                  <w:tcBorders>
                    <w:top w:val="single" w:color="auto" w:sz="4" w:space="0"/>
                    <w:left w:val="single" w:color="auto" w:sz="4" w:space="0"/>
                    <w:bottom w:val="single" w:color="auto" w:sz="4" w:space="0"/>
                    <w:right w:val="single" w:color="auto" w:sz="4" w:space="0"/>
                  </w:tcBorders>
                  <w:vAlign w:val="center"/>
                </w:tcPr>
                <w:p w14:paraId="3CD668EB">
                  <w:pPr>
                    <w:jc w:val="center"/>
                    <w:rPr>
                      <w:sz w:val="24"/>
                    </w:rPr>
                  </w:pPr>
                  <w:r>
                    <w:rPr>
                      <w:sz w:val="24"/>
                    </w:rPr>
                    <w:t>中小企业划分标准所属行业</w:t>
                  </w:r>
                </w:p>
              </w:tc>
            </w:tr>
            <w:tr w14:paraId="53EAC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41" w:type="pct"/>
                  <w:tcBorders>
                    <w:top w:val="single" w:color="auto" w:sz="4" w:space="0"/>
                    <w:left w:val="single" w:color="auto" w:sz="4" w:space="0"/>
                    <w:bottom w:val="single" w:color="auto" w:sz="4" w:space="0"/>
                    <w:right w:val="single" w:color="auto" w:sz="4" w:space="0"/>
                  </w:tcBorders>
                  <w:vAlign w:val="center"/>
                </w:tcPr>
                <w:p w14:paraId="46393264">
                  <w:pPr>
                    <w:jc w:val="center"/>
                    <w:rPr>
                      <w:bCs/>
                      <w:sz w:val="24"/>
                    </w:rPr>
                  </w:pPr>
                  <w:r>
                    <w:rPr>
                      <w:rFonts w:hint="eastAsia"/>
                      <w:bCs/>
                      <w:sz w:val="24"/>
                    </w:rPr>
                    <w:t>01</w:t>
                  </w:r>
                </w:p>
              </w:tc>
              <w:tc>
                <w:tcPr>
                  <w:tcW w:w="1962" w:type="pct"/>
                  <w:tcBorders>
                    <w:top w:val="single" w:color="auto" w:sz="4" w:space="0"/>
                    <w:left w:val="single" w:color="auto" w:sz="4" w:space="0"/>
                    <w:bottom w:val="single" w:color="auto" w:sz="4" w:space="0"/>
                    <w:right w:val="single" w:color="auto" w:sz="4" w:space="0"/>
                  </w:tcBorders>
                  <w:vAlign w:val="center"/>
                </w:tcPr>
                <w:p w14:paraId="1B4F0437">
                  <w:pPr>
                    <w:widowControl/>
                    <w:jc w:val="center"/>
                    <w:textAlignment w:val="center"/>
                    <w:rPr>
                      <w:bCs/>
                      <w:sz w:val="24"/>
                    </w:rPr>
                  </w:pPr>
                  <w:r>
                    <w:rPr>
                      <w:rFonts w:hint="eastAsia"/>
                      <w:bCs/>
                      <w:sz w:val="24"/>
                    </w:rPr>
                    <w:t>北京市残疾人服务示范中心中央空调维保项目</w:t>
                  </w:r>
                </w:p>
              </w:tc>
              <w:tc>
                <w:tcPr>
                  <w:tcW w:w="2495" w:type="pct"/>
                  <w:tcBorders>
                    <w:top w:val="single" w:color="auto" w:sz="4" w:space="0"/>
                    <w:left w:val="single" w:color="auto" w:sz="4" w:space="0"/>
                    <w:bottom w:val="single" w:color="auto" w:sz="4" w:space="0"/>
                    <w:right w:val="single" w:color="auto" w:sz="4" w:space="0"/>
                  </w:tcBorders>
                  <w:vAlign w:val="center"/>
                </w:tcPr>
                <w:p w14:paraId="41617C4F">
                  <w:pPr>
                    <w:jc w:val="center"/>
                    <w:rPr>
                      <w:kern w:val="0"/>
                      <w:sz w:val="24"/>
                    </w:rPr>
                  </w:pPr>
                  <w:r>
                    <w:rPr>
                      <w:rFonts w:hint="eastAsia" w:ascii="宋体" w:hAnsi="宋体" w:cs="宋体"/>
                      <w:sz w:val="24"/>
                    </w:rPr>
                    <w:t>其他未列明行业</w:t>
                  </w:r>
                </w:p>
              </w:tc>
            </w:tr>
          </w:tbl>
          <w:p w14:paraId="7063BF63">
            <w:pPr>
              <w:jc w:val="left"/>
              <w:rPr>
                <w:sz w:val="24"/>
              </w:rPr>
            </w:pPr>
          </w:p>
        </w:tc>
      </w:tr>
      <w:tr w14:paraId="70F636B5">
        <w:tblPrEx>
          <w:tblCellMar>
            <w:top w:w="0" w:type="dxa"/>
            <w:left w:w="108" w:type="dxa"/>
            <w:bottom w:w="0" w:type="dxa"/>
            <w:right w:w="108" w:type="dxa"/>
          </w:tblCellMar>
        </w:tblPrEx>
        <w:trPr>
          <w:trHeight w:val="890" w:hRule="atLeast"/>
          <w:jc w:val="center"/>
        </w:trPr>
        <w:tc>
          <w:tcPr>
            <w:tcW w:w="988" w:type="dxa"/>
            <w:vAlign w:val="center"/>
          </w:tcPr>
          <w:p w14:paraId="776ACDD5">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10.2</w:t>
            </w:r>
          </w:p>
        </w:tc>
        <w:tc>
          <w:tcPr>
            <w:tcW w:w="1701" w:type="dxa"/>
            <w:vAlign w:val="center"/>
          </w:tcPr>
          <w:p w14:paraId="576764A8">
            <w:pPr>
              <w:jc w:val="center"/>
              <w:rPr>
                <w:sz w:val="24"/>
              </w:rPr>
            </w:pPr>
            <w:r>
              <w:rPr>
                <w:sz w:val="24"/>
              </w:rPr>
              <w:t>报价</w:t>
            </w:r>
          </w:p>
        </w:tc>
        <w:tc>
          <w:tcPr>
            <w:tcW w:w="6767" w:type="dxa"/>
            <w:vAlign w:val="center"/>
          </w:tcPr>
          <w:p w14:paraId="348D59AC">
            <w:pPr>
              <w:jc w:val="left"/>
              <w:rPr>
                <w:sz w:val="24"/>
              </w:rPr>
            </w:pPr>
            <w:r>
              <w:rPr>
                <w:sz w:val="24"/>
              </w:rPr>
              <w:t>报价的特殊规定：</w:t>
            </w:r>
          </w:p>
          <w:p w14:paraId="2DB5F0C1">
            <w:pPr>
              <w:jc w:val="left"/>
              <w:rPr>
                <w:sz w:val="24"/>
              </w:rPr>
            </w:pPr>
            <w:r>
              <w:rPr>
                <w:rFonts w:hint="eastAsia"/>
                <w:sz w:val="24"/>
              </w:rPr>
              <w:t>■</w:t>
            </w:r>
            <w:r>
              <w:rPr>
                <w:sz w:val="24"/>
              </w:rPr>
              <w:t>无</w:t>
            </w:r>
          </w:p>
          <w:p w14:paraId="37E1EAB7">
            <w:pPr>
              <w:jc w:val="left"/>
              <w:rPr>
                <w:sz w:val="24"/>
              </w:rPr>
            </w:pPr>
            <w:r>
              <w:rPr>
                <w:sz w:val="36"/>
                <w:szCs w:val="44"/>
              </w:rPr>
              <w:t>□</w:t>
            </w:r>
            <w:r>
              <w:rPr>
                <w:sz w:val="24"/>
              </w:rPr>
              <w:t>有，具体情形：___________。</w:t>
            </w:r>
          </w:p>
        </w:tc>
      </w:tr>
      <w:tr w14:paraId="76433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09DC1DB">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11.1</w:t>
            </w:r>
          </w:p>
        </w:tc>
        <w:tc>
          <w:tcPr>
            <w:tcW w:w="1701" w:type="dxa"/>
            <w:vMerge w:val="restart"/>
            <w:vAlign w:val="center"/>
          </w:tcPr>
          <w:p w14:paraId="2F22AB07">
            <w:pPr>
              <w:jc w:val="center"/>
              <w:rPr>
                <w:sz w:val="24"/>
              </w:rPr>
            </w:pPr>
            <w:r>
              <w:rPr>
                <w:sz w:val="24"/>
              </w:rPr>
              <w:t>磋商保证金</w:t>
            </w:r>
          </w:p>
        </w:tc>
        <w:tc>
          <w:tcPr>
            <w:tcW w:w="6767" w:type="dxa"/>
            <w:vAlign w:val="center"/>
          </w:tcPr>
          <w:p w14:paraId="6007F56C">
            <w:pPr>
              <w:pStyle w:val="24"/>
              <w:adjustRightInd w:val="0"/>
              <w:snapToGrid w:val="0"/>
              <w:rPr>
                <w:rFonts w:hint="default" w:ascii="Times New Roman" w:hAnsi="Times New Roman"/>
                <w:sz w:val="24"/>
                <w:szCs w:val="24"/>
              </w:rPr>
            </w:pPr>
            <w:r>
              <w:rPr>
                <w:rFonts w:hint="default" w:ascii="Times New Roman" w:hAnsi="Times New Roman"/>
                <w:sz w:val="24"/>
                <w:szCs w:val="24"/>
              </w:rPr>
              <w:t>磋商保证金金额：</w:t>
            </w:r>
            <w:r>
              <w:rPr>
                <w:rFonts w:ascii="Times New Roman" w:hAnsi="Times New Roman"/>
                <w:sz w:val="24"/>
                <w:szCs w:val="24"/>
                <w:u w:val="single"/>
              </w:rPr>
              <w:t>本项目不收取保证金</w:t>
            </w:r>
            <w:r>
              <w:rPr>
                <w:rFonts w:hint="default" w:hAnsi="宋体"/>
                <w:sz w:val="24"/>
                <w:szCs w:val="24"/>
              </w:rPr>
              <w:t>。</w:t>
            </w:r>
          </w:p>
          <w:p w14:paraId="2C5F0DD2">
            <w:pPr>
              <w:jc w:val="left"/>
              <w:rPr>
                <w:sz w:val="24"/>
              </w:rPr>
            </w:pPr>
            <w:r>
              <w:rPr>
                <w:sz w:val="24"/>
              </w:rPr>
              <w:t>磋商保证金收受人信息：</w:t>
            </w:r>
          </w:p>
          <w:p w14:paraId="55A2061B">
            <w:pPr>
              <w:jc w:val="left"/>
              <w:rPr>
                <w:sz w:val="24"/>
              </w:rPr>
            </w:pPr>
            <w:r>
              <w:rPr>
                <w:rFonts w:hint="eastAsia"/>
                <w:sz w:val="24"/>
                <w:lang w:eastAsia="zh-TW"/>
              </w:rPr>
              <w:t>收款单位：北京市工业设计研究院有限公司；</w:t>
            </w:r>
          </w:p>
          <w:p w14:paraId="43D12B53">
            <w:pPr>
              <w:jc w:val="left"/>
              <w:rPr>
                <w:sz w:val="24"/>
                <w:lang w:eastAsia="zh-TW"/>
              </w:rPr>
            </w:pPr>
            <w:r>
              <w:rPr>
                <w:rFonts w:hint="eastAsia"/>
                <w:sz w:val="24"/>
                <w:lang w:eastAsia="zh-TW"/>
              </w:rPr>
              <w:t xml:space="preserve">开户行：中国银行北京莲花河支行； </w:t>
            </w:r>
          </w:p>
          <w:p w14:paraId="4A77F01C">
            <w:pPr>
              <w:jc w:val="left"/>
              <w:rPr>
                <w:sz w:val="24"/>
              </w:rPr>
            </w:pPr>
            <w:r>
              <w:rPr>
                <w:rFonts w:hint="eastAsia"/>
                <w:sz w:val="24"/>
                <w:lang w:eastAsia="zh-TW"/>
              </w:rPr>
              <w:t>账号：</w:t>
            </w:r>
            <w:r>
              <w:rPr>
                <w:sz w:val="24"/>
                <w:lang w:eastAsia="zh-TW"/>
              </w:rPr>
              <w:t>335064872347</w:t>
            </w:r>
            <w:r>
              <w:rPr>
                <w:rFonts w:hint="eastAsia"/>
                <w:sz w:val="24"/>
                <w:lang w:eastAsia="zh-TW"/>
              </w:rPr>
              <w:t>。</w:t>
            </w:r>
          </w:p>
        </w:tc>
      </w:tr>
      <w:tr w14:paraId="51F42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CA14DEC">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11.7.5</w:t>
            </w:r>
          </w:p>
        </w:tc>
        <w:tc>
          <w:tcPr>
            <w:tcW w:w="1701" w:type="dxa"/>
            <w:vMerge w:val="continue"/>
            <w:vAlign w:val="center"/>
          </w:tcPr>
          <w:p w14:paraId="2336FBD3">
            <w:pPr>
              <w:jc w:val="center"/>
              <w:rPr>
                <w:sz w:val="24"/>
              </w:rPr>
            </w:pPr>
          </w:p>
        </w:tc>
        <w:tc>
          <w:tcPr>
            <w:tcW w:w="6767" w:type="dxa"/>
            <w:vAlign w:val="center"/>
          </w:tcPr>
          <w:p w14:paraId="0F67A41F">
            <w:pPr>
              <w:jc w:val="left"/>
              <w:rPr>
                <w:sz w:val="24"/>
              </w:rPr>
            </w:pPr>
            <w:r>
              <w:rPr>
                <w:sz w:val="24"/>
              </w:rPr>
              <w:t>磋商保证金不予退还的其他情形：</w:t>
            </w:r>
          </w:p>
          <w:p w14:paraId="16100445">
            <w:pPr>
              <w:jc w:val="left"/>
              <w:rPr>
                <w:sz w:val="24"/>
              </w:rPr>
            </w:pPr>
            <w:r>
              <w:rPr>
                <w:sz w:val="36"/>
                <w:szCs w:val="44"/>
              </w:rPr>
              <w:t>□</w:t>
            </w:r>
            <w:r>
              <w:rPr>
                <w:sz w:val="24"/>
              </w:rPr>
              <w:t>无</w:t>
            </w:r>
          </w:p>
          <w:p w14:paraId="7F8077B8">
            <w:pPr>
              <w:pStyle w:val="24"/>
              <w:adjustRightInd w:val="0"/>
              <w:snapToGrid w:val="0"/>
              <w:rPr>
                <w:rFonts w:hint="default" w:ascii="Times New Roman" w:hAnsi="Times New Roman"/>
                <w:sz w:val="24"/>
              </w:rPr>
            </w:pPr>
            <w:r>
              <w:rPr>
                <w:b/>
                <w:color w:val="000000"/>
                <w:sz w:val="24"/>
              </w:rPr>
              <w:t>■</w:t>
            </w:r>
            <w:r>
              <w:rPr>
                <w:rFonts w:hint="default" w:ascii="Times New Roman" w:hAnsi="Times New Roman"/>
                <w:sz w:val="24"/>
              </w:rPr>
              <w:t>有，具体情形：</w:t>
            </w:r>
          </w:p>
          <w:p w14:paraId="7E7DD7EF">
            <w:pPr>
              <w:pStyle w:val="24"/>
              <w:adjustRightInd w:val="0"/>
              <w:snapToGrid w:val="0"/>
              <w:rPr>
                <w:rFonts w:hint="default" w:hAnsi="宋体"/>
                <w:sz w:val="24"/>
              </w:rPr>
            </w:pPr>
            <w:r>
              <w:rPr>
                <w:rFonts w:hAnsi="宋体"/>
                <w:sz w:val="24"/>
              </w:rPr>
              <w:t>1.磋商有效期内供应商撤销投标文件的；</w:t>
            </w:r>
          </w:p>
          <w:p w14:paraId="3CD1E309">
            <w:pPr>
              <w:pStyle w:val="24"/>
              <w:adjustRightInd w:val="0"/>
              <w:snapToGrid w:val="0"/>
              <w:rPr>
                <w:rFonts w:hint="default" w:hAnsi="宋体"/>
                <w:sz w:val="24"/>
              </w:rPr>
            </w:pPr>
            <w:r>
              <w:rPr>
                <w:rFonts w:hAnsi="宋体"/>
                <w:sz w:val="24"/>
              </w:rPr>
              <w:t>2.供应商在投标文件中提供任何虚假材料的；</w:t>
            </w:r>
          </w:p>
          <w:p w14:paraId="5AFFA9CF">
            <w:pPr>
              <w:pStyle w:val="24"/>
              <w:adjustRightInd w:val="0"/>
              <w:snapToGrid w:val="0"/>
              <w:rPr>
                <w:rFonts w:hint="default" w:hAnsi="宋体"/>
                <w:sz w:val="24"/>
              </w:rPr>
            </w:pPr>
            <w:r>
              <w:rPr>
                <w:rFonts w:hAnsi="宋体"/>
                <w:sz w:val="24"/>
              </w:rPr>
              <w:t>3.成交人不按本须知的规定与采购人签订合同的；</w:t>
            </w:r>
          </w:p>
          <w:p w14:paraId="1D22465D">
            <w:pPr>
              <w:pStyle w:val="24"/>
              <w:adjustRightInd w:val="0"/>
              <w:snapToGrid w:val="0"/>
              <w:rPr>
                <w:rFonts w:hint="default" w:hAnsi="宋体"/>
                <w:sz w:val="24"/>
              </w:rPr>
            </w:pPr>
            <w:r>
              <w:rPr>
                <w:rFonts w:hAnsi="宋体"/>
                <w:sz w:val="24"/>
              </w:rPr>
              <w:t>4.成交人将成交项目转让给他人，或者在磋商文件中未说明，且未经采购人同意，将成交项目分包给他人的；</w:t>
            </w:r>
          </w:p>
          <w:p w14:paraId="46F2214C">
            <w:pPr>
              <w:pStyle w:val="24"/>
              <w:adjustRightInd w:val="0"/>
              <w:snapToGrid w:val="0"/>
              <w:rPr>
                <w:rFonts w:hint="default" w:ascii="Times New Roman" w:hAnsi="Times New Roman"/>
                <w:sz w:val="24"/>
                <w:szCs w:val="24"/>
              </w:rPr>
            </w:pPr>
            <w:r>
              <w:rPr>
                <w:rFonts w:hAnsi="宋体"/>
                <w:sz w:val="24"/>
              </w:rPr>
              <w:t>5.成交人拒绝履行合同义务的。</w:t>
            </w:r>
          </w:p>
        </w:tc>
      </w:tr>
      <w:tr w14:paraId="14291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F7C1615">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12.1</w:t>
            </w:r>
          </w:p>
        </w:tc>
        <w:tc>
          <w:tcPr>
            <w:tcW w:w="1701" w:type="dxa"/>
            <w:vAlign w:val="center"/>
          </w:tcPr>
          <w:p w14:paraId="7667F54C">
            <w:pPr>
              <w:jc w:val="center"/>
              <w:rPr>
                <w:sz w:val="24"/>
              </w:rPr>
            </w:pPr>
            <w:r>
              <w:rPr>
                <w:sz w:val="24"/>
              </w:rPr>
              <w:t>响应有效期</w:t>
            </w:r>
          </w:p>
        </w:tc>
        <w:tc>
          <w:tcPr>
            <w:tcW w:w="6767" w:type="dxa"/>
            <w:vAlign w:val="center"/>
          </w:tcPr>
          <w:p w14:paraId="0D3A645E">
            <w:pPr>
              <w:jc w:val="left"/>
              <w:rPr>
                <w:sz w:val="24"/>
              </w:rPr>
            </w:pPr>
            <w:r>
              <w:rPr>
                <w:sz w:val="24"/>
              </w:rPr>
              <w:t>自响应文件提交截止之日起算_</w:t>
            </w:r>
            <w:r>
              <w:rPr>
                <w:rFonts w:hint="eastAsia"/>
                <w:sz w:val="24"/>
                <w:u w:val="single"/>
              </w:rPr>
              <w:t>90</w:t>
            </w:r>
            <w:r>
              <w:rPr>
                <w:sz w:val="24"/>
              </w:rPr>
              <w:t>_日历天。</w:t>
            </w:r>
          </w:p>
        </w:tc>
      </w:tr>
      <w:tr w14:paraId="7A05F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6A7A8B8">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20.1</w:t>
            </w:r>
          </w:p>
        </w:tc>
        <w:tc>
          <w:tcPr>
            <w:tcW w:w="1701" w:type="dxa"/>
            <w:vAlign w:val="center"/>
          </w:tcPr>
          <w:p w14:paraId="69003C56">
            <w:pPr>
              <w:jc w:val="center"/>
              <w:rPr>
                <w:sz w:val="24"/>
              </w:rPr>
            </w:pPr>
            <w:r>
              <w:rPr>
                <w:rFonts w:hint="eastAsia" w:ascii="宋体" w:hAnsi="宋体" w:cs="宋体"/>
                <w:sz w:val="24"/>
              </w:rPr>
              <w:t>确定成交供应 商</w:t>
            </w:r>
          </w:p>
        </w:tc>
        <w:tc>
          <w:tcPr>
            <w:tcW w:w="6767" w:type="dxa"/>
            <w:vAlign w:val="center"/>
          </w:tcPr>
          <w:p w14:paraId="49179080">
            <w:pPr>
              <w:pStyle w:val="24"/>
              <w:adjustRightInd w:val="0"/>
              <w:snapToGrid w:val="0"/>
              <w:rPr>
                <w:rFonts w:hint="default" w:ascii="Times New Roman" w:hAnsi="Times New Roman"/>
                <w:sz w:val="24"/>
              </w:rPr>
            </w:pPr>
            <w:r>
              <w:rPr>
                <w:rFonts w:hint="default" w:ascii="Times New Roman" w:hAnsi="Times New Roman"/>
                <w:sz w:val="24"/>
              </w:rPr>
              <w:t>采购人是否</w:t>
            </w:r>
            <w:r>
              <w:rPr>
                <w:rFonts w:hint="default" w:ascii="Times New Roman" w:hAnsi="Times New Roman"/>
                <w:color w:val="000000"/>
                <w:sz w:val="24"/>
              </w:rPr>
              <w:t>授权磋商小组直接确定成交供应商</w:t>
            </w:r>
            <w:r>
              <w:rPr>
                <w:rFonts w:hint="default" w:ascii="Times New Roman" w:hAnsi="Times New Roman"/>
                <w:sz w:val="24"/>
              </w:rPr>
              <w:t>：</w:t>
            </w:r>
          </w:p>
          <w:p w14:paraId="280F4F80">
            <w:pPr>
              <w:pStyle w:val="24"/>
              <w:adjustRightInd w:val="0"/>
              <w:snapToGrid w:val="0"/>
              <w:rPr>
                <w:rFonts w:hint="default" w:ascii="Times New Roman" w:hAnsi="Times New Roman"/>
                <w:sz w:val="24"/>
              </w:rPr>
            </w:pPr>
            <w:r>
              <w:rPr>
                <w:b/>
                <w:color w:val="000000"/>
                <w:sz w:val="24"/>
              </w:rPr>
              <w:t>■</w:t>
            </w:r>
            <w:r>
              <w:rPr>
                <w:rFonts w:hint="default" w:ascii="Times New Roman" w:hAnsi="Times New Roman"/>
                <w:sz w:val="24"/>
              </w:rPr>
              <w:t>否</w:t>
            </w:r>
          </w:p>
          <w:p w14:paraId="6E69A289">
            <w:pPr>
              <w:jc w:val="left"/>
              <w:rPr>
                <w:sz w:val="24"/>
              </w:rPr>
            </w:pPr>
            <w:r>
              <w:rPr>
                <w:sz w:val="36"/>
                <w:szCs w:val="44"/>
              </w:rPr>
              <w:t>□</w:t>
            </w:r>
            <w:r>
              <w:rPr>
                <w:sz w:val="24"/>
              </w:rPr>
              <w:t>是</w:t>
            </w:r>
          </w:p>
          <w:p w14:paraId="658D5515">
            <w:pPr>
              <w:jc w:val="left"/>
              <w:rPr>
                <w:sz w:val="24"/>
                <w:u w:val="single"/>
              </w:rPr>
            </w:pPr>
            <w:r>
              <w:rPr>
                <w:sz w:val="24"/>
              </w:rPr>
              <w:t>成交候选人并列的，按照以下方式确定成交供应商：_______。</w:t>
            </w:r>
          </w:p>
        </w:tc>
      </w:tr>
      <w:tr w14:paraId="45F32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1A6090E">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23.5</w:t>
            </w:r>
          </w:p>
        </w:tc>
        <w:tc>
          <w:tcPr>
            <w:tcW w:w="1701" w:type="dxa"/>
            <w:vAlign w:val="center"/>
          </w:tcPr>
          <w:p w14:paraId="69B634A0">
            <w:pPr>
              <w:jc w:val="center"/>
              <w:rPr>
                <w:sz w:val="24"/>
              </w:rPr>
            </w:pPr>
            <w:r>
              <w:rPr>
                <w:sz w:val="24"/>
              </w:rPr>
              <w:t>分包</w:t>
            </w:r>
          </w:p>
        </w:tc>
        <w:tc>
          <w:tcPr>
            <w:tcW w:w="6767" w:type="dxa"/>
            <w:vAlign w:val="center"/>
          </w:tcPr>
          <w:p w14:paraId="0E0DD677">
            <w:pPr>
              <w:jc w:val="left"/>
              <w:rPr>
                <w:sz w:val="24"/>
              </w:rPr>
            </w:pPr>
            <w:r>
              <w:rPr>
                <w:sz w:val="24"/>
              </w:rPr>
              <w:t xml:space="preserve">本项目是否允许分包： </w:t>
            </w:r>
          </w:p>
          <w:p w14:paraId="43E93BC4">
            <w:pPr>
              <w:jc w:val="left"/>
              <w:rPr>
                <w:sz w:val="24"/>
              </w:rPr>
            </w:pPr>
            <w:r>
              <w:rPr>
                <w:rFonts w:hint="eastAsia"/>
                <w:sz w:val="24"/>
              </w:rPr>
              <w:t>■</w:t>
            </w:r>
            <w:r>
              <w:rPr>
                <w:sz w:val="24"/>
              </w:rPr>
              <w:t>不允许</w:t>
            </w:r>
          </w:p>
          <w:p w14:paraId="65A6B24E">
            <w:pPr>
              <w:jc w:val="left"/>
              <w:rPr>
                <w:sz w:val="24"/>
              </w:rPr>
            </w:pPr>
            <w:r>
              <w:rPr>
                <w:sz w:val="36"/>
                <w:szCs w:val="44"/>
              </w:rPr>
              <w:t>□</w:t>
            </w:r>
            <w:r>
              <w:rPr>
                <w:sz w:val="24"/>
              </w:rPr>
              <w:t>允许，具体要求：_______。</w:t>
            </w:r>
          </w:p>
          <w:p w14:paraId="47134DF3">
            <w:pPr>
              <w:jc w:val="left"/>
              <w:rPr>
                <w:sz w:val="24"/>
              </w:rPr>
            </w:pPr>
            <w:r>
              <w:rPr>
                <w:sz w:val="24"/>
              </w:rPr>
              <w:t>（1）可以分包履行的具体内容：_______；</w:t>
            </w:r>
          </w:p>
          <w:p w14:paraId="4AA24788">
            <w:pPr>
              <w:jc w:val="left"/>
              <w:rPr>
                <w:sz w:val="24"/>
              </w:rPr>
            </w:pPr>
            <w:r>
              <w:rPr>
                <w:sz w:val="24"/>
              </w:rPr>
              <w:t>（2）允许分包的金额或者比例：_______；</w:t>
            </w:r>
          </w:p>
          <w:p w14:paraId="4E9F0798">
            <w:pPr>
              <w:jc w:val="left"/>
              <w:rPr>
                <w:sz w:val="24"/>
                <w:u w:val="single"/>
              </w:rPr>
            </w:pPr>
            <w:r>
              <w:rPr>
                <w:sz w:val="24"/>
              </w:rPr>
              <w:t>（3）其他要求：_______。</w:t>
            </w:r>
          </w:p>
        </w:tc>
      </w:tr>
      <w:tr w14:paraId="442DB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D416960">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24.1.1</w:t>
            </w:r>
          </w:p>
        </w:tc>
        <w:tc>
          <w:tcPr>
            <w:tcW w:w="1701" w:type="dxa"/>
            <w:vAlign w:val="center"/>
          </w:tcPr>
          <w:p w14:paraId="7174367A">
            <w:pPr>
              <w:jc w:val="center"/>
              <w:rPr>
                <w:sz w:val="24"/>
              </w:rPr>
            </w:pPr>
            <w:r>
              <w:rPr>
                <w:sz w:val="24"/>
              </w:rPr>
              <w:t>询问</w:t>
            </w:r>
          </w:p>
        </w:tc>
        <w:tc>
          <w:tcPr>
            <w:tcW w:w="6767" w:type="dxa"/>
            <w:vAlign w:val="center"/>
          </w:tcPr>
          <w:p w14:paraId="125AE5C7">
            <w:pPr>
              <w:jc w:val="left"/>
              <w:rPr>
                <w:sz w:val="24"/>
              </w:rPr>
            </w:pPr>
            <w:r>
              <w:rPr>
                <w:sz w:val="24"/>
              </w:rPr>
              <w:t>询问送达形式：</w:t>
            </w:r>
            <w:r>
              <w:rPr>
                <w:rFonts w:hint="eastAsia" w:ascii="宋体" w:hAnsi="宋体"/>
                <w:sz w:val="24"/>
                <w:u w:val="single"/>
              </w:rPr>
              <w:t>书面形式</w:t>
            </w:r>
            <w:r>
              <w:rPr>
                <w:sz w:val="24"/>
              </w:rPr>
              <w:t>。</w:t>
            </w:r>
          </w:p>
        </w:tc>
      </w:tr>
      <w:tr w14:paraId="61BB8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8A1370D">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24.3</w:t>
            </w:r>
          </w:p>
        </w:tc>
        <w:tc>
          <w:tcPr>
            <w:tcW w:w="1701" w:type="dxa"/>
            <w:vAlign w:val="center"/>
          </w:tcPr>
          <w:p w14:paraId="4BC9B414">
            <w:pPr>
              <w:jc w:val="center"/>
              <w:rPr>
                <w:sz w:val="24"/>
              </w:rPr>
            </w:pPr>
            <w:r>
              <w:rPr>
                <w:sz w:val="24"/>
              </w:rPr>
              <w:t>联系方式</w:t>
            </w:r>
          </w:p>
        </w:tc>
        <w:tc>
          <w:tcPr>
            <w:tcW w:w="6767" w:type="dxa"/>
            <w:vAlign w:val="center"/>
          </w:tcPr>
          <w:p w14:paraId="140E529D">
            <w:pPr>
              <w:jc w:val="left"/>
              <w:rPr>
                <w:sz w:val="24"/>
              </w:rPr>
            </w:pPr>
            <w:r>
              <w:rPr>
                <w:sz w:val="24"/>
              </w:rPr>
              <w:t>接收询问和质疑的联系方式</w:t>
            </w:r>
          </w:p>
          <w:p w14:paraId="0484015E">
            <w:pPr>
              <w:jc w:val="left"/>
              <w:rPr>
                <w:rFonts w:ascii="宋体" w:hAnsi="宋体"/>
                <w:sz w:val="24"/>
              </w:rPr>
            </w:pPr>
            <w:r>
              <w:rPr>
                <w:sz w:val="24"/>
              </w:rPr>
              <w:t>联系部门：</w:t>
            </w:r>
            <w:r>
              <w:rPr>
                <w:rFonts w:hint="eastAsia" w:ascii="宋体" w:hAnsi="宋体"/>
                <w:sz w:val="24"/>
                <w:u w:val="single"/>
              </w:rPr>
              <w:t>北京市工业设计研究院有限公司</w:t>
            </w:r>
            <w:r>
              <w:rPr>
                <w:rFonts w:ascii="宋体" w:hAnsi="宋体"/>
                <w:sz w:val="24"/>
              </w:rPr>
              <w:t>；</w:t>
            </w:r>
          </w:p>
          <w:p w14:paraId="57352CB1">
            <w:pPr>
              <w:jc w:val="left"/>
              <w:rPr>
                <w:rFonts w:ascii="宋体" w:hAnsi="宋体"/>
                <w:sz w:val="24"/>
              </w:rPr>
            </w:pPr>
            <w:r>
              <w:rPr>
                <w:rFonts w:ascii="宋体" w:hAnsi="宋体"/>
                <w:sz w:val="24"/>
              </w:rPr>
              <w:t>联系电话：</w:t>
            </w:r>
            <w:r>
              <w:rPr>
                <w:rFonts w:hint="eastAsia" w:ascii="宋体" w:hAnsi="宋体"/>
                <w:sz w:val="24"/>
                <w:u w:val="single"/>
              </w:rPr>
              <w:t>安老师，010-</w:t>
            </w:r>
            <w:r>
              <w:rPr>
                <w:rFonts w:ascii="宋体" w:hAnsi="宋体"/>
                <w:sz w:val="24"/>
                <w:u w:val="single"/>
              </w:rPr>
              <w:t>63256361</w:t>
            </w:r>
            <w:r>
              <w:rPr>
                <w:rFonts w:hint="eastAsia" w:ascii="宋体" w:hAnsi="宋体"/>
                <w:sz w:val="24"/>
                <w:u w:val="single"/>
              </w:rPr>
              <w:t>转6</w:t>
            </w:r>
            <w:r>
              <w:rPr>
                <w:rFonts w:ascii="宋体" w:hAnsi="宋体"/>
                <w:sz w:val="24"/>
                <w:u w:val="single"/>
              </w:rPr>
              <w:t>17</w:t>
            </w:r>
            <w:r>
              <w:rPr>
                <w:rFonts w:hint="eastAsia" w:ascii="宋体" w:hAnsi="宋体"/>
                <w:sz w:val="24"/>
                <w:u w:val="single"/>
              </w:rPr>
              <w:t>2</w:t>
            </w:r>
            <w:r>
              <w:rPr>
                <w:rFonts w:ascii="宋体" w:hAnsi="宋体"/>
                <w:sz w:val="24"/>
              </w:rPr>
              <w:t>；</w:t>
            </w:r>
          </w:p>
          <w:p w14:paraId="2E006F53">
            <w:pPr>
              <w:jc w:val="left"/>
              <w:rPr>
                <w:sz w:val="24"/>
              </w:rPr>
            </w:pPr>
            <w:r>
              <w:rPr>
                <w:rFonts w:ascii="宋体" w:hAnsi="宋体"/>
                <w:sz w:val="24"/>
              </w:rPr>
              <w:t>通讯地址：</w:t>
            </w:r>
            <w:r>
              <w:rPr>
                <w:rFonts w:hint="eastAsia" w:ascii="宋体" w:hAnsi="宋体"/>
                <w:sz w:val="24"/>
                <w:u w:val="single"/>
              </w:rPr>
              <w:t>北京市西城区广安门外大街甲275号</w:t>
            </w:r>
            <w:r>
              <w:rPr>
                <w:rFonts w:ascii="宋体" w:hAnsi="宋体"/>
                <w:sz w:val="24"/>
              </w:rPr>
              <w:t>。</w:t>
            </w:r>
          </w:p>
        </w:tc>
      </w:tr>
      <w:tr w14:paraId="55465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1695D26">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25</w:t>
            </w:r>
          </w:p>
        </w:tc>
        <w:tc>
          <w:tcPr>
            <w:tcW w:w="1701" w:type="dxa"/>
            <w:vAlign w:val="center"/>
          </w:tcPr>
          <w:p w14:paraId="72275C35">
            <w:pPr>
              <w:jc w:val="center"/>
              <w:rPr>
                <w:sz w:val="24"/>
              </w:rPr>
            </w:pPr>
            <w:r>
              <w:rPr>
                <w:sz w:val="24"/>
              </w:rPr>
              <w:t>代理费</w:t>
            </w:r>
          </w:p>
        </w:tc>
        <w:tc>
          <w:tcPr>
            <w:tcW w:w="6767" w:type="dxa"/>
            <w:vAlign w:val="center"/>
          </w:tcPr>
          <w:p w14:paraId="6B09628D">
            <w:pPr>
              <w:jc w:val="left"/>
              <w:rPr>
                <w:sz w:val="24"/>
              </w:rPr>
            </w:pPr>
            <w:r>
              <w:rPr>
                <w:sz w:val="24"/>
              </w:rPr>
              <w:t>收费对象：</w:t>
            </w:r>
          </w:p>
          <w:p w14:paraId="62169A74">
            <w:pPr>
              <w:jc w:val="left"/>
              <w:rPr>
                <w:sz w:val="24"/>
              </w:rPr>
            </w:pPr>
            <w:r>
              <w:rPr>
                <w:sz w:val="36"/>
                <w:szCs w:val="44"/>
              </w:rPr>
              <w:t>□</w:t>
            </w:r>
            <w:r>
              <w:rPr>
                <w:sz w:val="24"/>
              </w:rPr>
              <w:t>采购人</w:t>
            </w:r>
          </w:p>
          <w:p w14:paraId="18304F40">
            <w:pPr>
              <w:jc w:val="left"/>
              <w:rPr>
                <w:sz w:val="24"/>
              </w:rPr>
            </w:pPr>
            <w:r>
              <w:rPr>
                <w:rFonts w:hint="eastAsia"/>
                <w:sz w:val="24"/>
              </w:rPr>
              <w:t>■</w:t>
            </w:r>
            <w:r>
              <w:rPr>
                <w:sz w:val="24"/>
              </w:rPr>
              <w:t>成交供应商</w:t>
            </w:r>
          </w:p>
          <w:p w14:paraId="105D0E70">
            <w:pPr>
              <w:jc w:val="left"/>
              <w:rPr>
                <w:sz w:val="24"/>
                <w:u w:val="single"/>
              </w:rPr>
            </w:pPr>
            <w:r>
              <w:rPr>
                <w:sz w:val="24"/>
              </w:rPr>
              <w:t>收费标准：</w:t>
            </w:r>
            <w:r>
              <w:rPr>
                <w:rFonts w:hint="eastAsia" w:ascii="宋体" w:hAnsi="宋体"/>
                <w:sz w:val="24"/>
                <w:u w:val="single"/>
              </w:rPr>
              <w:t>按原《招标代理服务收费管理暂行办法》（计价格[2002]1980号）和《关于招标代理服务收费有关问题的通知》（发改办价格[2003]857号）执行，按成交金额差额定率累进法计算。</w:t>
            </w:r>
          </w:p>
          <w:p w14:paraId="5CFF9D67">
            <w:pPr>
              <w:jc w:val="left"/>
              <w:rPr>
                <w:sz w:val="24"/>
              </w:rPr>
            </w:pPr>
            <w:r>
              <w:rPr>
                <w:sz w:val="24"/>
              </w:rPr>
              <w:t>缴纳时间：</w:t>
            </w:r>
            <w:r>
              <w:rPr>
                <w:rFonts w:hint="eastAsia" w:ascii="宋体" w:hAnsi="宋体"/>
                <w:sz w:val="24"/>
                <w:u w:val="single"/>
              </w:rPr>
              <w:t>本项目的成交供应商应在成交通知书发出后五个工作日内一次性向招标代理机构支付招标代理服务费</w:t>
            </w:r>
            <w:r>
              <w:rPr>
                <w:sz w:val="24"/>
              </w:rPr>
              <w:t>。</w:t>
            </w:r>
          </w:p>
        </w:tc>
      </w:tr>
    </w:tbl>
    <w:p w14:paraId="2BBC3C72">
      <w:pPr>
        <w:tabs>
          <w:tab w:val="left" w:pos="5580"/>
        </w:tabs>
        <w:adjustRightInd w:val="0"/>
        <w:spacing w:line="360" w:lineRule="auto"/>
        <w:jc w:val="distribute"/>
        <w:rPr>
          <w:sz w:val="24"/>
        </w:rPr>
        <w:sectPr>
          <w:headerReference r:id="rId10" w:type="first"/>
          <w:footerReference r:id="rId12" w:type="first"/>
          <w:headerReference r:id="rId9" w:type="default"/>
          <w:footerReference r:id="rId11" w:type="default"/>
          <w:pgSz w:w="11907" w:h="16840"/>
          <w:pgMar w:top="1418" w:right="1134" w:bottom="1418" w:left="1701" w:header="851" w:footer="851" w:gutter="0"/>
          <w:pgNumType w:start="1"/>
          <w:cols w:space="720" w:num="1"/>
          <w:titlePg/>
          <w:docGrid w:linePitch="462" w:charSpace="0"/>
        </w:sectPr>
      </w:pPr>
    </w:p>
    <w:p w14:paraId="30B0E4D6">
      <w:pPr>
        <w:spacing w:before="240" w:beforeLines="100" w:after="240" w:afterLines="100"/>
        <w:jc w:val="center"/>
        <w:rPr>
          <w:b/>
          <w:sz w:val="28"/>
          <w:szCs w:val="28"/>
        </w:rPr>
      </w:pPr>
      <w:r>
        <w:rPr>
          <w:b/>
          <w:sz w:val="28"/>
          <w:szCs w:val="28"/>
        </w:rPr>
        <w:t>供应商须知</w:t>
      </w:r>
    </w:p>
    <w:p w14:paraId="0D47BA57">
      <w:pPr>
        <w:pStyle w:val="3"/>
        <w:tabs>
          <w:tab w:val="center" w:pos="4592"/>
          <w:tab w:val="left" w:pos="7860"/>
        </w:tabs>
        <w:spacing w:before="0" w:line="360" w:lineRule="auto"/>
        <w:jc w:val="left"/>
        <w:rPr>
          <w:rFonts w:ascii="Times New Roman" w:hAnsi="Times New Roman" w:eastAsia="宋体"/>
          <w:sz w:val="28"/>
        </w:rPr>
      </w:pPr>
      <w:bookmarkStart w:id="73" w:name="_Toc520356143"/>
      <w:bookmarkStart w:id="74" w:name="_Toc127151518"/>
      <w:r>
        <w:rPr>
          <w:rFonts w:ascii="Times New Roman" w:hAnsi="Times New Roman" w:eastAsia="宋体"/>
          <w:sz w:val="28"/>
        </w:rPr>
        <w:tab/>
      </w:r>
      <w:bookmarkStart w:id="75" w:name="_Toc305158860"/>
      <w:bookmarkStart w:id="76" w:name="_Toc151193616"/>
      <w:bookmarkStart w:id="77" w:name="_Toc226965708"/>
      <w:bookmarkStart w:id="78" w:name="_Toc226965791"/>
      <w:bookmarkStart w:id="79" w:name="_Toc264969208"/>
      <w:bookmarkStart w:id="80" w:name="_Toc195842883"/>
      <w:bookmarkStart w:id="81" w:name="_Toc151193832"/>
      <w:bookmarkStart w:id="82" w:name="_Toc305158786"/>
      <w:bookmarkStart w:id="83" w:name="_Toc226309762"/>
      <w:bookmarkStart w:id="84" w:name="_Toc150774723"/>
      <w:bookmarkStart w:id="85" w:name="_Toc150509269"/>
      <w:bookmarkStart w:id="86" w:name="_Toc151193688"/>
      <w:bookmarkStart w:id="87" w:name="_Toc151193906"/>
      <w:bookmarkStart w:id="88" w:name="_Toc151193760"/>
      <w:bookmarkStart w:id="89" w:name="_Toc150480756"/>
      <w:bookmarkStart w:id="90" w:name="_Toc265228356"/>
      <w:bookmarkStart w:id="91" w:name="_Toc150774618"/>
      <w:bookmarkStart w:id="92" w:name="_Toc151190145"/>
      <w:bookmarkStart w:id="93" w:name="_Toc142311020"/>
      <w:bookmarkStart w:id="94" w:name="_Toc226337214"/>
      <w:r>
        <w:rPr>
          <w:rFonts w:ascii="Times New Roman" w:hAnsi="Times New Roman" w:eastAsia="宋体"/>
          <w:sz w:val="28"/>
        </w:rPr>
        <w:t>一   说  明</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r>
        <w:rPr>
          <w:rFonts w:ascii="Times New Roman" w:hAnsi="Times New Roman" w:eastAsia="宋体"/>
          <w:sz w:val="28"/>
        </w:rPr>
        <w:tab/>
      </w:r>
    </w:p>
    <w:p w14:paraId="13C451DB">
      <w:pPr>
        <w:numPr>
          <w:ilvl w:val="0"/>
          <w:numId w:val="8"/>
        </w:numPr>
        <w:tabs>
          <w:tab w:val="left" w:pos="360"/>
          <w:tab w:val="clear" w:pos="900"/>
        </w:tabs>
        <w:snapToGrid w:val="0"/>
        <w:spacing w:line="360" w:lineRule="auto"/>
        <w:ind w:left="357" w:hanging="357"/>
        <w:outlineLvl w:val="1"/>
        <w:rPr>
          <w:sz w:val="24"/>
        </w:rPr>
      </w:pPr>
      <w:bookmarkStart w:id="95" w:name="_Toc264969209"/>
      <w:bookmarkStart w:id="96" w:name="_Toc265228357"/>
      <w:bookmarkStart w:id="97" w:name="_Toc305158787"/>
      <w:bookmarkStart w:id="98" w:name="_Toc305158861"/>
      <w:r>
        <w:rPr>
          <w:sz w:val="24"/>
        </w:rPr>
        <w:t>采购人、采购代理机构、供应商</w:t>
      </w:r>
      <w:bookmarkEnd w:id="95"/>
      <w:bookmarkEnd w:id="96"/>
      <w:bookmarkEnd w:id="97"/>
      <w:bookmarkEnd w:id="98"/>
      <w:r>
        <w:rPr>
          <w:sz w:val="24"/>
        </w:rPr>
        <w:t>、联合体</w:t>
      </w:r>
    </w:p>
    <w:p w14:paraId="6D850583">
      <w:pPr>
        <w:numPr>
          <w:ilvl w:val="1"/>
          <w:numId w:val="8"/>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采购人、采购代理机构：指依法进行政府采购的国家机关、事业单位、团体组织，及其委托的采购代理机构。本项目采购人、采购代理机构见第一章《采购邀请》。</w:t>
      </w:r>
    </w:p>
    <w:p w14:paraId="23317352">
      <w:pPr>
        <w:numPr>
          <w:ilvl w:val="1"/>
          <w:numId w:val="8"/>
        </w:numPr>
        <w:tabs>
          <w:tab w:val="left" w:pos="1080"/>
          <w:tab w:val="left" w:pos="2014"/>
          <w:tab w:val="left" w:pos="5521"/>
        </w:tabs>
        <w:snapToGrid w:val="0"/>
        <w:spacing w:line="360" w:lineRule="auto"/>
        <w:ind w:left="1080" w:hanging="720"/>
        <w:rPr>
          <w:sz w:val="24"/>
        </w:rPr>
      </w:pPr>
      <w:r>
        <w:rPr>
          <w:sz w:val="24"/>
        </w:rPr>
        <w:t>供应商（也称“申请人”）：指向采购人提供货物、工程或者服务的法人、其他组织或者自然人。</w:t>
      </w:r>
    </w:p>
    <w:p w14:paraId="3B21C6AA">
      <w:pPr>
        <w:numPr>
          <w:ilvl w:val="1"/>
          <w:numId w:val="8"/>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14:paraId="19CF323D">
      <w:pPr>
        <w:numPr>
          <w:ilvl w:val="0"/>
          <w:numId w:val="8"/>
        </w:numPr>
        <w:tabs>
          <w:tab w:val="left" w:pos="360"/>
          <w:tab w:val="clear" w:pos="900"/>
        </w:tabs>
        <w:snapToGrid w:val="0"/>
        <w:spacing w:line="360" w:lineRule="auto"/>
        <w:ind w:left="357" w:hanging="357"/>
        <w:outlineLvl w:val="1"/>
        <w:rPr>
          <w:sz w:val="24"/>
        </w:rPr>
      </w:pPr>
      <w:bookmarkStart w:id="99" w:name="_Toc305158788"/>
      <w:bookmarkStart w:id="100" w:name="_Toc265228358"/>
      <w:bookmarkStart w:id="101" w:name="_Toc164351614"/>
      <w:bookmarkStart w:id="102" w:name="_Toc305158862"/>
      <w:bookmarkStart w:id="103" w:name="_Toc151193618"/>
      <w:bookmarkStart w:id="104" w:name="_Toc226309764"/>
      <w:bookmarkStart w:id="105" w:name="_Toc164229215"/>
      <w:bookmarkStart w:id="106" w:name="_Toc127161434"/>
      <w:bookmarkStart w:id="107" w:name="_Toc226337216"/>
      <w:bookmarkStart w:id="108" w:name="_Toc150509271"/>
      <w:bookmarkStart w:id="109" w:name="_Toc151193690"/>
      <w:bookmarkStart w:id="110" w:name="_Toc149720813"/>
      <w:bookmarkStart w:id="111" w:name="_Toc264969210"/>
      <w:bookmarkStart w:id="112" w:name="_Toc150774620"/>
      <w:bookmarkStart w:id="113" w:name="_Toc164608789"/>
      <w:bookmarkStart w:id="114" w:name="_Toc151193762"/>
      <w:bookmarkStart w:id="115" w:name="_Toc151193834"/>
      <w:bookmarkStart w:id="116" w:name="_Toc164229361"/>
      <w:bookmarkStart w:id="117" w:name="_Toc127151721"/>
      <w:bookmarkStart w:id="118" w:name="_Toc150774725"/>
      <w:bookmarkStart w:id="119" w:name="_Toc127151520"/>
      <w:bookmarkStart w:id="120" w:name="_Toc151190147"/>
      <w:bookmarkStart w:id="121" w:name="_Toc142311022"/>
      <w:bookmarkStart w:id="122" w:name="_Toc226965793"/>
      <w:bookmarkStart w:id="123" w:name="_Toc164608634"/>
      <w:bookmarkStart w:id="124" w:name="_Toc151193908"/>
      <w:bookmarkStart w:id="125" w:name="_Toc195842885"/>
      <w:bookmarkStart w:id="126" w:name="_Toc226965710"/>
      <w:bookmarkStart w:id="127" w:name="_Toc150480758"/>
      <w:r>
        <w:rPr>
          <w:sz w:val="24"/>
        </w:rPr>
        <w:t>资金来源</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r>
        <w:rPr>
          <w:sz w:val="24"/>
        </w:rPr>
        <w:t>、项目属性、科研仪器设备采购</w:t>
      </w:r>
    </w:p>
    <w:p w14:paraId="3CC716C4">
      <w:pPr>
        <w:numPr>
          <w:ilvl w:val="1"/>
          <w:numId w:val="8"/>
        </w:numPr>
        <w:tabs>
          <w:tab w:val="left" w:pos="1080"/>
          <w:tab w:val="left" w:pos="2014"/>
        </w:tabs>
        <w:snapToGrid w:val="0"/>
        <w:spacing w:line="360" w:lineRule="auto"/>
        <w:ind w:left="1080" w:hanging="720"/>
        <w:rPr>
          <w:sz w:val="24"/>
        </w:rPr>
      </w:pPr>
      <w:r>
        <w:rPr>
          <w:sz w:val="24"/>
        </w:rPr>
        <w:t>资金来源为财政性资金和/或本项目采购中无法与财政性资金分割的非财政性资金。</w:t>
      </w:r>
    </w:p>
    <w:p w14:paraId="3CC1376B">
      <w:pPr>
        <w:numPr>
          <w:ilvl w:val="1"/>
          <w:numId w:val="8"/>
        </w:numPr>
        <w:tabs>
          <w:tab w:val="left" w:pos="1080"/>
          <w:tab w:val="left" w:pos="2014"/>
        </w:tabs>
        <w:snapToGrid w:val="0"/>
        <w:spacing w:line="360" w:lineRule="auto"/>
        <w:ind w:left="1080" w:hanging="720"/>
        <w:rPr>
          <w:sz w:val="24"/>
        </w:rPr>
      </w:pPr>
      <w:r>
        <w:rPr>
          <w:sz w:val="24"/>
        </w:rPr>
        <w:t>项目属性见《供应商须知资料表》。</w:t>
      </w:r>
    </w:p>
    <w:p w14:paraId="5B77D205">
      <w:pPr>
        <w:numPr>
          <w:ilvl w:val="1"/>
          <w:numId w:val="8"/>
        </w:numPr>
        <w:tabs>
          <w:tab w:val="left" w:pos="1080"/>
          <w:tab w:val="left" w:pos="2014"/>
        </w:tabs>
        <w:snapToGrid w:val="0"/>
        <w:spacing w:line="360" w:lineRule="auto"/>
        <w:ind w:left="1080" w:hanging="720"/>
        <w:rPr>
          <w:sz w:val="24"/>
        </w:rPr>
      </w:pPr>
      <w:r>
        <w:rPr>
          <w:sz w:val="24"/>
        </w:rPr>
        <w:t>是否属于科研仪器设备采购见《供应商须知资料表》。</w:t>
      </w:r>
    </w:p>
    <w:p w14:paraId="1EC0F4F7">
      <w:pPr>
        <w:numPr>
          <w:ilvl w:val="0"/>
          <w:numId w:val="8"/>
        </w:numPr>
        <w:tabs>
          <w:tab w:val="left" w:pos="360"/>
        </w:tabs>
        <w:snapToGrid w:val="0"/>
        <w:spacing w:line="360" w:lineRule="auto"/>
        <w:ind w:left="357" w:hanging="357"/>
        <w:outlineLvl w:val="1"/>
        <w:rPr>
          <w:sz w:val="24"/>
        </w:rPr>
      </w:pPr>
      <w:r>
        <w:rPr>
          <w:sz w:val="24"/>
        </w:rPr>
        <w:t>现场考察、磋商前答疑会</w:t>
      </w:r>
    </w:p>
    <w:p w14:paraId="6B8277D4">
      <w:pPr>
        <w:numPr>
          <w:ilvl w:val="1"/>
          <w:numId w:val="8"/>
        </w:numPr>
        <w:tabs>
          <w:tab w:val="left" w:pos="1080"/>
          <w:tab w:val="left" w:pos="2014"/>
        </w:tabs>
        <w:snapToGrid w:val="0"/>
        <w:spacing w:line="360" w:lineRule="auto"/>
        <w:ind w:left="1080" w:hanging="720"/>
        <w:rPr>
          <w:sz w:val="28"/>
        </w:rPr>
      </w:pPr>
      <w:r>
        <w:rPr>
          <w:sz w:val="24"/>
        </w:rPr>
        <w:t>若《供应商须知资料表》中规定了组织现场考察、召开磋商前答疑会，则供应商应按要求在规定的时间和地点参加。</w:t>
      </w:r>
      <w:bookmarkStart w:id="128" w:name="_Toc265228360"/>
      <w:bookmarkStart w:id="129" w:name="_Toc226965712"/>
      <w:bookmarkStart w:id="130" w:name="_Toc142311024"/>
      <w:bookmarkStart w:id="131" w:name="_Toc305158790"/>
      <w:bookmarkStart w:id="132" w:name="_Toc151193910"/>
      <w:bookmarkStart w:id="133" w:name="_Toc520356146"/>
      <w:bookmarkStart w:id="134" w:name="_Toc151190149"/>
      <w:bookmarkStart w:id="135" w:name="_Toc127151522"/>
      <w:bookmarkStart w:id="136" w:name="_Toc226965795"/>
      <w:bookmarkStart w:id="137" w:name="_Toc151193620"/>
      <w:bookmarkStart w:id="138" w:name="_Toc226309766"/>
      <w:bookmarkStart w:id="139" w:name="_Toc195842887"/>
      <w:bookmarkStart w:id="140" w:name="_Toc151193836"/>
      <w:bookmarkStart w:id="141" w:name="_Toc150480760"/>
      <w:bookmarkStart w:id="142" w:name="_Toc226337218"/>
      <w:bookmarkStart w:id="143" w:name="_Toc264969212"/>
      <w:bookmarkStart w:id="144" w:name="_Toc150774727"/>
      <w:bookmarkStart w:id="145" w:name="_Toc150774622"/>
      <w:bookmarkStart w:id="146" w:name="_Toc305158864"/>
      <w:bookmarkStart w:id="147" w:name="_Toc151193692"/>
      <w:bookmarkStart w:id="148" w:name="_Toc151193764"/>
      <w:bookmarkStart w:id="149" w:name="_Toc150509273"/>
    </w:p>
    <w:p w14:paraId="073BE087">
      <w:pPr>
        <w:numPr>
          <w:ilvl w:val="1"/>
          <w:numId w:val="8"/>
        </w:numPr>
        <w:tabs>
          <w:tab w:val="left" w:pos="1080"/>
          <w:tab w:val="left" w:pos="2014"/>
        </w:tabs>
        <w:snapToGrid w:val="0"/>
        <w:spacing w:line="360" w:lineRule="auto"/>
        <w:ind w:left="1080" w:hanging="720"/>
        <w:rPr>
          <w:sz w:val="24"/>
        </w:rPr>
      </w:pPr>
      <w:r>
        <w:rPr>
          <w:sz w:val="24"/>
        </w:rPr>
        <w:t>由于未参加现场考察或磋商前答疑会而导致对项目实际情况不了解，影响响应文件编制、报价准确性、综合因素响应不全面等问题的，由供应商自行承担不利评审后果。</w:t>
      </w:r>
    </w:p>
    <w:p w14:paraId="1F214CB9">
      <w:pPr>
        <w:numPr>
          <w:ilvl w:val="0"/>
          <w:numId w:val="8"/>
        </w:numPr>
        <w:tabs>
          <w:tab w:val="left" w:pos="360"/>
          <w:tab w:val="clear" w:pos="900"/>
        </w:tabs>
        <w:snapToGrid w:val="0"/>
        <w:spacing w:line="360" w:lineRule="auto"/>
        <w:ind w:left="357" w:hanging="357"/>
        <w:outlineLvl w:val="1"/>
        <w:rPr>
          <w:sz w:val="24"/>
        </w:rPr>
      </w:pPr>
      <w:r>
        <w:rPr>
          <w:sz w:val="24"/>
        </w:rPr>
        <w:t>政府采购政策（包括但不限于下列具体政策要求）</w:t>
      </w:r>
    </w:p>
    <w:p w14:paraId="5B891917">
      <w:pPr>
        <w:numPr>
          <w:ilvl w:val="1"/>
          <w:numId w:val="8"/>
        </w:numPr>
        <w:tabs>
          <w:tab w:val="left" w:pos="1260"/>
          <w:tab w:val="left" w:pos="2014"/>
          <w:tab w:val="clear" w:pos="1589"/>
        </w:tabs>
        <w:snapToGrid w:val="0"/>
        <w:spacing w:line="360" w:lineRule="auto"/>
        <w:ind w:left="1268" w:hanging="700"/>
        <w:rPr>
          <w:sz w:val="24"/>
        </w:rPr>
      </w:pPr>
      <w:r>
        <w:rPr>
          <w:rFonts w:hint="eastAsia"/>
          <w:sz w:val="24"/>
        </w:rPr>
        <w:t>采购本国货物、工程和服务</w:t>
      </w:r>
    </w:p>
    <w:p w14:paraId="359476ED">
      <w:pPr>
        <w:numPr>
          <w:ilvl w:val="2"/>
          <w:numId w:val="8"/>
        </w:numPr>
        <w:tabs>
          <w:tab w:val="left" w:pos="2014"/>
        </w:tabs>
        <w:snapToGrid w:val="0"/>
        <w:spacing w:line="360" w:lineRule="auto"/>
        <w:rPr>
          <w:sz w:val="24"/>
        </w:rPr>
      </w:pPr>
      <w:r>
        <w:rPr>
          <w:rFonts w:hint="eastAsia"/>
          <w:sz w:val="24"/>
        </w:rPr>
        <w:t>政府采购应当采购本国货物、工程和服务。但有《中华人民共和国政府采购法》第十条规定情形的除外。</w:t>
      </w:r>
    </w:p>
    <w:p w14:paraId="1BA32755">
      <w:pPr>
        <w:numPr>
          <w:ilvl w:val="2"/>
          <w:numId w:val="8"/>
        </w:numPr>
        <w:tabs>
          <w:tab w:val="left" w:pos="1080"/>
          <w:tab w:val="left" w:pos="2014"/>
          <w:tab w:val="clear" w:pos="1980"/>
        </w:tabs>
        <w:snapToGrid w:val="0"/>
        <w:spacing w:line="360" w:lineRule="auto"/>
        <w:rPr>
          <w:sz w:val="24"/>
        </w:rPr>
      </w:pPr>
      <w:r>
        <w:rPr>
          <w:rFonts w:hint="eastAsia"/>
          <w:sz w:val="24"/>
        </w:rPr>
        <w:t>本项目如接受非本国货物、工程、服务参与投标， 则具体要求见第四章《采购需求》。</w:t>
      </w:r>
    </w:p>
    <w:p w14:paraId="5D28BB6C">
      <w:pPr>
        <w:numPr>
          <w:ilvl w:val="2"/>
          <w:numId w:val="8"/>
        </w:numPr>
        <w:tabs>
          <w:tab w:val="left" w:pos="1080"/>
          <w:tab w:val="left" w:pos="1900"/>
          <w:tab w:val="clear" w:pos="1980"/>
        </w:tabs>
        <w:snapToGrid w:val="0"/>
        <w:spacing w:line="360" w:lineRule="auto"/>
        <w:rPr>
          <w:sz w:val="24"/>
        </w:rPr>
      </w:pPr>
      <w:r>
        <w:rPr>
          <w:rFonts w:hint="eastAsia"/>
          <w:sz w:val="24"/>
        </w:rPr>
        <w:t>进口产品指通过中国海关报关验放进入中国境内且产自关境外的产</w:t>
      </w:r>
    </w:p>
    <w:p w14:paraId="7EAB0C60">
      <w:pPr>
        <w:tabs>
          <w:tab w:val="left" w:pos="1080"/>
          <w:tab w:val="left" w:pos="2014"/>
        </w:tabs>
        <w:snapToGrid w:val="0"/>
        <w:spacing w:line="360" w:lineRule="auto"/>
        <w:ind w:left="1080" w:firstLine="818" w:firstLineChars="341"/>
        <w:rPr>
          <w:sz w:val="24"/>
        </w:rPr>
      </w:pPr>
      <w:r>
        <w:rPr>
          <w:rFonts w:hint="eastAsia"/>
          <w:sz w:val="24"/>
        </w:rPr>
        <w:t>品，包括已经进入中国境内的进口产品。关于进口产品的相关规定依</w:t>
      </w:r>
    </w:p>
    <w:p w14:paraId="0306BF88">
      <w:pPr>
        <w:tabs>
          <w:tab w:val="left" w:pos="1900"/>
          <w:tab w:val="left" w:pos="2014"/>
        </w:tabs>
        <w:snapToGrid w:val="0"/>
        <w:spacing w:line="360" w:lineRule="auto"/>
        <w:ind w:left="1900"/>
        <w:rPr>
          <w:sz w:val="24"/>
        </w:rPr>
      </w:pPr>
      <w:r>
        <w:rPr>
          <w:rFonts w:hint="eastAsia"/>
          <w:sz w:val="24"/>
        </w:rPr>
        <w:t>据《政府采购进口产品管理办法》（财库〔2007〕119 号文）、《关于政府采购进口产品管理有关问题的通知》（财办库〔2008〕248号文）。</w:t>
      </w:r>
    </w:p>
    <w:p w14:paraId="34EE733D">
      <w:pPr>
        <w:numPr>
          <w:ilvl w:val="1"/>
          <w:numId w:val="8"/>
        </w:numPr>
        <w:tabs>
          <w:tab w:val="left" w:pos="1080"/>
          <w:tab w:val="left" w:pos="2014"/>
        </w:tabs>
        <w:snapToGrid w:val="0"/>
        <w:spacing w:line="360" w:lineRule="auto"/>
        <w:ind w:left="1080" w:hanging="720"/>
        <w:rPr>
          <w:sz w:val="24"/>
        </w:rPr>
      </w:pPr>
      <w:r>
        <w:rPr>
          <w:sz w:val="24"/>
        </w:rPr>
        <w:t>中小企业、监狱企业及残疾人福利性单位</w:t>
      </w:r>
    </w:p>
    <w:p w14:paraId="3AC7B2CB">
      <w:pPr>
        <w:numPr>
          <w:ilvl w:val="2"/>
          <w:numId w:val="8"/>
        </w:numPr>
        <w:snapToGrid w:val="0"/>
        <w:spacing w:line="360" w:lineRule="auto"/>
        <w:rPr>
          <w:sz w:val="24"/>
        </w:rPr>
      </w:pPr>
      <w:r>
        <w:rPr>
          <w:sz w:val="24"/>
        </w:rPr>
        <w:t>中小企业定义：</w:t>
      </w:r>
    </w:p>
    <w:p w14:paraId="1A22F91B">
      <w:pPr>
        <w:pStyle w:val="99"/>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4ABB2EBD">
      <w:pPr>
        <w:pStyle w:val="99"/>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09FCEFC4">
      <w:pPr>
        <w:pStyle w:val="99"/>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4786E348">
      <w:pPr>
        <w:pStyle w:val="99"/>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1CCA1A06">
      <w:pPr>
        <w:pStyle w:val="99"/>
        <w:numPr>
          <w:ilvl w:val="1"/>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10551BFE">
      <w:pPr>
        <w:pStyle w:val="99"/>
        <w:numPr>
          <w:ilvl w:val="1"/>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2C1FA183">
      <w:pPr>
        <w:pStyle w:val="99"/>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14:paraId="5483E7F2">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color w:val="000000"/>
          <w:sz w:val="24"/>
        </w:rPr>
        <w:t>《关于进一 步加大政府采购支持中小企业力度的通知》（财库〔2022〕</w:t>
      </w:r>
    </w:p>
    <w:p w14:paraId="63660215">
      <w:pPr>
        <w:tabs>
          <w:tab w:val="left" w:pos="1980"/>
          <w:tab w:val="left" w:pos="2035"/>
          <w:tab w:val="left" w:pos="2885"/>
          <w:tab w:val="left" w:pos="2977"/>
        </w:tabs>
        <w:snapToGrid w:val="0"/>
        <w:spacing w:line="360" w:lineRule="auto"/>
        <w:ind w:left="2946" w:leftChars="1401" w:hanging="4" w:hangingChars="2"/>
        <w:rPr>
          <w:color w:val="000000"/>
          <w:sz w:val="24"/>
        </w:rPr>
      </w:pPr>
      <w:r>
        <w:rPr>
          <w:rFonts w:hint="eastAsia"/>
          <w:color w:val="000000"/>
          <w:sz w:val="24"/>
        </w:rPr>
        <w:t>19 号）、《政府采购促进中小企业发展管理办法》（财库〔2020〕46 号）、《关于印发中小企业划型标准规定的通知》</w:t>
      </w:r>
    </w:p>
    <w:p w14:paraId="5B6AD14B">
      <w:pPr>
        <w:tabs>
          <w:tab w:val="left" w:pos="1980"/>
          <w:tab w:val="left" w:pos="2035"/>
          <w:tab w:val="left" w:pos="2885"/>
          <w:tab w:val="left" w:pos="2977"/>
        </w:tabs>
        <w:snapToGrid w:val="0"/>
        <w:spacing w:line="360" w:lineRule="auto"/>
        <w:ind w:left="1985" w:firstLine="952" w:firstLineChars="397"/>
        <w:rPr>
          <w:color w:val="000000"/>
          <w:sz w:val="24"/>
        </w:rPr>
      </w:pPr>
      <w:r>
        <w:rPr>
          <w:rFonts w:hint="eastAsia"/>
          <w:color w:val="000000"/>
          <w:sz w:val="24"/>
        </w:rPr>
        <w:t>（工信部联企业〔2011〕300号）。</w:t>
      </w:r>
    </w:p>
    <w:p w14:paraId="2BEC1924">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sz w:val="24"/>
        </w:rPr>
        <w:t>供应商提供的货物、工程或者服务符合下列情形的，享受中小企业扶持政策：</w:t>
      </w:r>
    </w:p>
    <w:p w14:paraId="1B8D4D53">
      <w:pPr>
        <w:tabs>
          <w:tab w:val="left" w:pos="1980"/>
        </w:tabs>
        <w:snapToGrid w:val="0"/>
        <w:spacing w:line="360" w:lineRule="auto"/>
        <w:ind w:left="2835" w:leftChars="1350"/>
        <w:rPr>
          <w:color w:val="000000"/>
          <w:sz w:val="24"/>
        </w:rPr>
      </w:pPr>
      <w:r>
        <w:rPr>
          <w:color w:val="000000"/>
          <w:sz w:val="24"/>
        </w:rPr>
        <w:t>（1）在货物采购项目中，货物由中小企业制造，即货物由中小企业生产且使用该中小企业商号或者注册商标；</w:t>
      </w:r>
    </w:p>
    <w:p w14:paraId="16DC3B6D">
      <w:pPr>
        <w:tabs>
          <w:tab w:val="left" w:pos="1980"/>
        </w:tabs>
        <w:snapToGrid w:val="0"/>
        <w:spacing w:line="360" w:lineRule="auto"/>
        <w:ind w:left="2835" w:leftChars="1350"/>
        <w:rPr>
          <w:color w:val="000000"/>
          <w:sz w:val="24"/>
        </w:rPr>
      </w:pPr>
      <w:r>
        <w:rPr>
          <w:color w:val="000000"/>
          <w:sz w:val="24"/>
        </w:rPr>
        <w:t>（2）在工程采购项目中，工程由中小企业承建，即工程施工单位为中小企业；</w:t>
      </w:r>
    </w:p>
    <w:p w14:paraId="19E08903">
      <w:pPr>
        <w:tabs>
          <w:tab w:val="left" w:pos="1980"/>
        </w:tabs>
        <w:snapToGrid w:val="0"/>
        <w:spacing w:line="360" w:lineRule="auto"/>
        <w:ind w:left="2835" w:leftChars="1350"/>
        <w:rPr>
          <w:color w:val="000000"/>
          <w:sz w:val="24"/>
        </w:rPr>
      </w:pPr>
      <w:r>
        <w:rPr>
          <w:color w:val="000000"/>
          <w:sz w:val="24"/>
        </w:rPr>
        <w:t>（3）在服务采购项目中，服务由中小企业承接，即提供服务的人员为中小企业依照《中华人民共和国劳动合同法》订立劳动合同的从业人员。</w:t>
      </w:r>
    </w:p>
    <w:p w14:paraId="55F4E558">
      <w:pPr>
        <w:numPr>
          <w:ilvl w:val="3"/>
          <w:numId w:val="9"/>
        </w:numPr>
        <w:tabs>
          <w:tab w:val="left" w:pos="1980"/>
          <w:tab w:val="left" w:pos="2035"/>
          <w:tab w:val="left" w:pos="2885"/>
          <w:tab w:val="left" w:pos="2977"/>
          <w:tab w:val="clear" w:pos="900"/>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14:paraId="2F0F5615">
      <w:pPr>
        <w:numPr>
          <w:ilvl w:val="3"/>
          <w:numId w:val="9"/>
        </w:numPr>
        <w:tabs>
          <w:tab w:val="left" w:pos="1980"/>
          <w:tab w:val="left" w:pos="2035"/>
          <w:tab w:val="left" w:pos="2885"/>
          <w:tab w:val="left" w:pos="2977"/>
          <w:tab w:val="clear" w:pos="900"/>
        </w:tabs>
        <w:snapToGrid w:val="0"/>
        <w:spacing w:line="360" w:lineRule="auto"/>
        <w:ind w:left="2885"/>
        <w:rPr>
          <w:sz w:val="24"/>
        </w:rPr>
      </w:pPr>
      <w:r>
        <w:rPr>
          <w:color w:val="000000"/>
          <w:sz w:val="24"/>
        </w:rPr>
        <w:t>以联合体形式参加政府采购活动，联合体各方均为中小企业的，联合体视同中小企业。其中，联合体各方均为小微企业的，联合体视同小微企业。</w:t>
      </w:r>
    </w:p>
    <w:p w14:paraId="7A6639CB">
      <w:pPr>
        <w:numPr>
          <w:ilvl w:val="2"/>
          <w:numId w:val="8"/>
        </w:numPr>
        <w:snapToGrid w:val="0"/>
        <w:spacing w:line="360" w:lineRule="auto"/>
        <w:rPr>
          <w:sz w:val="24"/>
        </w:rPr>
      </w:pPr>
      <w:r>
        <w:rPr>
          <w:rFonts w:hint="eastAsia"/>
          <w:sz w:val="24"/>
        </w:rPr>
        <w:t>在政府采购活动中，监狱企业视同小型、微型企业，享受预留份额、评审中价格扣除等政府采购促进中小企业发展的政府采购政策。</w:t>
      </w:r>
      <w:r>
        <w:rPr>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EC41C9A">
      <w:pPr>
        <w:numPr>
          <w:ilvl w:val="2"/>
          <w:numId w:val="8"/>
        </w:numPr>
        <w:snapToGrid w:val="0"/>
        <w:spacing w:line="360" w:lineRule="auto"/>
        <w:rPr>
          <w:sz w:val="24"/>
        </w:rPr>
      </w:pPr>
      <w:r>
        <w:rPr>
          <w:rFonts w:hint="eastAsia"/>
          <w:sz w:val="24"/>
        </w:rPr>
        <w:t>在政府采购活动中，残疾人福利性单位视同小型、微型企业，享受预留份额、评审中价格扣除等促进中小企业发展的政府采购政策。</w:t>
      </w:r>
      <w:r>
        <w:rPr>
          <w:sz w:val="24"/>
        </w:rPr>
        <w:t>残疾人福利</w:t>
      </w:r>
      <w:r>
        <w:rPr>
          <w:rFonts w:hint="eastAsia"/>
          <w:sz w:val="24"/>
        </w:rPr>
        <w:t>性</w:t>
      </w:r>
      <w:r>
        <w:rPr>
          <w:sz w:val="24"/>
        </w:rPr>
        <w:t>单位定义：享受政府采购支持政策的残疾人福利性单位应当同时满足以下条件：</w:t>
      </w:r>
    </w:p>
    <w:p w14:paraId="048A2387">
      <w:pPr>
        <w:pStyle w:val="99"/>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14:paraId="4281B4E1">
      <w:pPr>
        <w:pStyle w:val="99"/>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14:paraId="0504F67B">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color w:val="000000"/>
          <w:sz w:val="24"/>
        </w:rPr>
        <w:t>安置的残疾人占本单位在职职工人数的比例不低于25%（含25%），并且安置的残疾人人数不少于10 人（含10人）；</w:t>
      </w:r>
    </w:p>
    <w:p w14:paraId="2A707EE3">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sz w:val="24"/>
        </w:rPr>
        <w:t>依法与安置的每位残疾人签订了一年以上（含一年）的劳动合同或服务协议；</w:t>
      </w:r>
    </w:p>
    <w:p w14:paraId="38C098C4">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sz w:val="24"/>
        </w:rPr>
        <w:t>为安置的每位残疾人按月足额缴纳了基本养老保险、基本医疗保险、失业保险、工伤保险和生育保险等社会保险费；</w:t>
      </w:r>
    </w:p>
    <w:p w14:paraId="4FB169EC">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sz w:val="24"/>
        </w:rPr>
        <w:t>通过银行等金融机构向安置的每位残疾人，按月支付了不低于单位所在区县适用的经省级人民政府批准的月最低工资标准的工资；</w:t>
      </w:r>
    </w:p>
    <w:p w14:paraId="643970F4">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sz w:val="24"/>
        </w:rPr>
        <w:t>提供本单位制造的货物、承担的工程或者服务（以下简称产品），或者提供其他残疾人福利性单位制造的货物（不包括使用非残疾人福利性单位注册商标的货物）；</w:t>
      </w:r>
    </w:p>
    <w:p w14:paraId="0AAF21E7">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7BB4458D">
      <w:pPr>
        <w:numPr>
          <w:ilvl w:val="2"/>
          <w:numId w:val="8"/>
        </w:numPr>
        <w:snapToGrid w:val="0"/>
        <w:spacing w:line="360" w:lineRule="auto"/>
        <w:rPr>
          <w:sz w:val="24"/>
        </w:rPr>
      </w:pPr>
      <w:r>
        <w:rPr>
          <w:sz w:val="24"/>
        </w:rPr>
        <w:t>本项目是否专门面向中小企业预留采购份额见第一章《采购邀请》。</w:t>
      </w:r>
    </w:p>
    <w:p w14:paraId="4DDD19A0">
      <w:pPr>
        <w:numPr>
          <w:ilvl w:val="2"/>
          <w:numId w:val="8"/>
        </w:numPr>
        <w:snapToGrid w:val="0"/>
        <w:spacing w:line="360" w:lineRule="auto"/>
        <w:rPr>
          <w:sz w:val="24"/>
        </w:rPr>
      </w:pPr>
      <w:r>
        <w:rPr>
          <w:sz w:val="24"/>
        </w:rPr>
        <w:t>采购标的对应的中小企业划分标准所属行业见《供应商须知资料表》。</w:t>
      </w:r>
    </w:p>
    <w:p w14:paraId="362CDC14">
      <w:pPr>
        <w:numPr>
          <w:ilvl w:val="2"/>
          <w:numId w:val="8"/>
        </w:numPr>
        <w:snapToGrid w:val="0"/>
        <w:spacing w:line="360" w:lineRule="auto"/>
        <w:rPr>
          <w:sz w:val="24"/>
        </w:rPr>
      </w:pPr>
      <w:r>
        <w:rPr>
          <w:sz w:val="24"/>
        </w:rPr>
        <w:t>小微企业价格评审优惠的政策调整：见第三章《评审方法和评审标准》。</w:t>
      </w:r>
    </w:p>
    <w:p w14:paraId="7203B3A5">
      <w:pPr>
        <w:numPr>
          <w:ilvl w:val="1"/>
          <w:numId w:val="8"/>
        </w:numPr>
        <w:tabs>
          <w:tab w:val="left" w:pos="1080"/>
          <w:tab w:val="left" w:pos="2014"/>
        </w:tabs>
        <w:snapToGrid w:val="0"/>
        <w:spacing w:line="360" w:lineRule="auto"/>
        <w:ind w:left="1080" w:hanging="720"/>
        <w:rPr>
          <w:sz w:val="24"/>
        </w:rPr>
      </w:pPr>
      <w:r>
        <w:rPr>
          <w:sz w:val="24"/>
        </w:rPr>
        <w:t>政府采购节能产品、环境标志产品</w:t>
      </w:r>
    </w:p>
    <w:p w14:paraId="130FAC9E">
      <w:pPr>
        <w:numPr>
          <w:ilvl w:val="2"/>
          <w:numId w:val="8"/>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5B5DDD9F">
      <w:pPr>
        <w:numPr>
          <w:ilvl w:val="2"/>
          <w:numId w:val="8"/>
        </w:numPr>
        <w:snapToGrid w:val="0"/>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3B0C0DC1">
      <w:pPr>
        <w:numPr>
          <w:ilvl w:val="2"/>
          <w:numId w:val="8"/>
        </w:numPr>
        <w:snapToGrid w:val="0"/>
        <w:spacing w:line="360" w:lineRule="auto"/>
        <w:rPr>
          <w:sz w:val="24"/>
        </w:rPr>
      </w:pPr>
      <w:r>
        <w:rPr>
          <w:sz w:val="24"/>
        </w:rPr>
        <w:t>如本项目采购产品属于实施政府强制采购品目清单范围的节能产品，则供应商所报产品必须获得国家确定的认证机构出具的、处于有效期之内的节能产品认证证书，</w:t>
      </w:r>
      <w:r>
        <w:rPr>
          <w:kern w:val="0"/>
          <w:sz w:val="24"/>
        </w:rPr>
        <w:t>否则</w:t>
      </w:r>
      <w:r>
        <w:rPr>
          <w:b/>
          <w:kern w:val="0"/>
          <w:sz w:val="24"/>
        </w:rPr>
        <w:t>响应无效</w:t>
      </w:r>
      <w:r>
        <w:rPr>
          <w:sz w:val="24"/>
        </w:rPr>
        <w:t>；</w:t>
      </w:r>
    </w:p>
    <w:p w14:paraId="58787BA7">
      <w:pPr>
        <w:numPr>
          <w:ilvl w:val="2"/>
          <w:numId w:val="8"/>
        </w:numPr>
        <w:snapToGrid w:val="0"/>
        <w:spacing w:line="360" w:lineRule="auto"/>
        <w:rPr>
          <w:sz w:val="24"/>
        </w:rPr>
      </w:pPr>
      <w:r>
        <w:rPr>
          <w:sz w:val="24"/>
        </w:rPr>
        <w:t>非政府强制采购的节能产品或环境标志产品，依据品目清单和认证证书实施政府优先采购。优先采购的具体规定见第三章《评审方法和评审标准》（如涉及）。</w:t>
      </w:r>
    </w:p>
    <w:p w14:paraId="212CAE01">
      <w:pPr>
        <w:numPr>
          <w:ilvl w:val="1"/>
          <w:numId w:val="8"/>
        </w:numPr>
        <w:tabs>
          <w:tab w:val="left" w:pos="1080"/>
          <w:tab w:val="left" w:pos="2014"/>
        </w:tabs>
        <w:snapToGrid w:val="0"/>
        <w:spacing w:line="360" w:lineRule="auto"/>
        <w:ind w:left="1080" w:hanging="720"/>
        <w:rPr>
          <w:sz w:val="24"/>
        </w:rPr>
      </w:pPr>
      <w:r>
        <w:rPr>
          <w:sz w:val="24"/>
        </w:rPr>
        <w:t>正版软件</w:t>
      </w:r>
    </w:p>
    <w:p w14:paraId="4A1C2B43">
      <w:pPr>
        <w:numPr>
          <w:ilvl w:val="2"/>
          <w:numId w:val="8"/>
        </w:numPr>
        <w:snapToGrid w:val="0"/>
        <w:spacing w:line="360" w:lineRule="auto"/>
        <w:rPr>
          <w:sz w:val="24"/>
        </w:rPr>
      </w:pPr>
      <w:r>
        <w:rPr>
          <w:sz w:val="24"/>
        </w:rPr>
        <w:t>依据《财政部国家发展改革委信息产业部关于印发无线局域网产品政府采购实施意见的通知》（财库〔2005〕366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kern w:val="0"/>
          <w:sz w:val="24"/>
        </w:rPr>
        <w:t>否则</w:t>
      </w:r>
      <w:r>
        <w:rPr>
          <w:b/>
          <w:kern w:val="0"/>
          <w:sz w:val="24"/>
        </w:rPr>
        <w:t>响应无效</w:t>
      </w:r>
      <w:r>
        <w:rPr>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35B48D72">
      <w:pPr>
        <w:numPr>
          <w:ilvl w:val="2"/>
          <w:numId w:val="8"/>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6AA31BAA">
      <w:pPr>
        <w:numPr>
          <w:ilvl w:val="1"/>
          <w:numId w:val="8"/>
        </w:numPr>
        <w:tabs>
          <w:tab w:val="left" w:pos="1260"/>
          <w:tab w:val="clear" w:pos="1589"/>
        </w:tabs>
        <w:snapToGrid w:val="0"/>
        <w:spacing w:line="360" w:lineRule="auto"/>
        <w:rPr>
          <w:sz w:val="24"/>
        </w:rPr>
      </w:pPr>
      <w:r>
        <w:rPr>
          <w:rFonts w:hint="eastAsia"/>
          <w:sz w:val="24"/>
        </w:rPr>
        <w:t>网络安全专用产品</w:t>
      </w:r>
    </w:p>
    <w:p w14:paraId="0E692D04">
      <w:pPr>
        <w:numPr>
          <w:ilvl w:val="2"/>
          <w:numId w:val="8"/>
        </w:numPr>
        <w:tabs>
          <w:tab w:val="left" w:pos="2014"/>
        </w:tabs>
        <w:snapToGrid w:val="0"/>
        <w:spacing w:line="360" w:lineRule="auto"/>
        <w:rPr>
          <w:sz w:val="24"/>
        </w:rPr>
      </w:pPr>
      <w:r>
        <w:rPr>
          <w:rFonts w:hint="eastAsia"/>
          <w:sz w:val="24"/>
        </w:rPr>
        <w:t>所投产品属于列入《网络关键设备和网络安全专用产品目录》的网络安全专用产品，应当在国家互联网信息办公室会同工业和信息化部、 公安部、国家认证认可监督管理委员会统一公布和更新的符合要求的网络关键设备和网络安全专用产品清单中</w:t>
      </w:r>
      <w:r>
        <w:rPr>
          <w:sz w:val="24"/>
        </w:rPr>
        <w:t>。</w:t>
      </w:r>
    </w:p>
    <w:p w14:paraId="73F0A746">
      <w:pPr>
        <w:numPr>
          <w:ilvl w:val="1"/>
          <w:numId w:val="8"/>
        </w:numPr>
        <w:tabs>
          <w:tab w:val="left" w:pos="1080"/>
          <w:tab w:val="left" w:pos="2014"/>
        </w:tabs>
        <w:snapToGrid w:val="0"/>
        <w:spacing w:line="360" w:lineRule="auto"/>
        <w:ind w:left="1080" w:hanging="720"/>
        <w:rPr>
          <w:sz w:val="24"/>
        </w:rPr>
      </w:pPr>
      <w:r>
        <w:rPr>
          <w:sz w:val="24"/>
        </w:rPr>
        <w:t>推广使用低挥发性有机化合物（VOCs）</w:t>
      </w:r>
    </w:p>
    <w:p w14:paraId="724E2ACD">
      <w:pPr>
        <w:numPr>
          <w:ilvl w:val="2"/>
          <w:numId w:val="8"/>
        </w:numPr>
        <w:snapToGrid w:val="0"/>
        <w:spacing w:line="360" w:lineRule="auto"/>
        <w:rPr>
          <w:sz w:val="24"/>
        </w:rPr>
      </w:pPr>
      <w:r>
        <w:rPr>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kern w:val="0"/>
          <w:sz w:val="24"/>
        </w:rPr>
        <w:t>否则</w:t>
      </w:r>
      <w:r>
        <w:rPr>
          <w:b/>
          <w:kern w:val="0"/>
          <w:sz w:val="24"/>
        </w:rPr>
        <w:t>响应无效</w:t>
      </w:r>
      <w:r>
        <w:rPr>
          <w:sz w:val="24"/>
        </w:rPr>
        <w:t>；属于推荐性标准的，优先采购，具体见第三章《评审方法和评审标准》。</w:t>
      </w:r>
    </w:p>
    <w:p w14:paraId="3BCCFCC6">
      <w:pPr>
        <w:numPr>
          <w:ilvl w:val="1"/>
          <w:numId w:val="8"/>
        </w:numPr>
        <w:tabs>
          <w:tab w:val="left" w:pos="1080"/>
          <w:tab w:val="left" w:pos="2014"/>
        </w:tabs>
        <w:snapToGrid w:val="0"/>
        <w:spacing w:line="360" w:lineRule="auto"/>
        <w:ind w:left="1080" w:hanging="720"/>
        <w:rPr>
          <w:sz w:val="24"/>
        </w:rPr>
      </w:pPr>
      <w:r>
        <w:rPr>
          <w:rFonts w:hint="eastAsia"/>
          <w:sz w:val="24"/>
        </w:rPr>
        <w:t>采购需求标准</w:t>
      </w:r>
    </w:p>
    <w:p w14:paraId="420A0CF9">
      <w:pPr>
        <w:numPr>
          <w:ilvl w:val="2"/>
          <w:numId w:val="8"/>
        </w:numPr>
        <w:tabs>
          <w:tab w:val="clear" w:pos="1980"/>
        </w:tabs>
        <w:snapToGrid w:val="0"/>
        <w:spacing w:line="360" w:lineRule="auto"/>
        <w:rPr>
          <w:sz w:val="24"/>
        </w:rPr>
      </w:pPr>
      <w:r>
        <w:rPr>
          <w:rFonts w:hint="eastAsia"/>
          <w:sz w:val="24"/>
        </w:rPr>
        <w:t xml:space="preserve">   商品包装、快递包装政府采购需求标准（试行）</w:t>
      </w:r>
    </w:p>
    <w:p w14:paraId="16A08C85">
      <w:pPr>
        <w:tabs>
          <w:tab w:val="left" w:pos="1480"/>
        </w:tabs>
        <w:snapToGrid w:val="0"/>
        <w:spacing w:line="360" w:lineRule="auto"/>
        <w:ind w:left="2094" w:leftChars="997"/>
        <w:rPr>
          <w:sz w:val="24"/>
        </w:rPr>
      </w:pPr>
      <w:r>
        <w:rPr>
          <w:rFonts w:hint="eastAsia"/>
          <w:sz w:val="24"/>
        </w:rPr>
        <w:t>为助力打好污染防治攻坚战，推广使用绿色包装，根据财政部关于印发《商品包装政府采购需求标准（试行）》、《快递包装政府采购需求标准（试行）》的通知（财办库〔2020〕123 号），本项目如涉及商品包装和快递包装的，则其具体要求见第四章《采购需求》。</w:t>
      </w:r>
    </w:p>
    <w:p w14:paraId="283B788D">
      <w:pPr>
        <w:snapToGrid w:val="0"/>
        <w:spacing w:line="360" w:lineRule="auto"/>
        <w:ind w:left="1080"/>
        <w:rPr>
          <w:sz w:val="24"/>
        </w:rPr>
      </w:pPr>
      <w:r>
        <w:rPr>
          <w:rFonts w:hint="eastAsia"/>
          <w:sz w:val="24"/>
        </w:rPr>
        <w:t>4.7.2    绿色数据中心政府采购需求标准（试行）</w:t>
      </w:r>
    </w:p>
    <w:p w14:paraId="0C8C6F79">
      <w:pPr>
        <w:tabs>
          <w:tab w:val="left" w:pos="2100"/>
        </w:tabs>
        <w:snapToGrid w:val="0"/>
        <w:spacing w:line="360" w:lineRule="auto"/>
        <w:ind w:left="2100"/>
        <w:rPr>
          <w:sz w:val="24"/>
        </w:rPr>
      </w:pPr>
      <w:r>
        <w:rPr>
          <w:rFonts w:hint="eastAsia"/>
          <w:sz w:val="24"/>
        </w:rPr>
        <w:t>为加快数据中心绿色转型，根据财政部生态环境部工业和信息化部关于印发《绿色数据中心政府采购需求标准（试行）》的通知（财库〔2023〕7号），本项目如涉及绿色数据中心，则具体要求见第四章《采购需求》。</w:t>
      </w:r>
    </w:p>
    <w:p w14:paraId="029D3BEB">
      <w:pPr>
        <w:numPr>
          <w:ilvl w:val="0"/>
          <w:numId w:val="8"/>
        </w:numPr>
        <w:tabs>
          <w:tab w:val="left" w:pos="360"/>
        </w:tabs>
        <w:snapToGrid w:val="0"/>
        <w:spacing w:line="360" w:lineRule="auto"/>
        <w:ind w:left="357" w:hanging="357"/>
        <w:outlineLvl w:val="1"/>
        <w:rPr>
          <w:sz w:val="24"/>
        </w:rPr>
      </w:pPr>
      <w:r>
        <w:rPr>
          <w:sz w:val="24"/>
        </w:rPr>
        <w:t>响应费用</w:t>
      </w:r>
    </w:p>
    <w:p w14:paraId="65105A5F">
      <w:pPr>
        <w:numPr>
          <w:ilvl w:val="1"/>
          <w:numId w:val="8"/>
        </w:numPr>
        <w:tabs>
          <w:tab w:val="left" w:pos="1080"/>
          <w:tab w:val="left" w:pos="2014"/>
        </w:tabs>
        <w:snapToGrid w:val="0"/>
        <w:spacing w:line="360" w:lineRule="auto"/>
        <w:ind w:left="1080" w:hanging="720"/>
        <w:rPr>
          <w:sz w:val="24"/>
        </w:rPr>
      </w:pPr>
      <w:r>
        <w:rPr>
          <w:sz w:val="24"/>
        </w:rPr>
        <w:t>供应商应自行承担所有与准备和参加磋商有关的费用，无论磋商的结果如何，采购人或采购代理机构在任何情况下均无承担这些费用的义务和责任。</w:t>
      </w:r>
    </w:p>
    <w:p w14:paraId="3F67CA9A">
      <w:pPr>
        <w:tabs>
          <w:tab w:val="left" w:pos="1080"/>
        </w:tabs>
        <w:snapToGrid w:val="0"/>
        <w:spacing w:line="360" w:lineRule="auto"/>
        <w:ind w:left="1080"/>
        <w:rPr>
          <w:sz w:val="28"/>
        </w:rPr>
      </w:pPr>
      <w:bookmarkStart w:id="150" w:name="_1.8_计量单位"/>
      <w:bookmarkEnd w:id="150"/>
    </w:p>
    <w:p w14:paraId="0BD4497E">
      <w:pPr>
        <w:pStyle w:val="3"/>
        <w:spacing w:before="0" w:line="360" w:lineRule="auto"/>
        <w:rPr>
          <w:rFonts w:ascii="Times New Roman" w:hAnsi="Times New Roman" w:eastAsia="宋体"/>
          <w:sz w:val="28"/>
        </w:rPr>
      </w:pPr>
      <w:r>
        <w:rPr>
          <w:rFonts w:ascii="Times New Roman" w:hAnsi="Times New Roman" w:eastAsia="宋体"/>
          <w:sz w:val="28"/>
        </w:rPr>
        <w:t>二   竞争性磋商文件</w:t>
      </w:r>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p>
    <w:p w14:paraId="6A142E8D">
      <w:pPr>
        <w:numPr>
          <w:ilvl w:val="0"/>
          <w:numId w:val="8"/>
        </w:numPr>
        <w:tabs>
          <w:tab w:val="left" w:pos="360"/>
        </w:tabs>
        <w:snapToGrid w:val="0"/>
        <w:spacing w:line="360" w:lineRule="auto"/>
        <w:ind w:left="357" w:hanging="357"/>
        <w:outlineLvl w:val="1"/>
        <w:rPr>
          <w:sz w:val="24"/>
        </w:rPr>
      </w:pPr>
      <w:bookmarkStart w:id="151" w:name="_Toc305158865"/>
      <w:bookmarkStart w:id="152" w:name="_Toc164229218"/>
      <w:bookmarkStart w:id="153" w:name="_Toc226965713"/>
      <w:bookmarkStart w:id="154" w:name="_Toc151193621"/>
      <w:bookmarkStart w:id="155" w:name="_Toc226965796"/>
      <w:bookmarkStart w:id="156" w:name="_Toc265228361"/>
      <w:bookmarkStart w:id="157" w:name="_Toc151190150"/>
      <w:bookmarkStart w:id="158" w:name="_Toc151193911"/>
      <w:bookmarkStart w:id="159" w:name="_Toc142311025"/>
      <w:bookmarkStart w:id="160" w:name="_Toc164229364"/>
      <w:bookmarkStart w:id="161" w:name="_Toc127151523"/>
      <w:bookmarkStart w:id="162" w:name="_Toc226309767"/>
      <w:bookmarkStart w:id="163" w:name="_Toc151193765"/>
      <w:bookmarkStart w:id="164" w:name="_Toc127151724"/>
      <w:bookmarkStart w:id="165" w:name="_Toc150774623"/>
      <w:bookmarkStart w:id="166" w:name="_Toc151193837"/>
      <w:bookmarkStart w:id="167" w:name="_Toc151193693"/>
      <w:bookmarkStart w:id="168" w:name="_Toc195842888"/>
      <w:bookmarkStart w:id="169" w:name="_Toc264969213"/>
      <w:bookmarkStart w:id="170" w:name="_Toc164608792"/>
      <w:bookmarkStart w:id="171" w:name="_Toc226337219"/>
      <w:bookmarkStart w:id="172" w:name="_Toc150509274"/>
      <w:bookmarkStart w:id="173" w:name="_Toc305158791"/>
      <w:bookmarkStart w:id="174" w:name="_Toc164351617"/>
      <w:bookmarkStart w:id="175" w:name="_Toc150480761"/>
      <w:bookmarkStart w:id="176" w:name="_Toc150774728"/>
      <w:bookmarkStart w:id="177" w:name="_Toc164608637"/>
      <w:bookmarkStart w:id="178" w:name="_Toc127161437"/>
      <w:bookmarkStart w:id="179" w:name="_Toc149720816"/>
      <w:bookmarkStart w:id="180" w:name="_Toc520356147"/>
      <w:r>
        <w:rPr>
          <w:sz w:val="24"/>
        </w:rPr>
        <w:t>竞争性磋商文件构</w:t>
      </w:r>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r>
        <w:rPr>
          <w:sz w:val="24"/>
        </w:rPr>
        <w:t>成</w:t>
      </w:r>
    </w:p>
    <w:p w14:paraId="234AD7E0">
      <w:pPr>
        <w:numPr>
          <w:ilvl w:val="1"/>
          <w:numId w:val="8"/>
        </w:numPr>
        <w:tabs>
          <w:tab w:val="left" w:pos="1080"/>
          <w:tab w:val="left" w:pos="2014"/>
        </w:tabs>
        <w:snapToGrid w:val="0"/>
        <w:spacing w:line="360" w:lineRule="auto"/>
        <w:ind w:left="1080" w:hanging="720"/>
        <w:rPr>
          <w:sz w:val="24"/>
        </w:rPr>
      </w:pPr>
      <w:r>
        <w:rPr>
          <w:sz w:val="24"/>
        </w:rPr>
        <w:t>竞争性磋商文件包括以下部分：</w:t>
      </w:r>
    </w:p>
    <w:p w14:paraId="0948817F">
      <w:pPr>
        <w:numPr>
          <w:ilvl w:val="0"/>
          <w:numId w:val="10"/>
        </w:numPr>
        <w:tabs>
          <w:tab w:val="left" w:pos="1980"/>
          <w:tab w:val="left" w:pos="2520"/>
        </w:tabs>
        <w:snapToGrid w:val="0"/>
        <w:spacing w:line="360" w:lineRule="auto"/>
        <w:ind w:left="1440" w:firstLine="5"/>
        <w:rPr>
          <w:sz w:val="24"/>
        </w:rPr>
      </w:pPr>
      <w:r>
        <w:rPr>
          <w:sz w:val="24"/>
        </w:rPr>
        <w:t>采购邀请</w:t>
      </w:r>
    </w:p>
    <w:p w14:paraId="3D9CA5CD">
      <w:pPr>
        <w:numPr>
          <w:ilvl w:val="0"/>
          <w:numId w:val="10"/>
        </w:numPr>
        <w:tabs>
          <w:tab w:val="left" w:pos="1980"/>
          <w:tab w:val="left" w:pos="2520"/>
        </w:tabs>
        <w:snapToGrid w:val="0"/>
        <w:spacing w:line="360" w:lineRule="auto"/>
        <w:ind w:left="1440" w:firstLine="5"/>
        <w:rPr>
          <w:sz w:val="24"/>
        </w:rPr>
      </w:pPr>
      <w:r>
        <w:rPr>
          <w:sz w:val="24"/>
        </w:rPr>
        <w:t>供应商须知</w:t>
      </w:r>
    </w:p>
    <w:p w14:paraId="3D9179F2">
      <w:pPr>
        <w:numPr>
          <w:ilvl w:val="0"/>
          <w:numId w:val="10"/>
        </w:numPr>
        <w:tabs>
          <w:tab w:val="left" w:pos="1980"/>
          <w:tab w:val="left" w:pos="2520"/>
        </w:tabs>
        <w:snapToGrid w:val="0"/>
        <w:spacing w:line="360" w:lineRule="auto"/>
        <w:ind w:left="1440" w:firstLine="5"/>
        <w:rPr>
          <w:sz w:val="24"/>
        </w:rPr>
      </w:pPr>
      <w:r>
        <w:rPr>
          <w:sz w:val="24"/>
        </w:rPr>
        <w:t>评审方法和评审标准</w:t>
      </w:r>
    </w:p>
    <w:p w14:paraId="110015E7">
      <w:pPr>
        <w:numPr>
          <w:ilvl w:val="0"/>
          <w:numId w:val="10"/>
        </w:numPr>
        <w:tabs>
          <w:tab w:val="left" w:pos="1980"/>
          <w:tab w:val="left" w:pos="2520"/>
        </w:tabs>
        <w:snapToGrid w:val="0"/>
        <w:spacing w:line="360" w:lineRule="auto"/>
        <w:ind w:left="1440" w:firstLine="5"/>
        <w:rPr>
          <w:sz w:val="24"/>
        </w:rPr>
      </w:pPr>
      <w:r>
        <w:rPr>
          <w:sz w:val="24"/>
        </w:rPr>
        <w:t>采购需求</w:t>
      </w:r>
    </w:p>
    <w:p w14:paraId="4B55025A">
      <w:pPr>
        <w:numPr>
          <w:ilvl w:val="0"/>
          <w:numId w:val="10"/>
        </w:numPr>
        <w:tabs>
          <w:tab w:val="left" w:pos="1980"/>
          <w:tab w:val="left" w:pos="2520"/>
        </w:tabs>
        <w:snapToGrid w:val="0"/>
        <w:spacing w:line="360" w:lineRule="auto"/>
        <w:ind w:left="1440" w:firstLine="5"/>
        <w:rPr>
          <w:sz w:val="24"/>
        </w:rPr>
      </w:pPr>
      <w:r>
        <w:rPr>
          <w:sz w:val="24"/>
        </w:rPr>
        <w:t>合同草案条款</w:t>
      </w:r>
    </w:p>
    <w:p w14:paraId="174822D2">
      <w:pPr>
        <w:numPr>
          <w:ilvl w:val="0"/>
          <w:numId w:val="10"/>
        </w:numPr>
        <w:tabs>
          <w:tab w:val="left" w:pos="1980"/>
          <w:tab w:val="left" w:pos="2520"/>
        </w:tabs>
        <w:snapToGrid w:val="0"/>
        <w:spacing w:line="360" w:lineRule="auto"/>
        <w:ind w:left="1440" w:firstLine="5"/>
        <w:rPr>
          <w:sz w:val="24"/>
        </w:rPr>
      </w:pPr>
      <w:r>
        <w:rPr>
          <w:sz w:val="24"/>
        </w:rPr>
        <w:t>响应文件格式</w:t>
      </w:r>
    </w:p>
    <w:p w14:paraId="456C89E3">
      <w:pPr>
        <w:numPr>
          <w:ilvl w:val="1"/>
          <w:numId w:val="8"/>
        </w:numPr>
        <w:tabs>
          <w:tab w:val="left" w:pos="1080"/>
          <w:tab w:val="left" w:pos="2014"/>
        </w:tabs>
        <w:snapToGrid w:val="0"/>
        <w:spacing w:line="360" w:lineRule="auto"/>
        <w:ind w:left="1080" w:hanging="720"/>
        <w:rPr>
          <w:sz w:val="24"/>
        </w:rPr>
      </w:pPr>
      <w:r>
        <w:rPr>
          <w:sz w:val="24"/>
        </w:rPr>
        <w:t>供应商应认真阅读竞争性磋商文件的全部内容。供应商应按照竞争性磋商文件要求提交响应文件并保证所提供的全部资料的真实性，并对竞争性磋商文件做出实质性响应，否则</w:t>
      </w:r>
      <w:r>
        <w:rPr>
          <w:b/>
          <w:sz w:val="24"/>
        </w:rPr>
        <w:t>响应无效</w:t>
      </w:r>
      <w:r>
        <w:rPr>
          <w:sz w:val="24"/>
        </w:rPr>
        <w:t>。</w:t>
      </w:r>
    </w:p>
    <w:p w14:paraId="6FF29AC2">
      <w:pPr>
        <w:numPr>
          <w:ilvl w:val="0"/>
          <w:numId w:val="8"/>
        </w:numPr>
        <w:tabs>
          <w:tab w:val="left" w:pos="1080"/>
          <w:tab w:val="left" w:pos="2014"/>
        </w:tabs>
        <w:snapToGrid w:val="0"/>
        <w:spacing w:line="360" w:lineRule="auto"/>
        <w:ind w:left="357" w:hanging="357"/>
        <w:outlineLvl w:val="1"/>
        <w:rPr>
          <w:sz w:val="24"/>
        </w:rPr>
      </w:pPr>
      <w:r>
        <w:rPr>
          <w:sz w:val="24"/>
        </w:rPr>
        <w:t>对竞争性磋商文件的澄清或修改</w:t>
      </w:r>
    </w:p>
    <w:p w14:paraId="492807C0">
      <w:pPr>
        <w:numPr>
          <w:ilvl w:val="1"/>
          <w:numId w:val="8"/>
        </w:numPr>
        <w:tabs>
          <w:tab w:val="left" w:pos="1080"/>
          <w:tab w:val="left" w:pos="1561"/>
          <w:tab w:val="left" w:pos="2014"/>
        </w:tabs>
        <w:snapToGrid w:val="0"/>
        <w:spacing w:line="360" w:lineRule="auto"/>
        <w:ind w:left="1080" w:hanging="720"/>
        <w:rPr>
          <w:sz w:val="24"/>
        </w:rPr>
      </w:pPr>
      <w:r>
        <w:rPr>
          <w:sz w:val="24"/>
        </w:rPr>
        <w:t>采购人</w:t>
      </w:r>
      <w:r>
        <w:rPr>
          <w:rFonts w:hint="eastAsia"/>
          <w:sz w:val="24"/>
        </w:rPr>
        <w:t>、</w:t>
      </w:r>
      <w:r>
        <w:rPr>
          <w:sz w:val="24"/>
        </w:rPr>
        <w:t>采购代理机构</w:t>
      </w:r>
      <w:r>
        <w:rPr>
          <w:spacing w:val="3"/>
          <w:sz w:val="24"/>
        </w:rPr>
        <w:t>或者磋商</w:t>
      </w:r>
      <w:r>
        <w:rPr>
          <w:spacing w:val="2"/>
          <w:sz w:val="24"/>
        </w:rPr>
        <w:t>小组</w:t>
      </w:r>
      <w:r>
        <w:rPr>
          <w:sz w:val="24"/>
        </w:rPr>
        <w:t>对已发出的竞争性磋商文件进行必要澄清或者修改的，</w:t>
      </w:r>
      <w:r>
        <w:rPr>
          <w:rFonts w:hint="eastAsia"/>
          <w:sz w:val="24"/>
        </w:rPr>
        <w:t>将</w:t>
      </w:r>
      <w:r>
        <w:rPr>
          <w:sz w:val="24"/>
        </w:rPr>
        <w:t>以书面形式通知所有获取竞争性磋商文件的潜在供应商。</w:t>
      </w:r>
      <w:r>
        <w:rPr>
          <w:rFonts w:hint="eastAsia"/>
          <w:sz w:val="24"/>
        </w:rPr>
        <w:t>采用公告方式邀请供应商参与的，还将</w:t>
      </w:r>
      <w:r>
        <w:rPr>
          <w:sz w:val="24"/>
        </w:rPr>
        <w:t>在原公告发布媒体上发布更正公告</w:t>
      </w:r>
      <w:r>
        <w:rPr>
          <w:rFonts w:hint="eastAsia"/>
          <w:sz w:val="24"/>
        </w:rPr>
        <w:t>。</w:t>
      </w:r>
    </w:p>
    <w:p w14:paraId="1FBE3395">
      <w:pPr>
        <w:numPr>
          <w:ilvl w:val="1"/>
          <w:numId w:val="8"/>
        </w:numPr>
        <w:tabs>
          <w:tab w:val="left" w:pos="1080"/>
          <w:tab w:val="left" w:pos="1561"/>
          <w:tab w:val="left" w:pos="2014"/>
        </w:tabs>
        <w:snapToGrid w:val="0"/>
        <w:spacing w:line="360" w:lineRule="auto"/>
        <w:ind w:left="1080" w:hanging="720"/>
        <w:rPr>
          <w:sz w:val="24"/>
        </w:rPr>
      </w:pPr>
      <w:r>
        <w:rPr>
          <w:sz w:val="24"/>
        </w:rPr>
        <w:t>上述书面通知，按照获取竞争性磋商文件的潜在供应商提供的联系方式发出，因提供的信息有误导致通知延迟或无法通知的，采购人或采购代理机构不承担责任。</w:t>
      </w:r>
    </w:p>
    <w:p w14:paraId="5ECDA502">
      <w:pPr>
        <w:numPr>
          <w:ilvl w:val="1"/>
          <w:numId w:val="8"/>
        </w:numPr>
        <w:tabs>
          <w:tab w:val="left" w:pos="1080"/>
          <w:tab w:val="left" w:pos="1561"/>
          <w:tab w:val="left" w:pos="2014"/>
        </w:tabs>
        <w:snapToGrid w:val="0"/>
        <w:spacing w:line="360" w:lineRule="auto"/>
        <w:ind w:left="1080" w:hanging="720"/>
        <w:rPr>
          <w:sz w:val="24"/>
        </w:rPr>
      </w:pPr>
      <w:r>
        <w:rPr>
          <w:sz w:val="24"/>
        </w:rPr>
        <w:t>澄清或者修改的内容为竞争性磋商文件的组成部分，并对所有获取竞争性磋商文件的潜在供应商具有约束力。澄清或者修改的内容可能影响响应文件编制的，将在提交首次响应文件截止之日3个工作日前</w:t>
      </w:r>
      <w:r>
        <w:rPr>
          <w:rFonts w:hint="eastAsia"/>
          <w:sz w:val="24"/>
        </w:rPr>
        <w:t>，以书面形式通知所有</w:t>
      </w:r>
    </w:p>
    <w:p w14:paraId="12401B51">
      <w:pPr>
        <w:tabs>
          <w:tab w:val="left" w:pos="1080"/>
          <w:tab w:val="left" w:pos="1561"/>
          <w:tab w:val="left" w:pos="2014"/>
        </w:tabs>
        <w:snapToGrid w:val="0"/>
        <w:spacing w:line="360" w:lineRule="auto"/>
        <w:ind w:firstLine="960" w:firstLineChars="400"/>
        <w:rPr>
          <w:sz w:val="24"/>
        </w:rPr>
      </w:pPr>
      <w:r>
        <w:rPr>
          <w:rFonts w:hint="eastAsia"/>
          <w:sz w:val="24"/>
        </w:rPr>
        <w:t>获取磋商文件的供应商</w:t>
      </w:r>
      <w:r>
        <w:rPr>
          <w:sz w:val="24"/>
        </w:rPr>
        <w:t>；不足上述时间的，将顺延提交响应文件截止时间。</w:t>
      </w:r>
    </w:p>
    <w:p w14:paraId="4064A0E2">
      <w:pPr>
        <w:tabs>
          <w:tab w:val="left" w:pos="1080"/>
          <w:tab w:val="left" w:pos="1561"/>
        </w:tabs>
        <w:snapToGrid w:val="0"/>
        <w:spacing w:line="360" w:lineRule="auto"/>
        <w:ind w:left="1080"/>
        <w:rPr>
          <w:sz w:val="28"/>
        </w:rPr>
      </w:pPr>
      <w:bookmarkStart w:id="181" w:name="_Toc516367020"/>
      <w:bookmarkStart w:id="182" w:name="_Toc226965799"/>
      <w:bookmarkStart w:id="183" w:name="_Toc226965716"/>
      <w:bookmarkStart w:id="184" w:name="_Toc520356150"/>
      <w:bookmarkStart w:id="185" w:name="_Toc127151526"/>
      <w:bookmarkStart w:id="186" w:name="_Toc226337222"/>
      <w:bookmarkStart w:id="187" w:name="_Toc151193624"/>
      <w:bookmarkStart w:id="188" w:name="_Toc305158868"/>
      <w:bookmarkStart w:id="189" w:name="_Toc226309770"/>
      <w:bookmarkStart w:id="190" w:name="_Toc142311028"/>
      <w:bookmarkStart w:id="191" w:name="_Toc150774626"/>
      <w:bookmarkStart w:id="192" w:name="_Toc150509277"/>
      <w:bookmarkStart w:id="193" w:name="_Toc195842891"/>
      <w:bookmarkStart w:id="194" w:name="_Toc150480764"/>
      <w:bookmarkStart w:id="195" w:name="_Toc151193914"/>
      <w:bookmarkStart w:id="196" w:name="_Toc151193696"/>
      <w:bookmarkStart w:id="197" w:name="_Toc151193768"/>
      <w:bookmarkStart w:id="198" w:name="_Toc151190153"/>
      <w:bookmarkStart w:id="199" w:name="_Toc151193840"/>
      <w:bookmarkStart w:id="200" w:name="_Toc264969216"/>
      <w:bookmarkStart w:id="201" w:name="_Toc150774731"/>
      <w:bookmarkStart w:id="202" w:name="_Toc265228364"/>
      <w:bookmarkStart w:id="203" w:name="_Toc305158794"/>
    </w:p>
    <w:p w14:paraId="6F7CC941">
      <w:pPr>
        <w:pStyle w:val="3"/>
        <w:spacing w:before="0" w:line="360" w:lineRule="auto"/>
        <w:rPr>
          <w:rFonts w:ascii="Times New Roman" w:hAnsi="Times New Roman" w:eastAsia="宋体"/>
          <w:sz w:val="28"/>
        </w:rPr>
      </w:pPr>
      <w:r>
        <w:rPr>
          <w:rFonts w:ascii="Times New Roman" w:hAnsi="Times New Roman" w:eastAsia="宋体"/>
          <w:sz w:val="28"/>
        </w:rPr>
        <w:t>三   响应文件</w:t>
      </w:r>
      <w:bookmarkEnd w:id="181"/>
      <w:r>
        <w:rPr>
          <w:rFonts w:ascii="Times New Roman" w:hAnsi="Times New Roman" w:eastAsia="宋体"/>
          <w:sz w:val="28"/>
        </w:rPr>
        <w:t>的编制</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p w14:paraId="2141A393">
      <w:pPr>
        <w:numPr>
          <w:ilvl w:val="0"/>
          <w:numId w:val="8"/>
        </w:numPr>
        <w:tabs>
          <w:tab w:val="left" w:pos="360"/>
        </w:tabs>
        <w:snapToGrid w:val="0"/>
        <w:spacing w:line="360" w:lineRule="auto"/>
        <w:ind w:left="357" w:hanging="357"/>
        <w:outlineLvl w:val="1"/>
        <w:rPr>
          <w:sz w:val="24"/>
        </w:rPr>
      </w:pPr>
      <w:bookmarkStart w:id="204" w:name="_Toc151193769"/>
      <w:bookmarkStart w:id="205" w:name="_Toc150774732"/>
      <w:bookmarkStart w:id="206" w:name="_Toc305158869"/>
      <w:bookmarkStart w:id="207" w:name="_Toc151193915"/>
      <w:bookmarkStart w:id="208" w:name="_Toc142311029"/>
      <w:bookmarkStart w:id="209" w:name="_Toc151193697"/>
      <w:bookmarkStart w:id="210" w:name="_Toc164229368"/>
      <w:bookmarkStart w:id="211" w:name="_Toc305158795"/>
      <w:bookmarkStart w:id="212" w:name="_Toc151190154"/>
      <w:bookmarkStart w:id="213" w:name="_Toc164229222"/>
      <w:bookmarkStart w:id="214" w:name="_Toc127151527"/>
      <w:bookmarkStart w:id="215" w:name="_Toc226309771"/>
      <w:bookmarkStart w:id="216" w:name="_Toc265228365"/>
      <w:bookmarkStart w:id="217" w:name="_Toc195842892"/>
      <w:bookmarkStart w:id="218" w:name="_Toc226965717"/>
      <w:bookmarkStart w:id="219" w:name="_Toc150480765"/>
      <w:bookmarkStart w:id="220" w:name="_Toc226337223"/>
      <w:bookmarkStart w:id="221" w:name="_Toc226965800"/>
      <w:bookmarkStart w:id="222" w:name="_Toc149720820"/>
      <w:bookmarkStart w:id="223" w:name="_Toc516367021"/>
      <w:bookmarkStart w:id="224" w:name="_Toc151193625"/>
      <w:bookmarkStart w:id="225" w:name="_Toc164608641"/>
      <w:bookmarkStart w:id="226" w:name="_Toc151193841"/>
      <w:bookmarkStart w:id="227" w:name="_Toc150774627"/>
      <w:bookmarkStart w:id="228" w:name="_Toc127161441"/>
      <w:bookmarkStart w:id="229" w:name="_Toc164351621"/>
      <w:bookmarkStart w:id="230" w:name="_Toc164608796"/>
      <w:bookmarkStart w:id="231" w:name="_Toc150509278"/>
      <w:bookmarkStart w:id="232" w:name="_Toc264969217"/>
      <w:bookmarkStart w:id="233" w:name="_Toc127151728"/>
      <w:bookmarkStart w:id="234" w:name="_Toc520356151"/>
      <w:r>
        <w:rPr>
          <w:sz w:val="24"/>
        </w:rPr>
        <w:t>响应范围、竞争性磋商文件中计量单位的使用</w:t>
      </w:r>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r>
        <w:rPr>
          <w:sz w:val="24"/>
        </w:rPr>
        <w:t>及磋商语言</w:t>
      </w:r>
    </w:p>
    <w:p w14:paraId="6E2CF3AD">
      <w:pPr>
        <w:numPr>
          <w:ilvl w:val="1"/>
          <w:numId w:val="8"/>
        </w:numPr>
        <w:tabs>
          <w:tab w:val="left" w:pos="1080"/>
          <w:tab w:val="left" w:pos="2014"/>
        </w:tabs>
        <w:snapToGrid w:val="0"/>
        <w:spacing w:line="360" w:lineRule="auto"/>
        <w:ind w:left="1080" w:hanging="720"/>
        <w:rPr>
          <w:sz w:val="24"/>
        </w:rPr>
      </w:pPr>
      <w:r>
        <w:rPr>
          <w:sz w:val="24"/>
        </w:rPr>
        <w:t>本项目如划分采购包，供应商可以对本项目的其中一个采购包进行响应，也可同时对多个采购包进行响应。供应商应当对所</w:t>
      </w:r>
      <w:r>
        <w:rPr>
          <w:rFonts w:hint="eastAsia"/>
          <w:sz w:val="24"/>
        </w:rPr>
        <w:t>参与</w:t>
      </w:r>
      <w:r>
        <w:rPr>
          <w:sz w:val="24"/>
        </w:rPr>
        <w:t>采购包对应第四章《采购需求》所列的全部内容进行响应，不得将一个采购包中的内容拆</w:t>
      </w:r>
      <w:r>
        <w:rPr>
          <w:rFonts w:hint="eastAsia"/>
          <w:sz w:val="24"/>
        </w:rPr>
        <w:t>分</w:t>
      </w:r>
      <w:r>
        <w:rPr>
          <w:sz w:val="24"/>
        </w:rPr>
        <w:t>响应，</w:t>
      </w:r>
      <w:r>
        <w:rPr>
          <w:rFonts w:hint="eastAsia"/>
          <w:sz w:val="24"/>
        </w:rPr>
        <w:t>否则其对该采购包的响应将被认定为</w:t>
      </w:r>
      <w:r>
        <w:rPr>
          <w:rFonts w:hint="eastAsia"/>
          <w:b/>
          <w:bCs/>
          <w:sz w:val="24"/>
        </w:rPr>
        <w:t>无效响应</w:t>
      </w:r>
      <w:r>
        <w:rPr>
          <w:sz w:val="24"/>
        </w:rPr>
        <w:t>。</w:t>
      </w:r>
    </w:p>
    <w:p w14:paraId="4D8D134E">
      <w:pPr>
        <w:numPr>
          <w:ilvl w:val="1"/>
          <w:numId w:val="8"/>
        </w:numPr>
        <w:tabs>
          <w:tab w:val="left" w:pos="1080"/>
          <w:tab w:val="left" w:pos="2014"/>
        </w:tabs>
        <w:snapToGrid w:val="0"/>
        <w:spacing w:line="360" w:lineRule="auto"/>
        <w:ind w:left="1080" w:hanging="720"/>
        <w:rPr>
          <w:sz w:val="24"/>
        </w:rPr>
      </w:pPr>
      <w:r>
        <w:rPr>
          <w:sz w:val="24"/>
        </w:rPr>
        <w:t>除竞争性磋商文件有特殊要求外，本项目磋商所使用的计量单位，应采用中华人民共和国法定计量单位。</w:t>
      </w:r>
    </w:p>
    <w:p w14:paraId="382A8110">
      <w:pPr>
        <w:numPr>
          <w:ilvl w:val="1"/>
          <w:numId w:val="8"/>
        </w:numPr>
        <w:tabs>
          <w:tab w:val="left" w:pos="1080"/>
          <w:tab w:val="left" w:pos="2014"/>
        </w:tabs>
        <w:snapToGrid w:val="0"/>
        <w:spacing w:line="360" w:lineRule="auto"/>
        <w:ind w:left="1080" w:hanging="720"/>
        <w:rPr>
          <w:sz w:val="24"/>
        </w:rPr>
      </w:pPr>
      <w:r>
        <w:rPr>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51A6019A">
      <w:pPr>
        <w:numPr>
          <w:ilvl w:val="0"/>
          <w:numId w:val="8"/>
        </w:numPr>
        <w:tabs>
          <w:tab w:val="left" w:pos="360"/>
        </w:tabs>
        <w:snapToGrid w:val="0"/>
        <w:spacing w:line="360" w:lineRule="auto"/>
        <w:ind w:left="357" w:hanging="357"/>
        <w:outlineLvl w:val="1"/>
        <w:rPr>
          <w:sz w:val="24"/>
        </w:rPr>
      </w:pPr>
      <w:bookmarkStart w:id="235" w:name="_Ref467306676"/>
      <w:bookmarkStart w:id="236" w:name="_Ref467306195"/>
      <w:bookmarkStart w:id="237" w:name="_Toc516367022"/>
      <w:bookmarkStart w:id="238" w:name="_Toc164229369"/>
      <w:bookmarkStart w:id="239" w:name="_Toc151193698"/>
      <w:bookmarkStart w:id="240" w:name="_Toc127161442"/>
      <w:bookmarkStart w:id="241" w:name="_Toc226309772"/>
      <w:bookmarkStart w:id="242" w:name="_Toc151193626"/>
      <w:bookmarkStart w:id="243" w:name="_Toc226965718"/>
      <w:bookmarkStart w:id="244" w:name="_Toc195842893"/>
      <w:bookmarkStart w:id="245" w:name="_Toc520356152"/>
      <w:bookmarkStart w:id="246" w:name="_Toc226965801"/>
      <w:bookmarkStart w:id="247" w:name="_Toc150480766"/>
      <w:bookmarkStart w:id="248" w:name="_Toc164608797"/>
      <w:bookmarkStart w:id="249" w:name="_Toc150509279"/>
      <w:bookmarkStart w:id="250" w:name="_Toc264969218"/>
      <w:bookmarkStart w:id="251" w:name="_Toc127151528"/>
      <w:bookmarkStart w:id="252" w:name="_Toc151193770"/>
      <w:bookmarkStart w:id="253" w:name="_Toc265228366"/>
      <w:bookmarkStart w:id="254" w:name="_Toc305158796"/>
      <w:bookmarkStart w:id="255" w:name="_Toc127151729"/>
      <w:bookmarkStart w:id="256" w:name="_Toc151190155"/>
      <w:bookmarkStart w:id="257" w:name="_Toc226337224"/>
      <w:bookmarkStart w:id="258" w:name="_Toc164608642"/>
      <w:bookmarkStart w:id="259" w:name="_Toc151193842"/>
      <w:bookmarkStart w:id="260" w:name="_Toc151193916"/>
      <w:bookmarkStart w:id="261" w:name="_Toc164351622"/>
      <w:bookmarkStart w:id="262" w:name="_Toc150774628"/>
      <w:bookmarkStart w:id="263" w:name="_Toc305158870"/>
      <w:bookmarkStart w:id="264" w:name="_Toc164229223"/>
      <w:bookmarkStart w:id="265" w:name="_Toc149720821"/>
      <w:bookmarkStart w:id="266" w:name="_Toc142311030"/>
      <w:bookmarkStart w:id="267" w:name="_Toc150774733"/>
      <w:r>
        <w:rPr>
          <w:sz w:val="24"/>
        </w:rPr>
        <w:t>响应文件</w:t>
      </w:r>
      <w:bookmarkEnd w:id="235"/>
      <w:bookmarkEnd w:id="236"/>
      <w:bookmarkEnd w:id="237"/>
      <w:r>
        <w:rPr>
          <w:sz w:val="24"/>
        </w:rPr>
        <w:t>构成</w:t>
      </w:r>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p w14:paraId="68985306">
      <w:pPr>
        <w:numPr>
          <w:ilvl w:val="1"/>
          <w:numId w:val="8"/>
        </w:numPr>
        <w:tabs>
          <w:tab w:val="left" w:pos="1080"/>
          <w:tab w:val="left" w:pos="2014"/>
        </w:tabs>
        <w:snapToGrid w:val="0"/>
        <w:spacing w:line="360" w:lineRule="auto"/>
        <w:ind w:left="1077" w:hanging="720"/>
        <w:rPr>
          <w:sz w:val="24"/>
        </w:rPr>
      </w:pPr>
      <w:bookmarkStart w:id="268" w:name="_Ref467052588"/>
      <w:r>
        <w:rPr>
          <w:sz w:val="24"/>
        </w:rPr>
        <w:t>供应商应当按照竞争性磋商文件的要求编制响应文件，</w:t>
      </w:r>
      <w:r>
        <w:rPr>
          <w:kern w:val="0"/>
          <w:sz w:val="24"/>
        </w:rPr>
        <w:t>并对其提交的响应文件的真实性、合法性承担法律责任</w:t>
      </w:r>
      <w:r>
        <w:rPr>
          <w:sz w:val="24"/>
        </w:rPr>
        <w:t>。响应文件的部分格式要求，见第六章《响应文件格式》。</w:t>
      </w:r>
    </w:p>
    <w:p w14:paraId="36B60477">
      <w:pPr>
        <w:numPr>
          <w:ilvl w:val="1"/>
          <w:numId w:val="8"/>
        </w:numPr>
        <w:tabs>
          <w:tab w:val="left" w:pos="1080"/>
          <w:tab w:val="left" w:pos="2014"/>
        </w:tabs>
        <w:snapToGrid w:val="0"/>
        <w:spacing w:line="360" w:lineRule="auto"/>
        <w:ind w:left="1077" w:hanging="720"/>
        <w:rPr>
          <w:sz w:val="24"/>
        </w:rPr>
      </w:pPr>
      <w:r>
        <w:rPr>
          <w:kern w:val="0"/>
          <w:sz w:val="24"/>
        </w:rPr>
        <w:t>对于竞争性磋商文件中标记了“实质性格式”文件的，</w:t>
      </w:r>
      <w:r>
        <w:rPr>
          <w:sz w:val="24"/>
        </w:rPr>
        <w:t>供应商不得改变格式中给定的文字所表达的含义，不得删减格式中的实质性内容，不得自行添加与格式中给定的文字内容相矛盾的内容，不得对应当填写的空格不填写或不实质性响应，</w:t>
      </w:r>
      <w:r>
        <w:rPr>
          <w:b/>
          <w:kern w:val="0"/>
          <w:sz w:val="24"/>
        </w:rPr>
        <w:t>否则响应无效</w:t>
      </w:r>
      <w:r>
        <w:rPr>
          <w:kern w:val="0"/>
          <w:sz w:val="24"/>
        </w:rPr>
        <w:t>。未标记“实质性格式”的文件和竞争性磋商文件未提供格式的内容，可由供应商自行编写。</w:t>
      </w:r>
    </w:p>
    <w:p w14:paraId="7FD629A9">
      <w:pPr>
        <w:numPr>
          <w:ilvl w:val="1"/>
          <w:numId w:val="8"/>
        </w:numPr>
        <w:tabs>
          <w:tab w:val="left" w:pos="1080"/>
          <w:tab w:val="left" w:pos="2014"/>
        </w:tabs>
        <w:snapToGrid w:val="0"/>
        <w:spacing w:line="360" w:lineRule="auto"/>
        <w:ind w:left="1077" w:hanging="720"/>
        <w:rPr>
          <w:sz w:val="24"/>
        </w:rPr>
      </w:pPr>
      <w:r>
        <w:rPr>
          <w:sz w:val="24"/>
        </w:rPr>
        <w:t>第三章《评审方法和评审标准》中涉及的证明文件。</w:t>
      </w:r>
    </w:p>
    <w:p w14:paraId="56092FD4">
      <w:pPr>
        <w:numPr>
          <w:ilvl w:val="1"/>
          <w:numId w:val="8"/>
        </w:numPr>
        <w:tabs>
          <w:tab w:val="left" w:pos="1080"/>
          <w:tab w:val="left" w:pos="2014"/>
        </w:tabs>
        <w:snapToGrid w:val="0"/>
        <w:spacing w:line="360" w:lineRule="auto"/>
        <w:ind w:left="1077" w:hanging="720"/>
        <w:rPr>
          <w:sz w:val="24"/>
        </w:rPr>
      </w:pPr>
      <w:r>
        <w:rPr>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397CC689">
      <w:pPr>
        <w:numPr>
          <w:ilvl w:val="1"/>
          <w:numId w:val="8"/>
        </w:numPr>
        <w:tabs>
          <w:tab w:val="left" w:pos="1080"/>
          <w:tab w:val="left" w:pos="2014"/>
        </w:tabs>
        <w:snapToGrid w:val="0"/>
        <w:spacing w:line="360" w:lineRule="auto"/>
        <w:ind w:left="1077" w:hanging="720"/>
        <w:rPr>
          <w:sz w:val="24"/>
        </w:rPr>
      </w:pPr>
      <w:r>
        <w:rPr>
          <w:sz w:val="24"/>
        </w:rPr>
        <w:t>供应商认为应附的其他材料。</w:t>
      </w:r>
      <w:bookmarkEnd w:id="268"/>
    </w:p>
    <w:p w14:paraId="02D94C8A">
      <w:pPr>
        <w:numPr>
          <w:ilvl w:val="0"/>
          <w:numId w:val="8"/>
        </w:numPr>
        <w:tabs>
          <w:tab w:val="left" w:pos="360"/>
        </w:tabs>
        <w:snapToGrid w:val="0"/>
        <w:spacing w:line="360" w:lineRule="auto"/>
        <w:ind w:left="357" w:hanging="357"/>
        <w:outlineLvl w:val="1"/>
        <w:rPr>
          <w:sz w:val="24"/>
        </w:rPr>
      </w:pPr>
      <w:bookmarkStart w:id="269" w:name="_Toc164608644"/>
      <w:bookmarkStart w:id="270" w:name="_Toc164608799"/>
      <w:bookmarkStart w:id="271" w:name="_Toc164351624"/>
      <w:bookmarkStart w:id="272" w:name="_Toc150509281"/>
      <w:bookmarkStart w:id="273" w:name="_Toc151193844"/>
      <w:bookmarkStart w:id="274" w:name="_Toc164229225"/>
      <w:bookmarkStart w:id="275" w:name="_Toc150774735"/>
      <w:bookmarkStart w:id="276" w:name="_Toc142311032"/>
      <w:bookmarkStart w:id="277" w:name="_Toc150480768"/>
      <w:bookmarkStart w:id="278" w:name="_Toc164229371"/>
      <w:bookmarkStart w:id="279" w:name="_Toc151190157"/>
      <w:bookmarkStart w:id="280" w:name="_Toc151193700"/>
      <w:bookmarkStart w:id="281" w:name="_Toc127151731"/>
      <w:bookmarkStart w:id="282" w:name="_Toc149720823"/>
      <w:bookmarkStart w:id="283" w:name="_Toc150774630"/>
      <w:bookmarkStart w:id="284" w:name="_Toc127151530"/>
      <w:bookmarkStart w:id="285" w:name="_Toc151193918"/>
      <w:bookmarkStart w:id="286" w:name="_Toc127161444"/>
      <w:bookmarkStart w:id="287" w:name="_Toc195842895"/>
      <w:bookmarkStart w:id="288" w:name="_Toc151193628"/>
      <w:bookmarkStart w:id="289" w:name="_Toc520356155"/>
      <w:bookmarkStart w:id="290" w:name="_Toc151193772"/>
      <w:r>
        <w:rPr>
          <w:sz w:val="24"/>
        </w:rPr>
        <w:t>报价</w:t>
      </w:r>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14:paraId="655A0AA5">
      <w:pPr>
        <w:numPr>
          <w:ilvl w:val="1"/>
          <w:numId w:val="8"/>
        </w:numPr>
        <w:tabs>
          <w:tab w:val="left" w:pos="1080"/>
          <w:tab w:val="left" w:pos="2014"/>
        </w:tabs>
        <w:snapToGrid w:val="0"/>
        <w:spacing w:line="360" w:lineRule="auto"/>
        <w:ind w:left="1077" w:hanging="720"/>
        <w:rPr>
          <w:sz w:val="24"/>
        </w:rPr>
      </w:pPr>
      <w:r>
        <w:rPr>
          <w:sz w:val="24"/>
        </w:rPr>
        <w:t>所有响应均以人民币报价。</w:t>
      </w:r>
    </w:p>
    <w:p w14:paraId="4A5744D8">
      <w:pPr>
        <w:numPr>
          <w:ilvl w:val="1"/>
          <w:numId w:val="8"/>
        </w:numPr>
        <w:tabs>
          <w:tab w:val="left" w:pos="1080"/>
        </w:tabs>
        <w:snapToGrid w:val="0"/>
        <w:spacing w:line="360" w:lineRule="auto"/>
        <w:rPr>
          <w:sz w:val="24"/>
        </w:rPr>
      </w:pPr>
      <w:r>
        <w:rPr>
          <w:sz w:val="24"/>
        </w:rPr>
        <w:t>供应商的报价应包括为完成本项目所发生的一切费用和税费，采购人将不再支付报价以外的任何费用。</w:t>
      </w:r>
      <w:r>
        <w:rPr>
          <w:rFonts w:hint="eastAsia"/>
          <w:sz w:val="24"/>
        </w:rPr>
        <w:t>供应商的报价应包括但不限于下列内容，《供应商须知资料表》中有特殊规定的，从其规定。</w:t>
      </w:r>
    </w:p>
    <w:p w14:paraId="10F8E857">
      <w:pPr>
        <w:numPr>
          <w:ilvl w:val="2"/>
          <w:numId w:val="8"/>
        </w:numPr>
        <w:snapToGrid w:val="0"/>
        <w:spacing w:line="360" w:lineRule="auto"/>
        <w:rPr>
          <w:sz w:val="24"/>
        </w:rPr>
      </w:pPr>
      <w:r>
        <w:rPr>
          <w:rFonts w:hint="eastAsia"/>
          <w:sz w:val="24"/>
        </w:rPr>
        <w:t>响应</w:t>
      </w:r>
      <w:r>
        <w:rPr>
          <w:sz w:val="24"/>
        </w:rPr>
        <w:t>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r>
        <w:rPr>
          <w:rFonts w:hint="eastAsia"/>
          <w:sz w:val="24"/>
        </w:rPr>
        <w:t>；</w:t>
      </w:r>
    </w:p>
    <w:p w14:paraId="37F60B3A">
      <w:pPr>
        <w:numPr>
          <w:ilvl w:val="2"/>
          <w:numId w:val="8"/>
        </w:numPr>
        <w:snapToGrid w:val="0"/>
        <w:spacing w:line="360" w:lineRule="auto"/>
        <w:rPr>
          <w:sz w:val="24"/>
        </w:rPr>
      </w:pPr>
      <w:r>
        <w:rPr>
          <w:sz w:val="24"/>
        </w:rPr>
        <w:t>按照竞争性磋商文件要求完成本项</w:t>
      </w:r>
      <w:r>
        <w:rPr>
          <w:rFonts w:hint="eastAsia"/>
          <w:sz w:val="24"/>
        </w:rPr>
        <w:t>目的全部相关费用。</w:t>
      </w:r>
    </w:p>
    <w:p w14:paraId="75197DB1">
      <w:pPr>
        <w:numPr>
          <w:ilvl w:val="1"/>
          <w:numId w:val="8"/>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6DF7F665">
      <w:pPr>
        <w:numPr>
          <w:ilvl w:val="1"/>
          <w:numId w:val="8"/>
        </w:numPr>
        <w:tabs>
          <w:tab w:val="left" w:pos="1080"/>
          <w:tab w:val="left" w:pos="2014"/>
        </w:tabs>
        <w:snapToGrid w:val="0"/>
        <w:spacing w:line="360" w:lineRule="auto"/>
        <w:ind w:left="1080" w:hanging="720"/>
        <w:rPr>
          <w:sz w:val="24"/>
        </w:rPr>
      </w:pPr>
      <w:r>
        <w:rPr>
          <w:sz w:val="24"/>
        </w:rPr>
        <w:t>供应商不能提供任何有选择性或可调整的最后报价（</w:t>
      </w:r>
      <w:r>
        <w:rPr>
          <w:color w:val="000000"/>
          <w:kern w:val="0"/>
          <w:sz w:val="24"/>
        </w:rPr>
        <w:t>竞争性磋商文件</w:t>
      </w:r>
      <w:r>
        <w:rPr>
          <w:sz w:val="24"/>
        </w:rPr>
        <w:t>另有规定的除外），否则其</w:t>
      </w:r>
      <w:r>
        <w:rPr>
          <w:b/>
          <w:sz w:val="24"/>
        </w:rPr>
        <w:t>响应无效</w:t>
      </w:r>
      <w:r>
        <w:rPr>
          <w:sz w:val="24"/>
        </w:rPr>
        <w:t>。</w:t>
      </w:r>
    </w:p>
    <w:p w14:paraId="5CB46DB6">
      <w:pPr>
        <w:numPr>
          <w:ilvl w:val="0"/>
          <w:numId w:val="8"/>
        </w:numPr>
        <w:tabs>
          <w:tab w:val="left" w:pos="360"/>
        </w:tabs>
        <w:snapToGrid w:val="0"/>
        <w:spacing w:line="360" w:lineRule="auto"/>
        <w:ind w:left="357" w:hanging="357"/>
        <w:outlineLvl w:val="1"/>
        <w:rPr>
          <w:sz w:val="24"/>
        </w:rPr>
      </w:pPr>
      <w:r>
        <w:rPr>
          <w:sz w:val="24"/>
        </w:rPr>
        <w:t>磋商保证金</w:t>
      </w:r>
    </w:p>
    <w:p w14:paraId="10E1C40C">
      <w:pPr>
        <w:numPr>
          <w:ilvl w:val="1"/>
          <w:numId w:val="8"/>
        </w:numPr>
        <w:tabs>
          <w:tab w:val="left" w:pos="1080"/>
          <w:tab w:val="left" w:pos="2014"/>
        </w:tabs>
        <w:snapToGrid w:val="0"/>
        <w:spacing w:line="360" w:lineRule="auto"/>
        <w:ind w:left="1077" w:hanging="720"/>
        <w:rPr>
          <w:sz w:val="24"/>
        </w:rPr>
      </w:pPr>
      <w:bookmarkStart w:id="291" w:name="_Ref467306302"/>
      <w:r>
        <w:rPr>
          <w:sz w:val="24"/>
        </w:rPr>
        <w:t>供应商应按《供应商须知资料表》中规定的金额及要求交纳磋商保证金</w:t>
      </w:r>
      <w:bookmarkEnd w:id="291"/>
      <w:r>
        <w:rPr>
          <w:sz w:val="24"/>
        </w:rPr>
        <w:t>。</w:t>
      </w:r>
    </w:p>
    <w:p w14:paraId="402ACD89">
      <w:pPr>
        <w:numPr>
          <w:ilvl w:val="1"/>
          <w:numId w:val="8"/>
        </w:numPr>
        <w:tabs>
          <w:tab w:val="left" w:pos="1080"/>
          <w:tab w:val="left" w:pos="2014"/>
        </w:tabs>
        <w:snapToGrid w:val="0"/>
        <w:spacing w:line="360" w:lineRule="auto"/>
        <w:ind w:left="1077" w:hanging="720"/>
        <w:rPr>
          <w:sz w:val="24"/>
        </w:rPr>
      </w:pPr>
      <w:r>
        <w:rPr>
          <w:sz w:val="24"/>
        </w:rPr>
        <w:t>交纳磋商保证金可采用的形式：政府采购法律法规接受的支票、汇票、本票、网上银行支付或者金融机构、担保机构出具的保函等非现金形式。</w:t>
      </w:r>
    </w:p>
    <w:p w14:paraId="451BDE0E">
      <w:pPr>
        <w:numPr>
          <w:ilvl w:val="1"/>
          <w:numId w:val="8"/>
        </w:numPr>
        <w:tabs>
          <w:tab w:val="left" w:pos="1080"/>
          <w:tab w:val="left" w:pos="2014"/>
        </w:tabs>
        <w:snapToGrid w:val="0"/>
        <w:spacing w:line="360" w:lineRule="auto"/>
        <w:ind w:left="1077" w:hanging="720"/>
        <w:rPr>
          <w:sz w:val="24"/>
        </w:rPr>
      </w:pPr>
      <w:r>
        <w:rPr>
          <w:sz w:val="24"/>
        </w:rPr>
        <w:t>磋商保证金到账（保函提交）截止时间同首次响应文件提交截止时间。以支票、汇票、本票、网上银行支付等形式提交磋商保证金的，应在首次响应文件提交截止时间前</w:t>
      </w:r>
      <w:r>
        <w:rPr>
          <w:rFonts w:hint="eastAsia"/>
          <w:sz w:val="24"/>
        </w:rPr>
        <w:t>到账</w:t>
      </w:r>
      <w:r>
        <w:rPr>
          <w:sz w:val="24"/>
        </w:rPr>
        <w:t>；</w:t>
      </w:r>
      <w:r>
        <w:rPr>
          <w:rFonts w:hint="eastAsia"/>
          <w:sz w:val="24"/>
        </w:rPr>
        <w:t>以</w:t>
      </w:r>
      <w:r>
        <w:rPr>
          <w:sz w:val="24"/>
        </w:rPr>
        <w:t>金融机构、担保机构出具的保函等形式提交</w:t>
      </w:r>
      <w:r>
        <w:rPr>
          <w:rFonts w:hint="eastAsia"/>
          <w:sz w:val="24"/>
        </w:rPr>
        <w:t>磋商</w:t>
      </w:r>
      <w:r>
        <w:rPr>
          <w:sz w:val="24"/>
        </w:rPr>
        <w:t>保证金的，应在首次响应文件</w:t>
      </w:r>
      <w:r>
        <w:rPr>
          <w:rFonts w:hint="eastAsia"/>
          <w:sz w:val="24"/>
        </w:rPr>
        <w:t>提交</w:t>
      </w:r>
      <w:r>
        <w:rPr>
          <w:sz w:val="24"/>
        </w:rPr>
        <w:t>截止时间前将原件提交至采购代理机构；由于</w:t>
      </w:r>
      <w:r>
        <w:rPr>
          <w:rFonts w:hint="eastAsia"/>
          <w:sz w:val="24"/>
        </w:rPr>
        <w:t>到账时间</w:t>
      </w:r>
      <w:r>
        <w:rPr>
          <w:sz w:val="24"/>
        </w:rPr>
        <w:t>晚于首次响应文件提交截止时间的，或者票据错误、印鉴不清等原因导致不能到账的，其</w:t>
      </w:r>
      <w:r>
        <w:rPr>
          <w:b/>
          <w:sz w:val="24"/>
        </w:rPr>
        <w:t>响应无效</w:t>
      </w:r>
      <w:r>
        <w:rPr>
          <w:sz w:val="24"/>
        </w:rPr>
        <w:t>。</w:t>
      </w:r>
    </w:p>
    <w:p w14:paraId="59229E65">
      <w:pPr>
        <w:numPr>
          <w:ilvl w:val="1"/>
          <w:numId w:val="8"/>
        </w:numPr>
        <w:tabs>
          <w:tab w:val="left" w:pos="1080"/>
          <w:tab w:val="left" w:pos="2014"/>
        </w:tabs>
        <w:snapToGrid w:val="0"/>
        <w:spacing w:line="360" w:lineRule="auto"/>
        <w:ind w:left="1077" w:hanging="720"/>
        <w:rPr>
          <w:sz w:val="24"/>
        </w:rPr>
      </w:pPr>
      <w:r>
        <w:rPr>
          <w:sz w:val="24"/>
        </w:rPr>
        <w:t>磋商保证金有效期同响应有效期。</w:t>
      </w:r>
    </w:p>
    <w:p w14:paraId="20236455">
      <w:pPr>
        <w:numPr>
          <w:ilvl w:val="1"/>
          <w:numId w:val="8"/>
        </w:numPr>
        <w:tabs>
          <w:tab w:val="left" w:pos="1080"/>
          <w:tab w:val="left" w:pos="2014"/>
        </w:tabs>
        <w:snapToGrid w:val="0"/>
        <w:spacing w:line="360" w:lineRule="auto"/>
        <w:ind w:left="1077" w:hanging="720"/>
        <w:rPr>
          <w:sz w:val="24"/>
        </w:rPr>
      </w:pPr>
      <w:r>
        <w:rPr>
          <w:sz w:val="24"/>
        </w:rPr>
        <w:t>供应商为联合体的，可以由联合体中的一方或者多方共同交纳磋商保证金，其交纳的保证金对联合体各方均具有约束力。</w:t>
      </w:r>
    </w:p>
    <w:p w14:paraId="08CCC9FA">
      <w:pPr>
        <w:numPr>
          <w:ilvl w:val="1"/>
          <w:numId w:val="8"/>
        </w:numPr>
        <w:tabs>
          <w:tab w:val="left" w:pos="1080"/>
          <w:tab w:val="left" w:pos="2014"/>
        </w:tabs>
        <w:snapToGrid w:val="0"/>
        <w:spacing w:line="360" w:lineRule="auto"/>
        <w:ind w:left="1077" w:hanging="720"/>
        <w:rPr>
          <w:sz w:val="24"/>
        </w:rPr>
      </w:pPr>
      <w:r>
        <w:rPr>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336D3F08">
      <w:pPr>
        <w:numPr>
          <w:ilvl w:val="2"/>
          <w:numId w:val="8"/>
        </w:numPr>
        <w:snapToGrid w:val="0"/>
        <w:spacing w:line="360" w:lineRule="auto"/>
        <w:rPr>
          <w:sz w:val="24"/>
        </w:rPr>
      </w:pPr>
      <w:r>
        <w:rPr>
          <w:snapToGrid w:val="0"/>
          <w:kern w:val="0"/>
          <w:sz w:val="24"/>
        </w:rPr>
        <w:t>已提交响应文件的供应商，在提交最后报价之前，可以根据磋商情况退出磋商。采购人、采购代理机构将退还退出磋商的供应商的磋商保证金</w:t>
      </w:r>
      <w:r>
        <w:rPr>
          <w:rFonts w:hint="eastAsia"/>
          <w:snapToGrid w:val="0"/>
          <w:kern w:val="0"/>
          <w:sz w:val="24"/>
        </w:rPr>
        <w:t>；</w:t>
      </w:r>
    </w:p>
    <w:p w14:paraId="0117ED20">
      <w:pPr>
        <w:numPr>
          <w:ilvl w:val="2"/>
          <w:numId w:val="8"/>
        </w:numPr>
        <w:snapToGrid w:val="0"/>
        <w:spacing w:line="360" w:lineRule="auto"/>
        <w:rPr>
          <w:sz w:val="24"/>
        </w:rPr>
      </w:pPr>
      <w:r>
        <w:rPr>
          <w:sz w:val="24"/>
        </w:rPr>
        <w:t>成交供应商的磋商保证金，在采购合同签订后5个工作日内退还成交供应商；</w:t>
      </w:r>
    </w:p>
    <w:p w14:paraId="0DF0A897">
      <w:pPr>
        <w:numPr>
          <w:ilvl w:val="2"/>
          <w:numId w:val="8"/>
        </w:numPr>
        <w:snapToGrid w:val="0"/>
        <w:spacing w:line="360" w:lineRule="auto"/>
        <w:rPr>
          <w:sz w:val="24"/>
        </w:rPr>
      </w:pPr>
      <w:r>
        <w:rPr>
          <w:sz w:val="24"/>
        </w:rPr>
        <w:t>未成交供应商的磋商保证金，在成交通知书发出后5个工作日内退还</w:t>
      </w:r>
      <w:r>
        <w:rPr>
          <w:rFonts w:hint="eastAsia"/>
          <w:sz w:val="24"/>
        </w:rPr>
        <w:t>。</w:t>
      </w:r>
    </w:p>
    <w:p w14:paraId="648052AA">
      <w:pPr>
        <w:numPr>
          <w:ilvl w:val="1"/>
          <w:numId w:val="8"/>
        </w:numPr>
        <w:tabs>
          <w:tab w:val="left" w:pos="1080"/>
          <w:tab w:val="left" w:pos="2014"/>
        </w:tabs>
        <w:snapToGrid w:val="0"/>
        <w:spacing w:line="360" w:lineRule="auto"/>
        <w:ind w:left="1077" w:hanging="720"/>
        <w:rPr>
          <w:sz w:val="24"/>
        </w:rPr>
      </w:pPr>
      <w:r>
        <w:rPr>
          <w:sz w:val="24"/>
        </w:rPr>
        <w:t>有下列情形之一的，采购人或采购代理机构不予退还磋商保证金：</w:t>
      </w:r>
    </w:p>
    <w:p w14:paraId="29F036BD">
      <w:pPr>
        <w:numPr>
          <w:ilvl w:val="2"/>
          <w:numId w:val="8"/>
        </w:numPr>
        <w:snapToGrid w:val="0"/>
        <w:spacing w:line="360" w:lineRule="auto"/>
        <w:rPr>
          <w:sz w:val="24"/>
        </w:rPr>
      </w:pPr>
      <w:r>
        <w:rPr>
          <w:sz w:val="24"/>
        </w:rPr>
        <w:t>供应商在提交响应文件截止时间后撤回响应文件的；</w:t>
      </w:r>
    </w:p>
    <w:p w14:paraId="7F70ACE6">
      <w:pPr>
        <w:numPr>
          <w:ilvl w:val="2"/>
          <w:numId w:val="8"/>
        </w:numPr>
        <w:snapToGrid w:val="0"/>
        <w:spacing w:line="360" w:lineRule="auto"/>
        <w:rPr>
          <w:sz w:val="24"/>
        </w:rPr>
      </w:pPr>
      <w:r>
        <w:rPr>
          <w:sz w:val="24"/>
        </w:rPr>
        <w:t>供应商在响应文件中提供虚假材料的；</w:t>
      </w:r>
    </w:p>
    <w:p w14:paraId="20A5F542">
      <w:pPr>
        <w:numPr>
          <w:ilvl w:val="2"/>
          <w:numId w:val="8"/>
        </w:numPr>
        <w:snapToGrid w:val="0"/>
        <w:spacing w:line="360" w:lineRule="auto"/>
        <w:rPr>
          <w:sz w:val="24"/>
        </w:rPr>
      </w:pPr>
      <w:r>
        <w:rPr>
          <w:sz w:val="24"/>
        </w:rPr>
        <w:t>除因不可抗力或磋商文件认可的情形以外，成交供应商不与采购人签订合同的；</w:t>
      </w:r>
    </w:p>
    <w:p w14:paraId="19BEA8A4">
      <w:pPr>
        <w:numPr>
          <w:ilvl w:val="2"/>
          <w:numId w:val="8"/>
        </w:numPr>
        <w:snapToGrid w:val="0"/>
        <w:spacing w:line="360" w:lineRule="auto"/>
        <w:rPr>
          <w:sz w:val="24"/>
        </w:rPr>
      </w:pPr>
      <w:r>
        <w:rPr>
          <w:sz w:val="24"/>
        </w:rPr>
        <w:t>供应商与采购人、其他供应商或者采购代理机构恶意串通的；</w:t>
      </w:r>
    </w:p>
    <w:p w14:paraId="42584FE1">
      <w:pPr>
        <w:numPr>
          <w:ilvl w:val="2"/>
          <w:numId w:val="8"/>
        </w:numPr>
        <w:snapToGrid w:val="0"/>
        <w:spacing w:line="360" w:lineRule="auto"/>
        <w:rPr>
          <w:sz w:val="24"/>
        </w:rPr>
      </w:pPr>
      <w:r>
        <w:rPr>
          <w:sz w:val="24"/>
        </w:rPr>
        <w:t>《供应商须知资料表》规定的其他情形。</w:t>
      </w:r>
    </w:p>
    <w:p w14:paraId="50FD3C56">
      <w:pPr>
        <w:numPr>
          <w:ilvl w:val="0"/>
          <w:numId w:val="8"/>
        </w:numPr>
        <w:tabs>
          <w:tab w:val="left" w:pos="360"/>
        </w:tabs>
        <w:snapToGrid w:val="0"/>
        <w:spacing w:line="360" w:lineRule="auto"/>
        <w:ind w:left="357" w:hanging="357"/>
        <w:outlineLvl w:val="1"/>
        <w:rPr>
          <w:sz w:val="24"/>
        </w:rPr>
      </w:pPr>
      <w:r>
        <w:rPr>
          <w:sz w:val="24"/>
        </w:rPr>
        <w:t>响应有效期</w:t>
      </w:r>
    </w:p>
    <w:p w14:paraId="1E0081AA">
      <w:pPr>
        <w:numPr>
          <w:ilvl w:val="1"/>
          <w:numId w:val="8"/>
        </w:numPr>
        <w:tabs>
          <w:tab w:val="left" w:pos="1080"/>
          <w:tab w:val="left" w:pos="2014"/>
        </w:tabs>
        <w:snapToGrid w:val="0"/>
        <w:spacing w:line="360" w:lineRule="auto"/>
        <w:ind w:left="1077" w:hanging="720"/>
        <w:rPr>
          <w:sz w:val="24"/>
        </w:rPr>
      </w:pPr>
      <w:r>
        <w:rPr>
          <w:sz w:val="24"/>
        </w:rPr>
        <w:t>响应文件应在本竞争性磋商文件《供应商须知资料表》中规定的响应有效期内保持有效，响应有效期少于竞争性磋商文件规定期限的，其</w:t>
      </w:r>
      <w:r>
        <w:rPr>
          <w:b/>
          <w:sz w:val="24"/>
        </w:rPr>
        <w:t>响应无效</w:t>
      </w:r>
      <w:r>
        <w:rPr>
          <w:sz w:val="24"/>
        </w:rPr>
        <w:t>。</w:t>
      </w:r>
    </w:p>
    <w:p w14:paraId="147B291B">
      <w:pPr>
        <w:numPr>
          <w:ilvl w:val="0"/>
          <w:numId w:val="8"/>
        </w:numPr>
        <w:tabs>
          <w:tab w:val="left" w:pos="360"/>
        </w:tabs>
        <w:snapToGrid w:val="0"/>
        <w:spacing w:line="360" w:lineRule="auto"/>
        <w:ind w:left="357" w:hanging="357"/>
        <w:outlineLvl w:val="1"/>
        <w:rPr>
          <w:sz w:val="24"/>
        </w:rPr>
      </w:pPr>
      <w:bookmarkStart w:id="292" w:name="_Toc150509284"/>
      <w:bookmarkStart w:id="293" w:name="_Toc151190160"/>
      <w:bookmarkStart w:id="294" w:name="_Toc305158875"/>
      <w:bookmarkStart w:id="295" w:name="_Toc151193703"/>
      <w:bookmarkStart w:id="296" w:name="_Toc127161447"/>
      <w:bookmarkStart w:id="297" w:name="_Toc226965723"/>
      <w:bookmarkStart w:id="298" w:name="_Toc150774633"/>
      <w:bookmarkStart w:id="299" w:name="_Toc226309777"/>
      <w:bookmarkStart w:id="300" w:name="_Toc520356158"/>
      <w:bookmarkStart w:id="301" w:name="_Toc151193921"/>
      <w:bookmarkStart w:id="302" w:name="_Toc164608802"/>
      <w:bookmarkStart w:id="303" w:name="_Toc151193631"/>
      <w:bookmarkStart w:id="304" w:name="_Toc264969223"/>
      <w:bookmarkStart w:id="305" w:name="_Toc226965806"/>
      <w:bookmarkStart w:id="306" w:name="_Toc150480771"/>
      <w:bookmarkStart w:id="307" w:name="_Toc195842898"/>
      <w:bookmarkStart w:id="308" w:name="_Toc164229228"/>
      <w:bookmarkStart w:id="309" w:name="_Toc226337229"/>
      <w:bookmarkStart w:id="310" w:name="_Toc151193847"/>
      <w:bookmarkStart w:id="311" w:name="_Toc305158801"/>
      <w:bookmarkStart w:id="312" w:name="_Toc164608647"/>
      <w:bookmarkStart w:id="313" w:name="_Toc265228371"/>
      <w:bookmarkStart w:id="314" w:name="_Toc127151533"/>
      <w:bookmarkStart w:id="315" w:name="_Toc150774738"/>
      <w:bookmarkStart w:id="316" w:name="_Toc142311035"/>
      <w:bookmarkStart w:id="317" w:name="_Toc151193775"/>
      <w:bookmarkStart w:id="318" w:name="_Toc149720826"/>
      <w:bookmarkStart w:id="319" w:name="_Toc164351627"/>
      <w:bookmarkStart w:id="320" w:name="_Toc127151734"/>
      <w:bookmarkStart w:id="321" w:name="_Toc164229374"/>
      <w:r>
        <w:rPr>
          <w:sz w:val="24"/>
        </w:rPr>
        <w:t>响应文件的签署</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r>
        <w:rPr>
          <w:sz w:val="24"/>
        </w:rPr>
        <w:t>、盖章</w:t>
      </w:r>
    </w:p>
    <w:p w14:paraId="53E4BC30">
      <w:pPr>
        <w:numPr>
          <w:ilvl w:val="1"/>
          <w:numId w:val="8"/>
        </w:numPr>
        <w:tabs>
          <w:tab w:val="left" w:pos="1080"/>
          <w:tab w:val="left" w:pos="2014"/>
        </w:tabs>
        <w:snapToGrid w:val="0"/>
        <w:spacing w:line="360" w:lineRule="auto"/>
        <w:ind w:left="1077" w:hanging="720"/>
        <w:rPr>
          <w:rFonts w:ascii="宋体" w:hAnsi="宋体"/>
          <w:sz w:val="24"/>
        </w:rPr>
      </w:pPr>
      <w:bookmarkStart w:id="322" w:name="_Toc226309778"/>
      <w:bookmarkStart w:id="323" w:name="_Toc151193848"/>
      <w:bookmarkStart w:id="324" w:name="_Toc520356159"/>
      <w:bookmarkStart w:id="325" w:name="_Toc226337230"/>
      <w:bookmarkStart w:id="326" w:name="_Toc151193632"/>
      <w:bookmarkStart w:id="327" w:name="_Toc195842899"/>
      <w:bookmarkStart w:id="328" w:name="_Toc151193776"/>
      <w:bookmarkStart w:id="329" w:name="_Toc142311036"/>
      <w:bookmarkStart w:id="330" w:name="_Toc150480772"/>
      <w:bookmarkStart w:id="331" w:name="_Toc226965807"/>
      <w:bookmarkStart w:id="332" w:name="_Toc265228372"/>
      <w:bookmarkStart w:id="333" w:name="_Toc151193922"/>
      <w:bookmarkStart w:id="334" w:name="_Toc305158802"/>
      <w:bookmarkStart w:id="335" w:name="_Toc150509285"/>
      <w:bookmarkStart w:id="336" w:name="_Toc150774634"/>
      <w:bookmarkStart w:id="337" w:name="_Toc150774739"/>
      <w:bookmarkStart w:id="338" w:name="_Toc264969224"/>
      <w:bookmarkStart w:id="339" w:name="_Toc226965724"/>
      <w:bookmarkStart w:id="340" w:name="_Toc127151534"/>
      <w:bookmarkStart w:id="341" w:name="_Toc305158876"/>
      <w:bookmarkStart w:id="342" w:name="_Toc151190161"/>
      <w:bookmarkStart w:id="343" w:name="_Toc151193704"/>
      <w:r>
        <w:rPr>
          <w:rFonts w:hint="eastAsia" w:ascii="宋体" w:hAnsi="宋体"/>
          <w:sz w:val="24"/>
        </w:rPr>
        <w:t>供应商应准备首次磋商响应文件正本　一　份和副本  二  份，每份首次磋商响应文件须清楚地标明“正本”或“副本”。若正本和副本不符，以正本为准。另外供应商还需提供电子光盘或U盘磋商响应文件1份，电子版磋商响应文件与纸质磋商响应文件内容不符的，以纸质磋商响应文件为准。</w:t>
      </w:r>
    </w:p>
    <w:p w14:paraId="09144CF1">
      <w:pPr>
        <w:numPr>
          <w:ilvl w:val="1"/>
          <w:numId w:val="8"/>
        </w:numPr>
        <w:tabs>
          <w:tab w:val="left" w:pos="1080"/>
          <w:tab w:val="left" w:pos="2014"/>
        </w:tabs>
        <w:snapToGrid w:val="0"/>
        <w:spacing w:line="360" w:lineRule="auto"/>
        <w:ind w:left="1077" w:hanging="720"/>
        <w:rPr>
          <w:rFonts w:ascii="宋体" w:hAnsi="宋体"/>
          <w:sz w:val="24"/>
        </w:rPr>
      </w:pPr>
      <w:r>
        <w:rPr>
          <w:rFonts w:hint="eastAsia" w:ascii="宋体" w:hAnsi="宋体"/>
          <w:sz w:val="24"/>
        </w:rPr>
        <w:t>磋商响应文件的正本须打印或用不褪色墨水书写（采用A4纸），并由供应商的法定代表人或经其正式授权的代表在要求的地方签字、加盖单位印章。授权代表须有书面的“法定代表人授权书”（标准格式附后），并将其附在磋商响应文件中。磋商响应文件的副本可采用正本的复印件（采用A4纸）。</w:t>
      </w:r>
    </w:p>
    <w:p w14:paraId="6AD8624F">
      <w:pPr>
        <w:numPr>
          <w:ilvl w:val="1"/>
          <w:numId w:val="8"/>
        </w:numPr>
        <w:tabs>
          <w:tab w:val="left" w:pos="1080"/>
          <w:tab w:val="left" w:pos="2014"/>
        </w:tabs>
        <w:snapToGrid w:val="0"/>
        <w:spacing w:line="360" w:lineRule="auto"/>
        <w:ind w:left="1077" w:hanging="720"/>
        <w:rPr>
          <w:rFonts w:ascii="宋体" w:hAnsi="宋体"/>
          <w:sz w:val="24"/>
        </w:rPr>
      </w:pPr>
      <w:r>
        <w:rPr>
          <w:rFonts w:hint="eastAsia" w:ascii="宋体" w:hAnsi="宋体"/>
          <w:sz w:val="24"/>
        </w:rPr>
        <w:t>任何行间插字、涂改和增删，必须由磋商响应文件签字人签字或加盖公章后才有效。</w:t>
      </w:r>
    </w:p>
    <w:p w14:paraId="0A4069B6">
      <w:pPr>
        <w:numPr>
          <w:ilvl w:val="1"/>
          <w:numId w:val="8"/>
        </w:numPr>
        <w:tabs>
          <w:tab w:val="left" w:pos="1080"/>
          <w:tab w:val="left" w:pos="2014"/>
        </w:tabs>
        <w:snapToGrid w:val="0"/>
        <w:spacing w:line="360" w:lineRule="auto"/>
        <w:ind w:left="1077" w:hanging="720"/>
        <w:rPr>
          <w:rFonts w:ascii="宋体" w:hAnsi="宋体"/>
          <w:sz w:val="24"/>
        </w:rPr>
      </w:pPr>
      <w:r>
        <w:rPr>
          <w:rFonts w:hint="eastAsia" w:ascii="宋体" w:hAnsi="宋体"/>
          <w:sz w:val="24"/>
        </w:rPr>
        <w:t>磋商响应文件因字迹潦草或表达不清所引起的后果由供应商负责。</w:t>
      </w:r>
    </w:p>
    <w:p w14:paraId="64242C14">
      <w:pPr>
        <w:tabs>
          <w:tab w:val="left" w:pos="900"/>
          <w:tab w:val="left" w:pos="1080"/>
        </w:tabs>
        <w:snapToGrid w:val="0"/>
        <w:spacing w:line="360" w:lineRule="auto"/>
        <w:ind w:left="357"/>
      </w:pPr>
    </w:p>
    <w:p w14:paraId="5ABBE79C">
      <w:pPr>
        <w:pStyle w:val="3"/>
        <w:spacing w:before="0" w:line="360" w:lineRule="auto"/>
        <w:rPr>
          <w:rFonts w:ascii="Times New Roman" w:hAnsi="Times New Roman" w:eastAsia="宋体"/>
          <w:sz w:val="28"/>
        </w:rPr>
      </w:pPr>
      <w:r>
        <w:rPr>
          <w:rFonts w:ascii="Times New Roman" w:hAnsi="Times New Roman" w:eastAsia="宋体"/>
          <w:sz w:val="28"/>
        </w:rPr>
        <w:t>四   响应文件的提交</w:t>
      </w:r>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14:paraId="75B13E89">
      <w:pPr>
        <w:numPr>
          <w:ilvl w:val="0"/>
          <w:numId w:val="8"/>
        </w:numPr>
        <w:tabs>
          <w:tab w:val="left" w:pos="360"/>
        </w:tabs>
        <w:snapToGrid w:val="0"/>
        <w:spacing w:line="360" w:lineRule="auto"/>
        <w:ind w:left="357" w:hanging="357"/>
        <w:outlineLvl w:val="1"/>
        <w:rPr>
          <w:sz w:val="24"/>
        </w:rPr>
      </w:pPr>
      <w:bookmarkStart w:id="344" w:name="_Toc127151535"/>
      <w:bookmarkStart w:id="345" w:name="_Toc150774635"/>
      <w:bookmarkStart w:id="346" w:name="_Toc149720828"/>
      <w:bookmarkStart w:id="347" w:name="_Toc226965725"/>
      <w:bookmarkStart w:id="348" w:name="_Toc164608649"/>
      <w:bookmarkStart w:id="349" w:name="_Toc226309779"/>
      <w:bookmarkStart w:id="350" w:name="_Toc151193705"/>
      <w:bookmarkStart w:id="351" w:name="_Toc226965808"/>
      <w:bookmarkStart w:id="352" w:name="_Toc264969225"/>
      <w:bookmarkStart w:id="353" w:name="_Toc164608804"/>
      <w:bookmarkStart w:id="354" w:name="_Toc142311037"/>
      <w:bookmarkStart w:id="355" w:name="_Toc226337231"/>
      <w:bookmarkStart w:id="356" w:name="_Toc164229376"/>
      <w:bookmarkStart w:id="357" w:name="_Toc150480773"/>
      <w:bookmarkStart w:id="358" w:name="_Toc151193849"/>
      <w:bookmarkStart w:id="359" w:name="_Toc151193923"/>
      <w:bookmarkStart w:id="360" w:name="_Toc195842900"/>
      <w:bookmarkStart w:id="361" w:name="_Toc151193633"/>
      <w:bookmarkStart w:id="362" w:name="_Toc127161449"/>
      <w:bookmarkStart w:id="363" w:name="_Toc265228373"/>
      <w:bookmarkStart w:id="364" w:name="_Toc150509286"/>
      <w:bookmarkStart w:id="365" w:name="_Toc127151736"/>
      <w:bookmarkStart w:id="366" w:name="_Toc305158803"/>
      <w:bookmarkStart w:id="367" w:name="_Toc305158877"/>
      <w:bookmarkStart w:id="368" w:name="_Toc151193777"/>
      <w:bookmarkStart w:id="369" w:name="_Toc164351629"/>
      <w:bookmarkStart w:id="370" w:name="_Toc520356160"/>
      <w:bookmarkStart w:id="371" w:name="_Toc151190162"/>
      <w:bookmarkStart w:id="372" w:name="_Toc164229230"/>
      <w:bookmarkStart w:id="373" w:name="_Toc150774740"/>
      <w:r>
        <w:rPr>
          <w:sz w:val="24"/>
        </w:rPr>
        <w:t>响应文件的</w:t>
      </w:r>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r>
        <w:rPr>
          <w:sz w:val="24"/>
        </w:rPr>
        <w:t>提交</w:t>
      </w:r>
    </w:p>
    <w:p w14:paraId="2BB8F912">
      <w:pPr>
        <w:numPr>
          <w:ilvl w:val="1"/>
          <w:numId w:val="8"/>
        </w:numPr>
        <w:tabs>
          <w:tab w:val="left" w:pos="1080"/>
          <w:tab w:val="left" w:pos="2014"/>
        </w:tabs>
        <w:snapToGrid w:val="0"/>
        <w:spacing w:line="360" w:lineRule="auto"/>
        <w:ind w:left="1077" w:hanging="720"/>
        <w:rPr>
          <w:rFonts w:ascii="宋体" w:hAnsi="宋体"/>
          <w:sz w:val="24"/>
        </w:rPr>
      </w:pPr>
      <w:bookmarkStart w:id="374" w:name="_Toc151193706"/>
      <w:bookmarkStart w:id="375" w:name="_Toc150774741"/>
      <w:bookmarkStart w:id="376" w:name="_Toc164608805"/>
      <w:bookmarkStart w:id="377" w:name="_Toc142311038"/>
      <w:bookmarkStart w:id="378" w:name="_Toc164608650"/>
      <w:bookmarkStart w:id="379" w:name="_Toc127151737"/>
      <w:bookmarkStart w:id="380" w:name="_Toc127151536"/>
      <w:bookmarkStart w:id="381" w:name="_Toc164229231"/>
      <w:bookmarkStart w:id="382" w:name="_Toc164351630"/>
      <w:bookmarkStart w:id="383" w:name="_Toc195842901"/>
      <w:bookmarkStart w:id="384" w:name="_Toc150774636"/>
      <w:bookmarkStart w:id="385" w:name="_Toc149720829"/>
      <w:bookmarkStart w:id="386" w:name="_Toc265228374"/>
      <w:bookmarkStart w:id="387" w:name="_Toc127161450"/>
      <w:bookmarkStart w:id="388" w:name="_Toc150509287"/>
      <w:bookmarkStart w:id="389" w:name="_Toc151193778"/>
      <w:bookmarkStart w:id="390" w:name="_Toc151190163"/>
      <w:bookmarkStart w:id="391" w:name="_Toc226309780"/>
      <w:bookmarkStart w:id="392" w:name="_Toc264969226"/>
      <w:bookmarkStart w:id="393" w:name="_Toc151193850"/>
      <w:bookmarkStart w:id="394" w:name="_Toc305158804"/>
      <w:bookmarkStart w:id="395" w:name="_Toc520356161"/>
      <w:bookmarkStart w:id="396" w:name="_Toc226337232"/>
      <w:bookmarkStart w:id="397" w:name="_Toc151193634"/>
      <w:bookmarkStart w:id="398" w:name="_Toc151193924"/>
      <w:bookmarkStart w:id="399" w:name="_Toc164229377"/>
      <w:bookmarkStart w:id="400" w:name="_Toc150480774"/>
      <w:bookmarkStart w:id="401" w:name="_Toc226965726"/>
      <w:bookmarkStart w:id="402" w:name="_Toc305158878"/>
      <w:bookmarkStart w:id="403" w:name="_Toc226965809"/>
      <w:r>
        <w:rPr>
          <w:rFonts w:hint="eastAsia" w:ascii="宋体" w:hAnsi="宋体"/>
          <w:sz w:val="24"/>
        </w:rPr>
        <w:t>磋商时，供应商应将磋商响应文件正本密封装在单独的信封中、所有副本一起密封装在单独的信封中，且在信封正面标明“正本”“副本”字样。电子版磋商响应文件可单独密封包装，也可和正本一起封装。</w:t>
      </w:r>
    </w:p>
    <w:p w14:paraId="7237DF35">
      <w:pPr>
        <w:numPr>
          <w:ilvl w:val="1"/>
          <w:numId w:val="8"/>
        </w:numPr>
        <w:tabs>
          <w:tab w:val="left" w:pos="1080"/>
          <w:tab w:val="left" w:pos="2014"/>
        </w:tabs>
        <w:snapToGrid w:val="0"/>
        <w:spacing w:line="360" w:lineRule="auto"/>
        <w:ind w:left="1077" w:hanging="720"/>
        <w:rPr>
          <w:rFonts w:ascii="宋体" w:hAnsi="宋体"/>
          <w:sz w:val="24"/>
        </w:rPr>
      </w:pPr>
      <w:r>
        <w:rPr>
          <w:rFonts w:hint="eastAsia" w:ascii="宋体" w:hAnsi="宋体"/>
          <w:sz w:val="24"/>
        </w:rPr>
        <w:t>所有信封上均应：</w:t>
      </w:r>
    </w:p>
    <w:p w14:paraId="647AF2E1">
      <w:pPr>
        <w:tabs>
          <w:tab w:val="left" w:pos="360"/>
        </w:tabs>
        <w:snapToGrid w:val="0"/>
        <w:spacing w:line="360" w:lineRule="auto"/>
        <w:ind w:left="357"/>
        <w:outlineLvl w:val="1"/>
        <w:rPr>
          <w:rFonts w:ascii="宋体" w:hAnsi="宋体"/>
          <w:sz w:val="24"/>
        </w:rPr>
      </w:pPr>
      <w:r>
        <w:rPr>
          <w:rFonts w:hint="eastAsia" w:ascii="宋体" w:hAnsi="宋体"/>
          <w:sz w:val="24"/>
        </w:rPr>
        <w:t>1）清楚标明递交至磋商公告或磋商邀请书中指明的地址。</w:t>
      </w:r>
    </w:p>
    <w:p w14:paraId="5BC4A10A">
      <w:pPr>
        <w:tabs>
          <w:tab w:val="left" w:pos="360"/>
        </w:tabs>
        <w:snapToGrid w:val="0"/>
        <w:spacing w:line="360" w:lineRule="auto"/>
        <w:ind w:left="357"/>
        <w:outlineLvl w:val="1"/>
        <w:rPr>
          <w:rFonts w:ascii="宋体" w:hAnsi="宋体"/>
          <w:sz w:val="24"/>
        </w:rPr>
      </w:pPr>
      <w:r>
        <w:rPr>
          <w:rFonts w:hint="eastAsia" w:ascii="宋体" w:hAnsi="宋体"/>
          <w:sz w:val="24"/>
        </w:rPr>
        <w:t>2）注明磋商公告或磋商邀请书中指明的项目名称、磋商编号和“在      年   月    日     时之前不得启封”的字样（填入规定的递交首次磋商响应文件日期和时间）。</w:t>
      </w:r>
    </w:p>
    <w:p w14:paraId="2162EDC7">
      <w:pPr>
        <w:tabs>
          <w:tab w:val="left" w:pos="360"/>
        </w:tabs>
        <w:snapToGrid w:val="0"/>
        <w:spacing w:line="360" w:lineRule="auto"/>
        <w:ind w:left="357"/>
        <w:outlineLvl w:val="1"/>
        <w:rPr>
          <w:rFonts w:ascii="宋体" w:hAnsi="宋体"/>
          <w:sz w:val="24"/>
        </w:rPr>
      </w:pPr>
      <w:r>
        <w:rPr>
          <w:rFonts w:hint="eastAsia" w:ascii="宋体" w:hAnsi="宋体"/>
          <w:sz w:val="24"/>
        </w:rPr>
        <w:t>3）在信封的封装处加盖供应商公章。</w:t>
      </w:r>
    </w:p>
    <w:p w14:paraId="6B48A968">
      <w:pPr>
        <w:numPr>
          <w:ilvl w:val="1"/>
          <w:numId w:val="8"/>
        </w:numPr>
        <w:tabs>
          <w:tab w:val="left" w:pos="1080"/>
          <w:tab w:val="left" w:pos="2014"/>
        </w:tabs>
        <w:snapToGrid w:val="0"/>
        <w:spacing w:line="360" w:lineRule="auto"/>
        <w:ind w:left="1077" w:hanging="720"/>
        <w:rPr>
          <w:rFonts w:ascii="宋体" w:hAnsi="宋体"/>
          <w:sz w:val="24"/>
        </w:rPr>
      </w:pPr>
      <w:r>
        <w:rPr>
          <w:rFonts w:hint="eastAsia" w:ascii="宋体" w:hAnsi="宋体"/>
          <w:sz w:val="24"/>
        </w:rPr>
        <w:t>所有信封上还应写明供应商名称和地址，以便若其首次磋商响应文件递交截止时间后被宣布为“迟到”磋商响应时，能原封退回。</w:t>
      </w:r>
    </w:p>
    <w:p w14:paraId="5D97EADF">
      <w:pPr>
        <w:numPr>
          <w:ilvl w:val="1"/>
          <w:numId w:val="8"/>
        </w:numPr>
        <w:tabs>
          <w:tab w:val="left" w:pos="900"/>
          <w:tab w:val="left" w:pos="1080"/>
          <w:tab w:val="left" w:pos="2014"/>
        </w:tabs>
        <w:snapToGrid w:val="0"/>
        <w:spacing w:line="360" w:lineRule="auto"/>
        <w:ind w:left="1077" w:hanging="720"/>
        <w:rPr>
          <w:rFonts w:ascii="宋体" w:hAnsi="宋体"/>
          <w:sz w:val="24"/>
        </w:rPr>
      </w:pPr>
      <w:r>
        <w:rPr>
          <w:rFonts w:hint="eastAsia" w:ascii="宋体" w:hAnsi="宋体"/>
          <w:sz w:val="24"/>
        </w:rPr>
        <w:t>如果供应商未按上述要求密封及加写标记，采购单位对磋商响应文件的误投或过早启封概不负责。</w:t>
      </w:r>
    </w:p>
    <w:p w14:paraId="281A6307">
      <w:pPr>
        <w:numPr>
          <w:ilvl w:val="0"/>
          <w:numId w:val="8"/>
        </w:numPr>
        <w:tabs>
          <w:tab w:val="left" w:pos="360"/>
        </w:tabs>
        <w:snapToGrid w:val="0"/>
        <w:spacing w:line="360" w:lineRule="auto"/>
        <w:ind w:left="357" w:hanging="357"/>
        <w:outlineLvl w:val="1"/>
        <w:rPr>
          <w:sz w:val="24"/>
        </w:rPr>
      </w:pPr>
      <w:r>
        <w:rPr>
          <w:sz w:val="24"/>
        </w:rPr>
        <w:t>响应文件</w:t>
      </w:r>
      <w:r>
        <w:rPr>
          <w:rFonts w:hint="eastAsia"/>
          <w:sz w:val="24"/>
        </w:rPr>
        <w:t>提交</w:t>
      </w:r>
      <w:r>
        <w:rPr>
          <w:sz w:val="24"/>
        </w:rPr>
        <w:t>截止</w:t>
      </w:r>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r>
        <w:rPr>
          <w:sz w:val="24"/>
        </w:rPr>
        <w:t>时间</w:t>
      </w:r>
    </w:p>
    <w:p w14:paraId="1755BA3E">
      <w:pPr>
        <w:numPr>
          <w:ilvl w:val="1"/>
          <w:numId w:val="8"/>
        </w:numPr>
        <w:tabs>
          <w:tab w:val="left" w:pos="900"/>
          <w:tab w:val="left" w:pos="1080"/>
          <w:tab w:val="left" w:pos="2014"/>
        </w:tabs>
        <w:snapToGrid w:val="0"/>
        <w:spacing w:line="360" w:lineRule="auto"/>
        <w:ind w:left="1077" w:hanging="720"/>
        <w:rPr>
          <w:rFonts w:ascii="宋体" w:hAnsi="宋体"/>
          <w:sz w:val="24"/>
        </w:rPr>
      </w:pPr>
      <w:bookmarkStart w:id="404" w:name="_Toc149720830"/>
      <w:bookmarkStart w:id="405" w:name="_Toc127161451"/>
      <w:bookmarkStart w:id="406" w:name="_Toc127151537"/>
      <w:bookmarkStart w:id="407" w:name="_Toc226965727"/>
      <w:bookmarkStart w:id="408" w:name="_Toc164229232"/>
      <w:bookmarkStart w:id="409" w:name="_Toc226309781"/>
      <w:bookmarkStart w:id="410" w:name="_Toc127151738"/>
      <w:bookmarkStart w:id="411" w:name="_Toc226337233"/>
      <w:bookmarkStart w:id="412" w:name="_Toc151193707"/>
      <w:bookmarkStart w:id="413" w:name="_Toc265228375"/>
      <w:bookmarkStart w:id="414" w:name="_Toc150509288"/>
      <w:bookmarkStart w:id="415" w:name="_Toc151193851"/>
      <w:bookmarkStart w:id="416" w:name="_Toc305158805"/>
      <w:bookmarkStart w:id="417" w:name="_Toc150774742"/>
      <w:bookmarkStart w:id="418" w:name="_Toc164351631"/>
      <w:bookmarkStart w:id="419" w:name="_Toc151190164"/>
      <w:bookmarkStart w:id="420" w:name="_Toc264969227"/>
      <w:bookmarkStart w:id="421" w:name="_Toc226965810"/>
      <w:bookmarkStart w:id="422" w:name="_Toc151193635"/>
      <w:bookmarkStart w:id="423" w:name="_Toc164608651"/>
      <w:bookmarkStart w:id="424" w:name="_Toc164608806"/>
      <w:bookmarkStart w:id="425" w:name="_Toc151193779"/>
      <w:bookmarkStart w:id="426" w:name="_Toc195842902"/>
      <w:bookmarkStart w:id="427" w:name="_Toc305158879"/>
      <w:bookmarkStart w:id="428" w:name="_Toc520356162"/>
      <w:bookmarkStart w:id="429" w:name="_Toc142311039"/>
      <w:bookmarkStart w:id="430" w:name="_Toc151193925"/>
      <w:bookmarkStart w:id="431" w:name="_Toc150480775"/>
      <w:bookmarkStart w:id="432" w:name="_Toc164229378"/>
      <w:bookmarkStart w:id="433" w:name="_Toc150774637"/>
      <w:r>
        <w:rPr>
          <w:rFonts w:hint="eastAsia" w:ascii="宋体" w:hAnsi="宋体"/>
          <w:sz w:val="24"/>
        </w:rPr>
        <w:t>供应商应在磋商邀请中规定的截止日期和时间内，将首次磋商响应文件递交采购单位，递交地点应是磋商邀请书中规定的地址。</w:t>
      </w:r>
    </w:p>
    <w:p w14:paraId="4ED6A6ED">
      <w:pPr>
        <w:numPr>
          <w:ilvl w:val="1"/>
          <w:numId w:val="8"/>
        </w:numPr>
        <w:tabs>
          <w:tab w:val="left" w:pos="900"/>
          <w:tab w:val="left" w:pos="1080"/>
          <w:tab w:val="left" w:pos="2014"/>
        </w:tabs>
        <w:snapToGrid w:val="0"/>
        <w:spacing w:line="360" w:lineRule="auto"/>
        <w:ind w:left="1077" w:hanging="720"/>
        <w:rPr>
          <w:rFonts w:ascii="宋体" w:hAnsi="宋体"/>
          <w:sz w:val="24"/>
        </w:rPr>
      </w:pPr>
      <w:r>
        <w:rPr>
          <w:rFonts w:hint="eastAsia" w:ascii="宋体" w:hAnsi="宋体"/>
          <w:sz w:val="24"/>
        </w:rPr>
        <w:t>采购单位有权按本须知的规定，通过修改磋商文件延长首次磋商响应文件递交截止期。在此情况下，采购单位和供应商受首次磋商响应文件递交截止期制约的所有权利和义务均应延长至新的截止期。</w:t>
      </w:r>
    </w:p>
    <w:p w14:paraId="1BCEBA1A">
      <w:pPr>
        <w:numPr>
          <w:ilvl w:val="1"/>
          <w:numId w:val="8"/>
        </w:numPr>
        <w:tabs>
          <w:tab w:val="left" w:pos="900"/>
          <w:tab w:val="left" w:pos="1080"/>
          <w:tab w:val="left" w:pos="2014"/>
        </w:tabs>
        <w:snapToGrid w:val="0"/>
        <w:spacing w:line="360" w:lineRule="auto"/>
        <w:ind w:left="1077" w:hanging="720"/>
        <w:rPr>
          <w:rFonts w:ascii="宋体" w:hAnsi="宋体"/>
          <w:sz w:val="24"/>
        </w:rPr>
      </w:pPr>
      <w:r>
        <w:rPr>
          <w:rFonts w:hint="eastAsia" w:ascii="宋体" w:hAnsi="宋体"/>
          <w:sz w:val="24"/>
        </w:rPr>
        <w:t>采购单位将拒绝并原封退回在本须知规定的首次磋商响应文件递交截止期后收到的任何磋商响应文件。</w:t>
      </w:r>
    </w:p>
    <w:p w14:paraId="64C62F6A">
      <w:pPr>
        <w:numPr>
          <w:ilvl w:val="0"/>
          <w:numId w:val="8"/>
        </w:numPr>
        <w:tabs>
          <w:tab w:val="left" w:pos="360"/>
        </w:tabs>
        <w:snapToGrid w:val="0"/>
        <w:spacing w:line="360" w:lineRule="auto"/>
        <w:ind w:left="357" w:hanging="357"/>
        <w:outlineLvl w:val="1"/>
        <w:rPr>
          <w:sz w:val="24"/>
        </w:rPr>
      </w:pPr>
      <w:r>
        <w:rPr>
          <w:sz w:val="24"/>
        </w:rPr>
        <w:t>响应文件的修改与撤回</w:t>
      </w:r>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p>
    <w:p w14:paraId="2215E9A6">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提交响应文件截止时间前，供应商可以对所提交的响应文件进行补充、修改或者撤回。磋商保证金</w:t>
      </w:r>
      <w:r>
        <w:rPr>
          <w:rFonts w:hint="eastAsia" w:ascii="宋体" w:hAnsi="宋体"/>
          <w:sz w:val="24"/>
        </w:rPr>
        <w:t>的</w:t>
      </w:r>
      <w:r>
        <w:rPr>
          <w:rFonts w:ascii="宋体" w:hAnsi="宋体"/>
          <w:sz w:val="24"/>
        </w:rPr>
        <w:t>补充、修改或者撤回应</w:t>
      </w:r>
      <w:r>
        <w:rPr>
          <w:rFonts w:hint="eastAsia" w:ascii="宋体" w:hAnsi="宋体"/>
          <w:sz w:val="24"/>
        </w:rPr>
        <w:t>就其</w:t>
      </w:r>
      <w:r>
        <w:rPr>
          <w:rFonts w:ascii="宋体" w:hAnsi="宋体"/>
          <w:sz w:val="24"/>
        </w:rPr>
        <w:t>补充、修改或者撤回</w:t>
      </w:r>
      <w:r>
        <w:rPr>
          <w:rFonts w:hint="eastAsia" w:ascii="宋体" w:hAnsi="宋体"/>
          <w:sz w:val="24"/>
        </w:rPr>
        <w:t>通知</w:t>
      </w:r>
      <w:r>
        <w:rPr>
          <w:rFonts w:ascii="宋体" w:hAnsi="宋体"/>
          <w:sz w:val="24"/>
        </w:rPr>
        <w:t>采购人或采购代理机构。</w:t>
      </w:r>
    </w:p>
    <w:p w14:paraId="3DB14D9C">
      <w:pPr>
        <w:numPr>
          <w:ilvl w:val="1"/>
          <w:numId w:val="8"/>
        </w:numPr>
        <w:tabs>
          <w:tab w:val="left" w:pos="1080"/>
          <w:tab w:val="left" w:pos="2014"/>
        </w:tabs>
        <w:snapToGrid w:val="0"/>
        <w:spacing w:line="360" w:lineRule="auto"/>
        <w:ind w:left="1077" w:hanging="720"/>
        <w:rPr>
          <w:sz w:val="24"/>
        </w:rPr>
      </w:pPr>
      <w:r>
        <w:rPr>
          <w:sz w:val="24"/>
        </w:rPr>
        <w:t>供应商对响应文件的补充、修改的内容应当按照竞争性磋商文件要求签署、盖章，作为响应文件的组成部分。</w:t>
      </w:r>
      <w:r>
        <w:rPr>
          <w:kern w:val="0"/>
          <w:sz w:val="24"/>
        </w:rPr>
        <w:t>补充、修改的内容与响应文件不一致的，以补充、修改的内容为准。</w:t>
      </w:r>
    </w:p>
    <w:p w14:paraId="55FB3E60">
      <w:pPr>
        <w:tabs>
          <w:tab w:val="left" w:pos="900"/>
          <w:tab w:val="left" w:pos="1080"/>
          <w:tab w:val="left" w:pos="1589"/>
        </w:tabs>
        <w:snapToGrid w:val="0"/>
        <w:spacing w:line="360" w:lineRule="auto"/>
        <w:ind w:left="357"/>
        <w:rPr>
          <w:sz w:val="24"/>
        </w:rPr>
      </w:pPr>
    </w:p>
    <w:p w14:paraId="2294C783">
      <w:pPr>
        <w:pStyle w:val="3"/>
        <w:spacing w:before="0" w:line="360" w:lineRule="auto"/>
        <w:rPr>
          <w:rFonts w:ascii="Times New Roman" w:hAnsi="Times New Roman" w:eastAsia="宋体"/>
          <w:sz w:val="28"/>
        </w:rPr>
      </w:pPr>
      <w:bookmarkStart w:id="434" w:name="_Toc150774638"/>
      <w:bookmarkStart w:id="435" w:name="_Toc520356163"/>
      <w:bookmarkStart w:id="436" w:name="_Toc226309782"/>
      <w:bookmarkStart w:id="437" w:name="_Toc151193780"/>
      <w:bookmarkStart w:id="438" w:name="_Toc151190165"/>
      <w:bookmarkStart w:id="439" w:name="_Toc127151538"/>
      <w:bookmarkStart w:id="440" w:name="_Toc265228376"/>
      <w:bookmarkStart w:id="441" w:name="_Toc151193852"/>
      <w:bookmarkStart w:id="442" w:name="_Toc151193708"/>
      <w:bookmarkStart w:id="443" w:name="_Toc305158806"/>
      <w:bookmarkStart w:id="444" w:name="_Toc151193926"/>
      <w:bookmarkStart w:id="445" w:name="_Toc150480776"/>
      <w:bookmarkStart w:id="446" w:name="_Toc264969228"/>
      <w:bookmarkStart w:id="447" w:name="_Toc150509289"/>
      <w:bookmarkStart w:id="448" w:name="_Toc226965811"/>
      <w:bookmarkStart w:id="449" w:name="_Toc150774743"/>
      <w:bookmarkStart w:id="450" w:name="_Toc226337234"/>
      <w:bookmarkStart w:id="451" w:name="_Toc151193636"/>
      <w:bookmarkStart w:id="452" w:name="_Toc305158880"/>
      <w:bookmarkStart w:id="453" w:name="_Toc226965728"/>
      <w:bookmarkStart w:id="454" w:name="_Toc142311040"/>
      <w:bookmarkStart w:id="455" w:name="_Toc195842903"/>
      <w:r>
        <w:rPr>
          <w:rFonts w:ascii="Times New Roman" w:hAnsi="Times New Roman" w:eastAsia="宋体"/>
          <w:sz w:val="28"/>
        </w:rPr>
        <w:t xml:space="preserve">五   </w:t>
      </w:r>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r>
        <w:rPr>
          <w:rFonts w:ascii="Times New Roman" w:hAnsi="Times New Roman" w:eastAsia="宋体"/>
          <w:sz w:val="28"/>
        </w:rPr>
        <w:t>评审</w:t>
      </w:r>
    </w:p>
    <w:p w14:paraId="40B6AFE0">
      <w:pPr>
        <w:numPr>
          <w:ilvl w:val="0"/>
          <w:numId w:val="8"/>
        </w:numPr>
        <w:tabs>
          <w:tab w:val="left" w:pos="360"/>
        </w:tabs>
        <w:snapToGrid w:val="0"/>
        <w:spacing w:line="360" w:lineRule="auto"/>
        <w:ind w:left="357" w:hanging="357"/>
        <w:outlineLvl w:val="1"/>
        <w:rPr>
          <w:sz w:val="24"/>
        </w:rPr>
      </w:pPr>
      <w:r>
        <w:rPr>
          <w:sz w:val="24"/>
        </w:rPr>
        <w:t>响应文件的</w:t>
      </w:r>
      <w:r>
        <w:rPr>
          <w:rFonts w:hint="eastAsia"/>
          <w:sz w:val="24"/>
        </w:rPr>
        <w:t>递交与</w:t>
      </w:r>
      <w:r>
        <w:rPr>
          <w:sz w:val="24"/>
        </w:rPr>
        <w:t>开启</w:t>
      </w:r>
    </w:p>
    <w:p w14:paraId="3B86028F">
      <w:pPr>
        <w:numPr>
          <w:ilvl w:val="1"/>
          <w:numId w:val="8"/>
        </w:numPr>
        <w:tabs>
          <w:tab w:val="left" w:pos="1080"/>
          <w:tab w:val="left" w:pos="2014"/>
        </w:tabs>
        <w:snapToGrid w:val="0"/>
        <w:spacing w:line="360" w:lineRule="auto"/>
        <w:ind w:left="1077" w:hanging="720"/>
        <w:rPr>
          <w:sz w:val="24"/>
        </w:rPr>
      </w:pPr>
      <w:r>
        <w:rPr>
          <w:sz w:val="24"/>
        </w:rPr>
        <w:t>采购人或采购代理机构将按竞争性磋商文件的规定，在响应文件提交截止时间的同一时间和竞争性磋商文件预先确定的地点开启响应文件。</w:t>
      </w:r>
    </w:p>
    <w:p w14:paraId="1F1D0E27">
      <w:pPr>
        <w:numPr>
          <w:ilvl w:val="1"/>
          <w:numId w:val="8"/>
        </w:numPr>
        <w:tabs>
          <w:tab w:val="left" w:pos="1080"/>
          <w:tab w:val="left" w:pos="2014"/>
        </w:tabs>
        <w:snapToGrid w:val="0"/>
        <w:spacing w:line="360" w:lineRule="auto"/>
        <w:ind w:left="1077" w:hanging="720"/>
        <w:rPr>
          <w:sz w:val="24"/>
        </w:rPr>
      </w:pPr>
      <w:r>
        <w:rPr>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38B4BEB7">
      <w:pPr>
        <w:numPr>
          <w:ilvl w:val="1"/>
          <w:numId w:val="8"/>
        </w:numPr>
        <w:tabs>
          <w:tab w:val="left" w:pos="1080"/>
          <w:tab w:val="left" w:pos="2014"/>
        </w:tabs>
        <w:snapToGrid w:val="0"/>
        <w:spacing w:line="360" w:lineRule="auto"/>
        <w:ind w:left="1077" w:hanging="720"/>
        <w:rPr>
          <w:sz w:val="24"/>
        </w:rPr>
      </w:pPr>
      <w:r>
        <w:rPr>
          <w:sz w:val="24"/>
        </w:rPr>
        <w:t>供应商不足3家的，</w:t>
      </w:r>
      <w:r>
        <w:rPr>
          <w:rFonts w:ascii="宋体" w:hAnsi="宋体"/>
          <w:sz w:val="24"/>
        </w:rPr>
        <w:t>响应文件</w:t>
      </w:r>
      <w:r>
        <w:rPr>
          <w:sz w:val="24"/>
        </w:rPr>
        <w:t>不予</w:t>
      </w:r>
      <w:r>
        <w:rPr>
          <w:rFonts w:ascii="宋体" w:hAnsi="宋体"/>
          <w:sz w:val="24"/>
        </w:rPr>
        <w:t>开启</w:t>
      </w:r>
      <w:r>
        <w:rPr>
          <w:sz w:val="24"/>
        </w:rPr>
        <w:t>。</w:t>
      </w:r>
    </w:p>
    <w:p w14:paraId="09055670">
      <w:pPr>
        <w:numPr>
          <w:ilvl w:val="1"/>
          <w:numId w:val="8"/>
        </w:numPr>
        <w:tabs>
          <w:tab w:val="left" w:pos="1080"/>
          <w:tab w:val="left" w:pos="2014"/>
        </w:tabs>
        <w:snapToGrid w:val="0"/>
        <w:spacing w:line="360" w:lineRule="auto"/>
        <w:ind w:left="1077" w:hanging="720"/>
        <w:rPr>
          <w:sz w:val="24"/>
        </w:rPr>
      </w:pPr>
      <w:bookmarkStart w:id="456" w:name="_Toc520356165"/>
      <w:r>
        <w:rPr>
          <w:sz w:val="24"/>
        </w:rPr>
        <w:t>本项目不公开报价。</w:t>
      </w:r>
    </w:p>
    <w:bookmarkEnd w:id="456"/>
    <w:p w14:paraId="2CD1C601">
      <w:pPr>
        <w:numPr>
          <w:ilvl w:val="0"/>
          <w:numId w:val="8"/>
        </w:numPr>
        <w:tabs>
          <w:tab w:val="left" w:pos="360"/>
        </w:tabs>
        <w:snapToGrid w:val="0"/>
        <w:spacing w:line="360" w:lineRule="auto"/>
        <w:ind w:left="357" w:hanging="357"/>
        <w:outlineLvl w:val="1"/>
        <w:rPr>
          <w:sz w:val="24"/>
        </w:rPr>
      </w:pPr>
      <w:r>
        <w:rPr>
          <w:sz w:val="24"/>
        </w:rPr>
        <w:t>磋商小组</w:t>
      </w:r>
    </w:p>
    <w:p w14:paraId="06A5DA80">
      <w:pPr>
        <w:numPr>
          <w:ilvl w:val="1"/>
          <w:numId w:val="8"/>
        </w:numPr>
        <w:tabs>
          <w:tab w:val="left" w:pos="1080"/>
          <w:tab w:val="left" w:pos="2014"/>
        </w:tabs>
        <w:snapToGrid w:val="0"/>
        <w:spacing w:line="360" w:lineRule="auto"/>
        <w:ind w:left="1077" w:hanging="720"/>
        <w:rPr>
          <w:sz w:val="24"/>
        </w:rPr>
      </w:pPr>
      <w:r>
        <w:rPr>
          <w:sz w:val="24"/>
        </w:rPr>
        <w:t>磋商小组根据政府采购有关规定和本次采购项目的特点进行组建，并负责具体评审</w:t>
      </w:r>
      <w:r>
        <w:rPr>
          <w:rFonts w:hint="eastAsia"/>
          <w:sz w:val="24"/>
        </w:rPr>
        <w:t>与磋商</w:t>
      </w:r>
      <w:r>
        <w:rPr>
          <w:sz w:val="24"/>
        </w:rPr>
        <w:t>事务，独立履行职责。</w:t>
      </w:r>
      <w:bookmarkStart w:id="457" w:name="_Toc520356166"/>
    </w:p>
    <w:p w14:paraId="23BC1494">
      <w:pPr>
        <w:numPr>
          <w:ilvl w:val="1"/>
          <w:numId w:val="8"/>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57"/>
      <w:bookmarkStart w:id="458" w:name="_Toc520356169"/>
    </w:p>
    <w:p w14:paraId="016E2E76">
      <w:pPr>
        <w:numPr>
          <w:ilvl w:val="0"/>
          <w:numId w:val="8"/>
        </w:numPr>
        <w:tabs>
          <w:tab w:val="left" w:pos="360"/>
        </w:tabs>
        <w:snapToGrid w:val="0"/>
        <w:spacing w:line="360" w:lineRule="auto"/>
        <w:outlineLvl w:val="1"/>
        <w:rPr>
          <w:sz w:val="24"/>
        </w:rPr>
      </w:pPr>
      <w:r>
        <w:rPr>
          <w:sz w:val="24"/>
        </w:rPr>
        <w:t>评审方法和评审标准</w:t>
      </w:r>
    </w:p>
    <w:p w14:paraId="7AF91D49">
      <w:pPr>
        <w:numPr>
          <w:ilvl w:val="1"/>
          <w:numId w:val="8"/>
        </w:numPr>
        <w:tabs>
          <w:tab w:val="left" w:pos="1080"/>
          <w:tab w:val="left" w:pos="2014"/>
        </w:tabs>
        <w:snapToGrid w:val="0"/>
        <w:spacing w:line="360" w:lineRule="auto"/>
        <w:ind w:left="1077" w:hanging="720"/>
        <w:rPr>
          <w:sz w:val="24"/>
        </w:rPr>
      </w:pPr>
      <w:r>
        <w:rPr>
          <w:sz w:val="24"/>
        </w:rPr>
        <w:t>见第三章《评审方法和评审标准》。</w:t>
      </w:r>
    </w:p>
    <w:p w14:paraId="41E5711B">
      <w:pPr>
        <w:tabs>
          <w:tab w:val="left" w:pos="360"/>
          <w:tab w:val="left" w:pos="1080"/>
        </w:tabs>
        <w:snapToGrid w:val="0"/>
        <w:spacing w:line="360" w:lineRule="auto"/>
        <w:ind w:left="1080"/>
        <w:rPr>
          <w:sz w:val="24"/>
        </w:rPr>
      </w:pPr>
    </w:p>
    <w:p w14:paraId="1A30FA4B">
      <w:pPr>
        <w:pStyle w:val="3"/>
        <w:spacing w:before="0" w:line="360" w:lineRule="auto"/>
        <w:rPr>
          <w:rFonts w:ascii="Times New Roman" w:hAnsi="Times New Roman" w:eastAsia="宋体"/>
          <w:sz w:val="28"/>
        </w:rPr>
      </w:pPr>
      <w:bookmarkStart w:id="459" w:name="_Toc150480783"/>
      <w:bookmarkStart w:id="460" w:name="_Toc226337241"/>
      <w:bookmarkStart w:id="461" w:name="_Toc151193787"/>
      <w:bookmarkStart w:id="462" w:name="_Toc264969235"/>
      <w:bookmarkStart w:id="463" w:name="_Toc150774645"/>
      <w:bookmarkStart w:id="464" w:name="_Toc305158887"/>
      <w:bookmarkStart w:id="465" w:name="_Toc151190172"/>
      <w:bookmarkStart w:id="466" w:name="_Toc226965735"/>
      <w:bookmarkStart w:id="467" w:name="_Toc142311047"/>
      <w:bookmarkStart w:id="468" w:name="_Toc226309789"/>
      <w:bookmarkStart w:id="469" w:name="_Toc151193859"/>
      <w:bookmarkStart w:id="470" w:name="_Toc151193643"/>
      <w:bookmarkStart w:id="471" w:name="_Toc265228383"/>
      <w:bookmarkStart w:id="472" w:name="_Toc127151545"/>
      <w:bookmarkStart w:id="473" w:name="_Toc226965818"/>
      <w:bookmarkStart w:id="474" w:name="_Toc150774750"/>
      <w:bookmarkStart w:id="475" w:name="_Toc151193933"/>
      <w:bookmarkStart w:id="476" w:name="_Toc305158813"/>
      <w:bookmarkStart w:id="477" w:name="_Toc151193715"/>
      <w:bookmarkStart w:id="478" w:name="_Toc150509296"/>
      <w:bookmarkStart w:id="479" w:name="_Toc195842910"/>
      <w:r>
        <w:rPr>
          <w:rFonts w:ascii="Times New Roman" w:hAnsi="Times New Roman" w:eastAsia="宋体"/>
          <w:sz w:val="28"/>
        </w:rPr>
        <w:t xml:space="preserve">六   </w:t>
      </w:r>
      <w:bookmarkEnd w:id="458"/>
      <w:r>
        <w:rPr>
          <w:rFonts w:ascii="Times New Roman" w:hAnsi="Times New Roman" w:eastAsia="宋体"/>
          <w:sz w:val="28"/>
        </w:rPr>
        <w:t>确定</w:t>
      </w:r>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r>
        <w:rPr>
          <w:rFonts w:ascii="Times New Roman" w:hAnsi="Times New Roman" w:eastAsia="宋体"/>
          <w:sz w:val="28"/>
        </w:rPr>
        <w:t>成交</w:t>
      </w:r>
    </w:p>
    <w:p w14:paraId="63FECEC9">
      <w:pPr>
        <w:numPr>
          <w:ilvl w:val="0"/>
          <w:numId w:val="8"/>
        </w:numPr>
        <w:tabs>
          <w:tab w:val="left" w:pos="360"/>
        </w:tabs>
        <w:snapToGrid w:val="0"/>
        <w:spacing w:line="360" w:lineRule="auto"/>
        <w:ind w:left="357" w:hanging="357"/>
        <w:outlineLvl w:val="1"/>
        <w:rPr>
          <w:sz w:val="24"/>
        </w:rPr>
      </w:pPr>
      <w:bookmarkStart w:id="480" w:name="_Toc164608661"/>
      <w:bookmarkStart w:id="481" w:name="_Toc127151748"/>
      <w:bookmarkStart w:id="482" w:name="_Toc150774752"/>
      <w:bookmarkStart w:id="483" w:name="_Toc226965737"/>
      <w:bookmarkStart w:id="484" w:name="_Toc150774647"/>
      <w:bookmarkStart w:id="485" w:name="_Toc151190174"/>
      <w:bookmarkStart w:id="486" w:name="_Toc151193717"/>
      <w:bookmarkStart w:id="487" w:name="_Toc226965820"/>
      <w:bookmarkStart w:id="488" w:name="_Toc151193789"/>
      <w:bookmarkStart w:id="489" w:name="_Toc127151547"/>
      <w:bookmarkStart w:id="490" w:name="_Toc150480785"/>
      <w:bookmarkStart w:id="491" w:name="_Toc164229242"/>
      <w:bookmarkStart w:id="492" w:name="_Toc142311049"/>
      <w:bookmarkStart w:id="493" w:name="_Toc164351641"/>
      <w:bookmarkStart w:id="494" w:name="_Toc226309791"/>
      <w:bookmarkStart w:id="495" w:name="_Toc151193861"/>
      <w:bookmarkStart w:id="496" w:name="_Toc127161461"/>
      <w:bookmarkStart w:id="497" w:name="_Toc264969237"/>
      <w:bookmarkStart w:id="498" w:name="_Toc265228385"/>
      <w:bookmarkStart w:id="499" w:name="_Toc305158815"/>
      <w:bookmarkStart w:id="500" w:name="_Toc151193645"/>
      <w:bookmarkStart w:id="501" w:name="_Toc226337243"/>
      <w:bookmarkStart w:id="502" w:name="_Toc151193935"/>
      <w:bookmarkStart w:id="503" w:name="_Toc164229388"/>
      <w:bookmarkStart w:id="504" w:name="_Toc149720840"/>
      <w:bookmarkStart w:id="505" w:name="_Toc150509298"/>
      <w:bookmarkStart w:id="506" w:name="_Toc164608816"/>
      <w:bookmarkStart w:id="507" w:name="_Toc195842912"/>
      <w:bookmarkStart w:id="508" w:name="_Toc305158889"/>
      <w:r>
        <w:rPr>
          <w:sz w:val="24"/>
        </w:rPr>
        <w:t>确定成交供应商</w:t>
      </w:r>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p>
    <w:p w14:paraId="414FD00F">
      <w:pPr>
        <w:numPr>
          <w:ilvl w:val="1"/>
          <w:numId w:val="8"/>
        </w:numPr>
        <w:tabs>
          <w:tab w:val="left" w:pos="1080"/>
          <w:tab w:val="left" w:pos="2014"/>
        </w:tabs>
        <w:snapToGrid w:val="0"/>
        <w:spacing w:line="360" w:lineRule="auto"/>
        <w:ind w:left="1077" w:hanging="720"/>
        <w:rPr>
          <w:sz w:val="24"/>
        </w:rPr>
      </w:pPr>
      <w:r>
        <w:rPr>
          <w:sz w:val="24"/>
        </w:rPr>
        <w:t>采购人将在收到评审报告后，从评审报告提出的成交候选供应商中，按照排序由高到低的原则确定成交供应商</w:t>
      </w:r>
      <w:r>
        <w:rPr>
          <w:rFonts w:hint="eastAsia"/>
          <w:sz w:val="24"/>
        </w:rPr>
        <w:t>。</w:t>
      </w:r>
      <w:r>
        <w:rPr>
          <w:sz w:val="24"/>
        </w:rPr>
        <w:t>采购人是否授权</w:t>
      </w:r>
      <w:r>
        <w:rPr>
          <w:rFonts w:hint="eastAsia"/>
          <w:sz w:val="24"/>
        </w:rPr>
        <w:t>磋商</w:t>
      </w:r>
      <w:r>
        <w:rPr>
          <w:sz w:val="24"/>
        </w:rPr>
        <w:t>小组直接确定成交供应商，见《供应商须知资料表》。成交候选人并列的，按照《供应商须知资料表》要求确定成交供应商。</w:t>
      </w:r>
    </w:p>
    <w:p w14:paraId="2DED9D87">
      <w:pPr>
        <w:numPr>
          <w:ilvl w:val="0"/>
          <w:numId w:val="8"/>
        </w:numPr>
        <w:tabs>
          <w:tab w:val="left" w:pos="360"/>
        </w:tabs>
        <w:snapToGrid w:val="0"/>
        <w:spacing w:line="360" w:lineRule="auto"/>
        <w:ind w:left="357" w:hanging="357"/>
        <w:outlineLvl w:val="1"/>
        <w:rPr>
          <w:sz w:val="24"/>
        </w:rPr>
      </w:pPr>
      <w:bookmarkStart w:id="509" w:name="_Toc305158817"/>
      <w:bookmarkStart w:id="510" w:name="_Toc305158891"/>
      <w:bookmarkStart w:id="511" w:name="_Toc226309793"/>
      <w:bookmarkStart w:id="512" w:name="_Toc142311051"/>
      <w:bookmarkStart w:id="513" w:name="_Toc195842914"/>
      <w:bookmarkStart w:id="514" w:name="_Toc265228387"/>
      <w:bookmarkStart w:id="515" w:name="_Toc127151549"/>
      <w:bookmarkStart w:id="516" w:name="_Toc164608663"/>
      <w:bookmarkStart w:id="517" w:name="_Toc149720842"/>
      <w:bookmarkStart w:id="518" w:name="_Toc127161463"/>
      <w:bookmarkStart w:id="519" w:name="_Toc226965822"/>
      <w:bookmarkStart w:id="520" w:name="_Toc151193791"/>
      <w:bookmarkStart w:id="521" w:name="_Toc150774754"/>
      <w:bookmarkStart w:id="522" w:name="_Toc151193647"/>
      <w:bookmarkStart w:id="523" w:name="_Toc150774649"/>
      <w:bookmarkStart w:id="524" w:name="_Toc164608818"/>
      <w:bookmarkStart w:id="525" w:name="_Toc151193937"/>
      <w:bookmarkStart w:id="526" w:name="_Toc127151750"/>
      <w:bookmarkStart w:id="527" w:name="_Toc151193863"/>
      <w:bookmarkStart w:id="528" w:name="_Toc264969239"/>
      <w:bookmarkStart w:id="529" w:name="_Toc164229390"/>
      <w:bookmarkStart w:id="530" w:name="_Toc150509300"/>
      <w:bookmarkStart w:id="531" w:name="_Toc151190176"/>
      <w:bookmarkStart w:id="532" w:name="_Toc226337245"/>
      <w:bookmarkStart w:id="533" w:name="_Toc226965739"/>
      <w:bookmarkStart w:id="534" w:name="_Toc150480787"/>
      <w:bookmarkStart w:id="535" w:name="_Toc164229244"/>
      <w:bookmarkStart w:id="536" w:name="_Toc164351643"/>
      <w:bookmarkStart w:id="537" w:name="_Toc151193719"/>
      <w:bookmarkStart w:id="538" w:name="_Ref467306425"/>
      <w:bookmarkStart w:id="539" w:name="_Ref467307090"/>
      <w:bookmarkStart w:id="540" w:name="_Toc520356176"/>
      <w:r>
        <w:rPr>
          <w:sz w:val="24"/>
        </w:rPr>
        <w:t>成交公告与成交通知书</w:t>
      </w:r>
      <w:bookmarkEnd w:id="509"/>
      <w:bookmarkEnd w:id="510"/>
    </w:p>
    <w:p w14:paraId="0FC101DD">
      <w:pPr>
        <w:numPr>
          <w:ilvl w:val="1"/>
          <w:numId w:val="8"/>
        </w:numPr>
        <w:tabs>
          <w:tab w:val="left" w:pos="1080"/>
          <w:tab w:val="left" w:pos="2014"/>
        </w:tabs>
        <w:snapToGrid w:val="0"/>
        <w:spacing w:line="360" w:lineRule="auto"/>
        <w:ind w:left="1077" w:hanging="720"/>
        <w:rPr>
          <w:sz w:val="24"/>
        </w:rPr>
      </w:pPr>
      <w:r>
        <w:rPr>
          <w:sz w:val="24"/>
        </w:rPr>
        <w:t>采购人或采购代理机构将</w:t>
      </w:r>
      <w:r>
        <w:rPr>
          <w:kern w:val="0"/>
          <w:sz w:val="24"/>
        </w:rPr>
        <w:t>在成交供应商确定后2个工作日内，在</w:t>
      </w:r>
      <w:r>
        <w:rPr>
          <w:rFonts w:hint="eastAsia"/>
          <w:sz w:val="24"/>
        </w:rPr>
        <w:t>北京市政府采购网</w:t>
      </w:r>
      <w:r>
        <w:rPr>
          <w:kern w:val="0"/>
          <w:sz w:val="24"/>
        </w:rPr>
        <w:t>公告成交结果，同时向成交供应商发出成交通知书，</w:t>
      </w:r>
      <w:r>
        <w:rPr>
          <w:sz w:val="24"/>
        </w:rPr>
        <w:t>成交公告期限为1个工作日。</w:t>
      </w:r>
    </w:p>
    <w:p w14:paraId="7A712923">
      <w:pPr>
        <w:numPr>
          <w:ilvl w:val="1"/>
          <w:numId w:val="8"/>
        </w:numPr>
        <w:tabs>
          <w:tab w:val="left" w:pos="1080"/>
          <w:tab w:val="left" w:pos="2014"/>
        </w:tabs>
        <w:snapToGrid w:val="0"/>
        <w:spacing w:line="360" w:lineRule="auto"/>
        <w:ind w:left="1080" w:hanging="720"/>
        <w:rPr>
          <w:sz w:val="24"/>
        </w:rPr>
      </w:pPr>
      <w:r>
        <w:rPr>
          <w:rFonts w:hint="eastAsia"/>
          <w:sz w:val="24"/>
        </w:rPr>
        <w:t>成交通知书对采购人和成交供应商均具有法律效力。成交通知书发出后，采 购人改变成交结果的，或者成交供应商放弃成交项目的， 应当依法承担法律</w:t>
      </w:r>
    </w:p>
    <w:p w14:paraId="62442A36">
      <w:pPr>
        <w:tabs>
          <w:tab w:val="left" w:pos="1080"/>
          <w:tab w:val="left" w:pos="2014"/>
        </w:tabs>
        <w:snapToGrid w:val="0"/>
        <w:spacing w:line="360" w:lineRule="auto"/>
        <w:ind w:left="360" w:firstLine="720" w:firstLineChars="300"/>
        <w:rPr>
          <w:sz w:val="24"/>
        </w:rPr>
      </w:pPr>
      <w:r>
        <w:rPr>
          <w:rFonts w:hint="eastAsia"/>
          <w:sz w:val="24"/>
        </w:rPr>
        <w:t>责任。</w:t>
      </w:r>
    </w:p>
    <w:p w14:paraId="6C143541">
      <w:pPr>
        <w:numPr>
          <w:ilvl w:val="0"/>
          <w:numId w:val="8"/>
        </w:numPr>
        <w:tabs>
          <w:tab w:val="left" w:pos="360"/>
        </w:tabs>
        <w:snapToGrid w:val="0"/>
        <w:spacing w:line="360" w:lineRule="auto"/>
        <w:ind w:left="357" w:hanging="357"/>
        <w:outlineLvl w:val="1"/>
        <w:rPr>
          <w:sz w:val="24"/>
        </w:rPr>
      </w:pPr>
      <w:r>
        <w:rPr>
          <w:sz w:val="24"/>
        </w:rPr>
        <w:t>终止</w:t>
      </w:r>
    </w:p>
    <w:p w14:paraId="5E4BDE12">
      <w:pPr>
        <w:numPr>
          <w:ilvl w:val="1"/>
          <w:numId w:val="8"/>
        </w:numPr>
        <w:tabs>
          <w:tab w:val="left" w:pos="1080"/>
          <w:tab w:val="left" w:pos="2014"/>
        </w:tabs>
        <w:snapToGrid w:val="0"/>
        <w:spacing w:line="360" w:lineRule="auto"/>
        <w:ind w:left="1077" w:hanging="720"/>
        <w:rPr>
          <w:sz w:val="24"/>
        </w:rPr>
      </w:pPr>
      <w:r>
        <w:rPr>
          <w:sz w:val="24"/>
        </w:rPr>
        <w:t>出现下列情形之一的，采购人或采购代理机构将终止竞争性磋商采购活动，发布项目终止公告并说明原因，重新开展采购活动：</w:t>
      </w:r>
    </w:p>
    <w:p w14:paraId="1F934244">
      <w:pPr>
        <w:numPr>
          <w:ilvl w:val="2"/>
          <w:numId w:val="8"/>
        </w:numPr>
        <w:snapToGrid w:val="0"/>
        <w:spacing w:line="360" w:lineRule="auto"/>
        <w:rPr>
          <w:sz w:val="24"/>
        </w:rPr>
      </w:pPr>
      <w:r>
        <w:rPr>
          <w:sz w:val="24"/>
        </w:rPr>
        <w:t>因情况变化，不再符合规定的竞争性磋商采购方式适用情形的；</w:t>
      </w:r>
    </w:p>
    <w:p w14:paraId="6F61E97E">
      <w:pPr>
        <w:numPr>
          <w:ilvl w:val="2"/>
          <w:numId w:val="8"/>
        </w:numPr>
        <w:snapToGrid w:val="0"/>
        <w:spacing w:line="360" w:lineRule="auto"/>
        <w:rPr>
          <w:sz w:val="24"/>
        </w:rPr>
      </w:pPr>
      <w:r>
        <w:rPr>
          <w:sz w:val="24"/>
        </w:rPr>
        <w:t>出现影响采购公正的违法、违规行为的；</w:t>
      </w:r>
    </w:p>
    <w:p w14:paraId="1A4768DB">
      <w:pPr>
        <w:numPr>
          <w:ilvl w:val="2"/>
          <w:numId w:val="8"/>
        </w:numPr>
        <w:snapToGrid w:val="0"/>
        <w:spacing w:line="360" w:lineRule="auto"/>
        <w:rPr>
          <w:sz w:val="24"/>
        </w:rPr>
      </w:pPr>
      <w:r>
        <w:rPr>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p w14:paraId="408E6A8E">
      <w:pPr>
        <w:numPr>
          <w:ilvl w:val="0"/>
          <w:numId w:val="8"/>
        </w:numPr>
        <w:tabs>
          <w:tab w:val="left" w:pos="360"/>
        </w:tabs>
        <w:snapToGrid w:val="0"/>
        <w:spacing w:line="360" w:lineRule="auto"/>
        <w:ind w:left="357" w:hanging="357"/>
        <w:outlineLvl w:val="1"/>
        <w:rPr>
          <w:sz w:val="24"/>
        </w:rPr>
      </w:pPr>
      <w:bookmarkStart w:id="541" w:name="_Toc127151550"/>
      <w:bookmarkStart w:id="542" w:name="_Ref467307204"/>
      <w:bookmarkStart w:id="543" w:name="_Ref467307062"/>
      <w:bookmarkStart w:id="544" w:name="_Toc127161464"/>
      <w:bookmarkStart w:id="545" w:name="_Ref467306978"/>
      <w:bookmarkStart w:id="546" w:name="_Toc149720843"/>
      <w:bookmarkStart w:id="547" w:name="_Toc264969240"/>
      <w:bookmarkStart w:id="548" w:name="_Toc151193864"/>
      <w:bookmarkStart w:id="549" w:name="_Toc164608819"/>
      <w:bookmarkStart w:id="550" w:name="_Toc164351644"/>
      <w:bookmarkStart w:id="551" w:name="_Toc164229391"/>
      <w:bookmarkStart w:id="552" w:name="_Toc305158818"/>
      <w:bookmarkStart w:id="553" w:name="_Toc150774755"/>
      <w:bookmarkStart w:id="554" w:name="_Toc150480788"/>
      <w:bookmarkStart w:id="555" w:name="_Toc151193720"/>
      <w:bookmarkStart w:id="556" w:name="_Toc226965823"/>
      <w:bookmarkStart w:id="557" w:name="_Toc226965740"/>
      <w:bookmarkStart w:id="558" w:name="_Toc164229245"/>
      <w:bookmarkStart w:id="559" w:name="_Ref467306377"/>
      <w:bookmarkStart w:id="560" w:name="_Toc164608664"/>
      <w:bookmarkStart w:id="561" w:name="_Toc151190177"/>
      <w:bookmarkStart w:id="562" w:name="_Toc150509301"/>
      <w:bookmarkStart w:id="563" w:name="_Toc151193938"/>
      <w:bookmarkStart w:id="564" w:name="_Toc265228388"/>
      <w:bookmarkStart w:id="565" w:name="_Toc142311052"/>
      <w:bookmarkStart w:id="566" w:name="_Toc520356175"/>
      <w:bookmarkStart w:id="567" w:name="_Toc127151751"/>
      <w:bookmarkStart w:id="568" w:name="_Toc151193792"/>
      <w:bookmarkStart w:id="569" w:name="_Toc226337246"/>
      <w:bookmarkStart w:id="570" w:name="_Toc151193648"/>
      <w:bookmarkStart w:id="571" w:name="_Toc226309794"/>
      <w:bookmarkStart w:id="572" w:name="_Toc305158892"/>
      <w:bookmarkStart w:id="573" w:name="_Toc150774650"/>
      <w:bookmarkStart w:id="574" w:name="_Toc195842915"/>
      <w:r>
        <w:rPr>
          <w:sz w:val="24"/>
        </w:rPr>
        <w:t>签订合同</w:t>
      </w:r>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p>
    <w:p w14:paraId="329AB0FD">
      <w:pPr>
        <w:numPr>
          <w:ilvl w:val="1"/>
          <w:numId w:val="8"/>
        </w:numPr>
        <w:tabs>
          <w:tab w:val="left" w:pos="1080"/>
          <w:tab w:val="left" w:pos="2014"/>
        </w:tabs>
        <w:snapToGrid w:val="0"/>
        <w:spacing w:line="360" w:lineRule="auto"/>
        <w:ind w:left="1077" w:hanging="720"/>
        <w:rPr>
          <w:sz w:val="24"/>
        </w:rPr>
      </w:pPr>
      <w:r>
        <w:rPr>
          <w:sz w:val="24"/>
        </w:rPr>
        <w:t>采购人与成交供应商</w:t>
      </w:r>
      <w:r>
        <w:rPr>
          <w:rFonts w:hint="eastAsia"/>
          <w:sz w:val="24"/>
        </w:rPr>
        <w:t>应当</w:t>
      </w:r>
      <w:r>
        <w:rPr>
          <w:sz w:val="24"/>
        </w:rPr>
        <w:t>在成交通知书发出之日起30日内，按照磋商文件确定的合同文本以及采购标的、规格型号、采购金额、采购数量、技术和服务要求等事项签订政府采购合同。</w:t>
      </w:r>
    </w:p>
    <w:p w14:paraId="7384A6DC">
      <w:pPr>
        <w:numPr>
          <w:ilvl w:val="1"/>
          <w:numId w:val="8"/>
        </w:numPr>
        <w:tabs>
          <w:tab w:val="left" w:pos="1080"/>
          <w:tab w:val="left" w:pos="2014"/>
        </w:tabs>
        <w:snapToGrid w:val="0"/>
        <w:spacing w:line="360" w:lineRule="auto"/>
        <w:ind w:left="1077" w:hanging="720"/>
        <w:rPr>
          <w:sz w:val="24"/>
        </w:rPr>
      </w:pPr>
      <w:r>
        <w:rPr>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430234AB">
      <w:pPr>
        <w:numPr>
          <w:ilvl w:val="1"/>
          <w:numId w:val="8"/>
        </w:numPr>
        <w:tabs>
          <w:tab w:val="left" w:pos="1080"/>
          <w:tab w:val="left" w:pos="2014"/>
        </w:tabs>
        <w:snapToGrid w:val="0"/>
        <w:spacing w:line="360" w:lineRule="auto"/>
        <w:ind w:left="1077" w:hanging="720"/>
        <w:rPr>
          <w:sz w:val="24"/>
        </w:rPr>
      </w:pPr>
      <w:r>
        <w:rPr>
          <w:sz w:val="24"/>
        </w:rPr>
        <w:t>联合体成交的，联合体各方应当共同与采购人签订合同，就</w:t>
      </w:r>
      <w:r>
        <w:rPr>
          <w:rFonts w:hint="eastAsia"/>
          <w:sz w:val="24"/>
        </w:rPr>
        <w:t>采购合同约定的</w:t>
      </w:r>
    </w:p>
    <w:p w14:paraId="46AB4994">
      <w:pPr>
        <w:tabs>
          <w:tab w:val="left" w:pos="1080"/>
          <w:tab w:val="left" w:pos="2014"/>
        </w:tabs>
        <w:snapToGrid w:val="0"/>
        <w:spacing w:line="360" w:lineRule="auto"/>
        <w:ind w:left="357" w:firstLine="720" w:firstLineChars="300"/>
        <w:rPr>
          <w:sz w:val="24"/>
        </w:rPr>
      </w:pPr>
      <w:r>
        <w:rPr>
          <w:rFonts w:hint="eastAsia"/>
          <w:sz w:val="24"/>
        </w:rPr>
        <w:t>事项</w:t>
      </w:r>
      <w:r>
        <w:rPr>
          <w:sz w:val="24"/>
        </w:rPr>
        <w:t>向采购人承担连带责任。</w:t>
      </w:r>
    </w:p>
    <w:p w14:paraId="34329B37">
      <w:pPr>
        <w:numPr>
          <w:ilvl w:val="1"/>
          <w:numId w:val="8"/>
        </w:numPr>
        <w:tabs>
          <w:tab w:val="left" w:pos="1080"/>
          <w:tab w:val="left" w:pos="2014"/>
        </w:tabs>
        <w:snapToGrid w:val="0"/>
        <w:spacing w:line="360" w:lineRule="auto"/>
        <w:ind w:left="1077" w:hanging="720"/>
        <w:rPr>
          <w:sz w:val="24"/>
        </w:rPr>
      </w:pPr>
      <w:r>
        <w:rPr>
          <w:sz w:val="24"/>
        </w:rPr>
        <w:t>政府采购合同不能转包。</w:t>
      </w:r>
    </w:p>
    <w:p w14:paraId="14796EC4">
      <w:pPr>
        <w:numPr>
          <w:ilvl w:val="1"/>
          <w:numId w:val="8"/>
        </w:numPr>
        <w:tabs>
          <w:tab w:val="left" w:pos="1080"/>
          <w:tab w:val="left" w:pos="2014"/>
        </w:tabs>
        <w:snapToGrid w:val="0"/>
        <w:spacing w:line="360" w:lineRule="auto"/>
        <w:ind w:left="1077" w:hanging="720"/>
        <w:rPr>
          <w:sz w:val="24"/>
        </w:rPr>
      </w:pPr>
      <w:r>
        <w:rPr>
          <w:sz w:val="24"/>
        </w:rPr>
        <w:t>采购人允许采用分包方式履行合同的，成交供应商可以依法采取分包方式履行合同。本项目</w:t>
      </w:r>
      <w:r>
        <w:rPr>
          <w:rFonts w:hint="eastAsia"/>
          <w:sz w:val="24"/>
        </w:rPr>
        <w:t>是</w:t>
      </w:r>
      <w:r>
        <w:rPr>
          <w:sz w:val="24"/>
        </w:rPr>
        <w:t>否允许分包，见《供应商须知资料表》。政府采购合同分包履行的，应当在响应文件中载明分包承担主体，分包承担主体应当具备相应资质条件且不得再次分包，</w:t>
      </w:r>
      <w:r>
        <w:rPr>
          <w:b/>
          <w:sz w:val="24"/>
        </w:rPr>
        <w:t>否则响应无效</w:t>
      </w:r>
      <w:r>
        <w:rPr>
          <w:sz w:val="24"/>
        </w:rPr>
        <w:t>。成交供应商就采购项目和分包项目向采购人负责，分包供应商就分包项目承担责任。</w:t>
      </w:r>
    </w:p>
    <w:bookmarkEnd w:id="538"/>
    <w:bookmarkEnd w:id="539"/>
    <w:bookmarkEnd w:id="540"/>
    <w:p w14:paraId="119B0A41">
      <w:pPr>
        <w:numPr>
          <w:ilvl w:val="0"/>
          <w:numId w:val="8"/>
        </w:numPr>
        <w:tabs>
          <w:tab w:val="left" w:pos="360"/>
        </w:tabs>
        <w:snapToGrid w:val="0"/>
        <w:spacing w:line="360" w:lineRule="auto"/>
        <w:ind w:left="357" w:hanging="357"/>
        <w:outlineLvl w:val="1"/>
        <w:rPr>
          <w:sz w:val="24"/>
        </w:rPr>
      </w:pPr>
      <w:r>
        <w:rPr>
          <w:sz w:val="24"/>
        </w:rPr>
        <w:t>询问与质疑</w:t>
      </w:r>
    </w:p>
    <w:p w14:paraId="03E52A2C">
      <w:pPr>
        <w:numPr>
          <w:ilvl w:val="1"/>
          <w:numId w:val="8"/>
        </w:numPr>
        <w:tabs>
          <w:tab w:val="left" w:pos="1080"/>
          <w:tab w:val="left" w:pos="2014"/>
        </w:tabs>
        <w:snapToGrid w:val="0"/>
        <w:spacing w:line="360" w:lineRule="auto"/>
        <w:ind w:left="1077" w:hanging="720"/>
        <w:rPr>
          <w:sz w:val="24"/>
        </w:rPr>
      </w:pPr>
      <w:r>
        <w:rPr>
          <w:sz w:val="24"/>
        </w:rPr>
        <w:t>询问</w:t>
      </w:r>
    </w:p>
    <w:p w14:paraId="098F8333">
      <w:pPr>
        <w:numPr>
          <w:ilvl w:val="2"/>
          <w:numId w:val="8"/>
        </w:numPr>
        <w:snapToGrid w:val="0"/>
        <w:spacing w:line="360" w:lineRule="auto"/>
        <w:rPr>
          <w:sz w:val="24"/>
        </w:rPr>
      </w:pPr>
      <w:r>
        <w:rPr>
          <w:sz w:val="24"/>
        </w:rPr>
        <w:t>供应商对政府采购活动事项有疑问的，可依法提出询问，并按《供应商须知资料表》载明的形式送达采购人或采购代理机构。</w:t>
      </w:r>
    </w:p>
    <w:p w14:paraId="61A8EB41">
      <w:pPr>
        <w:numPr>
          <w:ilvl w:val="2"/>
          <w:numId w:val="8"/>
        </w:numPr>
        <w:snapToGrid w:val="0"/>
        <w:spacing w:line="360" w:lineRule="auto"/>
        <w:rPr>
          <w:sz w:val="24"/>
        </w:rPr>
      </w:pPr>
      <w:r>
        <w:rPr>
          <w:sz w:val="24"/>
        </w:rPr>
        <w:t>采购人或采购代理机构对供应商依法提出的询问，在3个工作日内作出答复，但答复的内容不得涉及商业秘密。</w:t>
      </w:r>
    </w:p>
    <w:p w14:paraId="28561181">
      <w:pPr>
        <w:numPr>
          <w:ilvl w:val="1"/>
          <w:numId w:val="8"/>
        </w:numPr>
        <w:tabs>
          <w:tab w:val="left" w:pos="1080"/>
          <w:tab w:val="left" w:pos="2014"/>
        </w:tabs>
        <w:snapToGrid w:val="0"/>
        <w:spacing w:line="360" w:lineRule="auto"/>
        <w:ind w:left="1077" w:hanging="720"/>
        <w:rPr>
          <w:sz w:val="24"/>
        </w:rPr>
      </w:pPr>
      <w:r>
        <w:rPr>
          <w:sz w:val="24"/>
        </w:rPr>
        <w:t>质疑</w:t>
      </w:r>
    </w:p>
    <w:p w14:paraId="08EA4321">
      <w:pPr>
        <w:numPr>
          <w:ilvl w:val="2"/>
          <w:numId w:val="8"/>
        </w:numPr>
        <w:snapToGrid w:val="0"/>
        <w:spacing w:line="360" w:lineRule="auto"/>
        <w:rPr>
          <w:sz w:val="24"/>
        </w:rPr>
      </w:pPr>
      <w:r>
        <w:rPr>
          <w:sz w:val="24"/>
        </w:rPr>
        <w:t>供应商认为竞争性磋商文件、采购过程、成交结果使自己的权益受到损害的，可以在知道或者应知其权益受到损害之日起7个工作日内，</w:t>
      </w:r>
      <w:r>
        <w:rPr>
          <w:rFonts w:hint="eastAsia"/>
          <w:sz w:val="24"/>
        </w:rPr>
        <w:t>以书面形式向采购人、采购代理机构</w:t>
      </w:r>
      <w:r>
        <w:rPr>
          <w:sz w:val="24"/>
        </w:rPr>
        <w:t>提出质疑。采购人、采购代理机构在收到质疑函后7个工作日内作出答复。</w:t>
      </w:r>
    </w:p>
    <w:p w14:paraId="1E1E047C">
      <w:pPr>
        <w:numPr>
          <w:ilvl w:val="2"/>
          <w:numId w:val="8"/>
        </w:numPr>
        <w:snapToGrid w:val="0"/>
        <w:spacing w:line="360" w:lineRule="auto"/>
        <w:rPr>
          <w:sz w:val="24"/>
        </w:rPr>
      </w:pPr>
      <w:r>
        <w:rPr>
          <w:sz w:val="24"/>
        </w:rPr>
        <w:t>质疑函须使用财政部制定的范本文件。供应商为自然人的，</w:t>
      </w:r>
      <w:r>
        <w:rPr>
          <w:rFonts w:hint="eastAsia"/>
          <w:sz w:val="24"/>
        </w:rPr>
        <w:t>质疑函</w:t>
      </w:r>
      <w:r>
        <w:rPr>
          <w:sz w:val="24"/>
        </w:rPr>
        <w:t>应当由本人签字；供应商为法人或者其他组织的，</w:t>
      </w:r>
      <w:r>
        <w:rPr>
          <w:rFonts w:hint="eastAsia"/>
          <w:sz w:val="24"/>
        </w:rPr>
        <w:t>质疑函</w:t>
      </w:r>
      <w:r>
        <w:rPr>
          <w:sz w:val="24"/>
        </w:rPr>
        <w:t>应当由法定代表人、主要负责人，或者其授权代表签字或者盖章，并加盖公章。</w:t>
      </w:r>
    </w:p>
    <w:p w14:paraId="009EC512">
      <w:pPr>
        <w:numPr>
          <w:ilvl w:val="2"/>
          <w:numId w:val="8"/>
        </w:numPr>
        <w:snapToGrid w:val="0"/>
        <w:spacing w:line="360" w:lineRule="auto"/>
        <w:rPr>
          <w:sz w:val="24"/>
        </w:rPr>
      </w:pPr>
      <w:r>
        <w:rPr>
          <w:sz w:val="24"/>
        </w:rPr>
        <w:t>供应商</w:t>
      </w:r>
      <w:r>
        <w:rPr>
          <w:rFonts w:hint="eastAsia"/>
          <w:sz w:val="24"/>
        </w:rPr>
        <w:t>委托代理人进行质疑的，应当随质疑函同时提交供应商签署的授权委托书。授权委托书应当载明代理人的姓名或者名称、代理事项、 具体权限、期限和相关事项。供应商为自然人的，应当由本人签字； 供应商为法人或者其他组织的，应当由法定代表人、主要负责人签字或者盖章，并加盖公章</w:t>
      </w:r>
      <w:r>
        <w:rPr>
          <w:sz w:val="24"/>
        </w:rPr>
        <w:t>。</w:t>
      </w:r>
    </w:p>
    <w:p w14:paraId="65FAE39B">
      <w:pPr>
        <w:numPr>
          <w:ilvl w:val="2"/>
          <w:numId w:val="8"/>
        </w:numPr>
        <w:snapToGrid w:val="0"/>
        <w:spacing w:line="360" w:lineRule="auto"/>
        <w:rPr>
          <w:sz w:val="24"/>
        </w:rPr>
      </w:pPr>
      <w:r>
        <w:rPr>
          <w:rFonts w:hint="eastAsia"/>
          <w:sz w:val="24"/>
        </w:rPr>
        <w:t>供应商应在法定质疑期内一次性提出针对同一采购程序环节的质疑，法定质疑期内针对同一采购程序环节再次提出的质疑，采购人、采购代理机构有权不予答复。</w:t>
      </w:r>
    </w:p>
    <w:p w14:paraId="64FAA79F">
      <w:pPr>
        <w:numPr>
          <w:ilvl w:val="1"/>
          <w:numId w:val="8"/>
        </w:numPr>
        <w:tabs>
          <w:tab w:val="left" w:pos="1080"/>
          <w:tab w:val="left" w:pos="2014"/>
        </w:tabs>
        <w:snapToGrid w:val="0"/>
        <w:spacing w:line="360" w:lineRule="auto"/>
        <w:ind w:left="1077" w:hanging="720"/>
        <w:rPr>
          <w:sz w:val="24"/>
        </w:rPr>
      </w:pPr>
      <w:r>
        <w:rPr>
          <w:sz w:val="24"/>
        </w:rPr>
        <w:t>接收询问和质疑的联系部门、联系电话和通讯地址见《供应商须知资料表》</w:t>
      </w:r>
      <w:r>
        <w:rPr>
          <w:rFonts w:hint="eastAsia"/>
          <w:sz w:val="24"/>
        </w:rPr>
        <w:t>。</w:t>
      </w:r>
    </w:p>
    <w:p w14:paraId="7EFD5CCB">
      <w:pPr>
        <w:numPr>
          <w:ilvl w:val="0"/>
          <w:numId w:val="8"/>
        </w:numPr>
        <w:tabs>
          <w:tab w:val="left" w:pos="360"/>
        </w:tabs>
        <w:snapToGrid w:val="0"/>
        <w:spacing w:line="360" w:lineRule="auto"/>
        <w:ind w:left="357" w:hanging="357"/>
        <w:outlineLvl w:val="1"/>
        <w:rPr>
          <w:sz w:val="24"/>
        </w:rPr>
      </w:pPr>
      <w:r>
        <w:rPr>
          <w:sz w:val="24"/>
        </w:rPr>
        <w:t>代理费</w:t>
      </w:r>
    </w:p>
    <w:p w14:paraId="58DDD660">
      <w:pPr>
        <w:numPr>
          <w:ilvl w:val="1"/>
          <w:numId w:val="8"/>
        </w:numPr>
        <w:tabs>
          <w:tab w:val="left" w:pos="1080"/>
          <w:tab w:val="left" w:pos="2014"/>
        </w:tabs>
        <w:snapToGrid w:val="0"/>
        <w:spacing w:line="360" w:lineRule="auto"/>
        <w:ind w:left="1077" w:hanging="720"/>
        <w:rPr>
          <w:sz w:val="24"/>
        </w:rPr>
      </w:pPr>
      <w:r>
        <w:rPr>
          <w:sz w:val="24"/>
        </w:rPr>
        <w:t>收费对象、收费标准及缴纳时间见《供应商须知资料表》。由成交供应商支付的，成交供应商须一次性向采购代理机构缴纳代理费。</w:t>
      </w:r>
    </w:p>
    <w:p w14:paraId="5175F9D0">
      <w:pPr>
        <w:tabs>
          <w:tab w:val="left" w:pos="360"/>
          <w:tab w:val="left" w:pos="1080"/>
        </w:tabs>
        <w:snapToGrid w:val="0"/>
        <w:spacing w:line="360" w:lineRule="auto"/>
        <w:ind w:left="360"/>
        <w:rPr>
          <w:sz w:val="24"/>
        </w:rPr>
      </w:pPr>
    </w:p>
    <w:p w14:paraId="35FD91B5">
      <w:pPr>
        <w:spacing w:line="360" w:lineRule="auto"/>
        <w:jc w:val="center"/>
        <w:outlineLvl w:val="0"/>
        <w:rPr>
          <w:b/>
          <w:sz w:val="36"/>
          <w:szCs w:val="36"/>
        </w:rPr>
      </w:pPr>
      <w:bookmarkStart w:id="575" w:name="_Toc353873664"/>
      <w:bookmarkStart w:id="576" w:name="_Toc150774759"/>
      <w:bookmarkStart w:id="577" w:name="_Toc127151554"/>
      <w:bookmarkStart w:id="578" w:name="_Toc265228392"/>
      <w:bookmarkStart w:id="579" w:name="_Toc353825544"/>
      <w:bookmarkStart w:id="580" w:name="_Toc142311056"/>
      <w:bookmarkStart w:id="581" w:name="_Toc353873934"/>
      <w:bookmarkStart w:id="582" w:name="_Toc226965827"/>
      <w:bookmarkStart w:id="583" w:name="_Toc264969244"/>
      <w:bookmarkStart w:id="584" w:name="_Toc305158822"/>
      <w:bookmarkStart w:id="585" w:name="_Toc150480792"/>
      <w:bookmarkStart w:id="586" w:name="_Toc226337250"/>
      <w:bookmarkStart w:id="587" w:name="_Toc305158896"/>
      <w:r>
        <w:rPr>
          <w:sz w:val="24"/>
        </w:rPr>
        <w:br w:type="page"/>
      </w:r>
      <w:bookmarkStart w:id="588" w:name="_Toc24914"/>
      <w:r>
        <w:rPr>
          <w:b/>
          <w:sz w:val="36"/>
          <w:szCs w:val="36"/>
        </w:rPr>
        <w:t xml:space="preserve">第三章   </w:t>
      </w:r>
      <w:bookmarkEnd w:id="575"/>
      <w:bookmarkEnd w:id="576"/>
      <w:bookmarkEnd w:id="577"/>
      <w:bookmarkEnd w:id="578"/>
      <w:bookmarkEnd w:id="579"/>
      <w:bookmarkEnd w:id="580"/>
      <w:bookmarkEnd w:id="581"/>
      <w:bookmarkEnd w:id="582"/>
      <w:bookmarkEnd w:id="583"/>
      <w:bookmarkEnd w:id="584"/>
      <w:bookmarkEnd w:id="585"/>
      <w:bookmarkEnd w:id="586"/>
      <w:bookmarkEnd w:id="587"/>
      <w:r>
        <w:rPr>
          <w:b/>
          <w:sz w:val="36"/>
          <w:szCs w:val="36"/>
        </w:rPr>
        <w:t>评审方法和评审标准</w:t>
      </w:r>
      <w:bookmarkEnd w:id="588"/>
      <w:bookmarkStart w:id="589" w:name="_Toc487900382"/>
    </w:p>
    <w:p w14:paraId="5BCB8ADE">
      <w:pPr>
        <w:pStyle w:val="3"/>
        <w:spacing w:before="0" w:line="360" w:lineRule="auto"/>
        <w:rPr>
          <w:rFonts w:ascii="Times New Roman" w:hAnsi="Times New Roman" w:eastAsia="宋体"/>
          <w:sz w:val="24"/>
          <w:szCs w:val="24"/>
        </w:rPr>
      </w:pPr>
      <w:r>
        <w:rPr>
          <w:rFonts w:ascii="Times New Roman" w:hAnsi="Times New Roman" w:eastAsia="宋体"/>
          <w:sz w:val="24"/>
          <w:szCs w:val="24"/>
        </w:rPr>
        <w:t>一、资格审查程序</w:t>
      </w:r>
    </w:p>
    <w:p w14:paraId="2A9B56BE">
      <w:pPr>
        <w:tabs>
          <w:tab w:val="left" w:pos="1080"/>
        </w:tabs>
        <w:snapToGrid w:val="0"/>
        <w:jc w:val="left"/>
        <w:rPr>
          <w:b/>
          <w:sz w:val="24"/>
        </w:rPr>
      </w:pPr>
      <w:r>
        <w:rPr>
          <w:b/>
          <w:sz w:val="24"/>
        </w:rPr>
        <w:tab/>
      </w:r>
    </w:p>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589"/>
    <w:p w14:paraId="245B86AD">
      <w:pPr>
        <w:numPr>
          <w:ilvl w:val="0"/>
          <w:numId w:val="11"/>
        </w:numPr>
        <w:tabs>
          <w:tab w:val="left" w:pos="360"/>
        </w:tabs>
        <w:snapToGrid w:val="0"/>
        <w:spacing w:line="360" w:lineRule="auto"/>
        <w:outlineLvl w:val="1"/>
        <w:rPr>
          <w:sz w:val="24"/>
        </w:rPr>
      </w:pPr>
      <w:bookmarkStart w:id="590" w:name="_Toc150480779"/>
      <w:bookmarkStart w:id="591" w:name="_Toc151193639"/>
      <w:bookmarkStart w:id="592" w:name="_Toc150509292"/>
      <w:bookmarkStart w:id="593" w:name="_Toc264969231"/>
      <w:bookmarkStart w:id="594" w:name="_Toc164608810"/>
      <w:bookmarkStart w:id="595" w:name="_Toc164351635"/>
      <w:bookmarkStart w:id="596" w:name="_Toc151193783"/>
      <w:bookmarkStart w:id="597" w:name="_Toc164229382"/>
      <w:bookmarkStart w:id="598" w:name="_Toc150774641"/>
      <w:bookmarkStart w:id="599" w:name="_Toc305158809"/>
      <w:bookmarkStart w:id="600" w:name="_Toc151190168"/>
      <w:bookmarkStart w:id="601" w:name="_Toc164608655"/>
      <w:bookmarkStart w:id="602" w:name="_Toc226309785"/>
      <w:bookmarkStart w:id="603" w:name="_Toc265228379"/>
      <w:bookmarkStart w:id="604" w:name="_Toc305158883"/>
      <w:bookmarkStart w:id="605" w:name="_Toc150774746"/>
      <w:bookmarkStart w:id="606" w:name="_Toc151193855"/>
      <w:bookmarkStart w:id="607" w:name="_Toc151193929"/>
      <w:bookmarkStart w:id="608" w:name="_Toc142311043"/>
      <w:bookmarkStart w:id="609" w:name="_Toc127151742"/>
      <w:bookmarkStart w:id="610" w:name="_Toc149720834"/>
      <w:bookmarkStart w:id="611" w:name="_Toc226337237"/>
      <w:bookmarkStart w:id="612" w:name="_Toc151193711"/>
      <w:bookmarkStart w:id="613" w:name="_Toc127151541"/>
      <w:bookmarkStart w:id="614" w:name="_Toc127161455"/>
      <w:bookmarkStart w:id="615" w:name="_Toc226965731"/>
      <w:bookmarkStart w:id="616" w:name="_Toc226965814"/>
      <w:bookmarkStart w:id="617" w:name="_Toc195842906"/>
      <w:bookmarkStart w:id="618" w:name="_Toc164229236"/>
      <w:bookmarkStart w:id="619" w:name="_Toc353873941"/>
      <w:bookmarkStart w:id="620" w:name="_Toc353825551"/>
      <w:bookmarkStart w:id="621" w:name="_Toc265228393"/>
      <w:bookmarkStart w:id="622" w:name="_Toc264969245"/>
      <w:bookmarkStart w:id="623" w:name="_Toc353873935"/>
      <w:bookmarkStart w:id="624" w:name="_Toc353825545"/>
      <w:bookmarkStart w:id="625" w:name="_Toc142311057"/>
      <w:bookmarkStart w:id="626" w:name="_Toc305158897"/>
      <w:bookmarkStart w:id="627" w:name="_Toc226337251"/>
      <w:bookmarkStart w:id="628" w:name="_Toc305158823"/>
      <w:bookmarkStart w:id="629" w:name="_Toc226965828"/>
      <w:bookmarkStart w:id="630" w:name="_Toc150480793"/>
      <w:bookmarkStart w:id="631" w:name="_Toc127151555"/>
      <w:bookmarkStart w:id="632" w:name="_Toc150774760"/>
      <w:bookmarkStart w:id="633" w:name="_Toc195842920"/>
      <w:bookmarkStart w:id="634" w:name="_Toc353873665"/>
      <w:r>
        <w:rPr>
          <w:sz w:val="24"/>
        </w:rPr>
        <w:t>响应文件的</w:t>
      </w:r>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r>
        <w:rPr>
          <w:sz w:val="24"/>
        </w:rPr>
        <w:t>资格</w:t>
      </w:r>
      <w:r>
        <w:rPr>
          <w:rFonts w:hint="eastAsia"/>
          <w:sz w:val="24"/>
        </w:rPr>
        <w:t>审查</w:t>
      </w:r>
      <w:r>
        <w:rPr>
          <w:sz w:val="24"/>
        </w:rPr>
        <w:t>和符合性审查</w:t>
      </w:r>
    </w:p>
    <w:p w14:paraId="664A518B">
      <w:pPr>
        <w:numPr>
          <w:ilvl w:val="1"/>
          <w:numId w:val="11"/>
        </w:numPr>
        <w:tabs>
          <w:tab w:val="left" w:pos="1080"/>
        </w:tabs>
        <w:snapToGrid w:val="0"/>
        <w:spacing w:line="360" w:lineRule="auto"/>
        <w:ind w:left="1077" w:hanging="720"/>
        <w:rPr>
          <w:sz w:val="24"/>
        </w:rPr>
      </w:pPr>
      <w:r>
        <w:rPr>
          <w:sz w:val="24"/>
        </w:rPr>
        <w:t>磋商小组将根据《资格</w:t>
      </w:r>
      <w:r>
        <w:rPr>
          <w:rFonts w:hint="eastAsia"/>
          <w:sz w:val="24"/>
        </w:rPr>
        <w:t>审查</w:t>
      </w:r>
      <w:r>
        <w:rPr>
          <w:sz w:val="24"/>
        </w:rPr>
        <w:t>要求》和《符合性审查要求》中规定的内容，对供应商进行检查，并形成检查结果。供应商《响应文件》有任何一项不符合《资格</w:t>
      </w:r>
      <w:r>
        <w:rPr>
          <w:rFonts w:hint="eastAsia"/>
          <w:sz w:val="24"/>
        </w:rPr>
        <w:t>审查</w:t>
      </w:r>
      <w:r>
        <w:rPr>
          <w:sz w:val="24"/>
        </w:rPr>
        <w:t>要求》和《符合性审查要求》要求的，视为未实质性响应磋商文件。未实质性响应磋商文件的响应文件按</w:t>
      </w:r>
      <w:r>
        <w:rPr>
          <w:b/>
          <w:sz w:val="24"/>
        </w:rPr>
        <w:t>无效响应</w:t>
      </w:r>
      <w:r>
        <w:rPr>
          <w:sz w:val="24"/>
        </w:rPr>
        <w:t>处理，磋商小组应当告知提交响应文件的供应商。</w:t>
      </w:r>
    </w:p>
    <w:p w14:paraId="4C273243">
      <w:pPr>
        <w:numPr>
          <w:ilvl w:val="1"/>
          <w:numId w:val="11"/>
        </w:numPr>
        <w:tabs>
          <w:tab w:val="left" w:pos="1080"/>
        </w:tabs>
        <w:snapToGrid w:val="0"/>
        <w:spacing w:line="360" w:lineRule="auto"/>
        <w:ind w:left="1077" w:hanging="720"/>
        <w:rPr>
          <w:sz w:val="24"/>
        </w:rPr>
      </w:pPr>
      <w:r>
        <w:rPr>
          <w:sz w:val="24"/>
        </w:rPr>
        <w:t>《资格</w:t>
      </w:r>
      <w:r>
        <w:rPr>
          <w:rFonts w:hint="eastAsia"/>
          <w:sz w:val="24"/>
        </w:rPr>
        <w:t>审查</w:t>
      </w:r>
      <w:r>
        <w:rPr>
          <w:sz w:val="24"/>
        </w:rPr>
        <w:t>要求》中对格式有要求的，除竞争性磋商文件另有规定外，均为“实质性格式”文件。</w:t>
      </w:r>
    </w:p>
    <w:p w14:paraId="16C01C58">
      <w:pPr>
        <w:numPr>
          <w:ilvl w:val="1"/>
          <w:numId w:val="11"/>
        </w:numPr>
        <w:tabs>
          <w:tab w:val="left" w:pos="1080"/>
        </w:tabs>
        <w:snapToGrid w:val="0"/>
        <w:spacing w:line="360" w:lineRule="auto"/>
        <w:ind w:left="1077" w:hanging="720"/>
        <w:rPr>
          <w:sz w:val="24"/>
        </w:rPr>
      </w:pPr>
      <w:r>
        <w:rPr>
          <w:sz w:val="24"/>
        </w:rPr>
        <w:t>《资格</w:t>
      </w:r>
      <w:r>
        <w:rPr>
          <w:rFonts w:hint="eastAsia"/>
          <w:sz w:val="24"/>
        </w:rPr>
        <w:t>审查</w:t>
      </w:r>
      <w:r>
        <w:rPr>
          <w:sz w:val="24"/>
        </w:rPr>
        <w:t>要求》见下表：</w:t>
      </w:r>
    </w:p>
    <w:p w14:paraId="630C13F0">
      <w:pPr>
        <w:tabs>
          <w:tab w:val="left" w:pos="900"/>
          <w:tab w:val="left" w:pos="1080"/>
        </w:tabs>
        <w:snapToGrid w:val="0"/>
        <w:spacing w:line="360" w:lineRule="auto"/>
        <w:ind w:left="1077" w:firstLine="2650" w:firstLineChars="1100"/>
        <w:rPr>
          <w:b/>
          <w:sz w:val="24"/>
        </w:rPr>
      </w:pPr>
      <w:r>
        <w:rPr>
          <w:rFonts w:hint="eastAsia"/>
          <w:b/>
          <w:sz w:val="24"/>
        </w:rPr>
        <w:t>资格审查</w:t>
      </w:r>
      <w:r>
        <w:rPr>
          <w:b/>
          <w:sz w:val="24"/>
        </w:rPr>
        <w:t>要求</w:t>
      </w:r>
    </w:p>
    <w:tbl>
      <w:tblPr>
        <w:tblStyle w:val="4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8"/>
        <w:gridCol w:w="1679"/>
        <w:gridCol w:w="4791"/>
        <w:gridCol w:w="1910"/>
      </w:tblGrid>
      <w:tr w14:paraId="5451A7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88" w:type="pct"/>
            <w:vAlign w:val="center"/>
          </w:tcPr>
          <w:p w14:paraId="6165D253">
            <w:pPr>
              <w:tabs>
                <w:tab w:val="left" w:pos="1080"/>
              </w:tabs>
              <w:snapToGrid w:val="0"/>
              <w:jc w:val="center"/>
              <w:rPr>
                <w:b/>
                <w:sz w:val="24"/>
              </w:rPr>
            </w:pPr>
            <w:bookmarkStart w:id="635" w:name="_Hlt487972895"/>
            <w:bookmarkEnd w:id="635"/>
            <w:r>
              <w:rPr>
                <w:b/>
                <w:sz w:val="24"/>
              </w:rPr>
              <w:t>序号</w:t>
            </w:r>
          </w:p>
        </w:tc>
        <w:tc>
          <w:tcPr>
            <w:tcW w:w="904" w:type="pct"/>
            <w:vAlign w:val="center"/>
          </w:tcPr>
          <w:p w14:paraId="1A42A8D3">
            <w:pPr>
              <w:tabs>
                <w:tab w:val="left" w:pos="1080"/>
              </w:tabs>
              <w:snapToGrid w:val="0"/>
              <w:jc w:val="center"/>
              <w:rPr>
                <w:b/>
                <w:sz w:val="24"/>
              </w:rPr>
            </w:pPr>
            <w:r>
              <w:rPr>
                <w:b/>
                <w:sz w:val="24"/>
              </w:rPr>
              <w:t>检查因素</w:t>
            </w:r>
          </w:p>
        </w:tc>
        <w:tc>
          <w:tcPr>
            <w:tcW w:w="2578" w:type="pct"/>
            <w:vAlign w:val="center"/>
          </w:tcPr>
          <w:p w14:paraId="0A5364FF">
            <w:pPr>
              <w:tabs>
                <w:tab w:val="left" w:pos="1080"/>
              </w:tabs>
              <w:snapToGrid w:val="0"/>
              <w:jc w:val="center"/>
              <w:rPr>
                <w:b/>
                <w:sz w:val="24"/>
              </w:rPr>
            </w:pPr>
            <w:r>
              <w:rPr>
                <w:b/>
                <w:sz w:val="24"/>
              </w:rPr>
              <w:t>检查内容</w:t>
            </w:r>
          </w:p>
        </w:tc>
        <w:tc>
          <w:tcPr>
            <w:tcW w:w="1028" w:type="pct"/>
            <w:vAlign w:val="center"/>
          </w:tcPr>
          <w:p w14:paraId="3C5642E9">
            <w:pPr>
              <w:tabs>
                <w:tab w:val="left" w:pos="1080"/>
              </w:tabs>
              <w:snapToGrid w:val="0"/>
              <w:jc w:val="center"/>
              <w:rPr>
                <w:b/>
                <w:sz w:val="24"/>
              </w:rPr>
            </w:pPr>
            <w:r>
              <w:rPr>
                <w:b/>
                <w:sz w:val="24"/>
              </w:rPr>
              <w:t>格式要求</w:t>
            </w:r>
          </w:p>
        </w:tc>
      </w:tr>
      <w:tr w14:paraId="48F7B2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vAlign w:val="center"/>
          </w:tcPr>
          <w:p w14:paraId="5BA433A5">
            <w:pPr>
              <w:tabs>
                <w:tab w:val="left" w:pos="1080"/>
              </w:tabs>
              <w:snapToGrid w:val="0"/>
              <w:jc w:val="center"/>
              <w:rPr>
                <w:sz w:val="24"/>
              </w:rPr>
            </w:pPr>
            <w:r>
              <w:rPr>
                <w:sz w:val="24"/>
              </w:rPr>
              <w:t>1</w:t>
            </w:r>
          </w:p>
        </w:tc>
        <w:tc>
          <w:tcPr>
            <w:tcW w:w="904" w:type="pct"/>
            <w:vAlign w:val="center"/>
          </w:tcPr>
          <w:p w14:paraId="455E2725">
            <w:pPr>
              <w:tabs>
                <w:tab w:val="left" w:pos="1080"/>
              </w:tabs>
              <w:snapToGrid w:val="0"/>
              <w:jc w:val="left"/>
              <w:rPr>
                <w:sz w:val="24"/>
              </w:rPr>
            </w:pPr>
            <w:r>
              <w:rPr>
                <w:sz w:val="24"/>
              </w:rPr>
              <w:t>满足《中华人民共和国政府采购法》第二十二条规定</w:t>
            </w:r>
          </w:p>
        </w:tc>
        <w:tc>
          <w:tcPr>
            <w:tcW w:w="2578" w:type="pct"/>
            <w:vAlign w:val="center"/>
          </w:tcPr>
          <w:p w14:paraId="481086FD">
            <w:pPr>
              <w:tabs>
                <w:tab w:val="left" w:pos="1080"/>
              </w:tabs>
              <w:snapToGrid w:val="0"/>
              <w:jc w:val="left"/>
              <w:rPr>
                <w:sz w:val="24"/>
              </w:rPr>
            </w:pPr>
            <w:r>
              <w:rPr>
                <w:sz w:val="24"/>
              </w:rPr>
              <w:t>具体规定见第一章《采购邀请》</w:t>
            </w:r>
          </w:p>
        </w:tc>
        <w:tc>
          <w:tcPr>
            <w:tcW w:w="1028" w:type="pct"/>
            <w:vAlign w:val="center"/>
          </w:tcPr>
          <w:p w14:paraId="3D177BDD">
            <w:pPr>
              <w:tabs>
                <w:tab w:val="left" w:pos="1080"/>
              </w:tabs>
              <w:snapToGrid w:val="0"/>
              <w:jc w:val="left"/>
              <w:rPr>
                <w:sz w:val="24"/>
              </w:rPr>
            </w:pPr>
          </w:p>
        </w:tc>
      </w:tr>
      <w:tr w14:paraId="2A8B25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vAlign w:val="center"/>
          </w:tcPr>
          <w:p w14:paraId="619973DD">
            <w:pPr>
              <w:tabs>
                <w:tab w:val="left" w:pos="1080"/>
              </w:tabs>
              <w:snapToGrid w:val="0"/>
              <w:jc w:val="center"/>
              <w:rPr>
                <w:sz w:val="24"/>
              </w:rPr>
            </w:pPr>
            <w:r>
              <w:rPr>
                <w:sz w:val="24"/>
              </w:rPr>
              <w:t>1-1</w:t>
            </w:r>
          </w:p>
        </w:tc>
        <w:tc>
          <w:tcPr>
            <w:tcW w:w="904" w:type="pct"/>
            <w:vAlign w:val="center"/>
          </w:tcPr>
          <w:p w14:paraId="56FEBFB9">
            <w:pPr>
              <w:tabs>
                <w:tab w:val="left" w:pos="1080"/>
              </w:tabs>
              <w:snapToGrid w:val="0"/>
              <w:jc w:val="left"/>
              <w:rPr>
                <w:sz w:val="24"/>
              </w:rPr>
            </w:pPr>
            <w:r>
              <w:rPr>
                <w:sz w:val="24"/>
              </w:rPr>
              <w:t>营业执照等证明文件</w:t>
            </w:r>
          </w:p>
        </w:tc>
        <w:tc>
          <w:tcPr>
            <w:tcW w:w="2578" w:type="pct"/>
            <w:vAlign w:val="center"/>
          </w:tcPr>
          <w:p w14:paraId="060DFF44">
            <w:pPr>
              <w:tabs>
                <w:tab w:val="left" w:pos="1080"/>
              </w:tabs>
              <w:snapToGrid w:val="0"/>
              <w:jc w:val="left"/>
              <w:rPr>
                <w:sz w:val="24"/>
              </w:rPr>
            </w:pPr>
            <w:r>
              <w:rPr>
                <w:sz w:val="24"/>
              </w:rPr>
              <w:t>供应商为企业（包括合伙企业）的，应提供有效的“营业执照”；</w:t>
            </w:r>
          </w:p>
          <w:p w14:paraId="62068C1F">
            <w:pPr>
              <w:tabs>
                <w:tab w:val="left" w:pos="1080"/>
              </w:tabs>
              <w:snapToGrid w:val="0"/>
              <w:jc w:val="left"/>
              <w:rPr>
                <w:sz w:val="24"/>
              </w:rPr>
            </w:pPr>
            <w:r>
              <w:rPr>
                <w:sz w:val="24"/>
              </w:rPr>
              <w:t>供应商为事业单位的，应提供有效的“事业单位法人证书”；</w:t>
            </w:r>
          </w:p>
          <w:p w14:paraId="303A78D9">
            <w:pPr>
              <w:tabs>
                <w:tab w:val="left" w:pos="1080"/>
              </w:tabs>
              <w:snapToGrid w:val="0"/>
              <w:jc w:val="left"/>
              <w:rPr>
                <w:sz w:val="24"/>
              </w:rPr>
            </w:pPr>
            <w:r>
              <w:rPr>
                <w:sz w:val="24"/>
              </w:rPr>
              <w:t>供应商</w:t>
            </w:r>
            <w:r>
              <w:rPr>
                <w:rFonts w:hint="eastAsia"/>
                <w:sz w:val="24"/>
              </w:rPr>
              <w:t>是非企业机构的，应提供有效的“执业许可证”、“登记证书”等证明文件</w:t>
            </w:r>
            <w:r>
              <w:rPr>
                <w:sz w:val="24"/>
              </w:rPr>
              <w:t>；</w:t>
            </w:r>
          </w:p>
          <w:p w14:paraId="4E3AF2C6">
            <w:pPr>
              <w:tabs>
                <w:tab w:val="left" w:pos="1080"/>
              </w:tabs>
              <w:snapToGrid w:val="0"/>
              <w:jc w:val="left"/>
              <w:rPr>
                <w:sz w:val="24"/>
              </w:rPr>
            </w:pPr>
            <w:r>
              <w:rPr>
                <w:sz w:val="24"/>
              </w:rPr>
              <w:t>供应商是个体工商户的，应提供有效的“个体工商户营业执照”；</w:t>
            </w:r>
          </w:p>
          <w:p w14:paraId="46807CE2">
            <w:pPr>
              <w:tabs>
                <w:tab w:val="left" w:pos="1080"/>
              </w:tabs>
              <w:snapToGrid w:val="0"/>
              <w:jc w:val="left"/>
              <w:rPr>
                <w:rFonts w:ascii="宋体" w:hAnsi="宋体" w:cs="宋体"/>
                <w:sz w:val="24"/>
              </w:rPr>
            </w:pPr>
            <w:r>
              <w:rPr>
                <w:rFonts w:hint="eastAsia" w:ascii="宋体" w:hAnsi="宋体" w:cs="宋体"/>
                <w:sz w:val="24"/>
              </w:rPr>
              <w:t>供应商是自然人的，应提供有效的自然人身份证明。</w:t>
            </w:r>
          </w:p>
          <w:p w14:paraId="4A43B39B">
            <w:pPr>
              <w:tabs>
                <w:tab w:val="left" w:pos="1080"/>
              </w:tabs>
              <w:snapToGrid w:val="0"/>
              <w:jc w:val="left"/>
              <w:rPr>
                <w:color w:val="000000"/>
                <w:sz w:val="24"/>
              </w:rPr>
            </w:pPr>
            <w:r>
              <w:rPr>
                <w:rFonts w:hint="eastAsia" w:ascii="宋体" w:hAnsi="宋体" w:cs="宋体"/>
                <w:sz w:val="24"/>
              </w:rPr>
              <w:t>分支机构参加响应的，应提供该分支机构或</w:t>
            </w:r>
            <w:r>
              <w:rPr>
                <w:rFonts w:hint="eastAsia" w:ascii="宋体" w:hAnsi="宋体" w:cs="宋体"/>
                <w:spacing w:val="11"/>
                <w:sz w:val="24"/>
              </w:rPr>
              <w:t xml:space="preserve"> </w:t>
            </w:r>
            <w:r>
              <w:rPr>
                <w:rFonts w:hint="eastAsia" w:ascii="宋体" w:hAnsi="宋体" w:cs="宋体"/>
                <w:spacing w:val="-6"/>
                <w:sz w:val="24"/>
              </w:rPr>
              <w:t>其所属法人/其他组织的相应证明文件；</w:t>
            </w:r>
            <w:r>
              <w:rPr>
                <w:rFonts w:hint="eastAsia" w:ascii="宋体" w:hAnsi="宋体" w:cs="宋体"/>
                <w:spacing w:val="-62"/>
                <w:sz w:val="24"/>
              </w:rPr>
              <w:t xml:space="preserve"> </w:t>
            </w:r>
            <w:r>
              <w:rPr>
                <w:rFonts w:hint="eastAsia" w:ascii="宋体" w:hAnsi="宋体" w:cs="宋体"/>
                <w:spacing w:val="-6"/>
                <w:sz w:val="24"/>
              </w:rPr>
              <w:t>同时</w:t>
            </w:r>
            <w:r>
              <w:rPr>
                <w:rFonts w:hint="eastAsia" w:ascii="宋体" w:hAnsi="宋体" w:cs="宋体"/>
                <w:sz w:val="24"/>
              </w:rPr>
              <w:t xml:space="preserve"> </w:t>
            </w:r>
            <w:r>
              <w:rPr>
                <w:rFonts w:hint="eastAsia" w:ascii="宋体" w:hAnsi="宋体" w:cs="宋体"/>
                <w:spacing w:val="1"/>
                <w:sz w:val="24"/>
              </w:rPr>
              <w:t>还应</w:t>
            </w:r>
            <w:r>
              <w:rPr>
                <w:rFonts w:hint="eastAsia" w:ascii="宋体" w:hAnsi="宋体" w:cs="宋体"/>
                <w:sz w:val="24"/>
              </w:rPr>
              <w:t>提</w:t>
            </w:r>
            <w:r>
              <w:rPr>
                <w:rFonts w:hint="eastAsia" w:ascii="宋体" w:hAnsi="宋体" w:cs="宋体"/>
                <w:spacing w:val="1"/>
                <w:sz w:val="24"/>
              </w:rPr>
              <w:t>供其所属法人/其他组织出具的授权</w:t>
            </w:r>
            <w:r>
              <w:rPr>
                <w:rFonts w:hint="eastAsia" w:ascii="宋体" w:hAnsi="宋体" w:cs="宋体"/>
                <w:spacing w:val="4"/>
                <w:sz w:val="24"/>
              </w:rPr>
              <w:t xml:space="preserve">  </w:t>
            </w:r>
            <w:r>
              <w:rPr>
                <w:rFonts w:hint="eastAsia" w:ascii="宋体" w:hAnsi="宋体" w:cs="宋体"/>
                <w:spacing w:val="-1"/>
                <w:sz w:val="24"/>
              </w:rPr>
              <w:t>其参与本项目的授权书（格式自拟，须加盖</w:t>
            </w:r>
            <w:r>
              <w:rPr>
                <w:rFonts w:hint="eastAsia" w:ascii="宋体" w:hAnsi="宋体" w:cs="宋体"/>
                <w:spacing w:val="9"/>
                <w:sz w:val="24"/>
              </w:rPr>
              <w:t xml:space="preserve"> </w:t>
            </w:r>
            <w:r>
              <w:rPr>
                <w:rFonts w:hint="eastAsia" w:ascii="宋体" w:hAnsi="宋体" w:cs="宋体"/>
                <w:spacing w:val="-8"/>
                <w:sz w:val="24"/>
              </w:rPr>
              <w:t>其所属法人/其他组织的公章</w:t>
            </w:r>
            <w:r>
              <w:rPr>
                <w:rFonts w:hint="eastAsia" w:ascii="宋体" w:hAnsi="宋体" w:cs="宋体"/>
                <w:spacing w:val="-5"/>
                <w:sz w:val="24"/>
              </w:rPr>
              <w:t>）；</w:t>
            </w:r>
            <w:r>
              <w:rPr>
                <w:rFonts w:hint="eastAsia" w:ascii="宋体" w:hAnsi="宋体" w:cs="宋体"/>
                <w:spacing w:val="-8"/>
                <w:sz w:val="24"/>
              </w:rPr>
              <w:t xml:space="preserve">对于银行、 </w:t>
            </w:r>
            <w:r>
              <w:rPr>
                <w:rFonts w:hint="eastAsia" w:ascii="宋体" w:hAnsi="宋体" w:cs="宋体"/>
                <w:spacing w:val="-1"/>
                <w:sz w:val="24"/>
              </w:rPr>
              <w:t>保险、石油石化、电力、电信等行业的分支</w:t>
            </w:r>
            <w:r>
              <w:rPr>
                <w:rFonts w:hint="eastAsia" w:ascii="宋体" w:hAnsi="宋体" w:cs="宋体"/>
                <w:spacing w:val="2"/>
                <w:sz w:val="24"/>
              </w:rPr>
              <w:t>机构，可以</w:t>
            </w:r>
            <w:r>
              <w:rPr>
                <w:rFonts w:hint="eastAsia" w:ascii="宋体" w:hAnsi="宋体" w:cs="宋体"/>
                <w:sz w:val="24"/>
              </w:rPr>
              <w:t>提</w:t>
            </w:r>
            <w:r>
              <w:rPr>
                <w:rFonts w:hint="eastAsia" w:ascii="宋体" w:hAnsi="宋体" w:cs="宋体"/>
                <w:spacing w:val="2"/>
                <w:sz w:val="24"/>
              </w:rPr>
              <w:t>供上述授权，也可以</w:t>
            </w:r>
            <w:r>
              <w:rPr>
                <w:rFonts w:hint="eastAsia" w:ascii="宋体" w:hAnsi="宋体" w:cs="宋体"/>
                <w:sz w:val="24"/>
              </w:rPr>
              <w:t>提</w:t>
            </w:r>
            <w:r>
              <w:rPr>
                <w:rFonts w:hint="eastAsia" w:ascii="宋体" w:hAnsi="宋体" w:cs="宋体"/>
                <w:spacing w:val="2"/>
                <w:sz w:val="24"/>
              </w:rPr>
              <w:t>供其所</w:t>
            </w:r>
            <w:r>
              <w:rPr>
                <w:rFonts w:hint="eastAsia" w:ascii="宋体" w:hAnsi="宋体" w:cs="宋体"/>
                <w:sz w:val="24"/>
              </w:rPr>
              <w:t>属法人/其他组织的有关文件或制度等能够</w:t>
            </w:r>
            <w:r>
              <w:rPr>
                <w:rFonts w:hint="eastAsia" w:ascii="宋体" w:hAnsi="宋体" w:cs="宋体"/>
                <w:spacing w:val="-2"/>
                <w:sz w:val="24"/>
              </w:rPr>
              <w:t>证明授权其独立开展业务的证明材料。</w:t>
            </w:r>
          </w:p>
        </w:tc>
        <w:tc>
          <w:tcPr>
            <w:tcW w:w="1028" w:type="pct"/>
            <w:vAlign w:val="center"/>
          </w:tcPr>
          <w:p w14:paraId="224E226B">
            <w:pPr>
              <w:tabs>
                <w:tab w:val="left" w:pos="1080"/>
              </w:tabs>
              <w:snapToGrid w:val="0"/>
              <w:jc w:val="left"/>
              <w:rPr>
                <w:sz w:val="24"/>
              </w:rPr>
            </w:pPr>
            <w:r>
              <w:rPr>
                <w:rFonts w:ascii="宋体" w:hAnsi="宋体"/>
                <w:sz w:val="24"/>
              </w:rPr>
              <w:t>提供证明文件的复印件并加盖公章</w:t>
            </w:r>
          </w:p>
        </w:tc>
      </w:tr>
      <w:tr w14:paraId="011D5D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vAlign w:val="center"/>
          </w:tcPr>
          <w:p w14:paraId="373B0B1B">
            <w:pPr>
              <w:tabs>
                <w:tab w:val="left" w:pos="1080"/>
              </w:tabs>
              <w:snapToGrid w:val="0"/>
              <w:jc w:val="center"/>
              <w:rPr>
                <w:sz w:val="24"/>
              </w:rPr>
            </w:pPr>
            <w:r>
              <w:rPr>
                <w:sz w:val="24"/>
              </w:rPr>
              <w:t>1-2</w:t>
            </w:r>
          </w:p>
        </w:tc>
        <w:tc>
          <w:tcPr>
            <w:tcW w:w="904" w:type="pct"/>
            <w:vAlign w:val="center"/>
          </w:tcPr>
          <w:p w14:paraId="6F25D702">
            <w:pPr>
              <w:tabs>
                <w:tab w:val="left" w:pos="1080"/>
              </w:tabs>
              <w:snapToGrid w:val="0"/>
              <w:jc w:val="left"/>
              <w:rPr>
                <w:sz w:val="24"/>
              </w:rPr>
            </w:pPr>
            <w:r>
              <w:rPr>
                <w:sz w:val="24"/>
              </w:rPr>
              <w:t>供应商资格声明书</w:t>
            </w:r>
          </w:p>
        </w:tc>
        <w:tc>
          <w:tcPr>
            <w:tcW w:w="2578" w:type="pct"/>
            <w:vAlign w:val="center"/>
          </w:tcPr>
          <w:p w14:paraId="19B65D84">
            <w:pPr>
              <w:tabs>
                <w:tab w:val="left" w:pos="1080"/>
              </w:tabs>
              <w:snapToGrid w:val="0"/>
              <w:jc w:val="left"/>
              <w:rPr>
                <w:sz w:val="24"/>
              </w:rPr>
            </w:pPr>
            <w:r>
              <w:rPr>
                <w:sz w:val="24"/>
              </w:rPr>
              <w:t>提供了符合竞争性磋商文件要求的《供应商资格声明书》。</w:t>
            </w:r>
          </w:p>
        </w:tc>
        <w:tc>
          <w:tcPr>
            <w:tcW w:w="1028" w:type="pct"/>
            <w:vAlign w:val="center"/>
          </w:tcPr>
          <w:p w14:paraId="042E591D">
            <w:pPr>
              <w:tabs>
                <w:tab w:val="left" w:pos="1080"/>
              </w:tabs>
              <w:snapToGrid w:val="0"/>
              <w:jc w:val="left"/>
              <w:rPr>
                <w:sz w:val="24"/>
              </w:rPr>
            </w:pPr>
            <w:r>
              <w:rPr>
                <w:sz w:val="24"/>
              </w:rPr>
              <w:t>格式见《响应文件格式》</w:t>
            </w:r>
          </w:p>
        </w:tc>
      </w:tr>
      <w:tr w14:paraId="60AA5E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vAlign w:val="center"/>
          </w:tcPr>
          <w:p w14:paraId="5EA9A710">
            <w:pPr>
              <w:tabs>
                <w:tab w:val="left" w:pos="1080"/>
              </w:tabs>
              <w:snapToGrid w:val="0"/>
              <w:jc w:val="center"/>
              <w:rPr>
                <w:sz w:val="24"/>
              </w:rPr>
            </w:pPr>
            <w:r>
              <w:rPr>
                <w:sz w:val="24"/>
              </w:rPr>
              <w:t>1-3</w:t>
            </w:r>
          </w:p>
        </w:tc>
        <w:tc>
          <w:tcPr>
            <w:tcW w:w="904" w:type="pct"/>
            <w:vAlign w:val="center"/>
          </w:tcPr>
          <w:p w14:paraId="2D7AF9B7">
            <w:pPr>
              <w:tabs>
                <w:tab w:val="left" w:pos="1080"/>
              </w:tabs>
              <w:snapToGrid w:val="0"/>
              <w:rPr>
                <w:sz w:val="24"/>
              </w:rPr>
            </w:pPr>
            <w:r>
              <w:rPr>
                <w:sz w:val="24"/>
              </w:rPr>
              <w:t>供应商信用记录</w:t>
            </w:r>
          </w:p>
        </w:tc>
        <w:tc>
          <w:tcPr>
            <w:tcW w:w="2578" w:type="pct"/>
            <w:vAlign w:val="center"/>
          </w:tcPr>
          <w:p w14:paraId="61CAABCF">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14:paraId="372E053B">
            <w:pPr>
              <w:tabs>
                <w:tab w:val="left" w:pos="900"/>
                <w:tab w:val="left" w:pos="1980"/>
              </w:tabs>
              <w:snapToGrid w:val="0"/>
              <w:rPr>
                <w:sz w:val="24"/>
              </w:rPr>
            </w:pPr>
            <w:r>
              <w:rPr>
                <w:sz w:val="24"/>
              </w:rPr>
              <w:t>截止时点：</w:t>
            </w:r>
            <w:r>
              <w:rPr>
                <w:color w:val="000000"/>
                <w:kern w:val="0"/>
                <w:sz w:val="24"/>
                <w:szCs w:val="20"/>
              </w:rPr>
              <w:t>首次响应文件提交截止时间以后</w:t>
            </w:r>
            <w:r>
              <w:rPr>
                <w:sz w:val="24"/>
              </w:rPr>
              <w:t>、资格</w:t>
            </w:r>
            <w:r>
              <w:rPr>
                <w:rFonts w:hint="eastAsia"/>
                <w:sz w:val="24"/>
              </w:rPr>
              <w:t>审查</w:t>
            </w:r>
            <w:r>
              <w:rPr>
                <w:sz w:val="24"/>
              </w:rPr>
              <w:t>阶段采购人或采购代理机构的实际查询时间；</w:t>
            </w:r>
          </w:p>
          <w:p w14:paraId="7B8B8AE3">
            <w:pPr>
              <w:tabs>
                <w:tab w:val="left" w:pos="900"/>
                <w:tab w:val="left" w:pos="1980"/>
              </w:tabs>
              <w:snapToGrid w:val="0"/>
              <w:rPr>
                <w:sz w:val="24"/>
              </w:rPr>
            </w:pPr>
            <w:r>
              <w:rPr>
                <w:sz w:val="24"/>
              </w:rPr>
              <w:t>信用信息查询记录和证据留存具体方式：查询结果网页打印页作为查询记录和证据，与其他竞争性磋商文件一并保存；</w:t>
            </w:r>
          </w:p>
          <w:p w14:paraId="335C1A3B">
            <w:pPr>
              <w:tabs>
                <w:tab w:val="left" w:pos="1080"/>
              </w:tabs>
              <w:snapToGrid w:val="0"/>
              <w:rPr>
                <w:sz w:val="24"/>
              </w:rPr>
            </w:pPr>
            <w:r>
              <w:rPr>
                <w:sz w:val="24"/>
              </w:rPr>
              <w:t>信用信息的使用原则：经认定的被列入失信被执行人、重大税收违法案件当事人名单、政府采购严重违法失信行为记录名单的供应商，其</w:t>
            </w:r>
            <w:r>
              <w:rPr>
                <w:b/>
                <w:sz w:val="24"/>
              </w:rPr>
              <w:t>响应无效</w:t>
            </w:r>
            <w:r>
              <w:rPr>
                <w:sz w:val="24"/>
              </w:rPr>
              <w:t>。联合体形式磋商的，联合体成员存在不良信用记录，视同联合体存在不良信用记录。</w:t>
            </w:r>
          </w:p>
        </w:tc>
        <w:tc>
          <w:tcPr>
            <w:tcW w:w="1028" w:type="pct"/>
            <w:vAlign w:val="center"/>
          </w:tcPr>
          <w:p w14:paraId="6F671555">
            <w:pPr>
              <w:tabs>
                <w:tab w:val="left" w:pos="1080"/>
              </w:tabs>
              <w:snapToGrid w:val="0"/>
              <w:rPr>
                <w:sz w:val="24"/>
              </w:rPr>
            </w:pPr>
            <w:r>
              <w:rPr>
                <w:sz w:val="24"/>
              </w:rPr>
              <w:t>无须供应商提供，由采购人或采购代理机构查询。</w:t>
            </w:r>
          </w:p>
        </w:tc>
      </w:tr>
      <w:tr w14:paraId="084249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vAlign w:val="center"/>
          </w:tcPr>
          <w:p w14:paraId="02EAFD2D">
            <w:pPr>
              <w:tabs>
                <w:tab w:val="left" w:pos="1080"/>
              </w:tabs>
              <w:snapToGrid w:val="0"/>
              <w:jc w:val="center"/>
              <w:rPr>
                <w:sz w:val="24"/>
              </w:rPr>
            </w:pPr>
            <w:r>
              <w:rPr>
                <w:rFonts w:hint="eastAsia"/>
                <w:sz w:val="24"/>
              </w:rPr>
              <w:t>1-4</w:t>
            </w:r>
          </w:p>
        </w:tc>
        <w:tc>
          <w:tcPr>
            <w:tcW w:w="904" w:type="pct"/>
          </w:tcPr>
          <w:p w14:paraId="0BFF5642">
            <w:pPr>
              <w:spacing w:before="35" w:line="229" w:lineRule="auto"/>
              <w:ind w:left="113" w:right="106"/>
              <w:rPr>
                <w:sz w:val="24"/>
              </w:rPr>
            </w:pPr>
            <w:r>
              <w:rPr>
                <w:rFonts w:ascii="宋体" w:hAnsi="宋体" w:cs="宋体"/>
                <w:spacing w:val="12"/>
                <w:sz w:val="24"/>
              </w:rPr>
              <w:t>法律、行政法规规定的其他</w:t>
            </w:r>
            <w:r>
              <w:rPr>
                <w:rFonts w:ascii="宋体" w:hAnsi="宋体" w:cs="宋体"/>
                <w:spacing w:val="-3"/>
                <w:sz w:val="24"/>
              </w:rPr>
              <w:t>条件</w:t>
            </w:r>
          </w:p>
        </w:tc>
        <w:tc>
          <w:tcPr>
            <w:tcW w:w="2578" w:type="pct"/>
          </w:tcPr>
          <w:p w14:paraId="5D9CCA37">
            <w:pPr>
              <w:pStyle w:val="252"/>
              <w:spacing w:line="270" w:lineRule="auto"/>
              <w:rPr>
                <w:lang w:eastAsia="zh-CN"/>
              </w:rPr>
            </w:pPr>
          </w:p>
          <w:p w14:paraId="63067F34">
            <w:pPr>
              <w:spacing w:before="78" w:line="220" w:lineRule="auto"/>
              <w:ind w:left="114"/>
              <w:rPr>
                <w:sz w:val="24"/>
              </w:rPr>
            </w:pPr>
            <w:r>
              <w:rPr>
                <w:rFonts w:ascii="宋体" w:hAnsi="宋体" w:cs="宋体"/>
                <w:spacing w:val="-1"/>
                <w:sz w:val="24"/>
              </w:rPr>
              <w:t>法律、行政法规规定的其他条件</w:t>
            </w:r>
          </w:p>
        </w:tc>
        <w:tc>
          <w:tcPr>
            <w:tcW w:w="1028" w:type="pct"/>
          </w:tcPr>
          <w:p w14:paraId="0B4AD9A4">
            <w:pPr>
              <w:pStyle w:val="252"/>
              <w:spacing w:line="302" w:lineRule="auto"/>
              <w:rPr>
                <w:lang w:eastAsia="zh-CN"/>
              </w:rPr>
            </w:pPr>
          </w:p>
          <w:p w14:paraId="518C23B2">
            <w:pPr>
              <w:pStyle w:val="252"/>
              <w:spacing w:before="69" w:line="215" w:lineRule="auto"/>
              <w:ind w:left="912"/>
              <w:rPr>
                <w:rFonts w:eastAsia="宋体"/>
                <w:sz w:val="24"/>
              </w:rPr>
            </w:pPr>
            <w:r>
              <w:rPr>
                <w:spacing w:val="14"/>
                <w:sz w:val="24"/>
                <w:szCs w:val="24"/>
              </w:rPr>
              <w:t>/</w:t>
            </w:r>
          </w:p>
        </w:tc>
      </w:tr>
      <w:tr w14:paraId="1B6769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vAlign w:val="center"/>
          </w:tcPr>
          <w:p w14:paraId="720D1AB6">
            <w:pPr>
              <w:tabs>
                <w:tab w:val="left" w:pos="1080"/>
              </w:tabs>
              <w:snapToGrid w:val="0"/>
              <w:jc w:val="center"/>
              <w:rPr>
                <w:sz w:val="24"/>
              </w:rPr>
            </w:pPr>
            <w:r>
              <w:rPr>
                <w:sz w:val="24"/>
              </w:rPr>
              <w:t>2</w:t>
            </w:r>
          </w:p>
        </w:tc>
        <w:tc>
          <w:tcPr>
            <w:tcW w:w="904" w:type="pct"/>
            <w:vAlign w:val="center"/>
          </w:tcPr>
          <w:p w14:paraId="7BC6AC8D">
            <w:pPr>
              <w:tabs>
                <w:tab w:val="left" w:pos="1080"/>
              </w:tabs>
              <w:snapToGrid w:val="0"/>
              <w:jc w:val="left"/>
              <w:rPr>
                <w:sz w:val="24"/>
              </w:rPr>
            </w:pPr>
            <w:r>
              <w:rPr>
                <w:sz w:val="24"/>
              </w:rPr>
              <w:t>落实政府采购政策需满足的资格要求</w:t>
            </w:r>
          </w:p>
        </w:tc>
        <w:tc>
          <w:tcPr>
            <w:tcW w:w="2578" w:type="pct"/>
            <w:vAlign w:val="center"/>
          </w:tcPr>
          <w:p w14:paraId="0FD6A7EB">
            <w:pPr>
              <w:tabs>
                <w:tab w:val="left" w:pos="1080"/>
              </w:tabs>
              <w:snapToGrid w:val="0"/>
              <w:jc w:val="left"/>
              <w:rPr>
                <w:sz w:val="24"/>
              </w:rPr>
            </w:pPr>
            <w:r>
              <w:rPr>
                <w:sz w:val="24"/>
              </w:rPr>
              <w:t>具体要求见第一章《采购邀请》</w:t>
            </w:r>
          </w:p>
        </w:tc>
        <w:tc>
          <w:tcPr>
            <w:tcW w:w="1028" w:type="pct"/>
            <w:vAlign w:val="center"/>
          </w:tcPr>
          <w:p w14:paraId="38F49E3D">
            <w:pPr>
              <w:tabs>
                <w:tab w:val="left" w:pos="1080"/>
              </w:tabs>
              <w:snapToGrid w:val="0"/>
              <w:jc w:val="left"/>
              <w:rPr>
                <w:sz w:val="24"/>
              </w:rPr>
            </w:pPr>
          </w:p>
        </w:tc>
      </w:tr>
      <w:tr w14:paraId="14470B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tcPr>
          <w:p w14:paraId="6934BD01">
            <w:pPr>
              <w:pStyle w:val="252"/>
              <w:spacing w:before="139" w:line="201" w:lineRule="auto"/>
              <w:ind w:left="245"/>
              <w:rPr>
                <w:sz w:val="24"/>
                <w:szCs w:val="24"/>
              </w:rPr>
            </w:pPr>
            <w:r>
              <w:rPr>
                <w:spacing w:val="8"/>
                <w:sz w:val="24"/>
                <w:szCs w:val="24"/>
              </w:rPr>
              <w:t>2-1</w:t>
            </w:r>
          </w:p>
        </w:tc>
        <w:tc>
          <w:tcPr>
            <w:tcW w:w="904" w:type="pct"/>
          </w:tcPr>
          <w:p w14:paraId="2743C78D">
            <w:pPr>
              <w:spacing w:before="115" w:line="221" w:lineRule="auto"/>
              <w:ind w:left="135"/>
              <w:rPr>
                <w:rFonts w:ascii="宋体" w:hAnsi="宋体" w:cs="宋体"/>
                <w:sz w:val="24"/>
              </w:rPr>
            </w:pPr>
            <w:r>
              <w:rPr>
                <w:rFonts w:ascii="宋体" w:hAnsi="宋体" w:cs="宋体"/>
                <w:spacing w:val="-5"/>
                <w:sz w:val="24"/>
              </w:rPr>
              <w:t>中小企业政策</w:t>
            </w:r>
          </w:p>
        </w:tc>
        <w:tc>
          <w:tcPr>
            <w:tcW w:w="2578" w:type="pct"/>
          </w:tcPr>
          <w:p w14:paraId="6E4B2D2F">
            <w:pPr>
              <w:spacing w:before="116" w:line="219" w:lineRule="auto"/>
              <w:rPr>
                <w:rFonts w:ascii="宋体" w:hAnsi="宋体" w:cs="宋体"/>
                <w:sz w:val="24"/>
              </w:rPr>
            </w:pPr>
            <w:r>
              <w:rPr>
                <w:rFonts w:ascii="宋体" w:hAnsi="宋体" w:cs="宋体"/>
                <w:spacing w:val="-2"/>
                <w:sz w:val="24"/>
              </w:rPr>
              <w:t>具体要求见第一章《采购邀请》</w:t>
            </w:r>
          </w:p>
        </w:tc>
        <w:tc>
          <w:tcPr>
            <w:tcW w:w="1028" w:type="pct"/>
            <w:vAlign w:val="center"/>
          </w:tcPr>
          <w:p w14:paraId="5511506B">
            <w:pPr>
              <w:tabs>
                <w:tab w:val="left" w:pos="1080"/>
              </w:tabs>
              <w:snapToGrid w:val="0"/>
              <w:jc w:val="left"/>
              <w:rPr>
                <w:sz w:val="24"/>
              </w:rPr>
            </w:pPr>
          </w:p>
        </w:tc>
      </w:tr>
      <w:tr w14:paraId="652AC3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vAlign w:val="center"/>
          </w:tcPr>
          <w:p w14:paraId="049FD657">
            <w:pPr>
              <w:tabs>
                <w:tab w:val="left" w:pos="1080"/>
              </w:tabs>
              <w:snapToGrid w:val="0"/>
              <w:jc w:val="center"/>
              <w:rPr>
                <w:sz w:val="24"/>
              </w:rPr>
            </w:pPr>
            <w:r>
              <w:rPr>
                <w:sz w:val="24"/>
              </w:rPr>
              <w:t>2-1</w:t>
            </w:r>
            <w:r>
              <w:rPr>
                <w:rFonts w:hint="eastAsia"/>
                <w:sz w:val="24"/>
              </w:rPr>
              <w:t>-1</w:t>
            </w:r>
          </w:p>
        </w:tc>
        <w:tc>
          <w:tcPr>
            <w:tcW w:w="904" w:type="pct"/>
            <w:vAlign w:val="center"/>
          </w:tcPr>
          <w:p w14:paraId="02EE770A">
            <w:pPr>
              <w:tabs>
                <w:tab w:val="left" w:pos="1080"/>
              </w:tabs>
              <w:snapToGrid w:val="0"/>
              <w:jc w:val="left"/>
              <w:rPr>
                <w:sz w:val="24"/>
              </w:rPr>
            </w:pPr>
            <w:r>
              <w:rPr>
                <w:sz w:val="24"/>
              </w:rPr>
              <w:t>中小企业</w:t>
            </w:r>
            <w:r>
              <w:rPr>
                <w:rFonts w:hint="eastAsia"/>
                <w:sz w:val="24"/>
              </w:rPr>
              <w:t>证明文件</w:t>
            </w:r>
          </w:p>
        </w:tc>
        <w:tc>
          <w:tcPr>
            <w:tcW w:w="2578" w:type="pct"/>
            <w:vAlign w:val="center"/>
          </w:tcPr>
          <w:p w14:paraId="11596D4A">
            <w:pPr>
              <w:spacing w:before="40" w:line="204" w:lineRule="auto"/>
              <w:ind w:right="119"/>
              <w:rPr>
                <w:rFonts w:ascii="宋体" w:hAnsi="宋体" w:cs="宋体"/>
                <w:sz w:val="24"/>
              </w:rPr>
            </w:pPr>
            <w:r>
              <w:rPr>
                <w:rFonts w:hint="eastAsia" w:ascii="宋体" w:hAnsi="宋体" w:cs="宋体"/>
                <w:spacing w:val="-2"/>
                <w:sz w:val="24"/>
              </w:rPr>
              <w:t>当本项目（包）涉及预留份额专门面向中小</w:t>
            </w:r>
            <w:r>
              <w:rPr>
                <w:rFonts w:hint="eastAsia" w:ascii="宋体" w:hAnsi="宋体" w:cs="宋体"/>
                <w:spacing w:val="-4"/>
                <w:sz w:val="24"/>
              </w:rPr>
              <w:t>企业采购，提供如下资料：</w:t>
            </w:r>
          </w:p>
          <w:p w14:paraId="2EC25B45">
            <w:pPr>
              <w:pStyle w:val="252"/>
              <w:spacing w:before="4" w:line="220" w:lineRule="auto"/>
              <w:ind w:right="119"/>
              <w:rPr>
                <w:rFonts w:ascii="宋体" w:hAnsi="宋体" w:eastAsia="宋体" w:cs="宋体"/>
                <w:sz w:val="24"/>
                <w:szCs w:val="24"/>
                <w:lang w:eastAsia="zh-CN"/>
              </w:rPr>
            </w:pPr>
            <w:r>
              <w:rPr>
                <w:rFonts w:hint="eastAsia" w:ascii="宋体" w:hAnsi="宋体" w:eastAsia="宋体" w:cs="宋体"/>
                <w:spacing w:val="-1"/>
                <w:sz w:val="24"/>
                <w:szCs w:val="24"/>
                <w:lang w:eastAsia="zh-CN"/>
              </w:rPr>
              <w:t>1、供应商单独响应的，应</w:t>
            </w:r>
            <w:r>
              <w:rPr>
                <w:rFonts w:hint="eastAsia" w:ascii="宋体" w:hAnsi="宋体" w:eastAsia="宋体" w:cs="宋体"/>
                <w:spacing w:val="-4"/>
                <w:sz w:val="24"/>
                <w:szCs w:val="24"/>
                <w:lang w:eastAsia="zh-CN"/>
              </w:rPr>
              <w:t>提</w:t>
            </w:r>
            <w:r>
              <w:rPr>
                <w:rFonts w:hint="eastAsia" w:ascii="宋体" w:hAnsi="宋体" w:eastAsia="宋体" w:cs="宋体"/>
                <w:spacing w:val="-1"/>
                <w:sz w:val="24"/>
                <w:szCs w:val="24"/>
                <w:lang w:eastAsia="zh-CN"/>
              </w:rPr>
              <w:t>供《中小企业  声明函》或《残疾人福利性单位声明函》或</w:t>
            </w:r>
            <w:r>
              <w:rPr>
                <w:rFonts w:hint="eastAsia" w:ascii="宋体" w:hAnsi="宋体" w:eastAsia="宋体" w:cs="宋体"/>
                <w:spacing w:val="5"/>
                <w:sz w:val="24"/>
                <w:szCs w:val="24"/>
                <w:lang w:eastAsia="zh-CN"/>
              </w:rPr>
              <w:t xml:space="preserve"> </w:t>
            </w:r>
            <w:r>
              <w:rPr>
                <w:rFonts w:hint="eastAsia" w:ascii="宋体" w:hAnsi="宋体" w:eastAsia="宋体" w:cs="宋体"/>
                <w:spacing w:val="-1"/>
                <w:sz w:val="24"/>
                <w:szCs w:val="24"/>
                <w:lang w:eastAsia="zh-CN"/>
              </w:rPr>
              <w:t>由省级以上监狱管理局、戒毒管理局（含新</w:t>
            </w:r>
            <w:r>
              <w:rPr>
                <w:rFonts w:hint="eastAsia" w:ascii="宋体" w:hAnsi="宋体" w:eastAsia="宋体" w:cs="宋体"/>
                <w:spacing w:val="5"/>
                <w:sz w:val="24"/>
                <w:szCs w:val="24"/>
                <w:lang w:eastAsia="zh-CN"/>
              </w:rPr>
              <w:t xml:space="preserve"> </w:t>
            </w:r>
            <w:r>
              <w:rPr>
                <w:rFonts w:hint="eastAsia" w:ascii="宋体" w:hAnsi="宋体" w:eastAsia="宋体" w:cs="宋体"/>
                <w:spacing w:val="-1"/>
                <w:sz w:val="24"/>
                <w:szCs w:val="24"/>
                <w:lang w:eastAsia="zh-CN"/>
              </w:rPr>
              <w:t>疆生产建设兵团）出具的属于监狱企业的证</w:t>
            </w:r>
            <w:r>
              <w:rPr>
                <w:rFonts w:hint="eastAsia" w:ascii="宋体" w:hAnsi="宋体" w:eastAsia="宋体" w:cs="宋体"/>
                <w:spacing w:val="5"/>
                <w:sz w:val="24"/>
                <w:szCs w:val="24"/>
                <w:lang w:eastAsia="zh-CN"/>
              </w:rPr>
              <w:t xml:space="preserve"> </w:t>
            </w:r>
            <w:r>
              <w:rPr>
                <w:rFonts w:hint="eastAsia" w:ascii="宋体" w:hAnsi="宋体" w:eastAsia="宋体" w:cs="宋体"/>
                <w:spacing w:val="-9"/>
                <w:sz w:val="24"/>
                <w:szCs w:val="24"/>
                <w:lang w:eastAsia="zh-CN"/>
              </w:rPr>
              <w:t>明文件。</w:t>
            </w:r>
          </w:p>
          <w:p w14:paraId="71343710">
            <w:pPr>
              <w:pStyle w:val="252"/>
              <w:spacing w:before="24" w:line="235" w:lineRule="auto"/>
              <w:ind w:right="119"/>
              <w:rPr>
                <w:rFonts w:ascii="宋体" w:hAnsi="宋体" w:eastAsia="宋体" w:cs="宋体"/>
                <w:sz w:val="24"/>
                <w:szCs w:val="24"/>
                <w:lang w:eastAsia="zh-CN"/>
              </w:rPr>
            </w:pPr>
            <w:r>
              <w:rPr>
                <w:rFonts w:hint="eastAsia" w:ascii="宋体" w:hAnsi="宋体" w:eastAsia="宋体" w:cs="宋体"/>
                <w:spacing w:val="-1"/>
                <w:sz w:val="24"/>
                <w:szCs w:val="24"/>
                <w:lang w:eastAsia="zh-CN"/>
              </w:rPr>
              <w:t>2、如磋商文件要求以联合体形式参加或者 要求合同分包的，且供应商为联</w:t>
            </w:r>
            <w:r>
              <w:rPr>
                <w:rFonts w:ascii="宋体" w:hAnsi="宋体" w:eastAsia="宋体" w:cs="宋体"/>
                <w:spacing w:val="-1"/>
                <w:sz w:val="24"/>
                <w:szCs w:val="24"/>
                <w:lang w:eastAsia="zh-CN"/>
              </w:rPr>
              <w:t>合体或拟进</w:t>
            </w:r>
            <w:r>
              <w:rPr>
                <w:rFonts w:ascii="宋体" w:hAnsi="宋体" w:eastAsia="宋体" w:cs="宋体"/>
                <w:spacing w:val="7"/>
                <w:sz w:val="24"/>
                <w:szCs w:val="24"/>
                <w:lang w:eastAsia="zh-CN"/>
              </w:rPr>
              <w:t xml:space="preserve"> </w:t>
            </w:r>
            <w:r>
              <w:rPr>
                <w:rFonts w:ascii="宋体" w:hAnsi="宋体" w:eastAsia="宋体" w:cs="宋体"/>
                <w:spacing w:val="-1"/>
                <w:sz w:val="24"/>
                <w:szCs w:val="24"/>
                <w:lang w:eastAsia="zh-CN"/>
              </w:rPr>
              <w:t>行合同分包的，则联合体中的中小企业、签</w:t>
            </w:r>
            <w:r>
              <w:rPr>
                <w:rFonts w:ascii="宋体" w:hAnsi="宋体" w:eastAsia="宋体" w:cs="宋体"/>
                <w:spacing w:val="7"/>
                <w:sz w:val="24"/>
                <w:szCs w:val="24"/>
                <w:lang w:eastAsia="zh-CN"/>
              </w:rPr>
              <w:t xml:space="preserve"> </w:t>
            </w:r>
            <w:r>
              <w:rPr>
                <w:rFonts w:ascii="宋体" w:hAnsi="宋体" w:eastAsia="宋体" w:cs="宋体"/>
                <w:spacing w:val="-1"/>
                <w:sz w:val="24"/>
                <w:szCs w:val="24"/>
                <w:lang w:eastAsia="zh-CN"/>
              </w:rPr>
              <w:t>订分包意向协议的中小企业具体情况须在</w:t>
            </w:r>
          </w:p>
          <w:p w14:paraId="7B314836">
            <w:pPr>
              <w:tabs>
                <w:tab w:val="left" w:pos="1080"/>
              </w:tabs>
              <w:snapToGrid w:val="0"/>
              <w:jc w:val="left"/>
              <w:rPr>
                <w:sz w:val="24"/>
              </w:rPr>
            </w:pPr>
            <w:r>
              <w:rPr>
                <w:rFonts w:ascii="宋体" w:hAnsi="宋体" w:cs="宋体"/>
                <w:spacing w:val="-1"/>
                <w:sz w:val="24"/>
              </w:rPr>
              <w:t>《中小企业声明函》或《残疾人福利性单位</w:t>
            </w:r>
            <w:r>
              <w:rPr>
                <w:rFonts w:ascii="宋体" w:hAnsi="宋体" w:cs="宋体"/>
                <w:spacing w:val="7"/>
                <w:sz w:val="24"/>
              </w:rPr>
              <w:t xml:space="preserve"> </w:t>
            </w:r>
            <w:r>
              <w:rPr>
                <w:rFonts w:ascii="宋体" w:hAnsi="宋体" w:cs="宋体"/>
                <w:spacing w:val="-1"/>
                <w:sz w:val="24"/>
              </w:rPr>
              <w:t>声明函》或由省级以上监狱管理局、戒毒管</w:t>
            </w:r>
            <w:r>
              <w:rPr>
                <w:rFonts w:ascii="宋体" w:hAnsi="宋体" w:cs="宋体"/>
                <w:spacing w:val="7"/>
                <w:sz w:val="24"/>
              </w:rPr>
              <w:t xml:space="preserve"> </w:t>
            </w:r>
            <w:r>
              <w:rPr>
                <w:rFonts w:ascii="宋体" w:hAnsi="宋体" w:cs="宋体"/>
                <w:spacing w:val="-1"/>
                <w:sz w:val="24"/>
              </w:rPr>
              <w:t>理局（含新疆生产建设兵团）出具的属于监</w:t>
            </w:r>
            <w:r>
              <w:rPr>
                <w:rFonts w:ascii="宋体" w:hAnsi="宋体" w:cs="宋体"/>
                <w:spacing w:val="7"/>
                <w:sz w:val="24"/>
              </w:rPr>
              <w:t xml:space="preserve"> </w:t>
            </w:r>
            <w:r>
              <w:rPr>
                <w:rFonts w:ascii="宋体" w:hAnsi="宋体" w:cs="宋体"/>
                <w:spacing w:val="-1"/>
                <w:sz w:val="24"/>
              </w:rPr>
              <w:t>狱企业的证明文件中如实填报，且满足采购</w:t>
            </w:r>
            <w:r>
              <w:rPr>
                <w:rFonts w:ascii="宋体" w:hAnsi="宋体" w:cs="宋体"/>
                <w:spacing w:val="7"/>
                <w:sz w:val="24"/>
              </w:rPr>
              <w:t xml:space="preserve"> </w:t>
            </w:r>
            <w:r>
              <w:rPr>
                <w:rFonts w:ascii="宋体" w:hAnsi="宋体" w:cs="宋体"/>
                <w:spacing w:val="-4"/>
                <w:sz w:val="24"/>
              </w:rPr>
              <w:t>文件关于预留份额的要求。</w:t>
            </w:r>
          </w:p>
        </w:tc>
        <w:tc>
          <w:tcPr>
            <w:tcW w:w="1028" w:type="pct"/>
            <w:vAlign w:val="center"/>
          </w:tcPr>
          <w:p w14:paraId="2CAC32EF">
            <w:pPr>
              <w:tabs>
                <w:tab w:val="left" w:pos="1080"/>
              </w:tabs>
              <w:snapToGrid w:val="0"/>
              <w:jc w:val="left"/>
              <w:rPr>
                <w:sz w:val="24"/>
              </w:rPr>
            </w:pPr>
            <w:r>
              <w:rPr>
                <w:sz w:val="24"/>
              </w:rPr>
              <w:t>格式见《响应文件格式》</w:t>
            </w:r>
          </w:p>
        </w:tc>
      </w:tr>
      <w:tr w14:paraId="434FC9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vAlign w:val="center"/>
          </w:tcPr>
          <w:p w14:paraId="34926D6F">
            <w:pPr>
              <w:tabs>
                <w:tab w:val="left" w:pos="1080"/>
              </w:tabs>
              <w:snapToGrid w:val="0"/>
              <w:jc w:val="center"/>
              <w:rPr>
                <w:sz w:val="24"/>
              </w:rPr>
            </w:pPr>
            <w:r>
              <w:rPr>
                <w:sz w:val="24"/>
              </w:rPr>
              <w:t>2-1-</w:t>
            </w:r>
            <w:r>
              <w:rPr>
                <w:rFonts w:hint="eastAsia"/>
                <w:sz w:val="24"/>
              </w:rPr>
              <w:t>2</w:t>
            </w:r>
          </w:p>
        </w:tc>
        <w:tc>
          <w:tcPr>
            <w:tcW w:w="904" w:type="pct"/>
            <w:vAlign w:val="center"/>
          </w:tcPr>
          <w:p w14:paraId="707D11B7">
            <w:pPr>
              <w:tabs>
                <w:tab w:val="left" w:pos="1080"/>
              </w:tabs>
              <w:snapToGrid w:val="0"/>
              <w:jc w:val="left"/>
              <w:rPr>
                <w:sz w:val="24"/>
              </w:rPr>
            </w:pPr>
            <w:r>
              <w:rPr>
                <w:sz w:val="24"/>
              </w:rPr>
              <w:t>拟分包情况说明及分包意向协议</w:t>
            </w:r>
          </w:p>
        </w:tc>
        <w:tc>
          <w:tcPr>
            <w:tcW w:w="2578" w:type="pct"/>
            <w:vAlign w:val="center"/>
          </w:tcPr>
          <w:p w14:paraId="091D83E2">
            <w:pPr>
              <w:tabs>
                <w:tab w:val="left" w:pos="1080"/>
              </w:tabs>
              <w:snapToGrid w:val="0"/>
              <w:jc w:val="left"/>
              <w:rPr>
                <w:sz w:val="24"/>
              </w:rPr>
            </w:pPr>
            <w:r>
              <w:rPr>
                <w:sz w:val="24"/>
              </w:rPr>
              <w:t>如本项目（包）要求通过分包措施预留部分采购份额面向中小企业采购、且供应商因落实政府采购政策拟进行分包的，必须提供；否则无须提供。</w:t>
            </w:r>
          </w:p>
          <w:p w14:paraId="4C5925E1">
            <w:pPr>
              <w:tabs>
                <w:tab w:val="left" w:pos="1080"/>
              </w:tabs>
              <w:snapToGrid w:val="0"/>
              <w:jc w:val="left"/>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1028" w:type="pct"/>
            <w:vAlign w:val="center"/>
          </w:tcPr>
          <w:p w14:paraId="130F0C19">
            <w:pPr>
              <w:tabs>
                <w:tab w:val="left" w:pos="1080"/>
              </w:tabs>
              <w:snapToGrid w:val="0"/>
              <w:jc w:val="left"/>
              <w:rPr>
                <w:sz w:val="24"/>
              </w:rPr>
            </w:pPr>
            <w:r>
              <w:rPr>
                <w:sz w:val="24"/>
              </w:rPr>
              <w:t>格式见《响应文件格式》</w:t>
            </w:r>
          </w:p>
        </w:tc>
      </w:tr>
      <w:tr w14:paraId="1091DC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vAlign w:val="center"/>
          </w:tcPr>
          <w:p w14:paraId="66DF5F30">
            <w:pPr>
              <w:tabs>
                <w:tab w:val="left" w:pos="1080"/>
              </w:tabs>
              <w:snapToGrid w:val="0"/>
              <w:jc w:val="center"/>
              <w:rPr>
                <w:sz w:val="24"/>
              </w:rPr>
            </w:pPr>
            <w:r>
              <w:rPr>
                <w:sz w:val="24"/>
              </w:rPr>
              <w:t>2-2</w:t>
            </w:r>
          </w:p>
        </w:tc>
        <w:tc>
          <w:tcPr>
            <w:tcW w:w="904" w:type="pct"/>
            <w:vAlign w:val="center"/>
          </w:tcPr>
          <w:p w14:paraId="2253B23F">
            <w:pPr>
              <w:tabs>
                <w:tab w:val="left" w:pos="1080"/>
              </w:tabs>
              <w:snapToGrid w:val="0"/>
              <w:jc w:val="left"/>
              <w:rPr>
                <w:sz w:val="24"/>
              </w:rPr>
            </w:pPr>
            <w:r>
              <w:rPr>
                <w:sz w:val="24"/>
              </w:rPr>
              <w:t>其它落实政府采购政策的资格要求</w:t>
            </w:r>
          </w:p>
        </w:tc>
        <w:tc>
          <w:tcPr>
            <w:tcW w:w="2578" w:type="pct"/>
            <w:vAlign w:val="center"/>
          </w:tcPr>
          <w:p w14:paraId="7FE9CD63">
            <w:pPr>
              <w:tabs>
                <w:tab w:val="left" w:pos="1080"/>
              </w:tabs>
              <w:snapToGrid w:val="0"/>
              <w:jc w:val="left"/>
              <w:rPr>
                <w:sz w:val="24"/>
              </w:rPr>
            </w:pPr>
            <w:r>
              <w:rPr>
                <w:sz w:val="24"/>
              </w:rPr>
              <w:t>如有，见第一章《采购邀请》</w:t>
            </w:r>
          </w:p>
        </w:tc>
        <w:tc>
          <w:tcPr>
            <w:tcW w:w="1028" w:type="pct"/>
            <w:vAlign w:val="center"/>
          </w:tcPr>
          <w:p w14:paraId="47793923">
            <w:pPr>
              <w:tabs>
                <w:tab w:val="left" w:pos="1080"/>
              </w:tabs>
              <w:snapToGrid w:val="0"/>
              <w:jc w:val="left"/>
              <w:rPr>
                <w:sz w:val="24"/>
              </w:rPr>
            </w:pPr>
            <w:r>
              <w:rPr>
                <w:rFonts w:ascii="宋体" w:hAnsi="宋体"/>
                <w:sz w:val="24"/>
              </w:rPr>
              <w:t>提供证明文件的复印件并加盖公章</w:t>
            </w:r>
          </w:p>
        </w:tc>
      </w:tr>
      <w:tr w14:paraId="0AE748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vAlign w:val="center"/>
          </w:tcPr>
          <w:p w14:paraId="46C0B8A7">
            <w:pPr>
              <w:tabs>
                <w:tab w:val="left" w:pos="1080"/>
              </w:tabs>
              <w:snapToGrid w:val="0"/>
              <w:jc w:val="center"/>
              <w:rPr>
                <w:sz w:val="24"/>
              </w:rPr>
            </w:pPr>
            <w:r>
              <w:rPr>
                <w:sz w:val="24"/>
              </w:rPr>
              <w:t>3</w:t>
            </w:r>
          </w:p>
        </w:tc>
        <w:tc>
          <w:tcPr>
            <w:tcW w:w="904" w:type="pct"/>
            <w:vAlign w:val="center"/>
          </w:tcPr>
          <w:p w14:paraId="6A78ADB7">
            <w:pPr>
              <w:tabs>
                <w:tab w:val="left" w:pos="1080"/>
              </w:tabs>
              <w:snapToGrid w:val="0"/>
              <w:jc w:val="left"/>
              <w:rPr>
                <w:sz w:val="24"/>
              </w:rPr>
            </w:pPr>
            <w:r>
              <w:rPr>
                <w:sz w:val="24"/>
              </w:rPr>
              <w:t>本项目的特定资格要求</w:t>
            </w:r>
          </w:p>
        </w:tc>
        <w:tc>
          <w:tcPr>
            <w:tcW w:w="2578" w:type="pct"/>
            <w:vAlign w:val="center"/>
          </w:tcPr>
          <w:p w14:paraId="32AD3786">
            <w:pPr>
              <w:tabs>
                <w:tab w:val="left" w:pos="1080"/>
              </w:tabs>
              <w:snapToGrid w:val="0"/>
              <w:jc w:val="left"/>
              <w:rPr>
                <w:sz w:val="24"/>
              </w:rPr>
            </w:pPr>
            <w:r>
              <w:rPr>
                <w:sz w:val="24"/>
              </w:rPr>
              <w:t>如有，见第一章《采购邀请》</w:t>
            </w:r>
          </w:p>
        </w:tc>
        <w:tc>
          <w:tcPr>
            <w:tcW w:w="1028" w:type="pct"/>
            <w:vAlign w:val="center"/>
          </w:tcPr>
          <w:p w14:paraId="3A37D4B0">
            <w:pPr>
              <w:tabs>
                <w:tab w:val="left" w:pos="1080"/>
              </w:tabs>
              <w:snapToGrid w:val="0"/>
              <w:jc w:val="left"/>
              <w:rPr>
                <w:sz w:val="24"/>
              </w:rPr>
            </w:pPr>
          </w:p>
        </w:tc>
      </w:tr>
      <w:tr w14:paraId="1D49C1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vAlign w:val="center"/>
          </w:tcPr>
          <w:p w14:paraId="65E619B1">
            <w:pPr>
              <w:tabs>
                <w:tab w:val="left" w:pos="1080"/>
              </w:tabs>
              <w:snapToGrid w:val="0"/>
              <w:jc w:val="center"/>
              <w:rPr>
                <w:sz w:val="24"/>
              </w:rPr>
            </w:pPr>
            <w:r>
              <w:rPr>
                <w:sz w:val="24"/>
              </w:rPr>
              <w:t>3-1</w:t>
            </w:r>
          </w:p>
        </w:tc>
        <w:tc>
          <w:tcPr>
            <w:tcW w:w="904" w:type="pct"/>
            <w:vAlign w:val="center"/>
          </w:tcPr>
          <w:p w14:paraId="47749AD4">
            <w:pPr>
              <w:tabs>
                <w:tab w:val="left" w:pos="1080"/>
              </w:tabs>
              <w:snapToGrid w:val="0"/>
              <w:rPr>
                <w:sz w:val="24"/>
              </w:rPr>
            </w:pPr>
            <w:r>
              <w:rPr>
                <w:rFonts w:ascii="宋体" w:hAnsi="宋体" w:cs="宋体"/>
                <w:spacing w:val="12"/>
                <w:sz w:val="24"/>
              </w:rPr>
              <w:t>本项目对于联</w:t>
            </w:r>
            <w:r>
              <w:rPr>
                <w:rFonts w:ascii="宋体" w:hAnsi="宋体" w:cs="宋体"/>
                <w:spacing w:val="-2"/>
                <w:sz w:val="24"/>
              </w:rPr>
              <w:t>合体的要求</w:t>
            </w:r>
          </w:p>
        </w:tc>
        <w:tc>
          <w:tcPr>
            <w:tcW w:w="2578" w:type="pct"/>
            <w:vAlign w:val="center"/>
          </w:tcPr>
          <w:p w14:paraId="5F6496B3">
            <w:pPr>
              <w:tabs>
                <w:tab w:val="left" w:pos="1080"/>
              </w:tabs>
              <w:snapToGrid w:val="0"/>
              <w:rPr>
                <w:sz w:val="24"/>
              </w:rPr>
            </w:pPr>
            <w:r>
              <w:rPr>
                <w:sz w:val="24"/>
              </w:rPr>
              <w:t>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w:t>
            </w:r>
            <w:r>
              <w:rPr>
                <w:rFonts w:hint="eastAsia"/>
                <w:sz w:val="24"/>
              </w:rPr>
              <w:t>提</w:t>
            </w:r>
            <w:r>
              <w:rPr>
                <w:sz w:val="24"/>
              </w:rPr>
              <w:t>交。</w:t>
            </w:r>
          </w:p>
          <w:p w14:paraId="30F62925">
            <w:pPr>
              <w:tabs>
                <w:tab w:val="left" w:pos="1080"/>
              </w:tabs>
              <w:snapToGrid w:val="0"/>
              <w:rPr>
                <w:sz w:val="24"/>
              </w:rPr>
            </w:pPr>
            <w:r>
              <w:rPr>
                <w:sz w:val="24"/>
              </w:rPr>
              <w:t>2、联合体各成员单位均须提供本表中序号1-1、1-2的证明文件。</w:t>
            </w:r>
            <w:r>
              <w:rPr>
                <w:rFonts w:ascii="宋体" w:hAnsi="宋体" w:cs="宋体"/>
                <w:spacing w:val="-3"/>
                <w:sz w:val="24"/>
              </w:rPr>
              <w:t>联合体各成员单位均</w:t>
            </w:r>
            <w:r>
              <w:rPr>
                <w:rFonts w:ascii="宋体" w:hAnsi="宋体" w:cs="宋体"/>
                <w:sz w:val="24"/>
              </w:rPr>
              <w:t xml:space="preserve"> 应满足本表</w:t>
            </w:r>
            <w:r>
              <w:rPr>
                <w:rFonts w:ascii="宋体" w:hAnsi="宋体" w:cs="宋体"/>
                <w:spacing w:val="-36"/>
                <w:sz w:val="24"/>
              </w:rPr>
              <w:t xml:space="preserve"> </w:t>
            </w:r>
            <w:r>
              <w:rPr>
                <w:sz w:val="24"/>
              </w:rPr>
              <w:t>3-2</w:t>
            </w:r>
            <w:r>
              <w:rPr>
                <w:rFonts w:ascii="宋体" w:hAnsi="宋体" w:cs="宋体"/>
                <w:sz w:val="24"/>
              </w:rPr>
              <w:t>项规定。</w:t>
            </w:r>
          </w:p>
          <w:p w14:paraId="6E953B4B">
            <w:pPr>
              <w:tabs>
                <w:tab w:val="left" w:pos="1080"/>
              </w:tabs>
              <w:snapToGrid w:val="0"/>
              <w:rPr>
                <w:sz w:val="24"/>
              </w:rPr>
            </w:pPr>
            <w:r>
              <w:rPr>
                <w:rFonts w:hint="eastAsia"/>
                <w:sz w:val="24"/>
              </w:rPr>
              <w:t>3、本表序号3-3项规定的其他特定资格要 求中的每一小项要求，联合体各方中至少应 当有一方符合本表中其他资格要求并提供证 明文件。</w:t>
            </w:r>
          </w:p>
          <w:p w14:paraId="6E1097B1">
            <w:pPr>
              <w:tabs>
                <w:tab w:val="left" w:pos="1080"/>
              </w:tabs>
              <w:snapToGrid w:val="0"/>
              <w:rPr>
                <w:sz w:val="24"/>
              </w:rPr>
            </w:pPr>
            <w:r>
              <w:rPr>
                <w:rFonts w:hint="eastAsia"/>
                <w:sz w:val="24"/>
              </w:rPr>
              <w:t>4、联合体中有同类资质的供应商按照联合 体分工承担相同工作的， 应当按照资质等级 较低的供应商确定资质等级。</w:t>
            </w:r>
          </w:p>
          <w:p w14:paraId="0D984D6D">
            <w:pPr>
              <w:tabs>
                <w:tab w:val="left" w:pos="1080"/>
              </w:tabs>
              <w:snapToGrid w:val="0"/>
              <w:rPr>
                <w:sz w:val="24"/>
              </w:rPr>
            </w:pPr>
            <w:r>
              <w:rPr>
                <w:rFonts w:hint="eastAsia"/>
                <w:sz w:val="24"/>
              </w:rPr>
              <w:t>5、以联合体形式参加政府采购活动的，联 合体各方不得再单独参加或者与其他供应商 另外组成联合体参加同一合同项下的政府采 购活动。</w:t>
            </w:r>
          </w:p>
          <w:p w14:paraId="26DF0645">
            <w:pPr>
              <w:tabs>
                <w:tab w:val="left" w:pos="1080"/>
              </w:tabs>
              <w:snapToGrid w:val="0"/>
              <w:rPr>
                <w:sz w:val="24"/>
              </w:rPr>
            </w:pPr>
            <w:r>
              <w:rPr>
                <w:rFonts w:hint="eastAsia"/>
                <w:sz w:val="24"/>
              </w:rPr>
              <w:t>6、若联合体中任一成员单位中途退出，则 该联合体的</w:t>
            </w:r>
            <w:r>
              <w:rPr>
                <w:rFonts w:hint="eastAsia"/>
                <w:b/>
                <w:bCs/>
                <w:sz w:val="24"/>
              </w:rPr>
              <w:t>响应无效</w:t>
            </w:r>
            <w:r>
              <w:rPr>
                <w:rFonts w:hint="eastAsia"/>
                <w:sz w:val="24"/>
              </w:rPr>
              <w:t>。</w:t>
            </w:r>
          </w:p>
          <w:p w14:paraId="55005D55">
            <w:pPr>
              <w:tabs>
                <w:tab w:val="left" w:pos="1080"/>
              </w:tabs>
              <w:snapToGrid w:val="0"/>
              <w:rPr>
                <w:sz w:val="24"/>
              </w:rPr>
            </w:pPr>
            <w:r>
              <w:rPr>
                <w:rFonts w:hint="eastAsia"/>
                <w:sz w:val="24"/>
              </w:rPr>
              <w:t>7、本项目不接受联合体响应时，供应商不 得为联合体。</w:t>
            </w:r>
            <w:r>
              <w:rPr>
                <w:sz w:val="24"/>
              </w:rPr>
              <w:t xml:space="preserve"> </w:t>
            </w:r>
          </w:p>
        </w:tc>
        <w:tc>
          <w:tcPr>
            <w:tcW w:w="1028" w:type="pct"/>
            <w:vAlign w:val="center"/>
          </w:tcPr>
          <w:p w14:paraId="0A095EAC">
            <w:pPr>
              <w:tabs>
                <w:tab w:val="left" w:pos="1080"/>
              </w:tabs>
              <w:snapToGrid w:val="0"/>
              <w:rPr>
                <w:sz w:val="24"/>
              </w:rPr>
            </w:pPr>
            <w:r>
              <w:rPr>
                <w:rFonts w:hint="eastAsia"/>
                <w:sz w:val="24"/>
              </w:rPr>
              <w:t>提供《联合协议》原件或复印件并加盖公章</w:t>
            </w:r>
          </w:p>
          <w:p w14:paraId="2481A954">
            <w:pPr>
              <w:tabs>
                <w:tab w:val="left" w:pos="1080"/>
              </w:tabs>
              <w:snapToGrid w:val="0"/>
              <w:rPr>
                <w:sz w:val="24"/>
              </w:rPr>
            </w:pPr>
            <w:r>
              <w:rPr>
                <w:rFonts w:hint="eastAsia"/>
                <w:sz w:val="24"/>
              </w:rPr>
              <w:t>格式见《响应文件格式》</w:t>
            </w:r>
          </w:p>
        </w:tc>
      </w:tr>
      <w:tr w14:paraId="4A635A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vAlign w:val="center"/>
          </w:tcPr>
          <w:p w14:paraId="319F775B">
            <w:pPr>
              <w:tabs>
                <w:tab w:val="left" w:pos="1080"/>
              </w:tabs>
              <w:snapToGrid w:val="0"/>
              <w:jc w:val="center"/>
              <w:rPr>
                <w:sz w:val="24"/>
              </w:rPr>
            </w:pPr>
            <w:r>
              <w:rPr>
                <w:rFonts w:hint="eastAsia"/>
                <w:sz w:val="24"/>
              </w:rPr>
              <w:t>3-2</w:t>
            </w:r>
          </w:p>
        </w:tc>
        <w:tc>
          <w:tcPr>
            <w:tcW w:w="904" w:type="pct"/>
          </w:tcPr>
          <w:p w14:paraId="4DB2B4C0">
            <w:pPr>
              <w:rPr>
                <w:rFonts w:ascii="宋体" w:hAnsi="宋体" w:cs="宋体"/>
                <w:spacing w:val="12"/>
                <w:sz w:val="24"/>
              </w:rPr>
            </w:pPr>
            <w:r>
              <w:rPr>
                <w:rFonts w:ascii="宋体" w:hAnsi="宋体" w:cs="宋体"/>
                <w:spacing w:val="13"/>
                <w:sz w:val="24"/>
              </w:rPr>
              <w:t>政府购买服务</w:t>
            </w:r>
            <w:r>
              <w:rPr>
                <w:rFonts w:ascii="宋体" w:hAnsi="宋体" w:cs="宋体"/>
                <w:spacing w:val="12"/>
                <w:sz w:val="24"/>
              </w:rPr>
              <w:t>承接主体的要</w:t>
            </w:r>
            <w:r>
              <w:rPr>
                <w:rFonts w:ascii="宋体" w:hAnsi="宋体" w:cs="宋体"/>
                <w:sz w:val="24"/>
              </w:rPr>
              <w:t>求</w:t>
            </w:r>
          </w:p>
        </w:tc>
        <w:tc>
          <w:tcPr>
            <w:tcW w:w="2578" w:type="pct"/>
          </w:tcPr>
          <w:p w14:paraId="5BCD09A8">
            <w:pPr>
              <w:spacing w:before="38" w:line="228" w:lineRule="auto"/>
              <w:ind w:right="104"/>
            </w:pPr>
            <w:r>
              <w:rPr>
                <w:rFonts w:ascii="宋体" w:hAnsi="宋体" w:cs="宋体"/>
                <w:spacing w:val="-6"/>
                <w:sz w:val="24"/>
              </w:rPr>
              <w:t>如本项目属于政府购买服务，供应商不属于</w:t>
            </w:r>
            <w:r>
              <w:rPr>
                <w:rFonts w:ascii="宋体" w:hAnsi="宋体" w:cs="宋体"/>
                <w:sz w:val="24"/>
              </w:rPr>
              <w:t xml:space="preserve"> 公益一类事业单位、使用事业编制且由财政</w:t>
            </w:r>
            <w:r>
              <w:rPr>
                <w:rFonts w:ascii="宋体" w:hAnsi="宋体" w:cs="宋体"/>
                <w:spacing w:val="2"/>
                <w:sz w:val="24"/>
              </w:rPr>
              <w:t xml:space="preserve"> </w:t>
            </w:r>
            <w:r>
              <w:rPr>
                <w:rFonts w:ascii="宋体" w:hAnsi="宋体" w:cs="宋体"/>
                <w:spacing w:val="-2"/>
                <w:sz w:val="24"/>
              </w:rPr>
              <w:t>拨款保障的群团组织。</w:t>
            </w:r>
          </w:p>
        </w:tc>
        <w:tc>
          <w:tcPr>
            <w:tcW w:w="1028" w:type="pct"/>
            <w:vAlign w:val="center"/>
          </w:tcPr>
          <w:p w14:paraId="63F85F0D">
            <w:pPr>
              <w:tabs>
                <w:tab w:val="left" w:pos="1080"/>
              </w:tabs>
              <w:snapToGrid w:val="0"/>
              <w:rPr>
                <w:sz w:val="24"/>
              </w:rPr>
            </w:pPr>
            <w:r>
              <w:rPr>
                <w:rFonts w:ascii="宋体" w:hAnsi="宋体" w:cs="宋体"/>
                <w:sz w:val="24"/>
              </w:rPr>
              <w:t>格式见《响应文</w:t>
            </w:r>
            <w:r>
              <w:rPr>
                <w:rFonts w:ascii="宋体" w:hAnsi="宋体" w:cs="宋体"/>
                <w:spacing w:val="1"/>
                <w:sz w:val="24"/>
              </w:rPr>
              <w:t xml:space="preserve"> </w:t>
            </w:r>
            <w:r>
              <w:rPr>
                <w:rFonts w:ascii="宋体" w:hAnsi="宋体" w:cs="宋体"/>
                <w:spacing w:val="-4"/>
                <w:sz w:val="24"/>
              </w:rPr>
              <w:t>件格式》</w:t>
            </w:r>
          </w:p>
        </w:tc>
      </w:tr>
      <w:tr w14:paraId="6052C8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vAlign w:val="center"/>
          </w:tcPr>
          <w:p w14:paraId="6096A5F9">
            <w:pPr>
              <w:tabs>
                <w:tab w:val="left" w:pos="1080"/>
              </w:tabs>
              <w:snapToGrid w:val="0"/>
              <w:jc w:val="center"/>
              <w:rPr>
                <w:sz w:val="24"/>
              </w:rPr>
            </w:pPr>
            <w:r>
              <w:rPr>
                <w:sz w:val="24"/>
              </w:rPr>
              <w:t>3-</w:t>
            </w:r>
            <w:r>
              <w:rPr>
                <w:rFonts w:hint="eastAsia"/>
                <w:sz w:val="24"/>
              </w:rPr>
              <w:t>3</w:t>
            </w:r>
          </w:p>
        </w:tc>
        <w:tc>
          <w:tcPr>
            <w:tcW w:w="904" w:type="pct"/>
            <w:vAlign w:val="center"/>
          </w:tcPr>
          <w:p w14:paraId="0E6A22DE">
            <w:pPr>
              <w:tabs>
                <w:tab w:val="left" w:pos="1080"/>
              </w:tabs>
              <w:snapToGrid w:val="0"/>
              <w:rPr>
                <w:sz w:val="24"/>
              </w:rPr>
            </w:pPr>
            <w:r>
              <w:rPr>
                <w:sz w:val="24"/>
              </w:rPr>
              <w:t>其他特定资格要求</w:t>
            </w:r>
          </w:p>
        </w:tc>
        <w:tc>
          <w:tcPr>
            <w:tcW w:w="2578" w:type="pct"/>
            <w:vAlign w:val="center"/>
          </w:tcPr>
          <w:p w14:paraId="18C85739">
            <w:pPr>
              <w:tabs>
                <w:tab w:val="left" w:pos="1080"/>
              </w:tabs>
              <w:snapToGrid w:val="0"/>
              <w:rPr>
                <w:sz w:val="24"/>
              </w:rPr>
            </w:pPr>
            <w:r>
              <w:rPr>
                <w:color w:val="000000"/>
                <w:sz w:val="24"/>
              </w:rPr>
              <w:t>如有，见</w:t>
            </w:r>
            <w:r>
              <w:rPr>
                <w:sz w:val="24"/>
              </w:rPr>
              <w:t>第一章《采购邀请》</w:t>
            </w:r>
          </w:p>
        </w:tc>
        <w:tc>
          <w:tcPr>
            <w:tcW w:w="1028" w:type="pct"/>
            <w:vAlign w:val="center"/>
          </w:tcPr>
          <w:p w14:paraId="58C6DE80">
            <w:pPr>
              <w:tabs>
                <w:tab w:val="left" w:pos="1080"/>
              </w:tabs>
              <w:snapToGrid w:val="0"/>
              <w:rPr>
                <w:sz w:val="24"/>
              </w:rPr>
            </w:pPr>
            <w:r>
              <w:rPr>
                <w:rFonts w:ascii="宋体" w:hAnsi="宋体"/>
                <w:sz w:val="24"/>
              </w:rPr>
              <w:t>提供证明文件的复印件并加盖公章</w:t>
            </w:r>
          </w:p>
        </w:tc>
      </w:tr>
      <w:tr w14:paraId="53E0B8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vAlign w:val="center"/>
          </w:tcPr>
          <w:p w14:paraId="62E52403">
            <w:pPr>
              <w:tabs>
                <w:tab w:val="left" w:pos="1080"/>
              </w:tabs>
              <w:snapToGrid w:val="0"/>
              <w:jc w:val="center"/>
              <w:rPr>
                <w:sz w:val="24"/>
              </w:rPr>
            </w:pPr>
            <w:r>
              <w:rPr>
                <w:sz w:val="24"/>
              </w:rPr>
              <w:t>4</w:t>
            </w:r>
          </w:p>
        </w:tc>
        <w:tc>
          <w:tcPr>
            <w:tcW w:w="904" w:type="pct"/>
            <w:vAlign w:val="center"/>
          </w:tcPr>
          <w:p w14:paraId="0BA36FEB">
            <w:pPr>
              <w:tabs>
                <w:tab w:val="left" w:pos="1080"/>
              </w:tabs>
              <w:snapToGrid w:val="0"/>
              <w:rPr>
                <w:sz w:val="24"/>
              </w:rPr>
            </w:pPr>
            <w:r>
              <w:rPr>
                <w:color w:val="000000"/>
                <w:kern w:val="0"/>
                <w:sz w:val="24"/>
              </w:rPr>
              <w:t>磋商保证金</w:t>
            </w:r>
          </w:p>
        </w:tc>
        <w:tc>
          <w:tcPr>
            <w:tcW w:w="2578" w:type="pct"/>
            <w:vAlign w:val="center"/>
          </w:tcPr>
          <w:p w14:paraId="18094245">
            <w:pPr>
              <w:tabs>
                <w:tab w:val="left" w:pos="1080"/>
              </w:tabs>
              <w:snapToGrid w:val="0"/>
              <w:rPr>
                <w:color w:val="000000"/>
                <w:sz w:val="24"/>
              </w:rPr>
            </w:pPr>
            <w:r>
              <w:rPr>
                <w:color w:val="000000"/>
                <w:kern w:val="0"/>
                <w:sz w:val="24"/>
              </w:rPr>
              <w:t>按照竞争性磋商文件的要求提交磋商保证金</w:t>
            </w:r>
            <w:r>
              <w:rPr>
                <w:rFonts w:hint="eastAsia"/>
                <w:color w:val="000000"/>
                <w:kern w:val="0"/>
                <w:sz w:val="24"/>
              </w:rPr>
              <w:t>。</w:t>
            </w:r>
          </w:p>
        </w:tc>
        <w:tc>
          <w:tcPr>
            <w:tcW w:w="1028" w:type="pct"/>
            <w:vAlign w:val="center"/>
          </w:tcPr>
          <w:p w14:paraId="364017E0">
            <w:pPr>
              <w:tabs>
                <w:tab w:val="left" w:pos="1080"/>
              </w:tabs>
              <w:snapToGrid w:val="0"/>
              <w:rPr>
                <w:sz w:val="24"/>
              </w:rPr>
            </w:pPr>
          </w:p>
        </w:tc>
      </w:tr>
    </w:tbl>
    <w:p w14:paraId="6F1E74CD">
      <w:pPr>
        <w:widowControl/>
        <w:jc w:val="left"/>
        <w:rPr>
          <w:sz w:val="24"/>
        </w:rPr>
      </w:pPr>
      <w:r>
        <w:rPr>
          <w:sz w:val="24"/>
        </w:rPr>
        <w:br w:type="page"/>
      </w:r>
    </w:p>
    <w:p w14:paraId="7E73BEA0">
      <w:pPr>
        <w:numPr>
          <w:ilvl w:val="1"/>
          <w:numId w:val="11"/>
        </w:numPr>
        <w:tabs>
          <w:tab w:val="left" w:pos="1080"/>
        </w:tabs>
        <w:snapToGrid w:val="0"/>
        <w:spacing w:line="360" w:lineRule="auto"/>
        <w:ind w:left="1077" w:hanging="720"/>
        <w:rPr>
          <w:sz w:val="24"/>
        </w:rPr>
      </w:pPr>
      <w:r>
        <w:rPr>
          <w:sz w:val="24"/>
        </w:rPr>
        <w:t>《符合性审查要求》见下表：</w:t>
      </w:r>
    </w:p>
    <w:p w14:paraId="3964FE88">
      <w:pPr>
        <w:widowControl/>
        <w:spacing w:line="360" w:lineRule="auto"/>
        <w:jc w:val="center"/>
        <w:rPr>
          <w:b/>
          <w:color w:val="000000"/>
          <w:kern w:val="0"/>
          <w:sz w:val="24"/>
        </w:rPr>
      </w:pPr>
      <w:r>
        <w:rPr>
          <w:b/>
          <w:color w:val="000000"/>
          <w:kern w:val="0"/>
          <w:sz w:val="24"/>
        </w:rPr>
        <w:t>符合性审查要求</w:t>
      </w:r>
    </w:p>
    <w:tbl>
      <w:tblPr>
        <w:tblStyle w:val="4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9"/>
        <w:gridCol w:w="1693"/>
        <w:gridCol w:w="5483"/>
        <w:gridCol w:w="1333"/>
      </w:tblGrid>
      <w:tr w14:paraId="52CA5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19" w:type="pct"/>
            <w:shd w:val="clear" w:color="000000" w:fill="FFFFFF"/>
            <w:vAlign w:val="center"/>
          </w:tcPr>
          <w:p w14:paraId="72856B5D">
            <w:pPr>
              <w:widowControl/>
              <w:jc w:val="center"/>
              <w:rPr>
                <w:b/>
                <w:color w:val="000000"/>
                <w:kern w:val="0"/>
                <w:sz w:val="24"/>
              </w:rPr>
            </w:pPr>
            <w:r>
              <w:rPr>
                <w:b/>
                <w:color w:val="000000"/>
                <w:kern w:val="0"/>
                <w:sz w:val="24"/>
              </w:rPr>
              <w:t>序号</w:t>
            </w:r>
          </w:p>
        </w:tc>
        <w:tc>
          <w:tcPr>
            <w:tcW w:w="911" w:type="pct"/>
            <w:shd w:val="clear" w:color="000000" w:fill="FFFFFF"/>
            <w:vAlign w:val="center"/>
          </w:tcPr>
          <w:p w14:paraId="0374C553">
            <w:pPr>
              <w:widowControl/>
              <w:jc w:val="center"/>
              <w:rPr>
                <w:b/>
                <w:color w:val="000000"/>
                <w:kern w:val="0"/>
                <w:sz w:val="24"/>
              </w:rPr>
            </w:pPr>
            <w:r>
              <w:rPr>
                <w:b/>
                <w:sz w:val="24"/>
              </w:rPr>
              <w:t>检查</w:t>
            </w:r>
            <w:r>
              <w:rPr>
                <w:b/>
                <w:color w:val="000000"/>
                <w:kern w:val="0"/>
                <w:sz w:val="24"/>
              </w:rPr>
              <w:t>因素</w:t>
            </w:r>
          </w:p>
        </w:tc>
        <w:tc>
          <w:tcPr>
            <w:tcW w:w="2950" w:type="pct"/>
            <w:shd w:val="clear" w:color="000000" w:fill="FFFFFF"/>
            <w:vAlign w:val="center"/>
          </w:tcPr>
          <w:p w14:paraId="31C2C26B">
            <w:pPr>
              <w:widowControl/>
              <w:jc w:val="center"/>
              <w:rPr>
                <w:b/>
                <w:color w:val="000000"/>
                <w:kern w:val="0"/>
                <w:sz w:val="24"/>
              </w:rPr>
            </w:pPr>
            <w:r>
              <w:rPr>
                <w:b/>
                <w:sz w:val="24"/>
              </w:rPr>
              <w:t>检查</w:t>
            </w:r>
            <w:r>
              <w:rPr>
                <w:b/>
                <w:color w:val="000000"/>
                <w:kern w:val="0"/>
                <w:sz w:val="24"/>
              </w:rPr>
              <w:t>内容</w:t>
            </w:r>
          </w:p>
        </w:tc>
        <w:tc>
          <w:tcPr>
            <w:tcW w:w="717" w:type="pct"/>
            <w:shd w:val="clear" w:color="000000" w:fill="FFFFFF"/>
            <w:vAlign w:val="center"/>
          </w:tcPr>
          <w:p w14:paraId="17A93E5E">
            <w:pPr>
              <w:widowControl/>
              <w:jc w:val="center"/>
              <w:rPr>
                <w:b/>
                <w:color w:val="000000"/>
                <w:kern w:val="0"/>
                <w:sz w:val="24"/>
              </w:rPr>
            </w:pPr>
            <w:r>
              <w:rPr>
                <w:b/>
                <w:color w:val="000000"/>
                <w:kern w:val="0"/>
                <w:sz w:val="24"/>
              </w:rPr>
              <w:t>是否允许澄清、说明或者更正</w:t>
            </w:r>
          </w:p>
        </w:tc>
      </w:tr>
      <w:tr w14:paraId="116AF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19" w:type="pct"/>
            <w:shd w:val="clear" w:color="000000" w:fill="FFFFFF"/>
            <w:vAlign w:val="center"/>
          </w:tcPr>
          <w:p w14:paraId="37A5300E">
            <w:pPr>
              <w:widowControl/>
              <w:jc w:val="center"/>
              <w:rPr>
                <w:rFonts w:ascii="宋体" w:hAnsi="宋体"/>
                <w:color w:val="000000"/>
                <w:kern w:val="0"/>
                <w:sz w:val="24"/>
              </w:rPr>
            </w:pPr>
            <w:r>
              <w:rPr>
                <w:rFonts w:hint="eastAsia" w:ascii="宋体" w:hAnsi="宋体"/>
                <w:color w:val="000000"/>
                <w:kern w:val="0"/>
                <w:sz w:val="24"/>
              </w:rPr>
              <w:t>1</w:t>
            </w:r>
          </w:p>
        </w:tc>
        <w:tc>
          <w:tcPr>
            <w:tcW w:w="911" w:type="pct"/>
            <w:shd w:val="clear" w:color="000000" w:fill="FFFFFF"/>
            <w:vAlign w:val="center"/>
          </w:tcPr>
          <w:p w14:paraId="57315909">
            <w:pPr>
              <w:widowControl/>
              <w:jc w:val="center"/>
              <w:rPr>
                <w:rFonts w:ascii="宋体" w:hAnsi="宋体"/>
                <w:color w:val="000000"/>
                <w:kern w:val="0"/>
                <w:sz w:val="24"/>
              </w:rPr>
            </w:pPr>
            <w:r>
              <w:rPr>
                <w:rFonts w:hint="eastAsia" w:ascii="宋体" w:hAnsi="宋体"/>
                <w:color w:val="000000"/>
                <w:kern w:val="0"/>
                <w:sz w:val="24"/>
              </w:rPr>
              <w:t>文件有效期</w:t>
            </w:r>
          </w:p>
        </w:tc>
        <w:tc>
          <w:tcPr>
            <w:tcW w:w="2950" w:type="pct"/>
            <w:shd w:val="clear" w:color="000000" w:fill="FFFFFF"/>
            <w:vAlign w:val="center"/>
          </w:tcPr>
          <w:p w14:paraId="1B3180D8">
            <w:pPr>
              <w:widowControl/>
              <w:jc w:val="center"/>
              <w:rPr>
                <w:rFonts w:ascii="宋体" w:hAnsi="宋体"/>
                <w:color w:val="000000"/>
                <w:kern w:val="0"/>
                <w:sz w:val="24"/>
              </w:rPr>
            </w:pPr>
            <w:r>
              <w:rPr>
                <w:rFonts w:hint="eastAsia" w:ascii="宋体" w:hAnsi="宋体"/>
                <w:color w:val="000000"/>
                <w:kern w:val="0"/>
                <w:sz w:val="24"/>
              </w:rPr>
              <w:t>文件有效期是否符合磋商文件要求</w:t>
            </w:r>
          </w:p>
        </w:tc>
        <w:tc>
          <w:tcPr>
            <w:tcW w:w="717" w:type="pct"/>
            <w:shd w:val="clear" w:color="000000" w:fill="FFFFFF"/>
            <w:vAlign w:val="center"/>
          </w:tcPr>
          <w:p w14:paraId="55289863">
            <w:pPr>
              <w:widowControl/>
              <w:jc w:val="center"/>
              <w:rPr>
                <w:rFonts w:ascii="宋体" w:hAnsi="宋体"/>
                <w:color w:val="000000"/>
                <w:kern w:val="0"/>
                <w:sz w:val="24"/>
              </w:rPr>
            </w:pPr>
            <w:r>
              <w:rPr>
                <w:rFonts w:ascii="宋体" w:hAnsi="宋体"/>
                <w:color w:val="000000"/>
                <w:kern w:val="0"/>
                <w:sz w:val="24"/>
              </w:rPr>
              <w:t>否</w:t>
            </w:r>
          </w:p>
        </w:tc>
      </w:tr>
      <w:tr w14:paraId="77135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19" w:type="pct"/>
            <w:shd w:val="clear" w:color="000000" w:fill="FFFFFF"/>
            <w:vAlign w:val="center"/>
          </w:tcPr>
          <w:p w14:paraId="4FA4607A">
            <w:pPr>
              <w:widowControl/>
              <w:jc w:val="center"/>
              <w:rPr>
                <w:rFonts w:ascii="宋体" w:hAnsi="宋体"/>
                <w:color w:val="000000"/>
                <w:kern w:val="0"/>
                <w:sz w:val="24"/>
              </w:rPr>
            </w:pPr>
            <w:r>
              <w:rPr>
                <w:rFonts w:hint="eastAsia" w:ascii="宋体" w:hAnsi="宋体"/>
                <w:color w:val="000000"/>
                <w:kern w:val="0"/>
                <w:sz w:val="24"/>
              </w:rPr>
              <w:t>2</w:t>
            </w:r>
          </w:p>
        </w:tc>
        <w:tc>
          <w:tcPr>
            <w:tcW w:w="911" w:type="pct"/>
            <w:shd w:val="clear" w:color="000000" w:fill="FFFFFF"/>
            <w:vAlign w:val="center"/>
          </w:tcPr>
          <w:p w14:paraId="701616C3">
            <w:pPr>
              <w:widowControl/>
              <w:jc w:val="center"/>
              <w:rPr>
                <w:rFonts w:ascii="宋体" w:hAnsi="宋体"/>
                <w:color w:val="000000"/>
                <w:kern w:val="0"/>
                <w:sz w:val="24"/>
              </w:rPr>
            </w:pPr>
            <w:r>
              <w:rPr>
                <w:rFonts w:hint="eastAsia" w:ascii="宋体" w:hAnsi="宋体"/>
                <w:color w:val="000000"/>
                <w:kern w:val="0"/>
                <w:sz w:val="24"/>
              </w:rPr>
              <w:t>文件数量</w:t>
            </w:r>
          </w:p>
        </w:tc>
        <w:tc>
          <w:tcPr>
            <w:tcW w:w="2950" w:type="pct"/>
            <w:shd w:val="clear" w:color="000000" w:fill="FFFFFF"/>
            <w:vAlign w:val="center"/>
          </w:tcPr>
          <w:p w14:paraId="1A742D01">
            <w:pPr>
              <w:widowControl/>
              <w:jc w:val="center"/>
              <w:rPr>
                <w:rFonts w:ascii="宋体" w:hAnsi="宋体"/>
                <w:color w:val="000000"/>
                <w:kern w:val="0"/>
                <w:sz w:val="24"/>
              </w:rPr>
            </w:pPr>
            <w:r>
              <w:rPr>
                <w:rFonts w:hint="eastAsia" w:ascii="宋体" w:hAnsi="宋体"/>
                <w:color w:val="000000"/>
                <w:kern w:val="0"/>
                <w:sz w:val="24"/>
              </w:rPr>
              <w:t>文件数量是否符合磋商文件要求</w:t>
            </w:r>
          </w:p>
        </w:tc>
        <w:tc>
          <w:tcPr>
            <w:tcW w:w="717" w:type="pct"/>
            <w:shd w:val="clear" w:color="000000" w:fill="FFFFFF"/>
            <w:vAlign w:val="center"/>
          </w:tcPr>
          <w:p w14:paraId="75EF4412">
            <w:pPr>
              <w:widowControl/>
              <w:jc w:val="center"/>
              <w:rPr>
                <w:rFonts w:ascii="宋体" w:hAnsi="宋体"/>
                <w:color w:val="000000"/>
                <w:kern w:val="0"/>
                <w:sz w:val="24"/>
              </w:rPr>
            </w:pPr>
            <w:r>
              <w:rPr>
                <w:rFonts w:ascii="宋体" w:hAnsi="宋体"/>
                <w:color w:val="000000"/>
                <w:kern w:val="0"/>
                <w:sz w:val="24"/>
              </w:rPr>
              <w:t>否</w:t>
            </w:r>
          </w:p>
        </w:tc>
      </w:tr>
      <w:tr w14:paraId="5F276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19" w:type="pct"/>
            <w:shd w:val="clear" w:color="000000" w:fill="FFFFFF"/>
            <w:vAlign w:val="center"/>
          </w:tcPr>
          <w:p w14:paraId="3BD85589">
            <w:pPr>
              <w:widowControl/>
              <w:jc w:val="center"/>
              <w:rPr>
                <w:rFonts w:ascii="宋体" w:hAnsi="宋体"/>
                <w:color w:val="000000"/>
                <w:kern w:val="0"/>
                <w:sz w:val="24"/>
              </w:rPr>
            </w:pPr>
            <w:r>
              <w:rPr>
                <w:rFonts w:hint="eastAsia" w:ascii="宋体" w:hAnsi="宋体"/>
                <w:color w:val="000000"/>
                <w:kern w:val="0"/>
                <w:sz w:val="24"/>
              </w:rPr>
              <w:t>3</w:t>
            </w:r>
          </w:p>
        </w:tc>
        <w:tc>
          <w:tcPr>
            <w:tcW w:w="911" w:type="pct"/>
            <w:shd w:val="clear" w:color="000000" w:fill="FFFFFF"/>
            <w:vAlign w:val="center"/>
          </w:tcPr>
          <w:p w14:paraId="75564082">
            <w:pPr>
              <w:widowControl/>
              <w:jc w:val="center"/>
              <w:rPr>
                <w:rFonts w:ascii="宋体" w:hAnsi="宋体"/>
                <w:color w:val="000000"/>
                <w:kern w:val="0"/>
                <w:sz w:val="24"/>
              </w:rPr>
            </w:pPr>
            <w:r>
              <w:rPr>
                <w:rFonts w:hint="eastAsia" w:ascii="宋体" w:hAnsi="宋体"/>
                <w:color w:val="000000"/>
                <w:kern w:val="0"/>
                <w:sz w:val="24"/>
              </w:rPr>
              <w:t>签字盖章</w:t>
            </w:r>
          </w:p>
        </w:tc>
        <w:tc>
          <w:tcPr>
            <w:tcW w:w="2950" w:type="pct"/>
            <w:shd w:val="clear" w:color="000000" w:fill="FFFFFF"/>
            <w:vAlign w:val="center"/>
          </w:tcPr>
          <w:p w14:paraId="08F5AFF8">
            <w:pPr>
              <w:widowControl/>
              <w:jc w:val="center"/>
              <w:rPr>
                <w:rFonts w:ascii="宋体" w:hAnsi="宋体"/>
                <w:color w:val="000000"/>
                <w:kern w:val="0"/>
                <w:sz w:val="24"/>
              </w:rPr>
            </w:pPr>
            <w:r>
              <w:rPr>
                <w:rFonts w:hint="eastAsia" w:ascii="宋体" w:hAnsi="宋体"/>
                <w:color w:val="000000"/>
                <w:kern w:val="0"/>
                <w:sz w:val="24"/>
              </w:rPr>
              <w:t>是否按照磋商文件要求对响应文件进行盖章和签字</w:t>
            </w:r>
          </w:p>
        </w:tc>
        <w:tc>
          <w:tcPr>
            <w:tcW w:w="717" w:type="pct"/>
            <w:shd w:val="clear" w:color="000000" w:fill="FFFFFF"/>
            <w:vAlign w:val="center"/>
          </w:tcPr>
          <w:p w14:paraId="546C7092">
            <w:pPr>
              <w:widowControl/>
              <w:jc w:val="center"/>
              <w:rPr>
                <w:rFonts w:ascii="宋体" w:hAnsi="宋体"/>
                <w:color w:val="000000"/>
                <w:kern w:val="0"/>
                <w:sz w:val="24"/>
              </w:rPr>
            </w:pPr>
            <w:r>
              <w:rPr>
                <w:rFonts w:ascii="宋体" w:hAnsi="宋体"/>
                <w:color w:val="000000"/>
                <w:kern w:val="0"/>
                <w:sz w:val="24"/>
              </w:rPr>
              <w:t>否</w:t>
            </w:r>
          </w:p>
        </w:tc>
      </w:tr>
      <w:tr w14:paraId="59BAA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419" w:type="pct"/>
            <w:shd w:val="clear" w:color="000000" w:fill="FFFFFF"/>
            <w:vAlign w:val="center"/>
          </w:tcPr>
          <w:p w14:paraId="0502B983">
            <w:pPr>
              <w:widowControl/>
              <w:jc w:val="center"/>
              <w:rPr>
                <w:rFonts w:ascii="宋体" w:hAnsi="宋体"/>
                <w:color w:val="000000"/>
                <w:kern w:val="0"/>
                <w:sz w:val="24"/>
              </w:rPr>
            </w:pPr>
            <w:r>
              <w:rPr>
                <w:rFonts w:hint="eastAsia" w:ascii="宋体" w:hAnsi="宋体"/>
                <w:color w:val="000000"/>
                <w:kern w:val="0"/>
                <w:sz w:val="24"/>
              </w:rPr>
              <w:t>4</w:t>
            </w:r>
          </w:p>
        </w:tc>
        <w:tc>
          <w:tcPr>
            <w:tcW w:w="911" w:type="pct"/>
            <w:shd w:val="clear" w:color="000000" w:fill="FFFFFF"/>
            <w:vAlign w:val="center"/>
          </w:tcPr>
          <w:p w14:paraId="54937E73">
            <w:pPr>
              <w:widowControl/>
              <w:jc w:val="center"/>
              <w:rPr>
                <w:rFonts w:ascii="宋体" w:hAnsi="宋体"/>
                <w:color w:val="000000"/>
                <w:kern w:val="0"/>
                <w:sz w:val="24"/>
              </w:rPr>
            </w:pPr>
            <w:r>
              <w:rPr>
                <w:rFonts w:hint="eastAsia" w:ascii="宋体" w:hAnsi="宋体"/>
                <w:color w:val="000000"/>
                <w:kern w:val="0"/>
                <w:sz w:val="24"/>
              </w:rPr>
              <w:t>法定代表人授权委托书</w:t>
            </w:r>
          </w:p>
        </w:tc>
        <w:tc>
          <w:tcPr>
            <w:tcW w:w="2950" w:type="pct"/>
            <w:shd w:val="clear" w:color="000000" w:fill="FFFFFF"/>
            <w:vAlign w:val="center"/>
          </w:tcPr>
          <w:p w14:paraId="3966F3E5">
            <w:pPr>
              <w:widowControl/>
              <w:jc w:val="center"/>
              <w:rPr>
                <w:rFonts w:ascii="宋体" w:hAnsi="宋体"/>
                <w:color w:val="000000"/>
                <w:kern w:val="0"/>
                <w:sz w:val="24"/>
              </w:rPr>
            </w:pPr>
            <w:r>
              <w:rPr>
                <w:rFonts w:hint="eastAsia" w:ascii="宋体" w:hAnsi="宋体"/>
                <w:color w:val="000000"/>
                <w:kern w:val="0"/>
                <w:sz w:val="24"/>
              </w:rPr>
              <w:t>是否按照磋商文件规定，提供符合要求的法定代表人授权委托书</w:t>
            </w:r>
          </w:p>
        </w:tc>
        <w:tc>
          <w:tcPr>
            <w:tcW w:w="717" w:type="pct"/>
            <w:shd w:val="clear" w:color="000000" w:fill="FFFFFF"/>
            <w:vAlign w:val="center"/>
          </w:tcPr>
          <w:p w14:paraId="3DA7642B">
            <w:pPr>
              <w:widowControl/>
              <w:jc w:val="center"/>
              <w:rPr>
                <w:rFonts w:ascii="宋体" w:hAnsi="宋体"/>
                <w:color w:val="000000"/>
                <w:kern w:val="0"/>
                <w:sz w:val="24"/>
              </w:rPr>
            </w:pPr>
            <w:r>
              <w:rPr>
                <w:rFonts w:ascii="宋体" w:hAnsi="宋体"/>
                <w:color w:val="000000"/>
                <w:kern w:val="0"/>
                <w:sz w:val="24"/>
              </w:rPr>
              <w:t>否</w:t>
            </w:r>
          </w:p>
        </w:tc>
      </w:tr>
      <w:tr w14:paraId="69FCC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19" w:type="pct"/>
            <w:shd w:val="clear" w:color="000000" w:fill="FFFFFF"/>
            <w:vAlign w:val="center"/>
          </w:tcPr>
          <w:p w14:paraId="68927761">
            <w:pPr>
              <w:widowControl/>
              <w:jc w:val="center"/>
              <w:rPr>
                <w:rFonts w:ascii="宋体" w:hAnsi="宋体"/>
                <w:color w:val="000000"/>
                <w:kern w:val="0"/>
                <w:sz w:val="24"/>
              </w:rPr>
            </w:pPr>
            <w:r>
              <w:rPr>
                <w:rFonts w:hint="eastAsia" w:ascii="宋体" w:hAnsi="宋体"/>
                <w:color w:val="000000"/>
                <w:kern w:val="0"/>
                <w:sz w:val="24"/>
              </w:rPr>
              <w:t>5</w:t>
            </w:r>
          </w:p>
        </w:tc>
        <w:tc>
          <w:tcPr>
            <w:tcW w:w="911" w:type="pct"/>
            <w:shd w:val="clear" w:color="000000" w:fill="FFFFFF"/>
            <w:vAlign w:val="center"/>
          </w:tcPr>
          <w:p w14:paraId="55FAC03E">
            <w:pPr>
              <w:widowControl/>
              <w:jc w:val="center"/>
              <w:rPr>
                <w:rFonts w:ascii="宋体" w:hAnsi="宋体"/>
                <w:color w:val="000000"/>
                <w:kern w:val="0"/>
                <w:sz w:val="24"/>
              </w:rPr>
            </w:pPr>
            <w:r>
              <w:rPr>
                <w:rFonts w:hint="eastAsia" w:ascii="宋体" w:hAnsi="宋体"/>
                <w:color w:val="000000"/>
                <w:kern w:val="0"/>
                <w:sz w:val="24"/>
              </w:rPr>
              <w:t>其它非实质性响应</w:t>
            </w:r>
          </w:p>
        </w:tc>
        <w:tc>
          <w:tcPr>
            <w:tcW w:w="2950" w:type="pct"/>
            <w:shd w:val="clear" w:color="000000" w:fill="FFFFFF"/>
            <w:vAlign w:val="center"/>
          </w:tcPr>
          <w:p w14:paraId="0FADFBF8">
            <w:pPr>
              <w:widowControl/>
              <w:jc w:val="center"/>
              <w:rPr>
                <w:rFonts w:ascii="宋体" w:hAnsi="宋体"/>
                <w:color w:val="000000"/>
                <w:kern w:val="0"/>
                <w:sz w:val="24"/>
              </w:rPr>
            </w:pPr>
            <w:r>
              <w:rPr>
                <w:rFonts w:ascii="宋体" w:hAnsi="宋体"/>
                <w:color w:val="000000"/>
                <w:kern w:val="0"/>
                <w:sz w:val="24"/>
              </w:rPr>
              <w:t>响应文件是否存在</w:t>
            </w:r>
            <w:r>
              <w:rPr>
                <w:rFonts w:hint="eastAsia" w:ascii="宋体" w:hAnsi="宋体"/>
                <w:color w:val="000000"/>
                <w:kern w:val="0"/>
                <w:sz w:val="24"/>
              </w:rPr>
              <w:t>其它非实质性响应</w:t>
            </w:r>
          </w:p>
        </w:tc>
        <w:tc>
          <w:tcPr>
            <w:tcW w:w="717" w:type="pct"/>
            <w:shd w:val="clear" w:color="000000" w:fill="FFFFFF"/>
            <w:vAlign w:val="center"/>
          </w:tcPr>
          <w:p w14:paraId="20A80CB9">
            <w:pPr>
              <w:widowControl/>
              <w:jc w:val="center"/>
              <w:rPr>
                <w:rFonts w:ascii="宋体" w:hAnsi="宋体"/>
                <w:color w:val="000000"/>
                <w:kern w:val="0"/>
                <w:sz w:val="24"/>
              </w:rPr>
            </w:pPr>
            <w:r>
              <w:rPr>
                <w:rFonts w:ascii="宋体" w:hAnsi="宋体"/>
                <w:color w:val="000000"/>
                <w:kern w:val="0"/>
                <w:sz w:val="24"/>
              </w:rPr>
              <w:t>否</w:t>
            </w:r>
          </w:p>
        </w:tc>
      </w:tr>
    </w:tbl>
    <w:p w14:paraId="2289094A">
      <w:pPr>
        <w:tabs>
          <w:tab w:val="left" w:pos="900"/>
          <w:tab w:val="left" w:pos="1080"/>
          <w:tab w:val="left" w:pos="1589"/>
        </w:tabs>
        <w:snapToGrid w:val="0"/>
        <w:spacing w:line="360" w:lineRule="auto"/>
        <w:rPr>
          <w:sz w:val="24"/>
        </w:rPr>
      </w:pPr>
    </w:p>
    <w:p w14:paraId="7E362ADB">
      <w:pPr>
        <w:numPr>
          <w:ilvl w:val="0"/>
          <w:numId w:val="11"/>
        </w:numPr>
        <w:tabs>
          <w:tab w:val="left" w:pos="360"/>
        </w:tabs>
        <w:snapToGrid w:val="0"/>
        <w:spacing w:line="360" w:lineRule="auto"/>
        <w:outlineLvl w:val="1"/>
        <w:rPr>
          <w:sz w:val="24"/>
        </w:rPr>
      </w:pPr>
      <w:r>
        <w:rPr>
          <w:sz w:val="24"/>
        </w:rPr>
        <w:t>磋商、响应文件有关事项的澄清、说明或者更正和最后报价</w:t>
      </w:r>
    </w:p>
    <w:p w14:paraId="7F16FEA1">
      <w:pPr>
        <w:numPr>
          <w:ilvl w:val="1"/>
          <w:numId w:val="11"/>
        </w:numPr>
        <w:tabs>
          <w:tab w:val="left" w:pos="1080"/>
        </w:tabs>
        <w:snapToGrid w:val="0"/>
        <w:spacing w:line="360" w:lineRule="auto"/>
        <w:ind w:left="1077" w:hanging="720"/>
        <w:rPr>
          <w:sz w:val="24"/>
        </w:rPr>
      </w:pPr>
      <w:r>
        <w:rPr>
          <w:sz w:val="24"/>
        </w:rPr>
        <w:t>磋商小组所有成员</w:t>
      </w:r>
      <w:r>
        <w:rPr>
          <w:rFonts w:hint="eastAsia"/>
          <w:sz w:val="24"/>
        </w:rPr>
        <w:t>将</w:t>
      </w:r>
      <w:r>
        <w:rPr>
          <w:sz w:val="24"/>
        </w:rPr>
        <w:t>集中与单一供应商分别进行磋商，并给予所有参加磋商的供应商平等的磋商机会。</w:t>
      </w:r>
    </w:p>
    <w:p w14:paraId="3033560F">
      <w:pPr>
        <w:numPr>
          <w:ilvl w:val="1"/>
          <w:numId w:val="11"/>
        </w:numPr>
        <w:tabs>
          <w:tab w:val="left" w:pos="1080"/>
          <w:tab w:val="left" w:pos="1872"/>
        </w:tabs>
        <w:snapToGrid w:val="0"/>
        <w:spacing w:line="360" w:lineRule="auto"/>
        <w:ind w:left="1077" w:hanging="720"/>
        <w:rPr>
          <w:sz w:val="24"/>
        </w:rPr>
      </w:pPr>
      <w:r>
        <w:rPr>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3C7942C2">
      <w:pPr>
        <w:numPr>
          <w:ilvl w:val="1"/>
          <w:numId w:val="11"/>
        </w:numPr>
        <w:tabs>
          <w:tab w:val="left" w:pos="1080"/>
          <w:tab w:val="left" w:pos="1872"/>
        </w:tabs>
        <w:snapToGrid w:val="0"/>
        <w:spacing w:line="360" w:lineRule="auto"/>
        <w:ind w:left="1077" w:hanging="720"/>
        <w:rPr>
          <w:kern w:val="0"/>
          <w:sz w:val="24"/>
        </w:rPr>
      </w:pPr>
      <w:r>
        <w:rPr>
          <w:kern w:val="0"/>
          <w:sz w:val="24"/>
        </w:rPr>
        <w:t>对磋商文件作出的实质性变动是磋商文件的有效组成部分，磋商小组应当及时以书面形式同时通知所有参加磋商的供应商。</w:t>
      </w:r>
    </w:p>
    <w:p w14:paraId="1302E6FE">
      <w:pPr>
        <w:numPr>
          <w:ilvl w:val="1"/>
          <w:numId w:val="11"/>
        </w:numPr>
        <w:tabs>
          <w:tab w:val="left" w:pos="1080"/>
          <w:tab w:val="left" w:pos="1872"/>
        </w:tabs>
        <w:snapToGrid w:val="0"/>
        <w:spacing w:line="360" w:lineRule="auto"/>
        <w:ind w:left="1077" w:hanging="720"/>
        <w:rPr>
          <w:kern w:val="0"/>
          <w:sz w:val="24"/>
        </w:rPr>
      </w:pPr>
      <w:r>
        <w:rPr>
          <w:kern w:val="0"/>
          <w:sz w:val="24"/>
        </w:rPr>
        <w:t>供应商应当按照磋商文件的变动情况和磋商小组的要求重新提交响应文件，并由其法定代表人</w:t>
      </w:r>
      <w:r>
        <w:rPr>
          <w:spacing w:val="2"/>
          <w:sz w:val="24"/>
        </w:rPr>
        <w:t>（若供应商为事业单位或其他组织或分支机构</w:t>
      </w:r>
      <w:r>
        <w:rPr>
          <w:spacing w:val="1"/>
          <w:sz w:val="24"/>
        </w:rPr>
        <w:t>，可为单位</w:t>
      </w:r>
      <w:r>
        <w:rPr>
          <w:sz w:val="24"/>
        </w:rPr>
        <w:t xml:space="preserve"> </w:t>
      </w:r>
      <w:r>
        <w:rPr>
          <w:spacing w:val="2"/>
          <w:sz w:val="24"/>
        </w:rPr>
        <w:t>负责人）</w:t>
      </w:r>
      <w:r>
        <w:rPr>
          <w:kern w:val="0"/>
          <w:sz w:val="24"/>
        </w:rPr>
        <w:t>或授权代表签字或者加盖公章。由授权代表签字的，应当附授权委托书。供应商为自然人的，应当由本人签字并附身份证明。</w:t>
      </w:r>
    </w:p>
    <w:p w14:paraId="716461EE">
      <w:pPr>
        <w:numPr>
          <w:ilvl w:val="1"/>
          <w:numId w:val="11"/>
        </w:numPr>
        <w:tabs>
          <w:tab w:val="left" w:pos="1080"/>
          <w:tab w:val="left" w:pos="1872"/>
        </w:tabs>
        <w:snapToGrid w:val="0"/>
        <w:spacing w:line="360" w:lineRule="auto"/>
        <w:ind w:left="1077" w:hanging="720"/>
        <w:rPr>
          <w:sz w:val="24"/>
        </w:rPr>
      </w:pPr>
      <w:r>
        <w:rPr>
          <w:sz w:val="24"/>
        </w:rPr>
        <w:t>响应文件的澄清、说明或者更正</w:t>
      </w:r>
      <w:r>
        <w:rPr>
          <w:rFonts w:hint="eastAsia"/>
          <w:sz w:val="24"/>
        </w:rPr>
        <w:t>：</w:t>
      </w:r>
    </w:p>
    <w:p w14:paraId="330DE87D">
      <w:pPr>
        <w:numPr>
          <w:ilvl w:val="2"/>
          <w:numId w:val="11"/>
        </w:numPr>
        <w:snapToGrid w:val="0"/>
        <w:spacing w:line="360" w:lineRule="auto"/>
        <w:rPr>
          <w:sz w:val="24"/>
        </w:rPr>
      </w:pPr>
      <w:r>
        <w:rPr>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14:paraId="379CD528">
      <w:pPr>
        <w:numPr>
          <w:ilvl w:val="2"/>
          <w:numId w:val="11"/>
        </w:numPr>
        <w:snapToGrid w:val="0"/>
        <w:spacing w:line="360" w:lineRule="auto"/>
        <w:rPr>
          <w:sz w:val="24"/>
        </w:rPr>
      </w:pPr>
      <w:r>
        <w:rPr>
          <w:sz w:val="24"/>
        </w:rPr>
        <w:t>磋商小组对响应文件进行审查，如发现供应商提交的响应文件存在不满足《符合性审查要求》的内容，如属于表中“不允许”澄清、说明或者更正的内容，则供应商响应文件按</w:t>
      </w:r>
      <w:r>
        <w:rPr>
          <w:b/>
          <w:sz w:val="24"/>
        </w:rPr>
        <w:t>无效处理</w:t>
      </w:r>
      <w:r>
        <w:rPr>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b/>
          <w:sz w:val="24"/>
        </w:rPr>
        <w:t>无效处理</w:t>
      </w:r>
      <w:r>
        <w:rPr>
          <w:sz w:val="24"/>
        </w:rPr>
        <w:t>。</w:t>
      </w:r>
    </w:p>
    <w:p w14:paraId="16AA3FE4">
      <w:pPr>
        <w:numPr>
          <w:ilvl w:val="2"/>
          <w:numId w:val="11"/>
        </w:numPr>
        <w:snapToGrid w:val="0"/>
        <w:spacing w:line="360" w:lineRule="auto"/>
        <w:rPr>
          <w:sz w:val="24"/>
        </w:rPr>
      </w:pPr>
      <w:r>
        <w:rPr>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w:t>
      </w:r>
      <w:r>
        <w:rPr>
          <w:spacing w:val="-11"/>
          <w:sz w:val="24"/>
        </w:rPr>
        <w:t>（若供应商为事业单位或其他组织或分支机构，</w:t>
      </w:r>
      <w:r>
        <w:rPr>
          <w:spacing w:val="-32"/>
          <w:sz w:val="24"/>
        </w:rPr>
        <w:t xml:space="preserve"> </w:t>
      </w:r>
      <w:r>
        <w:rPr>
          <w:spacing w:val="-11"/>
          <w:sz w:val="24"/>
        </w:rPr>
        <w:t>可为单位负责人）</w:t>
      </w:r>
      <w:r>
        <w:rPr>
          <w:sz w:val="24"/>
        </w:rPr>
        <w:t>或其授权代表签字或者加盖公章。由授权代表签字的，应当附授权委托书。供应商为自然人的，应当由本人签字并附身份证明。</w:t>
      </w:r>
      <w:r>
        <w:rPr>
          <w:rFonts w:hint="eastAsia"/>
          <w:sz w:val="24"/>
        </w:rPr>
        <w:t>澄清、说明或者更正文件</w:t>
      </w:r>
      <w:r>
        <w:rPr>
          <w:sz w:val="24"/>
        </w:rPr>
        <w:t>将作为响应文件内容的一部分。</w:t>
      </w:r>
    </w:p>
    <w:p w14:paraId="1C61D7EF">
      <w:pPr>
        <w:numPr>
          <w:ilvl w:val="1"/>
          <w:numId w:val="11"/>
        </w:numPr>
        <w:tabs>
          <w:tab w:val="left" w:pos="1080"/>
          <w:tab w:val="left" w:pos="1872"/>
        </w:tabs>
        <w:snapToGrid w:val="0"/>
        <w:spacing w:line="360" w:lineRule="auto"/>
        <w:ind w:left="1077" w:hanging="720"/>
        <w:rPr>
          <w:sz w:val="24"/>
        </w:rPr>
      </w:pPr>
      <w:r>
        <w:rPr>
          <w:sz w:val="24"/>
        </w:rPr>
        <w:t>磋商结束后，磋商小组将要求所有实质性响应的供应商在规定时间内提交最后报价。最后报价时间为磋商小组指定的时间，具体时间根据磋商进度另行通知。</w:t>
      </w:r>
    </w:p>
    <w:p w14:paraId="70A5B7F3">
      <w:pPr>
        <w:numPr>
          <w:ilvl w:val="1"/>
          <w:numId w:val="11"/>
        </w:numPr>
        <w:tabs>
          <w:tab w:val="left" w:pos="1080"/>
          <w:tab w:val="left" w:pos="1872"/>
        </w:tabs>
        <w:snapToGrid w:val="0"/>
        <w:spacing w:line="360" w:lineRule="auto"/>
        <w:ind w:left="1077" w:hanging="720"/>
        <w:rPr>
          <w:sz w:val="24"/>
        </w:rPr>
      </w:pPr>
      <w:r>
        <w:rPr>
          <w:snapToGrid w:val="0"/>
          <w:sz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14:paraId="208ED419">
      <w:pPr>
        <w:numPr>
          <w:ilvl w:val="1"/>
          <w:numId w:val="11"/>
        </w:numPr>
        <w:tabs>
          <w:tab w:val="left" w:pos="1080"/>
          <w:tab w:val="left" w:pos="1872"/>
        </w:tabs>
        <w:snapToGrid w:val="0"/>
        <w:spacing w:line="360" w:lineRule="auto"/>
        <w:ind w:left="1077" w:hanging="720"/>
        <w:rPr>
          <w:sz w:val="24"/>
        </w:rPr>
      </w:pPr>
      <w:r>
        <w:rPr>
          <w:sz w:val="24"/>
        </w:rPr>
        <w:t>最后报价是供应商响应文件的有效组成部分。</w:t>
      </w:r>
    </w:p>
    <w:p w14:paraId="226B8F70">
      <w:pPr>
        <w:numPr>
          <w:ilvl w:val="1"/>
          <w:numId w:val="11"/>
        </w:numPr>
        <w:tabs>
          <w:tab w:val="left" w:pos="1080"/>
          <w:tab w:val="left" w:pos="1872"/>
        </w:tabs>
        <w:snapToGrid w:val="0"/>
        <w:spacing w:line="360" w:lineRule="auto"/>
        <w:ind w:left="1077" w:hanging="720"/>
        <w:rPr>
          <w:sz w:val="24"/>
        </w:rPr>
      </w:pPr>
      <w:r>
        <w:rPr>
          <w:sz w:val="24"/>
        </w:rPr>
        <w:t>已提交响应文件的供应商，在提交最后报价之前，可以根据磋商情况退出磋商。</w:t>
      </w:r>
    </w:p>
    <w:p w14:paraId="136A72B0">
      <w:pPr>
        <w:numPr>
          <w:ilvl w:val="0"/>
          <w:numId w:val="11"/>
        </w:numPr>
        <w:tabs>
          <w:tab w:val="left" w:pos="360"/>
        </w:tabs>
        <w:snapToGrid w:val="0"/>
        <w:spacing w:line="360" w:lineRule="auto"/>
        <w:outlineLvl w:val="1"/>
        <w:rPr>
          <w:sz w:val="24"/>
        </w:rPr>
      </w:pPr>
      <w:r>
        <w:rPr>
          <w:sz w:val="24"/>
        </w:rPr>
        <w:t>最后报价的算术修正及政策调整</w:t>
      </w:r>
    </w:p>
    <w:p w14:paraId="75BE89D9">
      <w:pPr>
        <w:numPr>
          <w:ilvl w:val="1"/>
          <w:numId w:val="11"/>
        </w:numPr>
        <w:tabs>
          <w:tab w:val="left" w:pos="1080"/>
          <w:tab w:val="left" w:pos="1872"/>
        </w:tabs>
        <w:snapToGrid w:val="0"/>
        <w:spacing w:line="360" w:lineRule="auto"/>
        <w:ind w:left="1077" w:hanging="720"/>
        <w:rPr>
          <w:sz w:val="24"/>
        </w:rPr>
      </w:pPr>
      <w:r>
        <w:rPr>
          <w:rFonts w:hint="eastAsia"/>
          <w:sz w:val="24"/>
        </w:rPr>
        <w:t>最后报价须包含竞争性磋商文件全部内容，如最后分项报价表有缺漏视为已含在其他各项报价中，将不对最后报价进行调整。磋商小组有权要求供应商 在评审现场合理的时间内对此进行书面确认，供应商不确认的，视为将一个采购包中的内容拆分响应，其</w:t>
      </w:r>
      <w:r>
        <w:rPr>
          <w:rFonts w:hint="eastAsia"/>
          <w:b/>
          <w:bCs/>
          <w:sz w:val="24"/>
        </w:rPr>
        <w:t>响应无效</w:t>
      </w:r>
      <w:r>
        <w:rPr>
          <w:rFonts w:hint="eastAsia"/>
          <w:sz w:val="24"/>
        </w:rPr>
        <w:t>。</w:t>
      </w:r>
    </w:p>
    <w:p w14:paraId="29BB47B7">
      <w:pPr>
        <w:numPr>
          <w:ilvl w:val="1"/>
          <w:numId w:val="11"/>
        </w:numPr>
        <w:tabs>
          <w:tab w:val="left" w:pos="1080"/>
          <w:tab w:val="left" w:pos="1872"/>
        </w:tabs>
        <w:snapToGrid w:val="0"/>
        <w:spacing w:line="360" w:lineRule="auto"/>
        <w:ind w:left="1077" w:hanging="720"/>
        <w:rPr>
          <w:sz w:val="24"/>
        </w:rPr>
      </w:pPr>
      <w:r>
        <w:rPr>
          <w:sz w:val="24"/>
        </w:rPr>
        <w:t>最后报价出现前后不一致的，按照下列规定修正：</w:t>
      </w:r>
    </w:p>
    <w:p w14:paraId="10BAF0F4">
      <w:pPr>
        <w:numPr>
          <w:ilvl w:val="2"/>
          <w:numId w:val="11"/>
        </w:numPr>
        <w:tabs>
          <w:tab w:val="left" w:pos="1080"/>
          <w:tab w:val="left" w:pos="1589"/>
          <w:tab w:val="left" w:pos="2035"/>
          <w:tab w:val="left" w:pos="2114"/>
        </w:tabs>
        <w:snapToGrid w:val="0"/>
        <w:spacing w:line="360" w:lineRule="auto"/>
        <w:ind w:left="2035"/>
        <w:rPr>
          <w:sz w:val="24"/>
        </w:rPr>
      </w:pPr>
      <w:r>
        <w:rPr>
          <w:sz w:val="24"/>
        </w:rPr>
        <w:t>竞争性磋商文件对于报价修正是否另有规定：</w:t>
      </w:r>
    </w:p>
    <w:p w14:paraId="6EBA8054">
      <w:pPr>
        <w:tabs>
          <w:tab w:val="left" w:pos="1080"/>
          <w:tab w:val="left" w:pos="1589"/>
          <w:tab w:val="left" w:pos="2035"/>
          <w:tab w:val="left" w:pos="2114"/>
        </w:tabs>
        <w:snapToGrid w:val="0"/>
        <w:spacing w:line="360" w:lineRule="auto"/>
        <w:ind w:left="2035"/>
        <w:rPr>
          <w:sz w:val="24"/>
          <w:u w:val="single"/>
        </w:rPr>
      </w:pPr>
      <w:r>
        <w:rPr>
          <w:sz w:val="24"/>
        </w:rPr>
        <w:t>□有，具体规定为：___________</w:t>
      </w:r>
    </w:p>
    <w:p w14:paraId="03D9FF7F">
      <w:pPr>
        <w:tabs>
          <w:tab w:val="left" w:pos="1080"/>
          <w:tab w:val="left" w:pos="1589"/>
          <w:tab w:val="left" w:pos="2035"/>
          <w:tab w:val="left" w:pos="2114"/>
        </w:tabs>
        <w:snapToGrid w:val="0"/>
        <w:spacing w:line="360" w:lineRule="auto"/>
        <w:ind w:left="2035"/>
        <w:rPr>
          <w:sz w:val="24"/>
        </w:rPr>
      </w:pPr>
      <w:r>
        <w:rPr>
          <w:rFonts w:ascii="宋体" w:hAnsi="宋体"/>
          <w:b/>
          <w:sz w:val="24"/>
        </w:rPr>
        <w:t>■</w:t>
      </w:r>
      <w:r>
        <w:rPr>
          <w:sz w:val="24"/>
        </w:rPr>
        <w:t>无，按下述3.2.2-3.2.5项规定修正。</w:t>
      </w:r>
    </w:p>
    <w:p w14:paraId="5D2B4AAE">
      <w:pPr>
        <w:numPr>
          <w:ilvl w:val="2"/>
          <w:numId w:val="11"/>
        </w:numPr>
        <w:tabs>
          <w:tab w:val="left" w:pos="2035"/>
          <w:tab w:val="left" w:pos="2114"/>
          <w:tab w:val="left" w:pos="2977"/>
        </w:tabs>
        <w:snapToGrid w:val="0"/>
        <w:spacing w:line="360" w:lineRule="auto"/>
        <w:ind w:left="2035"/>
        <w:rPr>
          <w:color w:val="000000"/>
          <w:sz w:val="24"/>
        </w:rPr>
      </w:pPr>
      <w:r>
        <w:rPr>
          <w:color w:val="000000"/>
          <w:sz w:val="24"/>
        </w:rPr>
        <w:t>大写金额和小写金额不一致的，以大写金额为准；</w:t>
      </w:r>
    </w:p>
    <w:p w14:paraId="60DCE11B">
      <w:pPr>
        <w:numPr>
          <w:ilvl w:val="2"/>
          <w:numId w:val="11"/>
        </w:numPr>
        <w:tabs>
          <w:tab w:val="left" w:pos="2035"/>
          <w:tab w:val="left" w:pos="2114"/>
          <w:tab w:val="left" w:pos="2977"/>
        </w:tabs>
        <w:snapToGrid w:val="0"/>
        <w:spacing w:line="360" w:lineRule="auto"/>
        <w:ind w:left="2035"/>
        <w:rPr>
          <w:color w:val="000000"/>
          <w:sz w:val="24"/>
        </w:rPr>
      </w:pPr>
      <w:r>
        <w:rPr>
          <w:color w:val="000000"/>
          <w:sz w:val="24"/>
        </w:rPr>
        <w:t>单价金额小数点或者百分比有明显错位的，</w:t>
      </w:r>
      <w:r>
        <w:rPr>
          <w:spacing w:val="-11"/>
          <w:sz w:val="24"/>
        </w:rPr>
        <w:t>以总价为准，</w:t>
      </w:r>
      <w:r>
        <w:rPr>
          <w:spacing w:val="-45"/>
          <w:sz w:val="24"/>
        </w:rPr>
        <w:t xml:space="preserve"> </w:t>
      </w:r>
      <w:r>
        <w:rPr>
          <w:spacing w:val="-11"/>
          <w:sz w:val="24"/>
        </w:rPr>
        <w:t>并修改单价</w:t>
      </w:r>
      <w:r>
        <w:rPr>
          <w:color w:val="000000"/>
          <w:sz w:val="24"/>
        </w:rPr>
        <w:t>；</w:t>
      </w:r>
    </w:p>
    <w:p w14:paraId="14B4B83B">
      <w:pPr>
        <w:numPr>
          <w:ilvl w:val="2"/>
          <w:numId w:val="11"/>
        </w:numPr>
        <w:tabs>
          <w:tab w:val="left" w:pos="2035"/>
          <w:tab w:val="left" w:pos="2114"/>
          <w:tab w:val="left" w:pos="2977"/>
        </w:tabs>
        <w:snapToGrid w:val="0"/>
        <w:spacing w:line="360" w:lineRule="auto"/>
        <w:ind w:left="2035"/>
        <w:rPr>
          <w:color w:val="000000"/>
          <w:sz w:val="24"/>
        </w:rPr>
      </w:pPr>
      <w:r>
        <w:rPr>
          <w:color w:val="000000"/>
          <w:sz w:val="24"/>
        </w:rPr>
        <w:t>总价金额与按单价汇总金额不一致的，以单价金额计算结果为准。</w:t>
      </w:r>
    </w:p>
    <w:p w14:paraId="740C66BA">
      <w:pPr>
        <w:numPr>
          <w:ilvl w:val="2"/>
          <w:numId w:val="11"/>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同时出现两种以上不一致的，按照前款规定的顺序修正。修正后的报价经供应商书面确认后产生约束力，供应商不确认的，</w:t>
      </w:r>
      <w:r>
        <w:rPr>
          <w:b/>
          <w:sz w:val="24"/>
        </w:rPr>
        <w:t>其响应无效</w:t>
      </w:r>
      <w:r>
        <w:rPr>
          <w:sz w:val="24"/>
        </w:rPr>
        <w:t>。</w:t>
      </w:r>
    </w:p>
    <w:p w14:paraId="1ACDEFB9">
      <w:pPr>
        <w:numPr>
          <w:ilvl w:val="1"/>
          <w:numId w:val="11"/>
        </w:numPr>
        <w:tabs>
          <w:tab w:val="left" w:pos="1080"/>
          <w:tab w:val="left" w:pos="1872"/>
        </w:tabs>
        <w:snapToGrid w:val="0"/>
        <w:spacing w:line="360" w:lineRule="auto"/>
        <w:ind w:left="1077" w:hanging="720"/>
        <w:rPr>
          <w:sz w:val="24"/>
        </w:rPr>
      </w:pPr>
      <w:r>
        <w:rPr>
          <w:sz w:val="24"/>
        </w:rPr>
        <w:t>落实政府采购政策的价格调整：只有符合第二章《供应商须知》4.2条规定情形的，可以享受中小企业扶持政策，用扣除后的价格参加评审；否则，评审时价格不予扣除。</w:t>
      </w:r>
    </w:p>
    <w:p w14:paraId="69725350">
      <w:pPr>
        <w:numPr>
          <w:ilvl w:val="2"/>
          <w:numId w:val="11"/>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对于未预留份额专门面向中小企业采购的采购项目，以及预留份额项目中的非预留部分采购包，对小微企业报价给予_</w:t>
      </w:r>
      <w:r>
        <w:rPr>
          <w:rFonts w:hint="eastAsia"/>
          <w:sz w:val="24"/>
        </w:rPr>
        <w:t>10</w:t>
      </w:r>
      <w:r>
        <w:rPr>
          <w:sz w:val="24"/>
        </w:rPr>
        <w:t>_%的扣除，用扣除后的价格参加评审。</w:t>
      </w:r>
    </w:p>
    <w:p w14:paraId="61F30C5C">
      <w:pPr>
        <w:numPr>
          <w:ilvl w:val="2"/>
          <w:numId w:val="11"/>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30%以上的联合体或者大中型企业的报价给予_</w:t>
      </w:r>
      <w:r>
        <w:rPr>
          <w:rFonts w:hint="eastAsia"/>
          <w:sz w:val="24"/>
        </w:rPr>
        <w:t>6</w:t>
      </w:r>
      <w:r>
        <w:rPr>
          <w:sz w:val="24"/>
        </w:rPr>
        <w:t>_%的扣除，用扣除后的价格参加评审。</w:t>
      </w:r>
    </w:p>
    <w:p w14:paraId="442E1FA1">
      <w:pPr>
        <w:numPr>
          <w:ilvl w:val="2"/>
          <w:numId w:val="11"/>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14:paraId="38804725">
      <w:pPr>
        <w:numPr>
          <w:ilvl w:val="2"/>
          <w:numId w:val="11"/>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2C36203F">
      <w:pPr>
        <w:numPr>
          <w:ilvl w:val="2"/>
          <w:numId w:val="11"/>
        </w:numPr>
        <w:tabs>
          <w:tab w:val="left" w:pos="1080"/>
          <w:tab w:val="left" w:pos="1589"/>
          <w:tab w:val="left" w:pos="2035"/>
        </w:tabs>
        <w:snapToGrid w:val="0"/>
        <w:spacing w:line="360" w:lineRule="auto"/>
        <w:ind w:left="2035"/>
        <w:rPr>
          <w:sz w:val="24"/>
        </w:rPr>
      </w:pPr>
      <w:r>
        <w:rPr>
          <w:color w:val="000000"/>
          <w:sz w:val="24"/>
        </w:rPr>
        <w:t>中小企业参加政府采购活动，应当按照竞争性磋商文件给定的格式出具《中小企业声明函》，否则不得享受相关中小企业扶持政策。</w:t>
      </w:r>
    </w:p>
    <w:p w14:paraId="337FE781">
      <w:pPr>
        <w:numPr>
          <w:ilvl w:val="2"/>
          <w:numId w:val="11"/>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14:paraId="4CE118CD">
      <w:pPr>
        <w:numPr>
          <w:ilvl w:val="2"/>
          <w:numId w:val="11"/>
        </w:numPr>
        <w:tabs>
          <w:tab w:val="left" w:pos="1080"/>
          <w:tab w:val="left" w:pos="1589"/>
          <w:tab w:val="left" w:pos="2035"/>
        </w:tabs>
        <w:snapToGrid w:val="0"/>
        <w:spacing w:line="360" w:lineRule="auto"/>
        <w:ind w:left="2035"/>
        <w:rPr>
          <w:sz w:val="24"/>
        </w:rPr>
      </w:pPr>
      <w:r>
        <w:rPr>
          <w:sz w:val="24"/>
        </w:rPr>
        <w:t>残疾人福利性单位按竞争性磋商文件要求提供了《残疾人福利性单位声明函》的，视同小微企业。</w:t>
      </w:r>
    </w:p>
    <w:p w14:paraId="7281619D">
      <w:pPr>
        <w:numPr>
          <w:ilvl w:val="2"/>
          <w:numId w:val="11"/>
        </w:numPr>
        <w:tabs>
          <w:tab w:val="left" w:pos="1080"/>
          <w:tab w:val="left" w:pos="1589"/>
          <w:tab w:val="left" w:pos="2014"/>
        </w:tabs>
        <w:snapToGrid w:val="0"/>
        <w:spacing w:line="360" w:lineRule="auto"/>
        <w:ind w:left="2035"/>
        <w:rPr>
          <w:sz w:val="24"/>
        </w:rPr>
      </w:pPr>
      <w:r>
        <w:rPr>
          <w:sz w:val="24"/>
        </w:rPr>
        <w:t>若供应商同时属于小型或微型企业、监狱企业、残疾人福利性单位中的两种及以上，将不重复享受小微企业价格扣减的优惠政策。</w:t>
      </w:r>
    </w:p>
    <w:p w14:paraId="688AA883">
      <w:pPr>
        <w:numPr>
          <w:ilvl w:val="2"/>
          <w:numId w:val="11"/>
        </w:numPr>
        <w:tabs>
          <w:tab w:val="left" w:pos="1080"/>
          <w:tab w:val="left" w:pos="1589"/>
          <w:tab w:val="left" w:pos="2014"/>
        </w:tabs>
        <w:snapToGrid w:val="0"/>
        <w:spacing w:line="360" w:lineRule="auto"/>
        <w:ind w:left="2035"/>
        <w:rPr>
          <w:sz w:val="24"/>
        </w:rPr>
      </w:pPr>
      <w:r>
        <w:rPr>
          <w:sz w:val="24"/>
        </w:rPr>
        <w:t>其他为落实政府采购政策实施的优先采购：</w:t>
      </w:r>
      <w:r>
        <w:rPr>
          <w:rFonts w:hint="eastAsia"/>
          <w:sz w:val="24"/>
          <w:u w:val="single"/>
        </w:rPr>
        <w:t xml:space="preserve">  /  </w:t>
      </w:r>
      <w:r>
        <w:rPr>
          <w:sz w:val="24"/>
        </w:rPr>
        <w:t>。</w:t>
      </w:r>
    </w:p>
    <w:p w14:paraId="2A6F99C2">
      <w:pPr>
        <w:numPr>
          <w:ilvl w:val="0"/>
          <w:numId w:val="11"/>
        </w:numPr>
        <w:tabs>
          <w:tab w:val="left" w:pos="360"/>
        </w:tabs>
        <w:snapToGrid w:val="0"/>
        <w:spacing w:line="360" w:lineRule="auto"/>
        <w:outlineLvl w:val="1"/>
        <w:rPr>
          <w:sz w:val="24"/>
        </w:rPr>
      </w:pPr>
      <w:r>
        <w:rPr>
          <w:sz w:val="24"/>
        </w:rPr>
        <w:t>磋商环节及提交最后报价后如出现以下情况的，供应商的</w:t>
      </w:r>
      <w:r>
        <w:rPr>
          <w:b/>
          <w:sz w:val="24"/>
        </w:rPr>
        <w:t>响应文件无效</w:t>
      </w:r>
      <w:r>
        <w:rPr>
          <w:sz w:val="24"/>
        </w:rPr>
        <w:t>：</w:t>
      </w:r>
    </w:p>
    <w:p w14:paraId="166A7E19">
      <w:pPr>
        <w:numPr>
          <w:ilvl w:val="1"/>
          <w:numId w:val="11"/>
        </w:numPr>
        <w:tabs>
          <w:tab w:val="left" w:pos="1080"/>
        </w:tabs>
        <w:snapToGrid w:val="0"/>
        <w:spacing w:line="360" w:lineRule="auto"/>
        <w:ind w:left="1077" w:hanging="720"/>
        <w:rPr>
          <w:sz w:val="24"/>
        </w:rPr>
      </w:pPr>
      <w:r>
        <w:rPr>
          <w:sz w:val="24"/>
        </w:rPr>
        <w:t>供应商对实质性变动不予确认的；</w:t>
      </w:r>
    </w:p>
    <w:p w14:paraId="0E7437A9">
      <w:pPr>
        <w:numPr>
          <w:ilvl w:val="1"/>
          <w:numId w:val="11"/>
        </w:numPr>
        <w:tabs>
          <w:tab w:val="left" w:pos="1080"/>
        </w:tabs>
        <w:snapToGrid w:val="0"/>
        <w:spacing w:line="360" w:lineRule="auto"/>
        <w:ind w:left="1077" w:hanging="720"/>
        <w:rPr>
          <w:sz w:val="24"/>
        </w:rPr>
      </w:pPr>
      <w:r>
        <w:rPr>
          <w:sz w:val="24"/>
        </w:rPr>
        <w:t>不满足磋商文件</w:t>
      </w:r>
      <w:r>
        <w:rPr>
          <w:rFonts w:ascii="Segoe UI Symbol" w:hAnsi="Segoe UI Symbol" w:cs="Segoe UI Symbol"/>
          <w:sz w:val="24"/>
        </w:rPr>
        <w:t>★</w:t>
      </w:r>
      <w:r>
        <w:rPr>
          <w:sz w:val="24"/>
        </w:rPr>
        <w:t>号条款或磋商文件技术指标超出磋商文件</w:t>
      </w:r>
      <w:r>
        <w:rPr>
          <w:rFonts w:hint="eastAsia"/>
          <w:sz w:val="24"/>
        </w:rPr>
        <w:t>《</w:t>
      </w:r>
      <w:r>
        <w:rPr>
          <w:sz w:val="24"/>
        </w:rPr>
        <w:t>采购需求</w:t>
      </w:r>
      <w:r>
        <w:rPr>
          <w:rFonts w:hint="eastAsia"/>
          <w:sz w:val="24"/>
        </w:rPr>
        <w:t>》</w:t>
      </w:r>
      <w:r>
        <w:rPr>
          <w:sz w:val="24"/>
        </w:rPr>
        <w:t>中主要技术参数允许偏差的最大范围的（如有）；</w:t>
      </w:r>
    </w:p>
    <w:p w14:paraId="1B88192D">
      <w:pPr>
        <w:numPr>
          <w:ilvl w:val="1"/>
          <w:numId w:val="11"/>
        </w:numPr>
        <w:tabs>
          <w:tab w:val="left" w:pos="1080"/>
        </w:tabs>
        <w:snapToGrid w:val="0"/>
        <w:spacing w:line="360" w:lineRule="auto"/>
        <w:ind w:left="1077" w:hanging="720"/>
        <w:rPr>
          <w:sz w:val="24"/>
        </w:rPr>
      </w:pPr>
      <w:r>
        <w:rPr>
          <w:sz w:val="24"/>
        </w:rPr>
        <w:t>未按照磋商小组规定的时间、逾期提交最后报价的；</w:t>
      </w:r>
    </w:p>
    <w:p w14:paraId="4F3A9176">
      <w:pPr>
        <w:numPr>
          <w:ilvl w:val="1"/>
          <w:numId w:val="11"/>
        </w:numPr>
        <w:tabs>
          <w:tab w:val="left" w:pos="1080"/>
        </w:tabs>
        <w:snapToGrid w:val="0"/>
        <w:spacing w:line="360" w:lineRule="auto"/>
        <w:ind w:left="1077" w:hanging="720"/>
        <w:rPr>
          <w:sz w:val="24"/>
        </w:rPr>
      </w:pPr>
      <w:r>
        <w:rPr>
          <w:sz w:val="24"/>
        </w:rPr>
        <w:t>如供应商的最后报价超过竞争性磋商文件中规定的项目/采购包预算金额或者项目/采购包最高限价的；</w:t>
      </w:r>
    </w:p>
    <w:p w14:paraId="14EB4BF6">
      <w:pPr>
        <w:numPr>
          <w:ilvl w:val="1"/>
          <w:numId w:val="11"/>
        </w:numPr>
        <w:tabs>
          <w:tab w:val="left" w:pos="1080"/>
        </w:tabs>
        <w:snapToGrid w:val="0"/>
        <w:spacing w:line="360" w:lineRule="auto"/>
        <w:ind w:left="1077" w:hanging="720"/>
        <w:rPr>
          <w:sz w:val="24"/>
        </w:rPr>
      </w:pPr>
      <w:r>
        <w:rPr>
          <w:sz w:val="24"/>
        </w:rPr>
        <w:t>响应文件中出现可选择性或可调整的报价的（竞争性磋商文件另有规定的除外）；</w:t>
      </w:r>
    </w:p>
    <w:p w14:paraId="21CDEC05">
      <w:pPr>
        <w:numPr>
          <w:ilvl w:val="1"/>
          <w:numId w:val="11"/>
        </w:numPr>
        <w:tabs>
          <w:tab w:val="left" w:pos="1080"/>
        </w:tabs>
        <w:snapToGrid w:val="0"/>
        <w:spacing w:line="360" w:lineRule="auto"/>
        <w:ind w:left="1077" w:hanging="720"/>
        <w:rPr>
          <w:sz w:val="24"/>
        </w:rPr>
      </w:pPr>
      <w:r>
        <w:rPr>
          <w:sz w:val="24"/>
        </w:rPr>
        <w:t>最后报价出现前后不一致，供应商对修正后的报价不予确认的；</w:t>
      </w:r>
    </w:p>
    <w:p w14:paraId="73E43283">
      <w:pPr>
        <w:numPr>
          <w:ilvl w:val="1"/>
          <w:numId w:val="11"/>
        </w:numPr>
        <w:tabs>
          <w:tab w:val="left" w:pos="1080"/>
        </w:tabs>
        <w:snapToGrid w:val="0"/>
        <w:spacing w:line="360" w:lineRule="auto"/>
        <w:ind w:left="1077" w:hanging="720"/>
        <w:rPr>
          <w:rFonts w:ascii="宋体" w:hAnsi="宋体"/>
          <w:sz w:val="24"/>
        </w:rPr>
      </w:pPr>
      <w:r>
        <w:rPr>
          <w:sz w:val="24"/>
        </w:rPr>
        <w:t>其他：</w:t>
      </w:r>
      <w:r>
        <w:rPr>
          <w:rFonts w:hint="eastAsia" w:ascii="宋体" w:hAnsi="宋体"/>
          <w:sz w:val="24"/>
          <w:u w:val="single"/>
        </w:rPr>
        <w:t>未按照按磋商小组的要求签署、盖章的</w:t>
      </w:r>
      <w:r>
        <w:rPr>
          <w:rFonts w:hint="eastAsia" w:ascii="宋体" w:hAnsi="宋体"/>
          <w:sz w:val="24"/>
        </w:rPr>
        <w:t>；</w:t>
      </w:r>
    </w:p>
    <w:p w14:paraId="1472BC5C">
      <w:pPr>
        <w:tabs>
          <w:tab w:val="left" w:pos="1080"/>
          <w:tab w:val="left" w:pos="1589"/>
        </w:tabs>
        <w:snapToGrid w:val="0"/>
        <w:spacing w:line="360" w:lineRule="auto"/>
        <w:ind w:left="567" w:leftChars="270" w:firstLine="1200" w:firstLineChars="500"/>
        <w:rPr>
          <w:sz w:val="24"/>
        </w:rPr>
      </w:pPr>
      <w:r>
        <w:rPr>
          <w:rFonts w:ascii="宋体" w:hAnsi="宋体"/>
          <w:sz w:val="24"/>
          <w:u w:val="single"/>
        </w:rPr>
        <w:t>不符合法律、法规和磋商文件中规定的其他实质性要求的</w:t>
      </w:r>
      <w:r>
        <w:rPr>
          <w:rFonts w:ascii="宋体" w:hAnsi="宋体"/>
          <w:sz w:val="24"/>
        </w:rPr>
        <w:t>。</w:t>
      </w:r>
    </w:p>
    <w:bookmarkEnd w:id="619"/>
    <w:bookmarkEnd w:id="620"/>
    <w:p w14:paraId="10B0D723">
      <w:pPr>
        <w:numPr>
          <w:ilvl w:val="0"/>
          <w:numId w:val="11"/>
        </w:numPr>
        <w:tabs>
          <w:tab w:val="left" w:pos="360"/>
        </w:tabs>
        <w:snapToGrid w:val="0"/>
        <w:spacing w:line="360" w:lineRule="auto"/>
        <w:outlineLvl w:val="1"/>
        <w:rPr>
          <w:sz w:val="24"/>
        </w:rPr>
      </w:pPr>
      <w:r>
        <w:rPr>
          <w:sz w:val="24"/>
        </w:rPr>
        <w:t>评审方法和评审标准</w:t>
      </w:r>
    </w:p>
    <w:p w14:paraId="6B3A18A7">
      <w:pPr>
        <w:numPr>
          <w:ilvl w:val="1"/>
          <w:numId w:val="11"/>
        </w:numPr>
        <w:tabs>
          <w:tab w:val="left" w:pos="1080"/>
          <w:tab w:val="left" w:pos="1872"/>
        </w:tabs>
        <w:snapToGrid w:val="0"/>
        <w:spacing w:line="360" w:lineRule="auto"/>
        <w:ind w:left="1077" w:hanging="720"/>
        <w:rPr>
          <w:sz w:val="24"/>
        </w:rPr>
      </w:pPr>
      <w:r>
        <w:rPr>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2ED0AEB0">
      <w:pPr>
        <w:numPr>
          <w:ilvl w:val="1"/>
          <w:numId w:val="11"/>
        </w:numPr>
        <w:tabs>
          <w:tab w:val="left" w:pos="1080"/>
          <w:tab w:val="left" w:pos="1872"/>
        </w:tabs>
        <w:snapToGrid w:val="0"/>
        <w:spacing w:line="360" w:lineRule="auto"/>
        <w:ind w:left="1077" w:hanging="720"/>
        <w:rPr>
          <w:sz w:val="24"/>
        </w:rPr>
      </w:pPr>
      <w:r>
        <w:rPr>
          <w:sz w:val="24"/>
        </w:rPr>
        <w:t>竞争性磋商文件中没有规定的评审标准不得作为评审依据。</w:t>
      </w:r>
    </w:p>
    <w:p w14:paraId="16CA5EB2">
      <w:pPr>
        <w:numPr>
          <w:ilvl w:val="1"/>
          <w:numId w:val="11"/>
        </w:numPr>
        <w:tabs>
          <w:tab w:val="left" w:pos="1080"/>
          <w:tab w:val="left" w:pos="1872"/>
        </w:tabs>
        <w:snapToGrid w:val="0"/>
        <w:spacing w:line="360" w:lineRule="auto"/>
        <w:ind w:left="1077" w:hanging="720"/>
        <w:rPr>
          <w:sz w:val="24"/>
        </w:rPr>
      </w:pPr>
      <w:r>
        <w:rPr>
          <w:sz w:val="24"/>
        </w:rPr>
        <w:t>非政府强制采购的节能产品或环境标志产品，依据品目清单和认证证书实施政府优先采购。优先采购的具体规定（如涉及）</w:t>
      </w:r>
      <w:r>
        <w:rPr>
          <w:rFonts w:hint="eastAsia"/>
          <w:sz w:val="24"/>
          <w:u w:val="single"/>
        </w:rPr>
        <w:t xml:space="preserve">  /  </w:t>
      </w:r>
      <w:r>
        <w:rPr>
          <w:sz w:val="24"/>
        </w:rPr>
        <w:t>。</w:t>
      </w:r>
    </w:p>
    <w:p w14:paraId="6C9F9473">
      <w:pPr>
        <w:numPr>
          <w:ilvl w:val="1"/>
          <w:numId w:val="11"/>
        </w:numPr>
        <w:tabs>
          <w:tab w:val="left" w:pos="1080"/>
          <w:tab w:val="left" w:pos="1872"/>
        </w:tabs>
        <w:snapToGrid w:val="0"/>
        <w:spacing w:line="360" w:lineRule="auto"/>
        <w:ind w:left="1077" w:hanging="720"/>
        <w:rPr>
          <w:sz w:val="24"/>
        </w:rPr>
      </w:pPr>
      <w:r>
        <w:rPr>
          <w:sz w:val="24"/>
        </w:rPr>
        <w:t>关于无线局域网认证产品政府采购清单中的产品，优先采购的具体规定（如涉及）</w:t>
      </w:r>
      <w:r>
        <w:rPr>
          <w:rFonts w:hint="eastAsia"/>
          <w:sz w:val="24"/>
          <w:u w:val="single"/>
        </w:rPr>
        <w:t xml:space="preserve">  /  </w:t>
      </w:r>
      <w:r>
        <w:rPr>
          <w:sz w:val="24"/>
        </w:rPr>
        <w:t>。</w:t>
      </w:r>
    </w:p>
    <w:p w14:paraId="410EEC0D">
      <w:pPr>
        <w:numPr>
          <w:ilvl w:val="0"/>
          <w:numId w:val="11"/>
        </w:numPr>
        <w:tabs>
          <w:tab w:val="left" w:pos="360"/>
        </w:tabs>
        <w:snapToGrid w:val="0"/>
        <w:spacing w:line="360" w:lineRule="auto"/>
        <w:outlineLvl w:val="1"/>
        <w:rPr>
          <w:sz w:val="24"/>
        </w:rPr>
      </w:pPr>
      <w:r>
        <w:rPr>
          <w:sz w:val="24"/>
        </w:rPr>
        <w:t>确定</w:t>
      </w:r>
      <w:bookmarkStart w:id="636" w:name="_Toc226965819"/>
      <w:bookmarkStart w:id="637" w:name="_Toc520356170"/>
      <w:bookmarkStart w:id="638" w:name="_Ref467307010"/>
      <w:bookmarkStart w:id="639" w:name="_Toc150480784"/>
      <w:bookmarkStart w:id="640" w:name="_Toc127161460"/>
      <w:bookmarkStart w:id="641" w:name="_Toc164608815"/>
      <w:bookmarkStart w:id="642" w:name="_Toc142311048"/>
      <w:bookmarkStart w:id="643" w:name="_Toc264969236"/>
      <w:bookmarkStart w:id="644" w:name="_Toc305158888"/>
      <w:bookmarkStart w:id="645" w:name="_Toc164351640"/>
      <w:bookmarkStart w:id="646" w:name="_Toc195842911"/>
      <w:bookmarkStart w:id="647" w:name="_Toc305158814"/>
      <w:bookmarkStart w:id="648" w:name="_Toc150509297"/>
      <w:bookmarkStart w:id="649" w:name="_Toc164229241"/>
      <w:bookmarkStart w:id="650" w:name="_Toc164229387"/>
      <w:bookmarkStart w:id="651" w:name="_Toc127151546"/>
      <w:bookmarkStart w:id="652" w:name="_Toc226337242"/>
      <w:bookmarkStart w:id="653" w:name="_Toc127151747"/>
      <w:bookmarkStart w:id="654" w:name="_Toc226309790"/>
      <w:bookmarkStart w:id="655" w:name="_Toc149720839"/>
      <w:bookmarkStart w:id="656" w:name="_Toc151193716"/>
      <w:bookmarkStart w:id="657" w:name="_Toc150774751"/>
      <w:bookmarkStart w:id="658" w:name="_Toc151193860"/>
      <w:bookmarkStart w:id="659" w:name="_Toc164608660"/>
      <w:bookmarkStart w:id="660" w:name="_Toc151190173"/>
      <w:bookmarkStart w:id="661" w:name="_Toc151193934"/>
      <w:bookmarkStart w:id="662" w:name="_Toc226965736"/>
      <w:bookmarkStart w:id="663" w:name="_Toc150774646"/>
      <w:bookmarkStart w:id="664" w:name="_Toc151193644"/>
      <w:bookmarkStart w:id="665" w:name="_Toc265228384"/>
      <w:bookmarkStart w:id="666" w:name="_Toc151193788"/>
      <w:r>
        <w:rPr>
          <w:sz w:val="24"/>
        </w:rPr>
        <w:t>成交候选人名单</w:t>
      </w:r>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p>
    <w:p w14:paraId="74827454">
      <w:pPr>
        <w:numPr>
          <w:ilvl w:val="1"/>
          <w:numId w:val="11"/>
        </w:numPr>
        <w:tabs>
          <w:tab w:val="left" w:pos="1080"/>
          <w:tab w:val="left" w:pos="1872"/>
        </w:tabs>
        <w:snapToGrid w:val="0"/>
        <w:spacing w:line="360" w:lineRule="auto"/>
        <w:ind w:left="1077" w:hanging="720"/>
        <w:rPr>
          <w:sz w:val="24"/>
        </w:rPr>
      </w:pPr>
      <w:r>
        <w:rPr>
          <w:sz w:val="24"/>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4BB5B0E7">
      <w:pPr>
        <w:numPr>
          <w:ilvl w:val="1"/>
          <w:numId w:val="11"/>
        </w:numPr>
        <w:tabs>
          <w:tab w:val="left" w:pos="1080"/>
          <w:tab w:val="left" w:pos="1872"/>
        </w:tabs>
        <w:snapToGrid w:val="0"/>
        <w:spacing w:line="360" w:lineRule="auto"/>
        <w:ind w:left="1077" w:hanging="720"/>
        <w:rPr>
          <w:sz w:val="24"/>
        </w:rPr>
      </w:pPr>
      <w:r>
        <w:rPr>
          <w:kern w:val="0"/>
          <w:sz w:val="24"/>
          <w:szCs w:val="20"/>
        </w:rPr>
        <w:t>磋商小组根据上述供应商排序，依次推荐排序前</w:t>
      </w:r>
      <w:r>
        <w:rPr>
          <w:rFonts w:hint="eastAsia"/>
          <w:sz w:val="24"/>
          <w:u w:val="single"/>
        </w:rPr>
        <w:t xml:space="preserve">  3  </w:t>
      </w:r>
      <w:r>
        <w:rPr>
          <w:sz w:val="24"/>
        </w:rPr>
        <w:t>名</w:t>
      </w:r>
      <w:r>
        <w:rPr>
          <w:kern w:val="0"/>
          <w:sz w:val="24"/>
          <w:szCs w:val="20"/>
        </w:rPr>
        <w:t>的供应商为</w:t>
      </w:r>
      <w:r>
        <w:rPr>
          <w:snapToGrid w:val="0"/>
          <w:kern w:val="0"/>
          <w:sz w:val="24"/>
          <w:szCs w:val="21"/>
        </w:rPr>
        <w:t>成交候选供应商</w:t>
      </w:r>
      <w:r>
        <w:rPr>
          <w:kern w:val="0"/>
          <w:sz w:val="24"/>
          <w:szCs w:val="20"/>
        </w:rPr>
        <w:t>（若在磋商文件允许的情形下提交最后报价的供应商为二家，则依次推荐二名供应商为成交候选供应商），并编写评审报告。</w:t>
      </w:r>
    </w:p>
    <w:p w14:paraId="14506776">
      <w:pPr>
        <w:numPr>
          <w:ilvl w:val="1"/>
          <w:numId w:val="11"/>
        </w:numPr>
        <w:tabs>
          <w:tab w:val="left" w:pos="1080"/>
          <w:tab w:val="left" w:pos="1872"/>
        </w:tabs>
        <w:snapToGrid w:val="0"/>
        <w:spacing w:line="360" w:lineRule="auto"/>
        <w:ind w:left="1077" w:hanging="720"/>
        <w:rPr>
          <w:sz w:val="24"/>
        </w:rPr>
      </w:pPr>
      <w:r>
        <w:rPr>
          <w:sz w:val="24"/>
        </w:rPr>
        <w:t>磋商小组要对评分汇总情况进行复核，特别是对排名第一的、报价最低的、响应文件被认定为无效的情形进行重点复核。</w:t>
      </w:r>
    </w:p>
    <w:p w14:paraId="6B9DCFAA">
      <w:pPr>
        <w:numPr>
          <w:ilvl w:val="0"/>
          <w:numId w:val="11"/>
        </w:numPr>
        <w:tabs>
          <w:tab w:val="left" w:pos="360"/>
        </w:tabs>
        <w:snapToGrid w:val="0"/>
        <w:spacing w:line="360" w:lineRule="auto"/>
        <w:outlineLvl w:val="1"/>
        <w:rPr>
          <w:sz w:val="24"/>
        </w:rPr>
      </w:pPr>
      <w:r>
        <w:rPr>
          <w:sz w:val="24"/>
        </w:rPr>
        <w:t>报告违法行为</w:t>
      </w:r>
    </w:p>
    <w:p w14:paraId="203496A2">
      <w:pPr>
        <w:widowControl/>
        <w:numPr>
          <w:ilvl w:val="1"/>
          <w:numId w:val="11"/>
        </w:numPr>
        <w:tabs>
          <w:tab w:val="left" w:pos="1080"/>
          <w:tab w:val="left" w:pos="1872"/>
        </w:tabs>
        <w:snapToGrid w:val="0"/>
        <w:spacing w:line="360" w:lineRule="auto"/>
        <w:ind w:left="1077" w:hanging="720"/>
        <w:jc w:val="left"/>
        <w:rPr>
          <w:b/>
          <w:sz w:val="24"/>
        </w:rPr>
      </w:pPr>
      <w:r>
        <w:rPr>
          <w:sz w:val="24"/>
        </w:rPr>
        <w:t>磋商小组在评审过程中发现供应商有行贿、提供虚假材料或者串通等违法行为时，有向采购人、采购代理机构或者有关部门报告的职责。</w:t>
      </w:r>
      <w:r>
        <w:rPr>
          <w:b/>
          <w:sz w:val="24"/>
        </w:rPr>
        <w:br w:type="page"/>
      </w:r>
    </w:p>
    <w:p w14:paraId="1C8391A8">
      <w:pPr>
        <w:pStyle w:val="17"/>
        <w:spacing w:line="240" w:lineRule="auto"/>
        <w:ind w:right="334"/>
        <w:jc w:val="center"/>
        <w:outlineLvl w:val="2"/>
        <w:rPr>
          <w:rFonts w:cs="宋体"/>
        </w:rPr>
      </w:pPr>
      <w:r>
        <w:rPr>
          <w:rFonts w:hint="eastAsia" w:cs="宋体"/>
          <w:b/>
          <w:bCs/>
        </w:rPr>
        <w:t>二、评审标准</w:t>
      </w:r>
    </w:p>
    <w:p w14:paraId="7E779479">
      <w:pPr>
        <w:rPr>
          <w:rFonts w:ascii="宋体" w:hAnsi="宋体" w:cs="宋体"/>
          <w:sz w:val="20"/>
          <w:szCs w:val="20"/>
        </w:rPr>
      </w:pPr>
    </w:p>
    <w:p w14:paraId="4C87D9DF"/>
    <w:tbl>
      <w:tblPr>
        <w:tblStyle w:val="45"/>
        <w:tblW w:w="90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7"/>
        <w:gridCol w:w="7515"/>
        <w:gridCol w:w="821"/>
      </w:tblGrid>
      <w:tr w14:paraId="3EC40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blHeader/>
          <w:jc w:val="center"/>
        </w:trPr>
        <w:tc>
          <w:tcPr>
            <w:tcW w:w="707" w:type="dxa"/>
            <w:vAlign w:val="center"/>
          </w:tcPr>
          <w:p w14:paraId="12BE19DB">
            <w:pPr>
              <w:tabs>
                <w:tab w:val="left" w:pos="360"/>
                <w:tab w:val="left" w:pos="900"/>
                <w:tab w:val="left" w:pos="1080"/>
                <w:tab w:val="left" w:pos="2014"/>
              </w:tabs>
              <w:snapToGrid w:val="0"/>
              <w:spacing w:line="360" w:lineRule="auto"/>
              <w:jc w:val="center"/>
              <w:rPr>
                <w:rFonts w:ascii="宋体" w:hAnsi="宋体" w:cs="宋体"/>
                <w:b/>
                <w:sz w:val="24"/>
              </w:rPr>
            </w:pPr>
            <w:r>
              <w:rPr>
                <w:rFonts w:hint="eastAsia" w:ascii="宋体" w:hAnsi="宋体" w:cs="宋体"/>
                <w:b/>
                <w:sz w:val="24"/>
              </w:rPr>
              <w:t>序号</w:t>
            </w:r>
          </w:p>
        </w:tc>
        <w:tc>
          <w:tcPr>
            <w:tcW w:w="7515" w:type="dxa"/>
            <w:vAlign w:val="center"/>
          </w:tcPr>
          <w:p w14:paraId="21F291DF">
            <w:pPr>
              <w:tabs>
                <w:tab w:val="left" w:pos="360"/>
                <w:tab w:val="left" w:pos="900"/>
                <w:tab w:val="left" w:pos="1080"/>
                <w:tab w:val="left" w:pos="2014"/>
              </w:tabs>
              <w:snapToGrid w:val="0"/>
              <w:spacing w:line="360" w:lineRule="auto"/>
              <w:jc w:val="center"/>
              <w:rPr>
                <w:rFonts w:ascii="宋体" w:hAnsi="宋体" w:cs="宋体"/>
                <w:b/>
                <w:sz w:val="24"/>
              </w:rPr>
            </w:pPr>
            <w:r>
              <w:rPr>
                <w:rFonts w:hint="eastAsia" w:ascii="宋体" w:hAnsi="宋体" w:cs="宋体"/>
                <w:b/>
                <w:sz w:val="24"/>
              </w:rPr>
              <w:t>评审因素及说明</w:t>
            </w:r>
          </w:p>
        </w:tc>
        <w:tc>
          <w:tcPr>
            <w:tcW w:w="821" w:type="dxa"/>
            <w:vAlign w:val="center"/>
          </w:tcPr>
          <w:p w14:paraId="71D2CB09">
            <w:pPr>
              <w:tabs>
                <w:tab w:val="left" w:pos="360"/>
                <w:tab w:val="left" w:pos="900"/>
                <w:tab w:val="left" w:pos="1080"/>
                <w:tab w:val="left" w:pos="2014"/>
              </w:tabs>
              <w:snapToGrid w:val="0"/>
              <w:spacing w:line="360" w:lineRule="auto"/>
              <w:rPr>
                <w:rFonts w:ascii="宋体" w:hAnsi="宋体" w:cs="宋体"/>
                <w:b/>
                <w:sz w:val="24"/>
              </w:rPr>
            </w:pPr>
            <w:r>
              <w:rPr>
                <w:rFonts w:hint="eastAsia" w:ascii="宋体" w:hAnsi="宋体" w:cs="宋体"/>
                <w:b/>
                <w:sz w:val="24"/>
              </w:rPr>
              <w:t>分值</w:t>
            </w:r>
          </w:p>
        </w:tc>
      </w:tr>
      <w:tr w14:paraId="3E81F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9043" w:type="dxa"/>
            <w:gridSpan w:val="3"/>
            <w:vAlign w:val="center"/>
          </w:tcPr>
          <w:p w14:paraId="022E1FAE">
            <w:pPr>
              <w:tabs>
                <w:tab w:val="left" w:pos="360"/>
                <w:tab w:val="left" w:pos="900"/>
                <w:tab w:val="left" w:pos="1080"/>
                <w:tab w:val="left" w:pos="2014"/>
              </w:tabs>
              <w:snapToGrid w:val="0"/>
              <w:spacing w:line="360" w:lineRule="auto"/>
              <w:jc w:val="center"/>
              <w:rPr>
                <w:rFonts w:ascii="宋体" w:hAnsi="宋体" w:cs="宋体"/>
                <w:b/>
                <w:sz w:val="24"/>
              </w:rPr>
            </w:pPr>
            <w:r>
              <w:rPr>
                <w:rFonts w:hint="eastAsia" w:ascii="宋体" w:hAnsi="宋体" w:cs="宋体"/>
                <w:b/>
                <w:sz w:val="24"/>
              </w:rPr>
              <w:t>一、商务部分（27分）</w:t>
            </w:r>
          </w:p>
        </w:tc>
      </w:tr>
      <w:tr w14:paraId="37B86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707" w:type="dxa"/>
            <w:vAlign w:val="center"/>
          </w:tcPr>
          <w:p w14:paraId="1BA6AE8A">
            <w:pPr>
              <w:tabs>
                <w:tab w:val="left" w:pos="360"/>
                <w:tab w:val="left" w:pos="900"/>
                <w:tab w:val="left" w:pos="1080"/>
                <w:tab w:val="left" w:pos="2014"/>
              </w:tabs>
              <w:snapToGrid w:val="0"/>
              <w:spacing w:line="360" w:lineRule="auto"/>
              <w:jc w:val="center"/>
              <w:rPr>
                <w:rFonts w:ascii="宋体" w:hAnsi="宋体" w:cs="宋体"/>
                <w:sz w:val="24"/>
              </w:rPr>
            </w:pPr>
            <w:r>
              <w:rPr>
                <w:rFonts w:hint="eastAsia" w:ascii="宋体" w:hAnsi="宋体" w:cs="宋体"/>
                <w:sz w:val="24"/>
              </w:rPr>
              <w:t>1.1</w:t>
            </w:r>
          </w:p>
        </w:tc>
        <w:tc>
          <w:tcPr>
            <w:tcW w:w="7515" w:type="dxa"/>
            <w:vAlign w:val="center"/>
          </w:tcPr>
          <w:p w14:paraId="6482A94A">
            <w:pPr>
              <w:widowControl/>
              <w:spacing w:line="360" w:lineRule="auto"/>
              <w:ind w:right="-57" w:rightChars="-27"/>
              <w:rPr>
                <w:rFonts w:ascii="宋体" w:hAnsi="宋体"/>
                <w:kern w:val="0"/>
                <w:sz w:val="24"/>
              </w:rPr>
            </w:pPr>
            <w:r>
              <w:rPr>
                <w:rFonts w:hint="eastAsia" w:ascii="宋体" w:hAnsi="宋体"/>
                <w:b/>
                <w:bCs/>
                <w:kern w:val="0"/>
                <w:sz w:val="24"/>
              </w:rPr>
              <w:t>相关业绩</w:t>
            </w:r>
            <w:r>
              <w:rPr>
                <w:rFonts w:hint="eastAsia" w:ascii="宋体" w:hAnsi="宋体"/>
                <w:kern w:val="0"/>
                <w:sz w:val="24"/>
              </w:rPr>
              <w:t>：</w:t>
            </w:r>
          </w:p>
          <w:p w14:paraId="03A56ED4">
            <w:pPr>
              <w:widowControl/>
              <w:spacing w:line="360" w:lineRule="auto"/>
              <w:ind w:right="-57" w:rightChars="-27"/>
              <w:rPr>
                <w:rFonts w:ascii="宋体" w:hAnsi="宋体"/>
                <w:kern w:val="0"/>
                <w:sz w:val="24"/>
              </w:rPr>
            </w:pPr>
            <w:r>
              <w:rPr>
                <w:rFonts w:hint="eastAsia" w:ascii="宋体" w:hAnsi="宋体"/>
                <w:kern w:val="0"/>
                <w:sz w:val="24"/>
              </w:rPr>
              <w:t>自2022年1月1日至今，正在执行或完成的本项目类似案例，每提供一份业绩合同得2分，最高可得14分。</w:t>
            </w:r>
          </w:p>
          <w:p w14:paraId="7C99608D">
            <w:pPr>
              <w:tabs>
                <w:tab w:val="left" w:pos="360"/>
                <w:tab w:val="left" w:pos="900"/>
                <w:tab w:val="left" w:pos="1080"/>
                <w:tab w:val="left" w:pos="2014"/>
              </w:tabs>
              <w:snapToGrid w:val="0"/>
              <w:spacing w:line="360" w:lineRule="auto"/>
              <w:rPr>
                <w:rFonts w:ascii="宋体" w:hAnsi="宋体" w:cs="宋体"/>
                <w:sz w:val="24"/>
              </w:rPr>
            </w:pPr>
            <w:r>
              <w:rPr>
                <w:rFonts w:hint="eastAsia" w:ascii="宋体" w:hAnsi="宋体"/>
                <w:kern w:val="0"/>
                <w:sz w:val="24"/>
              </w:rPr>
              <w:t>注：供应商需提供合同复印件并加盖公章，包括与最终用户签订的合同首页、合同金额所在页、签字盖章页及相关服务内容。</w:t>
            </w:r>
          </w:p>
        </w:tc>
        <w:tc>
          <w:tcPr>
            <w:tcW w:w="821" w:type="dxa"/>
            <w:vAlign w:val="center"/>
          </w:tcPr>
          <w:p w14:paraId="231A0181">
            <w:pPr>
              <w:tabs>
                <w:tab w:val="left" w:pos="360"/>
                <w:tab w:val="left" w:pos="900"/>
                <w:tab w:val="left" w:pos="1080"/>
                <w:tab w:val="left" w:pos="2014"/>
              </w:tabs>
              <w:snapToGrid w:val="0"/>
              <w:spacing w:line="360" w:lineRule="auto"/>
              <w:jc w:val="center"/>
              <w:rPr>
                <w:rFonts w:ascii="宋体" w:hAnsi="宋体" w:cs="宋体"/>
                <w:sz w:val="24"/>
              </w:rPr>
            </w:pPr>
            <w:r>
              <w:rPr>
                <w:rFonts w:hint="eastAsia" w:ascii="宋体" w:hAnsi="宋体" w:cs="宋体"/>
                <w:sz w:val="24"/>
              </w:rPr>
              <w:t>0-14</w:t>
            </w:r>
          </w:p>
        </w:tc>
      </w:tr>
      <w:tr w14:paraId="4CF48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707" w:type="dxa"/>
            <w:vAlign w:val="center"/>
          </w:tcPr>
          <w:p w14:paraId="37E68E59">
            <w:pPr>
              <w:tabs>
                <w:tab w:val="left" w:pos="360"/>
                <w:tab w:val="left" w:pos="900"/>
                <w:tab w:val="left" w:pos="1080"/>
                <w:tab w:val="left" w:pos="2014"/>
              </w:tabs>
              <w:snapToGrid w:val="0"/>
              <w:spacing w:line="360" w:lineRule="auto"/>
              <w:jc w:val="center"/>
              <w:rPr>
                <w:rFonts w:ascii="宋体" w:hAnsi="宋体" w:cs="宋体"/>
                <w:sz w:val="24"/>
              </w:rPr>
            </w:pPr>
            <w:r>
              <w:rPr>
                <w:rFonts w:hint="eastAsia" w:ascii="宋体" w:hAnsi="宋体" w:cs="宋体"/>
                <w:sz w:val="24"/>
              </w:rPr>
              <w:t>1.2</w:t>
            </w:r>
          </w:p>
        </w:tc>
        <w:tc>
          <w:tcPr>
            <w:tcW w:w="7515" w:type="dxa"/>
            <w:vAlign w:val="center"/>
          </w:tcPr>
          <w:p w14:paraId="22EFBAEF">
            <w:pPr>
              <w:tabs>
                <w:tab w:val="left" w:pos="360"/>
                <w:tab w:val="left" w:pos="900"/>
                <w:tab w:val="left" w:pos="1080"/>
                <w:tab w:val="left" w:pos="2014"/>
              </w:tabs>
              <w:snapToGrid w:val="0"/>
              <w:spacing w:line="360" w:lineRule="auto"/>
              <w:rPr>
                <w:rFonts w:ascii="宋体" w:hAnsi="宋体" w:cs="宋体"/>
                <w:b/>
                <w:iCs/>
                <w:sz w:val="24"/>
              </w:rPr>
            </w:pPr>
            <w:r>
              <w:rPr>
                <w:rFonts w:hint="eastAsia" w:ascii="宋体" w:hAnsi="宋体" w:cs="宋体"/>
                <w:b/>
                <w:iCs/>
                <w:sz w:val="24"/>
              </w:rPr>
              <w:t>团队人员：</w:t>
            </w:r>
          </w:p>
          <w:p w14:paraId="61E32B0E">
            <w:pPr>
              <w:tabs>
                <w:tab w:val="left" w:pos="360"/>
                <w:tab w:val="left" w:pos="900"/>
                <w:tab w:val="left" w:pos="1080"/>
                <w:tab w:val="left" w:pos="2014"/>
              </w:tabs>
              <w:snapToGrid w:val="0"/>
              <w:spacing w:line="360" w:lineRule="auto"/>
              <w:rPr>
                <w:rFonts w:ascii="宋体" w:hAnsi="宋体" w:cs="宋体"/>
                <w:bCs/>
                <w:iCs/>
                <w:sz w:val="24"/>
              </w:rPr>
            </w:pPr>
            <w:r>
              <w:rPr>
                <w:rFonts w:hint="eastAsia" w:ascii="宋体" w:hAnsi="宋体" w:cs="宋体"/>
                <w:bCs/>
                <w:iCs/>
                <w:sz w:val="24"/>
              </w:rPr>
              <w:t>人员配备齐全，分工合理，岗位职责明确，专业性强，完全满足项目需求的得10分；</w:t>
            </w:r>
          </w:p>
          <w:p w14:paraId="62F795D2">
            <w:pPr>
              <w:tabs>
                <w:tab w:val="left" w:pos="360"/>
                <w:tab w:val="left" w:pos="900"/>
                <w:tab w:val="left" w:pos="1080"/>
                <w:tab w:val="left" w:pos="2014"/>
              </w:tabs>
              <w:snapToGrid w:val="0"/>
              <w:spacing w:line="360" w:lineRule="auto"/>
              <w:rPr>
                <w:rFonts w:ascii="宋体" w:hAnsi="宋体" w:cs="宋体"/>
                <w:bCs/>
                <w:iCs/>
                <w:sz w:val="24"/>
              </w:rPr>
            </w:pPr>
            <w:r>
              <w:rPr>
                <w:rFonts w:hint="eastAsia" w:ascii="宋体" w:hAnsi="宋体" w:cs="宋体"/>
                <w:bCs/>
                <w:iCs/>
                <w:sz w:val="24"/>
              </w:rPr>
              <w:t>人员配备较齐全，分工较合理，岗位职责较明确，专业性较强，能基本满足项目需求的得6分；</w:t>
            </w:r>
          </w:p>
          <w:p w14:paraId="4F3B7C0B">
            <w:pPr>
              <w:tabs>
                <w:tab w:val="left" w:pos="360"/>
                <w:tab w:val="left" w:pos="900"/>
                <w:tab w:val="left" w:pos="1080"/>
                <w:tab w:val="left" w:pos="2014"/>
              </w:tabs>
              <w:snapToGrid w:val="0"/>
              <w:spacing w:line="360" w:lineRule="auto"/>
              <w:rPr>
                <w:rFonts w:ascii="宋体" w:hAnsi="宋体" w:cs="宋体"/>
                <w:bCs/>
                <w:iCs/>
                <w:sz w:val="24"/>
              </w:rPr>
            </w:pPr>
            <w:r>
              <w:rPr>
                <w:rFonts w:hint="eastAsia" w:ascii="宋体" w:hAnsi="宋体" w:cs="宋体"/>
                <w:bCs/>
                <w:iCs/>
                <w:sz w:val="24"/>
              </w:rPr>
              <w:t>人员配备较差，专业性欠缺，不满足项目需求的得3分；</w:t>
            </w:r>
          </w:p>
          <w:p w14:paraId="38129B45">
            <w:pPr>
              <w:tabs>
                <w:tab w:val="left" w:pos="360"/>
                <w:tab w:val="left" w:pos="900"/>
                <w:tab w:val="left" w:pos="1080"/>
                <w:tab w:val="left" w:pos="2014"/>
              </w:tabs>
              <w:snapToGrid w:val="0"/>
              <w:spacing w:line="360" w:lineRule="auto"/>
            </w:pPr>
            <w:r>
              <w:rPr>
                <w:rFonts w:hint="eastAsia" w:ascii="宋体" w:hAnsi="宋体" w:cs="宋体"/>
                <w:bCs/>
                <w:iCs/>
                <w:sz w:val="24"/>
              </w:rPr>
              <w:t>未提供得0分。</w:t>
            </w:r>
          </w:p>
        </w:tc>
        <w:tc>
          <w:tcPr>
            <w:tcW w:w="821" w:type="dxa"/>
            <w:vAlign w:val="center"/>
          </w:tcPr>
          <w:p w14:paraId="3CDB87C6">
            <w:pPr>
              <w:tabs>
                <w:tab w:val="left" w:pos="360"/>
                <w:tab w:val="left" w:pos="900"/>
                <w:tab w:val="left" w:pos="1080"/>
                <w:tab w:val="left" w:pos="2014"/>
              </w:tabs>
              <w:snapToGrid w:val="0"/>
              <w:spacing w:line="360" w:lineRule="auto"/>
              <w:jc w:val="center"/>
              <w:rPr>
                <w:rFonts w:ascii="宋体" w:hAnsi="宋体" w:cs="宋体"/>
                <w:sz w:val="24"/>
              </w:rPr>
            </w:pPr>
            <w:r>
              <w:rPr>
                <w:rFonts w:hint="eastAsia" w:ascii="宋体" w:hAnsi="宋体" w:cs="宋体"/>
                <w:sz w:val="24"/>
              </w:rPr>
              <w:t>0-10</w:t>
            </w:r>
          </w:p>
        </w:tc>
      </w:tr>
      <w:tr w14:paraId="1181D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707" w:type="dxa"/>
            <w:vAlign w:val="center"/>
          </w:tcPr>
          <w:p w14:paraId="5C93B08C">
            <w:pPr>
              <w:tabs>
                <w:tab w:val="left" w:pos="360"/>
                <w:tab w:val="left" w:pos="900"/>
                <w:tab w:val="left" w:pos="1080"/>
                <w:tab w:val="left" w:pos="2014"/>
              </w:tabs>
              <w:snapToGrid w:val="0"/>
              <w:spacing w:line="360" w:lineRule="auto"/>
              <w:jc w:val="center"/>
              <w:rPr>
                <w:rFonts w:ascii="宋体" w:hAnsi="宋体" w:cs="宋体"/>
                <w:sz w:val="24"/>
              </w:rPr>
            </w:pPr>
            <w:r>
              <w:rPr>
                <w:rFonts w:hint="eastAsia" w:ascii="宋体" w:hAnsi="宋体" w:cs="宋体"/>
                <w:sz w:val="24"/>
              </w:rPr>
              <w:t>1.3</w:t>
            </w:r>
          </w:p>
        </w:tc>
        <w:tc>
          <w:tcPr>
            <w:tcW w:w="7515" w:type="dxa"/>
            <w:vAlign w:val="center"/>
          </w:tcPr>
          <w:p w14:paraId="28E8E06C">
            <w:pPr>
              <w:spacing w:line="360" w:lineRule="auto"/>
              <w:jc w:val="left"/>
              <w:rPr>
                <w:rFonts w:ascii="宋体" w:hAnsi="宋体" w:cs="宋体"/>
                <w:b/>
                <w:bCs/>
                <w:kern w:val="0"/>
                <w:sz w:val="24"/>
              </w:rPr>
            </w:pPr>
            <w:r>
              <w:rPr>
                <w:rFonts w:hint="eastAsia" w:ascii="宋体" w:hAnsi="宋体" w:cs="宋体"/>
                <w:b/>
                <w:bCs/>
                <w:kern w:val="0"/>
                <w:sz w:val="24"/>
              </w:rPr>
              <w:t>企业认证证书：</w:t>
            </w:r>
          </w:p>
          <w:p w14:paraId="08F668DA">
            <w:pPr>
              <w:tabs>
                <w:tab w:val="left" w:pos="360"/>
                <w:tab w:val="left" w:pos="900"/>
                <w:tab w:val="left" w:pos="1080"/>
                <w:tab w:val="left" w:pos="2014"/>
              </w:tabs>
              <w:snapToGrid w:val="0"/>
              <w:spacing w:line="360" w:lineRule="auto"/>
              <w:rPr>
                <w:rFonts w:ascii="宋体" w:hAnsi="宋体" w:cs="宋体"/>
                <w:bCs/>
                <w:iCs/>
                <w:sz w:val="24"/>
              </w:rPr>
            </w:pPr>
            <w:r>
              <w:rPr>
                <w:rFonts w:hint="eastAsia" w:ascii="宋体" w:hAnsi="宋体" w:cs="宋体"/>
                <w:bCs/>
                <w:iCs/>
                <w:sz w:val="24"/>
              </w:rPr>
              <w:t>供应商具有有效的以下认证证书，满足一项得1分，最高得3分：</w:t>
            </w:r>
          </w:p>
          <w:p w14:paraId="70212FF6">
            <w:pPr>
              <w:tabs>
                <w:tab w:val="left" w:pos="360"/>
                <w:tab w:val="left" w:pos="900"/>
                <w:tab w:val="left" w:pos="1080"/>
                <w:tab w:val="left" w:pos="2014"/>
              </w:tabs>
              <w:snapToGrid w:val="0"/>
              <w:spacing w:line="360" w:lineRule="auto"/>
              <w:rPr>
                <w:rFonts w:ascii="宋体" w:hAnsi="宋体" w:cs="宋体"/>
                <w:bCs/>
                <w:iCs/>
                <w:sz w:val="24"/>
              </w:rPr>
            </w:pPr>
            <w:r>
              <w:rPr>
                <w:rFonts w:hint="eastAsia" w:ascii="宋体" w:hAnsi="宋体" w:cs="宋体"/>
                <w:bCs/>
                <w:iCs/>
                <w:sz w:val="24"/>
              </w:rPr>
              <w:t>①质量管理体系认证</w:t>
            </w:r>
          </w:p>
          <w:p w14:paraId="4439D61F">
            <w:pPr>
              <w:tabs>
                <w:tab w:val="left" w:pos="360"/>
                <w:tab w:val="left" w:pos="900"/>
                <w:tab w:val="left" w:pos="1080"/>
                <w:tab w:val="left" w:pos="2014"/>
              </w:tabs>
              <w:snapToGrid w:val="0"/>
              <w:spacing w:line="360" w:lineRule="auto"/>
              <w:rPr>
                <w:rFonts w:ascii="宋体" w:hAnsi="宋体" w:cs="宋体"/>
                <w:bCs/>
                <w:iCs/>
                <w:sz w:val="24"/>
              </w:rPr>
            </w:pPr>
            <w:r>
              <w:rPr>
                <w:rFonts w:hint="eastAsia" w:ascii="宋体" w:hAnsi="宋体" w:cs="宋体"/>
                <w:bCs/>
                <w:iCs/>
                <w:sz w:val="24"/>
              </w:rPr>
              <w:t>②环境管理体系认证</w:t>
            </w:r>
          </w:p>
          <w:p w14:paraId="79D83082">
            <w:pPr>
              <w:tabs>
                <w:tab w:val="left" w:pos="360"/>
                <w:tab w:val="left" w:pos="900"/>
                <w:tab w:val="left" w:pos="1080"/>
                <w:tab w:val="left" w:pos="2014"/>
              </w:tabs>
              <w:snapToGrid w:val="0"/>
              <w:spacing w:line="360" w:lineRule="auto"/>
              <w:rPr>
                <w:rFonts w:ascii="宋体" w:hAnsi="宋体" w:cs="宋体"/>
                <w:bCs/>
                <w:iCs/>
                <w:sz w:val="24"/>
              </w:rPr>
            </w:pPr>
            <w:r>
              <w:rPr>
                <w:rFonts w:hint="eastAsia" w:ascii="宋体" w:hAnsi="宋体" w:cs="宋体"/>
                <w:bCs/>
                <w:iCs/>
                <w:sz w:val="24"/>
              </w:rPr>
              <w:t>③职业健康安全管理体系认证</w:t>
            </w:r>
          </w:p>
          <w:p w14:paraId="75C9F5D7">
            <w:pPr>
              <w:tabs>
                <w:tab w:val="left" w:pos="360"/>
                <w:tab w:val="left" w:pos="900"/>
                <w:tab w:val="left" w:pos="1080"/>
                <w:tab w:val="left" w:pos="2014"/>
              </w:tabs>
              <w:snapToGrid w:val="0"/>
              <w:spacing w:line="360" w:lineRule="auto"/>
              <w:rPr>
                <w:rFonts w:ascii="宋体" w:hAnsi="宋体" w:cs="宋体"/>
                <w:bCs/>
                <w:iCs/>
                <w:sz w:val="24"/>
              </w:rPr>
            </w:pPr>
            <w:r>
              <w:rPr>
                <w:rFonts w:hint="eastAsia" w:ascii="宋体" w:hAnsi="宋体" w:cs="宋体"/>
                <w:bCs/>
                <w:iCs/>
                <w:sz w:val="24"/>
              </w:rPr>
              <w:t>注：须提供有效证书复印件并加盖供应商公章，否则不予认可。</w:t>
            </w:r>
          </w:p>
        </w:tc>
        <w:tc>
          <w:tcPr>
            <w:tcW w:w="821" w:type="dxa"/>
            <w:vAlign w:val="center"/>
          </w:tcPr>
          <w:p w14:paraId="5FE93ACE">
            <w:pPr>
              <w:tabs>
                <w:tab w:val="left" w:pos="360"/>
                <w:tab w:val="left" w:pos="900"/>
                <w:tab w:val="left" w:pos="1080"/>
                <w:tab w:val="left" w:pos="2014"/>
              </w:tabs>
              <w:snapToGrid w:val="0"/>
              <w:spacing w:line="360" w:lineRule="auto"/>
              <w:jc w:val="center"/>
              <w:rPr>
                <w:rFonts w:ascii="宋体" w:hAnsi="宋体" w:cs="宋体"/>
                <w:sz w:val="24"/>
              </w:rPr>
            </w:pPr>
            <w:r>
              <w:rPr>
                <w:rFonts w:hint="eastAsia" w:ascii="宋体" w:hAnsi="宋体" w:cs="宋体"/>
                <w:sz w:val="24"/>
              </w:rPr>
              <w:t>0-3</w:t>
            </w:r>
          </w:p>
        </w:tc>
      </w:tr>
      <w:tr w14:paraId="0ADAC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9043" w:type="dxa"/>
            <w:gridSpan w:val="3"/>
            <w:vAlign w:val="center"/>
          </w:tcPr>
          <w:p w14:paraId="3DB60496">
            <w:pPr>
              <w:tabs>
                <w:tab w:val="left" w:pos="360"/>
                <w:tab w:val="left" w:pos="900"/>
                <w:tab w:val="left" w:pos="1080"/>
                <w:tab w:val="left" w:pos="2014"/>
              </w:tabs>
              <w:snapToGrid w:val="0"/>
              <w:spacing w:line="360" w:lineRule="auto"/>
              <w:jc w:val="center"/>
              <w:rPr>
                <w:rFonts w:ascii="宋体" w:hAnsi="宋体" w:cs="宋体"/>
                <w:b/>
                <w:sz w:val="24"/>
              </w:rPr>
            </w:pPr>
            <w:r>
              <w:rPr>
                <w:rFonts w:hint="eastAsia" w:ascii="宋体" w:hAnsi="宋体" w:cs="宋体"/>
                <w:b/>
                <w:sz w:val="24"/>
              </w:rPr>
              <w:t>二、技术部分（63分）</w:t>
            </w:r>
          </w:p>
        </w:tc>
      </w:tr>
      <w:tr w14:paraId="41DF8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07" w:type="dxa"/>
            <w:vAlign w:val="center"/>
          </w:tcPr>
          <w:p w14:paraId="050804C8">
            <w:pPr>
              <w:tabs>
                <w:tab w:val="left" w:pos="360"/>
                <w:tab w:val="left" w:pos="900"/>
                <w:tab w:val="left" w:pos="1080"/>
                <w:tab w:val="left" w:pos="2014"/>
              </w:tabs>
              <w:snapToGrid w:val="0"/>
              <w:spacing w:line="360" w:lineRule="auto"/>
              <w:jc w:val="center"/>
              <w:rPr>
                <w:rFonts w:ascii="宋体" w:hAnsi="宋体" w:cs="宋体"/>
                <w:sz w:val="24"/>
              </w:rPr>
            </w:pPr>
            <w:r>
              <w:rPr>
                <w:rFonts w:hint="eastAsia" w:ascii="宋体" w:hAnsi="宋体" w:cs="宋体"/>
                <w:sz w:val="24"/>
              </w:rPr>
              <w:t>2.1</w:t>
            </w:r>
          </w:p>
        </w:tc>
        <w:tc>
          <w:tcPr>
            <w:tcW w:w="7515" w:type="dxa"/>
            <w:vAlign w:val="center"/>
          </w:tcPr>
          <w:p w14:paraId="1FAC18A4">
            <w:pPr>
              <w:tabs>
                <w:tab w:val="left" w:pos="360"/>
                <w:tab w:val="left" w:pos="900"/>
                <w:tab w:val="left" w:pos="1080"/>
                <w:tab w:val="left" w:pos="2014"/>
              </w:tabs>
              <w:snapToGrid w:val="0"/>
              <w:spacing w:line="360" w:lineRule="auto"/>
              <w:rPr>
                <w:rFonts w:ascii="宋体" w:hAnsi="宋体" w:cs="宋体"/>
                <w:b/>
                <w:bCs/>
                <w:sz w:val="24"/>
              </w:rPr>
            </w:pPr>
            <w:r>
              <w:rPr>
                <w:rFonts w:hint="eastAsia" w:ascii="宋体" w:hAnsi="宋体" w:cs="宋体"/>
                <w:b/>
                <w:bCs/>
                <w:sz w:val="24"/>
              </w:rPr>
              <w:t>对本项目的需求理解：</w:t>
            </w:r>
          </w:p>
          <w:p w14:paraId="283A16F5">
            <w:pPr>
              <w:widowControl/>
              <w:spacing w:line="360" w:lineRule="auto"/>
              <w:ind w:right="-57" w:rightChars="-27"/>
              <w:rPr>
                <w:rFonts w:ascii="宋体" w:hAnsi="宋体"/>
                <w:b/>
                <w:bCs/>
                <w:sz w:val="24"/>
              </w:rPr>
            </w:pPr>
            <w:r>
              <w:rPr>
                <w:rFonts w:hint="eastAsia" w:ascii="宋体" w:hAnsi="宋体" w:cs="宋体"/>
                <w:b/>
                <w:bCs/>
                <w:kern w:val="0"/>
                <w:sz w:val="24"/>
              </w:rPr>
              <w:t>根据本项目要求和实际情况，提出整体项目理解方案。</w:t>
            </w:r>
          </w:p>
          <w:p w14:paraId="578F8480">
            <w:pPr>
              <w:widowControl/>
              <w:spacing w:line="360" w:lineRule="auto"/>
              <w:ind w:right="-57" w:rightChars="-27"/>
              <w:rPr>
                <w:rFonts w:ascii="宋体" w:hAnsi="宋体" w:cs="宋体"/>
                <w:kern w:val="0"/>
                <w:sz w:val="24"/>
              </w:rPr>
            </w:pPr>
            <w:r>
              <w:rPr>
                <w:rFonts w:hint="eastAsia" w:ascii="宋体" w:hAnsi="宋体" w:cs="宋体"/>
                <w:kern w:val="0"/>
                <w:sz w:val="24"/>
              </w:rPr>
              <w:t>理解全面完整、重点突出、亮点明确，得8分；</w:t>
            </w:r>
          </w:p>
          <w:p w14:paraId="37DB17FD">
            <w:pPr>
              <w:widowControl/>
              <w:spacing w:line="360" w:lineRule="auto"/>
              <w:ind w:right="-57" w:rightChars="-27"/>
              <w:rPr>
                <w:rFonts w:ascii="宋体" w:hAnsi="宋体" w:cs="宋体"/>
                <w:kern w:val="0"/>
                <w:sz w:val="24"/>
              </w:rPr>
            </w:pPr>
            <w:r>
              <w:rPr>
                <w:rFonts w:hint="eastAsia" w:ascii="宋体" w:hAnsi="宋体" w:cs="宋体"/>
                <w:kern w:val="0"/>
                <w:sz w:val="24"/>
              </w:rPr>
              <w:t>理解较为全面、重点较为突出、亮点较为明确，得5分；</w:t>
            </w:r>
          </w:p>
          <w:p w14:paraId="6B34178E">
            <w:pPr>
              <w:widowControl/>
              <w:spacing w:line="360" w:lineRule="auto"/>
              <w:ind w:right="-57" w:rightChars="-27"/>
              <w:rPr>
                <w:rFonts w:ascii="宋体" w:hAnsi="宋体" w:cs="宋体"/>
                <w:kern w:val="0"/>
                <w:sz w:val="24"/>
              </w:rPr>
            </w:pPr>
            <w:r>
              <w:rPr>
                <w:rFonts w:hint="eastAsia" w:ascii="宋体" w:hAnsi="宋体" w:cs="宋体"/>
                <w:kern w:val="0"/>
                <w:sz w:val="24"/>
              </w:rPr>
              <w:t>理解不够完整、重点不够突出、亮点不明确，得2分；</w:t>
            </w:r>
          </w:p>
          <w:p w14:paraId="487889D6">
            <w:pPr>
              <w:pStyle w:val="29"/>
            </w:pPr>
            <w:r>
              <w:rPr>
                <w:rFonts w:hint="eastAsia" w:hAnsi="宋体" w:cs="宋体"/>
                <w:sz w:val="24"/>
              </w:rPr>
              <w:t>未提供不得分。</w:t>
            </w:r>
          </w:p>
        </w:tc>
        <w:tc>
          <w:tcPr>
            <w:tcW w:w="821" w:type="dxa"/>
            <w:vAlign w:val="center"/>
          </w:tcPr>
          <w:p w14:paraId="534CBC45">
            <w:pPr>
              <w:tabs>
                <w:tab w:val="left" w:pos="360"/>
                <w:tab w:val="left" w:pos="900"/>
                <w:tab w:val="left" w:pos="1080"/>
                <w:tab w:val="left" w:pos="2014"/>
              </w:tabs>
              <w:snapToGrid w:val="0"/>
              <w:spacing w:line="360" w:lineRule="auto"/>
              <w:jc w:val="center"/>
              <w:rPr>
                <w:rFonts w:ascii="宋体" w:hAnsi="宋体" w:cs="宋体"/>
                <w:sz w:val="24"/>
              </w:rPr>
            </w:pPr>
            <w:r>
              <w:rPr>
                <w:rFonts w:hint="eastAsia" w:ascii="宋体" w:hAnsi="宋体" w:cs="宋体"/>
                <w:sz w:val="24"/>
              </w:rPr>
              <w:t>0-8</w:t>
            </w:r>
          </w:p>
        </w:tc>
      </w:tr>
      <w:tr w14:paraId="2C40A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07" w:type="dxa"/>
            <w:vAlign w:val="center"/>
          </w:tcPr>
          <w:p w14:paraId="367CB9CE">
            <w:pPr>
              <w:tabs>
                <w:tab w:val="left" w:pos="360"/>
                <w:tab w:val="left" w:pos="900"/>
                <w:tab w:val="left" w:pos="1080"/>
                <w:tab w:val="left" w:pos="2014"/>
              </w:tabs>
              <w:snapToGrid w:val="0"/>
              <w:spacing w:line="360" w:lineRule="auto"/>
              <w:jc w:val="center"/>
              <w:rPr>
                <w:rFonts w:ascii="宋体" w:hAnsi="宋体" w:cs="宋体"/>
                <w:sz w:val="24"/>
              </w:rPr>
            </w:pPr>
            <w:r>
              <w:rPr>
                <w:rFonts w:hint="eastAsia" w:ascii="宋体" w:hAnsi="宋体" w:cs="宋体"/>
                <w:sz w:val="24"/>
              </w:rPr>
              <w:t>2.2</w:t>
            </w:r>
          </w:p>
        </w:tc>
        <w:tc>
          <w:tcPr>
            <w:tcW w:w="7515" w:type="dxa"/>
            <w:vAlign w:val="center"/>
          </w:tcPr>
          <w:p w14:paraId="69F0F624">
            <w:pPr>
              <w:tabs>
                <w:tab w:val="left" w:pos="360"/>
                <w:tab w:val="left" w:pos="900"/>
                <w:tab w:val="left" w:pos="1080"/>
                <w:tab w:val="left" w:pos="2014"/>
              </w:tabs>
              <w:snapToGrid w:val="0"/>
              <w:spacing w:line="360" w:lineRule="auto"/>
              <w:rPr>
                <w:rFonts w:ascii="宋体" w:hAnsi="宋体" w:cs="宋体"/>
                <w:b/>
                <w:sz w:val="24"/>
              </w:rPr>
            </w:pPr>
            <w:r>
              <w:rPr>
                <w:rFonts w:hint="eastAsia" w:ascii="宋体" w:hAnsi="宋体" w:cs="宋体"/>
                <w:b/>
                <w:sz w:val="24"/>
              </w:rPr>
              <w:t>维保服务方案：</w:t>
            </w:r>
          </w:p>
          <w:p w14:paraId="5C1FA8E7">
            <w:pPr>
              <w:tabs>
                <w:tab w:val="left" w:pos="360"/>
                <w:tab w:val="left" w:pos="900"/>
                <w:tab w:val="left" w:pos="1080"/>
                <w:tab w:val="left" w:pos="2014"/>
              </w:tabs>
              <w:snapToGrid w:val="0"/>
              <w:spacing w:line="360" w:lineRule="auto"/>
              <w:rPr>
                <w:rFonts w:ascii="宋体" w:hAnsi="宋体" w:cs="宋体"/>
                <w:b/>
                <w:sz w:val="24"/>
              </w:rPr>
            </w:pPr>
            <w:r>
              <w:rPr>
                <w:rFonts w:hint="eastAsia" w:ascii="宋体" w:hAnsi="宋体" w:cs="宋体"/>
                <w:b/>
                <w:sz w:val="24"/>
              </w:rPr>
              <w:t>针对本项目的服务内容和要求，制定本项目维保服务方案。</w:t>
            </w:r>
          </w:p>
          <w:p w14:paraId="459FA05A">
            <w:pPr>
              <w:tabs>
                <w:tab w:val="left" w:pos="360"/>
                <w:tab w:val="left" w:pos="900"/>
                <w:tab w:val="left" w:pos="1080"/>
                <w:tab w:val="left" w:pos="2014"/>
              </w:tabs>
              <w:snapToGrid w:val="0"/>
              <w:spacing w:line="360" w:lineRule="auto"/>
              <w:rPr>
                <w:rFonts w:ascii="宋体" w:hAnsi="宋体" w:cs="宋体"/>
                <w:bCs/>
                <w:sz w:val="24"/>
              </w:rPr>
            </w:pPr>
            <w:r>
              <w:rPr>
                <w:rFonts w:hint="eastAsia" w:ascii="宋体" w:hAnsi="宋体" w:cs="宋体"/>
                <w:bCs/>
                <w:sz w:val="24"/>
              </w:rPr>
              <w:t>服务方案内容详细、针对性强、科学合理、可操作性强的，得20分；</w:t>
            </w:r>
          </w:p>
          <w:p w14:paraId="17D76EE5">
            <w:pPr>
              <w:tabs>
                <w:tab w:val="left" w:pos="360"/>
                <w:tab w:val="left" w:pos="900"/>
                <w:tab w:val="left" w:pos="1080"/>
                <w:tab w:val="left" w:pos="2014"/>
              </w:tabs>
              <w:snapToGrid w:val="0"/>
              <w:spacing w:line="360" w:lineRule="auto"/>
              <w:rPr>
                <w:rFonts w:ascii="宋体" w:hAnsi="宋体" w:cs="宋体"/>
                <w:bCs/>
                <w:sz w:val="24"/>
              </w:rPr>
            </w:pPr>
            <w:r>
              <w:rPr>
                <w:rFonts w:hint="eastAsia" w:ascii="宋体" w:hAnsi="宋体" w:cs="宋体"/>
                <w:bCs/>
                <w:sz w:val="24"/>
              </w:rPr>
              <w:t>服务方案内容较详细、针对性较强、较科学合理、可操作性较强，得15分；</w:t>
            </w:r>
          </w:p>
          <w:p w14:paraId="3EC604A2">
            <w:pPr>
              <w:tabs>
                <w:tab w:val="left" w:pos="360"/>
                <w:tab w:val="left" w:pos="900"/>
                <w:tab w:val="left" w:pos="1080"/>
                <w:tab w:val="left" w:pos="2014"/>
              </w:tabs>
              <w:snapToGrid w:val="0"/>
              <w:spacing w:line="360" w:lineRule="auto"/>
              <w:rPr>
                <w:rFonts w:ascii="宋体" w:hAnsi="宋体" w:cs="宋体"/>
                <w:bCs/>
                <w:sz w:val="24"/>
              </w:rPr>
            </w:pPr>
            <w:r>
              <w:rPr>
                <w:rFonts w:hint="eastAsia" w:ascii="宋体" w:hAnsi="宋体" w:cs="宋体"/>
                <w:bCs/>
                <w:sz w:val="24"/>
              </w:rPr>
              <w:t>服务方案内容不够详细、针对性不足、科学合理性不强、可操作性不强，得10分；</w:t>
            </w:r>
          </w:p>
          <w:p w14:paraId="4DAC9298">
            <w:pPr>
              <w:tabs>
                <w:tab w:val="left" w:pos="360"/>
                <w:tab w:val="left" w:pos="900"/>
                <w:tab w:val="left" w:pos="1080"/>
                <w:tab w:val="left" w:pos="2014"/>
              </w:tabs>
              <w:snapToGrid w:val="0"/>
              <w:spacing w:line="360" w:lineRule="auto"/>
              <w:rPr>
                <w:rFonts w:ascii="宋体" w:hAnsi="宋体" w:cs="宋体"/>
                <w:bCs/>
                <w:sz w:val="24"/>
              </w:rPr>
            </w:pPr>
            <w:r>
              <w:rPr>
                <w:rFonts w:hint="eastAsia" w:ascii="宋体" w:hAnsi="宋体" w:cs="宋体"/>
                <w:bCs/>
                <w:sz w:val="24"/>
              </w:rPr>
              <w:t>服务方案内容明显缺失，不具备针对性、科学合理性和可操作性，得5分；</w:t>
            </w:r>
          </w:p>
          <w:p w14:paraId="70809F97">
            <w:pPr>
              <w:tabs>
                <w:tab w:val="left" w:pos="360"/>
                <w:tab w:val="left" w:pos="900"/>
                <w:tab w:val="left" w:pos="1080"/>
                <w:tab w:val="left" w:pos="2014"/>
              </w:tabs>
              <w:snapToGrid w:val="0"/>
              <w:spacing w:line="360" w:lineRule="auto"/>
              <w:rPr>
                <w:rFonts w:ascii="宋体" w:hAnsi="宋体" w:cs="宋体"/>
                <w:sz w:val="24"/>
              </w:rPr>
            </w:pPr>
            <w:r>
              <w:rPr>
                <w:rFonts w:hint="eastAsia" w:ascii="宋体" w:hAnsi="宋体" w:cs="宋体"/>
                <w:bCs/>
                <w:sz w:val="24"/>
              </w:rPr>
              <w:t>未提供得0分。</w:t>
            </w:r>
          </w:p>
        </w:tc>
        <w:tc>
          <w:tcPr>
            <w:tcW w:w="821" w:type="dxa"/>
            <w:vAlign w:val="center"/>
          </w:tcPr>
          <w:p w14:paraId="117763E9">
            <w:pPr>
              <w:tabs>
                <w:tab w:val="left" w:pos="360"/>
                <w:tab w:val="left" w:pos="900"/>
                <w:tab w:val="left" w:pos="1080"/>
                <w:tab w:val="left" w:pos="2014"/>
              </w:tabs>
              <w:snapToGrid w:val="0"/>
              <w:spacing w:line="360" w:lineRule="auto"/>
              <w:jc w:val="center"/>
              <w:rPr>
                <w:rFonts w:ascii="宋体" w:hAnsi="宋体" w:cs="宋体"/>
                <w:sz w:val="24"/>
              </w:rPr>
            </w:pPr>
            <w:r>
              <w:rPr>
                <w:rFonts w:hint="eastAsia" w:ascii="宋体" w:hAnsi="宋体" w:cs="宋体"/>
                <w:sz w:val="24"/>
              </w:rPr>
              <w:t>0-20</w:t>
            </w:r>
          </w:p>
        </w:tc>
      </w:tr>
      <w:tr w14:paraId="51F86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07" w:type="dxa"/>
            <w:vAlign w:val="center"/>
          </w:tcPr>
          <w:p w14:paraId="47183BBE">
            <w:pPr>
              <w:tabs>
                <w:tab w:val="left" w:pos="360"/>
                <w:tab w:val="left" w:pos="900"/>
                <w:tab w:val="left" w:pos="1080"/>
                <w:tab w:val="left" w:pos="2014"/>
              </w:tabs>
              <w:snapToGrid w:val="0"/>
              <w:spacing w:line="360" w:lineRule="auto"/>
              <w:jc w:val="center"/>
              <w:rPr>
                <w:rFonts w:ascii="宋体" w:hAnsi="宋体" w:cs="宋体"/>
                <w:sz w:val="24"/>
              </w:rPr>
            </w:pPr>
            <w:r>
              <w:rPr>
                <w:rFonts w:hint="eastAsia" w:ascii="宋体" w:hAnsi="宋体" w:cs="宋体"/>
                <w:sz w:val="24"/>
              </w:rPr>
              <w:t>2.3</w:t>
            </w:r>
          </w:p>
        </w:tc>
        <w:tc>
          <w:tcPr>
            <w:tcW w:w="7515" w:type="dxa"/>
            <w:vAlign w:val="center"/>
          </w:tcPr>
          <w:p w14:paraId="07B8B162">
            <w:pPr>
              <w:tabs>
                <w:tab w:val="left" w:pos="360"/>
                <w:tab w:val="left" w:pos="900"/>
                <w:tab w:val="left" w:pos="1080"/>
                <w:tab w:val="left" w:pos="2014"/>
              </w:tabs>
              <w:snapToGrid w:val="0"/>
              <w:spacing w:line="360" w:lineRule="auto"/>
              <w:rPr>
                <w:rFonts w:ascii="宋体" w:hAnsi="宋体" w:cs="宋体"/>
                <w:b/>
                <w:sz w:val="24"/>
              </w:rPr>
            </w:pPr>
            <w:r>
              <w:rPr>
                <w:rFonts w:hint="eastAsia" w:ascii="宋体" w:hAnsi="宋体" w:cs="宋体"/>
                <w:b/>
                <w:sz w:val="24"/>
              </w:rPr>
              <w:t>维保质量保障措施：</w:t>
            </w:r>
          </w:p>
          <w:p w14:paraId="5379A968">
            <w:pPr>
              <w:tabs>
                <w:tab w:val="left" w:pos="360"/>
                <w:tab w:val="left" w:pos="900"/>
                <w:tab w:val="left" w:pos="1080"/>
                <w:tab w:val="left" w:pos="2014"/>
              </w:tabs>
              <w:snapToGrid w:val="0"/>
              <w:spacing w:line="360" w:lineRule="auto"/>
              <w:rPr>
                <w:rFonts w:ascii="宋体" w:hAnsi="宋体" w:cs="宋体"/>
                <w:b/>
                <w:sz w:val="24"/>
              </w:rPr>
            </w:pPr>
            <w:r>
              <w:rPr>
                <w:rFonts w:hint="eastAsia" w:ascii="宋体" w:hAnsi="宋体" w:cs="宋体"/>
                <w:b/>
                <w:sz w:val="24"/>
              </w:rPr>
              <w:t>根据磋商文件要求，供应商提供维保质量保障措施。</w:t>
            </w:r>
          </w:p>
          <w:p w14:paraId="7D64EC72">
            <w:pPr>
              <w:tabs>
                <w:tab w:val="left" w:pos="360"/>
                <w:tab w:val="left" w:pos="900"/>
                <w:tab w:val="left" w:pos="1080"/>
                <w:tab w:val="left" w:pos="2014"/>
              </w:tabs>
              <w:snapToGrid w:val="0"/>
              <w:spacing w:line="360" w:lineRule="auto"/>
              <w:rPr>
                <w:rFonts w:ascii="宋体" w:hAnsi="宋体" w:cs="宋体"/>
                <w:bCs/>
                <w:sz w:val="24"/>
              </w:rPr>
            </w:pPr>
            <w:r>
              <w:rPr>
                <w:rFonts w:hint="eastAsia" w:ascii="宋体" w:hAnsi="宋体" w:cs="宋体"/>
                <w:bCs/>
                <w:sz w:val="24"/>
              </w:rPr>
              <w:t>服务质量、目标和保障措施全面细致、可行性强、针对性强，得15分；</w:t>
            </w:r>
          </w:p>
          <w:p w14:paraId="23CFC04F">
            <w:pPr>
              <w:tabs>
                <w:tab w:val="left" w:pos="360"/>
                <w:tab w:val="left" w:pos="900"/>
                <w:tab w:val="left" w:pos="1080"/>
                <w:tab w:val="left" w:pos="2014"/>
              </w:tabs>
              <w:snapToGrid w:val="0"/>
              <w:spacing w:line="360" w:lineRule="auto"/>
              <w:rPr>
                <w:rFonts w:ascii="宋体" w:hAnsi="宋体" w:cs="宋体"/>
                <w:bCs/>
                <w:sz w:val="24"/>
              </w:rPr>
            </w:pPr>
            <w:r>
              <w:rPr>
                <w:rFonts w:hint="eastAsia" w:ascii="宋体" w:hAnsi="宋体" w:cs="宋体"/>
                <w:bCs/>
                <w:sz w:val="24"/>
              </w:rPr>
              <w:t>服务质量、目标和保障措较为全面，可行性、针对性较好，得10分；</w:t>
            </w:r>
          </w:p>
          <w:p w14:paraId="741169F1">
            <w:pPr>
              <w:tabs>
                <w:tab w:val="left" w:pos="360"/>
                <w:tab w:val="left" w:pos="900"/>
                <w:tab w:val="left" w:pos="1080"/>
                <w:tab w:val="left" w:pos="2014"/>
              </w:tabs>
              <w:snapToGrid w:val="0"/>
              <w:spacing w:line="360" w:lineRule="auto"/>
              <w:rPr>
                <w:rFonts w:ascii="宋体" w:hAnsi="宋体" w:cs="宋体"/>
                <w:bCs/>
                <w:sz w:val="24"/>
              </w:rPr>
            </w:pPr>
            <w:r>
              <w:rPr>
                <w:rFonts w:hint="eastAsia" w:ascii="宋体" w:hAnsi="宋体" w:cs="宋体"/>
                <w:bCs/>
                <w:sz w:val="24"/>
              </w:rPr>
              <w:t>服务质量、目标和保障措施不全面，可行性、针对性一般，得5分；</w:t>
            </w:r>
          </w:p>
          <w:p w14:paraId="5B1A3B2F">
            <w:pPr>
              <w:tabs>
                <w:tab w:val="left" w:pos="360"/>
                <w:tab w:val="left" w:pos="900"/>
                <w:tab w:val="left" w:pos="1080"/>
                <w:tab w:val="left" w:pos="2014"/>
              </w:tabs>
              <w:snapToGrid w:val="0"/>
              <w:spacing w:line="360" w:lineRule="auto"/>
              <w:rPr>
                <w:rFonts w:ascii="宋体" w:hAnsi="宋体" w:cs="宋体"/>
                <w:bCs/>
                <w:sz w:val="24"/>
              </w:rPr>
            </w:pPr>
            <w:r>
              <w:rPr>
                <w:rFonts w:hint="eastAsia" w:ascii="宋体" w:hAnsi="宋体" w:cs="宋体"/>
                <w:bCs/>
                <w:sz w:val="24"/>
              </w:rPr>
              <w:t>未提供得0分。</w:t>
            </w:r>
          </w:p>
        </w:tc>
        <w:tc>
          <w:tcPr>
            <w:tcW w:w="821" w:type="dxa"/>
            <w:vAlign w:val="center"/>
          </w:tcPr>
          <w:p w14:paraId="185D6500">
            <w:pPr>
              <w:tabs>
                <w:tab w:val="left" w:pos="360"/>
                <w:tab w:val="left" w:pos="900"/>
                <w:tab w:val="left" w:pos="1080"/>
                <w:tab w:val="left" w:pos="2014"/>
              </w:tabs>
              <w:snapToGrid w:val="0"/>
              <w:spacing w:line="360" w:lineRule="auto"/>
              <w:jc w:val="center"/>
              <w:rPr>
                <w:rFonts w:ascii="宋体" w:hAnsi="宋体" w:cs="宋体"/>
                <w:sz w:val="24"/>
              </w:rPr>
            </w:pPr>
            <w:r>
              <w:rPr>
                <w:rFonts w:hint="eastAsia" w:ascii="宋体" w:hAnsi="宋体" w:cs="宋体"/>
                <w:sz w:val="24"/>
              </w:rPr>
              <w:t>0-15</w:t>
            </w:r>
          </w:p>
        </w:tc>
      </w:tr>
      <w:tr w14:paraId="743FF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07" w:type="dxa"/>
            <w:vAlign w:val="center"/>
          </w:tcPr>
          <w:p w14:paraId="425B80AC">
            <w:pPr>
              <w:tabs>
                <w:tab w:val="left" w:pos="360"/>
                <w:tab w:val="left" w:pos="900"/>
                <w:tab w:val="left" w:pos="1080"/>
                <w:tab w:val="left" w:pos="2014"/>
              </w:tabs>
              <w:snapToGrid w:val="0"/>
              <w:spacing w:line="360" w:lineRule="auto"/>
              <w:jc w:val="center"/>
              <w:rPr>
                <w:rFonts w:ascii="宋体" w:hAnsi="宋体" w:cs="宋体"/>
                <w:sz w:val="24"/>
              </w:rPr>
            </w:pPr>
            <w:r>
              <w:rPr>
                <w:rFonts w:hint="eastAsia" w:ascii="宋体" w:hAnsi="宋体" w:cs="宋体"/>
                <w:sz w:val="24"/>
              </w:rPr>
              <w:t>2.4</w:t>
            </w:r>
          </w:p>
        </w:tc>
        <w:tc>
          <w:tcPr>
            <w:tcW w:w="7515" w:type="dxa"/>
            <w:vAlign w:val="center"/>
          </w:tcPr>
          <w:p w14:paraId="4B641D67">
            <w:pPr>
              <w:widowControl/>
              <w:spacing w:line="360" w:lineRule="auto"/>
              <w:ind w:right="-57" w:rightChars="-27"/>
              <w:rPr>
                <w:rFonts w:ascii="宋体" w:hAnsi="宋体" w:cs="宋体"/>
                <w:b/>
                <w:color w:val="000000"/>
                <w:kern w:val="0"/>
                <w:sz w:val="24"/>
              </w:rPr>
            </w:pPr>
            <w:r>
              <w:rPr>
                <w:rFonts w:ascii="宋体" w:hAnsi="宋体" w:cs="宋体"/>
                <w:b/>
                <w:color w:val="000000"/>
                <w:kern w:val="0"/>
                <w:sz w:val="24"/>
              </w:rPr>
              <w:t>服务承诺方案</w:t>
            </w:r>
            <w:r>
              <w:rPr>
                <w:rFonts w:hint="eastAsia" w:ascii="宋体" w:hAnsi="宋体" w:cs="宋体"/>
                <w:b/>
                <w:color w:val="000000"/>
                <w:kern w:val="0"/>
                <w:sz w:val="24"/>
              </w:rPr>
              <w:t>：</w:t>
            </w:r>
          </w:p>
          <w:p w14:paraId="5AC8C6DE">
            <w:pPr>
              <w:widowControl/>
              <w:spacing w:line="360" w:lineRule="auto"/>
              <w:ind w:right="-57" w:rightChars="-27"/>
              <w:rPr>
                <w:rFonts w:ascii="宋体" w:hAnsi="宋体" w:cs="宋体"/>
                <w:b/>
                <w:bCs/>
                <w:color w:val="000000"/>
                <w:kern w:val="0"/>
                <w:sz w:val="24"/>
              </w:rPr>
            </w:pPr>
            <w:r>
              <w:rPr>
                <w:rFonts w:hint="eastAsia" w:ascii="宋体" w:hAnsi="宋体" w:cs="宋体"/>
                <w:b/>
                <w:bCs/>
                <w:color w:val="000000"/>
                <w:kern w:val="0"/>
                <w:sz w:val="24"/>
              </w:rPr>
              <w:t>根据磋商文件的要求，供应商提出相应的服务承诺方案。</w:t>
            </w:r>
          </w:p>
          <w:p w14:paraId="6382134E">
            <w:pPr>
              <w:widowControl/>
              <w:spacing w:line="360" w:lineRule="auto"/>
              <w:ind w:right="-57" w:rightChars="-27"/>
              <w:rPr>
                <w:rFonts w:ascii="宋体" w:hAnsi="宋体" w:cs="宋体"/>
                <w:color w:val="000000"/>
                <w:kern w:val="0"/>
                <w:sz w:val="24"/>
              </w:rPr>
            </w:pPr>
            <w:r>
              <w:rPr>
                <w:rFonts w:hint="eastAsia" w:ascii="宋体" w:hAnsi="宋体" w:cs="宋体"/>
                <w:color w:val="000000"/>
                <w:kern w:val="0"/>
                <w:sz w:val="24"/>
              </w:rPr>
              <w:t>方案全面完整、重点突出、亮点明确，得</w:t>
            </w:r>
            <w:r>
              <w:rPr>
                <w:rFonts w:ascii="宋体" w:hAnsi="宋体" w:cs="宋体"/>
                <w:color w:val="000000"/>
                <w:kern w:val="0"/>
                <w:sz w:val="24"/>
              </w:rPr>
              <w:t>1</w:t>
            </w:r>
            <w:r>
              <w:rPr>
                <w:rFonts w:hint="eastAsia" w:ascii="宋体" w:hAnsi="宋体" w:cs="宋体"/>
                <w:color w:val="000000"/>
                <w:kern w:val="0"/>
                <w:sz w:val="24"/>
              </w:rPr>
              <w:t>0分；</w:t>
            </w:r>
          </w:p>
          <w:p w14:paraId="102B7D51">
            <w:pPr>
              <w:widowControl/>
              <w:spacing w:line="360" w:lineRule="auto"/>
              <w:ind w:right="-57" w:rightChars="-27"/>
              <w:rPr>
                <w:rFonts w:ascii="宋体" w:hAnsi="宋体" w:cs="宋体"/>
                <w:color w:val="000000"/>
                <w:kern w:val="0"/>
                <w:sz w:val="24"/>
              </w:rPr>
            </w:pPr>
            <w:r>
              <w:rPr>
                <w:rFonts w:hint="eastAsia" w:ascii="宋体" w:hAnsi="宋体" w:cs="宋体"/>
                <w:color w:val="000000"/>
                <w:kern w:val="0"/>
                <w:sz w:val="24"/>
              </w:rPr>
              <w:t>方案较为全面、重点较为突出、亮点较为明确，得6分；</w:t>
            </w:r>
          </w:p>
          <w:p w14:paraId="6F734811">
            <w:pPr>
              <w:widowControl/>
              <w:spacing w:line="360" w:lineRule="auto"/>
              <w:ind w:right="-57" w:rightChars="-27"/>
              <w:rPr>
                <w:rFonts w:ascii="宋体" w:hAnsi="宋体" w:cs="宋体"/>
                <w:color w:val="000000"/>
                <w:kern w:val="0"/>
                <w:sz w:val="24"/>
              </w:rPr>
            </w:pPr>
            <w:r>
              <w:rPr>
                <w:rFonts w:hint="eastAsia" w:ascii="宋体" w:hAnsi="宋体" w:cs="宋体"/>
                <w:color w:val="000000"/>
                <w:kern w:val="0"/>
                <w:sz w:val="24"/>
              </w:rPr>
              <w:t>方案不完整、重点不突出、亮点不明确，得3分；</w:t>
            </w:r>
          </w:p>
          <w:p w14:paraId="34A0A47F">
            <w:pPr>
              <w:tabs>
                <w:tab w:val="left" w:pos="360"/>
                <w:tab w:val="left" w:pos="900"/>
                <w:tab w:val="left" w:pos="1080"/>
                <w:tab w:val="left" w:pos="2014"/>
              </w:tabs>
              <w:snapToGrid w:val="0"/>
              <w:spacing w:line="360" w:lineRule="auto"/>
              <w:rPr>
                <w:rFonts w:ascii="宋体" w:hAnsi="宋体" w:cs="宋体"/>
                <w:bCs/>
                <w:sz w:val="24"/>
              </w:rPr>
            </w:pPr>
            <w:r>
              <w:rPr>
                <w:rFonts w:hint="eastAsia" w:ascii="宋体" w:hAnsi="宋体" w:cs="宋体"/>
                <w:bCs/>
                <w:sz w:val="24"/>
              </w:rPr>
              <w:t>未提供得0分。</w:t>
            </w:r>
          </w:p>
        </w:tc>
        <w:tc>
          <w:tcPr>
            <w:tcW w:w="821" w:type="dxa"/>
            <w:vAlign w:val="center"/>
          </w:tcPr>
          <w:p w14:paraId="11D35A68">
            <w:pPr>
              <w:tabs>
                <w:tab w:val="left" w:pos="360"/>
                <w:tab w:val="left" w:pos="900"/>
                <w:tab w:val="left" w:pos="1080"/>
                <w:tab w:val="left" w:pos="2014"/>
              </w:tabs>
              <w:snapToGrid w:val="0"/>
              <w:spacing w:line="360" w:lineRule="auto"/>
              <w:jc w:val="center"/>
              <w:rPr>
                <w:rFonts w:ascii="宋体" w:hAnsi="宋体" w:cs="宋体"/>
                <w:sz w:val="24"/>
              </w:rPr>
            </w:pPr>
            <w:r>
              <w:rPr>
                <w:rFonts w:hint="eastAsia" w:ascii="宋体" w:hAnsi="宋体" w:cs="宋体"/>
                <w:sz w:val="24"/>
              </w:rPr>
              <w:t>0-10</w:t>
            </w:r>
          </w:p>
        </w:tc>
      </w:tr>
      <w:tr w14:paraId="190AB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07" w:type="dxa"/>
            <w:vAlign w:val="center"/>
          </w:tcPr>
          <w:p w14:paraId="55438866">
            <w:pPr>
              <w:tabs>
                <w:tab w:val="left" w:pos="360"/>
                <w:tab w:val="left" w:pos="900"/>
                <w:tab w:val="left" w:pos="1080"/>
                <w:tab w:val="left" w:pos="2014"/>
              </w:tabs>
              <w:snapToGrid w:val="0"/>
              <w:spacing w:line="360" w:lineRule="auto"/>
              <w:jc w:val="center"/>
              <w:rPr>
                <w:rFonts w:ascii="宋体" w:hAnsi="宋体" w:cs="宋体"/>
                <w:sz w:val="24"/>
              </w:rPr>
            </w:pPr>
            <w:r>
              <w:rPr>
                <w:rFonts w:hint="eastAsia" w:ascii="宋体" w:hAnsi="宋体" w:cs="宋体"/>
                <w:sz w:val="24"/>
              </w:rPr>
              <w:t>2.5</w:t>
            </w:r>
          </w:p>
        </w:tc>
        <w:tc>
          <w:tcPr>
            <w:tcW w:w="7515" w:type="dxa"/>
            <w:vAlign w:val="center"/>
          </w:tcPr>
          <w:p w14:paraId="1AD48EF1">
            <w:pPr>
              <w:tabs>
                <w:tab w:val="left" w:pos="360"/>
                <w:tab w:val="left" w:pos="900"/>
                <w:tab w:val="left" w:pos="1080"/>
                <w:tab w:val="left" w:pos="2014"/>
              </w:tabs>
              <w:snapToGrid w:val="0"/>
              <w:spacing w:line="360" w:lineRule="auto"/>
              <w:rPr>
                <w:rFonts w:ascii="宋体" w:hAnsi="宋体" w:cs="宋体"/>
                <w:b/>
                <w:sz w:val="24"/>
              </w:rPr>
            </w:pPr>
            <w:r>
              <w:rPr>
                <w:rFonts w:hint="eastAsia" w:ascii="宋体" w:hAnsi="宋体" w:cs="宋体"/>
                <w:b/>
                <w:sz w:val="24"/>
              </w:rPr>
              <w:t>应急预案：</w:t>
            </w:r>
          </w:p>
          <w:p w14:paraId="677C7DE1">
            <w:pPr>
              <w:tabs>
                <w:tab w:val="left" w:pos="360"/>
                <w:tab w:val="left" w:pos="900"/>
                <w:tab w:val="left" w:pos="1080"/>
                <w:tab w:val="left" w:pos="2014"/>
              </w:tabs>
              <w:snapToGrid w:val="0"/>
              <w:spacing w:line="360" w:lineRule="auto"/>
              <w:rPr>
                <w:rFonts w:ascii="宋体" w:hAnsi="宋体" w:cs="宋体"/>
                <w:bCs/>
                <w:sz w:val="24"/>
              </w:rPr>
            </w:pPr>
            <w:r>
              <w:rPr>
                <w:rFonts w:hint="eastAsia" w:ascii="宋体" w:hAnsi="宋体" w:cs="宋体"/>
                <w:b/>
                <w:sz w:val="24"/>
              </w:rPr>
              <w:t>根据本项目要求提供针对突发情况的应急预案。</w:t>
            </w:r>
          </w:p>
          <w:p w14:paraId="2DF601C6">
            <w:pPr>
              <w:tabs>
                <w:tab w:val="left" w:pos="360"/>
                <w:tab w:val="left" w:pos="900"/>
                <w:tab w:val="left" w:pos="1080"/>
                <w:tab w:val="left" w:pos="2014"/>
              </w:tabs>
              <w:snapToGrid w:val="0"/>
              <w:spacing w:line="360" w:lineRule="auto"/>
              <w:rPr>
                <w:rFonts w:ascii="宋体" w:hAnsi="宋体" w:cs="宋体"/>
                <w:bCs/>
                <w:sz w:val="24"/>
              </w:rPr>
            </w:pPr>
            <w:r>
              <w:rPr>
                <w:rFonts w:hint="eastAsia" w:ascii="宋体" w:hAnsi="宋体" w:cs="宋体"/>
                <w:bCs/>
                <w:sz w:val="24"/>
              </w:rPr>
              <w:t>应急预案科学性强、内容完整、考虑周全、针对性强，得10 分；</w:t>
            </w:r>
          </w:p>
          <w:p w14:paraId="51AEC505">
            <w:pPr>
              <w:tabs>
                <w:tab w:val="left" w:pos="360"/>
                <w:tab w:val="left" w:pos="900"/>
                <w:tab w:val="left" w:pos="1080"/>
                <w:tab w:val="left" w:pos="2014"/>
              </w:tabs>
              <w:snapToGrid w:val="0"/>
              <w:spacing w:line="360" w:lineRule="auto"/>
              <w:rPr>
                <w:rFonts w:ascii="宋体" w:hAnsi="宋体" w:cs="宋体"/>
                <w:bCs/>
                <w:sz w:val="24"/>
              </w:rPr>
            </w:pPr>
            <w:r>
              <w:rPr>
                <w:rFonts w:hint="eastAsia" w:ascii="宋体" w:hAnsi="宋体" w:cs="宋体"/>
                <w:bCs/>
                <w:sz w:val="24"/>
              </w:rPr>
              <w:t>应急预案科学性较强、内容较为完整、考虑较周全、针对性一般，得 6分；</w:t>
            </w:r>
          </w:p>
          <w:p w14:paraId="38C94495">
            <w:pPr>
              <w:tabs>
                <w:tab w:val="left" w:pos="360"/>
                <w:tab w:val="left" w:pos="900"/>
                <w:tab w:val="left" w:pos="1080"/>
                <w:tab w:val="left" w:pos="2014"/>
              </w:tabs>
              <w:snapToGrid w:val="0"/>
              <w:spacing w:line="360" w:lineRule="auto"/>
              <w:rPr>
                <w:rFonts w:ascii="宋体" w:hAnsi="宋体" w:cs="宋体"/>
                <w:bCs/>
                <w:sz w:val="24"/>
              </w:rPr>
            </w:pPr>
            <w:r>
              <w:rPr>
                <w:rFonts w:hint="eastAsia" w:ascii="宋体" w:hAnsi="宋体" w:cs="宋体"/>
                <w:bCs/>
                <w:sz w:val="24"/>
              </w:rPr>
              <w:t>应急预案科学性不显著、内容过于简单、考虑不周全、针对性欠佳，得3分；</w:t>
            </w:r>
          </w:p>
          <w:p w14:paraId="1C58D3F5">
            <w:pPr>
              <w:tabs>
                <w:tab w:val="left" w:pos="360"/>
                <w:tab w:val="left" w:pos="900"/>
                <w:tab w:val="left" w:pos="1080"/>
                <w:tab w:val="left" w:pos="2014"/>
              </w:tabs>
              <w:snapToGrid w:val="0"/>
              <w:spacing w:line="360" w:lineRule="auto"/>
              <w:rPr>
                <w:rFonts w:ascii="宋体" w:hAnsi="宋体" w:cs="宋体"/>
                <w:bCs/>
                <w:sz w:val="24"/>
              </w:rPr>
            </w:pPr>
            <w:r>
              <w:rPr>
                <w:rFonts w:hint="eastAsia" w:ascii="宋体" w:hAnsi="宋体" w:cs="宋体"/>
                <w:bCs/>
                <w:sz w:val="24"/>
              </w:rPr>
              <w:t>未提供得0分。</w:t>
            </w:r>
          </w:p>
        </w:tc>
        <w:tc>
          <w:tcPr>
            <w:tcW w:w="821" w:type="dxa"/>
            <w:vAlign w:val="center"/>
          </w:tcPr>
          <w:p w14:paraId="16C830F4">
            <w:pPr>
              <w:tabs>
                <w:tab w:val="left" w:pos="360"/>
                <w:tab w:val="left" w:pos="900"/>
                <w:tab w:val="left" w:pos="1080"/>
                <w:tab w:val="left" w:pos="2014"/>
              </w:tabs>
              <w:snapToGrid w:val="0"/>
              <w:spacing w:line="360" w:lineRule="auto"/>
              <w:jc w:val="center"/>
              <w:rPr>
                <w:rFonts w:ascii="宋体" w:hAnsi="宋体" w:cs="宋体"/>
                <w:sz w:val="24"/>
              </w:rPr>
            </w:pPr>
            <w:r>
              <w:rPr>
                <w:rFonts w:hint="eastAsia" w:ascii="宋体" w:hAnsi="宋体" w:cs="宋体"/>
                <w:sz w:val="24"/>
              </w:rPr>
              <w:t>0-10</w:t>
            </w:r>
          </w:p>
        </w:tc>
      </w:tr>
      <w:tr w14:paraId="2B524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9043" w:type="dxa"/>
            <w:gridSpan w:val="3"/>
            <w:vAlign w:val="center"/>
          </w:tcPr>
          <w:p w14:paraId="4B1CCF87">
            <w:pPr>
              <w:tabs>
                <w:tab w:val="left" w:pos="360"/>
                <w:tab w:val="left" w:pos="900"/>
                <w:tab w:val="left" w:pos="1080"/>
                <w:tab w:val="left" w:pos="2014"/>
              </w:tabs>
              <w:snapToGrid w:val="0"/>
              <w:spacing w:line="360" w:lineRule="auto"/>
              <w:jc w:val="center"/>
              <w:rPr>
                <w:rFonts w:ascii="宋体" w:hAnsi="宋体" w:cs="宋体"/>
                <w:b/>
                <w:sz w:val="24"/>
              </w:rPr>
            </w:pPr>
            <w:r>
              <w:rPr>
                <w:rFonts w:hint="eastAsia" w:ascii="宋体" w:hAnsi="宋体" w:cs="宋体"/>
                <w:b/>
                <w:sz w:val="24"/>
              </w:rPr>
              <w:t>三、价格部分（10分）</w:t>
            </w:r>
          </w:p>
        </w:tc>
      </w:tr>
      <w:tr w14:paraId="2C545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707" w:type="dxa"/>
            <w:vAlign w:val="center"/>
          </w:tcPr>
          <w:p w14:paraId="0D746819">
            <w:pPr>
              <w:widowControl/>
              <w:spacing w:line="360" w:lineRule="auto"/>
              <w:ind w:left="420" w:right="-57" w:rightChars="-27" w:hanging="420"/>
              <w:jc w:val="center"/>
              <w:rPr>
                <w:rFonts w:ascii="宋体" w:hAnsi="宋体" w:cs="宋体"/>
                <w:sz w:val="24"/>
              </w:rPr>
            </w:pPr>
            <w:r>
              <w:rPr>
                <w:rFonts w:hint="eastAsia" w:ascii="宋体" w:hAnsi="宋体" w:cs="宋体"/>
                <w:sz w:val="24"/>
              </w:rPr>
              <w:t>3.1</w:t>
            </w:r>
          </w:p>
        </w:tc>
        <w:tc>
          <w:tcPr>
            <w:tcW w:w="7515" w:type="dxa"/>
            <w:vAlign w:val="center"/>
          </w:tcPr>
          <w:p w14:paraId="45CA3C95">
            <w:pPr>
              <w:widowControl/>
              <w:spacing w:line="360" w:lineRule="auto"/>
              <w:ind w:right="-57" w:rightChars="-27"/>
              <w:rPr>
                <w:rFonts w:ascii="宋体" w:hAnsi="宋体" w:cs="宋体"/>
                <w:sz w:val="24"/>
              </w:rPr>
            </w:pPr>
            <w:r>
              <w:rPr>
                <w:rFonts w:hint="eastAsia" w:ascii="宋体" w:hAnsi="宋体" w:cs="宋体"/>
                <w:sz w:val="24"/>
              </w:rPr>
              <w:t>满足磋商文件要求的最后报价最低的供应商的价格为磋商基准价，其价格分为满分。其他供应商的价格分统一按照下列公式计算：</w:t>
            </w:r>
          </w:p>
          <w:p w14:paraId="7A82EE20">
            <w:pPr>
              <w:widowControl/>
              <w:spacing w:line="360" w:lineRule="auto"/>
              <w:ind w:right="-57" w:rightChars="-27"/>
              <w:rPr>
                <w:rFonts w:ascii="宋体" w:hAnsi="宋体" w:cs="宋体"/>
                <w:sz w:val="24"/>
              </w:rPr>
            </w:pPr>
            <w:r>
              <w:rPr>
                <w:rFonts w:hint="eastAsia" w:ascii="宋体" w:hAnsi="宋体" w:cs="宋体"/>
                <w:sz w:val="24"/>
              </w:rPr>
              <w:t>磋商报价得分=（磋商基准价/最后报价）×10</w:t>
            </w:r>
          </w:p>
          <w:p w14:paraId="0BF64534">
            <w:pPr>
              <w:widowControl/>
              <w:spacing w:line="360" w:lineRule="auto"/>
              <w:ind w:right="-57" w:rightChars="-27"/>
              <w:rPr>
                <w:rFonts w:ascii="宋体" w:hAnsi="宋体" w:cs="宋体"/>
                <w:sz w:val="24"/>
              </w:rPr>
            </w:pPr>
            <w:r>
              <w:rPr>
                <w:rFonts w:hint="eastAsia" w:ascii="宋体" w:hAnsi="宋体" w:cs="宋体"/>
                <w:sz w:val="24"/>
              </w:rPr>
              <w:t>说明：此处最后报价指经过报价修正，及因落实政府采购政策进行价格调整后的报价，详见第三章《评审方法和评审标准》3.2、3.3。</w:t>
            </w:r>
          </w:p>
        </w:tc>
        <w:tc>
          <w:tcPr>
            <w:tcW w:w="821" w:type="dxa"/>
            <w:vAlign w:val="center"/>
          </w:tcPr>
          <w:p w14:paraId="01C98DDF">
            <w:pPr>
              <w:widowControl/>
              <w:spacing w:line="360" w:lineRule="auto"/>
              <w:ind w:left="420" w:right="-57" w:rightChars="-27" w:hanging="420"/>
              <w:jc w:val="center"/>
              <w:rPr>
                <w:rFonts w:ascii="宋体" w:hAnsi="宋体" w:cs="宋体"/>
                <w:sz w:val="24"/>
              </w:rPr>
            </w:pPr>
            <w:r>
              <w:rPr>
                <w:rFonts w:hint="eastAsia" w:ascii="宋体" w:hAnsi="宋体" w:cs="宋体"/>
                <w:sz w:val="24"/>
              </w:rPr>
              <w:t>0-10</w:t>
            </w:r>
          </w:p>
        </w:tc>
      </w:tr>
    </w:tbl>
    <w:p w14:paraId="3B903DDE">
      <w:pPr>
        <w:rPr>
          <w:rFonts w:ascii="宋体" w:hAnsi="宋体" w:cs="宋体"/>
          <w:b/>
          <w:sz w:val="24"/>
        </w:rPr>
      </w:pPr>
      <w:r>
        <w:rPr>
          <w:rFonts w:hint="eastAsia" w:ascii="宋体" w:hAnsi="宋体" w:cs="宋体"/>
          <w:b/>
          <w:sz w:val="24"/>
        </w:rPr>
        <w:br w:type="page"/>
      </w:r>
    </w:p>
    <w:p w14:paraId="27A24B63">
      <w:pPr>
        <w:numPr>
          <w:ilvl w:val="0"/>
          <w:numId w:val="12"/>
        </w:numPr>
        <w:spacing w:line="360" w:lineRule="auto"/>
        <w:jc w:val="center"/>
        <w:outlineLvl w:val="0"/>
        <w:rPr>
          <w:b/>
          <w:sz w:val="36"/>
          <w:szCs w:val="36"/>
        </w:rPr>
      </w:pPr>
      <w:r>
        <w:rPr>
          <w:b/>
          <w:sz w:val="36"/>
          <w:szCs w:val="36"/>
        </w:rPr>
        <w:t xml:space="preserve">  </w:t>
      </w:r>
      <w:bookmarkStart w:id="667" w:name="_Toc15087"/>
      <w:r>
        <w:rPr>
          <w:b/>
          <w:sz w:val="36"/>
          <w:szCs w:val="36"/>
        </w:rPr>
        <w:t>采购需求</w:t>
      </w:r>
      <w:bookmarkEnd w:id="667"/>
    </w:p>
    <w:p w14:paraId="1832D15C">
      <w:pPr>
        <w:spacing w:line="360" w:lineRule="auto"/>
        <w:rPr>
          <w:sz w:val="24"/>
        </w:rPr>
      </w:pPr>
    </w:p>
    <w:p w14:paraId="70967955">
      <w:pPr>
        <w:numPr>
          <w:ilvl w:val="0"/>
          <w:numId w:val="13"/>
        </w:numPr>
        <w:spacing w:line="360" w:lineRule="auto"/>
        <w:ind w:firstLine="482" w:firstLineChars="200"/>
        <w:rPr>
          <w:rFonts w:ascii="宋体" w:hAnsi="宋体" w:cs="华文中宋"/>
          <w:b/>
          <w:bCs/>
          <w:sz w:val="24"/>
        </w:rPr>
      </w:pPr>
      <w:r>
        <w:rPr>
          <w:rFonts w:hint="eastAsia" w:ascii="宋体" w:hAnsi="宋体" w:cs="华文中宋"/>
          <w:b/>
          <w:bCs/>
          <w:sz w:val="24"/>
        </w:rPr>
        <w:t>基本情况</w:t>
      </w:r>
    </w:p>
    <w:p w14:paraId="57B99396">
      <w:pPr>
        <w:spacing w:line="360" w:lineRule="auto"/>
        <w:ind w:firstLine="480" w:firstLineChars="200"/>
        <w:rPr>
          <w:rFonts w:ascii="宋体" w:hAnsi="宋体" w:cs="仿宋_GB2312"/>
          <w:sz w:val="24"/>
        </w:rPr>
      </w:pPr>
      <w:r>
        <w:rPr>
          <w:rFonts w:hint="eastAsia" w:ascii="宋体" w:hAnsi="宋体" w:cs="仿宋_GB2312"/>
          <w:sz w:val="24"/>
        </w:rPr>
        <w:t>1、维护设备：中央空调机组常规保养（开利30HXC-400A）3台，3台冷却塔机组维护保养，制冷季节水处理。</w:t>
      </w:r>
    </w:p>
    <w:p w14:paraId="055FB5F1">
      <w:pPr>
        <w:spacing w:line="360" w:lineRule="auto"/>
        <w:ind w:firstLine="480" w:firstLineChars="200"/>
        <w:rPr>
          <w:rFonts w:ascii="宋体" w:hAnsi="宋体" w:cs="仿宋_GB2312"/>
          <w:sz w:val="24"/>
        </w:rPr>
      </w:pPr>
      <w:r>
        <w:rPr>
          <w:rFonts w:hint="eastAsia" w:ascii="宋体" w:hAnsi="宋体" w:cs="仿宋_GB2312"/>
          <w:sz w:val="24"/>
        </w:rPr>
        <w:t>2、服务方式：运行期日常保养，换季保养，季度巡检，设备故障维修服务，开利中央空调机组常规保养包含：更换每台机组的专用冷冻油，油过滤器，干燥过滤器，冷凝器清洗及维护保养，三台机组每年开机前，定期维护调试，完善开机前各项工作流程，确保机组最佳状态下运行开机，不定期巡视巡检，制冷运行期间，对冷却塔冷却水系统添加杀菌灭藻剂、缓蚀阻垢剂。制冷期间冷却水每月一次水质检测，根据水质情况适时调整加药量及排污量。确保冷却水水质正常。</w:t>
      </w:r>
    </w:p>
    <w:p w14:paraId="24E99B7D">
      <w:pPr>
        <w:spacing w:line="360" w:lineRule="auto"/>
        <w:ind w:firstLine="480" w:firstLineChars="200"/>
        <w:jc w:val="left"/>
        <w:rPr>
          <w:rFonts w:ascii="宋体" w:hAnsi="宋体" w:cs="宋体"/>
          <w:sz w:val="24"/>
          <w:lang w:val="zh-CN" w:bidi="zh-CN"/>
        </w:rPr>
      </w:pPr>
      <w:r>
        <w:rPr>
          <w:rFonts w:hint="eastAsia" w:ascii="宋体" w:hAnsi="宋体" w:cs="仿宋_GB2312"/>
          <w:sz w:val="24"/>
        </w:rPr>
        <w:t>3、预算金额：人民币14.20万元。</w:t>
      </w:r>
    </w:p>
    <w:p w14:paraId="30FEBDAA">
      <w:pPr>
        <w:numPr>
          <w:ilvl w:val="0"/>
          <w:numId w:val="13"/>
        </w:numPr>
        <w:spacing w:line="360" w:lineRule="auto"/>
        <w:ind w:firstLine="420" w:firstLineChars="0"/>
        <w:rPr>
          <w:rFonts w:ascii="宋体" w:hAnsi="宋体" w:cs="华文中宋"/>
          <w:b/>
          <w:bCs/>
          <w:sz w:val="24"/>
        </w:rPr>
      </w:pPr>
      <w:r>
        <w:rPr>
          <w:rFonts w:hint="eastAsia" w:ascii="宋体" w:hAnsi="宋体" w:cs="华文中宋"/>
          <w:b/>
          <w:bCs/>
          <w:sz w:val="24"/>
        </w:rPr>
        <w:t>技术要求</w:t>
      </w:r>
    </w:p>
    <w:p w14:paraId="37BEDF87">
      <w:pPr>
        <w:spacing w:line="360" w:lineRule="auto"/>
        <w:ind w:firstLine="480" w:firstLineChars="200"/>
        <w:jc w:val="left"/>
        <w:rPr>
          <w:rFonts w:ascii="宋体" w:hAnsi="宋体" w:cs="仿宋_GB2312"/>
          <w:sz w:val="24"/>
        </w:rPr>
      </w:pPr>
      <w:r>
        <w:rPr>
          <w:rFonts w:hint="eastAsia" w:ascii="宋体" w:hAnsi="宋体" w:cs="仿宋_GB2312"/>
          <w:sz w:val="24"/>
        </w:rPr>
        <w:t>1、应当遵守采购人的各项管理规定，并服从相关人员的管理。</w:t>
      </w:r>
    </w:p>
    <w:p w14:paraId="3091FD6F">
      <w:pPr>
        <w:spacing w:line="360" w:lineRule="auto"/>
        <w:ind w:firstLine="480" w:firstLineChars="200"/>
        <w:jc w:val="left"/>
        <w:rPr>
          <w:rFonts w:ascii="宋体" w:hAnsi="宋体" w:cs="仿宋_GB2312"/>
          <w:sz w:val="24"/>
        </w:rPr>
      </w:pPr>
      <w:r>
        <w:rPr>
          <w:rFonts w:hint="eastAsia" w:ascii="宋体" w:hAnsi="宋体" w:cs="仿宋_GB2312"/>
          <w:sz w:val="24"/>
        </w:rPr>
        <w:t>2、供应商应以国家、北京市以及行业现行的法律法规、技术标准及规范为依据进行清洗、消毒、检测作业。</w:t>
      </w:r>
    </w:p>
    <w:p w14:paraId="6BB4586C">
      <w:pPr>
        <w:spacing w:line="360" w:lineRule="auto"/>
        <w:ind w:firstLine="480" w:firstLineChars="200"/>
        <w:jc w:val="left"/>
        <w:rPr>
          <w:rFonts w:ascii="宋体" w:hAnsi="宋体" w:cs="仿宋_GB2312"/>
          <w:sz w:val="24"/>
        </w:rPr>
      </w:pPr>
      <w:r>
        <w:rPr>
          <w:rFonts w:hint="eastAsia" w:ascii="宋体" w:hAnsi="宋体" w:cs="仿宋_GB2312"/>
          <w:sz w:val="24"/>
        </w:rPr>
        <w:t xml:space="preserve">  适用的法律、法规及政策、标准、规范包括但不限于：</w:t>
      </w:r>
    </w:p>
    <w:p w14:paraId="00B123EB">
      <w:pPr>
        <w:spacing w:line="360" w:lineRule="auto"/>
        <w:ind w:firstLine="480" w:firstLineChars="200"/>
        <w:jc w:val="left"/>
        <w:rPr>
          <w:rFonts w:ascii="宋体" w:hAnsi="宋体" w:cs="仿宋_GB2312"/>
          <w:sz w:val="24"/>
        </w:rPr>
      </w:pPr>
      <w:r>
        <w:rPr>
          <w:rFonts w:hint="eastAsia" w:ascii="宋体" w:hAnsi="宋体" w:cs="仿宋_GB2312"/>
          <w:sz w:val="24"/>
        </w:rPr>
        <w:t xml:space="preserve">《中华人民共和国传染病防治法》； </w:t>
      </w:r>
    </w:p>
    <w:p w14:paraId="26BBAB71">
      <w:pPr>
        <w:spacing w:line="360" w:lineRule="auto"/>
        <w:ind w:firstLine="480" w:firstLineChars="200"/>
        <w:jc w:val="left"/>
        <w:rPr>
          <w:rFonts w:ascii="宋体" w:hAnsi="宋体" w:cs="仿宋_GB2312"/>
          <w:sz w:val="24"/>
        </w:rPr>
      </w:pPr>
      <w:r>
        <w:rPr>
          <w:rFonts w:hint="eastAsia" w:ascii="宋体" w:hAnsi="宋体" w:cs="仿宋_GB2312"/>
          <w:sz w:val="24"/>
        </w:rPr>
        <w:t xml:space="preserve">《公共场所卫生管理条例》； </w:t>
      </w:r>
    </w:p>
    <w:p w14:paraId="08ACC2F4">
      <w:pPr>
        <w:spacing w:line="360" w:lineRule="auto"/>
        <w:ind w:firstLine="480" w:firstLineChars="200"/>
        <w:jc w:val="left"/>
        <w:rPr>
          <w:rFonts w:ascii="宋体" w:hAnsi="宋体" w:cs="仿宋_GB2312"/>
          <w:sz w:val="24"/>
        </w:rPr>
      </w:pPr>
      <w:r>
        <w:rPr>
          <w:rFonts w:hint="eastAsia" w:ascii="宋体" w:hAnsi="宋体" w:cs="仿宋_GB2312"/>
          <w:sz w:val="24"/>
        </w:rPr>
        <w:t xml:space="preserve">《北京市集中空调通风系统卫生管理办法》 政府令 第 224 号； </w:t>
      </w:r>
    </w:p>
    <w:p w14:paraId="66BFD2C2">
      <w:pPr>
        <w:spacing w:line="360" w:lineRule="auto"/>
        <w:ind w:firstLine="480" w:firstLineChars="200"/>
        <w:jc w:val="left"/>
        <w:rPr>
          <w:rFonts w:ascii="宋体" w:hAnsi="宋体" w:cs="仿宋_GB2312"/>
          <w:sz w:val="24"/>
        </w:rPr>
      </w:pPr>
      <w:r>
        <w:rPr>
          <w:rFonts w:hint="eastAsia" w:ascii="宋体" w:hAnsi="宋体" w:cs="仿宋_GB2312"/>
          <w:sz w:val="24"/>
        </w:rPr>
        <w:t>《公共场所集中空调通风系统卫生规范》 WS 394-2012；</w:t>
      </w:r>
    </w:p>
    <w:p w14:paraId="680542F0">
      <w:pPr>
        <w:spacing w:line="360" w:lineRule="auto"/>
        <w:ind w:firstLine="480" w:firstLineChars="200"/>
        <w:jc w:val="left"/>
        <w:rPr>
          <w:rFonts w:ascii="宋体" w:hAnsi="宋体" w:cs="仿宋_GB2312"/>
          <w:sz w:val="24"/>
        </w:rPr>
      </w:pPr>
      <w:r>
        <w:rPr>
          <w:rFonts w:hint="eastAsia" w:ascii="宋体" w:hAnsi="宋体" w:cs="仿宋_GB2312"/>
          <w:sz w:val="24"/>
        </w:rPr>
        <w:t>《公共场所集中空调通风系统卫生学评价规范》 WS/T 395-2012；</w:t>
      </w:r>
    </w:p>
    <w:p w14:paraId="2CE5ED45">
      <w:pPr>
        <w:spacing w:line="360" w:lineRule="auto"/>
        <w:ind w:firstLine="480" w:firstLineChars="200"/>
        <w:jc w:val="left"/>
        <w:rPr>
          <w:rFonts w:ascii="宋体" w:hAnsi="宋体" w:cs="仿宋_GB2312"/>
          <w:sz w:val="24"/>
        </w:rPr>
      </w:pPr>
      <w:r>
        <w:rPr>
          <w:rFonts w:hint="eastAsia" w:ascii="宋体" w:hAnsi="宋体" w:cs="仿宋_GB2312"/>
          <w:sz w:val="24"/>
        </w:rPr>
        <w:t xml:space="preserve">《公共场所集中空调通风系统清洗消毒规范》 WS/T 396-2012 </w:t>
      </w:r>
    </w:p>
    <w:p w14:paraId="0BCC421E">
      <w:pPr>
        <w:spacing w:line="360" w:lineRule="auto"/>
        <w:ind w:firstLine="480" w:firstLineChars="200"/>
        <w:jc w:val="left"/>
        <w:rPr>
          <w:rFonts w:ascii="宋体" w:hAnsi="宋体" w:cs="仿宋_GB2312"/>
          <w:sz w:val="24"/>
        </w:rPr>
      </w:pPr>
      <w:r>
        <w:rPr>
          <w:rFonts w:hint="eastAsia" w:ascii="宋体" w:hAnsi="宋体" w:cs="仿宋_GB2312"/>
          <w:sz w:val="24"/>
        </w:rPr>
        <w:t xml:space="preserve">《工业循环冷却水处理设计规范》GB50050-2007 </w:t>
      </w:r>
    </w:p>
    <w:p w14:paraId="36112867">
      <w:pPr>
        <w:spacing w:line="360" w:lineRule="auto"/>
        <w:ind w:firstLine="480" w:firstLineChars="200"/>
        <w:jc w:val="left"/>
        <w:rPr>
          <w:rFonts w:ascii="宋体" w:hAnsi="宋体" w:cs="仿宋_GB2312"/>
          <w:sz w:val="24"/>
        </w:rPr>
      </w:pPr>
      <w:r>
        <w:rPr>
          <w:rFonts w:hint="eastAsia" w:ascii="宋体" w:hAnsi="宋体" w:cs="仿宋_GB2312"/>
          <w:sz w:val="24"/>
        </w:rPr>
        <w:t>《采暖空调系统水质》GB/T29044-2012 等。</w:t>
      </w:r>
    </w:p>
    <w:p w14:paraId="4B47D767">
      <w:pPr>
        <w:spacing w:line="360" w:lineRule="auto"/>
        <w:ind w:firstLine="480" w:firstLineChars="200"/>
        <w:jc w:val="left"/>
        <w:rPr>
          <w:rFonts w:ascii="宋体" w:hAnsi="宋体" w:cs="仿宋_GB2312"/>
          <w:sz w:val="24"/>
        </w:rPr>
      </w:pPr>
      <w:r>
        <w:rPr>
          <w:rFonts w:hint="eastAsia" w:ascii="宋体" w:hAnsi="宋体" w:cs="仿宋_GB2312"/>
          <w:sz w:val="24"/>
        </w:rPr>
        <w:t>上述文件若已废止，则按照新的相关文件执行。</w:t>
      </w:r>
    </w:p>
    <w:p w14:paraId="1E1F580C">
      <w:pPr>
        <w:spacing w:line="360" w:lineRule="auto"/>
        <w:ind w:firstLine="480" w:firstLineChars="200"/>
        <w:jc w:val="left"/>
        <w:rPr>
          <w:rFonts w:ascii="宋体" w:hAnsi="宋体" w:cs="仿宋_GB2312"/>
          <w:sz w:val="24"/>
        </w:rPr>
      </w:pPr>
      <w:r>
        <w:rPr>
          <w:rFonts w:hint="eastAsia" w:ascii="宋体" w:hAnsi="宋体" w:cs="仿宋_GB2312"/>
          <w:sz w:val="24"/>
        </w:rPr>
        <w:t>3、供应商在服务中应按照操作规程作业并保证服务安全。在服务过程中，供应商人员发生人身伤亡事故等问题，供应商应自行处置、并承担责任同时消除对采购人的不利影响。</w:t>
      </w:r>
    </w:p>
    <w:p w14:paraId="33817EBB">
      <w:pPr>
        <w:numPr>
          <w:ilvl w:val="0"/>
          <w:numId w:val="13"/>
        </w:numPr>
        <w:spacing w:line="360" w:lineRule="auto"/>
        <w:ind w:firstLine="482" w:firstLineChars="200"/>
        <w:rPr>
          <w:rFonts w:ascii="宋体" w:hAnsi="宋体" w:cs="华文中宋"/>
          <w:b/>
          <w:bCs/>
          <w:sz w:val="24"/>
        </w:rPr>
      </w:pPr>
      <w:r>
        <w:rPr>
          <w:rFonts w:hint="eastAsia" w:ascii="宋体" w:hAnsi="宋体" w:cs="华文中宋"/>
          <w:b/>
          <w:bCs/>
          <w:sz w:val="24"/>
        </w:rPr>
        <w:t>服务内容与要求</w:t>
      </w:r>
    </w:p>
    <w:tbl>
      <w:tblPr>
        <w:tblStyle w:val="45"/>
        <w:tblpPr w:leftFromText="180" w:rightFromText="180" w:vertAnchor="text" w:horzAnchor="page" w:tblpX="1871" w:tblpY="465"/>
        <w:tblOverlap w:val="never"/>
        <w:tblW w:w="9028" w:type="dxa"/>
        <w:tblInd w:w="0" w:type="dxa"/>
        <w:tblLayout w:type="autofit"/>
        <w:tblCellMar>
          <w:top w:w="0" w:type="dxa"/>
          <w:left w:w="108" w:type="dxa"/>
          <w:bottom w:w="0" w:type="dxa"/>
          <w:right w:w="108" w:type="dxa"/>
        </w:tblCellMar>
      </w:tblPr>
      <w:tblGrid>
        <w:gridCol w:w="794"/>
        <w:gridCol w:w="2976"/>
        <w:gridCol w:w="794"/>
        <w:gridCol w:w="4464"/>
      </w:tblGrid>
      <w:tr w14:paraId="6E6D1996">
        <w:tblPrEx>
          <w:tblCellMar>
            <w:top w:w="0" w:type="dxa"/>
            <w:left w:w="108" w:type="dxa"/>
            <w:bottom w:w="0" w:type="dxa"/>
            <w:right w:w="108" w:type="dxa"/>
          </w:tblCellMar>
        </w:tblPrEx>
        <w:trPr>
          <w:trHeight w:val="90"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79285">
            <w:pPr>
              <w:widowControl/>
              <w:jc w:val="center"/>
              <w:textAlignment w:val="center"/>
              <w:rPr>
                <w:rFonts w:ascii="宋体" w:hAnsi="宋体" w:eastAsia="宋体" w:cs="宋体"/>
                <w:b/>
                <w:bCs/>
                <w:color w:val="000000"/>
                <w:kern w:val="0"/>
                <w:sz w:val="24"/>
                <w:lang w:bidi="ar"/>
              </w:rPr>
            </w:pPr>
            <w:r>
              <w:rPr>
                <w:rFonts w:hint="eastAsia" w:ascii="宋体" w:hAnsi="宋体" w:eastAsia="宋体" w:cs="宋体"/>
                <w:b/>
                <w:bCs/>
                <w:color w:val="000000"/>
                <w:kern w:val="0"/>
                <w:sz w:val="24"/>
                <w:lang w:bidi="ar"/>
              </w:rPr>
              <w:t>序号</w:t>
            </w:r>
            <w:r>
              <w:rPr>
                <w:rFonts w:ascii="宋体" w:hAnsi="宋体" w:eastAsia="宋体" w:cs="宋体"/>
                <w:b/>
                <w:bCs/>
                <w:color w:val="000000"/>
                <w:kern w:val="0"/>
                <w:sz w:val="24"/>
                <w:lang w:bidi="ar"/>
              </w:rPr>
              <w:t xml:space="preserve"> </w:t>
            </w:r>
          </w:p>
        </w:tc>
        <w:tc>
          <w:tcPr>
            <w:tcW w:w="2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CAFD7">
            <w:pPr>
              <w:widowControl/>
              <w:jc w:val="center"/>
              <w:textAlignment w:val="center"/>
              <w:rPr>
                <w:rFonts w:ascii="宋体" w:hAnsi="宋体" w:eastAsia="宋体" w:cs="宋体"/>
                <w:b/>
                <w:bCs/>
                <w:color w:val="000000"/>
                <w:kern w:val="0"/>
                <w:sz w:val="24"/>
                <w:lang w:bidi="ar"/>
              </w:rPr>
            </w:pPr>
            <w:r>
              <w:rPr>
                <w:rFonts w:hint="eastAsia" w:ascii="宋体" w:hAnsi="宋体" w:eastAsia="宋体" w:cs="宋体"/>
                <w:b/>
                <w:bCs/>
                <w:color w:val="000000"/>
                <w:kern w:val="0"/>
                <w:sz w:val="24"/>
                <w:lang w:bidi="ar"/>
              </w:rPr>
              <w:t>设备名称</w:t>
            </w:r>
            <w:r>
              <w:rPr>
                <w:rFonts w:ascii="宋体" w:hAnsi="宋体" w:eastAsia="宋体" w:cs="宋体"/>
                <w:b/>
                <w:bCs/>
                <w:color w:val="000000"/>
                <w:kern w:val="0"/>
                <w:sz w:val="24"/>
                <w:lang w:bidi="ar"/>
              </w:rPr>
              <w:t xml:space="preserve"> </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2956E">
            <w:pPr>
              <w:widowControl/>
              <w:jc w:val="center"/>
              <w:textAlignment w:val="center"/>
              <w:rPr>
                <w:rFonts w:ascii="宋体" w:hAnsi="宋体" w:eastAsia="宋体" w:cs="宋体"/>
                <w:b/>
                <w:bCs/>
                <w:color w:val="000000"/>
                <w:kern w:val="0"/>
                <w:sz w:val="24"/>
                <w:lang w:bidi="ar"/>
              </w:rPr>
            </w:pPr>
            <w:r>
              <w:rPr>
                <w:rFonts w:hint="eastAsia" w:ascii="宋体" w:hAnsi="宋体" w:eastAsia="宋体" w:cs="宋体"/>
                <w:b/>
                <w:bCs/>
                <w:color w:val="000000"/>
                <w:kern w:val="0"/>
                <w:sz w:val="24"/>
                <w:lang w:bidi="ar"/>
              </w:rPr>
              <w:t>数量</w:t>
            </w:r>
            <w:r>
              <w:rPr>
                <w:rFonts w:ascii="宋体" w:hAnsi="宋体" w:eastAsia="宋体" w:cs="宋体"/>
                <w:b/>
                <w:bCs/>
                <w:color w:val="000000"/>
                <w:kern w:val="0"/>
                <w:sz w:val="24"/>
                <w:lang w:bidi="ar"/>
              </w:rPr>
              <w:t xml:space="preserve"> </w:t>
            </w:r>
          </w:p>
        </w:tc>
        <w:tc>
          <w:tcPr>
            <w:tcW w:w="44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BA45C">
            <w:pPr>
              <w:widowControl/>
              <w:jc w:val="center"/>
              <w:textAlignment w:val="center"/>
              <w:rPr>
                <w:rFonts w:ascii="宋体" w:hAnsi="宋体" w:eastAsia="宋体" w:cs="宋体"/>
                <w:b/>
                <w:bCs/>
                <w:color w:val="000000"/>
                <w:kern w:val="0"/>
                <w:sz w:val="24"/>
                <w:lang w:bidi="ar"/>
              </w:rPr>
            </w:pPr>
            <w:r>
              <w:rPr>
                <w:rFonts w:hint="eastAsia" w:ascii="宋体" w:hAnsi="宋体" w:eastAsia="宋体" w:cs="宋体"/>
                <w:b/>
                <w:bCs/>
                <w:color w:val="000000"/>
                <w:kern w:val="0"/>
                <w:sz w:val="24"/>
                <w:lang w:bidi="ar"/>
              </w:rPr>
              <w:t>包含内容</w:t>
            </w:r>
            <w:r>
              <w:rPr>
                <w:rFonts w:ascii="宋体" w:hAnsi="宋体" w:eastAsia="宋体" w:cs="宋体"/>
                <w:b/>
                <w:bCs/>
                <w:color w:val="000000"/>
                <w:kern w:val="0"/>
                <w:sz w:val="24"/>
                <w:lang w:bidi="ar"/>
              </w:rPr>
              <w:t xml:space="preserve"> </w:t>
            </w:r>
          </w:p>
        </w:tc>
      </w:tr>
      <w:tr w14:paraId="745B4F5C">
        <w:tblPrEx>
          <w:tblCellMar>
            <w:top w:w="0" w:type="dxa"/>
            <w:left w:w="108" w:type="dxa"/>
            <w:bottom w:w="0" w:type="dxa"/>
            <w:right w:w="108" w:type="dxa"/>
          </w:tblCellMar>
        </w:tblPrEx>
        <w:trPr>
          <w:trHeight w:val="7209"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B8A39">
            <w:pPr>
              <w:widowControl/>
              <w:jc w:val="center"/>
              <w:textAlignment w:val="center"/>
              <w:rPr>
                <w:rFonts w:ascii="宋体" w:hAnsi="宋体" w:eastAsia="宋体" w:cs="宋体"/>
                <w:color w:val="000000"/>
                <w:kern w:val="0"/>
                <w:sz w:val="24"/>
                <w:lang w:bidi="ar"/>
              </w:rPr>
            </w:pPr>
            <w:r>
              <w:rPr>
                <w:rFonts w:ascii="宋体" w:hAnsi="宋体" w:eastAsia="宋体" w:cs="宋体"/>
                <w:color w:val="000000"/>
                <w:kern w:val="0"/>
                <w:sz w:val="24"/>
                <w:lang w:bidi="ar"/>
              </w:rPr>
              <w:t>1</w:t>
            </w:r>
          </w:p>
        </w:tc>
        <w:tc>
          <w:tcPr>
            <w:tcW w:w="2976" w:type="dxa"/>
            <w:tcBorders>
              <w:top w:val="nil"/>
              <w:left w:val="nil"/>
              <w:bottom w:val="nil"/>
              <w:right w:val="nil"/>
            </w:tcBorders>
            <w:shd w:val="clear" w:color="auto" w:fill="auto"/>
            <w:noWrap/>
            <w:vAlign w:val="center"/>
          </w:tcPr>
          <w:p w14:paraId="20729AEE">
            <w:pPr>
              <w:widowControl/>
              <w:jc w:val="center"/>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开利</w:t>
            </w:r>
            <w:r>
              <w:rPr>
                <w:rFonts w:ascii="宋体" w:hAnsi="宋体" w:eastAsia="宋体" w:cs="宋体"/>
                <w:color w:val="000000"/>
                <w:kern w:val="0"/>
                <w:sz w:val="24"/>
                <w:lang w:bidi="ar"/>
              </w:rPr>
              <w:t>30HXC-400A螺杆机组</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E575A">
            <w:pPr>
              <w:widowControl/>
              <w:jc w:val="center"/>
              <w:textAlignment w:val="center"/>
              <w:rPr>
                <w:rFonts w:ascii="宋体" w:hAnsi="宋体" w:eastAsia="宋体" w:cs="宋体"/>
                <w:color w:val="000000"/>
                <w:kern w:val="0"/>
                <w:sz w:val="24"/>
                <w:lang w:bidi="ar"/>
              </w:rPr>
            </w:pPr>
            <w:r>
              <w:rPr>
                <w:rFonts w:ascii="宋体" w:hAnsi="宋体" w:eastAsia="宋体" w:cs="宋体"/>
                <w:color w:val="000000"/>
                <w:kern w:val="0"/>
                <w:sz w:val="24"/>
                <w:lang w:bidi="ar"/>
              </w:rPr>
              <w:t>3</w:t>
            </w:r>
          </w:p>
        </w:tc>
        <w:tc>
          <w:tcPr>
            <w:tcW w:w="44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A0F0F">
            <w:pPr>
              <w:widowControl/>
              <w:jc w:val="left"/>
              <w:textAlignment w:val="center"/>
              <w:rPr>
                <w:rFonts w:ascii="宋体" w:hAnsi="宋体" w:eastAsia="宋体" w:cs="宋体"/>
                <w:color w:val="000000"/>
                <w:kern w:val="0"/>
                <w:sz w:val="24"/>
                <w:lang w:bidi="ar"/>
              </w:rPr>
            </w:pPr>
            <w:r>
              <w:rPr>
                <w:rFonts w:ascii="宋体" w:hAnsi="宋体" w:eastAsia="宋体" w:cs="宋体"/>
                <w:color w:val="000000"/>
                <w:kern w:val="0"/>
                <w:sz w:val="24"/>
                <w:lang w:bidi="ar"/>
              </w:rPr>
              <w:t xml:space="preserve">1、开机前检查、机组调试，并做好记录； </w:t>
            </w:r>
            <w:r>
              <w:rPr>
                <w:rFonts w:ascii="宋体" w:hAnsi="宋体" w:eastAsia="宋体" w:cs="宋体"/>
                <w:color w:val="000000"/>
                <w:kern w:val="0"/>
                <w:sz w:val="24"/>
                <w:lang w:bidi="ar"/>
              </w:rPr>
              <w:br w:type="textWrapping"/>
            </w:r>
            <w:r>
              <w:rPr>
                <w:rFonts w:ascii="宋体" w:hAnsi="宋体" w:eastAsia="宋体" w:cs="宋体"/>
                <w:color w:val="000000"/>
                <w:kern w:val="0"/>
                <w:sz w:val="24"/>
                <w:lang w:bidi="ar"/>
              </w:rPr>
              <w:t xml:space="preserve">2、运行期每周 2 次巡检； </w:t>
            </w:r>
            <w:r>
              <w:rPr>
                <w:rFonts w:ascii="宋体" w:hAnsi="宋体" w:eastAsia="宋体" w:cs="宋体"/>
                <w:color w:val="000000"/>
                <w:kern w:val="0"/>
                <w:sz w:val="24"/>
                <w:lang w:bidi="ar"/>
              </w:rPr>
              <w:br w:type="textWrapping"/>
            </w:r>
            <w:r>
              <w:rPr>
                <w:rFonts w:ascii="宋体" w:hAnsi="宋体" w:eastAsia="宋体" w:cs="宋体"/>
                <w:color w:val="000000"/>
                <w:kern w:val="0"/>
                <w:sz w:val="24"/>
                <w:lang w:bidi="ar"/>
              </w:rPr>
              <w:t xml:space="preserve">3、停机检查； </w:t>
            </w:r>
            <w:r>
              <w:rPr>
                <w:rFonts w:ascii="宋体" w:hAnsi="宋体" w:eastAsia="宋体" w:cs="宋体"/>
                <w:color w:val="000000"/>
                <w:kern w:val="0"/>
                <w:sz w:val="24"/>
                <w:lang w:bidi="ar"/>
              </w:rPr>
              <w:br w:type="textWrapping"/>
            </w:r>
            <w:r>
              <w:rPr>
                <w:rFonts w:ascii="宋体" w:hAnsi="宋体" w:eastAsia="宋体" w:cs="宋体"/>
                <w:color w:val="000000"/>
                <w:kern w:val="0"/>
                <w:sz w:val="24"/>
                <w:lang w:bidi="ar"/>
              </w:rPr>
              <w:t xml:space="preserve">4、蒸发器检查； </w:t>
            </w:r>
            <w:r>
              <w:rPr>
                <w:rFonts w:ascii="宋体" w:hAnsi="宋体" w:eastAsia="宋体" w:cs="宋体"/>
                <w:color w:val="000000"/>
                <w:kern w:val="0"/>
                <w:sz w:val="24"/>
                <w:lang w:bidi="ar"/>
              </w:rPr>
              <w:br w:type="textWrapping"/>
            </w:r>
            <w:r>
              <w:rPr>
                <w:rFonts w:ascii="宋体" w:hAnsi="宋体" w:eastAsia="宋体" w:cs="宋体"/>
                <w:color w:val="000000"/>
                <w:kern w:val="0"/>
                <w:sz w:val="24"/>
                <w:lang w:bidi="ar"/>
              </w:rPr>
              <w:t xml:space="preserve">5、水冷冷凝器检查； </w:t>
            </w:r>
            <w:r>
              <w:rPr>
                <w:rFonts w:ascii="宋体" w:hAnsi="宋体" w:eastAsia="宋体" w:cs="宋体"/>
                <w:color w:val="000000"/>
                <w:kern w:val="0"/>
                <w:sz w:val="24"/>
                <w:lang w:bidi="ar"/>
              </w:rPr>
              <w:br w:type="textWrapping"/>
            </w:r>
            <w:r>
              <w:rPr>
                <w:rFonts w:ascii="宋体" w:hAnsi="宋体" w:eastAsia="宋体" w:cs="宋体"/>
                <w:color w:val="000000"/>
                <w:kern w:val="0"/>
                <w:sz w:val="24"/>
                <w:lang w:bidi="ar"/>
              </w:rPr>
              <w:t xml:space="preserve">6、更换干燥过滤器（过滤芯）； </w:t>
            </w:r>
            <w:r>
              <w:rPr>
                <w:rFonts w:ascii="宋体" w:hAnsi="宋体" w:eastAsia="宋体" w:cs="宋体"/>
                <w:color w:val="000000"/>
                <w:kern w:val="0"/>
                <w:sz w:val="24"/>
                <w:lang w:bidi="ar"/>
              </w:rPr>
              <w:br w:type="textWrapping"/>
            </w:r>
            <w:r>
              <w:rPr>
                <w:rFonts w:ascii="宋体" w:hAnsi="宋体" w:eastAsia="宋体" w:cs="宋体"/>
                <w:color w:val="000000"/>
                <w:kern w:val="0"/>
                <w:sz w:val="24"/>
                <w:lang w:bidi="ar"/>
              </w:rPr>
              <w:t xml:space="preserve">7、更换压缩机油、加注氟力昂； </w:t>
            </w:r>
            <w:r>
              <w:rPr>
                <w:rFonts w:ascii="宋体" w:hAnsi="宋体" w:eastAsia="宋体" w:cs="宋体"/>
                <w:color w:val="000000"/>
                <w:kern w:val="0"/>
                <w:sz w:val="24"/>
                <w:lang w:bidi="ar"/>
              </w:rPr>
              <w:br w:type="textWrapping"/>
            </w:r>
            <w:r>
              <w:rPr>
                <w:rFonts w:ascii="宋体" w:hAnsi="宋体" w:eastAsia="宋体" w:cs="宋体"/>
                <w:color w:val="000000"/>
                <w:kern w:val="0"/>
                <w:sz w:val="24"/>
                <w:lang w:bidi="ar"/>
              </w:rPr>
              <w:t xml:space="preserve">8、主机检漏和气密性试验； </w:t>
            </w:r>
            <w:r>
              <w:rPr>
                <w:rFonts w:ascii="宋体" w:hAnsi="宋体" w:eastAsia="宋体" w:cs="宋体"/>
                <w:color w:val="000000"/>
                <w:kern w:val="0"/>
                <w:sz w:val="24"/>
                <w:lang w:bidi="ar"/>
              </w:rPr>
              <w:br w:type="textWrapping"/>
            </w:r>
            <w:r>
              <w:rPr>
                <w:rFonts w:ascii="宋体" w:hAnsi="宋体" w:eastAsia="宋体" w:cs="宋体"/>
                <w:color w:val="000000"/>
                <w:kern w:val="0"/>
                <w:sz w:val="24"/>
                <w:lang w:bidi="ar"/>
              </w:rPr>
              <w:t xml:space="preserve">9、整体调试； </w:t>
            </w:r>
            <w:r>
              <w:rPr>
                <w:rFonts w:ascii="宋体" w:hAnsi="宋体" w:eastAsia="宋体" w:cs="宋体"/>
                <w:color w:val="000000"/>
                <w:kern w:val="0"/>
                <w:sz w:val="24"/>
                <w:lang w:bidi="ar"/>
              </w:rPr>
              <w:br w:type="textWrapping"/>
            </w:r>
            <w:r>
              <w:rPr>
                <w:rFonts w:ascii="宋体" w:hAnsi="宋体" w:eastAsia="宋体" w:cs="宋体"/>
                <w:color w:val="000000"/>
                <w:kern w:val="0"/>
                <w:sz w:val="24"/>
                <w:lang w:bidi="ar"/>
              </w:rPr>
              <w:t xml:space="preserve">10、电磁阀、膨胀阀检查； </w:t>
            </w:r>
            <w:r>
              <w:rPr>
                <w:rFonts w:ascii="宋体" w:hAnsi="宋体" w:eastAsia="宋体" w:cs="宋体"/>
                <w:color w:val="000000"/>
                <w:kern w:val="0"/>
                <w:sz w:val="24"/>
                <w:lang w:bidi="ar"/>
              </w:rPr>
              <w:br w:type="textWrapping"/>
            </w:r>
            <w:r>
              <w:rPr>
                <w:rFonts w:ascii="宋体" w:hAnsi="宋体" w:eastAsia="宋体" w:cs="宋体"/>
                <w:color w:val="000000"/>
                <w:kern w:val="0"/>
                <w:sz w:val="24"/>
                <w:lang w:bidi="ar"/>
              </w:rPr>
              <w:t xml:space="preserve">11、高、低压压力表；高、低压压力控制器；排气温度控制器检查； </w:t>
            </w:r>
            <w:r>
              <w:rPr>
                <w:rFonts w:ascii="宋体" w:hAnsi="宋体" w:eastAsia="宋体" w:cs="宋体"/>
                <w:color w:val="000000"/>
                <w:kern w:val="0"/>
                <w:sz w:val="24"/>
                <w:lang w:bidi="ar"/>
              </w:rPr>
              <w:br w:type="textWrapping"/>
            </w:r>
            <w:r>
              <w:rPr>
                <w:rFonts w:ascii="宋体" w:hAnsi="宋体" w:eastAsia="宋体" w:cs="宋体"/>
                <w:color w:val="000000"/>
                <w:kern w:val="0"/>
                <w:sz w:val="24"/>
                <w:lang w:bidi="ar"/>
              </w:rPr>
              <w:t xml:space="preserve">12、控制系统检查调试；安全保护装置检查； </w:t>
            </w:r>
            <w:r>
              <w:rPr>
                <w:rFonts w:ascii="宋体" w:hAnsi="宋体" w:eastAsia="宋体" w:cs="宋体"/>
                <w:color w:val="000000"/>
                <w:kern w:val="0"/>
                <w:sz w:val="24"/>
                <w:lang w:bidi="ar"/>
              </w:rPr>
              <w:br w:type="textWrapping"/>
            </w:r>
            <w:r>
              <w:rPr>
                <w:rFonts w:ascii="宋体" w:hAnsi="宋体" w:eastAsia="宋体" w:cs="宋体"/>
                <w:color w:val="000000"/>
                <w:kern w:val="0"/>
                <w:sz w:val="24"/>
                <w:lang w:bidi="ar"/>
              </w:rPr>
              <w:t>13、配电柜、自动化控制柜电器</w:t>
            </w:r>
            <w:r>
              <w:rPr>
                <w:rFonts w:hint="eastAsia" w:ascii="宋体" w:hAnsi="宋体" w:eastAsia="宋体" w:cs="宋体"/>
                <w:color w:val="000000"/>
                <w:kern w:val="0"/>
                <w:sz w:val="24"/>
                <w:lang w:bidi="ar"/>
              </w:rPr>
              <w:t>清扫；</w:t>
            </w:r>
            <w:r>
              <w:rPr>
                <w:rFonts w:ascii="宋体" w:hAnsi="宋体" w:eastAsia="宋体" w:cs="宋体"/>
                <w:color w:val="000000"/>
                <w:kern w:val="0"/>
                <w:sz w:val="24"/>
                <w:lang w:bidi="ar"/>
              </w:rPr>
              <w:t xml:space="preserve"> </w:t>
            </w:r>
            <w:r>
              <w:rPr>
                <w:rFonts w:ascii="宋体" w:hAnsi="宋体" w:eastAsia="宋体" w:cs="宋体"/>
                <w:color w:val="000000"/>
                <w:kern w:val="0"/>
                <w:sz w:val="24"/>
                <w:lang w:bidi="ar"/>
              </w:rPr>
              <w:br w:type="textWrapping"/>
            </w:r>
            <w:r>
              <w:rPr>
                <w:rFonts w:ascii="宋体" w:hAnsi="宋体" w:eastAsia="宋体" w:cs="宋体"/>
                <w:color w:val="000000"/>
                <w:kern w:val="0"/>
                <w:sz w:val="24"/>
                <w:lang w:bidi="ar"/>
              </w:rPr>
              <w:t xml:space="preserve">14、压缩机、电机绝缘性能检查； </w:t>
            </w:r>
            <w:r>
              <w:rPr>
                <w:rFonts w:ascii="宋体" w:hAnsi="宋体" w:eastAsia="宋体" w:cs="宋体"/>
                <w:color w:val="000000"/>
                <w:kern w:val="0"/>
                <w:sz w:val="24"/>
                <w:lang w:bidi="ar"/>
              </w:rPr>
              <w:br w:type="textWrapping"/>
            </w:r>
            <w:r>
              <w:rPr>
                <w:rFonts w:ascii="宋体" w:hAnsi="宋体" w:eastAsia="宋体" w:cs="宋体"/>
                <w:color w:val="000000"/>
                <w:kern w:val="0"/>
                <w:sz w:val="24"/>
                <w:lang w:bidi="ar"/>
              </w:rPr>
              <w:t xml:space="preserve">15、干式蒸发器机械除垢、化学清洗、钝化； </w:t>
            </w:r>
            <w:r>
              <w:rPr>
                <w:rFonts w:ascii="宋体" w:hAnsi="宋体" w:eastAsia="宋体" w:cs="宋体"/>
                <w:color w:val="000000"/>
                <w:kern w:val="0"/>
                <w:sz w:val="24"/>
                <w:lang w:bidi="ar"/>
              </w:rPr>
              <w:br w:type="textWrapping"/>
            </w:r>
            <w:r>
              <w:rPr>
                <w:rFonts w:ascii="宋体" w:hAnsi="宋体" w:eastAsia="宋体" w:cs="宋体"/>
                <w:color w:val="000000"/>
                <w:kern w:val="0"/>
                <w:sz w:val="24"/>
                <w:lang w:bidi="ar"/>
              </w:rPr>
              <w:t xml:space="preserve">16、水冷冷凝器机械除垢、化学清洗、钝化； </w:t>
            </w:r>
            <w:r>
              <w:rPr>
                <w:rFonts w:ascii="宋体" w:hAnsi="宋体" w:eastAsia="宋体" w:cs="宋体"/>
                <w:color w:val="000000"/>
                <w:kern w:val="0"/>
                <w:sz w:val="24"/>
                <w:lang w:bidi="ar"/>
              </w:rPr>
              <w:br w:type="textWrapping"/>
            </w:r>
            <w:r>
              <w:rPr>
                <w:rFonts w:ascii="宋体" w:hAnsi="宋体" w:eastAsia="宋体" w:cs="宋体"/>
                <w:color w:val="000000"/>
                <w:kern w:val="0"/>
                <w:sz w:val="24"/>
                <w:lang w:bidi="ar"/>
              </w:rPr>
              <w:t>17、检查运行状态、压缩机、制冷回路检查。机组控制、主电路检查。风机电机检查。</w:t>
            </w:r>
          </w:p>
          <w:p w14:paraId="6800737C">
            <w:pPr>
              <w:widowControl/>
              <w:jc w:val="left"/>
              <w:textAlignment w:val="center"/>
              <w:rPr>
                <w:rFonts w:ascii="宋体" w:hAnsi="宋体" w:eastAsia="宋体" w:cs="宋体"/>
                <w:color w:val="000000"/>
                <w:kern w:val="0"/>
                <w:sz w:val="24"/>
                <w:lang w:bidi="ar"/>
              </w:rPr>
            </w:pPr>
            <w:r>
              <w:rPr>
                <w:rFonts w:ascii="宋体" w:hAnsi="宋体" w:eastAsia="宋体" w:cs="宋体"/>
                <w:color w:val="000000"/>
                <w:kern w:val="0"/>
                <w:sz w:val="24"/>
                <w:lang w:bidi="ar"/>
              </w:rPr>
              <w:t>18、运行期维修（包含更换的零部件费用）。</w:t>
            </w:r>
          </w:p>
        </w:tc>
      </w:tr>
      <w:tr w14:paraId="1FCE8D03">
        <w:tblPrEx>
          <w:tblCellMar>
            <w:top w:w="0" w:type="dxa"/>
            <w:left w:w="108" w:type="dxa"/>
            <w:bottom w:w="0" w:type="dxa"/>
            <w:right w:w="108" w:type="dxa"/>
          </w:tblCellMar>
        </w:tblPrEx>
        <w:trPr>
          <w:trHeight w:val="664"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06B2A">
            <w:pPr>
              <w:widowControl/>
              <w:jc w:val="center"/>
              <w:textAlignment w:val="center"/>
              <w:rPr>
                <w:rFonts w:ascii="宋体" w:hAnsi="宋体" w:eastAsia="宋体" w:cs="宋体"/>
                <w:color w:val="000000"/>
                <w:kern w:val="0"/>
                <w:sz w:val="24"/>
                <w:lang w:bidi="ar"/>
              </w:rPr>
            </w:pPr>
            <w:r>
              <w:rPr>
                <w:rFonts w:ascii="宋体" w:hAnsi="宋体" w:eastAsia="宋体" w:cs="宋体"/>
                <w:color w:val="000000"/>
                <w:kern w:val="0"/>
                <w:sz w:val="24"/>
                <w:lang w:bidi="ar"/>
              </w:rPr>
              <w:t>2</w:t>
            </w:r>
          </w:p>
        </w:tc>
        <w:tc>
          <w:tcPr>
            <w:tcW w:w="2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1C1615">
            <w:pPr>
              <w:widowControl/>
              <w:jc w:val="center"/>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冷冻水循环泵</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7E5CA">
            <w:pPr>
              <w:widowControl/>
              <w:jc w:val="center"/>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一项</w:t>
            </w:r>
          </w:p>
        </w:tc>
        <w:tc>
          <w:tcPr>
            <w:tcW w:w="446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1875F21">
            <w:pPr>
              <w:widowControl/>
              <w:numPr>
                <w:ilvl w:val="0"/>
                <w:numId w:val="14"/>
              </w:numPr>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每年夏季开机前</w:t>
            </w:r>
            <w:r>
              <w:rPr>
                <w:rFonts w:ascii="宋体" w:hAnsi="宋体" w:eastAsia="宋体" w:cs="宋体"/>
                <w:color w:val="000000"/>
                <w:kern w:val="0"/>
                <w:sz w:val="24"/>
                <w:lang w:bidi="ar"/>
              </w:rPr>
              <w:t xml:space="preserve">15天前检查；                      2、运行期每周 2 </w:t>
            </w:r>
            <w:r>
              <w:rPr>
                <w:rFonts w:hint="eastAsia" w:ascii="宋体" w:hAnsi="宋体" w:eastAsia="宋体" w:cs="宋体"/>
                <w:color w:val="000000"/>
                <w:kern w:val="0"/>
                <w:sz w:val="24"/>
                <w:lang w:bidi="ar"/>
              </w:rPr>
              <w:t>次巡检；</w:t>
            </w:r>
            <w:r>
              <w:rPr>
                <w:rFonts w:ascii="宋体" w:hAnsi="宋体" w:eastAsia="宋体" w:cs="宋体"/>
                <w:color w:val="000000"/>
                <w:kern w:val="0"/>
                <w:sz w:val="24"/>
                <w:lang w:bidi="ar"/>
              </w:rPr>
              <w:t xml:space="preserve">                       3、运行期维修（包含更换的零部件费用）。</w:t>
            </w:r>
          </w:p>
          <w:p w14:paraId="715972A4">
            <w:pPr>
              <w:widowControl/>
              <w:numPr>
                <w:ilvl w:val="0"/>
                <w:numId w:val="15"/>
              </w:numPr>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冷冻系统维护检查项目</w:t>
            </w:r>
            <w:r>
              <w:rPr>
                <w:rFonts w:ascii="宋体" w:hAnsi="宋体" w:eastAsia="宋体" w:cs="宋体"/>
                <w:color w:val="000000"/>
                <w:kern w:val="0"/>
                <w:sz w:val="24"/>
                <w:lang w:bidi="ar"/>
              </w:rPr>
              <w:t>:冷冻水泵、阀门压力、温度表补水泵、阀门、补水箱、补水阀。</w:t>
            </w:r>
          </w:p>
          <w:p w14:paraId="0F8FEEF3">
            <w:pPr>
              <w:widowControl/>
              <w:numPr>
                <w:ilvl w:val="0"/>
                <w:numId w:val="15"/>
              </w:numPr>
              <w:jc w:val="left"/>
              <w:textAlignment w:val="center"/>
              <w:rPr>
                <w:rFonts w:ascii="宋体" w:hAnsi="宋体" w:eastAsia="宋体" w:cs="宋体"/>
                <w:color w:val="000000"/>
                <w:kern w:val="0"/>
                <w:sz w:val="24"/>
                <w:lang w:bidi="ar"/>
              </w:rPr>
            </w:pPr>
            <w:r>
              <w:rPr>
                <w:rFonts w:ascii="宋体" w:hAnsi="宋体" w:eastAsia="宋体" w:cs="宋体"/>
                <w:color w:val="000000"/>
                <w:kern w:val="0"/>
                <w:sz w:val="24"/>
                <w:lang w:bidi="ar"/>
              </w:rPr>
              <w:t>电气控制箱检修</w:t>
            </w:r>
            <w:r>
              <w:rPr>
                <w:rFonts w:hint="eastAsia" w:ascii="宋体" w:hAnsi="宋体" w:eastAsia="宋体" w:cs="宋体"/>
                <w:color w:val="000000"/>
                <w:kern w:val="0"/>
                <w:sz w:val="24"/>
                <w:lang w:bidi="ar"/>
              </w:rPr>
              <w:t>，</w:t>
            </w:r>
            <w:r>
              <w:rPr>
                <w:rFonts w:ascii="宋体" w:hAnsi="宋体" w:eastAsia="宋体" w:cs="宋体"/>
                <w:color w:val="000000"/>
                <w:kern w:val="0"/>
                <w:sz w:val="24"/>
                <w:lang w:bidi="ar"/>
              </w:rPr>
              <w:t>水泵电机</w:t>
            </w:r>
            <w:r>
              <w:rPr>
                <w:rFonts w:hint="eastAsia" w:ascii="宋体" w:hAnsi="宋体" w:eastAsia="宋体" w:cs="宋体"/>
                <w:color w:val="000000"/>
                <w:kern w:val="0"/>
                <w:sz w:val="24"/>
                <w:lang w:bidi="ar"/>
              </w:rPr>
              <w:t>检查。</w:t>
            </w:r>
          </w:p>
        </w:tc>
      </w:tr>
      <w:tr w14:paraId="7E56F519">
        <w:tblPrEx>
          <w:tblCellMar>
            <w:top w:w="0" w:type="dxa"/>
            <w:left w:w="108" w:type="dxa"/>
            <w:bottom w:w="0" w:type="dxa"/>
            <w:right w:w="108" w:type="dxa"/>
          </w:tblCellMar>
        </w:tblPrEx>
        <w:trPr>
          <w:trHeight w:val="664"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4706C">
            <w:pPr>
              <w:widowControl/>
              <w:jc w:val="center"/>
              <w:textAlignment w:val="center"/>
              <w:rPr>
                <w:rFonts w:ascii="宋体" w:hAnsi="宋体" w:eastAsia="宋体" w:cs="宋体"/>
                <w:color w:val="000000"/>
                <w:kern w:val="0"/>
                <w:sz w:val="24"/>
                <w:lang w:bidi="ar"/>
              </w:rPr>
            </w:pPr>
            <w:r>
              <w:rPr>
                <w:rFonts w:ascii="宋体" w:hAnsi="宋体" w:eastAsia="宋体" w:cs="宋体"/>
                <w:color w:val="000000"/>
                <w:kern w:val="0"/>
                <w:sz w:val="24"/>
                <w:lang w:bidi="ar"/>
              </w:rPr>
              <w:t>3</w:t>
            </w:r>
          </w:p>
        </w:tc>
        <w:tc>
          <w:tcPr>
            <w:tcW w:w="2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9D241">
            <w:pPr>
              <w:widowControl/>
              <w:jc w:val="center"/>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冷却水循环泵</w:t>
            </w:r>
            <w:r>
              <w:rPr>
                <w:rFonts w:ascii="宋体" w:hAnsi="宋体" w:eastAsia="宋体" w:cs="宋体"/>
                <w:color w:val="000000"/>
                <w:kern w:val="0"/>
                <w:sz w:val="24"/>
                <w:lang w:bidi="ar"/>
              </w:rPr>
              <w:t xml:space="preserve"> </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3B420">
            <w:pPr>
              <w:widowControl/>
              <w:jc w:val="center"/>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一项</w:t>
            </w:r>
          </w:p>
        </w:tc>
        <w:tc>
          <w:tcPr>
            <w:tcW w:w="44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81DF0E">
            <w:pPr>
              <w:widowControl/>
              <w:jc w:val="center"/>
              <w:textAlignment w:val="center"/>
              <w:rPr>
                <w:rFonts w:ascii="宋体" w:hAnsi="宋体" w:eastAsia="宋体" w:cs="宋体"/>
                <w:color w:val="000000"/>
                <w:kern w:val="0"/>
                <w:sz w:val="24"/>
                <w:lang w:bidi="ar"/>
              </w:rPr>
            </w:pPr>
          </w:p>
        </w:tc>
      </w:tr>
      <w:tr w14:paraId="06FF3210">
        <w:tblPrEx>
          <w:tblCellMar>
            <w:top w:w="0" w:type="dxa"/>
            <w:left w:w="108" w:type="dxa"/>
            <w:bottom w:w="0" w:type="dxa"/>
            <w:right w:w="108" w:type="dxa"/>
          </w:tblCellMar>
        </w:tblPrEx>
        <w:trPr>
          <w:trHeight w:val="403"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5B831">
            <w:pPr>
              <w:widowControl/>
              <w:jc w:val="center"/>
              <w:textAlignment w:val="center"/>
              <w:rPr>
                <w:rFonts w:ascii="宋体" w:hAnsi="宋体" w:eastAsia="宋体" w:cs="宋体"/>
                <w:color w:val="000000"/>
                <w:kern w:val="0"/>
                <w:sz w:val="24"/>
                <w:lang w:bidi="ar"/>
              </w:rPr>
            </w:pPr>
            <w:r>
              <w:rPr>
                <w:rFonts w:ascii="宋体" w:hAnsi="宋体" w:eastAsia="宋体" w:cs="宋体"/>
                <w:color w:val="000000"/>
                <w:kern w:val="0"/>
                <w:sz w:val="24"/>
                <w:lang w:bidi="ar"/>
              </w:rPr>
              <w:t>4</w:t>
            </w:r>
          </w:p>
        </w:tc>
        <w:tc>
          <w:tcPr>
            <w:tcW w:w="2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8103C">
            <w:pPr>
              <w:widowControl/>
              <w:jc w:val="center"/>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机房电控箱清扫维修</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39EDE">
            <w:pPr>
              <w:widowControl/>
              <w:jc w:val="center"/>
              <w:textAlignment w:val="center"/>
              <w:rPr>
                <w:rFonts w:ascii="宋体" w:hAnsi="宋体" w:eastAsia="宋体" w:cs="宋体"/>
                <w:color w:val="000000"/>
                <w:kern w:val="0"/>
                <w:sz w:val="24"/>
                <w:lang w:bidi="ar"/>
              </w:rPr>
            </w:pPr>
            <w:r>
              <w:rPr>
                <w:rFonts w:ascii="宋体" w:hAnsi="宋体" w:eastAsia="宋体" w:cs="宋体"/>
                <w:color w:val="000000"/>
                <w:kern w:val="0"/>
                <w:sz w:val="24"/>
                <w:lang w:bidi="ar"/>
              </w:rPr>
              <w:t>2</w:t>
            </w:r>
          </w:p>
        </w:tc>
        <w:tc>
          <w:tcPr>
            <w:tcW w:w="44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29904">
            <w:pPr>
              <w:widowControl/>
              <w:numPr>
                <w:ilvl w:val="0"/>
                <w:numId w:val="16"/>
              </w:numPr>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电源闸机夏季制冷</w:t>
            </w:r>
            <w:r>
              <w:rPr>
                <w:rFonts w:ascii="宋体" w:hAnsi="宋体" w:eastAsia="宋体" w:cs="宋体"/>
                <w:color w:val="000000"/>
                <w:kern w:val="0"/>
                <w:sz w:val="24"/>
                <w:lang w:bidi="ar"/>
              </w:rPr>
              <w:t>15天前清扫检</w:t>
            </w:r>
            <w:r>
              <w:rPr>
                <w:rFonts w:hint="eastAsia" w:ascii="宋体" w:hAnsi="宋体" w:eastAsia="宋体" w:cs="宋体"/>
                <w:color w:val="FF0000"/>
                <w:kern w:val="0"/>
                <w:sz w:val="24"/>
                <w:lang w:bidi="ar"/>
              </w:rPr>
              <w:t>修；</w:t>
            </w:r>
            <w:r>
              <w:rPr>
                <w:rFonts w:ascii="宋体" w:hAnsi="宋体" w:eastAsia="宋体" w:cs="宋体"/>
                <w:color w:val="FF0000"/>
                <w:kern w:val="0"/>
                <w:sz w:val="24"/>
                <w:lang w:bidi="ar"/>
              </w:rPr>
              <w:t xml:space="preserve"> </w:t>
            </w:r>
            <w:r>
              <w:rPr>
                <w:rFonts w:ascii="宋体" w:hAnsi="宋体" w:eastAsia="宋体" w:cs="宋体"/>
                <w:color w:val="000000"/>
                <w:kern w:val="0"/>
                <w:sz w:val="24"/>
                <w:lang w:bidi="ar"/>
              </w:rPr>
              <w:t xml:space="preserve">                 </w:t>
            </w:r>
          </w:p>
          <w:p w14:paraId="6B751DA5">
            <w:pPr>
              <w:widowControl/>
              <w:numPr>
                <w:ilvl w:val="255"/>
                <w:numId w:val="0"/>
              </w:numPr>
              <w:jc w:val="left"/>
              <w:textAlignment w:val="center"/>
              <w:rPr>
                <w:rFonts w:ascii="宋体" w:hAnsi="宋体" w:eastAsia="宋体" w:cs="宋体"/>
                <w:color w:val="000000"/>
                <w:kern w:val="0"/>
                <w:sz w:val="24"/>
                <w:lang w:bidi="ar"/>
              </w:rPr>
            </w:pPr>
            <w:r>
              <w:rPr>
                <w:rFonts w:ascii="宋体" w:hAnsi="宋体" w:eastAsia="宋体" w:cs="宋体"/>
                <w:color w:val="000000"/>
                <w:kern w:val="0"/>
                <w:sz w:val="24"/>
                <w:lang w:bidi="ar"/>
              </w:rPr>
              <w:t xml:space="preserve">2、每年 1 </w:t>
            </w:r>
            <w:r>
              <w:rPr>
                <w:rFonts w:hint="eastAsia" w:ascii="宋体" w:hAnsi="宋体" w:eastAsia="宋体" w:cs="宋体"/>
                <w:color w:val="000000"/>
                <w:kern w:val="0"/>
                <w:sz w:val="24"/>
                <w:lang w:bidi="ar"/>
              </w:rPr>
              <w:t>次清扫除尘；</w:t>
            </w:r>
            <w:r>
              <w:rPr>
                <w:rFonts w:ascii="宋体" w:hAnsi="宋体" w:eastAsia="宋体" w:cs="宋体"/>
                <w:color w:val="000000"/>
                <w:kern w:val="0"/>
                <w:sz w:val="24"/>
                <w:lang w:bidi="ar"/>
              </w:rPr>
              <w:t xml:space="preserve">                        3、运行期每周 2 </w:t>
            </w:r>
            <w:r>
              <w:rPr>
                <w:rFonts w:hint="eastAsia" w:ascii="宋体" w:hAnsi="宋体" w:eastAsia="宋体" w:cs="宋体"/>
                <w:color w:val="000000"/>
                <w:kern w:val="0"/>
                <w:sz w:val="24"/>
                <w:lang w:bidi="ar"/>
              </w:rPr>
              <w:t>次巡检；</w:t>
            </w:r>
            <w:r>
              <w:rPr>
                <w:rFonts w:ascii="宋体" w:hAnsi="宋体" w:eastAsia="宋体" w:cs="宋体"/>
                <w:color w:val="000000"/>
                <w:kern w:val="0"/>
                <w:sz w:val="24"/>
                <w:lang w:bidi="ar"/>
              </w:rPr>
              <w:t xml:space="preserve">                      4、运行期维修（含更换零部件费用）。</w:t>
            </w:r>
          </w:p>
        </w:tc>
      </w:tr>
      <w:tr w14:paraId="4972C68C">
        <w:tblPrEx>
          <w:tblCellMar>
            <w:top w:w="0" w:type="dxa"/>
            <w:left w:w="108" w:type="dxa"/>
            <w:bottom w:w="0" w:type="dxa"/>
            <w:right w:w="108" w:type="dxa"/>
          </w:tblCellMar>
        </w:tblPrEx>
        <w:trPr>
          <w:trHeight w:val="2378" w:hRule="atLeast"/>
        </w:trPr>
        <w:tc>
          <w:tcPr>
            <w:tcW w:w="794" w:type="dxa"/>
            <w:tcBorders>
              <w:top w:val="single" w:color="000000" w:sz="4" w:space="0"/>
              <w:left w:val="single" w:color="000000" w:sz="4" w:space="0"/>
              <w:bottom w:val="nil"/>
              <w:right w:val="single" w:color="000000" w:sz="4" w:space="0"/>
            </w:tcBorders>
            <w:shd w:val="clear" w:color="auto" w:fill="auto"/>
            <w:vAlign w:val="center"/>
          </w:tcPr>
          <w:p w14:paraId="073051AE">
            <w:pPr>
              <w:widowControl/>
              <w:jc w:val="center"/>
              <w:textAlignment w:val="center"/>
              <w:rPr>
                <w:rFonts w:ascii="宋体" w:hAnsi="宋体" w:eastAsia="宋体" w:cs="宋体"/>
                <w:color w:val="000000"/>
                <w:kern w:val="0"/>
                <w:sz w:val="24"/>
                <w:lang w:bidi="ar"/>
              </w:rPr>
            </w:pPr>
            <w:r>
              <w:rPr>
                <w:rFonts w:ascii="宋体" w:hAnsi="宋体" w:eastAsia="宋体" w:cs="宋体"/>
                <w:color w:val="000000"/>
                <w:kern w:val="0"/>
                <w:sz w:val="24"/>
                <w:lang w:bidi="ar"/>
              </w:rPr>
              <w:t>5</w:t>
            </w:r>
          </w:p>
        </w:tc>
        <w:tc>
          <w:tcPr>
            <w:tcW w:w="2976" w:type="dxa"/>
            <w:tcBorders>
              <w:top w:val="single" w:color="000000" w:sz="4" w:space="0"/>
              <w:left w:val="single" w:color="000000" w:sz="4" w:space="0"/>
              <w:bottom w:val="nil"/>
              <w:right w:val="single" w:color="000000" w:sz="4" w:space="0"/>
            </w:tcBorders>
            <w:shd w:val="clear" w:color="auto" w:fill="auto"/>
            <w:noWrap/>
            <w:vAlign w:val="center"/>
          </w:tcPr>
          <w:p w14:paraId="63BA26B9">
            <w:pPr>
              <w:widowControl/>
              <w:jc w:val="center"/>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冷却塔</w:t>
            </w:r>
          </w:p>
        </w:tc>
        <w:tc>
          <w:tcPr>
            <w:tcW w:w="794" w:type="dxa"/>
            <w:tcBorders>
              <w:top w:val="single" w:color="000000" w:sz="4" w:space="0"/>
              <w:left w:val="single" w:color="000000" w:sz="4" w:space="0"/>
              <w:bottom w:val="nil"/>
              <w:right w:val="single" w:color="000000" w:sz="4" w:space="0"/>
            </w:tcBorders>
            <w:shd w:val="clear" w:color="auto" w:fill="auto"/>
            <w:vAlign w:val="center"/>
          </w:tcPr>
          <w:p w14:paraId="776C6EFB">
            <w:pPr>
              <w:widowControl/>
              <w:jc w:val="center"/>
              <w:textAlignment w:val="center"/>
              <w:rPr>
                <w:rFonts w:ascii="宋体" w:hAnsi="宋体" w:eastAsia="宋体" w:cs="宋体"/>
                <w:color w:val="000000"/>
                <w:kern w:val="0"/>
                <w:sz w:val="24"/>
                <w:lang w:bidi="ar"/>
              </w:rPr>
            </w:pPr>
            <w:r>
              <w:rPr>
                <w:rFonts w:ascii="宋体" w:hAnsi="宋体" w:eastAsia="宋体" w:cs="宋体"/>
                <w:color w:val="000000"/>
                <w:kern w:val="0"/>
                <w:sz w:val="24"/>
                <w:lang w:bidi="ar"/>
              </w:rPr>
              <w:t>3</w:t>
            </w:r>
          </w:p>
        </w:tc>
        <w:tc>
          <w:tcPr>
            <w:tcW w:w="4464" w:type="dxa"/>
            <w:tcBorders>
              <w:top w:val="single" w:color="000000" w:sz="4" w:space="0"/>
              <w:left w:val="single" w:color="000000" w:sz="4" w:space="0"/>
              <w:bottom w:val="nil"/>
              <w:right w:val="single" w:color="000000" w:sz="4" w:space="0"/>
            </w:tcBorders>
            <w:shd w:val="clear" w:color="auto" w:fill="auto"/>
            <w:vAlign w:val="center"/>
          </w:tcPr>
          <w:p w14:paraId="15EA82FB">
            <w:pPr>
              <w:widowControl/>
              <w:jc w:val="left"/>
              <w:textAlignment w:val="center"/>
              <w:rPr>
                <w:rFonts w:ascii="宋体" w:hAnsi="宋体" w:eastAsia="宋体" w:cs="宋体"/>
                <w:color w:val="000000"/>
                <w:kern w:val="0"/>
                <w:sz w:val="24"/>
                <w:lang w:bidi="ar"/>
              </w:rPr>
            </w:pPr>
            <w:r>
              <w:rPr>
                <w:rFonts w:ascii="宋体" w:hAnsi="宋体" w:eastAsia="宋体" w:cs="宋体"/>
                <w:color w:val="000000"/>
                <w:kern w:val="0"/>
                <w:sz w:val="24"/>
                <w:lang w:bidi="ar"/>
              </w:rPr>
              <w:t xml:space="preserve">1、每年冷却塔塔体检修清洗，人工清洗:放干净冷却塔内的水，填料化学清洗 1 次； </w:t>
            </w:r>
            <w:r>
              <w:rPr>
                <w:rFonts w:ascii="宋体" w:hAnsi="宋体" w:eastAsia="宋体" w:cs="宋体"/>
                <w:color w:val="000000"/>
                <w:kern w:val="0"/>
                <w:sz w:val="24"/>
                <w:lang w:bidi="ar"/>
              </w:rPr>
              <w:br w:type="textWrapping"/>
            </w:r>
            <w:r>
              <w:rPr>
                <w:rFonts w:ascii="宋体" w:hAnsi="宋体" w:eastAsia="宋体" w:cs="宋体"/>
                <w:color w:val="000000"/>
                <w:kern w:val="0"/>
                <w:sz w:val="24"/>
                <w:lang w:bidi="ar"/>
              </w:rPr>
              <w:t xml:space="preserve">2、开机前检查，冷却塔破损填料更换； </w:t>
            </w:r>
            <w:r>
              <w:rPr>
                <w:rFonts w:ascii="宋体" w:hAnsi="宋体" w:eastAsia="宋体" w:cs="宋体"/>
                <w:color w:val="000000"/>
                <w:kern w:val="0"/>
                <w:sz w:val="24"/>
                <w:lang w:bidi="ar"/>
              </w:rPr>
              <w:br w:type="textWrapping"/>
            </w:r>
            <w:r>
              <w:rPr>
                <w:rFonts w:ascii="宋体" w:hAnsi="宋体" w:eastAsia="宋体" w:cs="宋体"/>
                <w:color w:val="000000"/>
                <w:kern w:val="0"/>
                <w:sz w:val="24"/>
                <w:lang w:bidi="ar"/>
              </w:rPr>
              <w:t xml:space="preserve">3、运行期每周 2 次巡检，冷却水定期消毒；夏季制冷期间每月水质检测一次；                           4、每月检测电机和皮带； </w:t>
            </w:r>
            <w:r>
              <w:rPr>
                <w:rFonts w:ascii="宋体" w:hAnsi="宋体" w:eastAsia="宋体" w:cs="宋体"/>
                <w:color w:val="000000"/>
                <w:kern w:val="0"/>
                <w:sz w:val="24"/>
                <w:lang w:bidi="ar"/>
              </w:rPr>
              <w:br w:type="textWrapping"/>
            </w:r>
            <w:r>
              <w:rPr>
                <w:rFonts w:ascii="宋体" w:hAnsi="宋体" w:eastAsia="宋体" w:cs="宋体"/>
                <w:color w:val="000000"/>
                <w:kern w:val="0"/>
                <w:sz w:val="24"/>
                <w:lang w:bidi="ar"/>
              </w:rPr>
              <w:t>5、电器控制的检查</w:t>
            </w:r>
            <w:r>
              <w:rPr>
                <w:rFonts w:hint="eastAsia" w:ascii="宋体" w:hAnsi="宋体" w:eastAsia="宋体" w:cs="宋体"/>
                <w:color w:val="000000"/>
                <w:kern w:val="0"/>
                <w:sz w:val="24"/>
                <w:lang w:bidi="ar"/>
              </w:rPr>
              <w:t>：室内机的电器控制部分、检查所有接线是否完好、电器部分进展除尘。</w:t>
            </w:r>
          </w:p>
          <w:p w14:paraId="60AF8AF5">
            <w:pPr>
              <w:widowControl/>
              <w:jc w:val="left"/>
              <w:textAlignment w:val="center"/>
              <w:rPr>
                <w:rFonts w:ascii="宋体" w:hAnsi="宋体" w:eastAsia="宋体" w:cs="宋体"/>
                <w:color w:val="000000"/>
                <w:kern w:val="0"/>
                <w:sz w:val="24"/>
                <w:lang w:bidi="ar"/>
              </w:rPr>
            </w:pPr>
            <w:r>
              <w:rPr>
                <w:rFonts w:ascii="宋体" w:hAnsi="宋体" w:eastAsia="宋体" w:cs="宋体"/>
                <w:color w:val="000000"/>
                <w:kern w:val="0"/>
                <w:sz w:val="24"/>
                <w:lang w:bidi="ar"/>
              </w:rPr>
              <w:t>6、运行期维修（包含更换的零部件费用）。</w:t>
            </w:r>
          </w:p>
        </w:tc>
      </w:tr>
      <w:tr w14:paraId="5FC0E35E">
        <w:tblPrEx>
          <w:tblCellMar>
            <w:top w:w="0" w:type="dxa"/>
            <w:left w:w="108" w:type="dxa"/>
            <w:bottom w:w="0" w:type="dxa"/>
            <w:right w:w="108" w:type="dxa"/>
          </w:tblCellMar>
        </w:tblPrEx>
        <w:trPr>
          <w:trHeight w:val="3265"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7D821">
            <w:pPr>
              <w:widowControl/>
              <w:jc w:val="center"/>
              <w:textAlignment w:val="center"/>
              <w:rPr>
                <w:rFonts w:ascii="宋体" w:hAnsi="宋体" w:eastAsia="宋体" w:cs="宋体"/>
                <w:color w:val="000000"/>
                <w:kern w:val="0"/>
                <w:sz w:val="24"/>
                <w:lang w:bidi="ar"/>
              </w:rPr>
            </w:pPr>
            <w:r>
              <w:rPr>
                <w:rFonts w:ascii="宋体" w:hAnsi="宋体" w:eastAsia="宋体" w:cs="宋体"/>
                <w:color w:val="000000"/>
                <w:kern w:val="0"/>
                <w:sz w:val="24"/>
                <w:lang w:bidi="ar"/>
              </w:rPr>
              <w:t>6</w:t>
            </w:r>
          </w:p>
        </w:tc>
        <w:tc>
          <w:tcPr>
            <w:tcW w:w="2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B39B7">
            <w:pPr>
              <w:widowControl/>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冷却塔系统水管路维护</w:t>
            </w:r>
            <w:r>
              <w:rPr>
                <w:rFonts w:ascii="宋体" w:hAnsi="宋体" w:eastAsia="宋体" w:cs="宋体"/>
                <w:color w:val="000000"/>
                <w:kern w:val="0"/>
                <w:sz w:val="24"/>
                <w:lang w:bidi="ar"/>
              </w:rPr>
              <w:t xml:space="preserve"> </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1DF25">
            <w:pPr>
              <w:widowControl/>
              <w:jc w:val="center"/>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一项</w:t>
            </w:r>
          </w:p>
        </w:tc>
        <w:tc>
          <w:tcPr>
            <w:tcW w:w="44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A7B17">
            <w:pPr>
              <w:widowControl/>
              <w:jc w:val="left"/>
              <w:textAlignment w:val="center"/>
              <w:rPr>
                <w:rFonts w:ascii="宋体" w:hAnsi="宋体" w:eastAsia="宋体" w:cs="宋体"/>
                <w:color w:val="000000"/>
                <w:kern w:val="0"/>
                <w:sz w:val="24"/>
                <w:lang w:bidi="ar"/>
              </w:rPr>
            </w:pPr>
            <w:r>
              <w:rPr>
                <w:rFonts w:ascii="宋体" w:hAnsi="宋体" w:eastAsia="宋体" w:cs="宋体"/>
                <w:color w:val="000000"/>
                <w:kern w:val="0"/>
                <w:sz w:val="24"/>
                <w:lang w:bidi="ar"/>
              </w:rPr>
              <w:t>1、冷水管道破损保温层的修补、管道冷凝水渗漏的检查及修复，夏季制冷期间不间断检查</w:t>
            </w:r>
            <w:r>
              <w:rPr>
                <w:rFonts w:hint="eastAsia" w:ascii="宋体" w:hAnsi="宋体" w:eastAsia="宋体" w:cs="宋体"/>
                <w:color w:val="000000"/>
                <w:kern w:val="0"/>
                <w:sz w:val="24"/>
                <w:lang w:bidi="ar"/>
              </w:rPr>
              <w:t>；</w:t>
            </w:r>
            <w:r>
              <w:rPr>
                <w:rFonts w:ascii="宋体" w:hAnsi="宋体" w:eastAsia="宋体" w:cs="宋体"/>
                <w:color w:val="000000"/>
                <w:kern w:val="0"/>
                <w:sz w:val="24"/>
                <w:lang w:bidi="ar"/>
              </w:rPr>
              <w:t xml:space="preserve"> </w:t>
            </w:r>
            <w:r>
              <w:rPr>
                <w:rFonts w:ascii="宋体" w:hAnsi="宋体" w:eastAsia="宋体" w:cs="宋体"/>
                <w:color w:val="000000"/>
                <w:kern w:val="0"/>
                <w:sz w:val="24"/>
                <w:lang w:bidi="ar"/>
              </w:rPr>
              <w:br w:type="textWrapping"/>
            </w:r>
            <w:r>
              <w:rPr>
                <w:rFonts w:ascii="宋体" w:hAnsi="宋体" w:eastAsia="宋体" w:cs="宋体"/>
                <w:color w:val="000000"/>
                <w:kern w:val="0"/>
                <w:sz w:val="24"/>
                <w:lang w:bidi="ar"/>
              </w:rPr>
              <w:t>2、冷水管道砂眼堵漏及锈蚀管道的检查，夏季制冷期间不间断检查</w:t>
            </w:r>
            <w:r>
              <w:rPr>
                <w:rFonts w:hint="eastAsia" w:ascii="宋体" w:hAnsi="宋体" w:eastAsia="宋体" w:cs="宋体"/>
                <w:color w:val="000000"/>
                <w:kern w:val="0"/>
                <w:sz w:val="24"/>
                <w:lang w:bidi="ar"/>
              </w:rPr>
              <w:t>；</w:t>
            </w:r>
            <w:r>
              <w:rPr>
                <w:rFonts w:ascii="宋体" w:hAnsi="宋体" w:eastAsia="宋体" w:cs="宋体"/>
                <w:color w:val="000000"/>
                <w:kern w:val="0"/>
                <w:sz w:val="24"/>
                <w:lang w:bidi="ar"/>
              </w:rPr>
              <w:t xml:space="preserve"> </w:t>
            </w:r>
            <w:r>
              <w:rPr>
                <w:rFonts w:ascii="宋体" w:hAnsi="宋体" w:eastAsia="宋体" w:cs="宋体"/>
                <w:color w:val="000000"/>
                <w:kern w:val="0"/>
                <w:sz w:val="24"/>
                <w:lang w:bidi="ar"/>
              </w:rPr>
              <w:br w:type="textWrapping"/>
            </w:r>
            <w:r>
              <w:rPr>
                <w:rFonts w:ascii="宋体" w:hAnsi="宋体" w:eastAsia="宋体" w:cs="宋体"/>
                <w:color w:val="000000"/>
                <w:kern w:val="0"/>
                <w:sz w:val="24"/>
                <w:lang w:bidi="ar"/>
              </w:rPr>
              <w:t xml:space="preserve">3、更换老化失灵、漏水的管件、仪表、阀门的检查，夏季制冷期间不间断检查； </w:t>
            </w:r>
            <w:r>
              <w:rPr>
                <w:rFonts w:ascii="宋体" w:hAnsi="宋体" w:eastAsia="宋体" w:cs="宋体"/>
                <w:color w:val="000000"/>
                <w:kern w:val="0"/>
                <w:sz w:val="24"/>
                <w:lang w:bidi="ar"/>
              </w:rPr>
              <w:br w:type="textWrapping"/>
            </w:r>
            <w:r>
              <w:rPr>
                <w:rFonts w:ascii="宋体" w:hAnsi="宋体" w:eastAsia="宋体" w:cs="宋体"/>
                <w:color w:val="000000"/>
                <w:kern w:val="0"/>
                <w:sz w:val="24"/>
                <w:lang w:bidi="ar"/>
              </w:rPr>
              <w:t>4、机组与水泵管道除污器清洗换垫的检查，夏季制冷期间不间断检查</w:t>
            </w:r>
            <w:r>
              <w:rPr>
                <w:rFonts w:hint="eastAsia" w:ascii="宋体" w:hAnsi="宋体" w:eastAsia="宋体" w:cs="宋体"/>
                <w:color w:val="000000"/>
                <w:kern w:val="0"/>
                <w:sz w:val="24"/>
                <w:lang w:bidi="ar"/>
              </w:rPr>
              <w:t>；</w:t>
            </w:r>
            <w:r>
              <w:rPr>
                <w:rFonts w:ascii="宋体" w:hAnsi="宋体" w:eastAsia="宋体" w:cs="宋体"/>
                <w:color w:val="000000"/>
                <w:kern w:val="0"/>
                <w:sz w:val="24"/>
                <w:lang w:bidi="ar"/>
              </w:rPr>
              <w:t xml:space="preserve"> </w:t>
            </w:r>
            <w:r>
              <w:rPr>
                <w:rFonts w:ascii="宋体" w:hAnsi="宋体" w:eastAsia="宋体" w:cs="宋体"/>
                <w:color w:val="000000"/>
                <w:kern w:val="0"/>
                <w:sz w:val="24"/>
                <w:lang w:bidi="ar"/>
              </w:rPr>
              <w:br w:type="textWrapping"/>
            </w:r>
            <w:r>
              <w:rPr>
                <w:rFonts w:ascii="宋体" w:hAnsi="宋体" w:eastAsia="宋体" w:cs="宋体"/>
                <w:color w:val="000000"/>
                <w:kern w:val="0"/>
                <w:sz w:val="24"/>
                <w:lang w:bidi="ar"/>
              </w:rPr>
              <w:t>5、对堵塞的管道进行疏通，夏季制冷期间不间断检查</w:t>
            </w:r>
            <w:r>
              <w:rPr>
                <w:rFonts w:hint="eastAsia" w:ascii="宋体" w:hAnsi="宋体" w:eastAsia="宋体" w:cs="宋体"/>
                <w:color w:val="000000"/>
                <w:kern w:val="0"/>
                <w:sz w:val="24"/>
                <w:lang w:bidi="ar"/>
              </w:rPr>
              <w:t>。</w:t>
            </w:r>
            <w:r>
              <w:rPr>
                <w:rFonts w:ascii="宋体" w:hAnsi="宋体" w:eastAsia="宋体" w:cs="宋体"/>
                <w:color w:val="000000"/>
                <w:kern w:val="0"/>
                <w:sz w:val="24"/>
                <w:lang w:bidi="ar"/>
              </w:rPr>
              <w:t xml:space="preserve"> </w:t>
            </w:r>
          </w:p>
        </w:tc>
      </w:tr>
      <w:tr w14:paraId="46F77F03">
        <w:tblPrEx>
          <w:tblCellMar>
            <w:top w:w="0" w:type="dxa"/>
            <w:left w:w="108" w:type="dxa"/>
            <w:bottom w:w="0" w:type="dxa"/>
            <w:right w:w="108" w:type="dxa"/>
          </w:tblCellMar>
        </w:tblPrEx>
        <w:trPr>
          <w:trHeight w:val="2387"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F67F7">
            <w:pPr>
              <w:widowControl/>
              <w:jc w:val="center"/>
              <w:textAlignment w:val="center"/>
              <w:rPr>
                <w:rFonts w:ascii="宋体" w:hAnsi="宋体" w:eastAsia="宋体" w:cs="宋体"/>
                <w:color w:val="000000"/>
                <w:kern w:val="0"/>
                <w:sz w:val="24"/>
                <w:lang w:bidi="ar"/>
              </w:rPr>
            </w:pPr>
            <w:r>
              <w:rPr>
                <w:rFonts w:ascii="宋体" w:hAnsi="宋体" w:eastAsia="宋体" w:cs="宋体"/>
                <w:color w:val="000000"/>
                <w:kern w:val="0"/>
                <w:sz w:val="24"/>
                <w:lang w:bidi="ar"/>
              </w:rPr>
              <w:t>7</w:t>
            </w:r>
          </w:p>
        </w:tc>
        <w:tc>
          <w:tcPr>
            <w:tcW w:w="2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427E6">
            <w:pPr>
              <w:widowControl/>
              <w:jc w:val="center"/>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制冷运行期水处理</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B9319">
            <w:pPr>
              <w:widowControl/>
              <w:jc w:val="center"/>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一项</w:t>
            </w:r>
          </w:p>
        </w:tc>
        <w:tc>
          <w:tcPr>
            <w:tcW w:w="44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6F92D">
            <w:pPr>
              <w:widowControl/>
              <w:numPr>
                <w:ilvl w:val="255"/>
                <w:numId w:val="0"/>
              </w:numPr>
              <w:jc w:val="left"/>
              <w:textAlignment w:val="center"/>
              <w:rPr>
                <w:rFonts w:ascii="宋体" w:hAnsi="宋体" w:eastAsia="宋体" w:cs="宋体"/>
                <w:color w:val="000000"/>
                <w:kern w:val="0"/>
                <w:sz w:val="24"/>
                <w:lang w:bidi="ar"/>
              </w:rPr>
            </w:pPr>
            <w:r>
              <w:rPr>
                <w:rFonts w:ascii="宋体" w:hAnsi="宋体" w:eastAsia="宋体" w:cs="宋体"/>
                <w:color w:val="000000"/>
                <w:kern w:val="0"/>
                <w:sz w:val="24"/>
                <w:lang w:bidi="ar"/>
              </w:rPr>
              <w:t>1</w:t>
            </w:r>
            <w:r>
              <w:rPr>
                <w:rFonts w:hint="eastAsia" w:ascii="宋体" w:hAnsi="宋体" w:eastAsia="宋体" w:cs="宋体"/>
                <w:color w:val="000000"/>
                <w:kern w:val="0"/>
                <w:sz w:val="24"/>
                <w:lang w:bidi="ar"/>
              </w:rPr>
              <w:t>、冷冻水每两个月投放一次投放阻垢缓蚀剂和杀菌灭藻剂；</w:t>
            </w:r>
            <w:r>
              <w:rPr>
                <w:rFonts w:ascii="宋体" w:hAnsi="宋体" w:eastAsia="宋体" w:cs="宋体"/>
                <w:color w:val="000000"/>
                <w:kern w:val="0"/>
                <w:sz w:val="24"/>
                <w:lang w:bidi="ar"/>
              </w:rPr>
              <w:t xml:space="preserve"> </w:t>
            </w:r>
            <w:r>
              <w:rPr>
                <w:rFonts w:ascii="宋体" w:hAnsi="宋体" w:eastAsia="宋体" w:cs="宋体"/>
                <w:color w:val="000000"/>
                <w:kern w:val="0"/>
                <w:sz w:val="24"/>
                <w:lang w:bidi="ar"/>
              </w:rPr>
              <w:br w:type="textWrapping"/>
            </w:r>
            <w:r>
              <w:rPr>
                <w:rFonts w:ascii="宋体" w:hAnsi="宋体" w:eastAsia="宋体" w:cs="宋体"/>
                <w:color w:val="000000"/>
                <w:kern w:val="0"/>
                <w:sz w:val="24"/>
                <w:lang w:bidi="ar"/>
              </w:rPr>
              <w:t>2、</w:t>
            </w:r>
            <w:r>
              <w:rPr>
                <w:rFonts w:hint="eastAsia" w:ascii="宋体" w:hAnsi="宋体" w:eastAsia="宋体" w:cs="宋体"/>
                <w:color w:val="000000"/>
                <w:kern w:val="0"/>
                <w:sz w:val="24"/>
                <w:lang w:bidi="ar"/>
              </w:rPr>
              <w:t>冷却水每周投放阻垢缓蚀剂和杀菌灭藻剂；</w:t>
            </w:r>
            <w:r>
              <w:rPr>
                <w:rFonts w:ascii="宋体" w:hAnsi="宋体" w:eastAsia="宋体" w:cs="宋体"/>
                <w:color w:val="000000"/>
                <w:kern w:val="0"/>
                <w:sz w:val="24"/>
                <w:lang w:bidi="ar"/>
              </w:rPr>
              <w:t xml:space="preserve"> </w:t>
            </w:r>
            <w:r>
              <w:rPr>
                <w:rFonts w:ascii="宋体" w:hAnsi="宋体" w:eastAsia="宋体" w:cs="宋体"/>
                <w:color w:val="000000"/>
                <w:kern w:val="0"/>
                <w:sz w:val="24"/>
                <w:lang w:bidi="ar"/>
              </w:rPr>
              <w:br w:type="textWrapping"/>
            </w:r>
            <w:r>
              <w:rPr>
                <w:rFonts w:ascii="宋体" w:hAnsi="宋体" w:eastAsia="宋体" w:cs="宋体"/>
                <w:color w:val="000000"/>
                <w:kern w:val="0"/>
                <w:sz w:val="24"/>
                <w:lang w:bidi="ar"/>
              </w:rPr>
              <w:t xml:space="preserve">3、根据水质情况适时调整加药量及排污量；   </w:t>
            </w:r>
            <w:r>
              <w:rPr>
                <w:rFonts w:ascii="宋体" w:hAnsi="宋体" w:eastAsia="宋体" w:cs="宋体"/>
                <w:color w:val="000000"/>
                <w:kern w:val="0"/>
                <w:sz w:val="24"/>
                <w:lang w:bidi="ar"/>
              </w:rPr>
              <w:br w:type="textWrapping"/>
            </w:r>
            <w:r>
              <w:rPr>
                <w:rFonts w:ascii="宋体" w:hAnsi="宋体" w:eastAsia="宋体" w:cs="宋体"/>
                <w:color w:val="000000"/>
                <w:kern w:val="0"/>
                <w:sz w:val="24"/>
                <w:lang w:bidi="ar"/>
              </w:rPr>
              <w:t>4、</w:t>
            </w:r>
            <w:r>
              <w:rPr>
                <w:rFonts w:hint="eastAsia" w:ascii="宋体" w:hAnsi="宋体" w:eastAsia="宋体" w:cs="宋体"/>
                <w:color w:val="000000"/>
                <w:kern w:val="0"/>
                <w:sz w:val="24"/>
                <w:lang w:bidi="ar"/>
              </w:rPr>
              <w:t>制冷期间每月提供冷却水水质检测报告；</w:t>
            </w:r>
          </w:p>
          <w:p w14:paraId="3A721E0C">
            <w:pPr>
              <w:widowControl/>
              <w:numPr>
                <w:ilvl w:val="255"/>
                <w:numId w:val="0"/>
              </w:numPr>
              <w:jc w:val="left"/>
              <w:textAlignment w:val="center"/>
              <w:rPr>
                <w:rFonts w:ascii="宋体" w:hAnsi="宋体" w:eastAsia="宋体" w:cs="宋体"/>
                <w:color w:val="000000"/>
                <w:kern w:val="0"/>
                <w:sz w:val="24"/>
                <w:lang w:bidi="ar"/>
              </w:rPr>
            </w:pPr>
            <w:r>
              <w:rPr>
                <w:rFonts w:ascii="宋体" w:hAnsi="宋体" w:eastAsia="宋体" w:cs="宋体"/>
                <w:color w:val="000000"/>
                <w:kern w:val="0"/>
                <w:sz w:val="24"/>
                <w:lang w:bidi="ar"/>
              </w:rPr>
              <w:t>5、确保冷却水水质正常。</w:t>
            </w:r>
          </w:p>
        </w:tc>
      </w:tr>
    </w:tbl>
    <w:p w14:paraId="19577B2A">
      <w:pPr>
        <w:numPr>
          <w:ilvl w:val="0"/>
          <w:numId w:val="13"/>
        </w:numPr>
        <w:adjustRightInd/>
        <w:snapToGrid/>
        <w:spacing w:line="360" w:lineRule="auto"/>
        <w:ind w:firstLine="482" w:firstLineChars="200"/>
        <w:rPr>
          <w:rFonts w:ascii="宋体" w:hAnsi="宋体" w:cs="华文中宋"/>
          <w:b/>
          <w:bCs/>
          <w:sz w:val="24"/>
        </w:rPr>
      </w:pPr>
      <w:r>
        <w:rPr>
          <w:rFonts w:hint="eastAsia" w:ascii="宋体" w:hAnsi="宋体" w:cs="华文中宋"/>
          <w:b/>
          <w:bCs/>
          <w:sz w:val="24"/>
        </w:rPr>
        <w:t>其他要求</w:t>
      </w:r>
    </w:p>
    <w:p w14:paraId="4C1CACE9">
      <w:pPr>
        <w:adjustRightInd w:val="0"/>
        <w:snapToGrid w:val="0"/>
        <w:spacing w:line="360" w:lineRule="auto"/>
        <w:ind w:firstLine="480" w:firstLineChars="200"/>
        <w:rPr>
          <w:rFonts w:ascii="宋体" w:hAnsi="宋体" w:cs="仿宋_GB2312"/>
          <w:sz w:val="24"/>
        </w:rPr>
      </w:pPr>
      <w:r>
        <w:rPr>
          <w:rFonts w:hint="eastAsia" w:ascii="宋体" w:hAnsi="宋体" w:cs="仿宋_GB2312"/>
          <w:sz w:val="24"/>
        </w:rPr>
        <w:t>1、服务期限：合同签订之日起1年。</w:t>
      </w:r>
    </w:p>
    <w:p w14:paraId="03223865">
      <w:pPr>
        <w:adjustRightInd w:val="0"/>
        <w:snapToGrid w:val="0"/>
        <w:spacing w:line="360" w:lineRule="auto"/>
        <w:ind w:firstLine="480" w:firstLineChars="200"/>
        <w:rPr>
          <w:rFonts w:ascii="宋体" w:hAnsi="宋体" w:cs="仿宋_GB2312"/>
          <w:sz w:val="24"/>
        </w:rPr>
      </w:pPr>
      <w:r>
        <w:rPr>
          <w:rFonts w:hint="eastAsia" w:ascii="宋体" w:hAnsi="宋体" w:cs="仿宋_GB2312"/>
          <w:sz w:val="24"/>
        </w:rPr>
        <w:t>2、服务地点：汇爱大厦（北京市丰台区莲花池南里23号）。</w:t>
      </w:r>
    </w:p>
    <w:p w14:paraId="52DA34AF">
      <w:pPr>
        <w:adjustRightInd w:val="0"/>
        <w:snapToGrid w:val="0"/>
        <w:spacing w:line="360" w:lineRule="auto"/>
        <w:ind w:firstLine="480" w:firstLineChars="200"/>
        <w:rPr>
          <w:rFonts w:ascii="宋体" w:hAnsi="宋体" w:cs="仿宋_GB2312"/>
          <w:sz w:val="24"/>
        </w:rPr>
      </w:pPr>
      <w:r>
        <w:rPr>
          <w:rFonts w:hint="eastAsia" w:ascii="宋体" w:hAnsi="宋体" w:cs="仿宋_GB2312"/>
          <w:sz w:val="24"/>
        </w:rPr>
        <w:t>3、空调维保维修配件单件价格在500元及以内金额，维保单位自行负担；单件金额大于500元的，维保单位提供维修方案及维修报价给业主方，由业主方决定是否维修或由第三方维修。</w:t>
      </w:r>
    </w:p>
    <w:p w14:paraId="18240E0C">
      <w:pPr>
        <w:ind w:firstLine="482" w:firstLineChars="200"/>
        <w:rPr>
          <w:rFonts w:ascii="宋体" w:hAnsi="宋体" w:cs="宋体"/>
          <w:color w:val="000000"/>
          <w:spacing w:val="-1"/>
          <w:sz w:val="24"/>
        </w:rPr>
      </w:pPr>
      <w:r>
        <w:rPr>
          <w:rFonts w:ascii="宋体" w:hAnsi="宋体"/>
          <w:b/>
          <w:sz w:val="24"/>
        </w:rPr>
        <w:br w:type="page"/>
      </w:r>
    </w:p>
    <w:p w14:paraId="3A3B9F20">
      <w:pPr>
        <w:numPr>
          <w:ilvl w:val="0"/>
          <w:numId w:val="12"/>
        </w:numPr>
        <w:spacing w:line="360" w:lineRule="auto"/>
        <w:jc w:val="center"/>
        <w:outlineLvl w:val="0"/>
        <w:rPr>
          <w:b/>
          <w:sz w:val="36"/>
          <w:szCs w:val="36"/>
        </w:rPr>
      </w:pPr>
      <w:bookmarkStart w:id="668" w:name="_Toc24247"/>
      <w:r>
        <w:rPr>
          <w:b/>
          <w:sz w:val="36"/>
          <w:szCs w:val="36"/>
        </w:rPr>
        <w:t>合同草案条款</w:t>
      </w:r>
      <w:bookmarkEnd w:id="668"/>
    </w:p>
    <w:p w14:paraId="1C547461">
      <w:pPr>
        <w:pStyle w:val="99"/>
        <w:spacing w:line="360" w:lineRule="auto"/>
        <w:ind w:firstLine="0" w:firstLineChars="0"/>
        <w:jc w:val="center"/>
        <w:rPr>
          <w:rFonts w:ascii="宋体" w:hAnsi="宋体"/>
          <w:b/>
          <w:bCs/>
          <w:sz w:val="32"/>
          <w:szCs w:val="32"/>
        </w:rPr>
      </w:pPr>
      <w:r>
        <w:rPr>
          <w:rFonts w:hint="eastAsia" w:cs="微软雅黑" w:asciiTheme="minorEastAsia" w:hAnsiTheme="minorEastAsia" w:eastAsiaTheme="minorEastAsia"/>
          <w:b/>
          <w:bCs/>
          <w:sz w:val="24"/>
        </w:rPr>
        <w:t>（此合同仅供参考。以最终采购人与成交供应商签定的合同条款为准）</w:t>
      </w:r>
    </w:p>
    <w:p w14:paraId="6F017A56">
      <w:pPr>
        <w:widowControl/>
        <w:kinsoku w:val="0"/>
        <w:autoSpaceDE w:val="0"/>
        <w:autoSpaceDN w:val="0"/>
        <w:adjustRightInd w:val="0"/>
        <w:snapToGrid w:val="0"/>
        <w:spacing w:line="360" w:lineRule="auto"/>
        <w:jc w:val="center"/>
        <w:textAlignment w:val="baseline"/>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北京市残疾人服务示范中心</w:t>
      </w:r>
    </w:p>
    <w:p w14:paraId="26BF31ED">
      <w:pPr>
        <w:spacing w:line="360" w:lineRule="auto"/>
        <w:jc w:val="center"/>
        <w:rPr>
          <w:rFonts w:ascii="宋体" w:hAnsi="宋体"/>
          <w:sz w:val="24"/>
        </w:rPr>
      </w:pPr>
      <w:r>
        <w:rPr>
          <w:rFonts w:hint="eastAsia" w:ascii="方正小标宋简体" w:hAnsi="方正小标宋简体" w:eastAsia="方正小标宋简体" w:cs="方正小标宋简体"/>
          <w:sz w:val="32"/>
          <w:szCs w:val="32"/>
        </w:rPr>
        <w:t>中央空调维保项目合同书</w:t>
      </w:r>
    </w:p>
    <w:p w14:paraId="0FEB0E2B">
      <w:pPr>
        <w:spacing w:line="360" w:lineRule="auto"/>
        <w:ind w:right="248" w:rightChars="118"/>
        <w:rPr>
          <w:rFonts w:ascii="宋体" w:hAnsi="宋体"/>
          <w:sz w:val="24"/>
        </w:rPr>
      </w:pPr>
    </w:p>
    <w:p w14:paraId="478B3C85">
      <w:pPr>
        <w:spacing w:line="360" w:lineRule="auto"/>
        <w:ind w:right="248" w:rightChars="118"/>
        <w:rPr>
          <w:rFonts w:ascii="宋体" w:hAnsi="宋体" w:cs="宋体"/>
          <w:b/>
          <w:bCs/>
          <w:sz w:val="24"/>
        </w:rPr>
      </w:pPr>
      <w:r>
        <w:rPr>
          <w:rFonts w:hint="eastAsia" w:ascii="宋体" w:hAnsi="宋体" w:cs="宋体"/>
          <w:b/>
          <w:bCs/>
          <w:sz w:val="24"/>
        </w:rPr>
        <w:t>甲方：</w:t>
      </w:r>
    </w:p>
    <w:p w14:paraId="439D9D4C">
      <w:pPr>
        <w:spacing w:line="360" w:lineRule="auto"/>
        <w:ind w:right="248" w:rightChars="118"/>
        <w:rPr>
          <w:rFonts w:ascii="宋体" w:hAnsi="宋体" w:cs="宋体"/>
          <w:b/>
          <w:bCs/>
          <w:sz w:val="24"/>
        </w:rPr>
      </w:pPr>
      <w:r>
        <w:rPr>
          <w:rFonts w:hint="eastAsia" w:ascii="宋体" w:hAnsi="宋体" w:cs="宋体"/>
          <w:b/>
          <w:bCs/>
          <w:sz w:val="24"/>
        </w:rPr>
        <w:t>法定代表人：</w:t>
      </w:r>
    </w:p>
    <w:p w14:paraId="10A8446E">
      <w:pPr>
        <w:spacing w:line="360" w:lineRule="auto"/>
        <w:jc w:val="left"/>
        <w:rPr>
          <w:rFonts w:ascii="宋体" w:hAnsi="宋体" w:cs="宋体"/>
          <w:b/>
          <w:bCs/>
          <w:sz w:val="24"/>
        </w:rPr>
      </w:pPr>
      <w:r>
        <w:rPr>
          <w:rFonts w:hint="eastAsia" w:ascii="宋体" w:hAnsi="宋体" w:cs="宋体"/>
          <w:b/>
          <w:bCs/>
          <w:sz w:val="24"/>
        </w:rPr>
        <w:t>统一社会信用代码：</w:t>
      </w:r>
    </w:p>
    <w:p w14:paraId="2255DEF1">
      <w:pPr>
        <w:spacing w:line="360" w:lineRule="auto"/>
        <w:ind w:right="248" w:rightChars="118"/>
        <w:rPr>
          <w:rFonts w:ascii="宋体" w:hAnsi="宋体" w:cs="宋体"/>
          <w:b/>
          <w:bCs/>
          <w:sz w:val="24"/>
        </w:rPr>
      </w:pPr>
      <w:r>
        <w:rPr>
          <w:rFonts w:hint="eastAsia" w:ascii="宋体" w:hAnsi="宋体" w:cs="宋体"/>
          <w:b/>
          <w:bCs/>
          <w:sz w:val="24"/>
        </w:rPr>
        <w:t>住所地：</w:t>
      </w:r>
    </w:p>
    <w:p w14:paraId="5356991E">
      <w:pPr>
        <w:spacing w:line="360" w:lineRule="auto"/>
        <w:ind w:right="248" w:rightChars="118"/>
        <w:rPr>
          <w:rFonts w:ascii="宋体" w:hAnsi="宋体" w:cs="宋体"/>
          <w:b/>
          <w:bCs/>
          <w:sz w:val="24"/>
        </w:rPr>
      </w:pPr>
      <w:r>
        <w:rPr>
          <w:rFonts w:hint="eastAsia" w:ascii="宋体" w:hAnsi="宋体" w:cs="宋体"/>
          <w:b/>
          <w:bCs/>
          <w:sz w:val="24"/>
        </w:rPr>
        <w:t>电话：</w:t>
      </w:r>
    </w:p>
    <w:p w14:paraId="3C3CFE5F">
      <w:pPr>
        <w:spacing w:line="360" w:lineRule="auto"/>
        <w:ind w:right="248" w:rightChars="118"/>
        <w:rPr>
          <w:rFonts w:ascii="宋体" w:hAnsi="宋体" w:cs="宋体"/>
          <w:b/>
          <w:bCs/>
          <w:sz w:val="24"/>
        </w:rPr>
      </w:pPr>
    </w:p>
    <w:p w14:paraId="0AF760A0">
      <w:pPr>
        <w:spacing w:line="360" w:lineRule="auto"/>
        <w:ind w:right="248" w:rightChars="118"/>
        <w:rPr>
          <w:rFonts w:ascii="宋体" w:hAnsi="宋体" w:cs="宋体"/>
          <w:b/>
          <w:bCs/>
          <w:sz w:val="24"/>
        </w:rPr>
      </w:pPr>
      <w:r>
        <w:rPr>
          <w:rFonts w:hint="eastAsia" w:ascii="宋体" w:hAnsi="宋体" w:cs="宋体"/>
          <w:b/>
          <w:bCs/>
          <w:sz w:val="24"/>
        </w:rPr>
        <w:t>乙方：</w:t>
      </w:r>
    </w:p>
    <w:p w14:paraId="4F4292FF">
      <w:pPr>
        <w:spacing w:line="360" w:lineRule="auto"/>
        <w:ind w:right="248" w:rightChars="118"/>
        <w:rPr>
          <w:rFonts w:ascii="宋体" w:hAnsi="宋体" w:cs="宋体"/>
          <w:b/>
          <w:bCs/>
          <w:sz w:val="24"/>
        </w:rPr>
      </w:pPr>
      <w:r>
        <w:rPr>
          <w:rFonts w:hint="eastAsia" w:ascii="宋体" w:hAnsi="宋体" w:cs="宋体"/>
          <w:b/>
          <w:bCs/>
          <w:sz w:val="24"/>
        </w:rPr>
        <w:t>法定代表人：</w:t>
      </w:r>
    </w:p>
    <w:p w14:paraId="480E154E">
      <w:pPr>
        <w:spacing w:line="360" w:lineRule="auto"/>
        <w:ind w:right="248" w:rightChars="118"/>
        <w:rPr>
          <w:rFonts w:ascii="宋体" w:hAnsi="宋体" w:cs="宋体"/>
          <w:b/>
          <w:bCs/>
          <w:sz w:val="24"/>
        </w:rPr>
      </w:pPr>
      <w:r>
        <w:rPr>
          <w:rFonts w:hint="eastAsia" w:ascii="宋体" w:hAnsi="宋体" w:cs="宋体"/>
          <w:b/>
          <w:bCs/>
          <w:sz w:val="24"/>
        </w:rPr>
        <w:t>统一社会信用代码：</w:t>
      </w:r>
    </w:p>
    <w:p w14:paraId="5F5434EA">
      <w:pPr>
        <w:spacing w:line="360" w:lineRule="auto"/>
        <w:ind w:right="248" w:rightChars="118"/>
        <w:rPr>
          <w:rFonts w:ascii="宋体" w:hAnsi="宋体" w:cs="宋体"/>
          <w:b/>
          <w:bCs/>
          <w:sz w:val="24"/>
        </w:rPr>
      </w:pPr>
      <w:r>
        <w:rPr>
          <w:rFonts w:hint="eastAsia" w:ascii="宋体" w:hAnsi="宋体" w:cs="宋体"/>
          <w:b/>
          <w:bCs/>
          <w:sz w:val="24"/>
        </w:rPr>
        <w:t>住所地：</w:t>
      </w:r>
    </w:p>
    <w:p w14:paraId="3C7EDE35">
      <w:pPr>
        <w:spacing w:line="360" w:lineRule="auto"/>
        <w:ind w:right="248" w:rightChars="118"/>
        <w:rPr>
          <w:rFonts w:ascii="宋体" w:hAnsi="宋体" w:cs="宋体"/>
          <w:b/>
          <w:bCs/>
          <w:sz w:val="24"/>
        </w:rPr>
      </w:pPr>
      <w:r>
        <w:rPr>
          <w:rFonts w:hint="eastAsia" w:ascii="宋体" w:hAnsi="宋体" w:cs="宋体"/>
          <w:b/>
          <w:bCs/>
          <w:sz w:val="24"/>
        </w:rPr>
        <w:t>电话：</w:t>
      </w:r>
    </w:p>
    <w:p w14:paraId="6A1F71FD">
      <w:pPr>
        <w:spacing w:line="360" w:lineRule="auto"/>
        <w:ind w:right="248" w:rightChars="118"/>
        <w:rPr>
          <w:rFonts w:ascii="宋体" w:hAnsi="宋体" w:cs="宋体"/>
          <w:sz w:val="24"/>
        </w:rPr>
      </w:pPr>
    </w:p>
    <w:p w14:paraId="5364F5D6">
      <w:pPr>
        <w:widowControl/>
        <w:kinsoku w:val="0"/>
        <w:autoSpaceDE w:val="0"/>
        <w:autoSpaceDN w:val="0"/>
        <w:adjustRightInd w:val="0"/>
        <w:snapToGrid w:val="0"/>
        <w:spacing w:line="360" w:lineRule="auto"/>
        <w:ind w:firstLine="480" w:firstLineChars="200"/>
        <w:textAlignment w:val="baseline"/>
        <w:rPr>
          <w:rFonts w:ascii="宋体" w:hAnsi="宋体" w:cs="宋体"/>
          <w:sz w:val="24"/>
        </w:rPr>
      </w:pPr>
      <w:r>
        <w:rPr>
          <w:rFonts w:hint="eastAsia" w:ascii="宋体" w:hAnsi="宋体" w:cs="宋体"/>
          <w:sz w:val="24"/>
        </w:rPr>
        <w:t>甲方委托乙方开展北京市残疾人服务示范中心中央空调维保项目（以下简称“项目”），甲乙双方根据《中华人民共和国民法典》及其他法律、行政法规的规定，在平等、自愿、公开、诚实信用的基础上友好协商，签订本合同，共同遵守。</w:t>
      </w:r>
    </w:p>
    <w:p w14:paraId="63380767">
      <w:pPr>
        <w:spacing w:line="360" w:lineRule="auto"/>
        <w:ind w:firstLine="482" w:firstLineChars="200"/>
        <w:rPr>
          <w:rFonts w:ascii="宋体" w:hAnsi="宋体" w:cs="宋体"/>
          <w:b/>
          <w:bCs/>
          <w:sz w:val="24"/>
        </w:rPr>
      </w:pPr>
      <w:r>
        <w:rPr>
          <w:rFonts w:hint="eastAsia" w:ascii="宋体" w:hAnsi="宋体" w:cs="宋体"/>
          <w:b/>
          <w:bCs/>
          <w:sz w:val="24"/>
        </w:rPr>
        <w:t>第一条 　委托事项</w:t>
      </w:r>
    </w:p>
    <w:p w14:paraId="7780F380">
      <w:pPr>
        <w:spacing w:line="360" w:lineRule="auto"/>
        <w:ind w:firstLine="480" w:firstLineChars="200"/>
        <w:rPr>
          <w:rFonts w:ascii="宋体" w:hAnsi="宋体" w:cs="宋体"/>
          <w:sz w:val="24"/>
        </w:rPr>
      </w:pPr>
      <w:r>
        <w:rPr>
          <w:rFonts w:hint="eastAsia" w:ascii="宋体" w:hAnsi="宋体" w:cs="宋体"/>
          <w:sz w:val="24"/>
        </w:rPr>
        <w:t>乙方应按照合同所列内容组织北京市残疾人服务示范中心中央空调维保项目的实施。</w:t>
      </w:r>
    </w:p>
    <w:p w14:paraId="290A63B9">
      <w:pPr>
        <w:spacing w:line="360" w:lineRule="auto"/>
        <w:ind w:firstLine="482" w:firstLineChars="200"/>
        <w:rPr>
          <w:rFonts w:ascii="宋体" w:hAnsi="宋体" w:cs="宋体"/>
          <w:b/>
          <w:bCs/>
          <w:sz w:val="24"/>
        </w:rPr>
      </w:pPr>
      <w:r>
        <w:rPr>
          <w:rFonts w:hint="eastAsia" w:ascii="宋体" w:hAnsi="宋体" w:cs="宋体"/>
          <w:b/>
          <w:bCs/>
          <w:sz w:val="24"/>
        </w:rPr>
        <w:t>一、服务主要内容</w:t>
      </w:r>
    </w:p>
    <w:p w14:paraId="0EA06B2E">
      <w:pPr>
        <w:numPr>
          <w:ilvl w:val="0"/>
          <w:numId w:val="17"/>
        </w:numPr>
        <w:spacing w:line="360" w:lineRule="auto"/>
        <w:ind w:firstLine="480" w:firstLineChars="200"/>
        <w:rPr>
          <w:rFonts w:ascii="宋体" w:hAnsi="宋体" w:cs="宋体"/>
          <w:sz w:val="24"/>
        </w:rPr>
      </w:pPr>
      <w:r>
        <w:rPr>
          <w:rFonts w:hint="eastAsia" w:ascii="宋体" w:hAnsi="宋体" w:cs="宋体"/>
          <w:sz w:val="24"/>
        </w:rPr>
        <w:t>主要维保设备：中央空调机组常规保养（开利30HXC-400A）3台，3台冷却塔机组维护保养，制冷季节水处理等维护保养工作。</w:t>
      </w:r>
    </w:p>
    <w:p w14:paraId="3B3C7550">
      <w:pPr>
        <w:numPr>
          <w:ilvl w:val="0"/>
          <w:numId w:val="17"/>
        </w:numPr>
        <w:spacing w:line="360" w:lineRule="auto"/>
        <w:ind w:firstLine="480" w:firstLineChars="200"/>
        <w:rPr>
          <w:rFonts w:ascii="宋体" w:hAnsi="宋体" w:cs="宋体"/>
          <w:sz w:val="24"/>
        </w:rPr>
      </w:pPr>
      <w:r>
        <w:rPr>
          <w:rFonts w:hint="eastAsia" w:ascii="宋体" w:hAnsi="宋体" w:cs="宋体"/>
          <w:sz w:val="24"/>
        </w:rPr>
        <w:t>主要服务内容：运行期日常保养，换季保养，季度巡检，设备故障维修服务，开利中央空调机组常规保养包含：更换每台机组的专用冷冻油，油过滤器，干燥过滤器，冷凝器清洗及维护保养，三台机组每年开机前，定期维护调试，完善开机前各项工作流程，确保机组最佳状态下运行开机，不定期巡视巡检，制冷运行期间，对冷却塔冷却水系统添加杀菌灭藻剂、缓蚀阻垢剂。制冷期间冷却水每月一次水质检测，根据水质情况适时调整加药量及排污量。确保冷却水水质正常。</w:t>
      </w:r>
    </w:p>
    <w:p w14:paraId="196D6158">
      <w:pPr>
        <w:spacing w:line="360" w:lineRule="auto"/>
        <w:ind w:firstLine="482" w:firstLineChars="200"/>
        <w:rPr>
          <w:rFonts w:ascii="宋体" w:hAnsi="宋体" w:cs="宋体"/>
          <w:b/>
          <w:bCs/>
          <w:sz w:val="24"/>
        </w:rPr>
      </w:pPr>
      <w:r>
        <w:rPr>
          <w:rFonts w:hint="eastAsia" w:ascii="宋体" w:hAnsi="宋体" w:cs="宋体"/>
          <w:b/>
          <w:bCs/>
          <w:sz w:val="24"/>
        </w:rPr>
        <w:t>二、服务要求</w:t>
      </w:r>
    </w:p>
    <w:p w14:paraId="143C3A4C">
      <w:pPr>
        <w:spacing w:line="360" w:lineRule="auto"/>
        <w:ind w:firstLine="480" w:firstLineChars="200"/>
        <w:rPr>
          <w:rFonts w:ascii="宋体" w:hAnsi="宋体" w:cs="宋体"/>
          <w:sz w:val="24"/>
        </w:rPr>
      </w:pPr>
      <w:r>
        <w:rPr>
          <w:rFonts w:hint="eastAsia" w:ascii="宋体" w:hAnsi="宋体" w:cs="宋体"/>
          <w:sz w:val="24"/>
        </w:rPr>
        <w:t>1、乙方应当遵守甲方的各项管理规定，并服从相关人员的管理。</w:t>
      </w:r>
    </w:p>
    <w:p w14:paraId="65953A77">
      <w:pPr>
        <w:spacing w:line="360" w:lineRule="auto"/>
        <w:ind w:firstLine="480" w:firstLineChars="200"/>
        <w:rPr>
          <w:rFonts w:ascii="宋体" w:hAnsi="宋体" w:cs="宋体"/>
          <w:sz w:val="24"/>
        </w:rPr>
      </w:pPr>
      <w:r>
        <w:rPr>
          <w:rFonts w:hint="eastAsia" w:ascii="宋体" w:hAnsi="宋体" w:cs="宋体"/>
          <w:sz w:val="24"/>
        </w:rPr>
        <w:t>2、乙方应以国家、北京市以及行业现行的法律法规、技术标准及规范为依据进行清洗、消毒、检测作业。</w:t>
      </w:r>
    </w:p>
    <w:p w14:paraId="28F0E4AA">
      <w:pPr>
        <w:spacing w:line="360" w:lineRule="auto"/>
        <w:ind w:firstLine="480" w:firstLineChars="200"/>
        <w:rPr>
          <w:rFonts w:ascii="宋体" w:hAnsi="宋体" w:cs="宋体"/>
          <w:sz w:val="24"/>
        </w:rPr>
      </w:pPr>
      <w:r>
        <w:rPr>
          <w:rFonts w:hint="eastAsia" w:ascii="宋体" w:hAnsi="宋体" w:cs="宋体"/>
          <w:sz w:val="24"/>
        </w:rPr>
        <w:t xml:space="preserve">  适用的法律、法规及政策、标准、规范包括但不限于：</w:t>
      </w:r>
    </w:p>
    <w:p w14:paraId="3C8103C8">
      <w:pPr>
        <w:spacing w:line="360" w:lineRule="auto"/>
        <w:ind w:firstLine="480" w:firstLineChars="200"/>
        <w:rPr>
          <w:rFonts w:ascii="宋体" w:hAnsi="宋体" w:cs="宋体"/>
          <w:sz w:val="24"/>
        </w:rPr>
      </w:pPr>
      <w:r>
        <w:rPr>
          <w:rFonts w:hint="eastAsia" w:ascii="宋体" w:hAnsi="宋体" w:cs="宋体"/>
          <w:sz w:val="24"/>
        </w:rPr>
        <w:t xml:space="preserve">《中华人民共和国传染病防治法》； </w:t>
      </w:r>
    </w:p>
    <w:p w14:paraId="3C7AE812">
      <w:pPr>
        <w:spacing w:line="360" w:lineRule="auto"/>
        <w:ind w:firstLine="480" w:firstLineChars="200"/>
        <w:rPr>
          <w:rFonts w:ascii="宋体" w:hAnsi="宋体" w:cs="宋体"/>
          <w:sz w:val="24"/>
        </w:rPr>
      </w:pPr>
      <w:r>
        <w:rPr>
          <w:rFonts w:hint="eastAsia" w:ascii="宋体" w:hAnsi="宋体" w:cs="宋体"/>
          <w:sz w:val="24"/>
        </w:rPr>
        <w:t xml:space="preserve">《公共场所卫生管理条例》； </w:t>
      </w:r>
    </w:p>
    <w:p w14:paraId="5225E144">
      <w:pPr>
        <w:spacing w:line="360" w:lineRule="auto"/>
        <w:ind w:firstLine="480" w:firstLineChars="200"/>
        <w:rPr>
          <w:rFonts w:ascii="宋体" w:hAnsi="宋体" w:cs="宋体"/>
          <w:sz w:val="24"/>
        </w:rPr>
      </w:pPr>
      <w:r>
        <w:rPr>
          <w:rFonts w:hint="eastAsia" w:ascii="宋体" w:hAnsi="宋体" w:cs="宋体"/>
          <w:sz w:val="24"/>
        </w:rPr>
        <w:t xml:space="preserve">《北京市集中空调通风系统卫生管理办法》 政府令 第 224 号； </w:t>
      </w:r>
    </w:p>
    <w:p w14:paraId="123FC8AB">
      <w:pPr>
        <w:spacing w:line="360" w:lineRule="auto"/>
        <w:ind w:firstLine="480" w:firstLineChars="200"/>
        <w:rPr>
          <w:rFonts w:ascii="宋体" w:hAnsi="宋体" w:cs="宋体"/>
          <w:sz w:val="24"/>
        </w:rPr>
      </w:pPr>
      <w:r>
        <w:rPr>
          <w:rFonts w:hint="eastAsia" w:ascii="宋体" w:hAnsi="宋体" w:cs="宋体"/>
          <w:sz w:val="24"/>
        </w:rPr>
        <w:t>《公共场所集中空调通风系统卫生规范》 WS 394-2012；</w:t>
      </w:r>
    </w:p>
    <w:p w14:paraId="34020F3B">
      <w:pPr>
        <w:spacing w:line="360" w:lineRule="auto"/>
        <w:ind w:firstLine="480" w:firstLineChars="200"/>
        <w:rPr>
          <w:rFonts w:ascii="宋体" w:hAnsi="宋体" w:cs="宋体"/>
          <w:sz w:val="24"/>
        </w:rPr>
      </w:pPr>
      <w:r>
        <w:rPr>
          <w:rFonts w:hint="eastAsia" w:ascii="宋体" w:hAnsi="宋体" w:cs="宋体"/>
          <w:sz w:val="24"/>
        </w:rPr>
        <w:t>《公共场所集中空调通风系统卫生学评价规范》 WS/T 395-2012；</w:t>
      </w:r>
    </w:p>
    <w:p w14:paraId="4E0F0C5F">
      <w:pPr>
        <w:spacing w:line="360" w:lineRule="auto"/>
        <w:ind w:firstLine="480" w:firstLineChars="200"/>
        <w:rPr>
          <w:rFonts w:ascii="宋体" w:hAnsi="宋体" w:cs="宋体"/>
          <w:sz w:val="24"/>
        </w:rPr>
      </w:pPr>
      <w:r>
        <w:rPr>
          <w:rFonts w:hint="eastAsia" w:ascii="宋体" w:hAnsi="宋体" w:cs="宋体"/>
          <w:sz w:val="24"/>
        </w:rPr>
        <w:t xml:space="preserve">《公共场所集中空调通风系统清洗消毒规范》 WS/T 396-2012 </w:t>
      </w:r>
    </w:p>
    <w:p w14:paraId="325A6C5C">
      <w:pPr>
        <w:spacing w:line="360" w:lineRule="auto"/>
        <w:ind w:firstLine="480" w:firstLineChars="200"/>
        <w:rPr>
          <w:rFonts w:ascii="宋体" w:hAnsi="宋体" w:cs="宋体"/>
          <w:sz w:val="24"/>
        </w:rPr>
      </w:pPr>
      <w:r>
        <w:rPr>
          <w:rFonts w:hint="eastAsia" w:ascii="宋体" w:hAnsi="宋体" w:cs="宋体"/>
          <w:sz w:val="24"/>
        </w:rPr>
        <w:t xml:space="preserve">《工业循环冷却水处理设计规范》GB50050-2007 </w:t>
      </w:r>
    </w:p>
    <w:p w14:paraId="51FBC2B6">
      <w:pPr>
        <w:spacing w:line="360" w:lineRule="auto"/>
        <w:ind w:firstLine="480" w:firstLineChars="200"/>
        <w:rPr>
          <w:rFonts w:ascii="宋体" w:hAnsi="宋体" w:cs="宋体"/>
          <w:sz w:val="24"/>
        </w:rPr>
      </w:pPr>
      <w:r>
        <w:rPr>
          <w:rFonts w:hint="eastAsia" w:ascii="宋体" w:hAnsi="宋体" w:cs="宋体"/>
          <w:sz w:val="24"/>
        </w:rPr>
        <w:t>《采暖空调系统水质》GB/T29044-2012 等。</w:t>
      </w:r>
    </w:p>
    <w:p w14:paraId="4269B049">
      <w:pPr>
        <w:spacing w:line="360" w:lineRule="auto"/>
        <w:ind w:firstLine="480" w:firstLineChars="200"/>
        <w:rPr>
          <w:rFonts w:ascii="宋体" w:hAnsi="宋体" w:cs="宋体"/>
          <w:sz w:val="24"/>
        </w:rPr>
      </w:pPr>
      <w:r>
        <w:rPr>
          <w:rFonts w:hint="eastAsia" w:ascii="宋体" w:hAnsi="宋体" w:cs="宋体"/>
          <w:sz w:val="24"/>
        </w:rPr>
        <w:t>上述文件若已废止，则按照新的相关文件执行。</w:t>
      </w:r>
    </w:p>
    <w:p w14:paraId="6B9CB722">
      <w:pPr>
        <w:spacing w:line="360" w:lineRule="auto"/>
        <w:ind w:firstLine="480" w:firstLineChars="200"/>
        <w:rPr>
          <w:rFonts w:ascii="宋体" w:hAnsi="宋体" w:cs="宋体"/>
          <w:sz w:val="24"/>
        </w:rPr>
      </w:pPr>
      <w:r>
        <w:rPr>
          <w:rFonts w:hint="eastAsia" w:ascii="宋体" w:hAnsi="宋体" w:cs="宋体"/>
          <w:sz w:val="24"/>
        </w:rPr>
        <w:t>3、乙方在服务中应按照操作规程作业并保证服务安全。在服务过程中，乙方人员发生人身伤亡事故等问题，供应商应自行处置、并承担责任同时消除对采购人的不利影响。</w:t>
      </w:r>
    </w:p>
    <w:p w14:paraId="762A92A7">
      <w:pPr>
        <w:spacing w:line="360" w:lineRule="auto"/>
        <w:ind w:firstLine="482" w:firstLineChars="200"/>
        <w:rPr>
          <w:rFonts w:ascii="宋体" w:hAnsi="宋体" w:cs="宋体"/>
          <w:b/>
          <w:bCs/>
          <w:sz w:val="24"/>
        </w:rPr>
      </w:pPr>
      <w:r>
        <w:rPr>
          <w:rFonts w:hint="eastAsia" w:ascii="宋体" w:hAnsi="宋体" w:cs="宋体"/>
          <w:b/>
          <w:bCs/>
          <w:sz w:val="24"/>
        </w:rPr>
        <w:t>第二条  维护保养期限</w:t>
      </w:r>
    </w:p>
    <w:p w14:paraId="5A4901E2">
      <w:pPr>
        <w:spacing w:line="360" w:lineRule="auto"/>
        <w:ind w:firstLine="480" w:firstLineChars="200"/>
        <w:rPr>
          <w:rFonts w:ascii="宋体" w:hAnsi="宋体" w:cs="宋体"/>
          <w:sz w:val="24"/>
        </w:rPr>
      </w:pPr>
      <w:r>
        <w:rPr>
          <w:rFonts w:hint="eastAsia" w:ascii="宋体" w:hAnsi="宋体" w:cs="宋体"/>
          <w:sz w:val="24"/>
        </w:rPr>
        <w:t>本合同期限1年，自</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日起至</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日止。合同到期后自动终止。</w:t>
      </w:r>
    </w:p>
    <w:p w14:paraId="3DDA26A0">
      <w:pPr>
        <w:spacing w:line="360" w:lineRule="auto"/>
        <w:ind w:firstLine="482" w:firstLineChars="200"/>
        <w:rPr>
          <w:rFonts w:ascii="宋体" w:hAnsi="宋体" w:cs="宋体"/>
          <w:b/>
          <w:bCs/>
          <w:sz w:val="24"/>
        </w:rPr>
      </w:pPr>
      <w:r>
        <w:rPr>
          <w:rFonts w:hint="eastAsia" w:ascii="宋体" w:hAnsi="宋体" w:cs="宋体"/>
          <w:b/>
          <w:bCs/>
          <w:sz w:val="24"/>
        </w:rPr>
        <w:t>第三条  维护保养费</w:t>
      </w:r>
    </w:p>
    <w:p w14:paraId="750894B3">
      <w:pPr>
        <w:spacing w:line="360" w:lineRule="auto"/>
        <w:ind w:firstLine="480" w:firstLineChars="200"/>
        <w:rPr>
          <w:rFonts w:ascii="宋体" w:hAnsi="宋体" w:cs="宋体"/>
          <w:sz w:val="24"/>
        </w:rPr>
      </w:pPr>
      <w:r>
        <w:rPr>
          <w:rFonts w:hint="eastAsia" w:ascii="宋体" w:hAnsi="宋体" w:cs="宋体"/>
          <w:sz w:val="24"/>
        </w:rPr>
        <w:t>一、维护保养费总计：¥</w:t>
      </w:r>
      <w:r>
        <w:rPr>
          <w:rFonts w:hint="eastAsia" w:ascii="宋体" w:hAnsi="宋体" w:cs="宋体"/>
          <w:sz w:val="24"/>
          <w:u w:val="single"/>
        </w:rPr>
        <w:t>　　　　　</w:t>
      </w:r>
      <w:r>
        <w:rPr>
          <w:rFonts w:hint="eastAsia" w:ascii="宋体" w:hAnsi="宋体" w:cs="宋体"/>
          <w:sz w:val="24"/>
        </w:rPr>
        <w:t>元，大写：人民币</w:t>
      </w:r>
      <w:r>
        <w:rPr>
          <w:rFonts w:hint="eastAsia" w:ascii="宋体" w:hAnsi="宋体" w:cs="宋体"/>
          <w:sz w:val="24"/>
          <w:u w:val="single"/>
        </w:rPr>
        <w:t xml:space="preserve">　　　　　　 </w:t>
      </w:r>
      <w:r>
        <w:rPr>
          <w:rFonts w:hint="eastAsia" w:ascii="宋体" w:hAnsi="宋体" w:cs="宋体"/>
          <w:sz w:val="24"/>
        </w:rPr>
        <w:t>。</w:t>
      </w:r>
    </w:p>
    <w:p w14:paraId="653D894B">
      <w:pPr>
        <w:spacing w:line="360" w:lineRule="auto"/>
        <w:ind w:firstLine="480" w:firstLineChars="200"/>
        <w:rPr>
          <w:rFonts w:ascii="宋体" w:hAnsi="宋体" w:cs="宋体"/>
          <w:sz w:val="24"/>
        </w:rPr>
      </w:pPr>
      <w:r>
        <w:rPr>
          <w:rFonts w:hint="eastAsia" w:ascii="宋体" w:hAnsi="宋体" w:cs="宋体"/>
          <w:sz w:val="24"/>
        </w:rPr>
        <w:t>二、在合同履行期间，如果国家税收政策变化，此合同含税总价保持不变，税率自调整之日起依调整后政策执行。</w:t>
      </w:r>
    </w:p>
    <w:p w14:paraId="04C8DC3D">
      <w:pPr>
        <w:spacing w:line="360" w:lineRule="auto"/>
        <w:ind w:firstLine="482" w:firstLineChars="200"/>
        <w:rPr>
          <w:rFonts w:ascii="宋体" w:hAnsi="宋体" w:cs="宋体"/>
          <w:b/>
          <w:bCs/>
          <w:sz w:val="24"/>
        </w:rPr>
      </w:pPr>
      <w:r>
        <w:rPr>
          <w:rFonts w:hint="eastAsia" w:ascii="宋体" w:hAnsi="宋体" w:cs="宋体"/>
          <w:b/>
          <w:bCs/>
          <w:sz w:val="24"/>
        </w:rPr>
        <w:t>第四条  结算方式</w:t>
      </w:r>
    </w:p>
    <w:p w14:paraId="28B5C968">
      <w:pPr>
        <w:spacing w:line="360" w:lineRule="auto"/>
        <w:ind w:firstLine="480" w:firstLineChars="200"/>
        <w:rPr>
          <w:rFonts w:ascii="宋体" w:hAnsi="宋体" w:cs="宋体"/>
          <w:sz w:val="24"/>
        </w:rPr>
      </w:pPr>
      <w:r>
        <w:rPr>
          <w:rFonts w:hint="eastAsia" w:ascii="宋体" w:hAnsi="宋体" w:cs="宋体"/>
          <w:sz w:val="24"/>
        </w:rPr>
        <w:t xml:space="preserve">一、本合同采用付款方式：■季  </w:t>
      </w:r>
      <w:r>
        <w:rPr>
          <w:rFonts w:hint="eastAsia" w:ascii="宋体" w:hAnsi="宋体" w:cs="宋体"/>
          <w:sz w:val="24"/>
        </w:rPr>
        <w:sym w:font="Wingdings" w:char="00A8"/>
      </w:r>
      <w:r>
        <w:rPr>
          <w:rFonts w:hint="eastAsia" w:ascii="宋体" w:hAnsi="宋体" w:cs="宋体"/>
          <w:sz w:val="24"/>
        </w:rPr>
        <w:t xml:space="preserve">半年   </w:t>
      </w:r>
      <w:r>
        <w:rPr>
          <w:rFonts w:hint="eastAsia" w:ascii="宋体" w:hAnsi="宋体" w:cs="宋体"/>
          <w:sz w:val="24"/>
        </w:rPr>
        <w:sym w:font="Wingdings" w:char="00A8"/>
      </w:r>
      <w:r>
        <w:rPr>
          <w:rFonts w:hint="eastAsia" w:ascii="宋体" w:hAnsi="宋体" w:cs="宋体"/>
          <w:sz w:val="24"/>
        </w:rPr>
        <w:t>年支付维护保养费</w:t>
      </w:r>
    </w:p>
    <w:p w14:paraId="03DE8567">
      <w:pPr>
        <w:spacing w:line="360" w:lineRule="auto"/>
        <w:ind w:firstLine="480" w:firstLineChars="200"/>
        <w:rPr>
          <w:rFonts w:ascii="宋体" w:hAnsi="宋体" w:cs="宋体"/>
          <w:sz w:val="24"/>
        </w:rPr>
      </w:pPr>
      <w:r>
        <w:rPr>
          <w:rFonts w:hint="eastAsia" w:ascii="宋体" w:hAnsi="宋体" w:cs="宋体"/>
          <w:sz w:val="24"/>
        </w:rPr>
        <w:t>二、合同生效后15日内，甲方须向乙方支付合约期第一季度维护保养服务费，计：¥</w:t>
      </w:r>
      <w:r>
        <w:rPr>
          <w:rFonts w:hint="eastAsia" w:ascii="宋体" w:hAnsi="宋体" w:cs="宋体"/>
          <w:sz w:val="24"/>
          <w:u w:val="single"/>
        </w:rPr>
        <w:t xml:space="preserve"> 　　 　　</w:t>
      </w:r>
      <w:r>
        <w:rPr>
          <w:rFonts w:hint="eastAsia" w:ascii="宋体" w:hAnsi="宋体" w:cs="宋体"/>
          <w:sz w:val="24"/>
        </w:rPr>
        <w:t>元，大写为：人民币</w:t>
      </w:r>
      <w:r>
        <w:rPr>
          <w:rFonts w:hint="eastAsia" w:ascii="宋体" w:hAnsi="宋体" w:cs="宋体"/>
          <w:sz w:val="24"/>
          <w:u w:val="single"/>
        </w:rPr>
        <w:t xml:space="preserve"> 　　 　　　</w:t>
      </w:r>
      <w:r>
        <w:rPr>
          <w:rFonts w:hint="eastAsia" w:ascii="宋体" w:hAnsi="宋体" w:cs="宋体"/>
          <w:sz w:val="24"/>
        </w:rPr>
        <w:t>。</w:t>
      </w:r>
    </w:p>
    <w:p w14:paraId="0AB06330">
      <w:pPr>
        <w:spacing w:line="360" w:lineRule="auto"/>
        <w:ind w:firstLine="480" w:firstLineChars="200"/>
        <w:rPr>
          <w:rFonts w:ascii="宋体" w:hAnsi="宋体" w:cs="宋体"/>
          <w:sz w:val="24"/>
        </w:rPr>
      </w:pPr>
      <w:r>
        <w:rPr>
          <w:rFonts w:hint="eastAsia" w:ascii="宋体" w:hAnsi="宋体" w:cs="宋体"/>
          <w:sz w:val="24"/>
        </w:rPr>
        <w:t>第二季度开始后7日内（　年　月　日前），甲方须向乙方支付合约期第二季度维护保养服务费，计¥</w:t>
      </w:r>
      <w:r>
        <w:rPr>
          <w:rFonts w:hint="eastAsia" w:ascii="宋体" w:hAnsi="宋体" w:cs="宋体"/>
          <w:sz w:val="24"/>
          <w:u w:val="single"/>
        </w:rPr>
        <w:t>　 　　　</w:t>
      </w:r>
      <w:r>
        <w:rPr>
          <w:rFonts w:hint="eastAsia" w:ascii="宋体" w:hAnsi="宋体" w:cs="宋体"/>
          <w:sz w:val="24"/>
        </w:rPr>
        <w:t>元，大写为：人民币</w:t>
      </w:r>
      <w:r>
        <w:rPr>
          <w:rFonts w:hint="eastAsia" w:ascii="宋体" w:hAnsi="宋体" w:cs="宋体"/>
          <w:sz w:val="24"/>
          <w:u w:val="single"/>
        </w:rPr>
        <w:t xml:space="preserve"> 　　　　　</w:t>
      </w:r>
      <w:r>
        <w:rPr>
          <w:rFonts w:hint="eastAsia" w:ascii="宋体" w:hAnsi="宋体" w:cs="宋体"/>
          <w:sz w:val="24"/>
        </w:rPr>
        <w:t>。</w:t>
      </w:r>
    </w:p>
    <w:p w14:paraId="2BD9E6B4">
      <w:pPr>
        <w:spacing w:line="360" w:lineRule="auto"/>
        <w:ind w:firstLine="480" w:firstLineChars="200"/>
        <w:rPr>
          <w:rFonts w:ascii="宋体" w:hAnsi="宋体" w:cs="宋体"/>
          <w:sz w:val="24"/>
        </w:rPr>
      </w:pPr>
      <w:r>
        <w:rPr>
          <w:rFonts w:hint="eastAsia" w:ascii="宋体" w:hAnsi="宋体" w:cs="宋体"/>
          <w:sz w:val="24"/>
        </w:rPr>
        <w:t>第三季度开始后7日内（　年　月　日前），甲方须向乙方支付合约期第三季度维护保养服务费，计¥</w:t>
      </w:r>
      <w:r>
        <w:rPr>
          <w:rFonts w:hint="eastAsia" w:ascii="宋体" w:hAnsi="宋体" w:cs="宋体"/>
          <w:sz w:val="24"/>
          <w:u w:val="single"/>
        </w:rPr>
        <w:t>　　 　　</w:t>
      </w:r>
      <w:r>
        <w:rPr>
          <w:rFonts w:hint="eastAsia" w:ascii="宋体" w:hAnsi="宋体" w:cs="宋体"/>
          <w:sz w:val="24"/>
        </w:rPr>
        <w:t>元，大写为：人民币</w:t>
      </w:r>
      <w:r>
        <w:rPr>
          <w:rFonts w:hint="eastAsia" w:ascii="宋体" w:hAnsi="宋体" w:cs="宋体"/>
          <w:sz w:val="24"/>
          <w:u w:val="single"/>
        </w:rPr>
        <w:t xml:space="preserve"> 　　　　　</w:t>
      </w:r>
      <w:r>
        <w:rPr>
          <w:rFonts w:hint="eastAsia" w:ascii="宋体" w:hAnsi="宋体" w:cs="宋体"/>
          <w:sz w:val="24"/>
        </w:rPr>
        <w:t>。</w:t>
      </w:r>
    </w:p>
    <w:p w14:paraId="61745F0E">
      <w:pPr>
        <w:spacing w:line="360" w:lineRule="auto"/>
        <w:ind w:firstLine="480" w:firstLineChars="200"/>
        <w:rPr>
          <w:rFonts w:ascii="宋体" w:hAnsi="宋体" w:cs="宋体"/>
          <w:sz w:val="24"/>
        </w:rPr>
      </w:pPr>
      <w:r>
        <w:rPr>
          <w:rFonts w:hint="eastAsia" w:ascii="宋体" w:hAnsi="宋体" w:cs="宋体"/>
          <w:sz w:val="24"/>
        </w:rPr>
        <w:t>第四季度服务结束后15日内（　年　月　日）前，甲方对乙方的履约情况进行验收，验收合格后，甲方须向乙方支付合约期第四季度维护保养服务费，计¥</w:t>
      </w:r>
      <w:r>
        <w:rPr>
          <w:rFonts w:hint="eastAsia" w:ascii="宋体" w:hAnsi="宋体" w:cs="宋体"/>
          <w:sz w:val="24"/>
          <w:u w:val="single"/>
        </w:rPr>
        <w:t>　　　　　</w:t>
      </w:r>
      <w:r>
        <w:rPr>
          <w:rFonts w:hint="eastAsia" w:ascii="宋体" w:hAnsi="宋体" w:cs="宋体"/>
          <w:sz w:val="24"/>
        </w:rPr>
        <w:t>元，大写为：人民币</w:t>
      </w:r>
      <w:r>
        <w:rPr>
          <w:rFonts w:hint="eastAsia" w:ascii="宋体" w:hAnsi="宋体" w:cs="宋体"/>
          <w:sz w:val="24"/>
          <w:u w:val="single"/>
        </w:rPr>
        <w:t xml:space="preserve"> 　　　　　　</w:t>
      </w:r>
      <w:r>
        <w:rPr>
          <w:rFonts w:hint="eastAsia" w:ascii="宋体" w:hAnsi="宋体" w:cs="宋体"/>
          <w:sz w:val="24"/>
        </w:rPr>
        <w:t>。</w:t>
      </w:r>
    </w:p>
    <w:p w14:paraId="486F89DB">
      <w:pPr>
        <w:spacing w:line="360" w:lineRule="auto"/>
        <w:ind w:firstLine="480" w:firstLineChars="200"/>
        <w:rPr>
          <w:rFonts w:ascii="宋体" w:hAnsi="宋体" w:cs="宋体"/>
          <w:sz w:val="24"/>
        </w:rPr>
      </w:pPr>
      <w:r>
        <w:rPr>
          <w:rFonts w:hint="eastAsia" w:ascii="宋体" w:hAnsi="宋体" w:cs="宋体"/>
          <w:sz w:val="24"/>
        </w:rPr>
        <w:t>三、甲方每次付款后，乙方应在</w:t>
      </w:r>
      <w:r>
        <w:rPr>
          <w:rFonts w:ascii="宋体" w:hAnsi="宋体" w:cs="宋体"/>
          <w:sz w:val="24"/>
          <w:u w:val="single"/>
        </w:rPr>
        <w:t>5</w:t>
      </w:r>
      <w:r>
        <w:rPr>
          <w:rFonts w:hint="eastAsia" w:ascii="宋体" w:hAnsi="宋体" w:cs="宋体"/>
          <w:sz w:val="24"/>
        </w:rPr>
        <w:t>个</w:t>
      </w:r>
      <w:r>
        <w:rPr>
          <w:rFonts w:ascii="宋体" w:hAnsi="宋体" w:cs="宋体"/>
          <w:sz w:val="24"/>
        </w:rPr>
        <w:t>工作</w:t>
      </w:r>
      <w:r>
        <w:rPr>
          <w:rFonts w:hint="eastAsia" w:ascii="宋体" w:hAnsi="宋体" w:cs="宋体"/>
          <w:sz w:val="24"/>
        </w:rPr>
        <w:t>日内向甲方出具合法有效的等额发票。</w:t>
      </w:r>
    </w:p>
    <w:p w14:paraId="7A08745E">
      <w:pPr>
        <w:spacing w:line="360" w:lineRule="auto"/>
        <w:ind w:firstLine="480" w:firstLineChars="200"/>
        <w:rPr>
          <w:rFonts w:ascii="宋体" w:hAnsi="宋体" w:cs="宋体"/>
          <w:sz w:val="24"/>
        </w:rPr>
      </w:pPr>
      <w:r>
        <w:rPr>
          <w:rFonts w:hint="eastAsia" w:ascii="宋体" w:hAnsi="宋体" w:cs="宋体"/>
          <w:sz w:val="24"/>
        </w:rPr>
        <w:t xml:space="preserve">四、支付方式：  </w:t>
      </w:r>
      <w:r>
        <w:rPr>
          <w:rFonts w:hint="eastAsia" w:ascii="宋体" w:hAnsi="宋体" w:cs="宋体"/>
          <w:sz w:val="24"/>
        </w:rPr>
        <w:sym w:font="Wingdings" w:char="00A8"/>
      </w:r>
      <w:r>
        <w:rPr>
          <w:rFonts w:hint="eastAsia" w:ascii="宋体" w:hAnsi="宋体" w:cs="宋体"/>
          <w:sz w:val="24"/>
        </w:rPr>
        <w:t>支票    ■汇到乙方指定帐号。</w:t>
      </w:r>
    </w:p>
    <w:p w14:paraId="316523E0">
      <w:pPr>
        <w:spacing w:line="360" w:lineRule="auto"/>
        <w:ind w:firstLine="480" w:firstLineChars="200"/>
        <w:rPr>
          <w:rFonts w:ascii="宋体" w:hAnsi="宋体" w:cs="宋体"/>
          <w:sz w:val="24"/>
        </w:rPr>
      </w:pPr>
      <w:r>
        <w:rPr>
          <w:rFonts w:hint="eastAsia" w:ascii="宋体" w:hAnsi="宋体" w:cs="宋体"/>
          <w:sz w:val="24"/>
        </w:rPr>
        <w:t>六、开票及收款信息</w:t>
      </w:r>
    </w:p>
    <w:p w14:paraId="101E073E">
      <w:pPr>
        <w:spacing w:line="360" w:lineRule="auto"/>
        <w:ind w:firstLine="480" w:firstLineChars="200"/>
        <w:rPr>
          <w:rFonts w:ascii="宋体" w:hAnsi="宋体" w:cs="宋体"/>
          <w:sz w:val="24"/>
        </w:rPr>
      </w:pPr>
      <w:r>
        <w:rPr>
          <w:rFonts w:hint="eastAsia" w:ascii="宋体" w:hAnsi="宋体" w:cs="宋体"/>
          <w:sz w:val="24"/>
        </w:rPr>
        <w:t>1、开票信息</w:t>
      </w:r>
    </w:p>
    <w:p w14:paraId="6B089835">
      <w:pPr>
        <w:spacing w:line="360" w:lineRule="auto"/>
        <w:ind w:firstLine="480" w:firstLineChars="200"/>
        <w:rPr>
          <w:rFonts w:ascii="宋体" w:hAnsi="宋体" w:cs="宋体"/>
          <w:sz w:val="24"/>
        </w:rPr>
      </w:pPr>
      <w:r>
        <w:rPr>
          <w:rFonts w:hint="eastAsia" w:ascii="宋体" w:hAnsi="宋体" w:cs="宋体"/>
          <w:sz w:val="24"/>
        </w:rPr>
        <w:t>账户名称：</w:t>
      </w:r>
    </w:p>
    <w:p w14:paraId="43C41C6B">
      <w:pPr>
        <w:spacing w:line="360" w:lineRule="auto"/>
        <w:ind w:firstLine="480" w:firstLineChars="200"/>
        <w:rPr>
          <w:rFonts w:ascii="宋体" w:hAnsi="宋体" w:cs="宋体"/>
          <w:sz w:val="24"/>
        </w:rPr>
      </w:pPr>
      <w:r>
        <w:rPr>
          <w:rFonts w:hint="eastAsia" w:ascii="宋体" w:hAnsi="宋体" w:cs="宋体"/>
          <w:sz w:val="24"/>
        </w:rPr>
        <w:t>纳税人识别号：　</w:t>
      </w:r>
    </w:p>
    <w:p w14:paraId="558315C1">
      <w:pPr>
        <w:spacing w:line="360" w:lineRule="auto"/>
        <w:ind w:firstLine="480" w:firstLineChars="200"/>
        <w:rPr>
          <w:rFonts w:ascii="宋体" w:hAnsi="宋体" w:cs="宋体"/>
          <w:sz w:val="24"/>
        </w:rPr>
      </w:pPr>
      <w:r>
        <w:rPr>
          <w:rFonts w:hint="eastAsia" w:ascii="宋体" w:hAnsi="宋体" w:cs="宋体"/>
          <w:sz w:val="24"/>
        </w:rPr>
        <w:t>地址及电话：</w:t>
      </w:r>
    </w:p>
    <w:p w14:paraId="20E661A2">
      <w:pPr>
        <w:spacing w:line="360" w:lineRule="auto"/>
        <w:ind w:firstLine="480" w:firstLineChars="200"/>
        <w:rPr>
          <w:rFonts w:ascii="宋体" w:hAnsi="宋体" w:cs="宋体"/>
          <w:sz w:val="24"/>
        </w:rPr>
      </w:pPr>
      <w:r>
        <w:rPr>
          <w:rFonts w:hint="eastAsia" w:ascii="宋体" w:hAnsi="宋体" w:cs="宋体"/>
          <w:sz w:val="24"/>
        </w:rPr>
        <w:t>开户银行：</w:t>
      </w:r>
    </w:p>
    <w:p w14:paraId="413C597F">
      <w:pPr>
        <w:spacing w:line="360" w:lineRule="auto"/>
        <w:ind w:firstLine="480" w:firstLineChars="200"/>
        <w:rPr>
          <w:rFonts w:ascii="宋体" w:hAnsi="宋体" w:cs="宋体"/>
          <w:sz w:val="24"/>
        </w:rPr>
      </w:pPr>
      <w:r>
        <w:rPr>
          <w:rFonts w:hint="eastAsia" w:ascii="宋体" w:hAnsi="宋体" w:cs="宋体"/>
          <w:sz w:val="24"/>
        </w:rPr>
        <w:t>账号：</w:t>
      </w:r>
    </w:p>
    <w:p w14:paraId="43422837">
      <w:pPr>
        <w:spacing w:line="360" w:lineRule="auto"/>
        <w:ind w:firstLine="480" w:firstLineChars="200"/>
        <w:rPr>
          <w:rFonts w:ascii="宋体" w:hAnsi="宋体" w:cs="宋体"/>
          <w:sz w:val="24"/>
        </w:rPr>
      </w:pPr>
      <w:r>
        <w:rPr>
          <w:rFonts w:hint="eastAsia" w:ascii="宋体" w:hAnsi="宋体" w:cs="宋体"/>
          <w:sz w:val="24"/>
        </w:rPr>
        <w:t>2、收款信息</w:t>
      </w:r>
    </w:p>
    <w:p w14:paraId="5C0D9FF8">
      <w:pPr>
        <w:spacing w:line="360" w:lineRule="auto"/>
        <w:ind w:firstLine="480" w:firstLineChars="200"/>
        <w:rPr>
          <w:rFonts w:ascii="宋体" w:hAnsi="宋体" w:cs="宋体"/>
          <w:sz w:val="24"/>
        </w:rPr>
      </w:pPr>
      <w:r>
        <w:rPr>
          <w:rFonts w:hint="eastAsia" w:ascii="宋体" w:hAnsi="宋体" w:cs="宋体"/>
          <w:sz w:val="24"/>
        </w:rPr>
        <w:t>公司名称：</w:t>
      </w:r>
    </w:p>
    <w:p w14:paraId="11BECCB5">
      <w:pPr>
        <w:spacing w:line="360" w:lineRule="auto"/>
        <w:ind w:firstLine="480" w:firstLineChars="200"/>
        <w:rPr>
          <w:rFonts w:ascii="宋体" w:hAnsi="宋体" w:cs="宋体"/>
          <w:sz w:val="24"/>
        </w:rPr>
      </w:pPr>
      <w:r>
        <w:rPr>
          <w:rFonts w:hint="eastAsia" w:ascii="宋体" w:hAnsi="宋体" w:cs="宋体"/>
          <w:sz w:val="24"/>
        </w:rPr>
        <w:t>纳税人识别号：　</w:t>
      </w:r>
    </w:p>
    <w:p w14:paraId="5FBFE689">
      <w:pPr>
        <w:spacing w:line="360" w:lineRule="auto"/>
        <w:ind w:firstLine="480" w:firstLineChars="200"/>
        <w:rPr>
          <w:rFonts w:ascii="宋体" w:hAnsi="宋体" w:cs="宋体"/>
          <w:sz w:val="24"/>
        </w:rPr>
      </w:pPr>
      <w:r>
        <w:rPr>
          <w:rFonts w:hint="eastAsia" w:ascii="宋体" w:hAnsi="宋体" w:cs="宋体"/>
          <w:sz w:val="24"/>
        </w:rPr>
        <w:t xml:space="preserve">公司地址：    </w:t>
      </w:r>
    </w:p>
    <w:p w14:paraId="5FFC0B1B">
      <w:pPr>
        <w:spacing w:line="360" w:lineRule="auto"/>
        <w:ind w:firstLine="480" w:firstLineChars="200"/>
        <w:rPr>
          <w:rFonts w:ascii="宋体" w:hAnsi="宋体" w:cs="宋体"/>
          <w:sz w:val="24"/>
        </w:rPr>
      </w:pPr>
      <w:r>
        <w:rPr>
          <w:rFonts w:hint="eastAsia" w:ascii="宋体" w:hAnsi="宋体" w:cs="宋体"/>
          <w:sz w:val="24"/>
        </w:rPr>
        <w:t>电话：　</w:t>
      </w:r>
    </w:p>
    <w:p w14:paraId="6342F5E1">
      <w:pPr>
        <w:spacing w:line="360" w:lineRule="auto"/>
        <w:ind w:firstLine="480" w:firstLineChars="200"/>
        <w:rPr>
          <w:rFonts w:ascii="宋体" w:hAnsi="宋体" w:cs="宋体"/>
          <w:sz w:val="24"/>
        </w:rPr>
      </w:pPr>
      <w:r>
        <w:rPr>
          <w:rFonts w:hint="eastAsia" w:ascii="宋体" w:hAnsi="宋体" w:cs="宋体"/>
          <w:sz w:val="24"/>
        </w:rPr>
        <w:t>开户银行：</w:t>
      </w:r>
    </w:p>
    <w:p w14:paraId="1ADFA83C">
      <w:pPr>
        <w:spacing w:line="360" w:lineRule="auto"/>
        <w:ind w:firstLine="480" w:firstLineChars="200"/>
        <w:rPr>
          <w:rFonts w:ascii="宋体" w:hAnsi="宋体" w:cs="宋体"/>
          <w:sz w:val="24"/>
        </w:rPr>
      </w:pPr>
      <w:r>
        <w:rPr>
          <w:rFonts w:hint="eastAsia" w:ascii="宋体" w:hAnsi="宋体" w:cs="宋体"/>
          <w:sz w:val="24"/>
        </w:rPr>
        <w:t>账号：</w:t>
      </w:r>
    </w:p>
    <w:p w14:paraId="1145C411">
      <w:pPr>
        <w:spacing w:line="360" w:lineRule="auto"/>
        <w:ind w:firstLine="482" w:firstLineChars="200"/>
        <w:rPr>
          <w:rFonts w:ascii="宋体" w:hAnsi="宋体" w:cs="宋体"/>
          <w:b/>
          <w:bCs/>
          <w:sz w:val="24"/>
        </w:rPr>
      </w:pPr>
      <w:r>
        <w:rPr>
          <w:rFonts w:hint="eastAsia" w:ascii="宋体" w:hAnsi="宋体" w:cs="宋体"/>
          <w:b/>
          <w:bCs/>
          <w:sz w:val="24"/>
        </w:rPr>
        <w:t>第五条  甲方的权利及义务</w:t>
      </w:r>
    </w:p>
    <w:p w14:paraId="3C7F717B">
      <w:pPr>
        <w:spacing w:line="360" w:lineRule="auto"/>
        <w:ind w:firstLine="480" w:firstLineChars="200"/>
        <w:rPr>
          <w:rFonts w:ascii="宋体" w:hAnsi="宋体" w:cs="宋体"/>
          <w:sz w:val="24"/>
        </w:rPr>
      </w:pPr>
      <w:r>
        <w:rPr>
          <w:rFonts w:hint="eastAsia" w:ascii="宋体" w:hAnsi="宋体" w:cs="宋体"/>
          <w:sz w:val="24"/>
        </w:rPr>
        <w:t>一、积极配合乙方开展项目，为乙方提供必要的工作便利。</w:t>
      </w:r>
    </w:p>
    <w:p w14:paraId="00314318">
      <w:pPr>
        <w:spacing w:line="360" w:lineRule="auto"/>
        <w:ind w:firstLine="480" w:firstLineChars="200"/>
        <w:rPr>
          <w:rFonts w:ascii="宋体" w:hAnsi="宋体" w:cs="宋体"/>
          <w:sz w:val="24"/>
        </w:rPr>
      </w:pPr>
      <w:r>
        <w:rPr>
          <w:rFonts w:hint="eastAsia" w:ascii="宋体" w:hAnsi="宋体" w:cs="宋体"/>
          <w:sz w:val="24"/>
        </w:rPr>
        <w:t>二、按照合同约定，甲方在乙方</w:t>
      </w:r>
      <w:r>
        <w:rPr>
          <w:rFonts w:hint="eastAsia" w:ascii="宋体" w:hAnsi="宋体" w:cs="宋体"/>
          <w:sz w:val="24"/>
          <w:lang w:val="en-US" w:eastAsia="zh-CN"/>
        </w:rPr>
        <w:t>按时保质的</w:t>
      </w:r>
      <w:r>
        <w:rPr>
          <w:rFonts w:hint="eastAsia" w:ascii="宋体" w:hAnsi="宋体" w:cs="宋体"/>
          <w:sz w:val="24"/>
        </w:rPr>
        <w:t>履行本合同项下约定的服务内容基础上，及时且足额地向乙方支付项目经费。</w:t>
      </w:r>
    </w:p>
    <w:p w14:paraId="7CE7A72A">
      <w:pPr>
        <w:spacing w:line="360" w:lineRule="auto"/>
        <w:ind w:firstLine="480" w:firstLineChars="200"/>
        <w:rPr>
          <w:rFonts w:ascii="宋体" w:hAnsi="宋体" w:cs="宋体"/>
          <w:sz w:val="24"/>
        </w:rPr>
      </w:pPr>
      <w:r>
        <w:rPr>
          <w:rFonts w:hint="eastAsia" w:ascii="宋体" w:hAnsi="宋体" w:cs="宋体"/>
          <w:sz w:val="24"/>
        </w:rPr>
        <w:t>三、本合同下的一切成果归甲方所有。</w:t>
      </w:r>
    </w:p>
    <w:p w14:paraId="5E04DFFB">
      <w:pPr>
        <w:spacing w:line="360" w:lineRule="auto"/>
        <w:ind w:firstLine="480" w:firstLineChars="200"/>
        <w:rPr>
          <w:rFonts w:ascii="宋体" w:hAnsi="宋体" w:cs="宋体"/>
          <w:sz w:val="24"/>
        </w:rPr>
      </w:pPr>
      <w:r>
        <w:rPr>
          <w:rFonts w:hint="eastAsia" w:ascii="宋体" w:hAnsi="宋体" w:cs="宋体"/>
          <w:sz w:val="24"/>
        </w:rPr>
        <w:t>四、甲方应指定项目负责人负责本项目对接。项目负责人：________,联系方式：________。</w:t>
      </w:r>
    </w:p>
    <w:p w14:paraId="7C1193CB">
      <w:pPr>
        <w:spacing w:line="360" w:lineRule="auto"/>
        <w:ind w:firstLine="482" w:firstLineChars="200"/>
        <w:rPr>
          <w:rFonts w:ascii="宋体" w:hAnsi="宋体" w:cs="宋体"/>
          <w:b/>
          <w:bCs/>
          <w:sz w:val="24"/>
        </w:rPr>
      </w:pPr>
      <w:r>
        <w:rPr>
          <w:rFonts w:hint="eastAsia" w:ascii="宋体" w:hAnsi="宋体" w:cs="宋体"/>
          <w:b/>
          <w:bCs/>
          <w:sz w:val="24"/>
        </w:rPr>
        <w:t>第六条 　乙方的权利及义务</w:t>
      </w:r>
    </w:p>
    <w:p w14:paraId="495FDD5D">
      <w:pPr>
        <w:spacing w:line="360" w:lineRule="auto"/>
        <w:ind w:firstLine="480" w:firstLineChars="200"/>
        <w:rPr>
          <w:rFonts w:ascii="宋体" w:hAnsi="宋体" w:cs="宋体"/>
          <w:sz w:val="24"/>
        </w:rPr>
      </w:pPr>
      <w:r>
        <w:rPr>
          <w:rFonts w:hint="eastAsia" w:ascii="宋体" w:hAnsi="宋体" w:cs="宋体"/>
          <w:sz w:val="24"/>
        </w:rPr>
        <w:t>一、按照合同期限完成项目工作。</w:t>
      </w:r>
    </w:p>
    <w:p w14:paraId="7DBC141F">
      <w:pPr>
        <w:spacing w:line="360" w:lineRule="auto"/>
        <w:ind w:firstLine="480" w:firstLineChars="200"/>
        <w:rPr>
          <w:rFonts w:ascii="宋体" w:hAnsi="宋体" w:cs="宋体"/>
          <w:sz w:val="24"/>
        </w:rPr>
      </w:pPr>
      <w:r>
        <w:rPr>
          <w:rFonts w:hint="eastAsia" w:ascii="宋体" w:hAnsi="宋体" w:cs="宋体"/>
          <w:sz w:val="24"/>
        </w:rPr>
        <w:t>二、乙方派遣品行端正、责任心强、具有良好职业道德，且符合岗位要求的工作人员开展工作，并确保与所派工作人员具有正式、合法且有效的劳动合同关系。</w:t>
      </w:r>
    </w:p>
    <w:p w14:paraId="335CD336">
      <w:pPr>
        <w:spacing w:line="360" w:lineRule="auto"/>
        <w:ind w:firstLine="480" w:firstLineChars="200"/>
        <w:rPr>
          <w:rFonts w:ascii="宋体" w:hAnsi="宋体" w:cs="宋体"/>
          <w:sz w:val="24"/>
        </w:rPr>
      </w:pPr>
      <w:r>
        <w:rPr>
          <w:rFonts w:hint="eastAsia" w:ascii="宋体" w:hAnsi="宋体" w:cs="宋体"/>
          <w:sz w:val="24"/>
        </w:rPr>
        <w:t>三、乙方安排的工作人员应具备良好的沟通协调能力，确保工作的连续性。</w:t>
      </w:r>
    </w:p>
    <w:p w14:paraId="0B1F9277">
      <w:pPr>
        <w:spacing w:line="360" w:lineRule="auto"/>
        <w:ind w:firstLine="480" w:firstLineChars="200"/>
        <w:rPr>
          <w:rFonts w:ascii="宋体" w:hAnsi="宋体" w:cs="宋体"/>
          <w:sz w:val="24"/>
        </w:rPr>
      </w:pPr>
      <w:r>
        <w:rPr>
          <w:rFonts w:hint="eastAsia" w:ascii="宋体" w:hAnsi="宋体" w:cs="宋体"/>
          <w:sz w:val="24"/>
        </w:rPr>
        <w:t>四、定期与甲方沟通，使甲方了解乙方工作人员的工作情况，对不能胜任岗位要求或不服从管理的工作人员，乙方应在</w:t>
      </w:r>
      <w:r>
        <w:rPr>
          <w:rFonts w:hint="eastAsia" w:ascii="宋体" w:hAnsi="宋体" w:cs="宋体"/>
          <w:sz w:val="24"/>
          <w:u w:val="single"/>
        </w:rPr>
        <w:t>１</w:t>
      </w:r>
      <w:r>
        <w:rPr>
          <w:rFonts w:hint="eastAsia" w:ascii="宋体" w:hAnsi="宋体" w:cs="宋体"/>
          <w:sz w:val="24"/>
        </w:rPr>
        <w:t>日内予以更换。</w:t>
      </w:r>
    </w:p>
    <w:p w14:paraId="55429C85">
      <w:pPr>
        <w:spacing w:line="360" w:lineRule="auto"/>
        <w:ind w:firstLine="480" w:firstLineChars="200"/>
        <w:rPr>
          <w:rFonts w:ascii="宋体" w:hAnsi="宋体" w:cs="宋体"/>
          <w:sz w:val="24"/>
        </w:rPr>
      </w:pPr>
      <w:r>
        <w:rPr>
          <w:rFonts w:hint="eastAsia" w:ascii="宋体" w:hAnsi="宋体" w:cs="宋体"/>
          <w:sz w:val="24"/>
        </w:rPr>
        <w:t>五、乙方对所派人员在提供服务过程中造成的一切责任以及因工伤、因病缺勤等后果负责，包括但不限于给甲方造成的直接或间接经济损失、给第三方造成的损失、所派人员工伤、律师费、鉴定费等。</w:t>
      </w:r>
    </w:p>
    <w:p w14:paraId="777B8A7B">
      <w:pPr>
        <w:spacing w:line="360" w:lineRule="auto"/>
        <w:ind w:firstLine="480" w:firstLineChars="200"/>
        <w:rPr>
          <w:rFonts w:ascii="宋体" w:hAnsi="宋体" w:cs="宋体"/>
          <w:sz w:val="24"/>
        </w:rPr>
      </w:pPr>
      <w:r>
        <w:rPr>
          <w:rFonts w:hint="eastAsia" w:ascii="宋体" w:hAnsi="宋体" w:cs="宋体"/>
          <w:sz w:val="24"/>
        </w:rPr>
        <w:t>六、主动就项目的开展和实施征求甲方意见，根据甲方的意见持续调整项目的实施计划，保证项目取得预期效益。</w:t>
      </w:r>
    </w:p>
    <w:p w14:paraId="597C8DAA">
      <w:pPr>
        <w:spacing w:line="360" w:lineRule="auto"/>
        <w:ind w:firstLine="480" w:firstLineChars="200"/>
        <w:rPr>
          <w:rFonts w:ascii="宋体" w:hAnsi="宋体" w:cs="宋体"/>
          <w:sz w:val="24"/>
        </w:rPr>
      </w:pPr>
      <w:r>
        <w:rPr>
          <w:rFonts w:hint="eastAsia" w:ascii="宋体" w:hAnsi="宋体" w:cs="宋体"/>
          <w:sz w:val="24"/>
        </w:rPr>
        <w:t>七、保证向甲方提交全部开展和实施项目期间所取的成果，且任何第三方不会就乙方提交的全部成果向甲方主张任何权利。</w:t>
      </w:r>
    </w:p>
    <w:p w14:paraId="1A538BB3">
      <w:pPr>
        <w:spacing w:line="360" w:lineRule="auto"/>
        <w:ind w:firstLine="480" w:firstLineChars="200"/>
        <w:rPr>
          <w:rFonts w:ascii="宋体" w:hAnsi="宋体" w:cs="宋体"/>
          <w:sz w:val="24"/>
        </w:rPr>
      </w:pPr>
      <w:r>
        <w:rPr>
          <w:rFonts w:hint="eastAsia" w:ascii="宋体" w:hAnsi="宋体" w:cs="宋体"/>
          <w:sz w:val="24"/>
        </w:rPr>
        <w:t>八、保证开展和实施本项目不会侵犯其他任何第三方的任何权利或者违反国家法律法规规定。</w:t>
      </w:r>
    </w:p>
    <w:p w14:paraId="12231CCF">
      <w:pPr>
        <w:spacing w:line="360" w:lineRule="auto"/>
        <w:ind w:firstLine="480" w:firstLineChars="200"/>
        <w:rPr>
          <w:rFonts w:ascii="宋体" w:hAnsi="宋体" w:cs="宋体"/>
          <w:sz w:val="24"/>
        </w:rPr>
      </w:pPr>
      <w:r>
        <w:rPr>
          <w:rFonts w:hint="eastAsia" w:ascii="宋体" w:hAnsi="宋体" w:cs="宋体"/>
          <w:sz w:val="24"/>
        </w:rPr>
        <w:t>九、未经甲方书面同意，乙方不得将本合同项下的工作项目全部或部分转让给任何第三方实施。</w:t>
      </w:r>
    </w:p>
    <w:p w14:paraId="6814EF50">
      <w:pPr>
        <w:spacing w:line="360" w:lineRule="auto"/>
        <w:ind w:firstLine="480" w:firstLineChars="200"/>
        <w:rPr>
          <w:rFonts w:ascii="宋体" w:hAnsi="宋体" w:cs="宋体"/>
          <w:sz w:val="24"/>
        </w:rPr>
      </w:pPr>
      <w:r>
        <w:rPr>
          <w:rFonts w:hint="eastAsia" w:ascii="宋体" w:hAnsi="宋体" w:cs="宋体"/>
          <w:sz w:val="24"/>
        </w:rPr>
        <w:t>十、乙方应指定项目负责人负责本项目对接。项目负责人：________,联系方式：________(座机/手机)。</w:t>
      </w:r>
    </w:p>
    <w:p w14:paraId="062DC029">
      <w:pPr>
        <w:spacing w:line="360" w:lineRule="auto"/>
        <w:ind w:firstLine="482" w:firstLineChars="200"/>
        <w:rPr>
          <w:rFonts w:ascii="宋体" w:hAnsi="宋体" w:cs="宋体"/>
          <w:b/>
          <w:bCs/>
          <w:sz w:val="24"/>
        </w:rPr>
      </w:pPr>
      <w:r>
        <w:rPr>
          <w:rFonts w:hint="eastAsia" w:ascii="宋体" w:hAnsi="宋体" w:cs="宋体"/>
          <w:b/>
          <w:bCs/>
          <w:sz w:val="24"/>
        </w:rPr>
        <w:t>第七条 　保密</w:t>
      </w:r>
    </w:p>
    <w:p w14:paraId="24318E2F">
      <w:pPr>
        <w:spacing w:line="360" w:lineRule="auto"/>
        <w:ind w:firstLine="480" w:firstLineChars="200"/>
        <w:rPr>
          <w:rFonts w:ascii="宋体" w:hAnsi="宋体" w:cs="宋体"/>
          <w:sz w:val="24"/>
        </w:rPr>
      </w:pPr>
      <w:r>
        <w:rPr>
          <w:rFonts w:hint="eastAsia" w:ascii="宋体" w:hAnsi="宋体" w:cs="宋体"/>
          <w:sz w:val="24"/>
        </w:rPr>
        <w:t>一、甲乙双方应当对签订和履行本合同而获得的与下列各项有关的信息，负有严格的保密义务：</w:t>
      </w:r>
    </w:p>
    <w:p w14:paraId="1C2857C6">
      <w:pPr>
        <w:spacing w:line="360" w:lineRule="auto"/>
        <w:ind w:firstLine="480" w:firstLineChars="200"/>
        <w:rPr>
          <w:rFonts w:ascii="宋体" w:hAnsi="宋体" w:cs="宋体"/>
          <w:sz w:val="24"/>
        </w:rPr>
      </w:pPr>
      <w:r>
        <w:rPr>
          <w:rFonts w:hint="eastAsia" w:ascii="宋体" w:hAnsi="宋体" w:cs="宋体"/>
          <w:sz w:val="24"/>
        </w:rPr>
        <w:t>（一）本合同的各项条款。</w:t>
      </w:r>
    </w:p>
    <w:p w14:paraId="52BC1155">
      <w:pPr>
        <w:spacing w:line="360" w:lineRule="auto"/>
        <w:ind w:firstLine="480" w:firstLineChars="200"/>
        <w:rPr>
          <w:rFonts w:ascii="宋体" w:hAnsi="宋体" w:cs="宋体"/>
          <w:sz w:val="24"/>
        </w:rPr>
      </w:pPr>
      <w:r>
        <w:rPr>
          <w:rFonts w:hint="eastAsia" w:ascii="宋体" w:hAnsi="宋体" w:cs="宋体"/>
          <w:sz w:val="24"/>
        </w:rPr>
        <w:t>（二）有关本合同的谈判。</w:t>
      </w:r>
    </w:p>
    <w:p w14:paraId="13F1D1E2">
      <w:pPr>
        <w:spacing w:line="360" w:lineRule="auto"/>
        <w:ind w:firstLine="480" w:firstLineChars="200"/>
        <w:rPr>
          <w:rFonts w:ascii="宋体" w:hAnsi="宋体" w:cs="宋体"/>
          <w:sz w:val="24"/>
        </w:rPr>
      </w:pPr>
      <w:r>
        <w:rPr>
          <w:rFonts w:hint="eastAsia" w:ascii="宋体" w:hAnsi="宋体" w:cs="宋体"/>
          <w:sz w:val="24"/>
        </w:rPr>
        <w:t>（三）合同乙方提供的涉及提供方专属的或保密的信息和数据。</w:t>
      </w:r>
    </w:p>
    <w:p w14:paraId="3F0D8313">
      <w:pPr>
        <w:spacing w:line="360" w:lineRule="auto"/>
        <w:ind w:firstLine="480" w:firstLineChars="200"/>
        <w:rPr>
          <w:rFonts w:ascii="宋体" w:hAnsi="宋体" w:cs="宋体"/>
          <w:sz w:val="24"/>
        </w:rPr>
      </w:pPr>
      <w:r>
        <w:rPr>
          <w:rFonts w:hint="eastAsia" w:ascii="宋体" w:hAnsi="宋体" w:cs="宋体"/>
          <w:sz w:val="24"/>
        </w:rPr>
        <w:t>二、仅在下列情况下，甲乙双方可披露上述信息：</w:t>
      </w:r>
    </w:p>
    <w:p w14:paraId="046A3DAF">
      <w:pPr>
        <w:spacing w:line="360" w:lineRule="auto"/>
        <w:ind w:firstLine="480" w:firstLineChars="200"/>
        <w:rPr>
          <w:rFonts w:ascii="宋体" w:hAnsi="宋体" w:cs="宋体"/>
          <w:sz w:val="24"/>
        </w:rPr>
      </w:pPr>
      <w:r>
        <w:rPr>
          <w:rFonts w:hint="eastAsia" w:ascii="宋体" w:hAnsi="宋体" w:cs="宋体"/>
          <w:sz w:val="24"/>
        </w:rPr>
        <w:t>（一）依法律、法规的规定。</w:t>
      </w:r>
    </w:p>
    <w:p w14:paraId="7ACD0483">
      <w:pPr>
        <w:spacing w:line="360" w:lineRule="auto"/>
        <w:ind w:firstLine="480" w:firstLineChars="200"/>
        <w:rPr>
          <w:rFonts w:ascii="宋体" w:hAnsi="宋体" w:cs="宋体"/>
          <w:sz w:val="24"/>
        </w:rPr>
      </w:pPr>
      <w:r>
        <w:rPr>
          <w:rFonts w:hint="eastAsia" w:ascii="宋体" w:hAnsi="宋体" w:cs="宋体"/>
          <w:sz w:val="24"/>
        </w:rPr>
        <w:t>（二）依任何有管辖权的政府部门或监管机构或协会的要求。</w:t>
      </w:r>
    </w:p>
    <w:p w14:paraId="263320A9">
      <w:pPr>
        <w:spacing w:line="360" w:lineRule="auto"/>
        <w:ind w:firstLine="480" w:firstLineChars="200"/>
        <w:rPr>
          <w:rFonts w:ascii="宋体" w:hAnsi="宋体" w:cs="宋体"/>
          <w:sz w:val="24"/>
        </w:rPr>
      </w:pPr>
      <w:r>
        <w:rPr>
          <w:rFonts w:hint="eastAsia" w:ascii="宋体" w:hAnsi="宋体" w:cs="宋体"/>
          <w:sz w:val="24"/>
        </w:rPr>
        <w:t>（三）并非由于任何一方过错而众所周知的信息。</w:t>
      </w:r>
    </w:p>
    <w:p w14:paraId="1278ABAB">
      <w:pPr>
        <w:spacing w:line="360" w:lineRule="auto"/>
        <w:ind w:firstLine="480" w:firstLineChars="200"/>
        <w:rPr>
          <w:rFonts w:ascii="宋体" w:hAnsi="宋体" w:cs="宋体"/>
          <w:sz w:val="24"/>
        </w:rPr>
      </w:pPr>
      <w:r>
        <w:rPr>
          <w:rFonts w:hint="eastAsia" w:ascii="宋体" w:hAnsi="宋体" w:cs="宋体"/>
          <w:sz w:val="24"/>
        </w:rPr>
        <w:t>三、本条款的适用不因合同的终止而失效。</w:t>
      </w:r>
    </w:p>
    <w:p w14:paraId="3A5E8268">
      <w:pPr>
        <w:spacing w:line="360" w:lineRule="auto"/>
        <w:ind w:firstLine="482" w:firstLineChars="200"/>
        <w:rPr>
          <w:rFonts w:ascii="宋体" w:hAnsi="宋体" w:cs="宋体"/>
          <w:b/>
          <w:bCs/>
          <w:sz w:val="24"/>
        </w:rPr>
      </w:pPr>
      <w:r>
        <w:rPr>
          <w:rFonts w:hint="eastAsia" w:ascii="宋体" w:hAnsi="宋体" w:cs="宋体"/>
          <w:b/>
          <w:bCs/>
          <w:sz w:val="24"/>
        </w:rPr>
        <w:t>第八条　 违约责任</w:t>
      </w:r>
    </w:p>
    <w:p w14:paraId="56BDADF7">
      <w:pPr>
        <w:spacing w:line="360" w:lineRule="auto"/>
        <w:ind w:firstLine="480" w:firstLineChars="200"/>
        <w:rPr>
          <w:rFonts w:ascii="宋体" w:hAnsi="宋体" w:cs="宋体"/>
          <w:sz w:val="24"/>
        </w:rPr>
      </w:pPr>
      <w:r>
        <w:rPr>
          <w:rFonts w:hint="eastAsia" w:ascii="宋体" w:hAnsi="宋体" w:cs="宋体"/>
          <w:sz w:val="24"/>
        </w:rPr>
        <w:t>一、任何一方违反本协议项下约定的事项，均视为违约，作出违约行为的相对方有权单方解除本合同，并有权要求违约方赔偿因此遭受的一切损失，包括但不限于直接损失、间接损失和追偿损失而产生的律师费等全部费用；</w:t>
      </w:r>
    </w:p>
    <w:p w14:paraId="45C7C2EF">
      <w:pPr>
        <w:spacing w:line="360" w:lineRule="auto"/>
        <w:ind w:firstLine="480" w:firstLineChars="200"/>
        <w:rPr>
          <w:rFonts w:ascii="宋体" w:hAnsi="宋体" w:cs="宋体"/>
          <w:sz w:val="24"/>
        </w:rPr>
      </w:pPr>
      <w:r>
        <w:rPr>
          <w:rFonts w:hint="eastAsia" w:ascii="宋体" w:hAnsi="宋体" w:cs="宋体"/>
          <w:sz w:val="24"/>
        </w:rPr>
        <w:t>二、乙方不能按合同规定期限完成工作项目，而又未办理延期手续，甲方有权单方终止合同；</w:t>
      </w:r>
    </w:p>
    <w:p w14:paraId="1B8E1B60">
      <w:pPr>
        <w:spacing w:line="360" w:lineRule="auto"/>
        <w:ind w:firstLine="480" w:firstLineChars="200"/>
        <w:rPr>
          <w:rFonts w:ascii="宋体" w:hAnsi="宋体" w:cs="宋体"/>
          <w:sz w:val="24"/>
        </w:rPr>
      </w:pPr>
      <w:r>
        <w:rPr>
          <w:rFonts w:hint="eastAsia" w:ascii="宋体" w:hAnsi="宋体" w:cs="宋体"/>
          <w:sz w:val="24"/>
        </w:rPr>
        <w:t>三、因乙方不符合安全生产管理规定原因而被停工所造成甲方的经济损失由乙方承担，甲方有权单方终止合同；</w:t>
      </w:r>
    </w:p>
    <w:p w14:paraId="35BCEF78">
      <w:pPr>
        <w:spacing w:line="360" w:lineRule="auto"/>
        <w:ind w:firstLine="480" w:firstLineChars="200"/>
        <w:rPr>
          <w:rFonts w:ascii="宋体" w:hAnsi="宋体" w:cs="宋体"/>
          <w:sz w:val="24"/>
        </w:rPr>
      </w:pPr>
      <w:r>
        <w:rPr>
          <w:rFonts w:hint="eastAsia" w:ascii="宋体" w:hAnsi="宋体" w:cs="宋体"/>
          <w:sz w:val="24"/>
        </w:rPr>
        <w:t>四、因乙方原因造成的合同中止，乙方自收到甲方发出的书面通知之日起10日内返还甲方已支付的全部项目经费。甲方并有权要求乙方赔偿因此遭受的一切损失，包括但不限于直接损失、间接损失和追偿损失而产生的律师费等全部费用。</w:t>
      </w:r>
    </w:p>
    <w:p w14:paraId="2C3B8DE9">
      <w:pPr>
        <w:spacing w:line="360" w:lineRule="auto"/>
        <w:ind w:firstLine="482" w:firstLineChars="200"/>
        <w:rPr>
          <w:rFonts w:ascii="宋体" w:hAnsi="宋体" w:cs="宋体"/>
          <w:b/>
          <w:bCs/>
          <w:sz w:val="24"/>
        </w:rPr>
      </w:pPr>
      <w:r>
        <w:rPr>
          <w:rFonts w:hint="eastAsia" w:ascii="宋体" w:hAnsi="宋体" w:cs="宋体"/>
          <w:b/>
          <w:bCs/>
          <w:sz w:val="24"/>
        </w:rPr>
        <w:t>第九条 　不可抗力</w:t>
      </w:r>
    </w:p>
    <w:p w14:paraId="03BFE9C8">
      <w:pPr>
        <w:spacing w:line="360" w:lineRule="auto"/>
        <w:ind w:firstLine="480" w:firstLineChars="200"/>
        <w:rPr>
          <w:rFonts w:ascii="宋体" w:hAnsi="宋体" w:cs="宋体"/>
          <w:sz w:val="24"/>
        </w:rPr>
      </w:pPr>
      <w:r>
        <w:rPr>
          <w:rFonts w:hint="eastAsia" w:ascii="宋体" w:hAnsi="宋体" w:cs="宋体"/>
          <w:sz w:val="24"/>
        </w:rPr>
        <w:t>一、如果双方中任何一方遭遇法律规定的不可抗力，致使合同履行受阻时，履行合同的期限应予延长，延长的期限应相当于不可抗力所影响的时间。</w:t>
      </w:r>
    </w:p>
    <w:p w14:paraId="747851BB">
      <w:pPr>
        <w:spacing w:line="360" w:lineRule="auto"/>
        <w:ind w:firstLine="480" w:firstLineChars="200"/>
        <w:rPr>
          <w:rFonts w:ascii="宋体" w:hAnsi="宋体" w:cs="宋体"/>
          <w:sz w:val="24"/>
        </w:rPr>
      </w:pPr>
      <w:r>
        <w:rPr>
          <w:rFonts w:hint="eastAsia" w:ascii="宋体" w:hAnsi="宋体" w:cs="宋体"/>
          <w:sz w:val="24"/>
        </w:rPr>
        <w:t>二、受事故影响的一方应在不可抗力的事故发生后尽快书面形式通知另一方，在事故发生后</w:t>
      </w:r>
      <w:r>
        <w:rPr>
          <w:rFonts w:hint="eastAsia" w:ascii="宋体" w:hAnsi="宋体" w:cs="宋体"/>
          <w:sz w:val="24"/>
          <w:u w:val="single"/>
        </w:rPr>
        <w:t xml:space="preserve"> 7 </w:t>
      </w:r>
      <w:r>
        <w:rPr>
          <w:rFonts w:hint="eastAsia" w:ascii="宋体" w:hAnsi="宋体" w:cs="宋体"/>
          <w:sz w:val="24"/>
        </w:rPr>
        <w:t>日内，将有关部门出具的证明文件送达另一方。</w:t>
      </w:r>
    </w:p>
    <w:p w14:paraId="46E455FD">
      <w:pPr>
        <w:spacing w:line="360" w:lineRule="auto"/>
        <w:ind w:firstLine="480" w:firstLineChars="200"/>
        <w:rPr>
          <w:rFonts w:ascii="宋体" w:hAnsi="宋体" w:cs="宋体"/>
          <w:sz w:val="24"/>
        </w:rPr>
      </w:pPr>
      <w:r>
        <w:rPr>
          <w:rFonts w:hint="eastAsia" w:ascii="宋体" w:hAnsi="宋体" w:cs="宋体"/>
          <w:sz w:val="24"/>
        </w:rPr>
        <w:t>三、不可抗力使合同的某些内容有变更必要的，双方应通过协商在未受事故影响一方收到书面通知后</w:t>
      </w:r>
      <w:r>
        <w:rPr>
          <w:rFonts w:hint="eastAsia" w:ascii="宋体" w:hAnsi="宋体" w:cs="宋体"/>
          <w:sz w:val="24"/>
          <w:u w:val="single"/>
        </w:rPr>
        <w:t>7</w:t>
      </w:r>
      <w:r>
        <w:rPr>
          <w:rFonts w:hint="eastAsia" w:ascii="宋体" w:hAnsi="宋体" w:cs="宋体"/>
          <w:sz w:val="24"/>
        </w:rPr>
        <w:t>日内达成进一步履行合同的协议，因不可抗力致使合同不能履行的，合同终止。</w:t>
      </w:r>
    </w:p>
    <w:p w14:paraId="40C3A9D8">
      <w:pPr>
        <w:spacing w:line="360" w:lineRule="auto"/>
        <w:ind w:firstLine="482" w:firstLineChars="200"/>
        <w:rPr>
          <w:rFonts w:ascii="宋体" w:hAnsi="宋体" w:cs="宋体"/>
          <w:b/>
          <w:bCs/>
          <w:sz w:val="24"/>
        </w:rPr>
      </w:pPr>
      <w:r>
        <w:rPr>
          <w:rFonts w:hint="eastAsia" w:ascii="宋体" w:hAnsi="宋体" w:cs="宋体"/>
          <w:b/>
          <w:bCs/>
          <w:sz w:val="24"/>
        </w:rPr>
        <w:t>第十条 　合同的生效、变更和终止</w:t>
      </w:r>
    </w:p>
    <w:p w14:paraId="2D57A2A1">
      <w:pPr>
        <w:spacing w:line="360" w:lineRule="auto"/>
        <w:ind w:firstLine="480" w:firstLineChars="200"/>
        <w:rPr>
          <w:rFonts w:ascii="宋体" w:hAnsi="宋体" w:cs="宋体"/>
          <w:sz w:val="24"/>
        </w:rPr>
      </w:pPr>
      <w:r>
        <w:rPr>
          <w:rFonts w:hint="eastAsia" w:ascii="宋体" w:hAnsi="宋体" w:cs="宋体"/>
          <w:sz w:val="24"/>
        </w:rPr>
        <w:t>一、本合同经双方法定代表人或授权代表签字盖章后生效。</w:t>
      </w:r>
    </w:p>
    <w:p w14:paraId="1606C831">
      <w:pPr>
        <w:spacing w:line="360" w:lineRule="auto"/>
        <w:ind w:firstLine="480" w:firstLineChars="200"/>
        <w:rPr>
          <w:rFonts w:ascii="宋体" w:hAnsi="宋体" w:cs="宋体"/>
          <w:sz w:val="24"/>
        </w:rPr>
      </w:pPr>
      <w:r>
        <w:rPr>
          <w:rFonts w:hint="eastAsia" w:ascii="宋体" w:hAnsi="宋体" w:cs="宋体"/>
          <w:sz w:val="24"/>
        </w:rPr>
        <w:t>二、如双方对本合同内容进行变更或补充，应共同协商，签订补充协议。补充协议作为本合同的附件，与本合同具有同等法律效力，补充协议与本协议不一致的，以补充协议为准。</w:t>
      </w:r>
    </w:p>
    <w:p w14:paraId="1D3AC124">
      <w:pPr>
        <w:spacing w:line="360" w:lineRule="auto"/>
        <w:ind w:firstLine="480" w:firstLineChars="200"/>
        <w:rPr>
          <w:rFonts w:ascii="宋体" w:hAnsi="宋体" w:cs="宋体"/>
          <w:sz w:val="24"/>
        </w:rPr>
      </w:pPr>
      <w:r>
        <w:rPr>
          <w:rFonts w:hint="eastAsia" w:ascii="宋体" w:hAnsi="宋体" w:cs="宋体"/>
          <w:sz w:val="24"/>
        </w:rPr>
        <w:t>三、除本合同项下的相关约定外，出现下列情况之一，本合同应当终止：</w:t>
      </w:r>
    </w:p>
    <w:p w14:paraId="72104489">
      <w:pPr>
        <w:spacing w:line="360" w:lineRule="auto"/>
        <w:ind w:firstLine="480" w:firstLineChars="200"/>
        <w:rPr>
          <w:rFonts w:ascii="宋体" w:hAnsi="宋体" w:cs="宋体"/>
          <w:sz w:val="24"/>
        </w:rPr>
      </w:pPr>
      <w:r>
        <w:rPr>
          <w:rFonts w:hint="eastAsia" w:ascii="宋体" w:hAnsi="宋体" w:cs="宋体"/>
          <w:sz w:val="24"/>
        </w:rPr>
        <w:t>（一）经甲乙双方协商终止；</w:t>
      </w:r>
    </w:p>
    <w:p w14:paraId="75224064">
      <w:pPr>
        <w:spacing w:line="360" w:lineRule="auto"/>
        <w:ind w:firstLine="480" w:firstLineChars="200"/>
        <w:rPr>
          <w:rFonts w:ascii="宋体" w:hAnsi="宋体" w:cs="宋体"/>
          <w:sz w:val="24"/>
        </w:rPr>
      </w:pPr>
      <w:r>
        <w:rPr>
          <w:rFonts w:hint="eastAsia" w:ascii="宋体" w:hAnsi="宋体" w:cs="宋体"/>
          <w:sz w:val="24"/>
        </w:rPr>
        <w:t>（二）本合同约定项目完结且经甲方验收合格；</w:t>
      </w:r>
    </w:p>
    <w:p w14:paraId="3E0D29A6">
      <w:pPr>
        <w:spacing w:line="360" w:lineRule="auto"/>
        <w:ind w:firstLine="482" w:firstLineChars="200"/>
        <w:rPr>
          <w:rFonts w:ascii="宋体" w:hAnsi="宋体" w:cs="宋体"/>
          <w:b/>
          <w:bCs/>
          <w:sz w:val="24"/>
        </w:rPr>
      </w:pPr>
      <w:r>
        <w:rPr>
          <w:rFonts w:hint="eastAsia" w:ascii="宋体" w:hAnsi="宋体" w:cs="宋体"/>
          <w:b/>
          <w:bCs/>
          <w:sz w:val="24"/>
        </w:rPr>
        <w:t>第十一条 　争议解决</w:t>
      </w:r>
    </w:p>
    <w:p w14:paraId="1A039FBF">
      <w:pPr>
        <w:spacing w:line="360" w:lineRule="auto"/>
        <w:ind w:firstLine="480" w:firstLineChars="200"/>
        <w:rPr>
          <w:rFonts w:ascii="宋体" w:hAnsi="宋体" w:cs="宋体"/>
          <w:sz w:val="24"/>
        </w:rPr>
      </w:pPr>
      <w:r>
        <w:rPr>
          <w:rFonts w:hint="eastAsia" w:ascii="宋体" w:hAnsi="宋体" w:cs="宋体"/>
          <w:sz w:val="24"/>
        </w:rPr>
        <w:t>一、在合同履行过程中发生争议的，双方首先应当友好协商解决，协商不成的，可向丰台区人民法院提起诉讼。</w:t>
      </w:r>
    </w:p>
    <w:p w14:paraId="18141F15">
      <w:pPr>
        <w:spacing w:line="360" w:lineRule="auto"/>
        <w:ind w:firstLine="480" w:firstLineChars="200"/>
        <w:rPr>
          <w:rFonts w:ascii="宋体" w:hAnsi="宋体" w:cs="宋体"/>
          <w:sz w:val="24"/>
        </w:rPr>
      </w:pPr>
      <w:r>
        <w:rPr>
          <w:rFonts w:hint="eastAsia" w:ascii="宋体" w:hAnsi="宋体" w:cs="宋体"/>
          <w:sz w:val="24"/>
        </w:rPr>
        <w:t>二、除争议事项外，乙方应继续行使其剩余的相关权利，履行本合同项下的其他义务。</w:t>
      </w:r>
    </w:p>
    <w:p w14:paraId="56F9210D">
      <w:pPr>
        <w:spacing w:line="360" w:lineRule="auto"/>
        <w:ind w:firstLine="482" w:firstLineChars="200"/>
        <w:rPr>
          <w:rFonts w:ascii="宋体" w:hAnsi="宋体" w:cs="宋体"/>
          <w:b/>
          <w:bCs/>
          <w:sz w:val="24"/>
        </w:rPr>
      </w:pPr>
      <w:r>
        <w:rPr>
          <w:rFonts w:hint="eastAsia" w:ascii="宋体" w:hAnsi="宋体" w:cs="宋体"/>
          <w:b/>
          <w:bCs/>
          <w:sz w:val="24"/>
        </w:rPr>
        <w:t>第十二条 　其他</w:t>
      </w:r>
    </w:p>
    <w:p w14:paraId="2E75C0F2">
      <w:pPr>
        <w:spacing w:line="360" w:lineRule="auto"/>
        <w:ind w:firstLine="480" w:firstLineChars="200"/>
        <w:rPr>
          <w:rFonts w:ascii="宋体" w:hAnsi="宋体" w:cs="宋体"/>
          <w:sz w:val="24"/>
        </w:rPr>
      </w:pPr>
      <w:r>
        <w:rPr>
          <w:rFonts w:hint="eastAsia" w:ascii="宋体" w:hAnsi="宋体" w:cs="宋体"/>
          <w:sz w:val="24"/>
        </w:rPr>
        <w:t>一、本合同构成甲乙之间就本合同项下事项的全部内容，并取代双方之间此前所有与本协议事项有关的一切讨论﹙不论是书面或是口头形式﹚和所有其他文件和协议。</w:t>
      </w:r>
    </w:p>
    <w:p w14:paraId="7677D9DB">
      <w:pPr>
        <w:spacing w:line="360" w:lineRule="auto"/>
        <w:ind w:firstLine="480" w:firstLineChars="200"/>
        <w:rPr>
          <w:rFonts w:ascii="宋体" w:hAnsi="宋体" w:cs="宋体"/>
          <w:sz w:val="24"/>
        </w:rPr>
      </w:pPr>
      <w:r>
        <w:rPr>
          <w:rFonts w:hint="eastAsia" w:ascii="宋体" w:hAnsi="宋体" w:cs="宋体"/>
          <w:sz w:val="24"/>
        </w:rPr>
        <w:t>二、本合同一式</w:t>
      </w:r>
      <w:r>
        <w:rPr>
          <w:rFonts w:hint="eastAsia" w:ascii="宋体" w:hAnsi="宋体" w:cs="宋体"/>
          <w:sz w:val="24"/>
          <w:u w:val="single"/>
        </w:rPr>
        <w:t xml:space="preserve"> 陆　</w:t>
      </w:r>
      <w:r>
        <w:rPr>
          <w:rFonts w:hint="eastAsia" w:ascii="宋体" w:hAnsi="宋体" w:cs="宋体"/>
          <w:sz w:val="24"/>
        </w:rPr>
        <w:t>份，甲乙双方各持</w:t>
      </w:r>
      <w:r>
        <w:rPr>
          <w:rFonts w:hint="eastAsia" w:ascii="宋体" w:hAnsi="宋体" w:cs="宋体"/>
          <w:sz w:val="24"/>
          <w:u w:val="single"/>
        </w:rPr>
        <w:t xml:space="preserve"> 叁 </w:t>
      </w:r>
      <w:r>
        <w:rPr>
          <w:rFonts w:hint="eastAsia" w:ascii="宋体" w:hAnsi="宋体" w:cs="宋体"/>
          <w:sz w:val="24"/>
        </w:rPr>
        <w:t>份，具有同等法律效力。</w:t>
      </w:r>
    </w:p>
    <w:p w14:paraId="6EED8D82">
      <w:pPr>
        <w:spacing w:line="360" w:lineRule="auto"/>
        <w:ind w:firstLine="482" w:firstLineChars="200"/>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第十三条 合同附件</w:t>
      </w:r>
    </w:p>
    <w:p w14:paraId="2A5AA43F">
      <w:pPr>
        <w:numPr>
          <w:ilvl w:val="0"/>
          <w:numId w:val="0"/>
        </w:numPr>
        <w:spacing w:line="360" w:lineRule="auto"/>
        <w:ind w:left="480" w:firstLine="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一</w:t>
      </w:r>
      <w:r>
        <w:rPr>
          <w:rFonts w:asciiTheme="minorEastAsia" w:hAnsiTheme="minorEastAsia" w:eastAsiaTheme="minorEastAsia" w:cstheme="minorEastAsia"/>
          <w:sz w:val="24"/>
        </w:rPr>
        <w:t>、</w:t>
      </w:r>
      <w:r>
        <w:rPr>
          <w:rFonts w:hint="eastAsia" w:asciiTheme="minorEastAsia" w:hAnsiTheme="minorEastAsia" w:eastAsiaTheme="minorEastAsia" w:cstheme="minorEastAsia"/>
          <w:sz w:val="24"/>
        </w:rPr>
        <w:t>本项目竞争</w:t>
      </w:r>
      <w:r>
        <w:rPr>
          <w:rFonts w:asciiTheme="minorEastAsia" w:hAnsiTheme="minorEastAsia" w:eastAsiaTheme="minorEastAsia" w:cstheme="minorEastAsia"/>
          <w:sz w:val="24"/>
        </w:rPr>
        <w:t>性</w:t>
      </w:r>
      <w:r>
        <w:rPr>
          <w:rFonts w:hint="eastAsia" w:asciiTheme="minorEastAsia" w:hAnsiTheme="minorEastAsia" w:eastAsiaTheme="minorEastAsia" w:cstheme="minorEastAsia"/>
          <w:sz w:val="24"/>
        </w:rPr>
        <w:t>磋商文件采购需求。</w:t>
      </w:r>
    </w:p>
    <w:p w14:paraId="725BCDA4">
      <w:pPr>
        <w:numPr>
          <w:ilvl w:val="0"/>
          <w:numId w:val="0"/>
        </w:numPr>
        <w:spacing w:line="360" w:lineRule="auto"/>
        <w:ind w:left="480" w:right="248" w:rightChars="118" w:firstLine="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二</w:t>
      </w:r>
      <w:r>
        <w:rPr>
          <w:rFonts w:asciiTheme="minorEastAsia" w:hAnsiTheme="minorEastAsia" w:eastAsiaTheme="minorEastAsia" w:cstheme="minorEastAsia"/>
          <w:sz w:val="24"/>
        </w:rPr>
        <w:t>、</w:t>
      </w:r>
      <w:r>
        <w:rPr>
          <w:rFonts w:hint="eastAsia" w:asciiTheme="minorEastAsia" w:hAnsiTheme="minorEastAsia" w:eastAsiaTheme="minorEastAsia" w:cstheme="minorEastAsia"/>
          <w:sz w:val="24"/>
        </w:rPr>
        <w:t>响应文件(含澄清文件)包括但不限于维保服务方案、质量保证措施、服务承诺</w:t>
      </w:r>
      <w:r>
        <w:rPr>
          <w:rFonts w:asciiTheme="minorEastAsia" w:hAnsiTheme="minorEastAsia" w:eastAsiaTheme="minorEastAsia" w:cstheme="minorEastAsia"/>
          <w:sz w:val="24"/>
        </w:rPr>
        <w:t>、</w:t>
      </w:r>
      <w:r>
        <w:rPr>
          <w:rFonts w:hint="eastAsia" w:asciiTheme="minorEastAsia" w:hAnsiTheme="minorEastAsia" w:eastAsiaTheme="minorEastAsia" w:cstheme="minorEastAsia"/>
          <w:sz w:val="24"/>
        </w:rPr>
        <w:t>应急预案等所有内容。</w:t>
      </w:r>
    </w:p>
    <w:p w14:paraId="46ECF4BA">
      <w:pPr>
        <w:numPr>
          <w:ilvl w:val="0"/>
          <w:numId w:val="0"/>
        </w:numPr>
        <w:spacing w:line="360" w:lineRule="auto"/>
        <w:ind w:left="480" w:right="248" w:rightChars="118" w:firstLine="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三</w:t>
      </w:r>
      <w:r>
        <w:rPr>
          <w:rFonts w:asciiTheme="minorEastAsia" w:hAnsiTheme="minorEastAsia" w:eastAsiaTheme="minorEastAsia" w:cstheme="minorEastAsia"/>
          <w:sz w:val="24"/>
        </w:rPr>
        <w:t>、项目服务</w:t>
      </w:r>
      <w:r>
        <w:rPr>
          <w:rFonts w:hint="eastAsia" w:asciiTheme="minorEastAsia" w:hAnsiTheme="minorEastAsia" w:eastAsiaTheme="minorEastAsia" w:cstheme="minorEastAsia"/>
          <w:sz w:val="24"/>
          <w:lang w:val="en-US" w:eastAsia="zh-CN"/>
        </w:rPr>
        <w:t>计划</w:t>
      </w:r>
    </w:p>
    <w:p w14:paraId="0B756FFF">
      <w:pPr>
        <w:numPr>
          <w:ilvl w:val="0"/>
          <w:numId w:val="0"/>
        </w:numPr>
        <w:spacing w:line="360" w:lineRule="auto"/>
        <w:ind w:left="480" w:right="248" w:rightChars="118" w:firstLine="0"/>
        <w:rPr>
          <w:rFonts w:asciiTheme="minorEastAsia" w:hAnsiTheme="minorEastAsia" w:eastAsiaTheme="minorEastAsia" w:cstheme="minorEastAsia"/>
          <w:sz w:val="24"/>
        </w:rPr>
      </w:pPr>
    </w:p>
    <w:p w14:paraId="0D7EFE34">
      <w:pPr>
        <w:spacing w:line="360" w:lineRule="auto"/>
        <w:ind w:firstLine="480" w:firstLineChars="200"/>
        <w:rPr>
          <w:rFonts w:ascii="宋体" w:hAnsi="宋体" w:cs="宋体"/>
          <w:sz w:val="24"/>
        </w:rPr>
      </w:pPr>
    </w:p>
    <w:p w14:paraId="5BEAC8F0">
      <w:pPr>
        <w:spacing w:line="360" w:lineRule="auto"/>
        <w:ind w:firstLine="480" w:firstLineChars="200"/>
        <w:rPr>
          <w:rFonts w:ascii="宋体" w:hAnsi="宋体" w:cs="宋体"/>
          <w:sz w:val="24"/>
        </w:rPr>
      </w:pPr>
    </w:p>
    <w:p w14:paraId="592B73EE">
      <w:pPr>
        <w:spacing w:line="360" w:lineRule="auto"/>
        <w:ind w:firstLine="480" w:firstLineChars="200"/>
        <w:rPr>
          <w:rFonts w:ascii="宋体" w:hAnsi="宋体" w:cs="宋体"/>
          <w:sz w:val="24"/>
        </w:rPr>
      </w:pPr>
      <w:r>
        <w:rPr>
          <w:rFonts w:hint="eastAsia" w:ascii="宋体" w:hAnsi="宋体" w:cs="宋体"/>
          <w:sz w:val="24"/>
        </w:rPr>
        <w:t>甲方（盖章）：　</w:t>
      </w:r>
    </w:p>
    <w:p w14:paraId="730B5C02">
      <w:pPr>
        <w:spacing w:line="360" w:lineRule="auto"/>
        <w:ind w:firstLine="480" w:firstLineChars="200"/>
        <w:rPr>
          <w:rFonts w:ascii="宋体" w:hAnsi="宋体" w:cs="宋体"/>
          <w:sz w:val="24"/>
        </w:rPr>
      </w:pPr>
      <w:r>
        <w:rPr>
          <w:rFonts w:hint="eastAsia" w:ascii="宋体" w:hAnsi="宋体" w:cs="宋体"/>
          <w:sz w:val="24"/>
        </w:rPr>
        <w:t>法定代表人或授权代表（签字）：</w:t>
      </w:r>
    </w:p>
    <w:p w14:paraId="15D59DCF">
      <w:pPr>
        <w:spacing w:line="360" w:lineRule="auto"/>
        <w:ind w:firstLine="480" w:firstLineChars="200"/>
        <w:rPr>
          <w:rFonts w:ascii="宋体" w:hAnsi="宋体" w:cs="宋体"/>
          <w:sz w:val="24"/>
        </w:rPr>
      </w:pPr>
      <w:r>
        <w:rPr>
          <w:rFonts w:hint="eastAsia" w:ascii="宋体" w:hAnsi="宋体" w:cs="宋体"/>
          <w:sz w:val="24"/>
        </w:rPr>
        <w:t>日期：　年 　 月   日</w:t>
      </w:r>
    </w:p>
    <w:p w14:paraId="3F13C306">
      <w:pPr>
        <w:spacing w:line="360" w:lineRule="auto"/>
        <w:ind w:firstLine="480" w:firstLineChars="200"/>
        <w:rPr>
          <w:rFonts w:ascii="宋体" w:hAnsi="宋体" w:cs="宋体"/>
          <w:sz w:val="24"/>
        </w:rPr>
      </w:pPr>
    </w:p>
    <w:p w14:paraId="742D9930">
      <w:pPr>
        <w:spacing w:line="360" w:lineRule="auto"/>
        <w:ind w:firstLine="480" w:firstLineChars="200"/>
        <w:rPr>
          <w:rFonts w:ascii="宋体" w:hAnsi="宋体" w:cs="宋体"/>
          <w:sz w:val="24"/>
        </w:rPr>
      </w:pPr>
      <w:r>
        <w:rPr>
          <w:rFonts w:hint="eastAsia" w:ascii="宋体" w:hAnsi="宋体" w:cs="宋体"/>
          <w:sz w:val="24"/>
        </w:rPr>
        <w:t>乙方（盖章）：</w:t>
      </w:r>
    </w:p>
    <w:p w14:paraId="145AC8BE">
      <w:pPr>
        <w:spacing w:line="360" w:lineRule="auto"/>
        <w:ind w:firstLine="480" w:firstLineChars="200"/>
        <w:rPr>
          <w:rFonts w:ascii="宋体" w:hAnsi="宋体" w:cs="宋体"/>
          <w:sz w:val="24"/>
        </w:rPr>
      </w:pPr>
      <w:r>
        <w:rPr>
          <w:rFonts w:hint="eastAsia" w:ascii="宋体" w:hAnsi="宋体" w:cs="宋体"/>
          <w:sz w:val="24"/>
        </w:rPr>
        <w:t>法定代表人或授权代表（签字）：</w:t>
      </w:r>
    </w:p>
    <w:p w14:paraId="79D3CFB3">
      <w:pPr>
        <w:spacing w:line="360" w:lineRule="auto"/>
        <w:ind w:firstLine="480" w:firstLineChars="200"/>
        <w:rPr>
          <w:rFonts w:ascii="宋体" w:hAnsi="宋体" w:cs="宋体"/>
          <w:sz w:val="24"/>
        </w:rPr>
      </w:pPr>
      <w:r>
        <w:rPr>
          <w:rFonts w:hint="eastAsia" w:ascii="宋体" w:hAnsi="宋体" w:cs="宋体"/>
          <w:sz w:val="24"/>
        </w:rPr>
        <w:t>日期：　年 　 月    日</w:t>
      </w:r>
    </w:p>
    <w:p w14:paraId="4DD40C73">
      <w:pPr>
        <w:spacing w:line="360" w:lineRule="auto"/>
      </w:pPr>
      <w:r>
        <w:br w:type="page"/>
      </w:r>
    </w:p>
    <w:p w14:paraId="5AEE6C85">
      <w:pPr>
        <w:pStyle w:val="43"/>
        <w:ind w:firstLine="0" w:firstLineChars="0"/>
      </w:pPr>
    </w:p>
    <w:p w14:paraId="07C614DE">
      <w:pPr>
        <w:spacing w:line="360" w:lineRule="auto"/>
        <w:jc w:val="center"/>
        <w:outlineLvl w:val="0"/>
        <w:rPr>
          <w:b/>
          <w:sz w:val="36"/>
          <w:szCs w:val="36"/>
        </w:rPr>
      </w:pPr>
      <w:bookmarkStart w:id="669" w:name="_Toc22260"/>
      <w:r>
        <w:rPr>
          <w:b/>
          <w:sz w:val="36"/>
          <w:szCs w:val="36"/>
        </w:rPr>
        <w:t>第六章   响应文件格式</w:t>
      </w:r>
      <w:bookmarkEnd w:id="669"/>
    </w:p>
    <w:p w14:paraId="551B475D">
      <w:pPr>
        <w:widowControl/>
        <w:spacing w:line="360" w:lineRule="auto"/>
        <w:jc w:val="left"/>
        <w:rPr>
          <w:b/>
          <w:sz w:val="24"/>
        </w:rPr>
      </w:pPr>
    </w:p>
    <w:p w14:paraId="128D95E7">
      <w:pPr>
        <w:widowControl/>
        <w:spacing w:line="360" w:lineRule="auto"/>
        <w:jc w:val="left"/>
        <w:rPr>
          <w:b/>
          <w:sz w:val="24"/>
        </w:rPr>
      </w:pPr>
    </w:p>
    <w:p w14:paraId="5CBC6D99">
      <w:pPr>
        <w:tabs>
          <w:tab w:val="left" w:pos="900"/>
          <w:tab w:val="left" w:pos="1980"/>
        </w:tabs>
        <w:snapToGrid w:val="0"/>
        <w:spacing w:line="360" w:lineRule="auto"/>
        <w:ind w:left="142"/>
        <w:rPr>
          <w:b/>
          <w:kern w:val="0"/>
          <w:sz w:val="24"/>
        </w:rPr>
      </w:pPr>
      <w:r>
        <w:rPr>
          <w:rFonts w:hint="eastAsia"/>
          <w:b/>
          <w:kern w:val="0"/>
          <w:sz w:val="24"/>
        </w:rPr>
        <w:t>供应商编制文件须知</w:t>
      </w:r>
    </w:p>
    <w:p w14:paraId="43C566A4">
      <w:pPr>
        <w:tabs>
          <w:tab w:val="left" w:pos="900"/>
          <w:tab w:val="left" w:pos="1980"/>
        </w:tabs>
        <w:snapToGrid w:val="0"/>
        <w:spacing w:line="360" w:lineRule="auto"/>
        <w:ind w:left="142"/>
        <w:rPr>
          <w:sz w:val="24"/>
        </w:rPr>
      </w:pPr>
      <w:r>
        <w:rPr>
          <w:sz w:val="24"/>
        </w:rPr>
        <w:t>1、供应商按照本部分的顺序编制响应文件，编制中涉及格式资料的，应按照本部分提供的内容和格式（所有表格的格式可扩展）填写提交。</w:t>
      </w:r>
    </w:p>
    <w:p w14:paraId="06FF762D">
      <w:pPr>
        <w:tabs>
          <w:tab w:val="left" w:pos="900"/>
          <w:tab w:val="left" w:pos="1980"/>
        </w:tabs>
        <w:snapToGrid w:val="0"/>
        <w:spacing w:line="360" w:lineRule="auto"/>
        <w:ind w:left="142"/>
        <w:rPr>
          <w:kern w:val="0"/>
          <w:sz w:val="24"/>
        </w:rPr>
      </w:pPr>
      <w:r>
        <w:rPr>
          <w:sz w:val="24"/>
        </w:rPr>
        <w:t>2、</w:t>
      </w:r>
      <w:r>
        <w:rPr>
          <w:kern w:val="0"/>
          <w:sz w:val="24"/>
        </w:rPr>
        <w:t>对于竞争性磋商文件中标记了“实质性格式”文件的，供应商</w:t>
      </w:r>
      <w:r>
        <w:rPr>
          <w:sz w:val="24"/>
        </w:rPr>
        <w:t>不得改变格式中给定的文字所表达的含义，不得删减格式中的实质性内容，不得自行添加与格式中给定的文字内容相矛盾的内容，不得对应当填写的空格不填写或不实质性响应，</w:t>
      </w:r>
      <w:r>
        <w:rPr>
          <w:b/>
          <w:kern w:val="0"/>
          <w:sz w:val="24"/>
        </w:rPr>
        <w:t>否则响应无效</w:t>
      </w:r>
      <w:r>
        <w:rPr>
          <w:kern w:val="0"/>
          <w:sz w:val="24"/>
        </w:rPr>
        <w:t>。未标记“实质性格式”的文件和竞争性磋商文件未提供格式的内容，可由供应商自行编写。</w:t>
      </w:r>
    </w:p>
    <w:p w14:paraId="11655299">
      <w:pPr>
        <w:tabs>
          <w:tab w:val="left" w:pos="900"/>
          <w:tab w:val="left" w:pos="1980"/>
        </w:tabs>
        <w:snapToGrid w:val="0"/>
        <w:spacing w:line="360" w:lineRule="auto"/>
        <w:ind w:left="142"/>
        <w:rPr>
          <w:sz w:val="24"/>
        </w:rPr>
      </w:pPr>
      <w:r>
        <w:rPr>
          <w:sz w:val="24"/>
        </w:rPr>
        <w:t>3、全部声明和问题的回答及所附材料必须是真实的、准确的和完整的。</w:t>
      </w:r>
    </w:p>
    <w:p w14:paraId="771E7E89">
      <w:pPr>
        <w:tabs>
          <w:tab w:val="left" w:pos="900"/>
          <w:tab w:val="left" w:pos="1980"/>
        </w:tabs>
        <w:snapToGrid w:val="0"/>
        <w:spacing w:line="360" w:lineRule="auto"/>
        <w:ind w:left="142"/>
        <w:rPr>
          <w:sz w:val="24"/>
        </w:rPr>
      </w:pPr>
    </w:p>
    <w:p w14:paraId="67E94E7F">
      <w:pPr>
        <w:widowControl/>
        <w:jc w:val="left"/>
        <w:rPr>
          <w:sz w:val="24"/>
        </w:rPr>
      </w:pPr>
      <w:r>
        <w:rPr>
          <w:sz w:val="24"/>
        </w:rPr>
        <w:br w:type="page"/>
      </w:r>
    </w:p>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p w14:paraId="7C753A5F">
      <w:pPr>
        <w:rPr>
          <w:b/>
          <w:spacing w:val="20"/>
          <w:szCs w:val="21"/>
        </w:rPr>
      </w:pPr>
    </w:p>
    <w:p w14:paraId="384D3F5B">
      <w:pPr>
        <w:rPr>
          <w:b/>
          <w:sz w:val="24"/>
        </w:rPr>
      </w:pPr>
      <w:r>
        <w:rPr>
          <w:b/>
          <w:spacing w:val="20"/>
          <w:sz w:val="24"/>
        </w:rPr>
        <w:t>响应文件</w:t>
      </w:r>
      <w:r>
        <w:rPr>
          <w:b/>
          <w:sz w:val="24"/>
        </w:rPr>
        <w:t>封面（非实质性格式）</w:t>
      </w:r>
    </w:p>
    <w:p w14:paraId="06844ED1">
      <w:pPr>
        <w:jc w:val="center"/>
        <w:rPr>
          <w:szCs w:val="21"/>
        </w:rPr>
      </w:pPr>
    </w:p>
    <w:p w14:paraId="1CD069B7">
      <w:pPr>
        <w:jc w:val="center"/>
        <w:rPr>
          <w:b/>
          <w:spacing w:val="60"/>
          <w:sz w:val="84"/>
          <w:szCs w:val="84"/>
        </w:rPr>
      </w:pPr>
      <w:r>
        <w:rPr>
          <w:b/>
          <w:spacing w:val="60"/>
          <w:sz w:val="84"/>
          <w:szCs w:val="84"/>
        </w:rPr>
        <w:t>响 应 文 件</w:t>
      </w:r>
    </w:p>
    <w:p w14:paraId="02745765">
      <w:pPr>
        <w:jc w:val="center"/>
        <w:rPr>
          <w:b/>
          <w:spacing w:val="60"/>
          <w:sz w:val="52"/>
          <w:szCs w:val="52"/>
        </w:rPr>
      </w:pPr>
    </w:p>
    <w:p w14:paraId="44495CDD">
      <w:pPr>
        <w:ind w:firstLine="542" w:firstLineChars="150"/>
        <w:rPr>
          <w:b/>
          <w:spacing w:val="20"/>
          <w:sz w:val="32"/>
          <w:szCs w:val="32"/>
        </w:rPr>
      </w:pPr>
    </w:p>
    <w:p w14:paraId="4D7C5358">
      <w:pPr>
        <w:ind w:firstLine="542" w:firstLineChars="150"/>
        <w:rPr>
          <w:b/>
          <w:spacing w:val="20"/>
          <w:sz w:val="32"/>
          <w:szCs w:val="32"/>
        </w:rPr>
      </w:pPr>
    </w:p>
    <w:p w14:paraId="35962545">
      <w:pPr>
        <w:ind w:firstLine="542" w:firstLineChars="150"/>
        <w:rPr>
          <w:b/>
          <w:spacing w:val="20"/>
          <w:sz w:val="32"/>
          <w:szCs w:val="32"/>
        </w:rPr>
      </w:pPr>
      <w:r>
        <w:rPr>
          <w:b/>
          <w:spacing w:val="20"/>
          <w:sz w:val="32"/>
          <w:szCs w:val="32"/>
        </w:rPr>
        <w:t>项目名称:</w:t>
      </w:r>
    </w:p>
    <w:p w14:paraId="5C209AC9">
      <w:pPr>
        <w:ind w:firstLine="542" w:firstLineChars="150"/>
        <w:rPr>
          <w:b/>
          <w:spacing w:val="20"/>
          <w:sz w:val="32"/>
          <w:szCs w:val="32"/>
        </w:rPr>
      </w:pPr>
      <w:r>
        <w:rPr>
          <w:b/>
          <w:spacing w:val="20"/>
          <w:sz w:val="32"/>
          <w:szCs w:val="32"/>
        </w:rPr>
        <w:t>项目编号/包号：</w:t>
      </w:r>
    </w:p>
    <w:p w14:paraId="69DEFF3D">
      <w:pPr>
        <w:ind w:firstLine="542" w:firstLineChars="150"/>
        <w:rPr>
          <w:b/>
          <w:spacing w:val="20"/>
          <w:sz w:val="32"/>
          <w:szCs w:val="32"/>
        </w:rPr>
      </w:pPr>
    </w:p>
    <w:p w14:paraId="2AF2A86B">
      <w:pPr>
        <w:ind w:firstLine="542" w:firstLineChars="150"/>
        <w:rPr>
          <w:b/>
          <w:spacing w:val="20"/>
          <w:sz w:val="32"/>
          <w:szCs w:val="32"/>
        </w:rPr>
      </w:pPr>
    </w:p>
    <w:p w14:paraId="3A33E1DF">
      <w:pPr>
        <w:jc w:val="center"/>
        <w:rPr>
          <w:b/>
          <w:sz w:val="32"/>
          <w:szCs w:val="32"/>
        </w:rPr>
      </w:pPr>
    </w:p>
    <w:p w14:paraId="736CE90C">
      <w:pPr>
        <w:jc w:val="center"/>
        <w:rPr>
          <w:b/>
          <w:sz w:val="32"/>
          <w:szCs w:val="32"/>
        </w:rPr>
      </w:pPr>
    </w:p>
    <w:p w14:paraId="343564AD">
      <w:pPr>
        <w:jc w:val="center"/>
        <w:rPr>
          <w:b/>
          <w:sz w:val="32"/>
          <w:szCs w:val="32"/>
        </w:rPr>
      </w:pPr>
    </w:p>
    <w:p w14:paraId="7F64094D">
      <w:pPr>
        <w:jc w:val="center"/>
        <w:rPr>
          <w:b/>
          <w:spacing w:val="20"/>
          <w:sz w:val="32"/>
          <w:szCs w:val="32"/>
        </w:rPr>
      </w:pPr>
    </w:p>
    <w:p w14:paraId="3BC5C19D">
      <w:pPr>
        <w:jc w:val="center"/>
        <w:rPr>
          <w:b/>
          <w:spacing w:val="20"/>
          <w:sz w:val="32"/>
          <w:szCs w:val="32"/>
        </w:rPr>
      </w:pPr>
    </w:p>
    <w:p w14:paraId="2CA17A94">
      <w:pPr>
        <w:jc w:val="center"/>
        <w:rPr>
          <w:b/>
          <w:spacing w:val="20"/>
          <w:sz w:val="32"/>
          <w:szCs w:val="32"/>
        </w:rPr>
      </w:pPr>
    </w:p>
    <w:p w14:paraId="49E851BD">
      <w:pPr>
        <w:spacing w:line="360" w:lineRule="auto"/>
        <w:ind w:firstLine="1445" w:firstLineChars="400"/>
        <w:jc w:val="left"/>
        <w:rPr>
          <w:b/>
          <w:spacing w:val="20"/>
          <w:sz w:val="32"/>
          <w:szCs w:val="32"/>
        </w:rPr>
      </w:pPr>
      <w:r>
        <w:rPr>
          <w:b/>
          <w:spacing w:val="20"/>
          <w:sz w:val="32"/>
          <w:szCs w:val="32"/>
        </w:rPr>
        <w:t>供应商名称：</w:t>
      </w:r>
    </w:p>
    <w:p w14:paraId="70948E8F">
      <w:pPr>
        <w:jc w:val="center"/>
        <w:rPr>
          <w:b/>
          <w:sz w:val="32"/>
          <w:szCs w:val="32"/>
        </w:rPr>
      </w:pPr>
    </w:p>
    <w:p w14:paraId="0E2DE80F">
      <w:pPr>
        <w:rPr>
          <w:b/>
        </w:rPr>
      </w:pPr>
      <w:r>
        <w:rPr>
          <w:b/>
          <w:spacing w:val="20"/>
          <w:sz w:val="32"/>
          <w:szCs w:val="32"/>
        </w:rPr>
        <w:br w:type="page"/>
      </w:r>
    </w:p>
    <w:p w14:paraId="122C2E57">
      <w:pPr>
        <w:tabs>
          <w:tab w:val="left" w:pos="360"/>
        </w:tabs>
        <w:snapToGrid w:val="0"/>
        <w:spacing w:line="360" w:lineRule="auto"/>
        <w:outlineLvl w:val="1"/>
        <w:rPr>
          <w:sz w:val="24"/>
        </w:rPr>
      </w:pPr>
      <w:r>
        <w:rPr>
          <w:sz w:val="24"/>
        </w:rPr>
        <w:t>1 满足《中华人民共和国政府采购法》第二十二条规定</w:t>
      </w:r>
    </w:p>
    <w:p w14:paraId="43FA7D7F">
      <w:pPr>
        <w:spacing w:line="360" w:lineRule="auto"/>
        <w:outlineLvl w:val="2"/>
        <w:rPr>
          <w:color w:val="000000"/>
          <w:sz w:val="24"/>
        </w:rPr>
      </w:pPr>
      <w:r>
        <w:rPr>
          <w:color w:val="000000"/>
          <w:sz w:val="24"/>
        </w:rPr>
        <w:t>1-1营业执照等证明文件</w:t>
      </w:r>
    </w:p>
    <w:p w14:paraId="7BAD4C52">
      <w:pPr>
        <w:tabs>
          <w:tab w:val="left" w:pos="1080"/>
        </w:tabs>
        <w:snapToGrid w:val="0"/>
        <w:rPr>
          <w:sz w:val="24"/>
        </w:rPr>
      </w:pPr>
    </w:p>
    <w:p w14:paraId="4255E82A">
      <w:pPr>
        <w:widowControl/>
        <w:jc w:val="left"/>
        <w:rPr>
          <w:bCs/>
          <w:color w:val="000000"/>
        </w:rPr>
      </w:pPr>
      <w:r>
        <w:rPr>
          <w:color w:val="000000"/>
          <w:sz w:val="24"/>
        </w:rPr>
        <w:br w:type="page"/>
      </w:r>
      <w:r>
        <w:rPr>
          <w:rFonts w:hint="eastAsia" w:ascii="宋体" w:hAnsi="宋体" w:cs="宋体"/>
          <w:color w:val="000000"/>
          <w:sz w:val="24"/>
        </w:rPr>
        <w:t>1-2 供应商资格声明书</w:t>
      </w:r>
    </w:p>
    <w:p w14:paraId="74B86F31">
      <w:pPr>
        <w:jc w:val="center"/>
        <w:rPr>
          <w:b/>
          <w:color w:val="000000"/>
          <w:sz w:val="36"/>
          <w:szCs w:val="36"/>
        </w:rPr>
      </w:pPr>
      <w:r>
        <w:rPr>
          <w:rFonts w:hint="eastAsia"/>
          <w:b/>
          <w:color w:val="000000"/>
          <w:sz w:val="36"/>
          <w:szCs w:val="36"/>
        </w:rPr>
        <w:t>供应商资格声明书</w:t>
      </w:r>
    </w:p>
    <w:p w14:paraId="628EA622">
      <w:pPr>
        <w:tabs>
          <w:tab w:val="left" w:pos="5580"/>
        </w:tabs>
        <w:spacing w:line="360" w:lineRule="auto"/>
        <w:rPr>
          <w:sz w:val="24"/>
        </w:rPr>
      </w:pPr>
    </w:p>
    <w:p w14:paraId="15883F98">
      <w:pPr>
        <w:tabs>
          <w:tab w:val="left" w:pos="5580"/>
        </w:tabs>
        <w:spacing w:line="360" w:lineRule="auto"/>
        <w:rPr>
          <w:sz w:val="24"/>
        </w:rPr>
      </w:pPr>
      <w:r>
        <w:rPr>
          <w:sz w:val="24"/>
        </w:rPr>
        <w:t>致：</w:t>
      </w:r>
      <w:r>
        <w:rPr>
          <w:sz w:val="24"/>
          <w:u w:val="single"/>
        </w:rPr>
        <w:t>采购人或采购代理机构</w:t>
      </w:r>
    </w:p>
    <w:p w14:paraId="26FC6A82">
      <w:pPr>
        <w:spacing w:line="360" w:lineRule="auto"/>
        <w:ind w:firstLine="480" w:firstLineChars="200"/>
        <w:rPr>
          <w:sz w:val="24"/>
        </w:rPr>
      </w:pPr>
      <w:r>
        <w:rPr>
          <w:sz w:val="24"/>
        </w:rPr>
        <w:t>在参与本次项目磋商中，我单位承诺：</w:t>
      </w:r>
    </w:p>
    <w:p w14:paraId="3C8ED139">
      <w:pPr>
        <w:numPr>
          <w:ilvl w:val="0"/>
          <w:numId w:val="18"/>
        </w:numPr>
        <w:spacing w:line="360" w:lineRule="auto"/>
        <w:ind w:left="1134"/>
        <w:rPr>
          <w:sz w:val="24"/>
          <w:szCs w:val="22"/>
        </w:rPr>
      </w:pPr>
      <w:r>
        <w:rPr>
          <w:sz w:val="24"/>
          <w:szCs w:val="22"/>
        </w:rPr>
        <w:t>具有良好的商业信誉和健全的财务会计制度；</w:t>
      </w:r>
    </w:p>
    <w:p w14:paraId="4DFD42EF">
      <w:pPr>
        <w:numPr>
          <w:ilvl w:val="0"/>
          <w:numId w:val="18"/>
        </w:numPr>
        <w:spacing w:line="360" w:lineRule="auto"/>
        <w:ind w:left="1134"/>
        <w:rPr>
          <w:sz w:val="24"/>
          <w:szCs w:val="22"/>
        </w:rPr>
      </w:pPr>
      <w:r>
        <w:rPr>
          <w:sz w:val="24"/>
          <w:szCs w:val="22"/>
        </w:rPr>
        <w:t>具有履行合同所必需的设备和专业技术能力；</w:t>
      </w:r>
    </w:p>
    <w:p w14:paraId="07FDB2C1">
      <w:pPr>
        <w:numPr>
          <w:ilvl w:val="0"/>
          <w:numId w:val="18"/>
        </w:numPr>
        <w:spacing w:line="360" w:lineRule="auto"/>
        <w:ind w:left="1134"/>
        <w:rPr>
          <w:sz w:val="24"/>
          <w:szCs w:val="22"/>
        </w:rPr>
      </w:pPr>
      <w:r>
        <w:rPr>
          <w:sz w:val="24"/>
          <w:szCs w:val="22"/>
        </w:rPr>
        <w:t>有依法缴纳税收和社会保障资金的良好记录；</w:t>
      </w:r>
    </w:p>
    <w:p w14:paraId="2ABF471E">
      <w:pPr>
        <w:numPr>
          <w:ilvl w:val="0"/>
          <w:numId w:val="18"/>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07181BCD">
      <w:pPr>
        <w:numPr>
          <w:ilvl w:val="0"/>
          <w:numId w:val="18"/>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42EF290A">
      <w:pPr>
        <w:numPr>
          <w:ilvl w:val="0"/>
          <w:numId w:val="18"/>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6C064CDB">
      <w:pPr>
        <w:numPr>
          <w:ilvl w:val="0"/>
          <w:numId w:val="18"/>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4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0D5E59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48BF60CC">
            <w:pPr>
              <w:jc w:val="center"/>
              <w:rPr>
                <w:sz w:val="24"/>
              </w:rPr>
            </w:pPr>
            <w:r>
              <w:rPr>
                <w:sz w:val="24"/>
              </w:rPr>
              <w:t>序号</w:t>
            </w:r>
          </w:p>
        </w:tc>
        <w:tc>
          <w:tcPr>
            <w:tcW w:w="4574" w:type="dxa"/>
            <w:vAlign w:val="center"/>
          </w:tcPr>
          <w:p w14:paraId="70F15A08">
            <w:pPr>
              <w:jc w:val="center"/>
              <w:rPr>
                <w:sz w:val="24"/>
              </w:rPr>
            </w:pPr>
            <w:r>
              <w:rPr>
                <w:sz w:val="24"/>
              </w:rPr>
              <w:t>单位名称</w:t>
            </w:r>
          </w:p>
        </w:tc>
        <w:tc>
          <w:tcPr>
            <w:tcW w:w="2976" w:type="dxa"/>
            <w:vAlign w:val="center"/>
          </w:tcPr>
          <w:p w14:paraId="7617E2A2">
            <w:pPr>
              <w:jc w:val="center"/>
              <w:rPr>
                <w:sz w:val="24"/>
              </w:rPr>
            </w:pPr>
            <w:r>
              <w:rPr>
                <w:sz w:val="24"/>
              </w:rPr>
              <w:t>相互关系</w:t>
            </w:r>
          </w:p>
        </w:tc>
      </w:tr>
      <w:tr w14:paraId="4E28BE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77933548">
            <w:pPr>
              <w:jc w:val="center"/>
              <w:rPr>
                <w:sz w:val="24"/>
              </w:rPr>
            </w:pPr>
            <w:r>
              <w:rPr>
                <w:sz w:val="24"/>
              </w:rPr>
              <w:t>1</w:t>
            </w:r>
          </w:p>
        </w:tc>
        <w:tc>
          <w:tcPr>
            <w:tcW w:w="4574" w:type="dxa"/>
            <w:vAlign w:val="center"/>
          </w:tcPr>
          <w:p w14:paraId="656FF21B">
            <w:pPr>
              <w:jc w:val="center"/>
              <w:rPr>
                <w:sz w:val="24"/>
              </w:rPr>
            </w:pPr>
          </w:p>
        </w:tc>
        <w:tc>
          <w:tcPr>
            <w:tcW w:w="2976" w:type="dxa"/>
            <w:vAlign w:val="center"/>
          </w:tcPr>
          <w:p w14:paraId="12A7E5D4">
            <w:pPr>
              <w:jc w:val="center"/>
              <w:rPr>
                <w:sz w:val="24"/>
              </w:rPr>
            </w:pPr>
          </w:p>
        </w:tc>
      </w:tr>
      <w:tr w14:paraId="5E4675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0C2893D9">
            <w:pPr>
              <w:jc w:val="center"/>
              <w:rPr>
                <w:sz w:val="24"/>
              </w:rPr>
            </w:pPr>
            <w:r>
              <w:rPr>
                <w:sz w:val="24"/>
              </w:rPr>
              <w:t>2</w:t>
            </w:r>
          </w:p>
        </w:tc>
        <w:tc>
          <w:tcPr>
            <w:tcW w:w="4574" w:type="dxa"/>
            <w:vAlign w:val="center"/>
          </w:tcPr>
          <w:p w14:paraId="0BBCB5DD">
            <w:pPr>
              <w:jc w:val="center"/>
              <w:rPr>
                <w:sz w:val="24"/>
              </w:rPr>
            </w:pPr>
          </w:p>
        </w:tc>
        <w:tc>
          <w:tcPr>
            <w:tcW w:w="2976" w:type="dxa"/>
            <w:vAlign w:val="center"/>
          </w:tcPr>
          <w:p w14:paraId="6199A471">
            <w:pPr>
              <w:jc w:val="center"/>
              <w:rPr>
                <w:sz w:val="24"/>
              </w:rPr>
            </w:pPr>
          </w:p>
        </w:tc>
      </w:tr>
      <w:tr w14:paraId="021FB5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50295D2D">
            <w:pPr>
              <w:jc w:val="center"/>
              <w:rPr>
                <w:sz w:val="24"/>
              </w:rPr>
            </w:pPr>
            <w:r>
              <w:rPr>
                <w:sz w:val="24"/>
              </w:rPr>
              <w:t>…</w:t>
            </w:r>
          </w:p>
        </w:tc>
        <w:tc>
          <w:tcPr>
            <w:tcW w:w="4574" w:type="dxa"/>
            <w:vAlign w:val="center"/>
          </w:tcPr>
          <w:p w14:paraId="5DE86143">
            <w:pPr>
              <w:jc w:val="center"/>
              <w:rPr>
                <w:sz w:val="24"/>
              </w:rPr>
            </w:pPr>
          </w:p>
        </w:tc>
        <w:tc>
          <w:tcPr>
            <w:tcW w:w="2976" w:type="dxa"/>
            <w:vAlign w:val="center"/>
          </w:tcPr>
          <w:p w14:paraId="36E81FFB">
            <w:pPr>
              <w:jc w:val="center"/>
              <w:rPr>
                <w:sz w:val="24"/>
              </w:rPr>
            </w:pPr>
          </w:p>
        </w:tc>
      </w:tr>
    </w:tbl>
    <w:p w14:paraId="1580F1BE"/>
    <w:p w14:paraId="0EC6CE43">
      <w:pPr>
        <w:ind w:firstLine="480" w:firstLineChars="200"/>
        <w:rPr>
          <w:sz w:val="24"/>
          <w:szCs w:val="22"/>
        </w:rPr>
      </w:pPr>
      <w:r>
        <w:rPr>
          <w:sz w:val="24"/>
        </w:rPr>
        <w:t>上述声明真实有效，否则我方负全部责任。</w:t>
      </w:r>
    </w:p>
    <w:p w14:paraId="7BE38859">
      <w:pPr>
        <w:spacing w:line="360" w:lineRule="auto"/>
        <w:rPr>
          <w:sz w:val="24"/>
        </w:rPr>
      </w:pPr>
    </w:p>
    <w:p w14:paraId="62F2BE62">
      <w:pPr>
        <w:autoSpaceDE w:val="0"/>
        <w:autoSpaceDN w:val="0"/>
        <w:adjustRightInd w:val="0"/>
        <w:snapToGrid w:val="0"/>
        <w:spacing w:before="25" w:after="25" w:line="360" w:lineRule="auto"/>
        <w:ind w:right="360"/>
        <w:jc w:val="right"/>
        <w:rPr>
          <w:color w:val="000000"/>
          <w:sz w:val="24"/>
          <w:lang w:val="zh-CN"/>
        </w:rPr>
      </w:pPr>
      <w:r>
        <w:rPr>
          <w:color w:val="000000"/>
          <w:sz w:val="24"/>
        </w:rPr>
        <w:t>供应商名称（加盖公章）</w:t>
      </w:r>
      <w:r>
        <w:rPr>
          <w:color w:val="000000"/>
          <w:sz w:val="24"/>
          <w:lang w:val="zh-CN"/>
        </w:rPr>
        <w:t>：</w:t>
      </w:r>
      <w:r>
        <w:rPr>
          <w:sz w:val="24"/>
        </w:rPr>
        <w:t>______</w:t>
      </w:r>
    </w:p>
    <w:p w14:paraId="157E9FC7">
      <w:pPr>
        <w:spacing w:line="360" w:lineRule="auto"/>
        <w:ind w:right="360" w:firstLine="480"/>
        <w:jc w:val="right"/>
        <w:rPr>
          <w:sz w:val="24"/>
        </w:rPr>
      </w:pPr>
      <w:r>
        <w:rPr>
          <w:color w:val="000000"/>
          <w:sz w:val="24"/>
          <w:szCs w:val="20"/>
        </w:rPr>
        <w:t xml:space="preserve">日期：____年____月____日   </w:t>
      </w:r>
    </w:p>
    <w:p w14:paraId="35C45788">
      <w:pPr>
        <w:spacing w:line="360" w:lineRule="auto"/>
        <w:rPr>
          <w:sz w:val="24"/>
        </w:rPr>
      </w:pPr>
      <w:r>
        <w:rPr>
          <w:rFonts w:hint="eastAsia"/>
          <w:sz w:val="24"/>
        </w:rPr>
        <w:t>说明：供应商承诺不实的，依据《政府采购法》第七十七条“提供虚假材料谋取中标、成交的”有关规定予以处理。</w:t>
      </w:r>
    </w:p>
    <w:p w14:paraId="1083F11A">
      <w:pPr>
        <w:tabs>
          <w:tab w:val="left" w:pos="5580"/>
        </w:tabs>
        <w:spacing w:line="360" w:lineRule="auto"/>
        <w:rPr>
          <w:sz w:val="24"/>
        </w:rPr>
        <w:sectPr>
          <w:headerReference r:id="rId15" w:type="first"/>
          <w:footerReference r:id="rId18" w:type="first"/>
          <w:headerReference r:id="rId13" w:type="default"/>
          <w:footerReference r:id="rId16" w:type="default"/>
          <w:headerReference r:id="rId14" w:type="even"/>
          <w:footerReference r:id="rId17" w:type="even"/>
          <w:pgSz w:w="11907" w:h="16840"/>
          <w:pgMar w:top="1418" w:right="1134" w:bottom="1418" w:left="1701" w:header="851" w:footer="851" w:gutter="0"/>
          <w:cols w:space="720" w:num="1"/>
          <w:docGrid w:linePitch="462" w:charSpace="0"/>
        </w:sectPr>
      </w:pPr>
    </w:p>
    <w:p w14:paraId="76D59D02">
      <w:pPr>
        <w:tabs>
          <w:tab w:val="left" w:pos="360"/>
        </w:tabs>
        <w:snapToGrid w:val="0"/>
        <w:spacing w:line="360" w:lineRule="auto"/>
        <w:outlineLvl w:val="1"/>
        <w:rPr>
          <w:sz w:val="24"/>
        </w:rPr>
      </w:pPr>
      <w:r>
        <w:rPr>
          <w:sz w:val="24"/>
        </w:rPr>
        <w:t>2 落实政府采购政策需满足的资格要求（如有）</w:t>
      </w:r>
    </w:p>
    <w:p w14:paraId="7BF54764">
      <w:pPr>
        <w:spacing w:line="360" w:lineRule="auto"/>
        <w:outlineLvl w:val="2"/>
        <w:rPr>
          <w:color w:val="000000"/>
          <w:sz w:val="24"/>
          <w:szCs w:val="20"/>
        </w:rPr>
      </w:pPr>
      <w:r>
        <w:rPr>
          <w:color w:val="000000"/>
          <w:sz w:val="24"/>
          <w:szCs w:val="20"/>
        </w:rPr>
        <w:t>2-1中小企业</w:t>
      </w:r>
      <w:r>
        <w:rPr>
          <w:rFonts w:hint="eastAsia"/>
          <w:color w:val="000000"/>
          <w:sz w:val="24"/>
          <w:szCs w:val="20"/>
        </w:rPr>
        <w:t>证明文件</w:t>
      </w:r>
    </w:p>
    <w:p w14:paraId="0BC0B64D">
      <w:pPr>
        <w:tabs>
          <w:tab w:val="left" w:pos="5580"/>
        </w:tabs>
        <w:spacing w:line="360" w:lineRule="auto"/>
        <w:rPr>
          <w:sz w:val="24"/>
        </w:rPr>
      </w:pPr>
    </w:p>
    <w:p w14:paraId="7B1E5BE5">
      <w:pPr>
        <w:tabs>
          <w:tab w:val="left" w:pos="5580"/>
        </w:tabs>
        <w:spacing w:line="360" w:lineRule="auto"/>
        <w:rPr>
          <w:sz w:val="24"/>
        </w:rPr>
      </w:pPr>
      <w:r>
        <w:rPr>
          <w:sz w:val="24"/>
        </w:rPr>
        <w:t>说明：</w:t>
      </w:r>
    </w:p>
    <w:p w14:paraId="56B85BAC">
      <w:pPr>
        <w:tabs>
          <w:tab w:val="left" w:pos="5580"/>
        </w:tabs>
        <w:spacing w:line="360" w:lineRule="auto"/>
        <w:rPr>
          <w:sz w:val="24"/>
        </w:rPr>
      </w:pPr>
      <w:r>
        <w:rPr>
          <w:sz w:val="24"/>
        </w:rPr>
        <w:t>（1）如本项目（包）不专门面向中小企业预留采购份额，</w:t>
      </w:r>
      <w:r>
        <w:rPr>
          <w:rFonts w:hint="eastAsia"/>
          <w:sz w:val="24"/>
        </w:rPr>
        <w:t>供应商无须</w:t>
      </w:r>
      <w:r>
        <w:rPr>
          <w:sz w:val="24"/>
        </w:rPr>
        <w:t>提供</w:t>
      </w:r>
      <w:r>
        <w:rPr>
          <w:rFonts w:hint="eastAsia"/>
          <w:sz w:val="24"/>
        </w:rPr>
        <w:t>《中小企业声明函》或《残疾人福利性单位声明函》或由省级以上监狱管理局、戒毒管理局（含新疆生产建设兵团）出具的属于监狱企业的证明文件；当供应商拟享受中小企业扶持政策时，仍应提供上述证明文件，</w:t>
      </w:r>
      <w:r>
        <w:rPr>
          <w:color w:val="000000"/>
          <w:sz w:val="24"/>
        </w:rPr>
        <w:t>否则不享受相关中小企业扶持政策</w:t>
      </w:r>
      <w:r>
        <w:rPr>
          <w:sz w:val="24"/>
        </w:rPr>
        <w:t>。</w:t>
      </w:r>
    </w:p>
    <w:p w14:paraId="79A1BC82">
      <w:pPr>
        <w:tabs>
          <w:tab w:val="left" w:pos="5580"/>
        </w:tabs>
        <w:spacing w:line="360" w:lineRule="auto"/>
        <w:rPr>
          <w:sz w:val="24"/>
        </w:rPr>
      </w:pPr>
      <w:r>
        <w:rPr>
          <w:sz w:val="24"/>
        </w:rPr>
        <w:t>（2）如本项目（包）专门面向中小企业采购，</w:t>
      </w:r>
      <w:r>
        <w:rPr>
          <w:rFonts w:hint="eastAsia"/>
          <w:sz w:val="24"/>
        </w:rPr>
        <w:t>响应文件中</w:t>
      </w:r>
      <w:r>
        <w:rPr>
          <w:sz w:val="24"/>
        </w:rPr>
        <w:t>须提供《中小企业声明函》</w:t>
      </w:r>
      <w:r>
        <w:rPr>
          <w:rFonts w:hint="eastAsia"/>
          <w:sz w:val="24"/>
        </w:rPr>
        <w:t>或《残疾人福利性单位声明函》，或提供由省级以上监狱管理局、戒毒管理局（含新疆生产建设兵团）出具的属于监狱企业的证明文件。</w:t>
      </w:r>
    </w:p>
    <w:p w14:paraId="4CC9BE10">
      <w:pPr>
        <w:tabs>
          <w:tab w:val="left" w:pos="5580"/>
        </w:tabs>
        <w:spacing w:line="360" w:lineRule="auto"/>
        <w:rPr>
          <w:sz w:val="24"/>
        </w:rPr>
      </w:pPr>
      <w:r>
        <w:rPr>
          <w:sz w:val="24"/>
        </w:rPr>
        <w:t>（3）如本项目（包）预留部分采购项目预算专门面向中小企业采购，</w:t>
      </w:r>
      <w:r>
        <w:rPr>
          <w:rFonts w:hint="eastAsia"/>
          <w:sz w:val="24"/>
        </w:rPr>
        <w:t>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14:paraId="728D48F2">
      <w:pPr>
        <w:tabs>
          <w:tab w:val="left" w:pos="5580"/>
        </w:tabs>
        <w:spacing w:line="360" w:lineRule="auto"/>
        <w:rPr>
          <w:sz w:val="24"/>
        </w:rPr>
      </w:pPr>
      <w:r>
        <w:rPr>
          <w:sz w:val="24"/>
        </w:rPr>
        <w:t>（4）</w:t>
      </w:r>
      <w:r>
        <w:rPr>
          <w:rFonts w:hint="eastAsia"/>
          <w:sz w:val="24"/>
        </w:rPr>
        <w:t>中小企业声明函填写注意事项 1）《中小企业声明函》由参加政府采购活动的供应商出具。联合体参与的，《中小企业声明函》可由牵头人出具。</w:t>
      </w:r>
    </w:p>
    <w:p w14:paraId="313463A7">
      <w:pPr>
        <w:tabs>
          <w:tab w:val="left" w:pos="5580"/>
        </w:tabs>
        <w:spacing w:line="360" w:lineRule="auto"/>
        <w:rPr>
          <w:sz w:val="24"/>
        </w:rPr>
      </w:pPr>
      <w:r>
        <w:rPr>
          <w:rFonts w:hint="eastAsia"/>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41DFBB56">
      <w:pPr>
        <w:tabs>
          <w:tab w:val="left" w:pos="5580"/>
        </w:tabs>
        <w:spacing w:line="360" w:lineRule="auto"/>
        <w:rPr>
          <w:sz w:val="24"/>
        </w:rPr>
      </w:pPr>
      <w:r>
        <w:rPr>
          <w:rFonts w:hint="eastAsia"/>
          <w:sz w:val="24"/>
        </w:rPr>
        <w:t>3）对于多标的采购项目，供应商应充分、准确地了解所提供货物的制造企业、提供服</w:t>
      </w:r>
    </w:p>
    <w:p w14:paraId="3F229886">
      <w:pPr>
        <w:tabs>
          <w:tab w:val="left" w:pos="5580"/>
        </w:tabs>
        <w:spacing w:line="360" w:lineRule="auto"/>
        <w:rPr>
          <w:sz w:val="24"/>
        </w:rPr>
      </w:pPr>
      <w:r>
        <w:rPr>
          <w:rFonts w:hint="eastAsia"/>
          <w:sz w:val="24"/>
        </w:rPr>
        <w:t>务的承接企业信息。对相关情况了解不清楚的，不建议填报本声明函。</w:t>
      </w:r>
    </w:p>
    <w:p w14:paraId="2D42350E">
      <w:pPr>
        <w:tabs>
          <w:tab w:val="left" w:pos="5580"/>
        </w:tabs>
        <w:spacing w:line="360" w:lineRule="auto"/>
        <w:rPr>
          <w:sz w:val="24"/>
        </w:rPr>
      </w:pPr>
      <w:r>
        <w:rPr>
          <w:rFonts w:hint="eastAsia"/>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标准所属行业详见第二章《供应商须知资料表》，如在该程序中未找到本项目文件规定的中小企业划分标准所属行业，则按照《关于印发中小企业划型标准规定的通知（工信部联企业﹝2011﹞300 号）》及本项目文件规定的中小企业划分标准所属行业执行。</w:t>
      </w:r>
    </w:p>
    <w:p w14:paraId="5FFA34E6">
      <w:pPr>
        <w:widowControl/>
        <w:jc w:val="left"/>
        <w:rPr>
          <w:sz w:val="24"/>
        </w:rPr>
      </w:pPr>
      <w:r>
        <w:rPr>
          <w:sz w:val="24"/>
        </w:rPr>
        <w:br w:type="page"/>
      </w:r>
      <w:r>
        <w:rPr>
          <w:rFonts w:hint="eastAsia"/>
          <w:sz w:val="24"/>
        </w:rPr>
        <w:t>2-1-1  中小企业声明函及残疾人福利性单位声明函格式</w:t>
      </w:r>
    </w:p>
    <w:p w14:paraId="1CCC3B17">
      <w:pPr>
        <w:spacing w:before="240" w:beforeLines="100" w:after="240" w:afterLines="100" w:line="360" w:lineRule="auto"/>
        <w:jc w:val="center"/>
        <w:rPr>
          <w:b/>
          <w:color w:val="000000"/>
          <w:sz w:val="36"/>
          <w:szCs w:val="36"/>
        </w:rPr>
      </w:pPr>
      <w:r>
        <w:rPr>
          <w:b/>
          <w:bCs/>
          <w:color w:val="000000"/>
          <w:sz w:val="36"/>
          <w:szCs w:val="36"/>
        </w:rPr>
        <w:t>中小企业声明函（货物）格式</w:t>
      </w:r>
    </w:p>
    <w:p w14:paraId="6203AB88">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41D879DD">
      <w:pPr>
        <w:spacing w:line="360" w:lineRule="auto"/>
        <w:ind w:firstLine="504"/>
        <w:rPr>
          <w:spacing w:val="6"/>
          <w:sz w:val="24"/>
        </w:rPr>
      </w:pPr>
      <w:r>
        <w:rPr>
          <w:spacing w:val="6"/>
          <w:sz w:val="24"/>
        </w:rPr>
        <w:t>1.</w:t>
      </w:r>
      <w:r>
        <w:rPr>
          <w:spacing w:val="6"/>
          <w:sz w:val="24"/>
          <w:u w:val="single"/>
        </w:rPr>
        <w:t xml:space="preserve"> （标的名称） </w:t>
      </w:r>
      <w:r>
        <w:rPr>
          <w:spacing w:val="6"/>
          <w:sz w:val="24"/>
        </w:rPr>
        <w:t>，属于</w:t>
      </w:r>
      <w:r>
        <w:rPr>
          <w:spacing w:val="6"/>
          <w:sz w:val="24"/>
          <w:u w:val="single"/>
        </w:rPr>
        <w:t>（</w:t>
      </w:r>
      <w:r>
        <w:rPr>
          <w:rFonts w:hint="eastAsia"/>
          <w:spacing w:val="6"/>
          <w:sz w:val="24"/>
          <w:u w:val="single"/>
        </w:rPr>
        <w:t>采购</w:t>
      </w:r>
      <w:r>
        <w:rPr>
          <w:spacing w:val="6"/>
          <w:sz w:val="24"/>
          <w:u w:val="single"/>
        </w:rPr>
        <w:t>文件中明确的所属行业）</w:t>
      </w:r>
      <w:r>
        <w:rPr>
          <w:spacing w:val="6"/>
          <w:sz w:val="24"/>
        </w:rPr>
        <w:t>行业；制造商为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，属于（中型企业、小型企业、微型企业）；</w:t>
      </w:r>
    </w:p>
    <w:p w14:paraId="28C7FDFC">
      <w:pPr>
        <w:spacing w:line="360" w:lineRule="auto"/>
        <w:ind w:firstLine="504"/>
        <w:rPr>
          <w:spacing w:val="6"/>
          <w:sz w:val="24"/>
        </w:rPr>
      </w:pPr>
      <w:r>
        <w:rPr>
          <w:spacing w:val="6"/>
          <w:sz w:val="24"/>
        </w:rPr>
        <w:t xml:space="preserve">2. </w:t>
      </w:r>
      <w:r>
        <w:rPr>
          <w:spacing w:val="6"/>
          <w:sz w:val="24"/>
          <w:u w:val="single"/>
        </w:rPr>
        <w:t xml:space="preserve">（标的名称） </w:t>
      </w:r>
      <w:r>
        <w:rPr>
          <w:spacing w:val="6"/>
          <w:sz w:val="24"/>
        </w:rPr>
        <w:t>，属于</w:t>
      </w:r>
      <w:r>
        <w:rPr>
          <w:spacing w:val="6"/>
          <w:sz w:val="24"/>
          <w:u w:val="single"/>
        </w:rPr>
        <w:t>（</w:t>
      </w:r>
      <w:r>
        <w:rPr>
          <w:rFonts w:hint="eastAsia"/>
          <w:spacing w:val="6"/>
          <w:sz w:val="24"/>
          <w:u w:val="single"/>
        </w:rPr>
        <w:t>采购</w:t>
      </w:r>
      <w:r>
        <w:rPr>
          <w:spacing w:val="6"/>
          <w:sz w:val="24"/>
          <w:u w:val="single"/>
        </w:rPr>
        <w:t>文件中明确的所属行业）</w:t>
      </w:r>
      <w:r>
        <w:rPr>
          <w:spacing w:val="6"/>
          <w:sz w:val="24"/>
        </w:rPr>
        <w:t>行业；制造商为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14:paraId="1B677933">
      <w:pPr>
        <w:spacing w:line="360" w:lineRule="auto"/>
        <w:ind w:firstLine="504"/>
        <w:rPr>
          <w:spacing w:val="6"/>
          <w:sz w:val="24"/>
        </w:rPr>
      </w:pPr>
      <w:r>
        <w:rPr>
          <w:spacing w:val="6"/>
          <w:sz w:val="24"/>
        </w:rPr>
        <w:t>……</w:t>
      </w:r>
    </w:p>
    <w:p w14:paraId="6BA16C65">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2AC85AD9">
      <w:pPr>
        <w:spacing w:line="360" w:lineRule="auto"/>
        <w:ind w:firstLine="504"/>
        <w:rPr>
          <w:spacing w:val="6"/>
          <w:sz w:val="24"/>
        </w:rPr>
      </w:pPr>
      <w:r>
        <w:rPr>
          <w:spacing w:val="6"/>
          <w:sz w:val="24"/>
        </w:rPr>
        <w:t>本企业对上述声明内容的真实性负责。如有虚假，将依法承担相应责任。</w:t>
      </w:r>
    </w:p>
    <w:p w14:paraId="63520FEC">
      <w:pPr>
        <w:spacing w:line="360" w:lineRule="auto"/>
        <w:ind w:firstLine="504"/>
        <w:rPr>
          <w:spacing w:val="6"/>
          <w:sz w:val="24"/>
        </w:rPr>
      </w:pPr>
    </w:p>
    <w:p w14:paraId="5E39A973">
      <w:pPr>
        <w:spacing w:line="360" w:lineRule="auto"/>
        <w:ind w:right="360" w:firstLine="480"/>
        <w:jc w:val="right"/>
        <w:rPr>
          <w:color w:val="000000"/>
          <w:sz w:val="24"/>
        </w:rPr>
      </w:pPr>
      <w:r>
        <w:rPr>
          <w:color w:val="000000"/>
          <w:sz w:val="24"/>
        </w:rPr>
        <w:t>企业名称（盖章）：</w:t>
      </w:r>
      <w:r>
        <w:rPr>
          <w:sz w:val="24"/>
        </w:rPr>
        <w:t>______</w:t>
      </w:r>
    </w:p>
    <w:p w14:paraId="65267D03">
      <w:pPr>
        <w:spacing w:line="360" w:lineRule="auto"/>
        <w:ind w:right="360" w:firstLine="480"/>
        <w:jc w:val="right"/>
        <w:rPr>
          <w:color w:val="000000"/>
          <w:sz w:val="24"/>
        </w:rPr>
      </w:pPr>
      <w:r>
        <w:rPr>
          <w:color w:val="000000"/>
          <w:sz w:val="24"/>
        </w:rPr>
        <w:t>日 期：</w:t>
      </w:r>
      <w:r>
        <w:rPr>
          <w:sz w:val="24"/>
        </w:rPr>
        <w:t>______</w:t>
      </w:r>
    </w:p>
    <w:p w14:paraId="1096CCEF">
      <w:pPr>
        <w:spacing w:line="360" w:lineRule="auto"/>
        <w:ind w:right="360" w:firstLine="480"/>
        <w:jc w:val="right"/>
        <w:rPr>
          <w:color w:val="000000"/>
          <w:sz w:val="24"/>
        </w:rPr>
      </w:pPr>
    </w:p>
    <w:p w14:paraId="0440B56F">
      <w:pPr>
        <w:spacing w:line="360" w:lineRule="auto"/>
        <w:ind w:right="360" w:firstLine="480"/>
        <w:jc w:val="right"/>
        <w:rPr>
          <w:color w:val="000000"/>
          <w:sz w:val="24"/>
        </w:rPr>
      </w:pPr>
    </w:p>
    <w:tbl>
      <w:tblPr>
        <w:tblStyle w:val="45"/>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76EEE77F">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417D172D">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4633DE49">
      <w:pPr>
        <w:autoSpaceDE w:val="0"/>
        <w:autoSpaceDN w:val="0"/>
        <w:adjustRightInd w:val="0"/>
        <w:ind w:firstLine="420"/>
        <w:jc w:val="left"/>
        <w:rPr>
          <w:sz w:val="24"/>
        </w:rPr>
      </w:pPr>
    </w:p>
    <w:p w14:paraId="4EE366C4">
      <w:pPr>
        <w:spacing w:line="360" w:lineRule="auto"/>
        <w:rPr>
          <w:color w:val="000000"/>
          <w:sz w:val="24"/>
        </w:rPr>
      </w:pPr>
    </w:p>
    <w:p w14:paraId="04EA5BA7">
      <w:pPr>
        <w:spacing w:before="240" w:beforeLines="100" w:after="240" w:afterLines="100" w:line="360" w:lineRule="auto"/>
        <w:jc w:val="center"/>
        <w:rPr>
          <w:b/>
          <w:bCs/>
          <w:color w:val="000000"/>
          <w:sz w:val="36"/>
          <w:szCs w:val="36"/>
        </w:rPr>
      </w:pPr>
      <w:r>
        <w:rPr>
          <w:color w:val="000000"/>
          <w:sz w:val="24"/>
        </w:rPr>
        <w:br w:type="page"/>
      </w:r>
      <w:r>
        <w:rPr>
          <w:b/>
          <w:bCs/>
          <w:color w:val="000000"/>
          <w:sz w:val="36"/>
          <w:szCs w:val="36"/>
        </w:rPr>
        <w:t>中小企业声明函（工程、服务）格式</w:t>
      </w:r>
    </w:p>
    <w:p w14:paraId="2DCABF1B">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56123371">
      <w:pPr>
        <w:spacing w:line="360" w:lineRule="auto"/>
        <w:ind w:firstLine="504"/>
        <w:rPr>
          <w:spacing w:val="6"/>
          <w:sz w:val="24"/>
        </w:rPr>
      </w:pPr>
      <w:r>
        <w:rPr>
          <w:spacing w:val="6"/>
          <w:sz w:val="24"/>
        </w:rPr>
        <w:t>1.</w:t>
      </w:r>
      <w:r>
        <w:rPr>
          <w:spacing w:val="6"/>
          <w:sz w:val="24"/>
          <w:u w:val="single"/>
        </w:rPr>
        <w:t xml:space="preserve"> （标的名称） </w:t>
      </w:r>
      <w:r>
        <w:rPr>
          <w:spacing w:val="6"/>
          <w:sz w:val="24"/>
        </w:rPr>
        <w:t>，属于</w:t>
      </w:r>
      <w:r>
        <w:rPr>
          <w:spacing w:val="6"/>
          <w:sz w:val="24"/>
          <w:u w:val="single"/>
        </w:rPr>
        <w:t>（</w:t>
      </w:r>
      <w:r>
        <w:rPr>
          <w:rFonts w:hint="eastAsia"/>
          <w:spacing w:val="6"/>
          <w:sz w:val="24"/>
          <w:u w:val="single"/>
        </w:rPr>
        <w:t>采购</w:t>
      </w:r>
      <w:r>
        <w:rPr>
          <w:spacing w:val="6"/>
          <w:sz w:val="24"/>
          <w:u w:val="single"/>
        </w:rPr>
        <w:t>文件中明确的所属行业）</w:t>
      </w:r>
      <w:r>
        <w:rPr>
          <w:spacing w:val="6"/>
          <w:sz w:val="24"/>
        </w:rPr>
        <w:t>行业；承建（承接）企业为</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w:t>
      </w:r>
      <w:r>
        <w:rPr>
          <w:spacing w:val="6"/>
          <w:sz w:val="24"/>
          <w:vertAlign w:val="superscript"/>
        </w:rPr>
        <w:t>1</w:t>
      </w:r>
      <w:r>
        <w:rPr>
          <w:spacing w:val="6"/>
          <w:sz w:val="24"/>
        </w:rPr>
        <w:t>，属于（中型企业、小型企业、微型企业）；</w:t>
      </w:r>
    </w:p>
    <w:p w14:paraId="134C5E94">
      <w:pPr>
        <w:spacing w:line="360" w:lineRule="auto"/>
        <w:ind w:firstLine="504"/>
        <w:rPr>
          <w:spacing w:val="6"/>
          <w:sz w:val="24"/>
        </w:rPr>
      </w:pPr>
      <w:r>
        <w:rPr>
          <w:spacing w:val="6"/>
          <w:sz w:val="24"/>
        </w:rPr>
        <w:t xml:space="preserve">2. </w:t>
      </w:r>
      <w:r>
        <w:rPr>
          <w:spacing w:val="6"/>
          <w:sz w:val="24"/>
          <w:u w:val="single"/>
        </w:rPr>
        <w:t xml:space="preserve">（标的名称） </w:t>
      </w:r>
      <w:r>
        <w:rPr>
          <w:spacing w:val="6"/>
          <w:sz w:val="24"/>
        </w:rPr>
        <w:t>，属于</w:t>
      </w:r>
      <w:r>
        <w:rPr>
          <w:spacing w:val="6"/>
          <w:sz w:val="24"/>
          <w:u w:val="single"/>
        </w:rPr>
        <w:t>（</w:t>
      </w:r>
      <w:r>
        <w:rPr>
          <w:rFonts w:hint="eastAsia"/>
          <w:spacing w:val="6"/>
          <w:sz w:val="24"/>
          <w:u w:val="single"/>
        </w:rPr>
        <w:t>采购</w:t>
      </w:r>
      <w:r>
        <w:rPr>
          <w:spacing w:val="6"/>
          <w:sz w:val="24"/>
          <w:u w:val="single"/>
        </w:rPr>
        <w:t>文件中明确的所属行业）</w:t>
      </w:r>
      <w:r>
        <w:rPr>
          <w:spacing w:val="6"/>
          <w:sz w:val="24"/>
        </w:rPr>
        <w:t>行业；承建（承接）企业为</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万元，属于</w:t>
      </w:r>
      <w:r>
        <w:rPr>
          <w:spacing w:val="6"/>
          <w:sz w:val="24"/>
          <w:u w:val="single"/>
        </w:rPr>
        <w:t>（中型企业、小型企业、微型企业）</w:t>
      </w:r>
      <w:r>
        <w:rPr>
          <w:spacing w:val="6"/>
          <w:sz w:val="24"/>
        </w:rPr>
        <w:t>；</w:t>
      </w:r>
    </w:p>
    <w:p w14:paraId="73D51626">
      <w:pPr>
        <w:spacing w:line="360" w:lineRule="auto"/>
        <w:ind w:firstLine="504"/>
        <w:rPr>
          <w:spacing w:val="6"/>
          <w:sz w:val="24"/>
        </w:rPr>
      </w:pPr>
    </w:p>
    <w:p w14:paraId="50BFAD75">
      <w:pPr>
        <w:spacing w:line="360" w:lineRule="auto"/>
        <w:ind w:firstLine="504"/>
        <w:rPr>
          <w:spacing w:val="6"/>
          <w:sz w:val="24"/>
        </w:rPr>
      </w:pPr>
      <w:r>
        <w:rPr>
          <w:spacing w:val="6"/>
          <w:sz w:val="24"/>
        </w:rPr>
        <w:t>……</w:t>
      </w:r>
    </w:p>
    <w:p w14:paraId="646E52DE">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776E0807">
      <w:pPr>
        <w:spacing w:line="360" w:lineRule="auto"/>
        <w:ind w:firstLine="504"/>
        <w:rPr>
          <w:spacing w:val="6"/>
          <w:sz w:val="24"/>
        </w:rPr>
      </w:pPr>
      <w:r>
        <w:rPr>
          <w:spacing w:val="6"/>
          <w:sz w:val="24"/>
        </w:rPr>
        <w:t>本企业对上述声明内容的真实性负责。如有虚假，将依法承担相应责任。</w:t>
      </w:r>
    </w:p>
    <w:p w14:paraId="5336FEA3">
      <w:pPr>
        <w:spacing w:line="360" w:lineRule="auto"/>
        <w:ind w:right="360" w:firstLine="480"/>
        <w:jc w:val="right"/>
        <w:rPr>
          <w:color w:val="000000"/>
          <w:sz w:val="24"/>
        </w:rPr>
      </w:pPr>
    </w:p>
    <w:p w14:paraId="7FD3840F">
      <w:pPr>
        <w:spacing w:line="360" w:lineRule="auto"/>
        <w:ind w:right="360" w:firstLine="480"/>
        <w:jc w:val="right"/>
        <w:rPr>
          <w:color w:val="000000"/>
          <w:sz w:val="24"/>
        </w:rPr>
      </w:pPr>
      <w:r>
        <w:rPr>
          <w:color w:val="000000"/>
          <w:sz w:val="24"/>
        </w:rPr>
        <w:t>企业名称（盖章）：</w:t>
      </w:r>
      <w:r>
        <w:rPr>
          <w:sz w:val="24"/>
        </w:rPr>
        <w:t>______</w:t>
      </w:r>
    </w:p>
    <w:p w14:paraId="707E3346">
      <w:pPr>
        <w:spacing w:line="360" w:lineRule="auto"/>
        <w:ind w:right="360" w:firstLine="480"/>
        <w:jc w:val="right"/>
        <w:rPr>
          <w:color w:val="000000"/>
          <w:sz w:val="24"/>
        </w:rPr>
      </w:pPr>
      <w:r>
        <w:rPr>
          <w:color w:val="000000"/>
          <w:sz w:val="24"/>
        </w:rPr>
        <w:t>日 期：</w:t>
      </w:r>
      <w:r>
        <w:rPr>
          <w:sz w:val="24"/>
        </w:rPr>
        <w:t>______</w:t>
      </w:r>
    </w:p>
    <w:p w14:paraId="34820023">
      <w:pPr>
        <w:adjustRightInd w:val="0"/>
        <w:snapToGrid w:val="0"/>
        <w:jc w:val="left"/>
        <w:rPr>
          <w:color w:val="000000"/>
          <w:sz w:val="24"/>
          <w:szCs w:val="21"/>
        </w:rPr>
      </w:pPr>
    </w:p>
    <w:p w14:paraId="7A4C145B">
      <w:pPr>
        <w:adjustRightInd w:val="0"/>
        <w:snapToGrid w:val="0"/>
        <w:jc w:val="left"/>
        <w:rPr>
          <w:color w:val="000000"/>
          <w:sz w:val="24"/>
          <w:szCs w:val="21"/>
        </w:rPr>
      </w:pPr>
    </w:p>
    <w:tbl>
      <w:tblPr>
        <w:tblStyle w:val="45"/>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023F80A5">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53B5D880">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5936DAC2">
      <w:pPr>
        <w:adjustRightInd w:val="0"/>
        <w:snapToGrid w:val="0"/>
        <w:jc w:val="left"/>
        <w:rPr>
          <w:color w:val="000000"/>
          <w:szCs w:val="21"/>
          <w:vertAlign w:val="superscript"/>
        </w:rPr>
      </w:pPr>
    </w:p>
    <w:p w14:paraId="287333C0">
      <w:pPr>
        <w:spacing w:line="360" w:lineRule="auto"/>
        <w:ind w:right="360" w:firstLine="480"/>
        <w:jc w:val="right"/>
        <w:rPr>
          <w:color w:val="000000"/>
          <w:sz w:val="24"/>
        </w:rPr>
      </w:pPr>
    </w:p>
    <w:p w14:paraId="66950D1D">
      <w:pPr>
        <w:spacing w:line="360" w:lineRule="auto"/>
        <w:ind w:right="360" w:firstLine="480"/>
        <w:jc w:val="right"/>
        <w:rPr>
          <w:color w:val="000000"/>
          <w:sz w:val="24"/>
        </w:rPr>
      </w:pPr>
    </w:p>
    <w:p w14:paraId="7F24EC7F">
      <w:pPr>
        <w:spacing w:line="360" w:lineRule="auto"/>
        <w:outlineLvl w:val="2"/>
        <w:rPr>
          <w:color w:val="000000"/>
          <w:sz w:val="24"/>
          <w:szCs w:val="20"/>
        </w:rPr>
      </w:pPr>
      <w:r>
        <w:rPr>
          <w:color w:val="000000"/>
          <w:sz w:val="24"/>
          <w:szCs w:val="20"/>
        </w:rPr>
        <w:br w:type="page"/>
      </w:r>
    </w:p>
    <w:p w14:paraId="4691B19B">
      <w:pPr>
        <w:spacing w:before="240" w:beforeLines="100" w:after="240" w:afterLines="100" w:line="360" w:lineRule="auto"/>
        <w:jc w:val="center"/>
        <w:rPr>
          <w:b/>
          <w:color w:val="000000"/>
          <w:sz w:val="36"/>
          <w:szCs w:val="36"/>
        </w:rPr>
      </w:pPr>
      <w:r>
        <w:rPr>
          <w:b/>
          <w:bCs/>
          <w:color w:val="000000"/>
          <w:sz w:val="36"/>
          <w:szCs w:val="36"/>
        </w:rPr>
        <w:t>残疾人福利性单位声明函格式</w:t>
      </w:r>
      <w:r>
        <w:rPr>
          <w:b/>
          <w:color w:val="000000"/>
          <w:sz w:val="36"/>
          <w:szCs w:val="36"/>
        </w:rPr>
        <w:t xml:space="preserve">       </w:t>
      </w:r>
    </w:p>
    <w:p w14:paraId="5E576FAF">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w:t>
      </w:r>
      <w:r>
        <w:rPr>
          <w:rFonts w:hint="eastAsia"/>
          <w:b/>
          <w:sz w:val="24"/>
        </w:rPr>
        <w:t>选择</w:t>
      </w:r>
      <w:r>
        <w:rPr>
          <w:b/>
          <w:sz w:val="24"/>
        </w:rPr>
        <w:t>）</w:t>
      </w:r>
      <w:r>
        <w:rPr>
          <w:spacing w:val="6"/>
          <w:sz w:val="24"/>
        </w:rPr>
        <w:t>：</w:t>
      </w:r>
    </w:p>
    <w:p w14:paraId="5B646763">
      <w:pPr>
        <w:spacing w:line="588" w:lineRule="exact"/>
        <w:ind w:firstLine="482"/>
        <w:rPr>
          <w:b/>
          <w:spacing w:val="6"/>
          <w:sz w:val="24"/>
        </w:rPr>
      </w:pPr>
      <w:r>
        <w:rPr>
          <w:b/>
          <w:sz w:val="24"/>
        </w:rPr>
        <w:t>□</w:t>
      </w:r>
      <w:r>
        <w:rPr>
          <w:b/>
          <w:spacing w:val="6"/>
          <w:sz w:val="24"/>
        </w:rPr>
        <w:t>不属于符合条件的残疾人福利性单位。</w:t>
      </w:r>
    </w:p>
    <w:p w14:paraId="35DF2080">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z w:val="24"/>
        </w:rPr>
        <w:t>______</w:t>
      </w:r>
      <w:r>
        <w:rPr>
          <w:spacing w:val="6"/>
          <w:sz w:val="24"/>
        </w:rPr>
        <w:t>单位的</w:t>
      </w:r>
      <w:r>
        <w:rPr>
          <w:sz w:val="24"/>
        </w:rPr>
        <w:t>______</w:t>
      </w:r>
      <w:r>
        <w:rPr>
          <w:spacing w:val="6"/>
          <w:sz w:val="24"/>
        </w:rPr>
        <w:t>项目采购活动提供本单位制造的货物（由本单位承担工程/提供服务），或者提供其他残疾人福利性单位制造的货物（不包括使用非残疾人福利性单位注册商标的货物）。</w:t>
      </w:r>
    </w:p>
    <w:p w14:paraId="4BEE98AE">
      <w:pPr>
        <w:spacing w:line="588" w:lineRule="exact"/>
        <w:ind w:firstLine="506" w:firstLineChars="200"/>
        <w:rPr>
          <w:spacing w:val="6"/>
          <w:sz w:val="24"/>
        </w:rPr>
      </w:pPr>
      <w:r>
        <w:rPr>
          <w:b/>
          <w:spacing w:val="6"/>
          <w:sz w:val="24"/>
        </w:rPr>
        <w:t>本单位对上述声明的真实性负责。如有虚假，将依法承担相应责任。</w:t>
      </w:r>
    </w:p>
    <w:p w14:paraId="1B641E4F">
      <w:pPr>
        <w:spacing w:line="588" w:lineRule="exact"/>
        <w:ind w:firstLine="504" w:firstLineChars="200"/>
        <w:rPr>
          <w:spacing w:val="6"/>
          <w:sz w:val="24"/>
        </w:rPr>
      </w:pPr>
    </w:p>
    <w:p w14:paraId="6AEB8108">
      <w:pPr>
        <w:spacing w:line="588" w:lineRule="exact"/>
        <w:ind w:firstLine="504" w:firstLineChars="200"/>
        <w:rPr>
          <w:spacing w:val="6"/>
          <w:sz w:val="24"/>
        </w:rPr>
      </w:pPr>
    </w:p>
    <w:p w14:paraId="67C202EB">
      <w:pPr>
        <w:tabs>
          <w:tab w:val="left" w:pos="4860"/>
        </w:tabs>
        <w:spacing w:line="588" w:lineRule="exact"/>
        <w:ind w:right="1560" w:firstLine="504" w:firstLineChars="200"/>
        <w:jc w:val="right"/>
        <w:rPr>
          <w:spacing w:val="6"/>
          <w:sz w:val="24"/>
        </w:rPr>
      </w:pPr>
      <w:r>
        <w:rPr>
          <w:spacing w:val="6"/>
          <w:sz w:val="24"/>
        </w:rPr>
        <w:t xml:space="preserve">          单位名称（盖章）：</w:t>
      </w:r>
      <w:r>
        <w:rPr>
          <w:sz w:val="24"/>
        </w:rPr>
        <w:t>______</w:t>
      </w:r>
    </w:p>
    <w:p w14:paraId="18F6EAAF">
      <w:pPr>
        <w:tabs>
          <w:tab w:val="left" w:pos="4860"/>
        </w:tabs>
        <w:spacing w:line="588" w:lineRule="exact"/>
        <w:ind w:right="1560" w:firstLine="504" w:firstLineChars="200"/>
        <w:jc w:val="right"/>
        <w:rPr>
          <w:spacing w:val="6"/>
          <w:sz w:val="24"/>
        </w:rPr>
      </w:pPr>
      <w:r>
        <w:rPr>
          <w:spacing w:val="6"/>
          <w:sz w:val="24"/>
        </w:rPr>
        <w:t xml:space="preserve">       日  期：</w:t>
      </w:r>
      <w:r>
        <w:rPr>
          <w:sz w:val="24"/>
        </w:rPr>
        <w:t>______</w:t>
      </w:r>
    </w:p>
    <w:p w14:paraId="5395F1F9">
      <w:pPr>
        <w:widowControl/>
        <w:jc w:val="left"/>
        <w:rPr>
          <w:color w:val="000000"/>
          <w:sz w:val="24"/>
          <w:szCs w:val="20"/>
        </w:rPr>
      </w:pPr>
      <w:r>
        <w:rPr>
          <w:color w:val="000000"/>
          <w:sz w:val="24"/>
          <w:szCs w:val="20"/>
        </w:rPr>
        <w:br w:type="page"/>
      </w:r>
      <w:r>
        <w:rPr>
          <w:color w:val="000000"/>
          <w:sz w:val="24"/>
          <w:szCs w:val="20"/>
        </w:rPr>
        <w:t>2-1-</w:t>
      </w:r>
      <w:r>
        <w:rPr>
          <w:rFonts w:hint="eastAsia"/>
          <w:color w:val="000000"/>
          <w:sz w:val="24"/>
          <w:szCs w:val="20"/>
        </w:rPr>
        <w:t>2</w:t>
      </w:r>
      <w:r>
        <w:rPr>
          <w:color w:val="000000"/>
          <w:sz w:val="24"/>
          <w:szCs w:val="20"/>
        </w:rPr>
        <w:t>拟分包情况说明及分包意向协议</w:t>
      </w:r>
      <w:r>
        <w:rPr>
          <w:rFonts w:hint="eastAsia"/>
          <w:b/>
          <w:bCs/>
          <w:color w:val="000000"/>
          <w:sz w:val="24"/>
          <w:szCs w:val="20"/>
        </w:rPr>
        <w:t>（本项目不涉及）</w:t>
      </w:r>
    </w:p>
    <w:p w14:paraId="3A70B25A">
      <w:pPr>
        <w:autoSpaceDE w:val="0"/>
        <w:autoSpaceDN w:val="0"/>
        <w:adjustRightInd w:val="0"/>
        <w:jc w:val="center"/>
        <w:rPr>
          <w:color w:val="000000"/>
          <w:sz w:val="30"/>
          <w:szCs w:val="30"/>
        </w:rPr>
      </w:pPr>
    </w:p>
    <w:p w14:paraId="1076F8D2">
      <w:pPr>
        <w:autoSpaceDE w:val="0"/>
        <w:autoSpaceDN w:val="0"/>
        <w:adjustRightInd w:val="0"/>
        <w:spacing w:line="360" w:lineRule="auto"/>
        <w:jc w:val="center"/>
        <w:rPr>
          <w:b/>
          <w:color w:val="000000"/>
          <w:sz w:val="36"/>
          <w:szCs w:val="36"/>
        </w:rPr>
      </w:pPr>
      <w:r>
        <w:rPr>
          <w:rFonts w:hint="eastAsia"/>
          <w:b/>
          <w:color w:val="000000"/>
          <w:sz w:val="36"/>
          <w:szCs w:val="36"/>
        </w:rPr>
        <w:t>拟分包情况说明</w:t>
      </w:r>
    </w:p>
    <w:p w14:paraId="3F3446C3">
      <w:pPr>
        <w:tabs>
          <w:tab w:val="left" w:pos="5580"/>
        </w:tabs>
        <w:spacing w:line="360" w:lineRule="auto"/>
        <w:rPr>
          <w:color w:val="000000"/>
          <w:sz w:val="24"/>
        </w:rPr>
      </w:pPr>
      <w:r>
        <w:rPr>
          <w:color w:val="000000"/>
          <w:sz w:val="24"/>
        </w:rPr>
        <w:t>致：</w:t>
      </w:r>
      <w:r>
        <w:rPr>
          <w:color w:val="000000"/>
          <w:sz w:val="24"/>
          <w:u w:val="single"/>
        </w:rPr>
        <w:t>（采购人或采购代理机构）</w:t>
      </w:r>
    </w:p>
    <w:p w14:paraId="538B82B3">
      <w:pPr>
        <w:adjustRightInd w:val="0"/>
        <w:snapToGrid w:val="0"/>
        <w:spacing w:line="360" w:lineRule="auto"/>
        <w:ind w:firstLine="480" w:firstLineChars="200"/>
        <w:jc w:val="left"/>
        <w:rPr>
          <w:sz w:val="24"/>
        </w:rPr>
      </w:pPr>
      <w:r>
        <w:rPr>
          <w:sz w:val="24"/>
        </w:rPr>
        <w:t>我单位参加贵单位组织采购的项目编号为______的______项目（填写采购项目名称）中______包（填写包号）的磋商。拟签订分包合同的单位情况如下表所示，我单位承诺一旦在该项目中获得采购合同将按下表所列情况进行分包，同时承诺分包承担主体不再次分包。</w:t>
      </w:r>
    </w:p>
    <w:tbl>
      <w:tblPr>
        <w:tblStyle w:val="251"/>
        <w:tblW w:w="90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7"/>
        <w:gridCol w:w="1286"/>
        <w:gridCol w:w="1512"/>
        <w:gridCol w:w="1125"/>
        <w:gridCol w:w="1560"/>
        <w:gridCol w:w="1497"/>
        <w:gridCol w:w="1563"/>
      </w:tblGrid>
      <w:tr w14:paraId="6B8151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14:paraId="2A220165">
            <w:pPr>
              <w:pStyle w:val="250"/>
              <w:jc w:val="center"/>
              <w:rPr>
                <w:sz w:val="24"/>
              </w:rPr>
            </w:pPr>
            <w:r>
              <w:rPr>
                <w:rFonts w:hint="eastAsia"/>
                <w:sz w:val="24"/>
              </w:rPr>
              <w:t>序号</w:t>
            </w:r>
          </w:p>
        </w:tc>
        <w:tc>
          <w:tcPr>
            <w:tcW w:w="1287" w:type="dxa"/>
            <w:tcBorders>
              <w:top w:val="single" w:color="000000" w:sz="4" w:space="0"/>
              <w:left w:val="single" w:color="000000" w:sz="4" w:space="0"/>
              <w:bottom w:val="single" w:color="000000" w:sz="4" w:space="0"/>
              <w:right w:val="single" w:color="000000" w:sz="4" w:space="0"/>
            </w:tcBorders>
            <w:vAlign w:val="center"/>
          </w:tcPr>
          <w:p w14:paraId="759C3689">
            <w:pPr>
              <w:pStyle w:val="250"/>
              <w:jc w:val="center"/>
              <w:rPr>
                <w:sz w:val="24"/>
              </w:rPr>
            </w:pPr>
            <w:r>
              <w:rPr>
                <w:rFonts w:hint="eastAsia"/>
                <w:sz w:val="24"/>
              </w:rPr>
              <w:t>分包承担</w:t>
            </w:r>
          </w:p>
          <w:p w14:paraId="04E5247A">
            <w:pPr>
              <w:pStyle w:val="250"/>
              <w:jc w:val="center"/>
              <w:rPr>
                <w:sz w:val="24"/>
              </w:rPr>
            </w:pPr>
            <w:r>
              <w:rPr>
                <w:rFonts w:hint="eastAsia"/>
                <w:sz w:val="24"/>
              </w:rPr>
              <w:t>主体名称</w:t>
            </w:r>
          </w:p>
        </w:tc>
        <w:tc>
          <w:tcPr>
            <w:tcW w:w="1513" w:type="dxa"/>
            <w:tcBorders>
              <w:top w:val="single" w:color="000000" w:sz="4" w:space="0"/>
              <w:left w:val="single" w:color="000000" w:sz="4" w:space="0"/>
              <w:bottom w:val="single" w:color="000000" w:sz="4" w:space="0"/>
              <w:right w:val="single" w:color="000000" w:sz="4" w:space="0"/>
            </w:tcBorders>
            <w:vAlign w:val="center"/>
          </w:tcPr>
          <w:p w14:paraId="65B515CA">
            <w:pPr>
              <w:pStyle w:val="250"/>
              <w:jc w:val="center"/>
              <w:rPr>
                <w:sz w:val="24"/>
                <w:lang w:eastAsia="zh-CN"/>
              </w:rPr>
            </w:pPr>
            <w:r>
              <w:rPr>
                <w:rFonts w:hint="eastAsia"/>
                <w:sz w:val="24"/>
                <w:lang w:eastAsia="zh-CN"/>
              </w:rPr>
              <w:t>分包承担</w:t>
            </w:r>
          </w:p>
          <w:p w14:paraId="6F11CC6F">
            <w:pPr>
              <w:pStyle w:val="250"/>
              <w:jc w:val="center"/>
              <w:rPr>
                <w:sz w:val="24"/>
                <w:lang w:eastAsia="zh-CN"/>
              </w:rPr>
            </w:pPr>
            <w:r>
              <w:rPr>
                <w:rFonts w:hint="eastAsia"/>
                <w:sz w:val="24"/>
                <w:lang w:eastAsia="zh-CN"/>
              </w:rPr>
              <w:t>主体类型</w:t>
            </w:r>
          </w:p>
          <w:p w14:paraId="18DCA74D">
            <w:pPr>
              <w:pStyle w:val="250"/>
              <w:jc w:val="center"/>
              <w:rPr>
                <w:sz w:val="24"/>
                <w:lang w:eastAsia="zh-CN"/>
              </w:rPr>
            </w:pPr>
            <w:r>
              <w:rPr>
                <w:rFonts w:hint="eastAsia"/>
                <w:sz w:val="24"/>
                <w:lang w:eastAsia="zh-CN"/>
              </w:rPr>
              <w:t>（选择）</w:t>
            </w:r>
          </w:p>
        </w:tc>
        <w:tc>
          <w:tcPr>
            <w:tcW w:w="1125" w:type="dxa"/>
            <w:tcBorders>
              <w:top w:val="single" w:color="000000" w:sz="4" w:space="0"/>
              <w:left w:val="single" w:color="000000" w:sz="4" w:space="0"/>
              <w:bottom w:val="single" w:color="000000" w:sz="4" w:space="0"/>
              <w:right w:val="single" w:color="000000" w:sz="4" w:space="0"/>
            </w:tcBorders>
            <w:vAlign w:val="center"/>
          </w:tcPr>
          <w:p w14:paraId="640AFAE1">
            <w:pPr>
              <w:pStyle w:val="250"/>
              <w:jc w:val="center"/>
              <w:rPr>
                <w:sz w:val="24"/>
              </w:rPr>
            </w:pPr>
            <w:r>
              <w:rPr>
                <w:rFonts w:hint="eastAsia"/>
                <w:sz w:val="24"/>
              </w:rPr>
              <w:t>资质等级</w:t>
            </w:r>
          </w:p>
        </w:tc>
        <w:tc>
          <w:tcPr>
            <w:tcW w:w="1558" w:type="dxa"/>
            <w:tcBorders>
              <w:top w:val="single" w:color="000000" w:sz="4" w:space="0"/>
              <w:left w:val="single" w:color="000000" w:sz="4" w:space="0"/>
              <w:bottom w:val="single" w:color="000000" w:sz="4" w:space="0"/>
              <w:right w:val="single" w:color="000000" w:sz="4" w:space="0"/>
            </w:tcBorders>
            <w:vAlign w:val="center"/>
          </w:tcPr>
          <w:p w14:paraId="144775A3">
            <w:pPr>
              <w:pStyle w:val="250"/>
              <w:jc w:val="center"/>
              <w:rPr>
                <w:sz w:val="24"/>
              </w:rPr>
            </w:pPr>
            <w:r>
              <w:rPr>
                <w:rFonts w:hint="eastAsia"/>
                <w:sz w:val="24"/>
              </w:rPr>
              <w:t>拟分包</w:t>
            </w:r>
          </w:p>
          <w:p w14:paraId="1478B746">
            <w:pPr>
              <w:pStyle w:val="250"/>
              <w:jc w:val="center"/>
              <w:rPr>
                <w:sz w:val="24"/>
              </w:rPr>
            </w:pPr>
            <w:r>
              <w:rPr>
                <w:rFonts w:hint="eastAsia"/>
                <w:sz w:val="24"/>
              </w:rPr>
              <w:t>合同内容</w:t>
            </w:r>
          </w:p>
        </w:tc>
        <w:tc>
          <w:tcPr>
            <w:tcW w:w="1498" w:type="dxa"/>
            <w:tcBorders>
              <w:top w:val="single" w:color="000000" w:sz="4" w:space="0"/>
              <w:left w:val="single" w:color="000000" w:sz="4" w:space="0"/>
              <w:bottom w:val="single" w:color="000000" w:sz="4" w:space="0"/>
              <w:right w:val="single" w:color="000000" w:sz="4" w:space="0"/>
            </w:tcBorders>
            <w:vAlign w:val="center"/>
          </w:tcPr>
          <w:p w14:paraId="761BAFB9">
            <w:pPr>
              <w:pStyle w:val="250"/>
              <w:jc w:val="center"/>
              <w:rPr>
                <w:sz w:val="24"/>
                <w:lang w:eastAsia="zh-CN"/>
              </w:rPr>
            </w:pPr>
            <w:r>
              <w:rPr>
                <w:rFonts w:hint="eastAsia"/>
                <w:sz w:val="24"/>
                <w:lang w:eastAsia="zh-CN"/>
              </w:rPr>
              <w:t>拟分包</w:t>
            </w:r>
          </w:p>
          <w:p w14:paraId="1F314E5C">
            <w:pPr>
              <w:pStyle w:val="250"/>
              <w:jc w:val="center"/>
              <w:rPr>
                <w:sz w:val="24"/>
                <w:lang w:eastAsia="zh-CN"/>
              </w:rPr>
            </w:pPr>
            <w:r>
              <w:rPr>
                <w:rFonts w:hint="eastAsia"/>
                <w:sz w:val="24"/>
                <w:lang w:eastAsia="zh-CN"/>
              </w:rPr>
              <w:t>合同金额</w:t>
            </w:r>
          </w:p>
          <w:p w14:paraId="4197E687">
            <w:pPr>
              <w:pStyle w:val="250"/>
              <w:jc w:val="center"/>
              <w:rPr>
                <w:sz w:val="24"/>
                <w:lang w:eastAsia="zh-CN"/>
              </w:rPr>
            </w:pPr>
            <w:r>
              <w:rPr>
                <w:rFonts w:hint="eastAsia"/>
                <w:sz w:val="24"/>
                <w:lang w:eastAsia="zh-CN"/>
              </w:rPr>
              <w:t>（人民币元）</w:t>
            </w:r>
          </w:p>
        </w:tc>
        <w:tc>
          <w:tcPr>
            <w:tcW w:w="1564" w:type="dxa"/>
            <w:tcBorders>
              <w:top w:val="single" w:color="000000" w:sz="4" w:space="0"/>
              <w:left w:val="single" w:color="000000" w:sz="4" w:space="0"/>
              <w:bottom w:val="single" w:color="000000" w:sz="4" w:space="0"/>
              <w:right w:val="single" w:color="000000" w:sz="4" w:space="0"/>
            </w:tcBorders>
            <w:vAlign w:val="center"/>
          </w:tcPr>
          <w:p w14:paraId="7B73B157">
            <w:pPr>
              <w:pStyle w:val="250"/>
              <w:jc w:val="center"/>
              <w:rPr>
                <w:sz w:val="24"/>
                <w:lang w:eastAsia="zh-CN"/>
              </w:rPr>
            </w:pPr>
            <w:r>
              <w:rPr>
                <w:rFonts w:hint="eastAsia"/>
                <w:sz w:val="24"/>
                <w:lang w:eastAsia="zh-CN"/>
              </w:rPr>
              <w:t>占该采购包</w:t>
            </w:r>
          </w:p>
          <w:p w14:paraId="206750D1">
            <w:pPr>
              <w:pStyle w:val="250"/>
              <w:jc w:val="center"/>
              <w:rPr>
                <w:b/>
                <w:sz w:val="24"/>
                <w:lang w:eastAsia="zh-CN"/>
              </w:rPr>
            </w:pPr>
            <w:r>
              <w:rPr>
                <w:rFonts w:hint="eastAsia"/>
                <w:b/>
                <w:sz w:val="24"/>
                <w:lang w:eastAsia="zh-CN"/>
              </w:rPr>
              <w:t>合同金额的</w:t>
            </w:r>
          </w:p>
          <w:p w14:paraId="36941F4B">
            <w:pPr>
              <w:pStyle w:val="250"/>
              <w:jc w:val="center"/>
              <w:rPr>
                <w:sz w:val="24"/>
                <w:lang w:eastAsia="zh-CN"/>
              </w:rPr>
            </w:pPr>
            <w:r>
              <w:rPr>
                <w:rFonts w:hint="eastAsia"/>
                <w:sz w:val="24"/>
                <w:lang w:eastAsia="zh-CN"/>
              </w:rPr>
              <w:t>比例（</w:t>
            </w:r>
            <w:r>
              <w:rPr>
                <w:rFonts w:ascii="Times New Roman" w:eastAsia="Times New Roman"/>
                <w:sz w:val="24"/>
                <w:lang w:eastAsia="zh-CN"/>
              </w:rPr>
              <w:t>%</w:t>
            </w:r>
            <w:r>
              <w:rPr>
                <w:rFonts w:hint="eastAsia"/>
                <w:sz w:val="24"/>
                <w:lang w:eastAsia="zh-CN"/>
              </w:rPr>
              <w:t>）</w:t>
            </w:r>
          </w:p>
        </w:tc>
      </w:tr>
      <w:tr w14:paraId="76F18D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14:paraId="5B0DFF50">
            <w:pPr>
              <w:pStyle w:val="250"/>
              <w:jc w:val="center"/>
              <w:rPr>
                <w:rFonts w:ascii="Times New Roman"/>
                <w:sz w:val="24"/>
              </w:rPr>
            </w:pPr>
            <w:r>
              <w:rPr>
                <w:rFonts w:ascii="Times New Roman"/>
                <w:sz w:val="24"/>
              </w:rPr>
              <w:t>1</w:t>
            </w:r>
          </w:p>
        </w:tc>
        <w:tc>
          <w:tcPr>
            <w:tcW w:w="1287" w:type="dxa"/>
            <w:tcBorders>
              <w:top w:val="single" w:color="000000" w:sz="4" w:space="0"/>
              <w:left w:val="single" w:color="000000" w:sz="4" w:space="0"/>
              <w:bottom w:val="single" w:color="000000" w:sz="4" w:space="0"/>
              <w:right w:val="single" w:color="000000" w:sz="4" w:space="0"/>
            </w:tcBorders>
            <w:vAlign w:val="center"/>
          </w:tcPr>
          <w:p w14:paraId="43087974">
            <w:pPr>
              <w:pStyle w:val="250"/>
              <w:jc w:val="center"/>
              <w:rPr>
                <w:rFonts w:ascii="Times New Roman" w:hAnsi="Times New Roman" w:cs="Times New Roman"/>
                <w:sz w:val="30"/>
              </w:rPr>
            </w:pPr>
          </w:p>
        </w:tc>
        <w:tc>
          <w:tcPr>
            <w:tcW w:w="1513" w:type="dxa"/>
            <w:tcBorders>
              <w:top w:val="single" w:color="000000" w:sz="4" w:space="0"/>
              <w:left w:val="single" w:color="000000" w:sz="4" w:space="0"/>
              <w:bottom w:val="single" w:color="000000" w:sz="4" w:space="0"/>
              <w:right w:val="single" w:color="000000" w:sz="4" w:space="0"/>
            </w:tcBorders>
            <w:vAlign w:val="center"/>
          </w:tcPr>
          <w:p w14:paraId="3728255E">
            <w:pPr>
              <w:pStyle w:val="250"/>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w:t>
            </w:r>
            <w:r>
              <w:rPr>
                <w:rFonts w:hint="eastAsia" w:ascii="Times New Roman" w:hAnsi="Times New Roman" w:cs="Times New Roman"/>
                <w:sz w:val="24"/>
                <w:lang w:eastAsia="zh-CN"/>
              </w:rPr>
              <w:t>中型企业</w:t>
            </w:r>
          </w:p>
          <w:p w14:paraId="1A2E52E7">
            <w:pPr>
              <w:pStyle w:val="250"/>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w:t>
            </w:r>
            <w:r>
              <w:rPr>
                <w:rFonts w:hint="eastAsia" w:ascii="Times New Roman" w:hAnsi="Times New Roman" w:cs="Times New Roman"/>
                <w:sz w:val="24"/>
                <w:lang w:eastAsia="zh-CN"/>
              </w:rPr>
              <w:t>小微企业</w:t>
            </w:r>
          </w:p>
          <w:p w14:paraId="7E2F33E4">
            <w:pPr>
              <w:pStyle w:val="250"/>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w:t>
            </w:r>
            <w:r>
              <w:rPr>
                <w:rFonts w:hint="eastAsia" w:ascii="Times New Roman" w:hAnsi="Times New Roman" w:cs="Times New Roman"/>
                <w:sz w:val="24"/>
                <w:lang w:eastAsia="zh-CN"/>
              </w:rPr>
              <w:t>其他</w:t>
            </w:r>
          </w:p>
        </w:tc>
        <w:tc>
          <w:tcPr>
            <w:tcW w:w="1125" w:type="dxa"/>
            <w:tcBorders>
              <w:top w:val="single" w:color="000000" w:sz="4" w:space="0"/>
              <w:left w:val="single" w:color="000000" w:sz="4" w:space="0"/>
              <w:bottom w:val="single" w:color="000000" w:sz="4" w:space="0"/>
              <w:right w:val="single" w:color="000000" w:sz="4" w:space="0"/>
            </w:tcBorders>
            <w:vAlign w:val="center"/>
          </w:tcPr>
          <w:p w14:paraId="73E6B912">
            <w:pPr>
              <w:pStyle w:val="250"/>
              <w:jc w:val="center"/>
              <w:rPr>
                <w:rFonts w:ascii="Times New Roman"/>
                <w:sz w:val="30"/>
                <w:lang w:eastAsia="zh-CN"/>
              </w:rPr>
            </w:pPr>
          </w:p>
        </w:tc>
        <w:tc>
          <w:tcPr>
            <w:tcW w:w="1558" w:type="dxa"/>
            <w:tcBorders>
              <w:top w:val="single" w:color="000000" w:sz="4" w:space="0"/>
              <w:left w:val="single" w:color="000000" w:sz="4" w:space="0"/>
              <w:bottom w:val="single" w:color="000000" w:sz="4" w:space="0"/>
              <w:right w:val="single" w:color="000000" w:sz="4" w:space="0"/>
            </w:tcBorders>
            <w:vAlign w:val="center"/>
          </w:tcPr>
          <w:p w14:paraId="7556E27E">
            <w:pPr>
              <w:pStyle w:val="250"/>
              <w:jc w:val="center"/>
              <w:rPr>
                <w:rFonts w:ascii="Times New Roman"/>
                <w:sz w:val="30"/>
                <w:lang w:eastAsia="zh-CN"/>
              </w:rPr>
            </w:pPr>
          </w:p>
        </w:tc>
        <w:tc>
          <w:tcPr>
            <w:tcW w:w="1498" w:type="dxa"/>
            <w:tcBorders>
              <w:top w:val="single" w:color="000000" w:sz="4" w:space="0"/>
              <w:left w:val="single" w:color="000000" w:sz="4" w:space="0"/>
              <w:bottom w:val="single" w:color="000000" w:sz="4" w:space="0"/>
              <w:right w:val="single" w:color="000000" w:sz="4" w:space="0"/>
            </w:tcBorders>
            <w:vAlign w:val="center"/>
          </w:tcPr>
          <w:p w14:paraId="213BFED3">
            <w:pPr>
              <w:pStyle w:val="250"/>
              <w:jc w:val="center"/>
              <w:rPr>
                <w:rFonts w:ascii="Times New Roman"/>
                <w:sz w:val="30"/>
                <w:lang w:eastAsia="zh-CN"/>
              </w:rPr>
            </w:pPr>
          </w:p>
        </w:tc>
        <w:tc>
          <w:tcPr>
            <w:tcW w:w="1564" w:type="dxa"/>
            <w:tcBorders>
              <w:top w:val="single" w:color="000000" w:sz="4" w:space="0"/>
              <w:left w:val="single" w:color="000000" w:sz="4" w:space="0"/>
              <w:bottom w:val="single" w:color="000000" w:sz="4" w:space="0"/>
              <w:right w:val="single" w:color="000000" w:sz="4" w:space="0"/>
            </w:tcBorders>
            <w:vAlign w:val="center"/>
          </w:tcPr>
          <w:p w14:paraId="15ABB2A8">
            <w:pPr>
              <w:pStyle w:val="250"/>
              <w:jc w:val="center"/>
              <w:rPr>
                <w:rFonts w:ascii="Times New Roman"/>
                <w:sz w:val="30"/>
                <w:lang w:eastAsia="zh-CN"/>
              </w:rPr>
            </w:pPr>
          </w:p>
        </w:tc>
      </w:tr>
      <w:tr w14:paraId="13C20B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14:paraId="2BDCC915">
            <w:pPr>
              <w:pStyle w:val="250"/>
              <w:jc w:val="center"/>
              <w:rPr>
                <w:rFonts w:ascii="Times New Roman"/>
                <w:sz w:val="24"/>
                <w:lang w:eastAsia="zh-CN"/>
              </w:rPr>
            </w:pPr>
            <w:r>
              <w:rPr>
                <w:rFonts w:ascii="Times New Roman"/>
                <w:sz w:val="24"/>
                <w:lang w:eastAsia="zh-CN"/>
              </w:rPr>
              <w:t>2</w:t>
            </w:r>
          </w:p>
        </w:tc>
        <w:tc>
          <w:tcPr>
            <w:tcW w:w="1287" w:type="dxa"/>
            <w:tcBorders>
              <w:top w:val="single" w:color="000000" w:sz="4" w:space="0"/>
              <w:left w:val="single" w:color="000000" w:sz="4" w:space="0"/>
              <w:bottom w:val="single" w:color="000000" w:sz="4" w:space="0"/>
              <w:right w:val="single" w:color="000000" w:sz="4" w:space="0"/>
            </w:tcBorders>
            <w:vAlign w:val="center"/>
          </w:tcPr>
          <w:p w14:paraId="501AE419">
            <w:pPr>
              <w:pStyle w:val="250"/>
              <w:jc w:val="center"/>
              <w:rPr>
                <w:rFonts w:ascii="Times New Roman"/>
                <w:sz w:val="30"/>
              </w:rPr>
            </w:pPr>
          </w:p>
        </w:tc>
        <w:tc>
          <w:tcPr>
            <w:tcW w:w="1513" w:type="dxa"/>
            <w:tcBorders>
              <w:top w:val="single" w:color="000000" w:sz="4" w:space="0"/>
              <w:left w:val="single" w:color="000000" w:sz="4" w:space="0"/>
              <w:bottom w:val="single" w:color="000000" w:sz="4" w:space="0"/>
              <w:right w:val="single" w:color="000000" w:sz="4" w:space="0"/>
            </w:tcBorders>
            <w:vAlign w:val="center"/>
          </w:tcPr>
          <w:p w14:paraId="32AD7923">
            <w:pPr>
              <w:pStyle w:val="250"/>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w:t>
            </w:r>
            <w:r>
              <w:rPr>
                <w:rFonts w:hint="eastAsia" w:ascii="Times New Roman" w:hAnsi="Times New Roman" w:cs="Times New Roman"/>
                <w:sz w:val="24"/>
                <w:lang w:eastAsia="zh-CN"/>
              </w:rPr>
              <w:t>中型企业</w:t>
            </w:r>
          </w:p>
          <w:p w14:paraId="440CF654">
            <w:pPr>
              <w:pStyle w:val="250"/>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w:t>
            </w:r>
            <w:r>
              <w:rPr>
                <w:rFonts w:hint="eastAsia" w:ascii="Times New Roman" w:hAnsi="Times New Roman" w:cs="Times New Roman"/>
                <w:sz w:val="24"/>
                <w:lang w:eastAsia="zh-CN"/>
              </w:rPr>
              <w:t>小微企业</w:t>
            </w:r>
          </w:p>
          <w:p w14:paraId="4052BA59">
            <w:pPr>
              <w:pStyle w:val="250"/>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w:t>
            </w:r>
            <w:r>
              <w:rPr>
                <w:rFonts w:hint="eastAsia"/>
                <w:spacing w:val="19"/>
                <w:sz w:val="24"/>
                <w:szCs w:val="24"/>
                <w:lang w:eastAsia="zh-CN"/>
              </w:rPr>
              <w:t>其他</w:t>
            </w:r>
          </w:p>
        </w:tc>
        <w:tc>
          <w:tcPr>
            <w:tcW w:w="1125" w:type="dxa"/>
            <w:tcBorders>
              <w:top w:val="single" w:color="000000" w:sz="4" w:space="0"/>
              <w:left w:val="single" w:color="000000" w:sz="4" w:space="0"/>
              <w:bottom w:val="single" w:color="000000" w:sz="4" w:space="0"/>
              <w:right w:val="single" w:color="000000" w:sz="4" w:space="0"/>
            </w:tcBorders>
            <w:vAlign w:val="center"/>
          </w:tcPr>
          <w:p w14:paraId="40C3CD43">
            <w:pPr>
              <w:pStyle w:val="250"/>
              <w:jc w:val="center"/>
              <w:rPr>
                <w:rFonts w:ascii="Times New Roman"/>
                <w:sz w:val="30"/>
                <w:lang w:eastAsia="zh-CN"/>
              </w:rPr>
            </w:pPr>
          </w:p>
        </w:tc>
        <w:tc>
          <w:tcPr>
            <w:tcW w:w="1558" w:type="dxa"/>
            <w:tcBorders>
              <w:top w:val="single" w:color="000000" w:sz="4" w:space="0"/>
              <w:left w:val="single" w:color="000000" w:sz="4" w:space="0"/>
              <w:bottom w:val="single" w:color="000000" w:sz="4" w:space="0"/>
              <w:right w:val="single" w:color="000000" w:sz="4" w:space="0"/>
            </w:tcBorders>
            <w:vAlign w:val="center"/>
          </w:tcPr>
          <w:p w14:paraId="32A65084">
            <w:pPr>
              <w:pStyle w:val="250"/>
              <w:jc w:val="center"/>
              <w:rPr>
                <w:rFonts w:ascii="Times New Roman"/>
                <w:sz w:val="30"/>
                <w:lang w:eastAsia="zh-CN"/>
              </w:rPr>
            </w:pPr>
          </w:p>
        </w:tc>
        <w:tc>
          <w:tcPr>
            <w:tcW w:w="1498" w:type="dxa"/>
            <w:tcBorders>
              <w:top w:val="single" w:color="000000" w:sz="4" w:space="0"/>
              <w:left w:val="single" w:color="000000" w:sz="4" w:space="0"/>
              <w:bottom w:val="single" w:color="000000" w:sz="4" w:space="0"/>
              <w:right w:val="single" w:color="000000" w:sz="4" w:space="0"/>
            </w:tcBorders>
            <w:vAlign w:val="center"/>
          </w:tcPr>
          <w:p w14:paraId="316BB53D">
            <w:pPr>
              <w:pStyle w:val="250"/>
              <w:jc w:val="center"/>
              <w:rPr>
                <w:rFonts w:ascii="Times New Roman"/>
                <w:sz w:val="30"/>
                <w:lang w:eastAsia="zh-CN"/>
              </w:rPr>
            </w:pPr>
          </w:p>
        </w:tc>
        <w:tc>
          <w:tcPr>
            <w:tcW w:w="1564" w:type="dxa"/>
            <w:tcBorders>
              <w:top w:val="single" w:color="000000" w:sz="4" w:space="0"/>
              <w:left w:val="single" w:color="000000" w:sz="4" w:space="0"/>
              <w:bottom w:val="single" w:color="000000" w:sz="4" w:space="0"/>
              <w:right w:val="single" w:color="000000" w:sz="4" w:space="0"/>
            </w:tcBorders>
            <w:vAlign w:val="center"/>
          </w:tcPr>
          <w:p w14:paraId="0C14C479">
            <w:pPr>
              <w:pStyle w:val="250"/>
              <w:jc w:val="center"/>
              <w:rPr>
                <w:rFonts w:ascii="Times New Roman"/>
                <w:sz w:val="30"/>
                <w:lang w:eastAsia="zh-CN"/>
              </w:rPr>
            </w:pPr>
          </w:p>
        </w:tc>
      </w:tr>
      <w:tr w14:paraId="1454E6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14:paraId="1635B5E5">
            <w:pPr>
              <w:pStyle w:val="250"/>
              <w:jc w:val="center"/>
              <w:rPr>
                <w:rFonts w:ascii="Times New Roman"/>
                <w:sz w:val="24"/>
                <w:lang w:eastAsia="zh-CN"/>
              </w:rPr>
            </w:pPr>
            <w:r>
              <w:rPr>
                <w:rFonts w:hint="eastAsia" w:ascii="Times New Roman"/>
                <w:sz w:val="24"/>
                <w:lang w:eastAsia="zh-CN"/>
              </w:rPr>
              <w:t>…</w:t>
            </w:r>
          </w:p>
        </w:tc>
        <w:tc>
          <w:tcPr>
            <w:tcW w:w="1287" w:type="dxa"/>
            <w:tcBorders>
              <w:top w:val="single" w:color="000000" w:sz="4" w:space="0"/>
              <w:left w:val="single" w:color="000000" w:sz="4" w:space="0"/>
              <w:bottom w:val="single" w:color="000000" w:sz="4" w:space="0"/>
              <w:right w:val="single" w:color="000000" w:sz="4" w:space="0"/>
            </w:tcBorders>
            <w:vAlign w:val="center"/>
          </w:tcPr>
          <w:p w14:paraId="258FD567">
            <w:pPr>
              <w:pStyle w:val="250"/>
              <w:jc w:val="center"/>
              <w:rPr>
                <w:rFonts w:ascii="Times New Roman"/>
                <w:sz w:val="30"/>
              </w:rPr>
            </w:pPr>
          </w:p>
        </w:tc>
        <w:tc>
          <w:tcPr>
            <w:tcW w:w="1513" w:type="dxa"/>
            <w:tcBorders>
              <w:top w:val="single" w:color="000000" w:sz="4" w:space="0"/>
              <w:left w:val="single" w:color="000000" w:sz="4" w:space="0"/>
              <w:bottom w:val="single" w:color="000000" w:sz="4" w:space="0"/>
              <w:right w:val="single" w:color="000000" w:sz="4" w:space="0"/>
            </w:tcBorders>
            <w:vAlign w:val="center"/>
          </w:tcPr>
          <w:p w14:paraId="19FAA7A3">
            <w:pPr>
              <w:pStyle w:val="250"/>
              <w:tabs>
                <w:tab w:val="left" w:pos="235"/>
              </w:tabs>
              <w:jc w:val="center"/>
              <w:rPr>
                <w:sz w:val="24"/>
              </w:rPr>
            </w:pPr>
          </w:p>
        </w:tc>
        <w:tc>
          <w:tcPr>
            <w:tcW w:w="1125" w:type="dxa"/>
            <w:tcBorders>
              <w:top w:val="single" w:color="000000" w:sz="4" w:space="0"/>
              <w:left w:val="single" w:color="000000" w:sz="4" w:space="0"/>
              <w:bottom w:val="single" w:color="000000" w:sz="4" w:space="0"/>
              <w:right w:val="single" w:color="000000" w:sz="4" w:space="0"/>
            </w:tcBorders>
            <w:vAlign w:val="center"/>
          </w:tcPr>
          <w:p w14:paraId="3FFDDC2D">
            <w:pPr>
              <w:pStyle w:val="250"/>
              <w:jc w:val="center"/>
              <w:rPr>
                <w:rFonts w:ascii="Times New Roman"/>
                <w:sz w:val="30"/>
              </w:rPr>
            </w:pPr>
          </w:p>
        </w:tc>
        <w:tc>
          <w:tcPr>
            <w:tcW w:w="1558" w:type="dxa"/>
            <w:tcBorders>
              <w:top w:val="single" w:color="000000" w:sz="4" w:space="0"/>
              <w:left w:val="single" w:color="000000" w:sz="4" w:space="0"/>
              <w:bottom w:val="single" w:color="000000" w:sz="4" w:space="0"/>
              <w:right w:val="single" w:color="000000" w:sz="4" w:space="0"/>
            </w:tcBorders>
            <w:vAlign w:val="center"/>
          </w:tcPr>
          <w:p w14:paraId="08F47A86">
            <w:pPr>
              <w:pStyle w:val="250"/>
              <w:jc w:val="center"/>
              <w:rPr>
                <w:rFonts w:ascii="Times New Roman"/>
                <w:sz w:val="30"/>
              </w:rPr>
            </w:pPr>
          </w:p>
        </w:tc>
        <w:tc>
          <w:tcPr>
            <w:tcW w:w="1498" w:type="dxa"/>
            <w:tcBorders>
              <w:top w:val="single" w:color="000000" w:sz="4" w:space="0"/>
              <w:left w:val="single" w:color="000000" w:sz="4" w:space="0"/>
              <w:bottom w:val="single" w:color="000000" w:sz="4" w:space="0"/>
              <w:right w:val="single" w:color="000000" w:sz="4" w:space="0"/>
            </w:tcBorders>
            <w:vAlign w:val="center"/>
          </w:tcPr>
          <w:p w14:paraId="260D27CB">
            <w:pPr>
              <w:pStyle w:val="250"/>
              <w:jc w:val="center"/>
              <w:rPr>
                <w:rFonts w:ascii="Times New Roman"/>
                <w:sz w:val="30"/>
              </w:rPr>
            </w:pPr>
          </w:p>
        </w:tc>
        <w:tc>
          <w:tcPr>
            <w:tcW w:w="1564" w:type="dxa"/>
            <w:tcBorders>
              <w:top w:val="single" w:color="000000" w:sz="4" w:space="0"/>
              <w:left w:val="single" w:color="000000" w:sz="4" w:space="0"/>
              <w:bottom w:val="single" w:color="000000" w:sz="4" w:space="0"/>
              <w:right w:val="single" w:color="000000" w:sz="4" w:space="0"/>
            </w:tcBorders>
            <w:vAlign w:val="center"/>
          </w:tcPr>
          <w:p w14:paraId="61BC6AAA">
            <w:pPr>
              <w:pStyle w:val="250"/>
              <w:jc w:val="center"/>
              <w:rPr>
                <w:rFonts w:ascii="Times New Roman"/>
                <w:sz w:val="30"/>
              </w:rPr>
            </w:pPr>
          </w:p>
        </w:tc>
      </w:tr>
      <w:tr w14:paraId="7FE3B2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tcBorders>
              <w:top w:val="single" w:color="000000" w:sz="4" w:space="0"/>
              <w:left w:val="single" w:color="000000" w:sz="4" w:space="0"/>
              <w:bottom w:val="single" w:color="000000" w:sz="4" w:space="0"/>
              <w:right w:val="single" w:color="000000" w:sz="4" w:space="0"/>
            </w:tcBorders>
            <w:vAlign w:val="center"/>
          </w:tcPr>
          <w:p w14:paraId="1817034A">
            <w:pPr>
              <w:pStyle w:val="250"/>
              <w:ind w:right="57" w:rightChars="27"/>
              <w:jc w:val="right"/>
              <w:rPr>
                <w:sz w:val="24"/>
                <w:lang w:eastAsia="zh-CN"/>
              </w:rPr>
            </w:pPr>
            <w:r>
              <w:rPr>
                <w:rFonts w:hint="eastAsia"/>
                <w:sz w:val="24"/>
                <w:lang w:eastAsia="zh-CN"/>
              </w:rPr>
              <w:t>合计：</w:t>
            </w:r>
          </w:p>
        </w:tc>
        <w:tc>
          <w:tcPr>
            <w:tcW w:w="1498" w:type="dxa"/>
            <w:tcBorders>
              <w:top w:val="single" w:color="000000" w:sz="4" w:space="0"/>
              <w:left w:val="single" w:color="000000" w:sz="4" w:space="0"/>
              <w:bottom w:val="single" w:color="000000" w:sz="4" w:space="0"/>
              <w:right w:val="single" w:color="000000" w:sz="4" w:space="0"/>
            </w:tcBorders>
            <w:vAlign w:val="center"/>
          </w:tcPr>
          <w:p w14:paraId="45E5DE83">
            <w:pPr>
              <w:pStyle w:val="250"/>
              <w:jc w:val="center"/>
              <w:rPr>
                <w:rFonts w:ascii="Times New Roman"/>
                <w:sz w:val="30"/>
              </w:rPr>
            </w:pPr>
          </w:p>
        </w:tc>
        <w:tc>
          <w:tcPr>
            <w:tcW w:w="1564" w:type="dxa"/>
            <w:tcBorders>
              <w:top w:val="single" w:color="000000" w:sz="4" w:space="0"/>
              <w:left w:val="single" w:color="000000" w:sz="4" w:space="0"/>
              <w:bottom w:val="single" w:color="000000" w:sz="4" w:space="0"/>
              <w:right w:val="single" w:color="000000" w:sz="4" w:space="0"/>
            </w:tcBorders>
            <w:vAlign w:val="center"/>
          </w:tcPr>
          <w:p w14:paraId="1E961D03">
            <w:pPr>
              <w:pStyle w:val="250"/>
              <w:jc w:val="center"/>
              <w:rPr>
                <w:rFonts w:ascii="Times New Roman"/>
                <w:sz w:val="30"/>
              </w:rPr>
            </w:pPr>
          </w:p>
        </w:tc>
      </w:tr>
    </w:tbl>
    <w:p w14:paraId="5D3A9AB1">
      <w:pPr>
        <w:adjustRightInd w:val="0"/>
        <w:snapToGrid w:val="0"/>
        <w:spacing w:line="360" w:lineRule="auto"/>
        <w:jc w:val="left"/>
        <w:rPr>
          <w:sz w:val="24"/>
        </w:rPr>
      </w:pPr>
    </w:p>
    <w:p w14:paraId="2C4D56F0">
      <w:pPr>
        <w:autoSpaceDE w:val="0"/>
        <w:autoSpaceDN w:val="0"/>
        <w:adjustRightInd w:val="0"/>
        <w:snapToGrid w:val="0"/>
        <w:spacing w:before="25" w:after="25" w:line="360" w:lineRule="auto"/>
        <w:jc w:val="right"/>
        <w:rPr>
          <w:color w:val="000000"/>
          <w:sz w:val="24"/>
          <w:lang w:val="zh-CN"/>
        </w:rPr>
      </w:pPr>
      <w:r>
        <w:rPr>
          <w:color w:val="000000"/>
          <w:sz w:val="24"/>
        </w:rPr>
        <w:t>供应商名称（加盖公章）</w:t>
      </w:r>
      <w:r>
        <w:rPr>
          <w:color w:val="000000"/>
          <w:sz w:val="24"/>
          <w:lang w:val="zh-CN"/>
        </w:rPr>
        <w:t>：</w:t>
      </w:r>
      <w:r>
        <w:rPr>
          <w:sz w:val="24"/>
        </w:rPr>
        <w:t>______</w:t>
      </w:r>
    </w:p>
    <w:p w14:paraId="2E0CF879">
      <w:pPr>
        <w:spacing w:line="360" w:lineRule="auto"/>
        <w:ind w:right="-57" w:firstLine="480"/>
        <w:jc w:val="right"/>
        <w:rPr>
          <w:color w:val="000000"/>
          <w:sz w:val="24"/>
        </w:rPr>
      </w:pPr>
      <w:r>
        <w:rPr>
          <w:color w:val="000000"/>
          <w:sz w:val="24"/>
          <w:szCs w:val="20"/>
        </w:rPr>
        <w:t>日期：</w:t>
      </w:r>
      <w:r>
        <w:rPr>
          <w:sz w:val="24"/>
        </w:rPr>
        <w:t>___</w:t>
      </w:r>
      <w:r>
        <w:rPr>
          <w:color w:val="000000"/>
          <w:sz w:val="24"/>
          <w:szCs w:val="20"/>
        </w:rPr>
        <w:t>年</w:t>
      </w:r>
      <w:r>
        <w:rPr>
          <w:sz w:val="24"/>
        </w:rPr>
        <w:t>___</w:t>
      </w:r>
      <w:r>
        <w:rPr>
          <w:color w:val="000000"/>
          <w:sz w:val="24"/>
          <w:szCs w:val="20"/>
        </w:rPr>
        <w:t>月</w:t>
      </w:r>
      <w:r>
        <w:rPr>
          <w:sz w:val="24"/>
        </w:rPr>
        <w:t>___</w:t>
      </w:r>
      <w:r>
        <w:rPr>
          <w:color w:val="000000"/>
          <w:sz w:val="24"/>
          <w:szCs w:val="20"/>
        </w:rPr>
        <w:t>日</w:t>
      </w:r>
    </w:p>
    <w:p w14:paraId="42A51824">
      <w:pPr>
        <w:adjustRightInd w:val="0"/>
        <w:snapToGrid w:val="0"/>
        <w:spacing w:line="360" w:lineRule="auto"/>
        <w:jc w:val="left"/>
        <w:rPr>
          <w:sz w:val="24"/>
        </w:rPr>
      </w:pPr>
      <w:r>
        <w:rPr>
          <w:sz w:val="24"/>
        </w:rPr>
        <w:t>说明：</w:t>
      </w:r>
    </w:p>
    <w:p w14:paraId="529C0348">
      <w:pPr>
        <w:pStyle w:val="17"/>
        <w:numPr>
          <w:ilvl w:val="0"/>
          <w:numId w:val="19"/>
        </w:numPr>
        <w:kinsoku w:val="0"/>
        <w:overflowPunct w:val="0"/>
        <w:adjustRightInd w:val="0"/>
        <w:spacing w:before="154" w:line="360" w:lineRule="auto"/>
        <w:ind w:right="17"/>
      </w:pPr>
      <w:r>
        <w:rPr>
          <w:rFonts w:hint="eastAsia"/>
        </w:rPr>
        <w:t>如本项目（包）允许分包，且供应商拟进行分包时，必须提供；如未提供，或提供了但未填写分包承担主体名称、拟分包合同内容、拟分包合同金额</w:t>
      </w:r>
      <w:r>
        <w:rPr>
          <w:rFonts w:hint="eastAsia"/>
          <w:spacing w:val="-1"/>
        </w:rPr>
        <w:t>，</w:t>
      </w:r>
      <w:r>
        <w:rPr>
          <w:rFonts w:hint="eastAsia"/>
        </w:rPr>
        <w:t>响应无</w:t>
      </w:r>
      <w:r>
        <w:rPr>
          <w:rFonts w:hint="eastAsia"/>
          <w:spacing w:val="-1"/>
        </w:rPr>
        <w:t>效</w:t>
      </w:r>
      <w:r>
        <w:rPr>
          <w:rFonts w:hint="eastAsia"/>
        </w:rPr>
        <w:t xml:space="preserve">。 </w:t>
      </w:r>
    </w:p>
    <w:p w14:paraId="4636B1B4">
      <w:pPr>
        <w:pStyle w:val="17"/>
        <w:kinsoku w:val="0"/>
        <w:overflowPunct w:val="0"/>
        <w:adjustRightInd w:val="0"/>
        <w:spacing w:before="154" w:line="360" w:lineRule="auto"/>
        <w:ind w:right="17"/>
      </w:pPr>
      <w:r>
        <w:rPr>
          <w:rFonts w:ascii="Bookman Old Style" w:hAnsi="Bookman Old Style" w:eastAsia="Bookman Old Style"/>
          <w:spacing w:val="-2"/>
          <w:w w:val="102"/>
        </w:rPr>
        <w:t>2</w:t>
      </w:r>
      <w:r>
        <w:rPr>
          <w:rFonts w:ascii="Bookman Old Style" w:hAnsi="Bookman Old Style" w:eastAsia="Bookman Old Style"/>
          <w:w w:val="99"/>
        </w:rPr>
        <w:t>.</w:t>
      </w:r>
      <w:r>
        <w:rPr>
          <w:rFonts w:hint="eastAsia"/>
        </w:rPr>
        <w:t>如本磋商文</w:t>
      </w:r>
      <w:r>
        <w:rPr>
          <w:rFonts w:hint="eastAsia"/>
          <w:spacing w:val="-79"/>
        </w:rPr>
        <w:t>件</w:t>
      </w:r>
      <w:r>
        <w:rPr>
          <w:rFonts w:hint="eastAsia"/>
          <w:spacing w:val="-1"/>
        </w:rPr>
        <w:t>《</w:t>
      </w:r>
      <w:r>
        <w:rPr>
          <w:rFonts w:hint="eastAsia"/>
        </w:rPr>
        <w:t>供应商须知资料表</w:t>
      </w:r>
      <w:r>
        <w:rPr>
          <w:rFonts w:hint="eastAsia"/>
          <w:spacing w:val="-77"/>
        </w:rPr>
        <w:t>》</w:t>
      </w:r>
      <w:r>
        <w:rPr>
          <w:rFonts w:hint="eastAsia"/>
        </w:rPr>
        <w:t>载明本项目分包承担主体应具备的相应资质条件， 则供应商须在本表中列明分包承担主体的资质等级</w:t>
      </w:r>
      <w:r>
        <w:rPr>
          <w:rFonts w:hint="eastAsia"/>
          <w:spacing w:val="-27"/>
        </w:rPr>
        <w:t>，</w:t>
      </w:r>
      <w:r>
        <w:rPr>
          <w:rFonts w:hint="eastAsia"/>
        </w:rPr>
        <w:t>并后附资质证书电子件</w:t>
      </w:r>
      <w:r>
        <w:rPr>
          <w:rFonts w:hint="eastAsia"/>
          <w:spacing w:val="-24"/>
        </w:rPr>
        <w:t>，</w:t>
      </w:r>
      <w:r>
        <w:rPr>
          <w:rFonts w:hint="eastAsia"/>
        </w:rPr>
        <w:t>否</w:t>
      </w:r>
      <w:r>
        <w:rPr>
          <w:rFonts w:hint="eastAsia"/>
          <w:spacing w:val="-1"/>
        </w:rPr>
        <w:t>则</w:t>
      </w:r>
      <w:r>
        <w:rPr>
          <w:rFonts w:hint="eastAsia"/>
        </w:rPr>
        <w:t>响应 无</w:t>
      </w:r>
      <w:r>
        <w:rPr>
          <w:rFonts w:hint="eastAsia"/>
          <w:spacing w:val="-1"/>
        </w:rPr>
        <w:t>效</w:t>
      </w:r>
      <w:r>
        <w:rPr>
          <w:rFonts w:hint="eastAsia"/>
        </w:rPr>
        <w:t>。</w:t>
      </w:r>
    </w:p>
    <w:p w14:paraId="3B4C2A58">
      <w:pPr>
        <w:pStyle w:val="17"/>
        <w:kinsoku w:val="0"/>
        <w:overflowPunct w:val="0"/>
        <w:adjustRightInd w:val="0"/>
        <w:spacing w:before="48" w:line="360" w:lineRule="auto"/>
      </w:pPr>
      <w:r>
        <w:rPr>
          <w:rFonts w:ascii="Bookman Old Style" w:hAnsi="Bookman Old Style" w:eastAsia="Bookman Old Style"/>
          <w:spacing w:val="-2"/>
          <w:w w:val="102"/>
        </w:rPr>
        <w:t>3</w:t>
      </w:r>
      <w:r>
        <w:rPr>
          <w:rFonts w:ascii="Bookman Old Style" w:hAnsi="Bookman Old Style" w:eastAsia="Bookman Old Style"/>
          <w:w w:val="99"/>
        </w:rPr>
        <w:t>.</w:t>
      </w:r>
      <w:r>
        <w:rPr>
          <w:rFonts w:hint="eastAsia"/>
        </w:rPr>
        <w:t>供应商</w:t>
      </w:r>
      <w:r>
        <w:rPr>
          <w:rFonts w:ascii="Bookman Old Style" w:hAnsi="Bookman Old Style" w:eastAsia="Bookman Old Style"/>
          <w:w w:val="129"/>
        </w:rPr>
        <w:t>“</w:t>
      </w:r>
      <w:r>
        <w:rPr>
          <w:rFonts w:hint="eastAsia"/>
        </w:rPr>
        <w:t>为落实政府采购政</w:t>
      </w:r>
      <w:r>
        <w:rPr>
          <w:rFonts w:hint="eastAsia"/>
          <w:spacing w:val="-1"/>
        </w:rPr>
        <w:t>策</w:t>
      </w:r>
      <w:r>
        <w:rPr>
          <w:rFonts w:ascii="Bookman Old Style" w:hAnsi="Bookman Old Style" w:eastAsia="Bookman Old Style"/>
          <w:spacing w:val="-2"/>
          <w:w w:val="129"/>
        </w:rPr>
        <w:t>”</w:t>
      </w:r>
      <w:r>
        <w:rPr>
          <w:rFonts w:hint="eastAsia"/>
        </w:rPr>
        <w:t>而向中小企业分包时请仔细阅读资格证明文件格式</w:t>
      </w:r>
      <w:r>
        <w:rPr>
          <w:rFonts w:ascii="Bookman Old Style" w:hAnsi="Bookman Old Style" w:eastAsia="Bookman Old Style"/>
          <w:spacing w:val="-2"/>
          <w:w w:val="102"/>
        </w:rPr>
        <w:t>2</w:t>
      </w:r>
      <w:r>
        <w:rPr>
          <w:rFonts w:ascii="Bookman Old Style" w:hAnsi="Bookman Old Style" w:eastAsia="Bookman Old Style"/>
          <w:w w:val="97"/>
        </w:rPr>
        <w:t>-1</w:t>
      </w:r>
      <w:r>
        <w:rPr>
          <w:rFonts w:ascii="Bookman Old Style" w:hAnsi="Bookman Old Style" w:eastAsia="Bookman Old Style"/>
          <w:spacing w:val="-16"/>
        </w:rPr>
        <w:t xml:space="preserve"> </w:t>
      </w:r>
      <w:r>
        <w:rPr>
          <w:rFonts w:hint="eastAsia"/>
        </w:rPr>
        <w:t>中说明，并建议按要求在资格证明文件中提供相关全部文件；供应商</w:t>
      </w:r>
      <w:r>
        <w:rPr>
          <w:rFonts w:hint="eastAsia"/>
          <w:spacing w:val="-1"/>
        </w:rPr>
        <w:t>非</w:t>
      </w:r>
      <w:r>
        <w:rPr>
          <w:rFonts w:ascii="Bookman Old Style" w:hAnsi="Bookman Old Style" w:eastAsia="Bookman Old Style"/>
          <w:w w:val="129"/>
        </w:rPr>
        <w:t>“</w:t>
      </w:r>
      <w:r>
        <w:rPr>
          <w:rFonts w:hint="eastAsia"/>
        </w:rPr>
        <w:t>为落实政府采购政</w:t>
      </w:r>
      <w:r>
        <w:rPr>
          <w:rFonts w:hint="eastAsia"/>
          <w:spacing w:val="-1"/>
        </w:rPr>
        <w:t>策</w:t>
      </w:r>
      <w:r>
        <w:rPr>
          <w:rFonts w:ascii="Bookman Old Style" w:hAnsi="Bookman Old Style" w:eastAsia="Bookman Old Style"/>
          <w:spacing w:val="-2"/>
          <w:w w:val="129"/>
        </w:rPr>
        <w:t>”</w:t>
      </w:r>
      <w:r>
        <w:rPr>
          <w:rFonts w:hint="eastAsia"/>
        </w:rPr>
        <w:t>而向中小企业分包时，建议在本册提供。</w:t>
      </w:r>
    </w:p>
    <w:p w14:paraId="740157A5">
      <w:pPr>
        <w:autoSpaceDE w:val="0"/>
        <w:autoSpaceDN w:val="0"/>
        <w:adjustRightInd w:val="0"/>
        <w:spacing w:line="360" w:lineRule="auto"/>
        <w:jc w:val="center"/>
        <w:rPr>
          <w:b/>
          <w:color w:val="000000"/>
          <w:sz w:val="36"/>
          <w:szCs w:val="36"/>
        </w:rPr>
      </w:pPr>
      <w:r>
        <w:rPr>
          <w:color w:val="000000"/>
          <w:sz w:val="30"/>
          <w:szCs w:val="30"/>
        </w:rPr>
        <w:br w:type="page"/>
      </w:r>
      <w:r>
        <w:rPr>
          <w:rFonts w:hint="eastAsia"/>
          <w:b/>
          <w:color w:val="000000"/>
          <w:sz w:val="36"/>
          <w:szCs w:val="36"/>
        </w:rPr>
        <w:t>分包意向协议（实质性格式）</w:t>
      </w:r>
    </w:p>
    <w:p w14:paraId="728C416F">
      <w:pPr>
        <w:adjustRightInd w:val="0"/>
        <w:snapToGrid w:val="0"/>
        <w:spacing w:line="360" w:lineRule="auto"/>
        <w:ind w:firstLine="480" w:firstLineChars="200"/>
        <w:jc w:val="left"/>
        <w:rPr>
          <w:sz w:val="24"/>
        </w:rPr>
      </w:pPr>
      <w:r>
        <w:rPr>
          <w:sz w:val="24"/>
        </w:rPr>
        <w:t>甲方（供应商）：______</w:t>
      </w:r>
    </w:p>
    <w:p w14:paraId="09B74021">
      <w:pPr>
        <w:adjustRightInd w:val="0"/>
        <w:snapToGrid w:val="0"/>
        <w:spacing w:line="360" w:lineRule="auto"/>
        <w:ind w:firstLine="480" w:firstLineChars="200"/>
        <w:jc w:val="left"/>
        <w:rPr>
          <w:sz w:val="24"/>
        </w:rPr>
      </w:pPr>
      <w:r>
        <w:rPr>
          <w:sz w:val="24"/>
        </w:rPr>
        <w:t>乙方（拟分包单位）：______</w:t>
      </w:r>
    </w:p>
    <w:p w14:paraId="5623EEC1">
      <w:pPr>
        <w:adjustRightInd w:val="0"/>
        <w:snapToGrid w:val="0"/>
        <w:spacing w:line="360" w:lineRule="auto"/>
        <w:ind w:firstLine="480" w:firstLineChars="200"/>
        <w:jc w:val="left"/>
        <w:rPr>
          <w:sz w:val="24"/>
        </w:rPr>
      </w:pPr>
      <w:r>
        <w:rPr>
          <w:sz w:val="24"/>
        </w:rPr>
        <w:t>甲方承诺，一旦在______（采购项目名称）（项目编号/包号为：______）采购项目中获得采购合同，将按照下述约定将合同项下部分内容分包给乙方：</w:t>
      </w:r>
    </w:p>
    <w:p w14:paraId="3B8B47DE">
      <w:pPr>
        <w:adjustRightInd w:val="0"/>
        <w:snapToGrid w:val="0"/>
        <w:spacing w:line="360" w:lineRule="auto"/>
        <w:ind w:firstLine="480" w:firstLineChars="200"/>
        <w:jc w:val="left"/>
        <w:rPr>
          <w:sz w:val="24"/>
        </w:rPr>
      </w:pPr>
      <w:r>
        <w:rPr>
          <w:sz w:val="24"/>
        </w:rPr>
        <w:t>1.分包内容：______。</w:t>
      </w:r>
    </w:p>
    <w:p w14:paraId="6950DCBF">
      <w:pPr>
        <w:adjustRightInd w:val="0"/>
        <w:snapToGrid w:val="0"/>
        <w:spacing w:line="360" w:lineRule="auto"/>
        <w:ind w:firstLine="480" w:firstLineChars="200"/>
        <w:jc w:val="left"/>
        <w:rPr>
          <w:sz w:val="24"/>
        </w:rPr>
      </w:pPr>
      <w:r>
        <w:rPr>
          <w:sz w:val="24"/>
        </w:rPr>
        <w:t>2.分包金额：______，该金额占该采购包</w:t>
      </w:r>
      <w:r>
        <w:rPr>
          <w:rFonts w:hint="eastAsia"/>
          <w:sz w:val="24"/>
        </w:rPr>
        <w:t>合同</w:t>
      </w:r>
      <w:r>
        <w:rPr>
          <w:sz w:val="24"/>
        </w:rPr>
        <w:t>金额的比例为______%。</w:t>
      </w:r>
    </w:p>
    <w:p w14:paraId="5E318811">
      <w:pPr>
        <w:adjustRightInd w:val="0"/>
        <w:snapToGrid w:val="0"/>
        <w:spacing w:line="360" w:lineRule="auto"/>
        <w:ind w:firstLine="480" w:firstLineChars="200"/>
        <w:jc w:val="left"/>
        <w:rPr>
          <w:bCs/>
          <w:color w:val="000000"/>
          <w:sz w:val="24"/>
        </w:rPr>
      </w:pPr>
      <w:r>
        <w:rPr>
          <w:sz w:val="24"/>
        </w:rPr>
        <w:t>乙方承诺将在上述情况下与甲方签订分包合同。</w:t>
      </w:r>
    </w:p>
    <w:p w14:paraId="2D3DD79B">
      <w:pPr>
        <w:adjustRightInd w:val="0"/>
        <w:snapToGrid w:val="0"/>
        <w:spacing w:line="360" w:lineRule="auto"/>
        <w:ind w:firstLine="480" w:firstLineChars="200"/>
        <w:jc w:val="left"/>
        <w:rPr>
          <w:sz w:val="24"/>
        </w:rPr>
      </w:pPr>
      <w:r>
        <w:rPr>
          <w:sz w:val="24"/>
        </w:rPr>
        <w:t>本协议自各方盖章之日起生效，如甲方未在该项目（采购包）成交，本协议自动终止。</w:t>
      </w:r>
    </w:p>
    <w:p w14:paraId="38853092">
      <w:pPr>
        <w:spacing w:line="360" w:lineRule="auto"/>
        <w:ind w:firstLine="471"/>
        <w:rPr>
          <w:b/>
          <w:color w:val="000000"/>
          <w:sz w:val="24"/>
        </w:rPr>
      </w:pPr>
    </w:p>
    <w:p w14:paraId="68A53404">
      <w:pPr>
        <w:spacing w:line="360" w:lineRule="auto"/>
        <w:ind w:firstLine="471"/>
        <w:rPr>
          <w:b/>
          <w:color w:val="000000"/>
          <w:sz w:val="24"/>
        </w:rPr>
      </w:pPr>
      <w:r>
        <w:rPr>
          <w:color w:val="000000"/>
          <w:sz w:val="24"/>
        </w:rPr>
        <w:t>甲方（盖章）：</w:t>
      </w:r>
      <w:r>
        <w:rPr>
          <w:sz w:val="24"/>
        </w:rPr>
        <w:t>______</w:t>
      </w:r>
      <w:r>
        <w:rPr>
          <w:color w:val="000000"/>
          <w:sz w:val="24"/>
        </w:rPr>
        <w:t xml:space="preserve">                     乙方（盖章）：</w:t>
      </w:r>
      <w:r>
        <w:rPr>
          <w:sz w:val="24"/>
        </w:rPr>
        <w:t>______</w:t>
      </w:r>
    </w:p>
    <w:p w14:paraId="24C97BA2">
      <w:pPr>
        <w:spacing w:line="360" w:lineRule="auto"/>
        <w:ind w:left="480"/>
        <w:jc w:val="right"/>
        <w:rPr>
          <w:color w:val="000000"/>
          <w:sz w:val="24"/>
        </w:rPr>
      </w:pPr>
    </w:p>
    <w:p w14:paraId="6098CB31">
      <w:pPr>
        <w:wordWrap w:val="0"/>
        <w:spacing w:line="360" w:lineRule="auto"/>
        <w:ind w:left="480"/>
        <w:jc w:val="right"/>
        <w:rPr>
          <w:b/>
          <w:color w:val="000000"/>
          <w:sz w:val="24"/>
        </w:rPr>
      </w:pPr>
      <w:r>
        <w:rPr>
          <w:color w:val="000000"/>
          <w:sz w:val="24"/>
          <w:szCs w:val="20"/>
        </w:rPr>
        <w:t>日期：</w:t>
      </w:r>
      <w:r>
        <w:rPr>
          <w:sz w:val="24"/>
        </w:rPr>
        <w:t>______</w:t>
      </w:r>
      <w:r>
        <w:rPr>
          <w:color w:val="000000"/>
          <w:sz w:val="24"/>
          <w:szCs w:val="20"/>
        </w:rPr>
        <w:t>年</w:t>
      </w:r>
      <w:r>
        <w:rPr>
          <w:sz w:val="24"/>
        </w:rPr>
        <w:t>______</w:t>
      </w:r>
      <w:r>
        <w:rPr>
          <w:color w:val="000000"/>
          <w:sz w:val="24"/>
          <w:szCs w:val="20"/>
        </w:rPr>
        <w:t>月</w:t>
      </w:r>
      <w:r>
        <w:rPr>
          <w:sz w:val="24"/>
        </w:rPr>
        <w:t>______</w:t>
      </w:r>
      <w:r>
        <w:rPr>
          <w:color w:val="000000"/>
          <w:sz w:val="24"/>
          <w:szCs w:val="20"/>
        </w:rPr>
        <w:t xml:space="preserve">日   </w:t>
      </w:r>
    </w:p>
    <w:p w14:paraId="60B812BB">
      <w:pPr>
        <w:tabs>
          <w:tab w:val="left" w:pos="8280"/>
        </w:tabs>
        <w:spacing w:line="360" w:lineRule="auto"/>
        <w:ind w:firstLine="480"/>
        <w:rPr>
          <w:color w:val="000000"/>
          <w:sz w:val="24"/>
        </w:rPr>
      </w:pPr>
    </w:p>
    <w:p w14:paraId="2BDFC999">
      <w:pPr>
        <w:tabs>
          <w:tab w:val="left" w:pos="8280"/>
        </w:tabs>
        <w:spacing w:line="360" w:lineRule="auto"/>
        <w:rPr>
          <w:color w:val="000000"/>
          <w:sz w:val="24"/>
        </w:rPr>
        <w:sectPr>
          <w:headerReference r:id="rId20" w:type="first"/>
          <w:footerReference r:id="rId22" w:type="first"/>
          <w:headerReference r:id="rId19" w:type="even"/>
          <w:footerReference r:id="rId21" w:type="even"/>
          <w:pgSz w:w="11907" w:h="16840"/>
          <w:pgMar w:top="1418" w:right="1134" w:bottom="1418" w:left="1701" w:header="851" w:footer="851" w:gutter="0"/>
          <w:cols w:space="720" w:num="1"/>
          <w:docGrid w:linePitch="462" w:charSpace="0"/>
        </w:sectPr>
      </w:pPr>
      <w:r>
        <w:rPr>
          <w:color w:val="000000"/>
          <w:sz w:val="24"/>
        </w:rPr>
        <w:t>说明：</w:t>
      </w:r>
      <w:r>
        <w:rPr>
          <w:rFonts w:hint="eastAsia"/>
          <w:color w:val="000000"/>
          <w:sz w:val="24"/>
        </w:rPr>
        <w:t>本协议仅在供应商“为落实政府采购政策”而向中小企业分包时必须提供，否则响应无效。且供应商须与所有拟分包单位分别签订《分包意向协议》，每单位签订一份，并在响应文件中提交全部协议原件的复印件，否则</w:t>
      </w:r>
      <w:r>
        <w:rPr>
          <w:rFonts w:hint="eastAsia"/>
          <w:b/>
          <w:bCs/>
          <w:color w:val="000000"/>
          <w:sz w:val="24"/>
        </w:rPr>
        <w:t>响应无效</w:t>
      </w:r>
      <w:r>
        <w:rPr>
          <w:rFonts w:hint="eastAsia"/>
          <w:color w:val="000000"/>
          <w:sz w:val="24"/>
        </w:rPr>
        <w:t>。</w:t>
      </w:r>
    </w:p>
    <w:p w14:paraId="506BC5E4">
      <w:pPr>
        <w:spacing w:line="360" w:lineRule="auto"/>
        <w:outlineLvl w:val="2"/>
        <w:rPr>
          <w:color w:val="000000"/>
          <w:sz w:val="24"/>
          <w:szCs w:val="20"/>
        </w:rPr>
      </w:pPr>
      <w:r>
        <w:rPr>
          <w:color w:val="000000"/>
          <w:sz w:val="24"/>
          <w:szCs w:val="20"/>
        </w:rPr>
        <w:t xml:space="preserve">2-2 </w:t>
      </w:r>
      <w:r>
        <w:rPr>
          <w:sz w:val="24"/>
        </w:rPr>
        <w:t>其它落实政府采购政策的资格要求</w:t>
      </w:r>
      <w:r>
        <w:rPr>
          <w:rFonts w:hint="eastAsia"/>
          <w:b/>
          <w:bCs/>
          <w:color w:val="000000"/>
          <w:sz w:val="24"/>
          <w:szCs w:val="20"/>
        </w:rPr>
        <w:t>（本项目不涉及）</w:t>
      </w:r>
    </w:p>
    <w:p w14:paraId="51939B10">
      <w:pPr>
        <w:widowControl/>
        <w:jc w:val="left"/>
        <w:rPr>
          <w:sz w:val="24"/>
        </w:rPr>
      </w:pPr>
    </w:p>
    <w:p w14:paraId="26B0897C">
      <w:pPr>
        <w:widowControl/>
        <w:jc w:val="left"/>
        <w:rPr>
          <w:sz w:val="24"/>
        </w:rPr>
      </w:pPr>
      <w:r>
        <w:rPr>
          <w:sz w:val="24"/>
        </w:rPr>
        <w:br w:type="page"/>
      </w:r>
    </w:p>
    <w:p w14:paraId="5D971743">
      <w:pPr>
        <w:tabs>
          <w:tab w:val="left" w:pos="360"/>
        </w:tabs>
        <w:snapToGrid w:val="0"/>
        <w:spacing w:line="360" w:lineRule="auto"/>
        <w:outlineLvl w:val="1"/>
        <w:rPr>
          <w:sz w:val="24"/>
        </w:rPr>
      </w:pPr>
      <w:r>
        <w:rPr>
          <w:sz w:val="24"/>
        </w:rPr>
        <w:t>3 本项目的特定资格要求（如有）</w:t>
      </w:r>
      <w:r>
        <w:rPr>
          <w:rFonts w:hint="eastAsia"/>
          <w:b/>
          <w:bCs/>
          <w:color w:val="000000"/>
          <w:sz w:val="24"/>
          <w:szCs w:val="20"/>
        </w:rPr>
        <w:t>（本项目不涉及）</w:t>
      </w:r>
    </w:p>
    <w:p w14:paraId="08644E8B">
      <w:pPr>
        <w:spacing w:line="360" w:lineRule="auto"/>
        <w:outlineLvl w:val="2"/>
        <w:rPr>
          <w:color w:val="000000"/>
          <w:sz w:val="24"/>
          <w:szCs w:val="20"/>
        </w:rPr>
      </w:pPr>
      <w:r>
        <w:rPr>
          <w:color w:val="000000"/>
          <w:sz w:val="24"/>
          <w:szCs w:val="20"/>
        </w:rPr>
        <w:t>3-1联合协议（如有）</w:t>
      </w:r>
    </w:p>
    <w:p w14:paraId="0B25DEE0">
      <w:pPr>
        <w:autoSpaceDE w:val="0"/>
        <w:autoSpaceDN w:val="0"/>
        <w:adjustRightInd w:val="0"/>
        <w:spacing w:line="360" w:lineRule="auto"/>
        <w:jc w:val="center"/>
        <w:rPr>
          <w:b/>
          <w:color w:val="000000"/>
          <w:sz w:val="36"/>
          <w:szCs w:val="36"/>
        </w:rPr>
      </w:pPr>
      <w:r>
        <w:rPr>
          <w:rFonts w:hint="eastAsia"/>
          <w:b/>
          <w:color w:val="000000"/>
          <w:sz w:val="36"/>
          <w:szCs w:val="36"/>
        </w:rPr>
        <w:t>联合协议</w:t>
      </w:r>
    </w:p>
    <w:p w14:paraId="46E3E994">
      <w:pPr>
        <w:spacing w:line="360" w:lineRule="auto"/>
        <w:ind w:firstLine="828" w:firstLineChars="345"/>
        <w:rPr>
          <w:bCs/>
          <w:color w:val="000000"/>
        </w:rPr>
      </w:pPr>
      <w:r>
        <w:rPr>
          <w:sz w:val="24"/>
        </w:rPr>
        <w:t>______</w:t>
      </w:r>
      <w:r>
        <w:rPr>
          <w:bCs/>
          <w:color w:val="000000"/>
          <w:sz w:val="24"/>
        </w:rPr>
        <w:t xml:space="preserve"> 、</w:t>
      </w:r>
      <w:r>
        <w:rPr>
          <w:sz w:val="24"/>
        </w:rPr>
        <w:t>______</w:t>
      </w:r>
      <w:r>
        <w:rPr>
          <w:bCs/>
          <w:color w:val="000000"/>
          <w:sz w:val="24"/>
        </w:rPr>
        <w:t>及</w:t>
      </w:r>
      <w:r>
        <w:rPr>
          <w:sz w:val="24"/>
        </w:rPr>
        <w:t>______</w:t>
      </w:r>
      <w:r>
        <w:rPr>
          <w:bCs/>
          <w:color w:val="000000"/>
          <w:sz w:val="24"/>
        </w:rPr>
        <w:t>就“</w:t>
      </w:r>
      <w:r>
        <w:rPr>
          <w:sz w:val="24"/>
        </w:rPr>
        <w:t>______</w:t>
      </w:r>
      <w:r>
        <w:rPr>
          <w:bCs/>
          <w:color w:val="000000"/>
          <w:sz w:val="24"/>
        </w:rPr>
        <w:t>（项目名称）</w:t>
      </w:r>
      <w:r>
        <w:rPr>
          <w:color w:val="000000"/>
          <w:sz w:val="24"/>
        </w:rPr>
        <w:t>”</w:t>
      </w:r>
      <w:r>
        <w:rPr>
          <w:sz w:val="24"/>
        </w:rPr>
        <w:t xml:space="preserve"> ______</w:t>
      </w:r>
      <w:r>
        <w:rPr>
          <w:color w:val="000000"/>
          <w:sz w:val="24"/>
        </w:rPr>
        <w:t>包</w:t>
      </w:r>
      <w:r>
        <w:rPr>
          <w:bCs/>
          <w:color w:val="000000"/>
          <w:sz w:val="24"/>
        </w:rPr>
        <w:t>采购项目的磋商事宜，经各方充分协商一致，达成如下协议：</w:t>
      </w:r>
    </w:p>
    <w:p w14:paraId="3084A111">
      <w:pPr>
        <w:numPr>
          <w:ilvl w:val="0"/>
          <w:numId w:val="20"/>
        </w:numPr>
        <w:spacing w:line="360" w:lineRule="auto"/>
        <w:rPr>
          <w:bCs/>
          <w:color w:val="000000"/>
          <w:sz w:val="24"/>
        </w:rPr>
      </w:pPr>
      <w:r>
        <w:rPr>
          <w:bCs/>
          <w:color w:val="000000"/>
          <w:sz w:val="24"/>
        </w:rPr>
        <w:t>由</w:t>
      </w:r>
      <w:r>
        <w:rPr>
          <w:sz w:val="24"/>
        </w:rPr>
        <w:t>____</w:t>
      </w:r>
      <w:r>
        <w:rPr>
          <w:bCs/>
          <w:color w:val="000000"/>
          <w:sz w:val="24"/>
        </w:rPr>
        <w:t>__</w:t>
      </w:r>
      <w:r>
        <w:rPr>
          <w:sz w:val="24"/>
        </w:rPr>
        <w:t>__</w:t>
      </w:r>
      <w:r>
        <w:rPr>
          <w:bCs/>
          <w:color w:val="000000"/>
          <w:sz w:val="24"/>
        </w:rPr>
        <w:t>牵头，</w:t>
      </w:r>
      <w:r>
        <w:rPr>
          <w:sz w:val="24"/>
        </w:rPr>
        <w:t>___</w:t>
      </w:r>
      <w:r>
        <w:rPr>
          <w:bCs/>
          <w:color w:val="000000"/>
          <w:sz w:val="24"/>
        </w:rPr>
        <w:t>__</w:t>
      </w:r>
      <w:r>
        <w:rPr>
          <w:sz w:val="24"/>
        </w:rPr>
        <w:t>___</w:t>
      </w:r>
      <w:r>
        <w:rPr>
          <w:bCs/>
          <w:color w:val="000000"/>
          <w:sz w:val="24"/>
        </w:rPr>
        <w:t>、</w:t>
      </w:r>
      <w:r>
        <w:rPr>
          <w:sz w:val="24"/>
        </w:rPr>
        <w:t>___</w:t>
      </w:r>
      <w:r>
        <w:rPr>
          <w:bCs/>
          <w:color w:val="000000"/>
          <w:sz w:val="24"/>
        </w:rPr>
        <w:t>__</w:t>
      </w:r>
      <w:r>
        <w:rPr>
          <w:sz w:val="24"/>
        </w:rPr>
        <w:t>___</w:t>
      </w:r>
      <w:r>
        <w:rPr>
          <w:bCs/>
          <w:color w:val="000000"/>
          <w:sz w:val="24"/>
        </w:rPr>
        <w:t>参加，组成联合体共同进行采购项目的磋商工作。</w:t>
      </w:r>
    </w:p>
    <w:p w14:paraId="6B23DBE5">
      <w:pPr>
        <w:numPr>
          <w:ilvl w:val="0"/>
          <w:numId w:val="20"/>
        </w:numPr>
        <w:spacing w:line="360" w:lineRule="auto"/>
        <w:rPr>
          <w:bCs/>
          <w:color w:val="000000"/>
          <w:sz w:val="24"/>
        </w:rPr>
      </w:pPr>
      <w:r>
        <w:rPr>
          <w:bCs/>
          <w:color w:val="000000"/>
          <w:sz w:val="24"/>
        </w:rPr>
        <w:t>联合体成交后，联合体各方共同与采购人签订合同，就</w:t>
      </w:r>
      <w:r>
        <w:rPr>
          <w:color w:val="000000"/>
          <w:sz w:val="24"/>
          <w:szCs w:val="20"/>
        </w:rPr>
        <w:t>采购合同约定的事项</w:t>
      </w:r>
      <w:r>
        <w:rPr>
          <w:bCs/>
          <w:color w:val="000000"/>
          <w:sz w:val="24"/>
        </w:rPr>
        <w:t>对采购人承担连带责任。</w:t>
      </w:r>
    </w:p>
    <w:p w14:paraId="59B7CE69">
      <w:pPr>
        <w:numPr>
          <w:ilvl w:val="0"/>
          <w:numId w:val="20"/>
        </w:numPr>
        <w:spacing w:line="360" w:lineRule="auto"/>
        <w:rPr>
          <w:bCs/>
          <w:color w:val="000000"/>
          <w:sz w:val="24"/>
        </w:rPr>
      </w:pPr>
      <w:r>
        <w:rPr>
          <w:bCs/>
          <w:color w:val="000000"/>
          <w:sz w:val="24"/>
        </w:rPr>
        <w:t>联合体各方均同意由牵头人代表其他联合体成员单位按竞争性磋商文件要求出具《授权委托书》。</w:t>
      </w:r>
    </w:p>
    <w:p w14:paraId="7B767379">
      <w:pPr>
        <w:numPr>
          <w:ilvl w:val="0"/>
          <w:numId w:val="20"/>
        </w:numPr>
        <w:spacing w:line="360" w:lineRule="auto"/>
        <w:rPr>
          <w:bCs/>
          <w:color w:val="000000"/>
          <w:sz w:val="24"/>
        </w:rPr>
      </w:pPr>
      <w:r>
        <w:rPr>
          <w:bCs/>
          <w:color w:val="000000"/>
          <w:sz w:val="24"/>
        </w:rPr>
        <w:t>牵头人为项目的总负责单位；组织各参加方进行项目实施工作。</w:t>
      </w:r>
    </w:p>
    <w:p w14:paraId="0A38E74A">
      <w:pPr>
        <w:numPr>
          <w:ilvl w:val="0"/>
          <w:numId w:val="20"/>
        </w:numPr>
        <w:spacing w:line="360" w:lineRule="auto"/>
        <w:rPr>
          <w:bCs/>
          <w:color w:val="000000"/>
          <w:sz w:val="24"/>
        </w:rPr>
      </w:pPr>
      <w:r>
        <w:rPr>
          <w:sz w:val="24"/>
        </w:rPr>
        <w:t>______</w:t>
      </w:r>
      <w:r>
        <w:rPr>
          <w:bCs/>
          <w:color w:val="000000"/>
          <w:sz w:val="24"/>
        </w:rPr>
        <w:t>负责</w:t>
      </w:r>
      <w:r>
        <w:rPr>
          <w:sz w:val="24"/>
        </w:rPr>
        <w:t>______</w:t>
      </w:r>
      <w:r>
        <w:rPr>
          <w:bCs/>
          <w:color w:val="000000"/>
          <w:sz w:val="24"/>
        </w:rPr>
        <w:t>，具体工作范围、内容以响应文件及合同为准。</w:t>
      </w:r>
    </w:p>
    <w:p w14:paraId="440DBEF3">
      <w:pPr>
        <w:numPr>
          <w:ilvl w:val="0"/>
          <w:numId w:val="20"/>
        </w:numPr>
        <w:spacing w:line="360" w:lineRule="auto"/>
        <w:rPr>
          <w:bCs/>
          <w:color w:val="000000"/>
          <w:sz w:val="24"/>
        </w:rPr>
      </w:pPr>
      <w:r>
        <w:rPr>
          <w:sz w:val="24"/>
        </w:rPr>
        <w:t>______</w:t>
      </w:r>
      <w:r>
        <w:rPr>
          <w:bCs/>
          <w:color w:val="000000"/>
          <w:sz w:val="24"/>
        </w:rPr>
        <w:t>负责</w:t>
      </w:r>
      <w:r>
        <w:rPr>
          <w:sz w:val="24"/>
        </w:rPr>
        <w:t>______</w:t>
      </w:r>
      <w:r>
        <w:rPr>
          <w:bCs/>
          <w:color w:val="000000"/>
          <w:sz w:val="24"/>
        </w:rPr>
        <w:t>，具体工作范围、内容以响应文件及合同为准。</w:t>
      </w:r>
    </w:p>
    <w:p w14:paraId="5E634B8A">
      <w:pPr>
        <w:numPr>
          <w:ilvl w:val="0"/>
          <w:numId w:val="20"/>
        </w:numPr>
        <w:spacing w:line="360" w:lineRule="auto"/>
        <w:rPr>
          <w:bCs/>
          <w:color w:val="000000"/>
          <w:sz w:val="24"/>
        </w:rPr>
      </w:pPr>
      <w:r>
        <w:rPr>
          <w:sz w:val="24"/>
        </w:rPr>
        <w:t>______</w:t>
      </w:r>
      <w:r>
        <w:rPr>
          <w:bCs/>
          <w:color w:val="000000"/>
          <w:sz w:val="24"/>
        </w:rPr>
        <w:t>负责</w:t>
      </w:r>
      <w:r>
        <w:rPr>
          <w:sz w:val="24"/>
        </w:rPr>
        <w:t>______</w:t>
      </w:r>
      <w:r>
        <w:rPr>
          <w:bCs/>
          <w:color w:val="000000"/>
          <w:sz w:val="24"/>
        </w:rPr>
        <w:t>（如有），具体工作范围、内容以响应文件及合同为准。</w:t>
      </w:r>
    </w:p>
    <w:p w14:paraId="2255D01D">
      <w:pPr>
        <w:numPr>
          <w:ilvl w:val="0"/>
          <w:numId w:val="20"/>
        </w:numPr>
        <w:spacing w:line="360" w:lineRule="auto"/>
        <w:rPr>
          <w:sz w:val="24"/>
        </w:rPr>
      </w:pPr>
      <w:r>
        <w:rPr>
          <w:sz w:val="24"/>
        </w:rPr>
        <w:t>本项目联合协议合同总额为______元，联合体各成员按照如下比例分摊（按联合体成员分别列明）：</w:t>
      </w:r>
    </w:p>
    <w:p w14:paraId="511DC05A">
      <w:pPr>
        <w:tabs>
          <w:tab w:val="left" w:pos="720"/>
          <w:tab w:val="left" w:pos="900"/>
        </w:tabs>
        <w:spacing w:line="360" w:lineRule="auto"/>
        <w:ind w:left="851"/>
        <w:rPr>
          <w:color w:val="000000"/>
          <w:sz w:val="24"/>
          <w:szCs w:val="20"/>
        </w:rPr>
      </w:pPr>
      <w:r>
        <w:rPr>
          <w:color w:val="000000"/>
          <w:sz w:val="24"/>
          <w:szCs w:val="20"/>
        </w:rPr>
        <w:t>（1）</w:t>
      </w:r>
      <w:r>
        <w:rPr>
          <w:sz w:val="24"/>
        </w:rPr>
        <w:t>______</w:t>
      </w:r>
      <w:r>
        <w:rPr>
          <w:color w:val="000000"/>
          <w:sz w:val="24"/>
          <w:szCs w:val="20"/>
        </w:rPr>
        <w:t>为□大型企业□中型企业、□小微企业（包含监狱企业、残疾人福利性单位）、□其他，合同金额为</w:t>
      </w:r>
      <w:r>
        <w:rPr>
          <w:sz w:val="24"/>
        </w:rPr>
        <w:t>______</w:t>
      </w:r>
      <w:r>
        <w:rPr>
          <w:color w:val="000000"/>
          <w:sz w:val="24"/>
          <w:szCs w:val="20"/>
        </w:rPr>
        <w:t>元；</w:t>
      </w:r>
    </w:p>
    <w:p w14:paraId="7D691209">
      <w:pPr>
        <w:tabs>
          <w:tab w:val="left" w:pos="720"/>
          <w:tab w:val="left" w:pos="900"/>
        </w:tabs>
        <w:spacing w:line="360" w:lineRule="auto"/>
        <w:ind w:left="851"/>
        <w:rPr>
          <w:color w:val="000000"/>
          <w:sz w:val="24"/>
          <w:szCs w:val="20"/>
        </w:rPr>
      </w:pPr>
      <w:r>
        <w:rPr>
          <w:color w:val="000000"/>
          <w:sz w:val="24"/>
          <w:szCs w:val="20"/>
        </w:rPr>
        <w:t>（2）</w:t>
      </w:r>
      <w:r>
        <w:rPr>
          <w:sz w:val="24"/>
        </w:rPr>
        <w:t>______</w:t>
      </w:r>
      <w:r>
        <w:rPr>
          <w:color w:val="000000"/>
          <w:sz w:val="24"/>
          <w:szCs w:val="20"/>
        </w:rPr>
        <w:t>为□大型企业□中型企业、□小微企业（包含监狱企业、残疾人福利性单位）、□其他，合同金额为</w:t>
      </w:r>
      <w:r>
        <w:rPr>
          <w:sz w:val="24"/>
        </w:rPr>
        <w:t>______</w:t>
      </w:r>
      <w:r>
        <w:rPr>
          <w:color w:val="000000"/>
          <w:sz w:val="24"/>
          <w:szCs w:val="20"/>
        </w:rPr>
        <w:t>元；</w:t>
      </w:r>
    </w:p>
    <w:p w14:paraId="42E5DF33">
      <w:pPr>
        <w:tabs>
          <w:tab w:val="left" w:pos="720"/>
          <w:tab w:val="left" w:pos="900"/>
        </w:tabs>
        <w:spacing w:line="360" w:lineRule="auto"/>
        <w:ind w:left="851"/>
        <w:rPr>
          <w:color w:val="000000"/>
          <w:sz w:val="24"/>
          <w:szCs w:val="20"/>
        </w:rPr>
      </w:pPr>
      <w:r>
        <w:rPr>
          <w:color w:val="000000"/>
          <w:sz w:val="24"/>
          <w:szCs w:val="20"/>
        </w:rPr>
        <w:t>（…）</w:t>
      </w:r>
      <w:r>
        <w:rPr>
          <w:sz w:val="24"/>
        </w:rPr>
        <w:t>______</w:t>
      </w:r>
      <w:r>
        <w:rPr>
          <w:color w:val="000000"/>
          <w:sz w:val="24"/>
          <w:szCs w:val="20"/>
        </w:rPr>
        <w:t>为□大型企业□中型企业、□小微企业（包含监狱企业、残疾人福利性单位）、□其他，合同金额为</w:t>
      </w:r>
      <w:r>
        <w:rPr>
          <w:sz w:val="24"/>
        </w:rPr>
        <w:t>______</w:t>
      </w:r>
      <w:r>
        <w:rPr>
          <w:color w:val="000000"/>
          <w:sz w:val="24"/>
          <w:szCs w:val="20"/>
        </w:rPr>
        <w:t>元。</w:t>
      </w:r>
    </w:p>
    <w:p w14:paraId="07B09227">
      <w:pPr>
        <w:numPr>
          <w:ilvl w:val="0"/>
          <w:numId w:val="20"/>
        </w:numPr>
        <w:tabs>
          <w:tab w:val="left" w:pos="993"/>
        </w:tabs>
        <w:spacing w:line="360" w:lineRule="auto"/>
        <w:rPr>
          <w:bCs/>
          <w:color w:val="000000"/>
          <w:sz w:val="24"/>
        </w:rPr>
      </w:pPr>
      <w:r>
        <w:rPr>
          <w:color w:val="000000"/>
          <w:sz w:val="24"/>
          <w:szCs w:val="20"/>
        </w:rPr>
        <w:t>以联合体形式参加政府采购活动的，联合体各方不得再单独参加或者与其他供应商另外组成联合体参加同一合同项下的政府采购活动。</w:t>
      </w:r>
    </w:p>
    <w:p w14:paraId="1BE3A7DB">
      <w:pPr>
        <w:numPr>
          <w:ilvl w:val="0"/>
          <w:numId w:val="20"/>
        </w:numPr>
        <w:spacing w:line="360" w:lineRule="auto"/>
        <w:rPr>
          <w:bCs/>
          <w:color w:val="000000"/>
          <w:sz w:val="24"/>
        </w:rPr>
      </w:pPr>
      <w:r>
        <w:rPr>
          <w:bCs/>
          <w:color w:val="000000"/>
          <w:sz w:val="24"/>
        </w:rPr>
        <w:t>其他约定（如有）：</w:t>
      </w:r>
      <w:r>
        <w:rPr>
          <w:sz w:val="24"/>
        </w:rPr>
        <w:t>______</w:t>
      </w:r>
      <w:r>
        <w:rPr>
          <w:rFonts w:hint="eastAsia"/>
          <w:sz w:val="24"/>
        </w:rPr>
        <w:t>。</w:t>
      </w:r>
    </w:p>
    <w:p w14:paraId="07AB2D31">
      <w:pPr>
        <w:tabs>
          <w:tab w:val="left" w:pos="780"/>
        </w:tabs>
        <w:spacing w:line="360" w:lineRule="auto"/>
        <w:ind w:left="180" w:firstLine="480" w:firstLineChars="200"/>
        <w:rPr>
          <w:b/>
          <w:color w:val="000000"/>
          <w:sz w:val="24"/>
        </w:rPr>
      </w:pPr>
      <w:r>
        <w:rPr>
          <w:bCs/>
          <w:color w:val="000000"/>
          <w:sz w:val="24"/>
        </w:rPr>
        <w:t>本协议自各方盖章后生效，采购合同履行完毕后自动失效。如未成交，本协议自动终止。</w:t>
      </w:r>
    </w:p>
    <w:p w14:paraId="4CF15FDB">
      <w:pPr>
        <w:spacing w:line="360" w:lineRule="auto"/>
        <w:ind w:firstLine="471"/>
        <w:rPr>
          <w:color w:val="000000"/>
          <w:sz w:val="24"/>
        </w:rPr>
      </w:pPr>
      <w:r>
        <w:rPr>
          <w:color w:val="000000"/>
          <w:sz w:val="24"/>
        </w:rPr>
        <w:br w:type="page"/>
      </w:r>
    </w:p>
    <w:p w14:paraId="62F73118">
      <w:pPr>
        <w:spacing w:line="360" w:lineRule="auto"/>
        <w:ind w:firstLine="471"/>
        <w:rPr>
          <w:color w:val="000000"/>
          <w:sz w:val="24"/>
        </w:rPr>
      </w:pPr>
      <w:r>
        <w:rPr>
          <w:rFonts w:hint="eastAsia"/>
          <w:color w:val="000000"/>
          <w:sz w:val="24"/>
        </w:rPr>
        <w:t>联合体</w:t>
      </w:r>
      <w:r>
        <w:rPr>
          <w:color w:val="000000"/>
          <w:sz w:val="24"/>
        </w:rPr>
        <w:t>牵头人</w:t>
      </w:r>
      <w:r>
        <w:rPr>
          <w:rFonts w:hint="eastAsia"/>
          <w:color w:val="000000"/>
          <w:sz w:val="24"/>
        </w:rPr>
        <w:t>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 xml:space="preserve"> </w:t>
      </w:r>
      <w:r>
        <w:rPr>
          <w:rFonts w:hint="eastAsia"/>
          <w:color w:val="000000"/>
          <w:sz w:val="24"/>
        </w:rPr>
        <w:t>联合体成员名称</w:t>
      </w:r>
      <w:r>
        <w:rPr>
          <w:color w:val="000000"/>
          <w:sz w:val="24"/>
        </w:rPr>
        <w:t>：</w:t>
      </w:r>
      <w:r>
        <w:rPr>
          <w:color w:val="000000"/>
          <w:sz w:val="24"/>
          <w:szCs w:val="20"/>
        </w:rPr>
        <w:t>______</w:t>
      </w:r>
    </w:p>
    <w:p w14:paraId="40234C12">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盖章：</w:t>
      </w:r>
      <w:r>
        <w:rPr>
          <w:color w:val="000000"/>
          <w:sz w:val="24"/>
          <w:szCs w:val="20"/>
        </w:rPr>
        <w:t>______</w:t>
      </w:r>
    </w:p>
    <w:p w14:paraId="252A2D07">
      <w:pPr>
        <w:spacing w:line="360" w:lineRule="auto"/>
        <w:ind w:firstLine="471"/>
        <w:rPr>
          <w:color w:val="000000"/>
          <w:sz w:val="24"/>
        </w:rPr>
      </w:pPr>
    </w:p>
    <w:p w14:paraId="5E0E1AE4">
      <w:pPr>
        <w:spacing w:line="360" w:lineRule="auto"/>
        <w:ind w:firstLine="471"/>
        <w:rPr>
          <w:color w:val="000000"/>
          <w:sz w:val="24"/>
        </w:rPr>
      </w:pPr>
    </w:p>
    <w:p w14:paraId="5E2A8341">
      <w:pPr>
        <w:spacing w:line="360" w:lineRule="auto"/>
        <w:ind w:firstLine="471"/>
        <w:rPr>
          <w:color w:val="000000"/>
          <w:sz w:val="24"/>
        </w:rPr>
      </w:pPr>
      <w:r>
        <w:rPr>
          <w:rFonts w:hint="eastAsia"/>
          <w:color w:val="000000"/>
          <w:sz w:val="24"/>
        </w:rPr>
        <w:t>联合体成员名称</w:t>
      </w:r>
      <w:r>
        <w:rPr>
          <w:color w:val="000000"/>
          <w:sz w:val="24"/>
        </w:rPr>
        <w:t>：</w:t>
      </w:r>
      <w:r>
        <w:rPr>
          <w:color w:val="000000"/>
          <w:sz w:val="24"/>
          <w:szCs w:val="20"/>
        </w:rPr>
        <w:t>______</w:t>
      </w:r>
    </w:p>
    <w:p w14:paraId="1FFA3A12">
      <w:pPr>
        <w:widowControl/>
        <w:ind w:firstLine="480" w:firstLineChars="200"/>
        <w:jc w:val="left"/>
        <w:rPr>
          <w:color w:val="000000"/>
          <w:sz w:val="24"/>
        </w:rPr>
      </w:pPr>
      <w:r>
        <w:rPr>
          <w:color w:val="000000"/>
          <w:sz w:val="24"/>
        </w:rPr>
        <w:t>盖章：</w:t>
      </w:r>
      <w:r>
        <w:rPr>
          <w:color w:val="000000"/>
          <w:sz w:val="24"/>
          <w:szCs w:val="20"/>
        </w:rPr>
        <w:t>______</w:t>
      </w:r>
      <w:r>
        <w:rPr>
          <w:color w:val="000000"/>
          <w:sz w:val="24"/>
        </w:rPr>
        <w:t xml:space="preserve">         </w:t>
      </w:r>
    </w:p>
    <w:p w14:paraId="5D9275C4">
      <w:pPr>
        <w:spacing w:line="360" w:lineRule="auto"/>
        <w:ind w:left="480"/>
        <w:jc w:val="right"/>
        <w:rPr>
          <w:color w:val="000000"/>
          <w:sz w:val="24"/>
        </w:rPr>
      </w:pPr>
    </w:p>
    <w:p w14:paraId="56BCC701">
      <w:pPr>
        <w:spacing w:line="360" w:lineRule="auto"/>
        <w:ind w:left="480"/>
        <w:jc w:val="right"/>
        <w:rPr>
          <w:color w:val="000000"/>
          <w:sz w:val="24"/>
        </w:rPr>
      </w:pPr>
      <w:r>
        <w:rPr>
          <w:color w:val="000000"/>
          <w:sz w:val="24"/>
          <w:szCs w:val="20"/>
        </w:rPr>
        <w:t>日期：</w:t>
      </w:r>
      <w:r>
        <w:rPr>
          <w:sz w:val="24"/>
        </w:rPr>
        <w:t>______</w:t>
      </w:r>
      <w:r>
        <w:rPr>
          <w:color w:val="000000"/>
          <w:sz w:val="24"/>
          <w:szCs w:val="20"/>
        </w:rPr>
        <w:t>年</w:t>
      </w:r>
      <w:r>
        <w:rPr>
          <w:sz w:val="24"/>
        </w:rPr>
        <w:t>______</w:t>
      </w:r>
      <w:r>
        <w:rPr>
          <w:color w:val="000000"/>
          <w:sz w:val="24"/>
          <w:szCs w:val="20"/>
        </w:rPr>
        <w:t>月</w:t>
      </w:r>
      <w:r>
        <w:rPr>
          <w:sz w:val="24"/>
        </w:rPr>
        <w:t>______</w:t>
      </w:r>
      <w:r>
        <w:rPr>
          <w:color w:val="000000"/>
          <w:sz w:val="24"/>
          <w:szCs w:val="20"/>
        </w:rPr>
        <w:t>日</w:t>
      </w:r>
    </w:p>
    <w:p w14:paraId="232B534C">
      <w:pPr>
        <w:spacing w:line="360" w:lineRule="auto"/>
        <w:ind w:left="480"/>
        <w:jc w:val="right"/>
        <w:rPr>
          <w:b/>
          <w:color w:val="000000"/>
          <w:sz w:val="24"/>
        </w:rPr>
      </w:pPr>
    </w:p>
    <w:p w14:paraId="50274D98">
      <w:pPr>
        <w:tabs>
          <w:tab w:val="left" w:pos="8280"/>
        </w:tabs>
        <w:spacing w:line="360" w:lineRule="auto"/>
        <w:ind w:firstLine="480"/>
        <w:rPr>
          <w:color w:val="000000"/>
          <w:sz w:val="24"/>
        </w:rPr>
      </w:pPr>
    </w:p>
    <w:p w14:paraId="0ED8A8E6">
      <w:pPr>
        <w:tabs>
          <w:tab w:val="left" w:pos="8280"/>
        </w:tabs>
        <w:spacing w:line="360" w:lineRule="auto"/>
        <w:ind w:firstLine="480"/>
        <w:rPr>
          <w:color w:val="000000"/>
          <w:sz w:val="24"/>
        </w:rPr>
      </w:pPr>
    </w:p>
    <w:p w14:paraId="28D42984">
      <w:pPr>
        <w:spacing w:line="360" w:lineRule="auto"/>
        <w:ind w:left="719" w:leftChars="228" w:hanging="240" w:hangingChars="100"/>
        <w:rPr>
          <w:color w:val="000000"/>
          <w:sz w:val="24"/>
        </w:rPr>
      </w:pPr>
      <w:r>
        <w:rPr>
          <w:color w:val="000000"/>
          <w:sz w:val="24"/>
        </w:rPr>
        <w:t>注：</w:t>
      </w:r>
    </w:p>
    <w:p w14:paraId="6E497C00">
      <w:pPr>
        <w:spacing w:line="360" w:lineRule="auto"/>
        <w:ind w:left="719" w:leftChars="228" w:hanging="240" w:hangingChars="100"/>
        <w:rPr>
          <w:color w:val="000000"/>
          <w:sz w:val="24"/>
        </w:rPr>
      </w:pPr>
      <w:r>
        <w:rPr>
          <w:rFonts w:hint="eastAsia"/>
          <w:color w:val="000000"/>
          <w:sz w:val="24"/>
        </w:rPr>
        <w:t>1.如本项目 (包) 接受供应商以联合体形式参加采购活动，且供应商以联合体形式参与时，须提供《联合协议》，否则</w:t>
      </w:r>
      <w:r>
        <w:rPr>
          <w:rFonts w:hint="eastAsia"/>
          <w:b/>
          <w:bCs/>
          <w:color w:val="000000"/>
          <w:sz w:val="24"/>
        </w:rPr>
        <w:t>响应无效</w:t>
      </w:r>
      <w:r>
        <w:rPr>
          <w:rFonts w:hint="eastAsia"/>
          <w:color w:val="000000"/>
          <w:sz w:val="24"/>
        </w:rPr>
        <w:t>。</w:t>
      </w:r>
    </w:p>
    <w:p w14:paraId="1426FE0B">
      <w:pPr>
        <w:spacing w:line="360" w:lineRule="auto"/>
        <w:ind w:left="719" w:leftChars="228" w:hanging="240" w:hangingChars="100"/>
        <w:rPr>
          <w:color w:val="000000"/>
          <w:sz w:val="24"/>
        </w:rPr>
      </w:pPr>
      <w:r>
        <w:rPr>
          <w:rFonts w:hint="eastAsia"/>
          <w:color w:val="000000"/>
          <w:sz w:val="24"/>
        </w:rPr>
        <w:t>2.联合体各方成员需在本协议上共同盖章。</w:t>
      </w:r>
    </w:p>
    <w:p w14:paraId="36ECB128">
      <w:pPr>
        <w:widowControl/>
        <w:jc w:val="left"/>
        <w:rPr>
          <w:sz w:val="24"/>
        </w:rPr>
      </w:pPr>
      <w:r>
        <w:rPr>
          <w:sz w:val="24"/>
        </w:rPr>
        <w:br w:type="page"/>
      </w:r>
    </w:p>
    <w:p w14:paraId="3155181C">
      <w:pPr>
        <w:spacing w:line="360" w:lineRule="auto"/>
        <w:outlineLvl w:val="2"/>
        <w:rPr>
          <w:sz w:val="24"/>
          <w:szCs w:val="20"/>
        </w:rPr>
      </w:pPr>
      <w:r>
        <w:rPr>
          <w:color w:val="000000"/>
          <w:sz w:val="24"/>
          <w:szCs w:val="20"/>
        </w:rPr>
        <w:t>3-2其他</w:t>
      </w:r>
      <w:r>
        <w:rPr>
          <w:sz w:val="24"/>
          <w:szCs w:val="20"/>
        </w:rPr>
        <w:t>特定资格要求</w:t>
      </w:r>
      <w:r>
        <w:rPr>
          <w:rFonts w:hint="eastAsia"/>
          <w:b/>
          <w:bCs/>
          <w:color w:val="000000"/>
          <w:sz w:val="24"/>
          <w:szCs w:val="20"/>
        </w:rPr>
        <w:t>（本项目不涉及）</w:t>
      </w:r>
    </w:p>
    <w:p w14:paraId="288AB613">
      <w:pPr>
        <w:tabs>
          <w:tab w:val="left" w:pos="5580"/>
        </w:tabs>
        <w:spacing w:line="360" w:lineRule="auto"/>
        <w:rPr>
          <w:sz w:val="24"/>
        </w:rPr>
      </w:pPr>
    </w:p>
    <w:p w14:paraId="6C77D0D0">
      <w:pPr>
        <w:widowControl/>
        <w:jc w:val="left"/>
        <w:rPr>
          <w:sz w:val="24"/>
          <w:szCs w:val="20"/>
        </w:rPr>
      </w:pPr>
      <w:r>
        <w:rPr>
          <w:sz w:val="24"/>
          <w:szCs w:val="20"/>
        </w:rPr>
        <w:br w:type="page"/>
      </w:r>
    </w:p>
    <w:p w14:paraId="4B92BA91">
      <w:pPr>
        <w:tabs>
          <w:tab w:val="left" w:pos="360"/>
        </w:tabs>
        <w:snapToGrid w:val="0"/>
        <w:spacing w:line="360" w:lineRule="auto"/>
        <w:outlineLvl w:val="1"/>
        <w:rPr>
          <w:sz w:val="24"/>
        </w:rPr>
      </w:pPr>
      <w:r>
        <w:rPr>
          <w:sz w:val="24"/>
        </w:rPr>
        <w:t>4 磋商保证金凭证/交款单据</w:t>
      </w:r>
      <w:r>
        <w:rPr>
          <w:rFonts w:hint="eastAsia"/>
          <w:sz w:val="24"/>
        </w:rPr>
        <w:t>复印件</w:t>
      </w:r>
    </w:p>
    <w:p w14:paraId="570C2205">
      <w:pPr>
        <w:widowControl/>
        <w:jc w:val="left"/>
        <w:rPr>
          <w:kern w:val="0"/>
          <w:sz w:val="24"/>
          <w:szCs w:val="20"/>
        </w:rPr>
      </w:pPr>
      <w:r>
        <w:rPr>
          <w:b/>
          <w:sz w:val="24"/>
        </w:rPr>
        <w:br w:type="page"/>
      </w:r>
    </w:p>
    <w:p w14:paraId="0781EF63">
      <w:pPr>
        <w:widowControl/>
        <w:jc w:val="left"/>
        <w:rPr>
          <w:b/>
          <w:sz w:val="24"/>
        </w:rPr>
      </w:pPr>
    </w:p>
    <w:p w14:paraId="1EC96D14">
      <w:pPr>
        <w:tabs>
          <w:tab w:val="left" w:pos="360"/>
        </w:tabs>
        <w:snapToGrid w:val="0"/>
        <w:spacing w:line="360" w:lineRule="auto"/>
        <w:outlineLvl w:val="1"/>
        <w:rPr>
          <w:sz w:val="24"/>
        </w:rPr>
      </w:pPr>
      <w:bookmarkStart w:id="670" w:name="_Hlt520273711"/>
      <w:bookmarkEnd w:id="670"/>
      <w:bookmarkStart w:id="671" w:name="_Hlt520343392"/>
      <w:bookmarkEnd w:id="671"/>
      <w:bookmarkStart w:id="672" w:name="_Hlt520271212"/>
      <w:bookmarkEnd w:id="672"/>
      <w:bookmarkStart w:id="673" w:name="_Hlt520274407"/>
      <w:bookmarkEnd w:id="673"/>
      <w:bookmarkStart w:id="674" w:name="_Hlt520355504"/>
      <w:bookmarkEnd w:id="674"/>
      <w:bookmarkStart w:id="675" w:name="_Hlt520274121"/>
      <w:bookmarkEnd w:id="675"/>
      <w:bookmarkStart w:id="676" w:name="_Hlt520350918"/>
      <w:bookmarkEnd w:id="676"/>
      <w:bookmarkStart w:id="677" w:name="_Hlt520274065"/>
      <w:bookmarkEnd w:id="677"/>
      <w:bookmarkStart w:id="678" w:name="_Hlt520343000"/>
      <w:bookmarkEnd w:id="678"/>
      <w:bookmarkStart w:id="679" w:name="_Hlt520274393"/>
      <w:bookmarkEnd w:id="679"/>
      <w:bookmarkStart w:id="680" w:name="_Toc480942349"/>
      <w:bookmarkStart w:id="681" w:name="_Ref467988698"/>
      <w:bookmarkStart w:id="682" w:name="_Toc226965746"/>
      <w:bookmarkStart w:id="683" w:name="_Toc226337252"/>
      <w:bookmarkStart w:id="684" w:name="_Toc226965829"/>
      <w:bookmarkStart w:id="685" w:name="_Toc150774761"/>
      <w:bookmarkStart w:id="686" w:name="_Toc142311058"/>
      <w:bookmarkStart w:id="687" w:name="_Toc226309800"/>
      <w:bookmarkStart w:id="688" w:name="_Toc195842921"/>
      <w:bookmarkStart w:id="689" w:name="_Toc127151556"/>
      <w:bookmarkStart w:id="690" w:name="_Toc150480794"/>
      <w:bookmarkStart w:id="691" w:name="_Toc520356217"/>
      <w:r>
        <w:rPr>
          <w:sz w:val="24"/>
        </w:rPr>
        <w:t xml:space="preserve">5  </w:t>
      </w:r>
      <w:bookmarkEnd w:id="680"/>
      <w:bookmarkEnd w:id="681"/>
      <w:r>
        <w:rPr>
          <w:sz w:val="24"/>
        </w:rPr>
        <w:t>响应书</w:t>
      </w:r>
      <w:bookmarkEnd w:id="682"/>
      <w:bookmarkEnd w:id="683"/>
      <w:bookmarkEnd w:id="684"/>
      <w:bookmarkEnd w:id="685"/>
      <w:bookmarkEnd w:id="686"/>
      <w:bookmarkEnd w:id="687"/>
      <w:bookmarkEnd w:id="688"/>
      <w:bookmarkEnd w:id="689"/>
      <w:bookmarkEnd w:id="690"/>
      <w:bookmarkEnd w:id="691"/>
      <w:r>
        <w:rPr>
          <w:spacing w:val="-3"/>
          <w:sz w:val="24"/>
        </w:rPr>
        <w:t>（实质性格式）</w:t>
      </w:r>
    </w:p>
    <w:p w14:paraId="306A5003">
      <w:pPr>
        <w:tabs>
          <w:tab w:val="left" w:pos="5580"/>
        </w:tabs>
        <w:spacing w:line="360" w:lineRule="auto"/>
        <w:rPr>
          <w:color w:val="000000"/>
          <w:sz w:val="24"/>
        </w:rPr>
      </w:pPr>
    </w:p>
    <w:p w14:paraId="798C6252">
      <w:pPr>
        <w:spacing w:line="360" w:lineRule="auto"/>
        <w:jc w:val="center"/>
        <w:rPr>
          <w:b/>
          <w:color w:val="000000"/>
          <w:sz w:val="36"/>
          <w:szCs w:val="36"/>
        </w:rPr>
      </w:pPr>
      <w:r>
        <w:rPr>
          <w:rFonts w:hint="eastAsia"/>
          <w:b/>
          <w:color w:val="000000"/>
          <w:sz w:val="36"/>
          <w:szCs w:val="36"/>
        </w:rPr>
        <w:t>响应书</w:t>
      </w:r>
    </w:p>
    <w:p w14:paraId="19A4DED3">
      <w:pPr>
        <w:tabs>
          <w:tab w:val="left" w:pos="5580"/>
        </w:tabs>
        <w:spacing w:line="360" w:lineRule="auto"/>
        <w:rPr>
          <w:color w:val="000000"/>
          <w:sz w:val="24"/>
        </w:rPr>
      </w:pPr>
      <w:r>
        <w:rPr>
          <w:color w:val="000000"/>
          <w:sz w:val="24"/>
        </w:rPr>
        <w:t>致：</w:t>
      </w:r>
      <w:r>
        <w:rPr>
          <w:color w:val="000000"/>
          <w:sz w:val="24"/>
          <w:u w:val="single"/>
        </w:rPr>
        <w:t>（采购人或采购代理机构）</w:t>
      </w:r>
    </w:p>
    <w:p w14:paraId="65050204">
      <w:pPr>
        <w:tabs>
          <w:tab w:val="left" w:pos="5580"/>
        </w:tabs>
        <w:spacing w:line="360" w:lineRule="auto"/>
        <w:rPr>
          <w:color w:val="000000"/>
          <w:sz w:val="24"/>
          <w:szCs w:val="20"/>
        </w:rPr>
      </w:pPr>
    </w:p>
    <w:p w14:paraId="0C2B4A98">
      <w:pPr>
        <w:tabs>
          <w:tab w:val="left" w:pos="5580"/>
        </w:tabs>
        <w:spacing w:line="360" w:lineRule="auto"/>
        <w:ind w:firstLine="408"/>
        <w:rPr>
          <w:color w:val="000000"/>
          <w:sz w:val="24"/>
          <w:szCs w:val="20"/>
        </w:rPr>
      </w:pPr>
      <w:r>
        <w:rPr>
          <w:color w:val="000000"/>
          <w:sz w:val="24"/>
          <w:szCs w:val="20"/>
        </w:rPr>
        <w:t>我方参加你方就</w:t>
      </w:r>
      <w:r>
        <w:rPr>
          <w:sz w:val="24"/>
        </w:rPr>
        <w:t>______</w:t>
      </w:r>
      <w:r>
        <w:rPr>
          <w:color w:val="000000"/>
          <w:sz w:val="24"/>
          <w:szCs w:val="20"/>
        </w:rPr>
        <w:t>（项目名称，项目编号/包号）组织的采购活动，并对此项目进行磋商。</w:t>
      </w:r>
    </w:p>
    <w:p w14:paraId="73D95559">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已详细审查全部竞争性磋商文件</w:t>
      </w:r>
      <w:r>
        <w:rPr>
          <w:color w:val="000000"/>
          <w:sz w:val="24"/>
          <w:szCs w:val="20"/>
        </w:rPr>
        <w:t>，自愿参与磋商并承诺如下：</w:t>
      </w:r>
    </w:p>
    <w:p w14:paraId="73AC3702">
      <w:pPr>
        <w:tabs>
          <w:tab w:val="left" w:pos="720"/>
          <w:tab w:val="left" w:pos="900"/>
        </w:tabs>
        <w:spacing w:line="360" w:lineRule="auto"/>
        <w:ind w:left="360" w:firstLine="72" w:firstLineChars="30"/>
        <w:rPr>
          <w:color w:val="000000"/>
          <w:sz w:val="24"/>
          <w:szCs w:val="20"/>
        </w:rPr>
      </w:pPr>
      <w:r>
        <w:rPr>
          <w:color w:val="000000"/>
          <w:sz w:val="24"/>
          <w:szCs w:val="20"/>
        </w:rPr>
        <w:t>（1）本响应有效期为自响应文件提交截止之日起</w:t>
      </w:r>
      <w:r>
        <w:rPr>
          <w:sz w:val="24"/>
        </w:rPr>
        <w:t>______</w:t>
      </w:r>
      <w:r>
        <w:rPr>
          <w:color w:val="000000"/>
          <w:sz w:val="24"/>
          <w:szCs w:val="20"/>
        </w:rPr>
        <w:t>个日历日。</w:t>
      </w:r>
    </w:p>
    <w:p w14:paraId="30C73559">
      <w:pPr>
        <w:tabs>
          <w:tab w:val="left" w:pos="720"/>
          <w:tab w:val="left" w:pos="900"/>
        </w:tabs>
        <w:spacing w:line="360" w:lineRule="auto"/>
        <w:ind w:left="360" w:firstLine="72" w:firstLineChars="30"/>
        <w:rPr>
          <w:color w:val="000000"/>
          <w:sz w:val="24"/>
          <w:szCs w:val="20"/>
        </w:rPr>
      </w:pPr>
      <w:r>
        <w:rPr>
          <w:color w:val="000000"/>
          <w:sz w:val="24"/>
          <w:szCs w:val="20"/>
        </w:rPr>
        <w:t>（2）除合同条款及采购需求偏离表列出的偏离外，我方响应竞争性磋商文件的全部要求。</w:t>
      </w:r>
    </w:p>
    <w:p w14:paraId="65566747">
      <w:pPr>
        <w:tabs>
          <w:tab w:val="left" w:pos="5580"/>
        </w:tabs>
        <w:spacing w:line="360" w:lineRule="auto"/>
        <w:ind w:firstLine="420" w:firstLineChars="175"/>
        <w:rPr>
          <w:color w:val="000000"/>
          <w:sz w:val="24"/>
          <w:szCs w:val="20"/>
        </w:rPr>
      </w:pPr>
      <w:r>
        <w:rPr>
          <w:color w:val="000000"/>
          <w:sz w:val="24"/>
          <w:szCs w:val="20"/>
        </w:rPr>
        <w:t>（3）我方已提供的全部文件资料是真实、准确的，并对此承担一切法律后果。</w:t>
      </w:r>
    </w:p>
    <w:p w14:paraId="3EC507BA">
      <w:pPr>
        <w:tabs>
          <w:tab w:val="left" w:pos="5580"/>
        </w:tabs>
        <w:spacing w:line="360" w:lineRule="auto"/>
        <w:ind w:firstLine="420" w:firstLineChars="175"/>
        <w:rPr>
          <w:color w:val="000000"/>
          <w:sz w:val="24"/>
        </w:rPr>
      </w:pPr>
      <w:r>
        <w:rPr>
          <w:color w:val="000000"/>
          <w:sz w:val="24"/>
          <w:szCs w:val="20"/>
        </w:rPr>
        <w:t>（4）如我方成交，我方将在法律规定的期限内与你方签订合同，按照竞争性磋商文件要求提交履约保证金，并在合同约定的期限内完成合同规定的全部义务。</w:t>
      </w:r>
    </w:p>
    <w:p w14:paraId="27C64ADB">
      <w:pPr>
        <w:spacing w:line="360" w:lineRule="auto"/>
        <w:ind w:left="420"/>
        <w:rPr>
          <w:color w:val="000000"/>
          <w:sz w:val="24"/>
        </w:rPr>
      </w:pPr>
      <w:r>
        <w:rPr>
          <w:color w:val="000000"/>
          <w:sz w:val="24"/>
        </w:rPr>
        <w:t>2. 其他补充条款（如有）：</w:t>
      </w:r>
      <w:r>
        <w:rPr>
          <w:sz w:val="24"/>
        </w:rPr>
        <w:t>______</w:t>
      </w:r>
      <w:r>
        <w:rPr>
          <w:color w:val="000000"/>
          <w:sz w:val="24"/>
        </w:rPr>
        <w:t>。</w:t>
      </w:r>
    </w:p>
    <w:p w14:paraId="7D3276B1">
      <w:pPr>
        <w:spacing w:line="360" w:lineRule="auto"/>
        <w:ind w:firstLine="480" w:firstLineChars="200"/>
        <w:rPr>
          <w:color w:val="000000"/>
          <w:sz w:val="24"/>
        </w:rPr>
      </w:pPr>
      <w:r>
        <w:rPr>
          <w:color w:val="000000"/>
          <w:sz w:val="24"/>
        </w:rPr>
        <w:t>与本磋商有关的一切正式往来信函请寄：</w:t>
      </w:r>
    </w:p>
    <w:p w14:paraId="14005AEA">
      <w:pPr>
        <w:tabs>
          <w:tab w:val="left" w:pos="5580"/>
        </w:tabs>
        <w:spacing w:line="360" w:lineRule="auto"/>
        <w:ind w:left="420"/>
        <w:rPr>
          <w:color w:val="000000"/>
          <w:sz w:val="24"/>
          <w:szCs w:val="20"/>
        </w:rPr>
      </w:pPr>
    </w:p>
    <w:p w14:paraId="6CAC8B29">
      <w:pPr>
        <w:tabs>
          <w:tab w:val="left" w:pos="5580"/>
        </w:tabs>
        <w:spacing w:line="360" w:lineRule="auto"/>
        <w:ind w:left="420"/>
        <w:rPr>
          <w:color w:val="000000"/>
          <w:sz w:val="24"/>
          <w:szCs w:val="20"/>
        </w:rPr>
      </w:pPr>
      <w:r>
        <w:rPr>
          <w:color w:val="000000"/>
          <w:sz w:val="24"/>
          <w:szCs w:val="20"/>
        </w:rPr>
        <w:t>地址</w:t>
      </w:r>
      <w:r>
        <w:rPr>
          <w:bCs/>
          <w:color w:val="000000"/>
          <w:sz w:val="24"/>
        </w:rPr>
        <w:t>_________________________</w:t>
      </w:r>
      <w:r>
        <w:rPr>
          <w:color w:val="000000"/>
          <w:sz w:val="24"/>
          <w:szCs w:val="20"/>
        </w:rPr>
        <w:t xml:space="preserve">      传   真</w:t>
      </w:r>
      <w:r>
        <w:rPr>
          <w:bCs/>
          <w:color w:val="000000"/>
          <w:sz w:val="24"/>
        </w:rPr>
        <w:t>_________________________</w:t>
      </w:r>
    </w:p>
    <w:p w14:paraId="3263A107">
      <w:pPr>
        <w:tabs>
          <w:tab w:val="left" w:pos="5580"/>
        </w:tabs>
        <w:spacing w:line="360" w:lineRule="auto"/>
        <w:ind w:left="420"/>
        <w:rPr>
          <w:color w:val="000000"/>
          <w:sz w:val="24"/>
          <w:szCs w:val="20"/>
        </w:rPr>
      </w:pPr>
      <w:r>
        <w:rPr>
          <w:color w:val="000000"/>
          <w:sz w:val="24"/>
          <w:szCs w:val="20"/>
        </w:rPr>
        <w:t>电话</w:t>
      </w:r>
      <w:r>
        <w:rPr>
          <w:bCs/>
          <w:color w:val="000000"/>
          <w:sz w:val="24"/>
        </w:rPr>
        <w:t>_________________________</w:t>
      </w:r>
      <w:r>
        <w:rPr>
          <w:color w:val="000000"/>
          <w:sz w:val="24"/>
          <w:szCs w:val="20"/>
        </w:rPr>
        <w:t xml:space="preserve">      电子函件</w:t>
      </w:r>
      <w:r>
        <w:rPr>
          <w:bCs/>
          <w:color w:val="000000"/>
          <w:sz w:val="24"/>
        </w:rPr>
        <w:t>_________________________</w:t>
      </w:r>
    </w:p>
    <w:p w14:paraId="33254A35">
      <w:pPr>
        <w:tabs>
          <w:tab w:val="left" w:pos="5580"/>
        </w:tabs>
        <w:spacing w:line="360" w:lineRule="auto"/>
        <w:ind w:left="420"/>
        <w:rPr>
          <w:color w:val="000000"/>
          <w:sz w:val="24"/>
          <w:szCs w:val="20"/>
        </w:rPr>
      </w:pPr>
    </w:p>
    <w:p w14:paraId="389CA3BA">
      <w:pPr>
        <w:tabs>
          <w:tab w:val="left" w:pos="5580"/>
        </w:tabs>
        <w:spacing w:line="360" w:lineRule="auto"/>
        <w:ind w:left="420"/>
        <w:rPr>
          <w:color w:val="000000"/>
          <w:sz w:val="24"/>
          <w:szCs w:val="20"/>
        </w:rPr>
      </w:pPr>
    </w:p>
    <w:p w14:paraId="6C41F38E">
      <w:pPr>
        <w:tabs>
          <w:tab w:val="left" w:pos="5580"/>
        </w:tabs>
        <w:spacing w:line="360" w:lineRule="auto"/>
        <w:ind w:left="420"/>
        <w:rPr>
          <w:color w:val="000000"/>
          <w:sz w:val="24"/>
          <w:szCs w:val="20"/>
        </w:rPr>
      </w:pPr>
    </w:p>
    <w:p w14:paraId="39297863">
      <w:pPr>
        <w:autoSpaceDE w:val="0"/>
        <w:autoSpaceDN w:val="0"/>
        <w:adjustRightInd w:val="0"/>
        <w:snapToGrid w:val="0"/>
        <w:spacing w:before="25" w:after="25" w:line="360" w:lineRule="auto"/>
        <w:ind w:right="360" w:firstLine="360" w:firstLineChars="150"/>
        <w:rPr>
          <w:color w:val="000000"/>
          <w:sz w:val="24"/>
          <w:lang w:val="zh-CN"/>
        </w:rPr>
      </w:pPr>
      <w:r>
        <w:rPr>
          <w:color w:val="000000"/>
          <w:sz w:val="24"/>
        </w:rPr>
        <w:t>供应商名称（加盖公章）</w:t>
      </w:r>
      <w:r>
        <w:rPr>
          <w:color w:val="000000"/>
          <w:sz w:val="24"/>
          <w:lang w:val="zh-CN"/>
        </w:rPr>
        <w:t>：</w:t>
      </w:r>
      <w:r>
        <w:rPr>
          <w:sz w:val="24"/>
        </w:rPr>
        <w:t>______</w:t>
      </w:r>
    </w:p>
    <w:p w14:paraId="06FC33BA">
      <w:pPr>
        <w:tabs>
          <w:tab w:val="left" w:pos="5580"/>
        </w:tabs>
        <w:spacing w:line="360" w:lineRule="auto"/>
        <w:ind w:firstLine="360" w:firstLineChars="150"/>
        <w:rPr>
          <w:color w:val="000000"/>
          <w:sz w:val="24"/>
          <w:szCs w:val="20"/>
        </w:rPr>
      </w:pPr>
      <w:r>
        <w:rPr>
          <w:color w:val="000000"/>
          <w:sz w:val="24"/>
          <w:szCs w:val="20"/>
        </w:rPr>
        <w:t xml:space="preserve">日期：____年____月____日  </w:t>
      </w:r>
    </w:p>
    <w:p w14:paraId="14591E2C">
      <w:pPr>
        <w:tabs>
          <w:tab w:val="left" w:pos="5580"/>
        </w:tabs>
        <w:spacing w:line="360" w:lineRule="auto"/>
        <w:ind w:left="420"/>
        <w:jc w:val="left"/>
        <w:rPr>
          <w:color w:val="000000"/>
          <w:sz w:val="24"/>
          <w:szCs w:val="20"/>
        </w:rPr>
      </w:pPr>
    </w:p>
    <w:p w14:paraId="39E728EB">
      <w:pPr>
        <w:widowControl/>
        <w:jc w:val="left"/>
        <w:rPr>
          <w:b/>
          <w:color w:val="000000"/>
          <w:sz w:val="24"/>
          <w:szCs w:val="20"/>
        </w:rPr>
      </w:pPr>
      <w:r>
        <w:rPr>
          <w:b/>
          <w:color w:val="000000"/>
          <w:sz w:val="24"/>
          <w:szCs w:val="20"/>
        </w:rPr>
        <w:br w:type="page"/>
      </w:r>
    </w:p>
    <w:p w14:paraId="74199C48">
      <w:pPr>
        <w:widowControl/>
        <w:jc w:val="left"/>
        <w:rPr>
          <w:color w:val="000000"/>
          <w:sz w:val="24"/>
        </w:rPr>
      </w:pPr>
      <w:bookmarkStart w:id="692" w:name="_Hlt520355938"/>
      <w:bookmarkEnd w:id="692"/>
      <w:bookmarkStart w:id="693" w:name="_Hlt520356243"/>
      <w:bookmarkEnd w:id="693"/>
      <w:bookmarkStart w:id="694" w:name="_Toc520356218"/>
      <w:bookmarkStart w:id="695" w:name="_Toc142311059"/>
      <w:bookmarkStart w:id="696" w:name="_Toc127151557"/>
      <w:bookmarkStart w:id="697" w:name="_Toc150774762"/>
      <w:bookmarkStart w:id="698" w:name="_Toc150480795"/>
      <w:bookmarkStart w:id="699" w:name="_Toc226965830"/>
      <w:bookmarkStart w:id="700" w:name="_Toc480942350"/>
      <w:bookmarkStart w:id="701" w:name="_Toc305158899"/>
      <w:bookmarkStart w:id="702" w:name="_Toc226337253"/>
      <w:bookmarkStart w:id="703" w:name="_Ref467988705"/>
      <w:bookmarkStart w:id="704" w:name="_Toc264969247"/>
      <w:bookmarkStart w:id="705" w:name="_Toc226965747"/>
      <w:bookmarkStart w:id="706" w:name="_Toc265228395"/>
      <w:bookmarkStart w:id="707" w:name="_Toc226309801"/>
      <w:bookmarkStart w:id="708" w:name="_Toc195842922"/>
      <w:bookmarkStart w:id="709" w:name="_Toc305158825"/>
    </w:p>
    <w:p w14:paraId="158D58FD">
      <w:pPr>
        <w:tabs>
          <w:tab w:val="left" w:pos="360"/>
        </w:tabs>
        <w:snapToGrid w:val="0"/>
        <w:spacing w:line="360" w:lineRule="auto"/>
        <w:outlineLvl w:val="1"/>
        <w:rPr>
          <w:sz w:val="24"/>
        </w:rPr>
      </w:pPr>
      <w:r>
        <w:rPr>
          <w:sz w:val="24"/>
        </w:rPr>
        <w:t>6  授权委托书</w:t>
      </w:r>
      <w:r>
        <w:rPr>
          <w:spacing w:val="-2"/>
          <w:sz w:val="24"/>
        </w:rPr>
        <w:t>（实质性格式）</w:t>
      </w:r>
    </w:p>
    <w:p w14:paraId="6A9BABDD">
      <w:pPr>
        <w:autoSpaceDE w:val="0"/>
        <w:autoSpaceDN w:val="0"/>
        <w:adjustRightInd w:val="0"/>
        <w:spacing w:line="360" w:lineRule="auto"/>
        <w:jc w:val="center"/>
        <w:rPr>
          <w:b/>
          <w:color w:val="000000"/>
          <w:sz w:val="36"/>
          <w:szCs w:val="36"/>
        </w:rPr>
      </w:pPr>
      <w:r>
        <w:rPr>
          <w:rFonts w:hint="eastAsia"/>
          <w:b/>
          <w:color w:val="000000"/>
          <w:sz w:val="36"/>
          <w:szCs w:val="36"/>
        </w:rPr>
        <w:t>授权委托书</w:t>
      </w:r>
    </w:p>
    <w:p w14:paraId="711D21D6">
      <w:pPr>
        <w:spacing w:line="360" w:lineRule="auto"/>
        <w:ind w:firstLine="420"/>
        <w:rPr>
          <w:color w:val="000000"/>
          <w:sz w:val="24"/>
          <w:szCs w:val="20"/>
        </w:rPr>
      </w:pPr>
      <w:r>
        <w:rPr>
          <w:color w:val="000000"/>
          <w:sz w:val="24"/>
          <w:szCs w:val="20"/>
        </w:rPr>
        <w:t>本人____（姓名）系____（供应商名称）的法定代表人（单位负责人），现委托_____ （姓名）为我方代理人。代理人根据授权，以我方名义签署、澄清确认、</w:t>
      </w:r>
      <w:r>
        <w:rPr>
          <w:rFonts w:hint="eastAsia"/>
          <w:color w:val="000000"/>
          <w:sz w:val="24"/>
          <w:szCs w:val="20"/>
        </w:rPr>
        <w:t>提</w:t>
      </w:r>
      <w:r>
        <w:rPr>
          <w:color w:val="000000"/>
          <w:sz w:val="24"/>
          <w:szCs w:val="20"/>
        </w:rPr>
        <w:t>交、撤回、修改____（项目名称）响应文件和处理有关事宜，其法律后果由我方承担。</w:t>
      </w:r>
    </w:p>
    <w:p w14:paraId="05A805CF">
      <w:pPr>
        <w:spacing w:line="360" w:lineRule="auto"/>
        <w:ind w:firstLine="420"/>
        <w:rPr>
          <w:color w:val="000000"/>
          <w:sz w:val="24"/>
          <w:szCs w:val="20"/>
        </w:rPr>
      </w:pPr>
      <w:r>
        <w:rPr>
          <w:color w:val="000000"/>
          <w:sz w:val="24"/>
          <w:szCs w:val="20"/>
        </w:rPr>
        <w:t>委托期限：自本授权委托书签署之日起至响应有效期届满之日止。</w:t>
      </w:r>
    </w:p>
    <w:p w14:paraId="19F37B71">
      <w:pPr>
        <w:spacing w:line="360" w:lineRule="auto"/>
        <w:ind w:firstLine="420"/>
        <w:rPr>
          <w:color w:val="000000"/>
          <w:sz w:val="24"/>
          <w:szCs w:val="20"/>
        </w:rPr>
      </w:pPr>
      <w:r>
        <w:rPr>
          <w:color w:val="000000"/>
          <w:sz w:val="24"/>
          <w:szCs w:val="20"/>
        </w:rPr>
        <w:t>代理人无转委托权。</w:t>
      </w:r>
      <w:r>
        <w:rPr>
          <w:color w:val="000000"/>
          <w:sz w:val="24"/>
          <w:szCs w:val="20"/>
        </w:rPr>
        <w:cr/>
      </w:r>
    </w:p>
    <w:p w14:paraId="2CD35C18">
      <w:pPr>
        <w:spacing w:line="360" w:lineRule="auto"/>
        <w:rPr>
          <w:color w:val="000000"/>
          <w:sz w:val="24"/>
          <w:lang w:val="zh-CN"/>
        </w:rPr>
      </w:pPr>
      <w:r>
        <w:rPr>
          <w:color w:val="000000"/>
          <w:sz w:val="24"/>
        </w:rPr>
        <w:t>供应商名称（加盖公章）</w:t>
      </w:r>
      <w:r>
        <w:rPr>
          <w:color w:val="000000"/>
          <w:sz w:val="24"/>
          <w:lang w:val="zh-CN"/>
        </w:rPr>
        <w:t>：</w:t>
      </w:r>
      <w:r>
        <w:rPr>
          <w:color w:val="000000"/>
          <w:sz w:val="24"/>
          <w:szCs w:val="20"/>
        </w:rPr>
        <w:t>______________</w:t>
      </w:r>
    </w:p>
    <w:p w14:paraId="4380C77B">
      <w:pPr>
        <w:spacing w:line="360" w:lineRule="auto"/>
        <w:rPr>
          <w:color w:val="000000"/>
          <w:sz w:val="24"/>
          <w:szCs w:val="20"/>
        </w:rPr>
      </w:pPr>
      <w:r>
        <w:rPr>
          <w:color w:val="000000"/>
          <w:sz w:val="24"/>
          <w:szCs w:val="20"/>
        </w:rPr>
        <w:t>法定代表人（单位负责人）（签字或</w:t>
      </w:r>
      <w:r>
        <w:rPr>
          <w:rFonts w:hint="eastAsia"/>
          <w:color w:val="000000"/>
          <w:sz w:val="24"/>
          <w:szCs w:val="20"/>
        </w:rPr>
        <w:t>签章</w:t>
      </w:r>
      <w:r>
        <w:rPr>
          <w:color w:val="000000"/>
          <w:sz w:val="24"/>
          <w:szCs w:val="20"/>
        </w:rPr>
        <w:t>）：______________</w:t>
      </w:r>
    </w:p>
    <w:p w14:paraId="3E718D74">
      <w:pPr>
        <w:autoSpaceDE w:val="0"/>
        <w:autoSpaceDN w:val="0"/>
        <w:adjustRightInd w:val="0"/>
        <w:snapToGrid w:val="0"/>
        <w:spacing w:line="360" w:lineRule="auto"/>
        <w:rPr>
          <w:color w:val="000000"/>
          <w:sz w:val="24"/>
          <w:lang w:val="zh-CN"/>
        </w:rPr>
      </w:pPr>
      <w:r>
        <w:rPr>
          <w:color w:val="000000"/>
          <w:sz w:val="24"/>
        </w:rPr>
        <w:t>委托代理人（签字</w:t>
      </w:r>
      <w:r>
        <w:rPr>
          <w:rFonts w:hint="eastAsia" w:ascii="宋体" w:hAnsi="宋体"/>
          <w:color w:val="000000"/>
          <w:sz w:val="24"/>
          <w:szCs w:val="20"/>
        </w:rPr>
        <w:t>或签章</w:t>
      </w:r>
      <w:r>
        <w:rPr>
          <w:color w:val="000000"/>
          <w:sz w:val="24"/>
        </w:rPr>
        <w:t>）：</w:t>
      </w:r>
      <w:r>
        <w:rPr>
          <w:color w:val="000000"/>
          <w:sz w:val="24"/>
          <w:szCs w:val="20"/>
        </w:rPr>
        <w:t>______________</w:t>
      </w:r>
      <w:r>
        <w:rPr>
          <w:color w:val="000000"/>
          <w:sz w:val="24"/>
          <w:lang w:val="zh-CN"/>
        </w:rPr>
        <w:t xml:space="preserve">        </w:t>
      </w:r>
    </w:p>
    <w:p w14:paraId="254C77D4">
      <w:pPr>
        <w:autoSpaceDE w:val="0"/>
        <w:autoSpaceDN w:val="0"/>
        <w:adjustRightInd w:val="0"/>
        <w:snapToGrid w:val="0"/>
        <w:spacing w:line="360" w:lineRule="auto"/>
        <w:rPr>
          <w:color w:val="000000"/>
          <w:sz w:val="24"/>
          <w:lang w:val="zh-CN"/>
        </w:rPr>
      </w:pPr>
      <w:r>
        <w:rPr>
          <w:color w:val="000000"/>
          <w:sz w:val="24"/>
        </w:rPr>
        <w:t>日期：</w:t>
      </w:r>
      <w:r>
        <w:rPr>
          <w:color w:val="000000"/>
          <w:sz w:val="24"/>
          <w:szCs w:val="20"/>
        </w:rPr>
        <w:t>____</w:t>
      </w:r>
      <w:r>
        <w:rPr>
          <w:color w:val="000000"/>
          <w:sz w:val="24"/>
        </w:rPr>
        <w:t>年</w:t>
      </w:r>
      <w:r>
        <w:rPr>
          <w:color w:val="000000"/>
          <w:sz w:val="24"/>
          <w:szCs w:val="20"/>
        </w:rPr>
        <w:t>____</w:t>
      </w:r>
      <w:r>
        <w:rPr>
          <w:color w:val="000000"/>
          <w:sz w:val="24"/>
        </w:rPr>
        <w:t>月</w:t>
      </w:r>
      <w:r>
        <w:rPr>
          <w:color w:val="000000"/>
          <w:sz w:val="24"/>
          <w:szCs w:val="20"/>
        </w:rPr>
        <w:t>____</w:t>
      </w:r>
      <w:r>
        <w:rPr>
          <w:color w:val="000000"/>
          <w:sz w:val="24"/>
        </w:rPr>
        <w:t>日</w:t>
      </w:r>
    </w:p>
    <w:p w14:paraId="019DCDF2">
      <w:pPr>
        <w:tabs>
          <w:tab w:val="left" w:pos="5580"/>
        </w:tabs>
        <w:spacing w:line="360" w:lineRule="auto"/>
        <w:ind w:firstLine="480" w:firstLineChars="200"/>
        <w:rPr>
          <w:color w:val="000000"/>
          <w:sz w:val="24"/>
          <w:szCs w:val="20"/>
        </w:rPr>
      </w:pPr>
    </w:p>
    <w:p w14:paraId="1DF26CCC">
      <w:pPr>
        <w:pStyle w:val="17"/>
        <w:spacing w:before="79" w:line="219" w:lineRule="auto"/>
        <w:ind w:left="141"/>
      </w:pPr>
      <w:r>
        <w:rPr>
          <w:spacing w:val="-4"/>
        </w:rPr>
        <w:t>附：法定代表人及委托代理人身份证明文件</w:t>
      </w:r>
      <w:r>
        <w:rPr>
          <w:rFonts w:hint="eastAsia"/>
          <w:spacing w:val="-4"/>
        </w:rPr>
        <w:t>复印件</w:t>
      </w:r>
      <w:r>
        <w:rPr>
          <w:spacing w:val="-4"/>
        </w:rPr>
        <w:t>：</w:t>
      </w:r>
    </w:p>
    <w:p w14:paraId="78448435">
      <w:pPr>
        <w:tabs>
          <w:tab w:val="left" w:pos="5580"/>
        </w:tabs>
        <w:spacing w:line="360" w:lineRule="auto"/>
        <w:jc w:val="left"/>
        <w:rPr>
          <w:color w:val="000000"/>
          <w:sz w:val="24"/>
          <w:szCs w:val="20"/>
        </w:rPr>
      </w:pPr>
      <w:r>
        <w:rPr>
          <w:position w:val="-47"/>
        </w:rPr>
        <w:drawing>
          <wp:inline distT="0" distB="0" distL="114300" distR="114300">
            <wp:extent cx="5274310" cy="1503680"/>
            <wp:effectExtent l="0" t="0" r="13970" b="5080"/>
            <wp:docPr id="1" name="IM 178"/>
            <wp:cNvGraphicFramePr/>
            <a:graphic xmlns:a="http://schemas.openxmlformats.org/drawingml/2006/main">
              <a:graphicData uri="http://schemas.openxmlformats.org/drawingml/2006/picture">
                <pic:pic xmlns:pic="http://schemas.openxmlformats.org/drawingml/2006/picture">
                  <pic:nvPicPr>
                    <pic:cNvPr id="1" name="IM 178"/>
                    <pic:cNvPicPr/>
                  </pic:nvPicPr>
                  <pic:blipFill>
                    <a:blip r:embed="rId31"/>
                    <a:stretch>
                      <a:fillRect/>
                    </a:stretch>
                  </pic:blipFill>
                  <pic:spPr>
                    <a:xfrm>
                      <a:off x="0" y="0"/>
                      <a:ext cx="5274310" cy="1503680"/>
                    </a:xfrm>
                    <a:prstGeom prst="rect">
                      <a:avLst/>
                    </a:prstGeom>
                    <a:noFill/>
                    <a:ln>
                      <a:noFill/>
                    </a:ln>
                  </pic:spPr>
                </pic:pic>
              </a:graphicData>
            </a:graphic>
          </wp:inline>
        </w:drawing>
      </w:r>
    </w:p>
    <w:p w14:paraId="7790D023">
      <w:pPr>
        <w:tabs>
          <w:tab w:val="left" w:pos="5580"/>
        </w:tabs>
        <w:spacing w:line="360" w:lineRule="auto"/>
        <w:jc w:val="left"/>
        <w:rPr>
          <w:color w:val="000000"/>
          <w:sz w:val="24"/>
          <w:szCs w:val="20"/>
        </w:rPr>
      </w:pPr>
      <w:r>
        <w:rPr>
          <w:color w:val="000000"/>
          <w:sz w:val="24"/>
          <w:szCs w:val="20"/>
        </w:rPr>
        <w:t>说明：</w:t>
      </w:r>
    </w:p>
    <w:p w14:paraId="098DC016">
      <w:pPr>
        <w:widowControl/>
        <w:spacing w:line="360" w:lineRule="auto"/>
        <w:jc w:val="left"/>
        <w:rPr>
          <w:color w:val="000000"/>
          <w:sz w:val="24"/>
        </w:rPr>
      </w:pPr>
      <w:r>
        <w:rPr>
          <w:rFonts w:hint="eastAsia"/>
          <w:color w:val="000000"/>
          <w:sz w:val="24"/>
        </w:rPr>
        <w:t>1.若供应商为事业单位或其他组织或分支机构，则法定代表人(单位负责人)处的签署人可为单位负责人。</w:t>
      </w:r>
    </w:p>
    <w:p w14:paraId="1E0EB8BA">
      <w:pPr>
        <w:widowControl/>
        <w:spacing w:line="360" w:lineRule="auto"/>
        <w:jc w:val="left"/>
        <w:rPr>
          <w:color w:val="000000"/>
          <w:sz w:val="24"/>
        </w:rPr>
      </w:pPr>
      <w:r>
        <w:rPr>
          <w:rFonts w:hint="eastAsia"/>
          <w:color w:val="000000"/>
          <w:sz w:val="24"/>
        </w:rPr>
        <w:t>2.若响应文件中签字之处均为法定代表人 (单位负责人) 本人签署，则可不提供本《授权委托书》，但须提供《法定代表人 (单位负责人)身份证明》: 否则，不需要提供《法定代表人 (单位负责人) 身份证明》。</w:t>
      </w:r>
    </w:p>
    <w:p w14:paraId="35D17BE8">
      <w:pPr>
        <w:widowControl/>
        <w:spacing w:line="360" w:lineRule="auto"/>
        <w:jc w:val="left"/>
        <w:rPr>
          <w:color w:val="000000"/>
          <w:sz w:val="24"/>
        </w:rPr>
      </w:pPr>
      <w:r>
        <w:rPr>
          <w:rFonts w:hint="eastAsia"/>
          <w:color w:val="000000"/>
          <w:sz w:val="24"/>
        </w:rPr>
        <w:t>3.供应商为自然人的情形，可不提供本《授权委托书》</w:t>
      </w:r>
    </w:p>
    <w:p w14:paraId="408B3FEF">
      <w:pPr>
        <w:widowControl/>
        <w:spacing w:line="360" w:lineRule="auto"/>
        <w:jc w:val="left"/>
        <w:rPr>
          <w:color w:val="000000"/>
          <w:sz w:val="30"/>
          <w:szCs w:val="30"/>
        </w:rPr>
      </w:pPr>
      <w:r>
        <w:rPr>
          <w:rFonts w:hint="eastAsia"/>
          <w:color w:val="000000"/>
          <w:sz w:val="24"/>
        </w:rPr>
        <w:t>4.供应商应随本《授权委托书》同时提供法定代表人 (单位负责人)及委托代理人的有效的身份证、护照等身份证明文件复印件。提供身份证的，应同时提供身份证</w:t>
      </w:r>
      <w:r>
        <w:rPr>
          <w:rFonts w:hint="eastAsia"/>
          <w:b/>
          <w:bCs/>
          <w:color w:val="000000"/>
          <w:sz w:val="24"/>
        </w:rPr>
        <w:t>双面</w:t>
      </w:r>
      <w:r>
        <w:rPr>
          <w:rFonts w:hint="eastAsia"/>
          <w:color w:val="000000"/>
          <w:sz w:val="24"/>
        </w:rPr>
        <w:t>复印件。</w:t>
      </w:r>
      <w:r>
        <w:rPr>
          <w:color w:val="000000"/>
          <w:sz w:val="30"/>
          <w:szCs w:val="30"/>
        </w:rPr>
        <w:br w:type="page"/>
      </w:r>
    </w:p>
    <w:p w14:paraId="392086B2">
      <w:pPr>
        <w:autoSpaceDE w:val="0"/>
        <w:autoSpaceDN w:val="0"/>
        <w:adjustRightInd w:val="0"/>
        <w:spacing w:line="360" w:lineRule="auto"/>
        <w:jc w:val="center"/>
        <w:rPr>
          <w:b/>
          <w:color w:val="000000"/>
          <w:sz w:val="36"/>
          <w:szCs w:val="36"/>
        </w:rPr>
      </w:pPr>
      <w:r>
        <w:rPr>
          <w:rFonts w:hint="eastAsia"/>
          <w:b/>
          <w:color w:val="000000"/>
          <w:sz w:val="36"/>
          <w:szCs w:val="36"/>
        </w:rPr>
        <w:t>法定代表人（单位负责人）身份证明</w:t>
      </w:r>
    </w:p>
    <w:p w14:paraId="2FDC3075">
      <w:pPr>
        <w:kinsoku w:val="0"/>
        <w:overflowPunct w:val="0"/>
        <w:spacing w:line="200" w:lineRule="exact"/>
        <w:rPr>
          <w:sz w:val="20"/>
          <w:szCs w:val="20"/>
        </w:rPr>
      </w:pPr>
    </w:p>
    <w:p w14:paraId="2D3BD185">
      <w:pPr>
        <w:tabs>
          <w:tab w:val="left" w:pos="5580"/>
        </w:tabs>
        <w:spacing w:line="360" w:lineRule="auto"/>
        <w:rPr>
          <w:color w:val="000000"/>
          <w:sz w:val="24"/>
        </w:rPr>
      </w:pPr>
      <w:r>
        <w:rPr>
          <w:color w:val="000000"/>
          <w:sz w:val="24"/>
        </w:rPr>
        <w:t>致：</w:t>
      </w:r>
      <w:r>
        <w:rPr>
          <w:color w:val="000000"/>
          <w:sz w:val="24"/>
          <w:szCs w:val="20"/>
        </w:rPr>
        <w:t>____</w:t>
      </w:r>
      <w:r>
        <w:rPr>
          <w:color w:val="000000"/>
          <w:sz w:val="24"/>
        </w:rPr>
        <w:t>（采购人或采购代理机构）</w:t>
      </w:r>
    </w:p>
    <w:p w14:paraId="6AE1AD10">
      <w:pPr>
        <w:pStyle w:val="17"/>
        <w:tabs>
          <w:tab w:val="left" w:pos="2412"/>
          <w:tab w:val="left" w:pos="3883"/>
          <w:tab w:val="left" w:pos="5352"/>
          <w:tab w:val="left" w:pos="6821"/>
        </w:tabs>
        <w:kinsoku w:val="0"/>
        <w:overflowPunct w:val="0"/>
        <w:spacing w:line="335" w:lineRule="exact"/>
        <w:ind w:firstLine="480" w:firstLineChars="200"/>
        <w:rPr>
          <w:rFonts w:ascii="Times New Roman" w:hAnsi="Times New Roman"/>
        </w:rPr>
      </w:pPr>
      <w:r>
        <w:rPr>
          <w:rFonts w:ascii="Times New Roman" w:hAnsi="Times New Roman"/>
        </w:rPr>
        <w:t>兹证明，</w:t>
      </w:r>
    </w:p>
    <w:p w14:paraId="6EB91F2B">
      <w:pPr>
        <w:pStyle w:val="17"/>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w:t>
      </w:r>
      <w:r>
        <w:rPr>
          <w:rFonts w:ascii="Times New Roman" w:hAnsi="Times New Roman"/>
          <w:color w:val="000000"/>
          <w:szCs w:val="20"/>
        </w:rPr>
        <w:t>____</w:t>
      </w:r>
      <w:r>
        <w:rPr>
          <w:rFonts w:ascii="Times New Roman" w:hAnsi="Times New Roman"/>
        </w:rPr>
        <w:t>性别：</w:t>
      </w:r>
      <w:r>
        <w:rPr>
          <w:rFonts w:ascii="Times New Roman" w:hAnsi="Times New Roman"/>
          <w:color w:val="000000"/>
          <w:szCs w:val="20"/>
        </w:rPr>
        <w:t>____</w:t>
      </w:r>
      <w:r>
        <w:rPr>
          <w:rFonts w:ascii="Times New Roman" w:hAnsi="Times New Roman"/>
        </w:rPr>
        <w:t>年龄：</w:t>
      </w:r>
      <w:r>
        <w:rPr>
          <w:rFonts w:ascii="Times New Roman" w:hAnsi="Times New Roman"/>
          <w:color w:val="000000"/>
          <w:szCs w:val="20"/>
        </w:rPr>
        <w:t>____</w:t>
      </w:r>
      <w:r>
        <w:rPr>
          <w:rFonts w:ascii="Times New Roman" w:hAnsi="Times New Roman"/>
        </w:rPr>
        <w:t>职务：</w:t>
      </w:r>
      <w:r>
        <w:rPr>
          <w:rFonts w:ascii="Times New Roman" w:hAnsi="Times New Roman"/>
          <w:color w:val="000000"/>
          <w:szCs w:val="20"/>
        </w:rPr>
        <w:t>____</w:t>
      </w:r>
    </w:p>
    <w:p w14:paraId="4EEDA53D">
      <w:pPr>
        <w:pStyle w:val="17"/>
        <w:tabs>
          <w:tab w:val="left" w:pos="2412"/>
          <w:tab w:val="left" w:pos="3883"/>
          <w:tab w:val="left" w:pos="5352"/>
          <w:tab w:val="left" w:pos="6821"/>
        </w:tabs>
        <w:kinsoku w:val="0"/>
        <w:overflowPunct w:val="0"/>
        <w:spacing w:line="335" w:lineRule="exact"/>
        <w:rPr>
          <w:rFonts w:ascii="Times New Roman" w:hAnsi="Times New Roman"/>
        </w:rPr>
      </w:pPr>
    </w:p>
    <w:p w14:paraId="0DE8EF4D">
      <w:pPr>
        <w:pStyle w:val="17"/>
        <w:tabs>
          <w:tab w:val="left" w:pos="2250"/>
          <w:tab w:val="left" w:pos="2412"/>
          <w:tab w:val="left" w:pos="3883"/>
          <w:tab w:val="left" w:pos="5352"/>
          <w:tab w:val="left" w:pos="6821"/>
          <w:tab w:val="clear" w:pos="567"/>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color w:val="000000"/>
          <w:szCs w:val="20"/>
        </w:rPr>
        <w:t>__________</w:t>
      </w:r>
      <w:r>
        <w:rPr>
          <w:rFonts w:ascii="Times New Roman" w:hAnsi="Times New Roman"/>
        </w:rPr>
        <w:t>（供应商名称）的法定代表人（单位负责人）。</w:t>
      </w:r>
    </w:p>
    <w:p w14:paraId="3C312428">
      <w:pPr>
        <w:pStyle w:val="17"/>
        <w:tabs>
          <w:tab w:val="left" w:pos="2412"/>
          <w:tab w:val="left" w:pos="3883"/>
          <w:tab w:val="left" w:pos="5352"/>
          <w:tab w:val="left" w:pos="6821"/>
        </w:tabs>
        <w:kinsoku w:val="0"/>
        <w:overflowPunct w:val="0"/>
        <w:spacing w:line="335" w:lineRule="exact"/>
        <w:rPr>
          <w:rFonts w:ascii="Times New Roman" w:hAnsi="Times New Roman"/>
        </w:rPr>
      </w:pPr>
    </w:p>
    <w:p w14:paraId="4444DB70">
      <w:pPr>
        <w:pStyle w:val="17"/>
        <w:tabs>
          <w:tab w:val="left" w:pos="2412"/>
          <w:tab w:val="left" w:pos="3883"/>
          <w:tab w:val="left" w:pos="5352"/>
          <w:tab w:val="left" w:pos="6821"/>
        </w:tabs>
        <w:kinsoku w:val="0"/>
        <w:overflowPunct w:val="0"/>
        <w:spacing w:line="335" w:lineRule="exact"/>
        <w:rPr>
          <w:rFonts w:ascii="Times New Roman" w:hAnsi="Times New Roman"/>
        </w:rPr>
      </w:pPr>
    </w:p>
    <w:p w14:paraId="20A3276A">
      <w:pPr>
        <w:pStyle w:val="17"/>
        <w:tabs>
          <w:tab w:val="left" w:pos="2412"/>
          <w:tab w:val="left" w:pos="3883"/>
          <w:tab w:val="left" w:pos="5352"/>
          <w:tab w:val="left" w:pos="6821"/>
        </w:tabs>
        <w:kinsoku w:val="0"/>
        <w:overflowPunct w:val="0"/>
        <w:spacing w:line="335" w:lineRule="exact"/>
        <w:rPr>
          <w:rFonts w:ascii="Times New Roman" w:hAnsi="Times New Roman"/>
        </w:rPr>
      </w:pPr>
    </w:p>
    <w:p w14:paraId="2E2BCB2D">
      <w:pPr>
        <w:pStyle w:val="17"/>
        <w:kinsoku w:val="0"/>
        <w:overflowPunct w:val="0"/>
        <w:spacing w:line="583" w:lineRule="auto"/>
        <w:ind w:right="-46"/>
        <w:rPr>
          <w:rFonts w:ascii="Times New Roman" w:hAnsi="Times New Roman"/>
          <w:spacing w:val="-3"/>
        </w:rPr>
      </w:pPr>
      <w:r>
        <w:rPr>
          <w:rFonts w:ascii="Times New Roman" w:hAnsi="Times New Roman"/>
        </w:rPr>
        <w:t>附：</w:t>
      </w:r>
      <w:r>
        <w:rPr>
          <w:rFonts w:ascii="Times New Roman" w:hAnsi="Times New Roman"/>
          <w:spacing w:val="-3"/>
        </w:rPr>
        <w:t>法</w:t>
      </w:r>
      <w:r>
        <w:rPr>
          <w:rFonts w:ascii="Times New Roman" w:hAnsi="Times New Roman"/>
        </w:rPr>
        <w:t>定</w:t>
      </w:r>
      <w:r>
        <w:rPr>
          <w:rFonts w:ascii="Times New Roman" w:hAnsi="Times New Roman"/>
          <w:spacing w:val="-3"/>
        </w:rPr>
        <w:t>代</w:t>
      </w:r>
      <w:r>
        <w:rPr>
          <w:rFonts w:ascii="Times New Roman" w:hAnsi="Times New Roman"/>
        </w:rPr>
        <w:t>表</w:t>
      </w:r>
      <w:r>
        <w:rPr>
          <w:rFonts w:ascii="Times New Roman" w:hAnsi="Times New Roman"/>
          <w:spacing w:val="-3"/>
        </w:rPr>
        <w:t>人</w:t>
      </w:r>
      <w:r>
        <w:rPr>
          <w:rFonts w:ascii="Times New Roman" w:hAnsi="Times New Roman"/>
        </w:rPr>
        <w:t>（</w:t>
      </w:r>
      <w:r>
        <w:rPr>
          <w:rFonts w:ascii="Times New Roman" w:hAnsi="Times New Roman"/>
          <w:spacing w:val="-3"/>
        </w:rPr>
        <w:t>单</w:t>
      </w:r>
      <w:r>
        <w:rPr>
          <w:rFonts w:ascii="Times New Roman" w:hAnsi="Times New Roman"/>
        </w:rPr>
        <w:t>位</w:t>
      </w:r>
      <w:r>
        <w:rPr>
          <w:rFonts w:ascii="Times New Roman" w:hAnsi="Times New Roman"/>
          <w:spacing w:val="-3"/>
        </w:rPr>
        <w:t>负</w:t>
      </w:r>
      <w:r>
        <w:rPr>
          <w:rFonts w:ascii="Times New Roman" w:hAnsi="Times New Roman"/>
        </w:rPr>
        <w:t>责人</w:t>
      </w:r>
      <w:r>
        <w:rPr>
          <w:rFonts w:hint="eastAsia" w:ascii="Times New Roman" w:hAnsi="Times New Roman"/>
        </w:rPr>
        <w:t>）身份证、护照等身份证明文件复印件：</w:t>
      </w:r>
    </w:p>
    <w:p w14:paraId="611E43A1">
      <w:pPr>
        <w:pStyle w:val="17"/>
        <w:kinsoku w:val="0"/>
        <w:overflowPunct w:val="0"/>
        <w:spacing w:line="583" w:lineRule="auto"/>
        <w:ind w:right="-46"/>
        <w:rPr>
          <w:rFonts w:ascii="Times New Roman" w:hAnsi="Times New Roman"/>
          <w:spacing w:val="-3"/>
        </w:rPr>
      </w:pPr>
      <w:r>
        <w:rPr>
          <w:position w:val="-47"/>
        </w:rPr>
        <w:drawing>
          <wp:inline distT="0" distB="0" distL="114300" distR="114300">
            <wp:extent cx="5274310" cy="1503680"/>
            <wp:effectExtent l="0" t="0" r="13970" b="508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icPr>
                  <pic:blipFill>
                    <a:blip r:embed="rId31"/>
                    <a:stretch>
                      <a:fillRect/>
                    </a:stretch>
                  </pic:blipFill>
                  <pic:spPr>
                    <a:xfrm>
                      <a:off x="0" y="0"/>
                      <a:ext cx="5274310" cy="1503680"/>
                    </a:xfrm>
                    <a:prstGeom prst="rect">
                      <a:avLst/>
                    </a:prstGeom>
                    <a:noFill/>
                    <a:ln>
                      <a:noFill/>
                    </a:ln>
                  </pic:spPr>
                </pic:pic>
              </a:graphicData>
            </a:graphic>
          </wp:inline>
        </w:drawing>
      </w:r>
    </w:p>
    <w:p w14:paraId="61155FDD">
      <w:pPr>
        <w:pStyle w:val="17"/>
        <w:kinsoku w:val="0"/>
        <w:overflowPunct w:val="0"/>
        <w:spacing w:line="583" w:lineRule="auto"/>
        <w:ind w:right="4305"/>
        <w:rPr>
          <w:rFonts w:ascii="Times New Roman" w:hAnsi="Times New Roman"/>
          <w:spacing w:val="-3"/>
        </w:rPr>
      </w:pPr>
    </w:p>
    <w:p w14:paraId="0C0B7C1A">
      <w:pPr>
        <w:pStyle w:val="17"/>
        <w:kinsoku w:val="0"/>
        <w:overflowPunct w:val="0"/>
        <w:spacing w:line="583" w:lineRule="auto"/>
        <w:ind w:right="4305"/>
        <w:rPr>
          <w:rFonts w:ascii="Times New Roman" w:hAnsi="Times New Roman"/>
          <w:spacing w:val="-3"/>
        </w:rPr>
      </w:pPr>
    </w:p>
    <w:p w14:paraId="2FA4AA9E">
      <w:pPr>
        <w:autoSpaceDE w:val="0"/>
        <w:autoSpaceDN w:val="0"/>
        <w:adjustRightInd w:val="0"/>
        <w:snapToGrid w:val="0"/>
        <w:spacing w:line="360" w:lineRule="auto"/>
        <w:rPr>
          <w:color w:val="000000"/>
          <w:sz w:val="24"/>
          <w:lang w:val="zh-CN"/>
        </w:rPr>
      </w:pPr>
      <w:r>
        <w:rPr>
          <w:color w:val="000000"/>
          <w:sz w:val="24"/>
        </w:rPr>
        <w:t>供应商名称（加盖公章）</w:t>
      </w:r>
      <w:r>
        <w:rPr>
          <w:color w:val="000000"/>
          <w:sz w:val="24"/>
          <w:lang w:val="zh-CN"/>
        </w:rPr>
        <w:t>：</w:t>
      </w:r>
      <w:r>
        <w:rPr>
          <w:sz w:val="24"/>
        </w:rPr>
        <w:t>______</w:t>
      </w:r>
    </w:p>
    <w:p w14:paraId="5B323993">
      <w:pPr>
        <w:autoSpaceDE w:val="0"/>
        <w:autoSpaceDN w:val="0"/>
        <w:adjustRightInd w:val="0"/>
        <w:snapToGrid w:val="0"/>
        <w:spacing w:line="360" w:lineRule="auto"/>
        <w:rPr>
          <w:color w:val="000000"/>
          <w:sz w:val="24"/>
          <w:lang w:val="zh-CN"/>
        </w:rPr>
      </w:pPr>
      <w:r>
        <w:rPr>
          <w:spacing w:val="-3"/>
          <w:sz w:val="24"/>
        </w:rPr>
        <w:t>法定代表人（</w:t>
      </w:r>
      <w:r>
        <w:rPr>
          <w:sz w:val="24"/>
        </w:rPr>
        <w:t>单位负责人</w:t>
      </w:r>
      <w:r>
        <w:rPr>
          <w:spacing w:val="-3"/>
          <w:sz w:val="24"/>
        </w:rPr>
        <w:t>）（签字</w:t>
      </w:r>
      <w:r>
        <w:rPr>
          <w:rFonts w:hint="eastAsia" w:ascii="宋体" w:hAnsi="宋体"/>
          <w:color w:val="000000"/>
          <w:sz w:val="24"/>
          <w:szCs w:val="20"/>
        </w:rPr>
        <w:t>或签章</w:t>
      </w:r>
      <w:r>
        <w:rPr>
          <w:spacing w:val="-3"/>
          <w:sz w:val="24"/>
        </w:rPr>
        <w:t>）：</w:t>
      </w:r>
      <w:r>
        <w:rPr>
          <w:sz w:val="24"/>
        </w:rPr>
        <w:t>______</w:t>
      </w:r>
    </w:p>
    <w:p w14:paraId="30D7B5DD">
      <w:pPr>
        <w:autoSpaceDE w:val="0"/>
        <w:autoSpaceDN w:val="0"/>
        <w:adjustRightInd w:val="0"/>
        <w:snapToGrid w:val="0"/>
        <w:spacing w:line="360" w:lineRule="auto"/>
        <w:rPr>
          <w:color w:val="000000"/>
          <w:sz w:val="24"/>
          <w:lang w:val="zh-CN"/>
        </w:rPr>
      </w:pPr>
      <w:r>
        <w:rPr>
          <w:color w:val="000000"/>
          <w:sz w:val="24"/>
        </w:rPr>
        <w:t>日期：</w:t>
      </w:r>
      <w:r>
        <w:rPr>
          <w:color w:val="000000"/>
          <w:sz w:val="24"/>
          <w:szCs w:val="20"/>
        </w:rPr>
        <w:t>____年____月____日</w:t>
      </w:r>
    </w:p>
    <w:p w14:paraId="5E68A39E">
      <w:pPr>
        <w:widowControl/>
        <w:jc w:val="left"/>
        <w:rPr>
          <w:i/>
          <w:color w:val="000000"/>
          <w:sz w:val="24"/>
          <w:szCs w:val="20"/>
          <w:u w:val="single"/>
        </w:rPr>
      </w:pPr>
    </w:p>
    <w:p w14:paraId="6F59D769">
      <w:pPr>
        <w:widowControl/>
        <w:jc w:val="left"/>
        <w:rPr>
          <w:color w:val="000000"/>
          <w:sz w:val="24"/>
          <w:szCs w:val="20"/>
        </w:rPr>
      </w:pPr>
      <w:r>
        <w:rPr>
          <w:color w:val="000000"/>
          <w:sz w:val="24"/>
          <w:szCs w:val="20"/>
        </w:rPr>
        <w:br w:type="page"/>
      </w:r>
    </w:p>
    <w:p w14:paraId="64A9D060">
      <w:pPr>
        <w:tabs>
          <w:tab w:val="left" w:pos="360"/>
        </w:tabs>
        <w:snapToGrid w:val="0"/>
        <w:spacing w:line="360" w:lineRule="auto"/>
        <w:outlineLvl w:val="1"/>
        <w:rPr>
          <w:sz w:val="24"/>
        </w:rPr>
      </w:pPr>
      <w:r>
        <w:rPr>
          <w:sz w:val="24"/>
        </w:rPr>
        <w:t>7  报价一览表</w:t>
      </w:r>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p>
    <w:p w14:paraId="61ABEF2E">
      <w:pPr>
        <w:spacing w:line="360" w:lineRule="exact"/>
        <w:jc w:val="center"/>
        <w:rPr>
          <w:b/>
          <w:color w:val="000000"/>
          <w:sz w:val="36"/>
          <w:szCs w:val="36"/>
        </w:rPr>
      </w:pPr>
      <w:bookmarkStart w:id="710" w:name="_Toc226965831"/>
      <w:bookmarkStart w:id="711" w:name="_Toc164608827"/>
      <w:bookmarkStart w:id="712" w:name="_Toc164608672"/>
      <w:bookmarkStart w:id="713" w:name="_Toc305158900"/>
      <w:bookmarkStart w:id="714" w:name="_Toc264969248"/>
      <w:bookmarkStart w:id="715" w:name="_Toc226965748"/>
      <w:bookmarkStart w:id="716" w:name="_Toc226337254"/>
      <w:bookmarkStart w:id="717" w:name="_Toc195842923"/>
      <w:bookmarkStart w:id="718" w:name="_Toc226309802"/>
      <w:bookmarkStart w:id="719" w:name="_Toc265228396"/>
      <w:bookmarkStart w:id="720" w:name="_Toc305158826"/>
      <w:r>
        <w:rPr>
          <w:rFonts w:hint="eastAsia"/>
          <w:b/>
          <w:color w:val="000000"/>
          <w:sz w:val="36"/>
          <w:szCs w:val="36"/>
        </w:rPr>
        <w:t>报价一览表</w:t>
      </w:r>
      <w:bookmarkEnd w:id="710"/>
      <w:bookmarkEnd w:id="711"/>
      <w:bookmarkEnd w:id="712"/>
      <w:bookmarkEnd w:id="713"/>
      <w:bookmarkEnd w:id="714"/>
      <w:bookmarkEnd w:id="715"/>
      <w:bookmarkEnd w:id="716"/>
      <w:bookmarkEnd w:id="717"/>
      <w:bookmarkEnd w:id="718"/>
      <w:bookmarkEnd w:id="719"/>
      <w:bookmarkEnd w:id="720"/>
    </w:p>
    <w:p w14:paraId="1C039EAA">
      <w:pPr>
        <w:tabs>
          <w:tab w:val="left" w:pos="1800"/>
          <w:tab w:val="left" w:pos="5580"/>
        </w:tabs>
        <w:spacing w:line="360" w:lineRule="auto"/>
        <w:jc w:val="left"/>
        <w:rPr>
          <w:color w:val="000000"/>
          <w:sz w:val="24"/>
        </w:rPr>
      </w:pPr>
    </w:p>
    <w:p w14:paraId="51EAA943">
      <w:pPr>
        <w:tabs>
          <w:tab w:val="left" w:pos="1800"/>
          <w:tab w:val="left" w:pos="5580"/>
        </w:tabs>
        <w:spacing w:line="360" w:lineRule="auto"/>
        <w:jc w:val="left"/>
        <w:rPr>
          <w:i/>
          <w:color w:val="FF0000"/>
          <w:sz w:val="24"/>
        </w:rPr>
      </w:pPr>
    </w:p>
    <w:p w14:paraId="326C5073">
      <w:pPr>
        <w:tabs>
          <w:tab w:val="left" w:pos="1800"/>
          <w:tab w:val="left" w:pos="5580"/>
        </w:tabs>
        <w:spacing w:line="360" w:lineRule="auto"/>
        <w:ind w:firstLine="240" w:firstLineChars="100"/>
        <w:jc w:val="left"/>
        <w:rPr>
          <w:color w:val="000000"/>
          <w:sz w:val="24"/>
          <w:u w:val="single"/>
        </w:rPr>
      </w:pPr>
      <w:r>
        <w:rPr>
          <w:color w:val="000000"/>
          <w:sz w:val="24"/>
        </w:rPr>
        <w:t>项目编号：</w:t>
      </w:r>
      <w:r>
        <w:rPr>
          <w:sz w:val="24"/>
        </w:rPr>
        <w:t>___________</w:t>
      </w:r>
      <w:r>
        <w:rPr>
          <w:color w:val="000000"/>
          <w:sz w:val="24"/>
        </w:rPr>
        <w:t xml:space="preserve">     项目名称：</w:t>
      </w:r>
      <w:r>
        <w:rPr>
          <w:sz w:val="24"/>
        </w:rPr>
        <w:t>___________</w:t>
      </w:r>
    </w:p>
    <w:tbl>
      <w:tblPr>
        <w:tblStyle w:val="45"/>
        <w:tblW w:w="44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10"/>
        <w:gridCol w:w="3204"/>
        <w:gridCol w:w="2026"/>
        <w:gridCol w:w="2132"/>
      </w:tblGrid>
      <w:tr w14:paraId="6BDF3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96" w:type="pct"/>
            <w:vMerge w:val="restart"/>
            <w:tcBorders>
              <w:top w:val="single" w:color="auto" w:sz="4" w:space="0"/>
              <w:left w:val="single" w:color="auto" w:sz="4" w:space="0"/>
              <w:bottom w:val="single" w:color="auto" w:sz="4" w:space="0"/>
              <w:right w:val="single" w:color="auto" w:sz="4" w:space="0"/>
            </w:tcBorders>
            <w:vAlign w:val="center"/>
          </w:tcPr>
          <w:p w14:paraId="00570ED8">
            <w:pPr>
              <w:tabs>
                <w:tab w:val="left" w:pos="5580"/>
              </w:tabs>
              <w:jc w:val="center"/>
              <w:rPr>
                <w:b/>
                <w:sz w:val="24"/>
              </w:rPr>
            </w:pPr>
            <w:r>
              <w:rPr>
                <w:rFonts w:hint="eastAsia"/>
                <w:b/>
                <w:sz w:val="24"/>
              </w:rPr>
              <w:t>包号</w:t>
            </w:r>
          </w:p>
        </w:tc>
        <w:tc>
          <w:tcPr>
            <w:tcW w:w="1960" w:type="pct"/>
            <w:vMerge w:val="restart"/>
            <w:tcBorders>
              <w:top w:val="single" w:color="auto" w:sz="4" w:space="0"/>
              <w:left w:val="single" w:color="auto" w:sz="4" w:space="0"/>
              <w:bottom w:val="single" w:color="auto" w:sz="4" w:space="0"/>
              <w:right w:val="single" w:color="auto" w:sz="4" w:space="0"/>
            </w:tcBorders>
            <w:vAlign w:val="center"/>
          </w:tcPr>
          <w:p w14:paraId="26E11763">
            <w:pPr>
              <w:tabs>
                <w:tab w:val="left" w:pos="5580"/>
              </w:tabs>
              <w:jc w:val="center"/>
              <w:rPr>
                <w:b/>
                <w:sz w:val="24"/>
              </w:rPr>
            </w:pPr>
            <w:r>
              <w:rPr>
                <w:rFonts w:hint="eastAsia"/>
                <w:b/>
                <w:sz w:val="24"/>
              </w:rPr>
              <w:t>供应商名称</w:t>
            </w:r>
          </w:p>
        </w:tc>
        <w:tc>
          <w:tcPr>
            <w:tcW w:w="2543" w:type="pct"/>
            <w:gridSpan w:val="2"/>
            <w:tcBorders>
              <w:top w:val="single" w:color="auto" w:sz="4" w:space="0"/>
              <w:left w:val="single" w:color="auto" w:sz="4" w:space="0"/>
              <w:bottom w:val="single" w:color="auto" w:sz="4" w:space="0"/>
              <w:right w:val="single" w:color="auto" w:sz="4" w:space="0"/>
            </w:tcBorders>
            <w:vAlign w:val="center"/>
          </w:tcPr>
          <w:p w14:paraId="244AFD2C">
            <w:pPr>
              <w:tabs>
                <w:tab w:val="left" w:pos="5580"/>
              </w:tabs>
              <w:jc w:val="center"/>
              <w:rPr>
                <w:b/>
                <w:sz w:val="24"/>
              </w:rPr>
            </w:pPr>
            <w:r>
              <w:rPr>
                <w:rFonts w:hint="eastAsia"/>
                <w:b/>
                <w:sz w:val="24"/>
              </w:rPr>
              <w:t>报价</w:t>
            </w:r>
          </w:p>
        </w:tc>
      </w:tr>
      <w:tr w14:paraId="3278C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6D84BDAF">
            <w:pPr>
              <w:widowControl/>
              <w:jc w:val="left"/>
              <w:rPr>
                <w:b/>
                <w:sz w:val="24"/>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14:paraId="186DC7CE">
            <w:pPr>
              <w:widowControl/>
              <w:jc w:val="left"/>
              <w:rPr>
                <w:b/>
                <w:sz w:val="24"/>
              </w:rPr>
            </w:pPr>
          </w:p>
        </w:tc>
        <w:tc>
          <w:tcPr>
            <w:tcW w:w="1239" w:type="pct"/>
            <w:tcBorders>
              <w:top w:val="single" w:color="auto" w:sz="4" w:space="0"/>
              <w:left w:val="single" w:color="auto" w:sz="4" w:space="0"/>
              <w:bottom w:val="single" w:color="auto" w:sz="4" w:space="0"/>
              <w:right w:val="single" w:color="auto" w:sz="4" w:space="0"/>
            </w:tcBorders>
            <w:vAlign w:val="center"/>
          </w:tcPr>
          <w:p w14:paraId="4696EC99">
            <w:pPr>
              <w:tabs>
                <w:tab w:val="left" w:pos="5580"/>
              </w:tabs>
              <w:jc w:val="center"/>
              <w:rPr>
                <w:b/>
                <w:sz w:val="24"/>
              </w:rPr>
            </w:pPr>
            <w:r>
              <w:rPr>
                <w:rFonts w:hint="eastAsia"/>
                <w:b/>
                <w:sz w:val="24"/>
              </w:rPr>
              <w:t>大写</w:t>
            </w:r>
          </w:p>
        </w:tc>
        <w:tc>
          <w:tcPr>
            <w:tcW w:w="1304" w:type="pct"/>
            <w:tcBorders>
              <w:top w:val="single" w:color="auto" w:sz="4" w:space="0"/>
              <w:left w:val="single" w:color="auto" w:sz="4" w:space="0"/>
              <w:bottom w:val="single" w:color="auto" w:sz="4" w:space="0"/>
              <w:right w:val="single" w:color="auto" w:sz="4" w:space="0"/>
            </w:tcBorders>
            <w:vAlign w:val="center"/>
          </w:tcPr>
          <w:p w14:paraId="26FF7D5B">
            <w:pPr>
              <w:tabs>
                <w:tab w:val="left" w:pos="5580"/>
              </w:tabs>
              <w:jc w:val="center"/>
              <w:rPr>
                <w:b/>
                <w:sz w:val="24"/>
              </w:rPr>
            </w:pPr>
            <w:r>
              <w:rPr>
                <w:rFonts w:hint="eastAsia"/>
                <w:b/>
                <w:sz w:val="24"/>
              </w:rPr>
              <w:t>小写</w:t>
            </w:r>
          </w:p>
        </w:tc>
      </w:tr>
      <w:tr w14:paraId="7B19D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96" w:type="pct"/>
            <w:tcBorders>
              <w:top w:val="single" w:color="auto" w:sz="4" w:space="0"/>
              <w:left w:val="single" w:color="auto" w:sz="4" w:space="0"/>
              <w:bottom w:val="single" w:color="auto" w:sz="4" w:space="0"/>
              <w:right w:val="single" w:color="auto" w:sz="4" w:space="0"/>
            </w:tcBorders>
            <w:vAlign w:val="center"/>
          </w:tcPr>
          <w:p w14:paraId="5DC5F787">
            <w:pPr>
              <w:tabs>
                <w:tab w:val="left" w:pos="5580"/>
              </w:tabs>
              <w:jc w:val="center"/>
              <w:rPr>
                <w:sz w:val="24"/>
              </w:rPr>
            </w:pPr>
          </w:p>
        </w:tc>
        <w:tc>
          <w:tcPr>
            <w:tcW w:w="1960" w:type="pct"/>
            <w:tcBorders>
              <w:top w:val="single" w:color="auto" w:sz="4" w:space="0"/>
              <w:left w:val="single" w:color="auto" w:sz="4" w:space="0"/>
              <w:bottom w:val="single" w:color="auto" w:sz="4" w:space="0"/>
              <w:right w:val="single" w:color="auto" w:sz="4" w:space="0"/>
            </w:tcBorders>
            <w:vAlign w:val="center"/>
          </w:tcPr>
          <w:p w14:paraId="0EB5CC4A">
            <w:pPr>
              <w:tabs>
                <w:tab w:val="left" w:pos="5580"/>
              </w:tabs>
              <w:jc w:val="center"/>
              <w:rPr>
                <w:sz w:val="24"/>
              </w:rPr>
            </w:pPr>
          </w:p>
        </w:tc>
        <w:tc>
          <w:tcPr>
            <w:tcW w:w="1239" w:type="pct"/>
            <w:tcBorders>
              <w:top w:val="single" w:color="auto" w:sz="4" w:space="0"/>
              <w:left w:val="single" w:color="auto" w:sz="4" w:space="0"/>
              <w:bottom w:val="single" w:color="auto" w:sz="4" w:space="0"/>
              <w:right w:val="single" w:color="auto" w:sz="4" w:space="0"/>
            </w:tcBorders>
            <w:vAlign w:val="center"/>
          </w:tcPr>
          <w:p w14:paraId="6F6AE8FA">
            <w:pPr>
              <w:tabs>
                <w:tab w:val="left" w:pos="5580"/>
              </w:tabs>
              <w:jc w:val="center"/>
              <w:rPr>
                <w:sz w:val="24"/>
              </w:rPr>
            </w:pPr>
          </w:p>
        </w:tc>
        <w:tc>
          <w:tcPr>
            <w:tcW w:w="1304" w:type="pct"/>
            <w:tcBorders>
              <w:top w:val="single" w:color="auto" w:sz="4" w:space="0"/>
              <w:left w:val="single" w:color="auto" w:sz="4" w:space="0"/>
              <w:bottom w:val="single" w:color="auto" w:sz="4" w:space="0"/>
              <w:right w:val="single" w:color="auto" w:sz="4" w:space="0"/>
            </w:tcBorders>
            <w:vAlign w:val="center"/>
          </w:tcPr>
          <w:p w14:paraId="7378C491">
            <w:pPr>
              <w:tabs>
                <w:tab w:val="left" w:pos="5580"/>
              </w:tabs>
              <w:jc w:val="center"/>
              <w:rPr>
                <w:sz w:val="24"/>
              </w:rPr>
            </w:pPr>
          </w:p>
        </w:tc>
      </w:tr>
    </w:tbl>
    <w:p w14:paraId="28817271">
      <w:pPr>
        <w:autoSpaceDE w:val="0"/>
        <w:autoSpaceDN w:val="0"/>
        <w:adjustRightInd w:val="0"/>
        <w:jc w:val="left"/>
        <w:rPr>
          <w:color w:val="000000"/>
          <w:kern w:val="0"/>
          <w:sz w:val="24"/>
        </w:rPr>
      </w:pPr>
    </w:p>
    <w:p w14:paraId="09101F90">
      <w:pPr>
        <w:autoSpaceDE w:val="0"/>
        <w:autoSpaceDN w:val="0"/>
        <w:adjustRightInd w:val="0"/>
        <w:jc w:val="left"/>
        <w:rPr>
          <w:color w:val="000000"/>
          <w:sz w:val="24"/>
          <w:szCs w:val="20"/>
        </w:rPr>
      </w:pPr>
      <w:r>
        <w:rPr>
          <w:color w:val="000000"/>
          <w:kern w:val="0"/>
          <w:sz w:val="24"/>
        </w:rPr>
        <w:t>注：1</w:t>
      </w:r>
      <w:r>
        <w:rPr>
          <w:color w:val="000000"/>
          <w:sz w:val="24"/>
          <w:szCs w:val="20"/>
        </w:rPr>
        <w:t>.此表中，每包的报价应和《分项报价表》中的总价相一致。</w:t>
      </w:r>
    </w:p>
    <w:p w14:paraId="4A9787DE">
      <w:pPr>
        <w:tabs>
          <w:tab w:val="left" w:pos="5580"/>
        </w:tabs>
        <w:ind w:firstLine="480" w:firstLineChars="200"/>
        <w:rPr>
          <w:color w:val="000000"/>
          <w:sz w:val="24"/>
          <w:szCs w:val="20"/>
        </w:rPr>
      </w:pPr>
      <w:r>
        <w:rPr>
          <w:color w:val="000000"/>
          <w:sz w:val="24"/>
          <w:szCs w:val="20"/>
        </w:rPr>
        <w:t>2.本表必须按包分别填写。</w:t>
      </w:r>
    </w:p>
    <w:p w14:paraId="32441E19">
      <w:pPr>
        <w:tabs>
          <w:tab w:val="left" w:pos="5580"/>
        </w:tabs>
        <w:ind w:firstLine="480" w:firstLineChars="200"/>
        <w:rPr>
          <w:color w:val="000000"/>
          <w:sz w:val="24"/>
          <w:szCs w:val="20"/>
        </w:rPr>
      </w:pPr>
    </w:p>
    <w:p w14:paraId="7A4385BC">
      <w:pPr>
        <w:autoSpaceDE w:val="0"/>
        <w:autoSpaceDN w:val="0"/>
        <w:adjustRightInd w:val="0"/>
        <w:snapToGrid w:val="0"/>
        <w:spacing w:before="25" w:after="25" w:line="360" w:lineRule="auto"/>
        <w:rPr>
          <w:color w:val="000000"/>
          <w:sz w:val="24"/>
          <w:lang w:val="zh-CN"/>
        </w:rPr>
      </w:pPr>
    </w:p>
    <w:p w14:paraId="0B6E89A4">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2AA3144C">
      <w:pPr>
        <w:autoSpaceDE w:val="0"/>
        <w:autoSpaceDN w:val="0"/>
        <w:adjustRightInd w:val="0"/>
        <w:snapToGrid w:val="0"/>
        <w:spacing w:before="25" w:after="25" w:line="360" w:lineRule="auto"/>
        <w:rPr>
          <w:color w:val="000000"/>
          <w:sz w:val="24"/>
          <w:lang w:val="zh-CN"/>
        </w:rPr>
      </w:pPr>
      <w:r>
        <w:rPr>
          <w:color w:val="000000"/>
          <w:sz w:val="24"/>
        </w:rPr>
        <w:t>供应商名称（加盖公章）</w:t>
      </w:r>
      <w:r>
        <w:rPr>
          <w:color w:val="000000"/>
          <w:sz w:val="24"/>
          <w:lang w:val="zh-CN"/>
        </w:rPr>
        <w:t>：</w:t>
      </w:r>
      <w:r>
        <w:rPr>
          <w:sz w:val="24"/>
        </w:rPr>
        <w:t>___________</w:t>
      </w:r>
    </w:p>
    <w:p w14:paraId="4D4E7888">
      <w:pPr>
        <w:autoSpaceDE w:val="0"/>
        <w:autoSpaceDN w:val="0"/>
        <w:adjustRightInd w:val="0"/>
        <w:snapToGrid w:val="0"/>
        <w:spacing w:line="360" w:lineRule="auto"/>
        <w:rPr>
          <w:color w:val="000000"/>
          <w:sz w:val="24"/>
          <w:lang w:val="zh-CN"/>
        </w:rPr>
      </w:pPr>
      <w:r>
        <w:rPr>
          <w:color w:val="000000"/>
          <w:sz w:val="24"/>
        </w:rPr>
        <w:t>日期：</w:t>
      </w:r>
      <w:r>
        <w:rPr>
          <w:color w:val="000000"/>
          <w:sz w:val="24"/>
          <w:szCs w:val="20"/>
        </w:rPr>
        <w:t>____年____月____日</w:t>
      </w:r>
    </w:p>
    <w:p w14:paraId="1B0CC0B2">
      <w:pPr>
        <w:autoSpaceDE w:val="0"/>
        <w:autoSpaceDN w:val="0"/>
        <w:adjustRightInd w:val="0"/>
        <w:snapToGrid w:val="0"/>
        <w:spacing w:before="25" w:after="25" w:line="360" w:lineRule="auto"/>
        <w:rPr>
          <w:color w:val="000000"/>
          <w:sz w:val="24"/>
          <w:szCs w:val="20"/>
        </w:rPr>
        <w:sectPr>
          <w:headerReference r:id="rId24" w:type="first"/>
          <w:footerReference r:id="rId26" w:type="first"/>
          <w:headerReference r:id="rId23" w:type="even"/>
          <w:footerReference r:id="rId25" w:type="even"/>
          <w:pgSz w:w="11907" w:h="16840"/>
          <w:pgMar w:top="1418" w:right="1134" w:bottom="1418" w:left="1701" w:header="851" w:footer="851" w:gutter="0"/>
          <w:cols w:space="720" w:num="1"/>
          <w:docGrid w:linePitch="462" w:charSpace="0"/>
        </w:sectPr>
      </w:pPr>
      <w:r>
        <w:rPr>
          <w:color w:val="000000"/>
          <w:sz w:val="24"/>
          <w:szCs w:val="20"/>
        </w:rPr>
        <w:t xml:space="preserve">  </w:t>
      </w:r>
    </w:p>
    <w:p w14:paraId="0F1BDE2E">
      <w:pPr>
        <w:widowControl/>
        <w:jc w:val="left"/>
        <w:rPr>
          <w:sz w:val="24"/>
        </w:rPr>
      </w:pPr>
      <w:r>
        <w:rPr>
          <w:sz w:val="24"/>
        </w:rPr>
        <w:t>8  分项报价表</w:t>
      </w:r>
    </w:p>
    <w:p w14:paraId="3B2752B8">
      <w:pPr>
        <w:spacing w:line="360" w:lineRule="exact"/>
        <w:jc w:val="center"/>
        <w:rPr>
          <w:b/>
          <w:color w:val="000000"/>
          <w:sz w:val="36"/>
          <w:szCs w:val="36"/>
        </w:rPr>
      </w:pPr>
      <w:r>
        <w:rPr>
          <w:rFonts w:hint="eastAsia"/>
          <w:b/>
          <w:color w:val="000000"/>
          <w:sz w:val="36"/>
          <w:szCs w:val="36"/>
        </w:rPr>
        <w:t>分项报价表</w:t>
      </w:r>
    </w:p>
    <w:p w14:paraId="6E9D25AC">
      <w:pPr>
        <w:adjustRightInd w:val="0"/>
        <w:snapToGrid w:val="0"/>
        <w:spacing w:before="240" w:beforeLines="100" w:after="240" w:afterLines="100"/>
        <w:jc w:val="left"/>
        <w:rPr>
          <w:b/>
          <w:i/>
          <w:color w:val="FF0000"/>
          <w:sz w:val="24"/>
        </w:rPr>
      </w:pPr>
    </w:p>
    <w:p w14:paraId="1DBB269B">
      <w:pPr>
        <w:tabs>
          <w:tab w:val="left" w:pos="1800"/>
          <w:tab w:val="left" w:pos="5580"/>
        </w:tabs>
        <w:rPr>
          <w:color w:val="000000"/>
          <w:sz w:val="24"/>
        </w:rPr>
      </w:pPr>
      <w:r>
        <w:rPr>
          <w:color w:val="000000"/>
          <w:sz w:val="24"/>
        </w:rPr>
        <w:t>项目编号/包号：_________ 项目名称：_________报价单位：人民币元</w:t>
      </w:r>
    </w:p>
    <w:tbl>
      <w:tblPr>
        <w:tblStyle w:val="4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3"/>
        <w:gridCol w:w="2932"/>
        <w:gridCol w:w="1346"/>
        <w:gridCol w:w="1348"/>
        <w:gridCol w:w="1344"/>
        <w:gridCol w:w="1709"/>
      </w:tblGrid>
      <w:tr w14:paraId="3999C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25" w:type="pct"/>
            <w:vAlign w:val="center"/>
          </w:tcPr>
          <w:p w14:paraId="2FC4CA2C">
            <w:pPr>
              <w:adjustRightInd w:val="0"/>
              <w:snapToGrid w:val="0"/>
              <w:jc w:val="left"/>
              <w:rPr>
                <w:b/>
                <w:color w:val="000000"/>
                <w:sz w:val="24"/>
              </w:rPr>
            </w:pPr>
            <w:r>
              <w:rPr>
                <w:b/>
                <w:color w:val="000000"/>
                <w:sz w:val="24"/>
              </w:rPr>
              <w:t>序号</w:t>
            </w:r>
          </w:p>
        </w:tc>
        <w:tc>
          <w:tcPr>
            <w:tcW w:w="1579" w:type="pct"/>
            <w:vAlign w:val="center"/>
          </w:tcPr>
          <w:p w14:paraId="2B8CC6DD">
            <w:pPr>
              <w:adjustRightInd w:val="0"/>
              <w:snapToGrid w:val="0"/>
              <w:jc w:val="left"/>
              <w:rPr>
                <w:b/>
                <w:color w:val="000000"/>
                <w:sz w:val="24"/>
              </w:rPr>
            </w:pPr>
            <w:r>
              <w:rPr>
                <w:b/>
                <w:color w:val="000000"/>
                <w:sz w:val="24"/>
              </w:rPr>
              <w:t>分项名称</w:t>
            </w:r>
          </w:p>
        </w:tc>
        <w:tc>
          <w:tcPr>
            <w:tcW w:w="725" w:type="pct"/>
            <w:vAlign w:val="center"/>
          </w:tcPr>
          <w:p w14:paraId="52B5CDB2">
            <w:pPr>
              <w:adjustRightInd w:val="0"/>
              <w:snapToGrid w:val="0"/>
              <w:jc w:val="left"/>
              <w:rPr>
                <w:b/>
                <w:color w:val="000000"/>
                <w:sz w:val="24"/>
              </w:rPr>
            </w:pPr>
            <w:r>
              <w:rPr>
                <w:b/>
                <w:color w:val="000000"/>
                <w:sz w:val="24"/>
              </w:rPr>
              <w:t>单价（元）</w:t>
            </w:r>
          </w:p>
        </w:tc>
        <w:tc>
          <w:tcPr>
            <w:tcW w:w="724" w:type="pct"/>
            <w:vAlign w:val="center"/>
          </w:tcPr>
          <w:p w14:paraId="23A11576">
            <w:pPr>
              <w:adjustRightInd w:val="0"/>
              <w:snapToGrid w:val="0"/>
              <w:jc w:val="center"/>
              <w:rPr>
                <w:b/>
                <w:color w:val="000000"/>
                <w:sz w:val="24"/>
              </w:rPr>
            </w:pPr>
            <w:r>
              <w:rPr>
                <w:rFonts w:hint="eastAsia"/>
                <w:b/>
                <w:color w:val="000000"/>
                <w:sz w:val="24"/>
              </w:rPr>
              <w:t>数量</w:t>
            </w:r>
          </w:p>
        </w:tc>
        <w:tc>
          <w:tcPr>
            <w:tcW w:w="724" w:type="pct"/>
            <w:vAlign w:val="center"/>
          </w:tcPr>
          <w:p w14:paraId="75C103A4">
            <w:pPr>
              <w:adjustRightInd w:val="0"/>
              <w:snapToGrid w:val="0"/>
              <w:jc w:val="left"/>
              <w:rPr>
                <w:b/>
                <w:color w:val="000000"/>
                <w:sz w:val="24"/>
              </w:rPr>
            </w:pPr>
            <w:r>
              <w:rPr>
                <w:b/>
                <w:color w:val="000000"/>
                <w:sz w:val="24"/>
              </w:rPr>
              <w:t>合价（元）</w:t>
            </w:r>
          </w:p>
        </w:tc>
        <w:tc>
          <w:tcPr>
            <w:tcW w:w="920" w:type="pct"/>
            <w:vAlign w:val="center"/>
          </w:tcPr>
          <w:p w14:paraId="08B59821">
            <w:pPr>
              <w:adjustRightInd w:val="0"/>
              <w:snapToGrid w:val="0"/>
              <w:jc w:val="left"/>
              <w:rPr>
                <w:b/>
                <w:color w:val="000000"/>
                <w:sz w:val="24"/>
              </w:rPr>
            </w:pPr>
            <w:r>
              <w:rPr>
                <w:b/>
                <w:color w:val="000000"/>
                <w:sz w:val="24"/>
              </w:rPr>
              <w:t>备注/说明</w:t>
            </w:r>
          </w:p>
        </w:tc>
      </w:tr>
      <w:tr w14:paraId="2BAFC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25" w:type="pct"/>
            <w:vAlign w:val="center"/>
          </w:tcPr>
          <w:p w14:paraId="5C4E0CDF">
            <w:pPr>
              <w:adjustRightInd w:val="0"/>
              <w:snapToGrid w:val="0"/>
              <w:jc w:val="center"/>
              <w:rPr>
                <w:color w:val="000000"/>
                <w:sz w:val="24"/>
              </w:rPr>
            </w:pPr>
            <w:r>
              <w:rPr>
                <w:color w:val="000000"/>
                <w:sz w:val="24"/>
              </w:rPr>
              <w:t>1</w:t>
            </w:r>
          </w:p>
        </w:tc>
        <w:tc>
          <w:tcPr>
            <w:tcW w:w="1579" w:type="pct"/>
            <w:vAlign w:val="center"/>
          </w:tcPr>
          <w:p w14:paraId="3950A2CD">
            <w:pPr>
              <w:adjustRightInd w:val="0"/>
              <w:snapToGrid w:val="0"/>
              <w:jc w:val="left"/>
              <w:rPr>
                <w:color w:val="000000"/>
                <w:sz w:val="24"/>
              </w:rPr>
            </w:pPr>
          </w:p>
        </w:tc>
        <w:tc>
          <w:tcPr>
            <w:tcW w:w="725" w:type="pct"/>
            <w:vAlign w:val="center"/>
          </w:tcPr>
          <w:p w14:paraId="65825981">
            <w:pPr>
              <w:adjustRightInd w:val="0"/>
              <w:snapToGrid w:val="0"/>
              <w:jc w:val="left"/>
              <w:rPr>
                <w:color w:val="000000"/>
                <w:sz w:val="24"/>
              </w:rPr>
            </w:pPr>
          </w:p>
        </w:tc>
        <w:tc>
          <w:tcPr>
            <w:tcW w:w="724" w:type="pct"/>
            <w:vAlign w:val="center"/>
          </w:tcPr>
          <w:p w14:paraId="54B08B32">
            <w:pPr>
              <w:adjustRightInd w:val="0"/>
              <w:snapToGrid w:val="0"/>
              <w:jc w:val="left"/>
              <w:rPr>
                <w:color w:val="000000"/>
                <w:sz w:val="24"/>
              </w:rPr>
            </w:pPr>
          </w:p>
        </w:tc>
        <w:tc>
          <w:tcPr>
            <w:tcW w:w="724" w:type="pct"/>
            <w:vAlign w:val="center"/>
          </w:tcPr>
          <w:p w14:paraId="13D8D522">
            <w:pPr>
              <w:adjustRightInd w:val="0"/>
              <w:snapToGrid w:val="0"/>
              <w:jc w:val="left"/>
              <w:rPr>
                <w:color w:val="000000"/>
                <w:sz w:val="24"/>
              </w:rPr>
            </w:pPr>
          </w:p>
        </w:tc>
        <w:tc>
          <w:tcPr>
            <w:tcW w:w="920" w:type="pct"/>
            <w:vAlign w:val="center"/>
          </w:tcPr>
          <w:p w14:paraId="00753646">
            <w:pPr>
              <w:adjustRightInd w:val="0"/>
              <w:snapToGrid w:val="0"/>
              <w:jc w:val="left"/>
              <w:rPr>
                <w:color w:val="000000"/>
                <w:sz w:val="24"/>
              </w:rPr>
            </w:pPr>
          </w:p>
        </w:tc>
      </w:tr>
      <w:tr w14:paraId="7FF33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25" w:type="pct"/>
            <w:vAlign w:val="center"/>
          </w:tcPr>
          <w:p w14:paraId="10C1618E">
            <w:pPr>
              <w:adjustRightInd w:val="0"/>
              <w:snapToGrid w:val="0"/>
              <w:jc w:val="center"/>
              <w:rPr>
                <w:color w:val="000000"/>
                <w:sz w:val="24"/>
              </w:rPr>
            </w:pPr>
            <w:r>
              <w:rPr>
                <w:color w:val="000000"/>
                <w:sz w:val="24"/>
              </w:rPr>
              <w:t>2</w:t>
            </w:r>
          </w:p>
        </w:tc>
        <w:tc>
          <w:tcPr>
            <w:tcW w:w="1579" w:type="pct"/>
            <w:vAlign w:val="center"/>
          </w:tcPr>
          <w:p w14:paraId="65C840CA">
            <w:pPr>
              <w:adjustRightInd w:val="0"/>
              <w:snapToGrid w:val="0"/>
              <w:jc w:val="left"/>
              <w:rPr>
                <w:color w:val="000000"/>
                <w:sz w:val="24"/>
              </w:rPr>
            </w:pPr>
          </w:p>
        </w:tc>
        <w:tc>
          <w:tcPr>
            <w:tcW w:w="725" w:type="pct"/>
            <w:vAlign w:val="center"/>
          </w:tcPr>
          <w:p w14:paraId="4E6A706B">
            <w:pPr>
              <w:adjustRightInd w:val="0"/>
              <w:snapToGrid w:val="0"/>
              <w:jc w:val="left"/>
              <w:rPr>
                <w:color w:val="000000"/>
                <w:sz w:val="24"/>
              </w:rPr>
            </w:pPr>
          </w:p>
        </w:tc>
        <w:tc>
          <w:tcPr>
            <w:tcW w:w="724" w:type="pct"/>
            <w:vAlign w:val="center"/>
          </w:tcPr>
          <w:p w14:paraId="646791BC">
            <w:pPr>
              <w:adjustRightInd w:val="0"/>
              <w:snapToGrid w:val="0"/>
              <w:jc w:val="left"/>
              <w:rPr>
                <w:color w:val="000000"/>
                <w:sz w:val="24"/>
              </w:rPr>
            </w:pPr>
          </w:p>
        </w:tc>
        <w:tc>
          <w:tcPr>
            <w:tcW w:w="724" w:type="pct"/>
            <w:vAlign w:val="center"/>
          </w:tcPr>
          <w:p w14:paraId="744EC378">
            <w:pPr>
              <w:adjustRightInd w:val="0"/>
              <w:snapToGrid w:val="0"/>
              <w:jc w:val="left"/>
              <w:rPr>
                <w:color w:val="000000"/>
                <w:sz w:val="24"/>
              </w:rPr>
            </w:pPr>
          </w:p>
        </w:tc>
        <w:tc>
          <w:tcPr>
            <w:tcW w:w="920" w:type="pct"/>
            <w:vAlign w:val="center"/>
          </w:tcPr>
          <w:p w14:paraId="0CADBB32">
            <w:pPr>
              <w:adjustRightInd w:val="0"/>
              <w:snapToGrid w:val="0"/>
              <w:jc w:val="left"/>
              <w:rPr>
                <w:color w:val="000000"/>
                <w:sz w:val="24"/>
              </w:rPr>
            </w:pPr>
          </w:p>
        </w:tc>
      </w:tr>
      <w:tr w14:paraId="24A23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25" w:type="pct"/>
            <w:vAlign w:val="center"/>
          </w:tcPr>
          <w:p w14:paraId="307F5F7D">
            <w:pPr>
              <w:adjustRightInd w:val="0"/>
              <w:snapToGrid w:val="0"/>
              <w:jc w:val="center"/>
              <w:rPr>
                <w:color w:val="000000"/>
                <w:sz w:val="24"/>
              </w:rPr>
            </w:pPr>
            <w:r>
              <w:rPr>
                <w:color w:val="000000"/>
                <w:sz w:val="24"/>
              </w:rPr>
              <w:t>3</w:t>
            </w:r>
          </w:p>
        </w:tc>
        <w:tc>
          <w:tcPr>
            <w:tcW w:w="1579" w:type="pct"/>
            <w:vAlign w:val="center"/>
          </w:tcPr>
          <w:p w14:paraId="217F09DD">
            <w:pPr>
              <w:adjustRightInd w:val="0"/>
              <w:snapToGrid w:val="0"/>
              <w:jc w:val="left"/>
              <w:rPr>
                <w:color w:val="000000"/>
                <w:sz w:val="24"/>
              </w:rPr>
            </w:pPr>
            <w:r>
              <w:rPr>
                <w:color w:val="000000"/>
                <w:sz w:val="24"/>
              </w:rPr>
              <w:t>…</w:t>
            </w:r>
          </w:p>
        </w:tc>
        <w:tc>
          <w:tcPr>
            <w:tcW w:w="725" w:type="pct"/>
            <w:vAlign w:val="center"/>
          </w:tcPr>
          <w:p w14:paraId="21AA39C1">
            <w:pPr>
              <w:adjustRightInd w:val="0"/>
              <w:snapToGrid w:val="0"/>
              <w:jc w:val="left"/>
              <w:rPr>
                <w:color w:val="000000"/>
                <w:sz w:val="24"/>
              </w:rPr>
            </w:pPr>
          </w:p>
        </w:tc>
        <w:tc>
          <w:tcPr>
            <w:tcW w:w="724" w:type="pct"/>
            <w:vAlign w:val="center"/>
          </w:tcPr>
          <w:p w14:paraId="1A766C1E">
            <w:pPr>
              <w:adjustRightInd w:val="0"/>
              <w:snapToGrid w:val="0"/>
              <w:jc w:val="left"/>
              <w:rPr>
                <w:color w:val="000000"/>
                <w:sz w:val="24"/>
              </w:rPr>
            </w:pPr>
          </w:p>
        </w:tc>
        <w:tc>
          <w:tcPr>
            <w:tcW w:w="724" w:type="pct"/>
            <w:vAlign w:val="center"/>
          </w:tcPr>
          <w:p w14:paraId="4C1E8DEB">
            <w:pPr>
              <w:adjustRightInd w:val="0"/>
              <w:snapToGrid w:val="0"/>
              <w:jc w:val="left"/>
              <w:rPr>
                <w:color w:val="000000"/>
                <w:sz w:val="24"/>
              </w:rPr>
            </w:pPr>
          </w:p>
        </w:tc>
        <w:tc>
          <w:tcPr>
            <w:tcW w:w="920" w:type="pct"/>
            <w:vAlign w:val="center"/>
          </w:tcPr>
          <w:p w14:paraId="4B37541A">
            <w:pPr>
              <w:adjustRightInd w:val="0"/>
              <w:snapToGrid w:val="0"/>
              <w:jc w:val="left"/>
              <w:rPr>
                <w:color w:val="000000"/>
                <w:sz w:val="24"/>
              </w:rPr>
            </w:pPr>
          </w:p>
        </w:tc>
      </w:tr>
      <w:tr w14:paraId="1579D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355" w:type="pct"/>
            <w:gridSpan w:val="4"/>
            <w:vAlign w:val="center"/>
          </w:tcPr>
          <w:p w14:paraId="7EA048D6">
            <w:pPr>
              <w:adjustRightInd w:val="0"/>
              <w:snapToGrid w:val="0"/>
              <w:jc w:val="right"/>
              <w:rPr>
                <w:color w:val="000000"/>
                <w:sz w:val="24"/>
              </w:rPr>
            </w:pPr>
            <w:r>
              <w:rPr>
                <w:color w:val="000000"/>
                <w:sz w:val="24"/>
              </w:rPr>
              <w:t>总价（元）</w:t>
            </w:r>
          </w:p>
        </w:tc>
        <w:tc>
          <w:tcPr>
            <w:tcW w:w="724" w:type="pct"/>
            <w:vAlign w:val="center"/>
          </w:tcPr>
          <w:p w14:paraId="6617396B">
            <w:pPr>
              <w:adjustRightInd w:val="0"/>
              <w:snapToGrid w:val="0"/>
              <w:jc w:val="left"/>
              <w:rPr>
                <w:color w:val="000000"/>
                <w:sz w:val="24"/>
              </w:rPr>
            </w:pPr>
          </w:p>
        </w:tc>
        <w:tc>
          <w:tcPr>
            <w:tcW w:w="920" w:type="pct"/>
            <w:vAlign w:val="center"/>
          </w:tcPr>
          <w:p w14:paraId="2402AB7E">
            <w:pPr>
              <w:adjustRightInd w:val="0"/>
              <w:snapToGrid w:val="0"/>
              <w:jc w:val="left"/>
              <w:rPr>
                <w:color w:val="000000"/>
                <w:sz w:val="24"/>
              </w:rPr>
            </w:pPr>
          </w:p>
        </w:tc>
      </w:tr>
    </w:tbl>
    <w:p w14:paraId="7D463BE7">
      <w:pPr>
        <w:tabs>
          <w:tab w:val="left" w:pos="1800"/>
          <w:tab w:val="left" w:pos="5580"/>
        </w:tabs>
        <w:jc w:val="left"/>
        <w:rPr>
          <w:color w:val="000000"/>
          <w:sz w:val="24"/>
        </w:rPr>
      </w:pPr>
    </w:p>
    <w:p w14:paraId="0A7517B0">
      <w:pPr>
        <w:tabs>
          <w:tab w:val="left" w:pos="1800"/>
          <w:tab w:val="left" w:pos="5580"/>
        </w:tabs>
        <w:jc w:val="left"/>
        <w:rPr>
          <w:color w:val="000000"/>
          <w:sz w:val="24"/>
        </w:rPr>
      </w:pPr>
    </w:p>
    <w:p w14:paraId="491A7DB3">
      <w:pPr>
        <w:tabs>
          <w:tab w:val="left" w:pos="1800"/>
          <w:tab w:val="left" w:pos="5580"/>
        </w:tabs>
        <w:jc w:val="left"/>
        <w:rPr>
          <w:color w:val="000000"/>
          <w:sz w:val="24"/>
        </w:rPr>
      </w:pPr>
    </w:p>
    <w:p w14:paraId="18550FCD">
      <w:pPr>
        <w:tabs>
          <w:tab w:val="left" w:pos="1800"/>
          <w:tab w:val="left" w:pos="5580"/>
        </w:tabs>
        <w:jc w:val="left"/>
        <w:rPr>
          <w:color w:val="000000"/>
          <w:sz w:val="24"/>
        </w:rPr>
      </w:pPr>
    </w:p>
    <w:p w14:paraId="124BE1CC">
      <w:pPr>
        <w:tabs>
          <w:tab w:val="left" w:pos="1800"/>
          <w:tab w:val="left" w:pos="5580"/>
        </w:tabs>
        <w:jc w:val="left"/>
        <w:rPr>
          <w:color w:val="000000"/>
          <w:sz w:val="24"/>
        </w:rPr>
      </w:pPr>
      <w:r>
        <w:rPr>
          <w:color w:val="000000"/>
          <w:sz w:val="24"/>
        </w:rPr>
        <w:t>注：1.本表应按包分别填写。</w:t>
      </w:r>
    </w:p>
    <w:p w14:paraId="04221D0A">
      <w:pPr>
        <w:autoSpaceDE w:val="0"/>
        <w:autoSpaceDN w:val="0"/>
        <w:adjustRightInd w:val="0"/>
        <w:snapToGrid w:val="0"/>
        <w:spacing w:before="25" w:after="25"/>
        <w:ind w:firstLine="480" w:firstLineChars="200"/>
        <w:rPr>
          <w:color w:val="000000"/>
          <w:sz w:val="24"/>
        </w:rPr>
      </w:pPr>
      <w:r>
        <w:rPr>
          <w:rFonts w:hint="eastAsia"/>
          <w:color w:val="000000"/>
          <w:sz w:val="24"/>
        </w:rPr>
        <w:t>2.上述各项的详细规格（如有)，可另页描述。</w:t>
      </w:r>
    </w:p>
    <w:p w14:paraId="2BC0B883">
      <w:pPr>
        <w:autoSpaceDE w:val="0"/>
        <w:autoSpaceDN w:val="0"/>
        <w:adjustRightInd w:val="0"/>
        <w:snapToGrid w:val="0"/>
        <w:spacing w:before="25" w:after="25"/>
        <w:ind w:firstLine="480" w:firstLineChars="200"/>
        <w:rPr>
          <w:color w:val="000000"/>
          <w:sz w:val="24"/>
        </w:rPr>
      </w:pPr>
    </w:p>
    <w:p w14:paraId="1B73560E">
      <w:pPr>
        <w:autoSpaceDE w:val="0"/>
        <w:autoSpaceDN w:val="0"/>
        <w:adjustRightInd w:val="0"/>
        <w:snapToGrid w:val="0"/>
        <w:spacing w:before="25" w:after="25" w:line="360" w:lineRule="auto"/>
        <w:rPr>
          <w:color w:val="000000"/>
          <w:sz w:val="24"/>
        </w:rPr>
      </w:pPr>
    </w:p>
    <w:p w14:paraId="32B9101C">
      <w:pPr>
        <w:autoSpaceDE w:val="0"/>
        <w:autoSpaceDN w:val="0"/>
        <w:adjustRightInd w:val="0"/>
        <w:snapToGrid w:val="0"/>
        <w:spacing w:before="25" w:after="25" w:line="360" w:lineRule="auto"/>
        <w:ind w:right="360"/>
        <w:jc w:val="left"/>
        <w:rPr>
          <w:color w:val="000000"/>
          <w:sz w:val="24"/>
          <w:lang w:val="zh-CN"/>
        </w:rPr>
      </w:pPr>
      <w:r>
        <w:rPr>
          <w:color w:val="000000"/>
          <w:sz w:val="24"/>
        </w:rPr>
        <w:t>供应商名称（加盖公章）</w:t>
      </w:r>
      <w:r>
        <w:rPr>
          <w:color w:val="000000"/>
          <w:sz w:val="24"/>
          <w:lang w:val="zh-CN"/>
        </w:rPr>
        <w:t>：</w:t>
      </w:r>
      <w:r>
        <w:rPr>
          <w:sz w:val="24"/>
        </w:rPr>
        <w:t>______</w:t>
      </w:r>
    </w:p>
    <w:p w14:paraId="00ABBE6B">
      <w:pPr>
        <w:autoSpaceDE w:val="0"/>
        <w:autoSpaceDN w:val="0"/>
        <w:adjustRightInd w:val="0"/>
        <w:snapToGrid w:val="0"/>
        <w:spacing w:before="25" w:after="25" w:line="360" w:lineRule="auto"/>
        <w:rPr>
          <w:color w:val="000000"/>
          <w:sz w:val="24"/>
          <w:lang w:val="zh-CN"/>
        </w:rPr>
      </w:pPr>
      <w:r>
        <w:rPr>
          <w:color w:val="000000"/>
          <w:sz w:val="24"/>
          <w:szCs w:val="20"/>
        </w:rPr>
        <w:t xml:space="preserve">日期：____年____月____日  </w:t>
      </w:r>
    </w:p>
    <w:p w14:paraId="57B4C3D8">
      <w:pPr>
        <w:tabs>
          <w:tab w:val="left" w:pos="360"/>
        </w:tabs>
        <w:snapToGrid w:val="0"/>
        <w:spacing w:line="360" w:lineRule="auto"/>
        <w:outlineLvl w:val="1"/>
        <w:rPr>
          <w:color w:val="000000"/>
          <w:sz w:val="24"/>
          <w:szCs w:val="20"/>
        </w:rPr>
      </w:pPr>
      <w:bookmarkStart w:id="721" w:name="_Toc305158904"/>
      <w:bookmarkStart w:id="722" w:name="_Toc226965835"/>
      <w:bookmarkStart w:id="723" w:name="_Toc195842927"/>
      <w:bookmarkStart w:id="724" w:name="_Toc264969252"/>
      <w:bookmarkStart w:id="725" w:name="_Toc265228400"/>
      <w:bookmarkStart w:id="726" w:name="_Toc305158830"/>
      <w:bookmarkStart w:id="727" w:name="_Toc142311062"/>
      <w:bookmarkStart w:id="728" w:name="_Toc226965752"/>
      <w:bookmarkStart w:id="729" w:name="_Toc226337258"/>
      <w:bookmarkStart w:id="730" w:name="_Toc226309806"/>
      <w:bookmarkStart w:id="731" w:name="_Toc150480798"/>
      <w:bookmarkStart w:id="732" w:name="_Toc127151562"/>
      <w:bookmarkStart w:id="733" w:name="_Toc150774765"/>
      <w:bookmarkStart w:id="734" w:name="_Toc305158829"/>
      <w:bookmarkStart w:id="735" w:name="_Toc226965751"/>
      <w:bookmarkStart w:id="736" w:name="_Toc195842926"/>
      <w:bookmarkStart w:id="737" w:name="_Toc264969251"/>
      <w:bookmarkStart w:id="738" w:name="_Toc265228399"/>
      <w:bookmarkStart w:id="739" w:name="_Toc226309805"/>
      <w:bookmarkStart w:id="740" w:name="_Toc142311061"/>
      <w:bookmarkStart w:id="741" w:name="_Toc226965834"/>
      <w:bookmarkStart w:id="742" w:name="_Toc150774764"/>
      <w:bookmarkStart w:id="743" w:name="_Toc150480797"/>
      <w:bookmarkStart w:id="744" w:name="_Toc305158903"/>
      <w:bookmarkStart w:id="745" w:name="_Toc127151561"/>
      <w:bookmarkStart w:id="746" w:name="_Toc226337257"/>
      <w:r>
        <w:rPr>
          <w:color w:val="000000"/>
          <w:sz w:val="24"/>
          <w:szCs w:val="20"/>
        </w:rPr>
        <w:br w:type="page"/>
      </w:r>
      <w:r>
        <w:rPr>
          <w:sz w:val="24"/>
        </w:rPr>
        <w:t>9  合同条款偏离表</w:t>
      </w:r>
      <w:bookmarkEnd w:id="721"/>
      <w:bookmarkEnd w:id="722"/>
      <w:bookmarkEnd w:id="723"/>
      <w:bookmarkEnd w:id="724"/>
      <w:bookmarkEnd w:id="725"/>
      <w:bookmarkEnd w:id="726"/>
      <w:bookmarkEnd w:id="727"/>
      <w:bookmarkEnd w:id="728"/>
      <w:bookmarkEnd w:id="729"/>
      <w:bookmarkEnd w:id="730"/>
      <w:bookmarkEnd w:id="731"/>
      <w:bookmarkEnd w:id="732"/>
      <w:bookmarkEnd w:id="733"/>
      <w:r>
        <w:rPr>
          <w:spacing w:val="-2"/>
          <w:sz w:val="24"/>
        </w:rPr>
        <w:t>（实质性格式）</w:t>
      </w:r>
    </w:p>
    <w:p w14:paraId="4CCA1F6B">
      <w:pPr>
        <w:spacing w:line="360" w:lineRule="auto"/>
        <w:rPr>
          <w:color w:val="000000"/>
          <w:sz w:val="24"/>
          <w:szCs w:val="20"/>
        </w:rPr>
      </w:pPr>
    </w:p>
    <w:p w14:paraId="01242B09">
      <w:pPr>
        <w:tabs>
          <w:tab w:val="left" w:pos="2775"/>
          <w:tab w:val="center" w:pos="4153"/>
        </w:tabs>
        <w:autoSpaceDE w:val="0"/>
        <w:autoSpaceDN w:val="0"/>
        <w:adjustRightInd w:val="0"/>
        <w:spacing w:line="360" w:lineRule="auto"/>
        <w:jc w:val="left"/>
        <w:rPr>
          <w:b/>
          <w:color w:val="000000"/>
          <w:sz w:val="36"/>
          <w:szCs w:val="36"/>
        </w:rPr>
      </w:pPr>
      <w:r>
        <w:rPr>
          <w:color w:val="000000"/>
          <w:sz w:val="36"/>
          <w:szCs w:val="36"/>
        </w:rPr>
        <w:tab/>
      </w:r>
      <w:r>
        <w:rPr>
          <w:b/>
          <w:color w:val="000000"/>
          <w:sz w:val="36"/>
          <w:szCs w:val="36"/>
        </w:rPr>
        <w:tab/>
      </w:r>
      <w:r>
        <w:rPr>
          <w:rFonts w:hint="eastAsia"/>
          <w:b/>
          <w:color w:val="000000"/>
          <w:sz w:val="36"/>
          <w:szCs w:val="36"/>
        </w:rPr>
        <w:t>合同条款偏离表</w:t>
      </w:r>
    </w:p>
    <w:p w14:paraId="63939F9B">
      <w:pPr>
        <w:spacing w:line="360" w:lineRule="auto"/>
        <w:rPr>
          <w:color w:val="000000"/>
          <w:sz w:val="24"/>
          <w:szCs w:val="20"/>
        </w:rPr>
      </w:pPr>
    </w:p>
    <w:p w14:paraId="315EE503">
      <w:pPr>
        <w:tabs>
          <w:tab w:val="left" w:pos="1800"/>
          <w:tab w:val="left" w:pos="5580"/>
        </w:tabs>
        <w:spacing w:line="360" w:lineRule="auto"/>
        <w:ind w:firstLine="360" w:firstLineChars="150"/>
        <w:jc w:val="left"/>
        <w:rPr>
          <w:color w:val="000000"/>
          <w:sz w:val="24"/>
        </w:rPr>
      </w:pPr>
      <w:r>
        <w:rPr>
          <w:color w:val="000000"/>
          <w:sz w:val="24"/>
        </w:rPr>
        <w:t>项目编号/包号：_______________     项目名称：_______________</w:t>
      </w:r>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575"/>
        <w:gridCol w:w="1695"/>
        <w:gridCol w:w="1981"/>
        <w:gridCol w:w="2427"/>
        <w:gridCol w:w="783"/>
      </w:tblGrid>
      <w:tr w14:paraId="21D75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14:paraId="20847204">
            <w:pPr>
              <w:adjustRightInd w:val="0"/>
              <w:snapToGrid w:val="0"/>
              <w:jc w:val="center"/>
              <w:rPr>
                <w:color w:val="000000"/>
                <w:sz w:val="24"/>
              </w:rPr>
            </w:pPr>
            <w:r>
              <w:rPr>
                <w:color w:val="000000"/>
                <w:sz w:val="24"/>
              </w:rPr>
              <w:t>序号</w:t>
            </w:r>
          </w:p>
        </w:tc>
        <w:tc>
          <w:tcPr>
            <w:tcW w:w="1575" w:type="dxa"/>
            <w:vAlign w:val="center"/>
          </w:tcPr>
          <w:p w14:paraId="1416D9B3">
            <w:pPr>
              <w:adjustRightInd w:val="0"/>
              <w:snapToGrid w:val="0"/>
              <w:jc w:val="center"/>
              <w:rPr>
                <w:color w:val="000000"/>
                <w:sz w:val="24"/>
              </w:rPr>
            </w:pPr>
            <w:r>
              <w:rPr>
                <w:color w:val="000000"/>
                <w:sz w:val="24"/>
                <w:szCs w:val="21"/>
              </w:rPr>
              <w:t>竞争性磋商文件</w:t>
            </w:r>
            <w:r>
              <w:rPr>
                <w:color w:val="000000"/>
                <w:sz w:val="24"/>
              </w:rPr>
              <w:t>条目号（页码）</w:t>
            </w:r>
          </w:p>
        </w:tc>
        <w:tc>
          <w:tcPr>
            <w:tcW w:w="1695" w:type="dxa"/>
            <w:vAlign w:val="center"/>
          </w:tcPr>
          <w:p w14:paraId="4BAA5E20">
            <w:pPr>
              <w:adjustRightInd w:val="0"/>
              <w:snapToGrid w:val="0"/>
              <w:jc w:val="center"/>
              <w:rPr>
                <w:color w:val="000000"/>
                <w:sz w:val="24"/>
              </w:rPr>
            </w:pPr>
            <w:r>
              <w:rPr>
                <w:color w:val="000000"/>
                <w:sz w:val="24"/>
                <w:szCs w:val="21"/>
              </w:rPr>
              <w:t>竞争性磋商文件</w:t>
            </w:r>
            <w:r>
              <w:rPr>
                <w:color w:val="000000"/>
                <w:sz w:val="24"/>
              </w:rPr>
              <w:t>要求</w:t>
            </w:r>
          </w:p>
        </w:tc>
        <w:tc>
          <w:tcPr>
            <w:tcW w:w="1981" w:type="dxa"/>
            <w:vAlign w:val="center"/>
          </w:tcPr>
          <w:p w14:paraId="61E9D102">
            <w:pPr>
              <w:adjustRightInd w:val="0"/>
              <w:snapToGrid w:val="0"/>
              <w:jc w:val="center"/>
              <w:rPr>
                <w:color w:val="000000"/>
                <w:sz w:val="24"/>
              </w:rPr>
            </w:pPr>
            <w:r>
              <w:rPr>
                <w:color w:val="000000"/>
                <w:sz w:val="24"/>
              </w:rPr>
              <w:t>响应文件内容</w:t>
            </w:r>
          </w:p>
        </w:tc>
        <w:tc>
          <w:tcPr>
            <w:tcW w:w="2427" w:type="dxa"/>
            <w:vAlign w:val="center"/>
          </w:tcPr>
          <w:p w14:paraId="62041C55">
            <w:pPr>
              <w:adjustRightInd w:val="0"/>
              <w:snapToGrid w:val="0"/>
              <w:jc w:val="center"/>
              <w:rPr>
                <w:color w:val="000000"/>
                <w:sz w:val="24"/>
              </w:rPr>
            </w:pPr>
            <w:r>
              <w:rPr>
                <w:color w:val="000000"/>
                <w:sz w:val="24"/>
              </w:rPr>
              <w:t>偏离情况</w:t>
            </w:r>
          </w:p>
        </w:tc>
        <w:tc>
          <w:tcPr>
            <w:tcW w:w="783" w:type="dxa"/>
            <w:vAlign w:val="center"/>
          </w:tcPr>
          <w:p w14:paraId="52BFC437">
            <w:pPr>
              <w:adjustRightInd w:val="0"/>
              <w:snapToGrid w:val="0"/>
              <w:jc w:val="center"/>
              <w:rPr>
                <w:color w:val="000000"/>
                <w:sz w:val="24"/>
              </w:rPr>
            </w:pPr>
            <w:r>
              <w:rPr>
                <w:color w:val="000000"/>
                <w:sz w:val="24"/>
              </w:rPr>
              <w:t>说明</w:t>
            </w:r>
          </w:p>
        </w:tc>
      </w:tr>
      <w:tr w14:paraId="04EF9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88" w:type="dxa"/>
            <w:gridSpan w:val="6"/>
            <w:vAlign w:val="center"/>
          </w:tcPr>
          <w:p w14:paraId="5DEE8D28">
            <w:pPr>
              <w:adjustRightInd w:val="0"/>
              <w:snapToGrid w:val="0"/>
              <w:rPr>
                <w:color w:val="000000"/>
                <w:sz w:val="24"/>
              </w:rPr>
            </w:pPr>
            <w:r>
              <w:rPr>
                <w:rFonts w:hint="eastAsia"/>
                <w:b/>
                <w:bCs/>
                <w:color w:val="000000"/>
                <w:sz w:val="24"/>
              </w:rPr>
              <w:t>对本项目合同条款的偏离情况</w:t>
            </w:r>
            <w:r>
              <w:rPr>
                <w:rFonts w:hint="eastAsia"/>
                <w:color w:val="000000"/>
                <w:sz w:val="24"/>
              </w:rPr>
              <w:t>（应进行选择，未选择</w:t>
            </w:r>
            <w:r>
              <w:rPr>
                <w:rFonts w:hint="eastAsia"/>
                <w:b/>
                <w:bCs/>
                <w:color w:val="000000"/>
                <w:sz w:val="24"/>
              </w:rPr>
              <w:t>响应无效</w:t>
            </w:r>
            <w:r>
              <w:rPr>
                <w:rFonts w:hint="eastAsia"/>
                <w:color w:val="000000"/>
                <w:sz w:val="24"/>
              </w:rPr>
              <w:t>）：</w:t>
            </w:r>
          </w:p>
          <w:p w14:paraId="23AA0D40">
            <w:pPr>
              <w:adjustRightInd w:val="0"/>
              <w:snapToGrid w:val="0"/>
              <w:rPr>
                <w:color w:val="000000"/>
                <w:sz w:val="24"/>
              </w:rPr>
            </w:pPr>
            <w:r>
              <w:t>□</w:t>
            </w:r>
            <w:r>
              <w:rPr>
                <w:rFonts w:hint="eastAsia"/>
                <w:b/>
                <w:bCs/>
                <w:color w:val="000000"/>
                <w:sz w:val="24"/>
              </w:rPr>
              <w:t>无偏离</w:t>
            </w:r>
            <w:r>
              <w:rPr>
                <w:rFonts w:hint="eastAsia"/>
                <w:color w:val="000000"/>
                <w:sz w:val="24"/>
              </w:rPr>
              <w:t>（如无偏离，仅选择无偏离即可；无偏离即为对合同条款中的所有要求，均视作供应商已对之理解和响应。）</w:t>
            </w:r>
          </w:p>
          <w:p w14:paraId="4DCB224C">
            <w:pPr>
              <w:adjustRightInd w:val="0"/>
              <w:snapToGrid w:val="0"/>
              <w:rPr>
                <w:color w:val="000000"/>
                <w:sz w:val="24"/>
              </w:rPr>
            </w:pPr>
            <w:r>
              <w:t>□</w:t>
            </w:r>
            <w:r>
              <w:rPr>
                <w:rFonts w:hint="eastAsia"/>
                <w:b/>
                <w:bCs/>
                <w:color w:val="000000"/>
                <w:sz w:val="24"/>
              </w:rPr>
              <w:t>有偏离</w:t>
            </w:r>
            <w:r>
              <w:rPr>
                <w:rFonts w:hint="eastAsia"/>
                <w:color w:val="000000"/>
                <w:sz w:val="24"/>
              </w:rPr>
              <w:t>（如有偏离，则应在本表中对负偏离项逐一列明，否则</w:t>
            </w:r>
            <w:r>
              <w:rPr>
                <w:rFonts w:hint="eastAsia"/>
                <w:b/>
                <w:bCs/>
                <w:color w:val="000000"/>
                <w:sz w:val="24"/>
              </w:rPr>
              <w:t>响应无效</w:t>
            </w:r>
            <w:r>
              <w:rPr>
                <w:rFonts w:hint="eastAsia"/>
                <w:color w:val="000000"/>
                <w:sz w:val="24"/>
              </w:rPr>
              <w:t>；对合同条款中的所有要求，除本表列明的偏离外，均视作供应商已对之理解和响应。）</w:t>
            </w:r>
          </w:p>
        </w:tc>
      </w:tr>
      <w:tr w14:paraId="0A064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14:paraId="75F98F4D">
            <w:pPr>
              <w:adjustRightInd w:val="0"/>
              <w:snapToGrid w:val="0"/>
              <w:jc w:val="center"/>
              <w:rPr>
                <w:color w:val="000000"/>
                <w:sz w:val="24"/>
              </w:rPr>
            </w:pPr>
          </w:p>
        </w:tc>
        <w:tc>
          <w:tcPr>
            <w:tcW w:w="1575" w:type="dxa"/>
            <w:vAlign w:val="center"/>
          </w:tcPr>
          <w:p w14:paraId="01FB70F7">
            <w:pPr>
              <w:adjustRightInd w:val="0"/>
              <w:snapToGrid w:val="0"/>
              <w:jc w:val="center"/>
              <w:rPr>
                <w:color w:val="000000"/>
                <w:sz w:val="24"/>
              </w:rPr>
            </w:pPr>
          </w:p>
        </w:tc>
        <w:tc>
          <w:tcPr>
            <w:tcW w:w="1695" w:type="dxa"/>
            <w:vAlign w:val="center"/>
          </w:tcPr>
          <w:p w14:paraId="26296E1A">
            <w:pPr>
              <w:adjustRightInd w:val="0"/>
              <w:snapToGrid w:val="0"/>
              <w:jc w:val="center"/>
              <w:rPr>
                <w:color w:val="000000"/>
                <w:sz w:val="24"/>
              </w:rPr>
            </w:pPr>
          </w:p>
        </w:tc>
        <w:tc>
          <w:tcPr>
            <w:tcW w:w="1981" w:type="dxa"/>
            <w:vAlign w:val="center"/>
          </w:tcPr>
          <w:p w14:paraId="1E71A208">
            <w:pPr>
              <w:adjustRightInd w:val="0"/>
              <w:snapToGrid w:val="0"/>
              <w:jc w:val="center"/>
              <w:rPr>
                <w:color w:val="000000"/>
                <w:sz w:val="24"/>
              </w:rPr>
            </w:pPr>
          </w:p>
        </w:tc>
        <w:tc>
          <w:tcPr>
            <w:tcW w:w="2427" w:type="dxa"/>
            <w:vAlign w:val="center"/>
          </w:tcPr>
          <w:p w14:paraId="0861DB6F">
            <w:pPr>
              <w:adjustRightInd w:val="0"/>
              <w:snapToGrid w:val="0"/>
              <w:jc w:val="center"/>
              <w:rPr>
                <w:color w:val="000000"/>
                <w:sz w:val="24"/>
              </w:rPr>
            </w:pPr>
          </w:p>
        </w:tc>
        <w:tc>
          <w:tcPr>
            <w:tcW w:w="783" w:type="dxa"/>
            <w:vAlign w:val="center"/>
          </w:tcPr>
          <w:p w14:paraId="2D2BF297">
            <w:pPr>
              <w:adjustRightInd w:val="0"/>
              <w:snapToGrid w:val="0"/>
              <w:jc w:val="center"/>
              <w:rPr>
                <w:color w:val="000000"/>
                <w:sz w:val="24"/>
              </w:rPr>
            </w:pPr>
          </w:p>
        </w:tc>
      </w:tr>
      <w:tr w14:paraId="40BCC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14:paraId="2DC5A6B7">
            <w:pPr>
              <w:adjustRightInd w:val="0"/>
              <w:snapToGrid w:val="0"/>
              <w:jc w:val="center"/>
              <w:rPr>
                <w:color w:val="000000"/>
                <w:sz w:val="24"/>
              </w:rPr>
            </w:pPr>
          </w:p>
        </w:tc>
        <w:tc>
          <w:tcPr>
            <w:tcW w:w="1575" w:type="dxa"/>
            <w:vAlign w:val="center"/>
          </w:tcPr>
          <w:p w14:paraId="129980EB">
            <w:pPr>
              <w:adjustRightInd w:val="0"/>
              <w:snapToGrid w:val="0"/>
              <w:jc w:val="center"/>
              <w:rPr>
                <w:color w:val="000000"/>
                <w:sz w:val="24"/>
              </w:rPr>
            </w:pPr>
          </w:p>
        </w:tc>
        <w:tc>
          <w:tcPr>
            <w:tcW w:w="1695" w:type="dxa"/>
            <w:vAlign w:val="center"/>
          </w:tcPr>
          <w:p w14:paraId="25F360F5">
            <w:pPr>
              <w:adjustRightInd w:val="0"/>
              <w:snapToGrid w:val="0"/>
              <w:jc w:val="center"/>
              <w:rPr>
                <w:color w:val="000000"/>
                <w:sz w:val="24"/>
              </w:rPr>
            </w:pPr>
          </w:p>
        </w:tc>
        <w:tc>
          <w:tcPr>
            <w:tcW w:w="1981" w:type="dxa"/>
            <w:vAlign w:val="center"/>
          </w:tcPr>
          <w:p w14:paraId="04DB6994">
            <w:pPr>
              <w:adjustRightInd w:val="0"/>
              <w:snapToGrid w:val="0"/>
              <w:jc w:val="center"/>
              <w:rPr>
                <w:color w:val="000000"/>
                <w:sz w:val="24"/>
              </w:rPr>
            </w:pPr>
          </w:p>
        </w:tc>
        <w:tc>
          <w:tcPr>
            <w:tcW w:w="2427" w:type="dxa"/>
            <w:vAlign w:val="center"/>
          </w:tcPr>
          <w:p w14:paraId="706E0CAF">
            <w:pPr>
              <w:adjustRightInd w:val="0"/>
              <w:snapToGrid w:val="0"/>
              <w:jc w:val="center"/>
              <w:rPr>
                <w:color w:val="000000"/>
                <w:sz w:val="24"/>
              </w:rPr>
            </w:pPr>
          </w:p>
        </w:tc>
        <w:tc>
          <w:tcPr>
            <w:tcW w:w="783" w:type="dxa"/>
            <w:vAlign w:val="center"/>
          </w:tcPr>
          <w:p w14:paraId="48E97F13">
            <w:pPr>
              <w:adjustRightInd w:val="0"/>
              <w:snapToGrid w:val="0"/>
              <w:jc w:val="center"/>
              <w:rPr>
                <w:color w:val="000000"/>
                <w:sz w:val="24"/>
              </w:rPr>
            </w:pPr>
          </w:p>
        </w:tc>
      </w:tr>
      <w:tr w14:paraId="348CE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14:paraId="25F0BC40">
            <w:pPr>
              <w:adjustRightInd w:val="0"/>
              <w:snapToGrid w:val="0"/>
              <w:jc w:val="center"/>
              <w:rPr>
                <w:color w:val="000000"/>
                <w:sz w:val="24"/>
              </w:rPr>
            </w:pPr>
          </w:p>
        </w:tc>
        <w:tc>
          <w:tcPr>
            <w:tcW w:w="1575" w:type="dxa"/>
            <w:vAlign w:val="center"/>
          </w:tcPr>
          <w:p w14:paraId="1F72B30D">
            <w:pPr>
              <w:adjustRightInd w:val="0"/>
              <w:snapToGrid w:val="0"/>
              <w:jc w:val="center"/>
              <w:rPr>
                <w:color w:val="000000"/>
                <w:sz w:val="24"/>
              </w:rPr>
            </w:pPr>
          </w:p>
        </w:tc>
        <w:tc>
          <w:tcPr>
            <w:tcW w:w="1695" w:type="dxa"/>
            <w:vAlign w:val="center"/>
          </w:tcPr>
          <w:p w14:paraId="0E4BBE5C">
            <w:pPr>
              <w:adjustRightInd w:val="0"/>
              <w:snapToGrid w:val="0"/>
              <w:jc w:val="center"/>
              <w:rPr>
                <w:color w:val="000000"/>
                <w:sz w:val="24"/>
              </w:rPr>
            </w:pPr>
          </w:p>
        </w:tc>
        <w:tc>
          <w:tcPr>
            <w:tcW w:w="1981" w:type="dxa"/>
            <w:vAlign w:val="center"/>
          </w:tcPr>
          <w:p w14:paraId="0AD29196">
            <w:pPr>
              <w:adjustRightInd w:val="0"/>
              <w:snapToGrid w:val="0"/>
              <w:jc w:val="center"/>
              <w:rPr>
                <w:color w:val="000000"/>
                <w:sz w:val="24"/>
              </w:rPr>
            </w:pPr>
          </w:p>
        </w:tc>
        <w:tc>
          <w:tcPr>
            <w:tcW w:w="2427" w:type="dxa"/>
            <w:vAlign w:val="center"/>
          </w:tcPr>
          <w:p w14:paraId="4B27E9E1">
            <w:pPr>
              <w:adjustRightInd w:val="0"/>
              <w:snapToGrid w:val="0"/>
              <w:jc w:val="center"/>
              <w:rPr>
                <w:color w:val="000000"/>
                <w:sz w:val="24"/>
              </w:rPr>
            </w:pPr>
          </w:p>
        </w:tc>
        <w:tc>
          <w:tcPr>
            <w:tcW w:w="783" w:type="dxa"/>
            <w:vAlign w:val="center"/>
          </w:tcPr>
          <w:p w14:paraId="55443407">
            <w:pPr>
              <w:adjustRightInd w:val="0"/>
              <w:snapToGrid w:val="0"/>
              <w:jc w:val="center"/>
              <w:rPr>
                <w:color w:val="000000"/>
                <w:sz w:val="24"/>
              </w:rPr>
            </w:pPr>
          </w:p>
        </w:tc>
      </w:tr>
      <w:tr w14:paraId="451E5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14:paraId="1BC09ACC">
            <w:pPr>
              <w:adjustRightInd w:val="0"/>
              <w:snapToGrid w:val="0"/>
              <w:jc w:val="center"/>
              <w:rPr>
                <w:color w:val="000000"/>
                <w:sz w:val="24"/>
              </w:rPr>
            </w:pPr>
          </w:p>
        </w:tc>
        <w:tc>
          <w:tcPr>
            <w:tcW w:w="1575" w:type="dxa"/>
            <w:vAlign w:val="center"/>
          </w:tcPr>
          <w:p w14:paraId="46FF4599">
            <w:pPr>
              <w:adjustRightInd w:val="0"/>
              <w:snapToGrid w:val="0"/>
              <w:jc w:val="center"/>
              <w:rPr>
                <w:color w:val="000000"/>
                <w:sz w:val="24"/>
              </w:rPr>
            </w:pPr>
          </w:p>
        </w:tc>
        <w:tc>
          <w:tcPr>
            <w:tcW w:w="1695" w:type="dxa"/>
            <w:vAlign w:val="center"/>
          </w:tcPr>
          <w:p w14:paraId="4A1DCEFB">
            <w:pPr>
              <w:adjustRightInd w:val="0"/>
              <w:snapToGrid w:val="0"/>
              <w:jc w:val="center"/>
              <w:rPr>
                <w:color w:val="000000"/>
                <w:sz w:val="24"/>
              </w:rPr>
            </w:pPr>
          </w:p>
        </w:tc>
        <w:tc>
          <w:tcPr>
            <w:tcW w:w="1981" w:type="dxa"/>
            <w:vAlign w:val="center"/>
          </w:tcPr>
          <w:p w14:paraId="749A4933">
            <w:pPr>
              <w:adjustRightInd w:val="0"/>
              <w:snapToGrid w:val="0"/>
              <w:jc w:val="center"/>
              <w:rPr>
                <w:color w:val="000000"/>
                <w:sz w:val="24"/>
              </w:rPr>
            </w:pPr>
          </w:p>
        </w:tc>
        <w:tc>
          <w:tcPr>
            <w:tcW w:w="2427" w:type="dxa"/>
            <w:vAlign w:val="center"/>
          </w:tcPr>
          <w:p w14:paraId="5DF71772">
            <w:pPr>
              <w:adjustRightInd w:val="0"/>
              <w:snapToGrid w:val="0"/>
              <w:jc w:val="center"/>
              <w:rPr>
                <w:color w:val="000000"/>
                <w:sz w:val="24"/>
              </w:rPr>
            </w:pPr>
          </w:p>
        </w:tc>
        <w:tc>
          <w:tcPr>
            <w:tcW w:w="783" w:type="dxa"/>
            <w:vAlign w:val="center"/>
          </w:tcPr>
          <w:p w14:paraId="6B4B5C3C">
            <w:pPr>
              <w:adjustRightInd w:val="0"/>
              <w:snapToGrid w:val="0"/>
              <w:jc w:val="center"/>
              <w:rPr>
                <w:color w:val="000000"/>
                <w:sz w:val="24"/>
              </w:rPr>
            </w:pPr>
          </w:p>
        </w:tc>
      </w:tr>
      <w:tr w14:paraId="6BE53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14:paraId="37461CD2">
            <w:pPr>
              <w:adjustRightInd w:val="0"/>
              <w:snapToGrid w:val="0"/>
              <w:jc w:val="center"/>
              <w:rPr>
                <w:color w:val="000000"/>
                <w:sz w:val="24"/>
              </w:rPr>
            </w:pPr>
          </w:p>
        </w:tc>
        <w:tc>
          <w:tcPr>
            <w:tcW w:w="1575" w:type="dxa"/>
            <w:vAlign w:val="center"/>
          </w:tcPr>
          <w:p w14:paraId="17CC6747">
            <w:pPr>
              <w:adjustRightInd w:val="0"/>
              <w:snapToGrid w:val="0"/>
              <w:jc w:val="center"/>
              <w:rPr>
                <w:color w:val="000000"/>
                <w:sz w:val="24"/>
              </w:rPr>
            </w:pPr>
          </w:p>
        </w:tc>
        <w:tc>
          <w:tcPr>
            <w:tcW w:w="1695" w:type="dxa"/>
            <w:vAlign w:val="center"/>
          </w:tcPr>
          <w:p w14:paraId="17A2D11B">
            <w:pPr>
              <w:adjustRightInd w:val="0"/>
              <w:snapToGrid w:val="0"/>
              <w:jc w:val="center"/>
              <w:rPr>
                <w:color w:val="000000"/>
                <w:sz w:val="24"/>
              </w:rPr>
            </w:pPr>
          </w:p>
        </w:tc>
        <w:tc>
          <w:tcPr>
            <w:tcW w:w="1981" w:type="dxa"/>
            <w:vAlign w:val="center"/>
          </w:tcPr>
          <w:p w14:paraId="5C3CC921">
            <w:pPr>
              <w:adjustRightInd w:val="0"/>
              <w:snapToGrid w:val="0"/>
              <w:jc w:val="center"/>
              <w:rPr>
                <w:color w:val="000000"/>
                <w:sz w:val="24"/>
              </w:rPr>
            </w:pPr>
          </w:p>
        </w:tc>
        <w:tc>
          <w:tcPr>
            <w:tcW w:w="2427" w:type="dxa"/>
            <w:vAlign w:val="center"/>
          </w:tcPr>
          <w:p w14:paraId="22FCEC67">
            <w:pPr>
              <w:adjustRightInd w:val="0"/>
              <w:snapToGrid w:val="0"/>
              <w:jc w:val="center"/>
              <w:rPr>
                <w:color w:val="000000"/>
                <w:sz w:val="24"/>
              </w:rPr>
            </w:pPr>
          </w:p>
        </w:tc>
        <w:tc>
          <w:tcPr>
            <w:tcW w:w="783" w:type="dxa"/>
            <w:vAlign w:val="center"/>
          </w:tcPr>
          <w:p w14:paraId="5C05F718">
            <w:pPr>
              <w:adjustRightInd w:val="0"/>
              <w:snapToGrid w:val="0"/>
              <w:jc w:val="center"/>
              <w:rPr>
                <w:color w:val="000000"/>
                <w:sz w:val="24"/>
              </w:rPr>
            </w:pPr>
          </w:p>
        </w:tc>
      </w:tr>
    </w:tbl>
    <w:p w14:paraId="54B23A5C">
      <w:pPr>
        <w:tabs>
          <w:tab w:val="left" w:pos="1800"/>
          <w:tab w:val="left" w:pos="5580"/>
        </w:tabs>
        <w:jc w:val="left"/>
        <w:rPr>
          <w:color w:val="000000"/>
          <w:sz w:val="24"/>
        </w:rPr>
      </w:pPr>
    </w:p>
    <w:p w14:paraId="5475AF91">
      <w:pPr>
        <w:tabs>
          <w:tab w:val="left" w:pos="1800"/>
          <w:tab w:val="left" w:pos="5580"/>
        </w:tabs>
        <w:jc w:val="left"/>
        <w:rPr>
          <w:color w:val="000000"/>
          <w:sz w:val="24"/>
        </w:rPr>
      </w:pPr>
      <w:r>
        <w:rPr>
          <w:rFonts w:hint="eastAsia"/>
          <w:color w:val="000000"/>
          <w:sz w:val="24"/>
        </w:rPr>
        <w:t>注：</w:t>
      </w:r>
      <w:r>
        <w:rPr>
          <w:rFonts w:hint="eastAsia"/>
          <w:sz w:val="24"/>
        </w:rPr>
        <w:t>“偏离情况”列应</w:t>
      </w:r>
      <w:r>
        <w:rPr>
          <w:rFonts w:hint="eastAsia"/>
          <w:color w:val="000000"/>
          <w:sz w:val="24"/>
        </w:rPr>
        <w:t>据实</w:t>
      </w:r>
      <w:r>
        <w:rPr>
          <w:rFonts w:hint="eastAsia"/>
          <w:sz w:val="24"/>
        </w:rPr>
        <w:t>填写“正偏离”或“负偏离”。</w:t>
      </w:r>
    </w:p>
    <w:p w14:paraId="41DD26D7">
      <w:pPr>
        <w:spacing w:line="360" w:lineRule="auto"/>
        <w:rPr>
          <w:color w:val="000000"/>
          <w:sz w:val="24"/>
          <w:szCs w:val="20"/>
        </w:rPr>
      </w:pPr>
    </w:p>
    <w:p w14:paraId="5C27E5CA">
      <w:pPr>
        <w:autoSpaceDE w:val="0"/>
        <w:autoSpaceDN w:val="0"/>
        <w:adjustRightInd w:val="0"/>
        <w:snapToGrid w:val="0"/>
        <w:spacing w:before="25" w:after="25" w:line="360" w:lineRule="auto"/>
        <w:rPr>
          <w:color w:val="000000"/>
          <w:sz w:val="24"/>
          <w:lang w:val="zh-CN"/>
        </w:rPr>
      </w:pPr>
      <w:r>
        <w:rPr>
          <w:color w:val="000000"/>
          <w:sz w:val="24"/>
        </w:rPr>
        <w:t>供应商名称（加盖公章）</w:t>
      </w:r>
      <w:r>
        <w:rPr>
          <w:color w:val="000000"/>
          <w:sz w:val="24"/>
          <w:lang w:val="zh-CN"/>
        </w:rPr>
        <w:t>：</w:t>
      </w:r>
      <w:r>
        <w:rPr>
          <w:color w:val="000000"/>
          <w:sz w:val="24"/>
        </w:rPr>
        <w:t>_______________</w:t>
      </w:r>
    </w:p>
    <w:p w14:paraId="01A74E81">
      <w:pPr>
        <w:autoSpaceDE w:val="0"/>
        <w:autoSpaceDN w:val="0"/>
        <w:adjustRightInd w:val="0"/>
        <w:snapToGrid w:val="0"/>
        <w:spacing w:before="25" w:after="25" w:line="360" w:lineRule="auto"/>
        <w:rPr>
          <w:color w:val="000000"/>
          <w:sz w:val="24"/>
          <w:lang w:val="zh-CN"/>
        </w:rPr>
      </w:pPr>
      <w:r>
        <w:rPr>
          <w:color w:val="000000"/>
          <w:sz w:val="24"/>
          <w:szCs w:val="20"/>
        </w:rPr>
        <w:t xml:space="preserve">日期：____年____月____日    </w:t>
      </w:r>
    </w:p>
    <w:p w14:paraId="0A7B4F5B">
      <w:pPr>
        <w:tabs>
          <w:tab w:val="left" w:pos="360"/>
        </w:tabs>
        <w:snapToGrid w:val="0"/>
        <w:spacing w:line="360" w:lineRule="auto"/>
        <w:outlineLvl w:val="1"/>
        <w:rPr>
          <w:color w:val="000000"/>
          <w:sz w:val="24"/>
          <w:szCs w:val="20"/>
        </w:rPr>
      </w:pPr>
      <w:r>
        <w:rPr>
          <w:color w:val="000000"/>
          <w:sz w:val="24"/>
          <w:szCs w:val="20"/>
        </w:rPr>
        <w:br w:type="page"/>
      </w:r>
      <w:r>
        <w:rPr>
          <w:sz w:val="24"/>
        </w:rPr>
        <w:t xml:space="preserve">10  </w:t>
      </w:r>
      <w:bookmarkEnd w:id="734"/>
      <w:bookmarkEnd w:id="735"/>
      <w:bookmarkEnd w:id="736"/>
      <w:bookmarkEnd w:id="737"/>
      <w:bookmarkEnd w:id="738"/>
      <w:bookmarkEnd w:id="739"/>
      <w:bookmarkEnd w:id="740"/>
      <w:bookmarkEnd w:id="741"/>
      <w:bookmarkEnd w:id="742"/>
      <w:bookmarkEnd w:id="743"/>
      <w:bookmarkEnd w:id="744"/>
      <w:bookmarkEnd w:id="745"/>
      <w:bookmarkEnd w:id="746"/>
      <w:r>
        <w:rPr>
          <w:sz w:val="24"/>
        </w:rPr>
        <w:t>采购需求偏离表</w:t>
      </w:r>
      <w:r>
        <w:rPr>
          <w:spacing w:val="-1"/>
          <w:sz w:val="24"/>
        </w:rPr>
        <w:t>（实质性格式）</w:t>
      </w:r>
    </w:p>
    <w:p w14:paraId="37A01B25">
      <w:pPr>
        <w:autoSpaceDE w:val="0"/>
        <w:autoSpaceDN w:val="0"/>
        <w:adjustRightInd w:val="0"/>
        <w:spacing w:line="360" w:lineRule="auto"/>
        <w:jc w:val="center"/>
        <w:rPr>
          <w:b/>
          <w:color w:val="000000"/>
          <w:sz w:val="36"/>
          <w:szCs w:val="36"/>
        </w:rPr>
      </w:pPr>
      <w:r>
        <w:rPr>
          <w:rFonts w:hint="eastAsia"/>
          <w:b/>
          <w:color w:val="000000"/>
          <w:sz w:val="36"/>
          <w:szCs w:val="36"/>
        </w:rPr>
        <w:t>采购需求偏离表</w:t>
      </w:r>
    </w:p>
    <w:p w14:paraId="143E2B8E">
      <w:pPr>
        <w:tabs>
          <w:tab w:val="left" w:pos="1800"/>
          <w:tab w:val="left" w:pos="5580"/>
        </w:tabs>
        <w:spacing w:line="360" w:lineRule="auto"/>
        <w:ind w:firstLine="360" w:firstLineChars="150"/>
        <w:jc w:val="left"/>
        <w:rPr>
          <w:color w:val="000000"/>
          <w:sz w:val="24"/>
        </w:rPr>
      </w:pPr>
      <w:r>
        <w:rPr>
          <w:color w:val="000000"/>
          <w:sz w:val="24"/>
        </w:rPr>
        <w:t>项目编号/包号：_______________     项目名称：_______________</w:t>
      </w:r>
    </w:p>
    <w:tbl>
      <w:tblPr>
        <w:tblStyle w:val="45"/>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3614D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30199EEF">
            <w:pPr>
              <w:adjustRightInd w:val="0"/>
              <w:snapToGrid w:val="0"/>
              <w:jc w:val="center"/>
              <w:rPr>
                <w:color w:val="000000"/>
                <w:sz w:val="24"/>
              </w:rPr>
            </w:pPr>
            <w:r>
              <w:rPr>
                <w:color w:val="000000"/>
                <w:sz w:val="24"/>
              </w:rPr>
              <w:t>序号</w:t>
            </w:r>
          </w:p>
        </w:tc>
        <w:tc>
          <w:tcPr>
            <w:tcW w:w="1482" w:type="dxa"/>
            <w:vAlign w:val="center"/>
          </w:tcPr>
          <w:p w14:paraId="61F30114">
            <w:pPr>
              <w:adjustRightInd w:val="0"/>
              <w:snapToGrid w:val="0"/>
              <w:jc w:val="center"/>
              <w:rPr>
                <w:color w:val="000000"/>
                <w:sz w:val="24"/>
              </w:rPr>
            </w:pPr>
            <w:r>
              <w:rPr>
                <w:color w:val="000000"/>
                <w:sz w:val="24"/>
              </w:rPr>
              <w:t>竞争性磋商文件条目号(页码)</w:t>
            </w:r>
          </w:p>
        </w:tc>
        <w:tc>
          <w:tcPr>
            <w:tcW w:w="2384" w:type="dxa"/>
            <w:vAlign w:val="center"/>
          </w:tcPr>
          <w:p w14:paraId="427D3654">
            <w:pPr>
              <w:adjustRightInd w:val="0"/>
              <w:snapToGrid w:val="0"/>
              <w:jc w:val="center"/>
              <w:rPr>
                <w:color w:val="000000"/>
                <w:sz w:val="24"/>
              </w:rPr>
            </w:pPr>
            <w:r>
              <w:rPr>
                <w:color w:val="000000"/>
                <w:sz w:val="24"/>
              </w:rPr>
              <w:t>竞争性磋商文件要求</w:t>
            </w:r>
          </w:p>
        </w:tc>
        <w:tc>
          <w:tcPr>
            <w:tcW w:w="2126" w:type="dxa"/>
            <w:vAlign w:val="center"/>
          </w:tcPr>
          <w:p w14:paraId="589A1B17">
            <w:pPr>
              <w:adjustRightInd w:val="0"/>
              <w:snapToGrid w:val="0"/>
              <w:jc w:val="center"/>
              <w:rPr>
                <w:color w:val="000000"/>
                <w:sz w:val="24"/>
              </w:rPr>
            </w:pPr>
            <w:r>
              <w:rPr>
                <w:color w:val="000000"/>
                <w:sz w:val="24"/>
              </w:rPr>
              <w:t>响应内容</w:t>
            </w:r>
          </w:p>
        </w:tc>
        <w:tc>
          <w:tcPr>
            <w:tcW w:w="1875" w:type="dxa"/>
            <w:vAlign w:val="center"/>
          </w:tcPr>
          <w:p w14:paraId="2B0E34BF">
            <w:pPr>
              <w:adjustRightInd w:val="0"/>
              <w:snapToGrid w:val="0"/>
              <w:jc w:val="center"/>
              <w:rPr>
                <w:color w:val="000000"/>
                <w:sz w:val="24"/>
              </w:rPr>
            </w:pPr>
            <w:r>
              <w:rPr>
                <w:color w:val="000000"/>
                <w:sz w:val="24"/>
              </w:rPr>
              <w:t>偏离情况</w:t>
            </w:r>
          </w:p>
        </w:tc>
        <w:tc>
          <w:tcPr>
            <w:tcW w:w="1009" w:type="dxa"/>
            <w:vAlign w:val="center"/>
          </w:tcPr>
          <w:p w14:paraId="5B0A52BC">
            <w:pPr>
              <w:adjustRightInd w:val="0"/>
              <w:snapToGrid w:val="0"/>
              <w:jc w:val="center"/>
              <w:rPr>
                <w:color w:val="000000"/>
                <w:sz w:val="24"/>
              </w:rPr>
            </w:pPr>
            <w:r>
              <w:rPr>
                <w:color w:val="000000"/>
                <w:sz w:val="24"/>
              </w:rPr>
              <w:t>说明</w:t>
            </w:r>
          </w:p>
        </w:tc>
      </w:tr>
      <w:tr w14:paraId="0DE0F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98FA8B8">
            <w:pPr>
              <w:adjustRightInd w:val="0"/>
              <w:snapToGrid w:val="0"/>
              <w:jc w:val="center"/>
              <w:rPr>
                <w:color w:val="000000"/>
                <w:sz w:val="24"/>
              </w:rPr>
            </w:pPr>
          </w:p>
        </w:tc>
        <w:tc>
          <w:tcPr>
            <w:tcW w:w="1482" w:type="dxa"/>
            <w:vAlign w:val="center"/>
          </w:tcPr>
          <w:p w14:paraId="77488158">
            <w:pPr>
              <w:adjustRightInd w:val="0"/>
              <w:snapToGrid w:val="0"/>
              <w:jc w:val="center"/>
              <w:rPr>
                <w:color w:val="000000"/>
                <w:sz w:val="24"/>
              </w:rPr>
            </w:pPr>
          </w:p>
        </w:tc>
        <w:tc>
          <w:tcPr>
            <w:tcW w:w="2384" w:type="dxa"/>
            <w:vAlign w:val="center"/>
          </w:tcPr>
          <w:p w14:paraId="3396F964">
            <w:pPr>
              <w:adjustRightInd w:val="0"/>
              <w:snapToGrid w:val="0"/>
              <w:jc w:val="center"/>
              <w:rPr>
                <w:color w:val="000000"/>
                <w:sz w:val="24"/>
              </w:rPr>
            </w:pPr>
          </w:p>
        </w:tc>
        <w:tc>
          <w:tcPr>
            <w:tcW w:w="2126" w:type="dxa"/>
            <w:vAlign w:val="center"/>
          </w:tcPr>
          <w:p w14:paraId="41EA44E0">
            <w:pPr>
              <w:adjustRightInd w:val="0"/>
              <w:snapToGrid w:val="0"/>
              <w:jc w:val="center"/>
              <w:rPr>
                <w:color w:val="000000"/>
                <w:sz w:val="24"/>
              </w:rPr>
            </w:pPr>
          </w:p>
        </w:tc>
        <w:tc>
          <w:tcPr>
            <w:tcW w:w="1875" w:type="dxa"/>
            <w:vAlign w:val="center"/>
          </w:tcPr>
          <w:p w14:paraId="53610D28">
            <w:pPr>
              <w:adjustRightInd w:val="0"/>
              <w:snapToGrid w:val="0"/>
              <w:jc w:val="center"/>
              <w:rPr>
                <w:color w:val="000000"/>
                <w:sz w:val="24"/>
              </w:rPr>
            </w:pPr>
          </w:p>
        </w:tc>
        <w:tc>
          <w:tcPr>
            <w:tcW w:w="1009" w:type="dxa"/>
            <w:vAlign w:val="center"/>
          </w:tcPr>
          <w:p w14:paraId="4D4291D2">
            <w:pPr>
              <w:adjustRightInd w:val="0"/>
              <w:snapToGrid w:val="0"/>
              <w:jc w:val="center"/>
              <w:rPr>
                <w:color w:val="000000"/>
                <w:sz w:val="24"/>
              </w:rPr>
            </w:pPr>
          </w:p>
        </w:tc>
      </w:tr>
      <w:tr w14:paraId="4CC4B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AF34ED0">
            <w:pPr>
              <w:adjustRightInd w:val="0"/>
              <w:snapToGrid w:val="0"/>
              <w:jc w:val="center"/>
              <w:rPr>
                <w:color w:val="000000"/>
                <w:sz w:val="24"/>
              </w:rPr>
            </w:pPr>
          </w:p>
        </w:tc>
        <w:tc>
          <w:tcPr>
            <w:tcW w:w="1482" w:type="dxa"/>
            <w:vAlign w:val="center"/>
          </w:tcPr>
          <w:p w14:paraId="33232BAC">
            <w:pPr>
              <w:adjustRightInd w:val="0"/>
              <w:snapToGrid w:val="0"/>
              <w:jc w:val="center"/>
              <w:rPr>
                <w:color w:val="000000"/>
                <w:sz w:val="24"/>
              </w:rPr>
            </w:pPr>
          </w:p>
        </w:tc>
        <w:tc>
          <w:tcPr>
            <w:tcW w:w="2384" w:type="dxa"/>
            <w:vAlign w:val="center"/>
          </w:tcPr>
          <w:p w14:paraId="674F4278">
            <w:pPr>
              <w:adjustRightInd w:val="0"/>
              <w:snapToGrid w:val="0"/>
              <w:jc w:val="center"/>
              <w:rPr>
                <w:color w:val="000000"/>
                <w:sz w:val="24"/>
              </w:rPr>
            </w:pPr>
          </w:p>
        </w:tc>
        <w:tc>
          <w:tcPr>
            <w:tcW w:w="2126" w:type="dxa"/>
            <w:vAlign w:val="center"/>
          </w:tcPr>
          <w:p w14:paraId="66B5DF64">
            <w:pPr>
              <w:adjustRightInd w:val="0"/>
              <w:snapToGrid w:val="0"/>
              <w:jc w:val="center"/>
              <w:rPr>
                <w:color w:val="000000"/>
                <w:sz w:val="24"/>
              </w:rPr>
            </w:pPr>
          </w:p>
        </w:tc>
        <w:tc>
          <w:tcPr>
            <w:tcW w:w="1875" w:type="dxa"/>
            <w:vAlign w:val="center"/>
          </w:tcPr>
          <w:p w14:paraId="6A47EB73">
            <w:pPr>
              <w:adjustRightInd w:val="0"/>
              <w:snapToGrid w:val="0"/>
              <w:jc w:val="center"/>
              <w:rPr>
                <w:color w:val="000000"/>
                <w:sz w:val="24"/>
              </w:rPr>
            </w:pPr>
          </w:p>
        </w:tc>
        <w:tc>
          <w:tcPr>
            <w:tcW w:w="1009" w:type="dxa"/>
            <w:vAlign w:val="center"/>
          </w:tcPr>
          <w:p w14:paraId="642078BC">
            <w:pPr>
              <w:adjustRightInd w:val="0"/>
              <w:snapToGrid w:val="0"/>
              <w:jc w:val="center"/>
              <w:rPr>
                <w:color w:val="000000"/>
                <w:sz w:val="24"/>
              </w:rPr>
            </w:pPr>
          </w:p>
        </w:tc>
      </w:tr>
      <w:tr w14:paraId="31BCC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26B82EB">
            <w:pPr>
              <w:adjustRightInd w:val="0"/>
              <w:snapToGrid w:val="0"/>
              <w:jc w:val="center"/>
              <w:rPr>
                <w:color w:val="000000"/>
                <w:sz w:val="24"/>
              </w:rPr>
            </w:pPr>
          </w:p>
        </w:tc>
        <w:tc>
          <w:tcPr>
            <w:tcW w:w="1482" w:type="dxa"/>
            <w:vAlign w:val="center"/>
          </w:tcPr>
          <w:p w14:paraId="618A2DD6">
            <w:pPr>
              <w:adjustRightInd w:val="0"/>
              <w:snapToGrid w:val="0"/>
              <w:jc w:val="center"/>
              <w:rPr>
                <w:color w:val="000000"/>
                <w:sz w:val="24"/>
              </w:rPr>
            </w:pPr>
          </w:p>
        </w:tc>
        <w:tc>
          <w:tcPr>
            <w:tcW w:w="2384" w:type="dxa"/>
            <w:vAlign w:val="center"/>
          </w:tcPr>
          <w:p w14:paraId="0D0D5AFD">
            <w:pPr>
              <w:adjustRightInd w:val="0"/>
              <w:snapToGrid w:val="0"/>
              <w:jc w:val="center"/>
              <w:rPr>
                <w:color w:val="000000"/>
                <w:sz w:val="24"/>
              </w:rPr>
            </w:pPr>
          </w:p>
        </w:tc>
        <w:tc>
          <w:tcPr>
            <w:tcW w:w="2126" w:type="dxa"/>
            <w:vAlign w:val="center"/>
          </w:tcPr>
          <w:p w14:paraId="54685322">
            <w:pPr>
              <w:adjustRightInd w:val="0"/>
              <w:snapToGrid w:val="0"/>
              <w:jc w:val="center"/>
              <w:rPr>
                <w:color w:val="000000"/>
                <w:sz w:val="24"/>
              </w:rPr>
            </w:pPr>
          </w:p>
        </w:tc>
        <w:tc>
          <w:tcPr>
            <w:tcW w:w="1875" w:type="dxa"/>
            <w:vAlign w:val="center"/>
          </w:tcPr>
          <w:p w14:paraId="414A142C">
            <w:pPr>
              <w:adjustRightInd w:val="0"/>
              <w:snapToGrid w:val="0"/>
              <w:jc w:val="center"/>
              <w:rPr>
                <w:color w:val="000000"/>
                <w:sz w:val="24"/>
              </w:rPr>
            </w:pPr>
          </w:p>
        </w:tc>
        <w:tc>
          <w:tcPr>
            <w:tcW w:w="1009" w:type="dxa"/>
            <w:vAlign w:val="center"/>
          </w:tcPr>
          <w:p w14:paraId="51F4A723">
            <w:pPr>
              <w:adjustRightInd w:val="0"/>
              <w:snapToGrid w:val="0"/>
              <w:jc w:val="center"/>
              <w:rPr>
                <w:color w:val="000000"/>
                <w:sz w:val="24"/>
              </w:rPr>
            </w:pPr>
          </w:p>
        </w:tc>
      </w:tr>
      <w:tr w14:paraId="0E963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2B803F9">
            <w:pPr>
              <w:adjustRightInd w:val="0"/>
              <w:snapToGrid w:val="0"/>
              <w:jc w:val="center"/>
              <w:rPr>
                <w:color w:val="000000"/>
                <w:sz w:val="24"/>
              </w:rPr>
            </w:pPr>
          </w:p>
        </w:tc>
        <w:tc>
          <w:tcPr>
            <w:tcW w:w="1482" w:type="dxa"/>
            <w:vAlign w:val="center"/>
          </w:tcPr>
          <w:p w14:paraId="587D38FA">
            <w:pPr>
              <w:adjustRightInd w:val="0"/>
              <w:snapToGrid w:val="0"/>
              <w:jc w:val="center"/>
              <w:rPr>
                <w:color w:val="000000"/>
                <w:sz w:val="24"/>
              </w:rPr>
            </w:pPr>
          </w:p>
        </w:tc>
        <w:tc>
          <w:tcPr>
            <w:tcW w:w="2384" w:type="dxa"/>
            <w:vAlign w:val="center"/>
          </w:tcPr>
          <w:p w14:paraId="56FFC0A3">
            <w:pPr>
              <w:adjustRightInd w:val="0"/>
              <w:snapToGrid w:val="0"/>
              <w:jc w:val="center"/>
              <w:rPr>
                <w:color w:val="000000"/>
                <w:sz w:val="24"/>
              </w:rPr>
            </w:pPr>
          </w:p>
        </w:tc>
        <w:tc>
          <w:tcPr>
            <w:tcW w:w="2126" w:type="dxa"/>
            <w:vAlign w:val="center"/>
          </w:tcPr>
          <w:p w14:paraId="2C8E03AF">
            <w:pPr>
              <w:adjustRightInd w:val="0"/>
              <w:snapToGrid w:val="0"/>
              <w:jc w:val="center"/>
              <w:rPr>
                <w:color w:val="000000"/>
                <w:sz w:val="24"/>
              </w:rPr>
            </w:pPr>
          </w:p>
        </w:tc>
        <w:tc>
          <w:tcPr>
            <w:tcW w:w="1875" w:type="dxa"/>
            <w:vAlign w:val="center"/>
          </w:tcPr>
          <w:p w14:paraId="5F301B93">
            <w:pPr>
              <w:adjustRightInd w:val="0"/>
              <w:snapToGrid w:val="0"/>
              <w:jc w:val="center"/>
              <w:rPr>
                <w:color w:val="000000"/>
                <w:sz w:val="24"/>
              </w:rPr>
            </w:pPr>
          </w:p>
        </w:tc>
        <w:tc>
          <w:tcPr>
            <w:tcW w:w="1009" w:type="dxa"/>
            <w:vAlign w:val="center"/>
          </w:tcPr>
          <w:p w14:paraId="539ECFC9">
            <w:pPr>
              <w:adjustRightInd w:val="0"/>
              <w:snapToGrid w:val="0"/>
              <w:jc w:val="center"/>
              <w:rPr>
                <w:color w:val="000000"/>
                <w:sz w:val="24"/>
              </w:rPr>
            </w:pPr>
          </w:p>
        </w:tc>
      </w:tr>
      <w:tr w14:paraId="41DFD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398D786">
            <w:pPr>
              <w:adjustRightInd w:val="0"/>
              <w:snapToGrid w:val="0"/>
              <w:jc w:val="center"/>
              <w:rPr>
                <w:color w:val="000000"/>
                <w:sz w:val="24"/>
              </w:rPr>
            </w:pPr>
          </w:p>
        </w:tc>
        <w:tc>
          <w:tcPr>
            <w:tcW w:w="1482" w:type="dxa"/>
            <w:vAlign w:val="center"/>
          </w:tcPr>
          <w:p w14:paraId="0991022E">
            <w:pPr>
              <w:adjustRightInd w:val="0"/>
              <w:snapToGrid w:val="0"/>
              <w:jc w:val="center"/>
              <w:rPr>
                <w:color w:val="000000"/>
                <w:sz w:val="24"/>
              </w:rPr>
            </w:pPr>
          </w:p>
        </w:tc>
        <w:tc>
          <w:tcPr>
            <w:tcW w:w="2384" w:type="dxa"/>
            <w:vAlign w:val="center"/>
          </w:tcPr>
          <w:p w14:paraId="1B0D51AA">
            <w:pPr>
              <w:adjustRightInd w:val="0"/>
              <w:snapToGrid w:val="0"/>
              <w:jc w:val="center"/>
              <w:rPr>
                <w:color w:val="000000"/>
                <w:sz w:val="24"/>
              </w:rPr>
            </w:pPr>
          </w:p>
        </w:tc>
        <w:tc>
          <w:tcPr>
            <w:tcW w:w="2126" w:type="dxa"/>
            <w:vAlign w:val="center"/>
          </w:tcPr>
          <w:p w14:paraId="6902AE03">
            <w:pPr>
              <w:adjustRightInd w:val="0"/>
              <w:snapToGrid w:val="0"/>
              <w:jc w:val="center"/>
              <w:rPr>
                <w:color w:val="000000"/>
                <w:sz w:val="24"/>
              </w:rPr>
            </w:pPr>
          </w:p>
        </w:tc>
        <w:tc>
          <w:tcPr>
            <w:tcW w:w="1875" w:type="dxa"/>
            <w:vAlign w:val="center"/>
          </w:tcPr>
          <w:p w14:paraId="26DA9F54">
            <w:pPr>
              <w:adjustRightInd w:val="0"/>
              <w:snapToGrid w:val="0"/>
              <w:jc w:val="center"/>
              <w:rPr>
                <w:color w:val="000000"/>
                <w:sz w:val="24"/>
              </w:rPr>
            </w:pPr>
          </w:p>
        </w:tc>
        <w:tc>
          <w:tcPr>
            <w:tcW w:w="1009" w:type="dxa"/>
            <w:vAlign w:val="center"/>
          </w:tcPr>
          <w:p w14:paraId="2C1F251F">
            <w:pPr>
              <w:adjustRightInd w:val="0"/>
              <w:snapToGrid w:val="0"/>
              <w:jc w:val="center"/>
              <w:rPr>
                <w:color w:val="000000"/>
                <w:sz w:val="24"/>
              </w:rPr>
            </w:pPr>
          </w:p>
        </w:tc>
      </w:tr>
      <w:tr w14:paraId="4BAF4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2E07719">
            <w:pPr>
              <w:adjustRightInd w:val="0"/>
              <w:snapToGrid w:val="0"/>
              <w:jc w:val="center"/>
              <w:rPr>
                <w:color w:val="000000"/>
                <w:sz w:val="24"/>
              </w:rPr>
            </w:pPr>
          </w:p>
        </w:tc>
        <w:tc>
          <w:tcPr>
            <w:tcW w:w="1482" w:type="dxa"/>
            <w:vAlign w:val="center"/>
          </w:tcPr>
          <w:p w14:paraId="3845CDDA">
            <w:pPr>
              <w:adjustRightInd w:val="0"/>
              <w:snapToGrid w:val="0"/>
              <w:jc w:val="center"/>
              <w:rPr>
                <w:color w:val="000000"/>
                <w:sz w:val="24"/>
              </w:rPr>
            </w:pPr>
          </w:p>
        </w:tc>
        <w:tc>
          <w:tcPr>
            <w:tcW w:w="2384" w:type="dxa"/>
            <w:vAlign w:val="center"/>
          </w:tcPr>
          <w:p w14:paraId="68F700E1">
            <w:pPr>
              <w:adjustRightInd w:val="0"/>
              <w:snapToGrid w:val="0"/>
              <w:jc w:val="center"/>
              <w:rPr>
                <w:color w:val="000000"/>
                <w:sz w:val="24"/>
              </w:rPr>
            </w:pPr>
          </w:p>
        </w:tc>
        <w:tc>
          <w:tcPr>
            <w:tcW w:w="2126" w:type="dxa"/>
            <w:vAlign w:val="center"/>
          </w:tcPr>
          <w:p w14:paraId="66E9AC06">
            <w:pPr>
              <w:adjustRightInd w:val="0"/>
              <w:snapToGrid w:val="0"/>
              <w:jc w:val="center"/>
              <w:rPr>
                <w:color w:val="000000"/>
                <w:sz w:val="24"/>
              </w:rPr>
            </w:pPr>
          </w:p>
        </w:tc>
        <w:tc>
          <w:tcPr>
            <w:tcW w:w="1875" w:type="dxa"/>
            <w:vAlign w:val="center"/>
          </w:tcPr>
          <w:p w14:paraId="2D795EC9">
            <w:pPr>
              <w:adjustRightInd w:val="0"/>
              <w:snapToGrid w:val="0"/>
              <w:jc w:val="center"/>
              <w:rPr>
                <w:color w:val="000000"/>
                <w:sz w:val="24"/>
              </w:rPr>
            </w:pPr>
          </w:p>
        </w:tc>
        <w:tc>
          <w:tcPr>
            <w:tcW w:w="1009" w:type="dxa"/>
            <w:vAlign w:val="center"/>
          </w:tcPr>
          <w:p w14:paraId="2436217C">
            <w:pPr>
              <w:adjustRightInd w:val="0"/>
              <w:snapToGrid w:val="0"/>
              <w:jc w:val="center"/>
              <w:rPr>
                <w:color w:val="000000"/>
                <w:sz w:val="24"/>
              </w:rPr>
            </w:pPr>
          </w:p>
        </w:tc>
      </w:tr>
    </w:tbl>
    <w:p w14:paraId="1EDFADC9">
      <w:pPr>
        <w:tabs>
          <w:tab w:val="left" w:pos="1800"/>
          <w:tab w:val="left" w:pos="5580"/>
        </w:tabs>
        <w:spacing w:line="360" w:lineRule="auto"/>
        <w:ind w:firstLine="360" w:firstLineChars="150"/>
        <w:jc w:val="left"/>
        <w:rPr>
          <w:color w:val="000000"/>
          <w:sz w:val="24"/>
          <w:u w:val="single"/>
        </w:rPr>
      </w:pPr>
    </w:p>
    <w:p w14:paraId="061AACFF">
      <w:pPr>
        <w:tabs>
          <w:tab w:val="left" w:pos="1800"/>
          <w:tab w:val="left" w:pos="5580"/>
        </w:tabs>
        <w:spacing w:line="360" w:lineRule="auto"/>
        <w:ind w:firstLine="360" w:firstLineChars="150"/>
        <w:jc w:val="left"/>
        <w:rPr>
          <w:color w:val="000000"/>
          <w:sz w:val="24"/>
          <w:u w:val="single"/>
        </w:rPr>
      </w:pPr>
    </w:p>
    <w:p w14:paraId="486B7639">
      <w:pPr>
        <w:tabs>
          <w:tab w:val="left" w:pos="1800"/>
          <w:tab w:val="left" w:pos="5580"/>
        </w:tabs>
        <w:jc w:val="left"/>
        <w:rPr>
          <w:color w:val="000000"/>
          <w:sz w:val="24"/>
        </w:rPr>
      </w:pPr>
      <w:r>
        <w:rPr>
          <w:color w:val="000000"/>
          <w:sz w:val="24"/>
        </w:rPr>
        <w:t>注：</w:t>
      </w:r>
    </w:p>
    <w:p w14:paraId="5DA33C67">
      <w:pPr>
        <w:tabs>
          <w:tab w:val="left" w:pos="1800"/>
          <w:tab w:val="left" w:pos="5580"/>
        </w:tabs>
        <w:jc w:val="left"/>
        <w:rPr>
          <w:sz w:val="24"/>
        </w:rPr>
      </w:pPr>
      <w:r>
        <w:rPr>
          <w:rFonts w:hint="eastAsia"/>
          <w:color w:val="000000"/>
          <w:sz w:val="24"/>
        </w:rPr>
        <w:t>1</w:t>
      </w:r>
      <w:r>
        <w:rPr>
          <w:color w:val="000000"/>
          <w:sz w:val="24"/>
        </w:rPr>
        <w:t xml:space="preserve">. </w:t>
      </w:r>
      <w:r>
        <w:rPr>
          <w:sz w:val="24"/>
        </w:rPr>
        <w:t>对竞争性磋商文件中的所有商务、技术要求，除本表所列明的所有偏离外，均视作供应商已对之理解和响应。此表中若无任何文字说明，内容为空白的</w:t>
      </w:r>
      <w:r>
        <w:rPr>
          <w:rFonts w:hint="eastAsia"/>
          <w:sz w:val="24"/>
        </w:rPr>
        <w:t>，</w:t>
      </w:r>
      <w:r>
        <w:rPr>
          <w:b/>
          <w:sz w:val="24"/>
        </w:rPr>
        <w:t>响应无效</w:t>
      </w:r>
      <w:r>
        <w:rPr>
          <w:sz w:val="24"/>
        </w:rPr>
        <w:t>。</w:t>
      </w:r>
    </w:p>
    <w:p w14:paraId="5A511122">
      <w:pPr>
        <w:tabs>
          <w:tab w:val="left" w:pos="1800"/>
          <w:tab w:val="left" w:pos="5580"/>
        </w:tabs>
        <w:jc w:val="left"/>
        <w:rPr>
          <w:color w:val="000000"/>
          <w:sz w:val="24"/>
        </w:rPr>
      </w:pPr>
      <w:r>
        <w:rPr>
          <w:sz w:val="24"/>
        </w:rPr>
        <w:t>2.</w:t>
      </w:r>
      <w:r>
        <w:rPr>
          <w:rFonts w:hint="eastAsia"/>
          <w:sz w:val="24"/>
        </w:rPr>
        <w:t>“偏离情况”列应</w:t>
      </w:r>
      <w:r>
        <w:rPr>
          <w:rFonts w:hint="eastAsia"/>
          <w:color w:val="000000"/>
          <w:sz w:val="24"/>
        </w:rPr>
        <w:t>据实</w:t>
      </w:r>
      <w:r>
        <w:rPr>
          <w:rFonts w:hint="eastAsia"/>
          <w:sz w:val="24"/>
        </w:rPr>
        <w:t>填写“无偏离”、“正偏离”或“负偏离”。</w:t>
      </w:r>
    </w:p>
    <w:p w14:paraId="730B3DC2">
      <w:pPr>
        <w:tabs>
          <w:tab w:val="left" w:pos="1800"/>
          <w:tab w:val="left" w:pos="5580"/>
        </w:tabs>
        <w:jc w:val="left"/>
        <w:rPr>
          <w:color w:val="000000"/>
          <w:sz w:val="24"/>
        </w:rPr>
      </w:pPr>
    </w:p>
    <w:p w14:paraId="114D37B6">
      <w:pPr>
        <w:rPr>
          <w:color w:val="000000"/>
          <w:sz w:val="24"/>
          <w:szCs w:val="20"/>
        </w:rPr>
      </w:pPr>
    </w:p>
    <w:p w14:paraId="5A5EFAE3">
      <w:pPr>
        <w:autoSpaceDE w:val="0"/>
        <w:autoSpaceDN w:val="0"/>
        <w:adjustRightInd w:val="0"/>
        <w:snapToGrid w:val="0"/>
        <w:spacing w:before="25" w:after="25" w:line="360" w:lineRule="auto"/>
        <w:ind w:right="360"/>
        <w:jc w:val="left"/>
        <w:rPr>
          <w:color w:val="000000"/>
          <w:sz w:val="24"/>
          <w:lang w:val="zh-CN"/>
        </w:rPr>
      </w:pPr>
      <w:r>
        <w:rPr>
          <w:color w:val="000000"/>
          <w:sz w:val="24"/>
        </w:rPr>
        <w:t>供应商名称（加盖公章）</w:t>
      </w:r>
      <w:r>
        <w:rPr>
          <w:color w:val="000000"/>
          <w:sz w:val="24"/>
          <w:lang w:val="zh-CN"/>
        </w:rPr>
        <w:t>：</w:t>
      </w:r>
      <w:r>
        <w:rPr>
          <w:sz w:val="24"/>
        </w:rPr>
        <w:t>______</w:t>
      </w:r>
    </w:p>
    <w:p w14:paraId="08CBB208">
      <w:pPr>
        <w:autoSpaceDE w:val="0"/>
        <w:autoSpaceDN w:val="0"/>
        <w:adjustRightInd w:val="0"/>
        <w:snapToGrid w:val="0"/>
        <w:spacing w:before="25" w:after="25" w:line="360" w:lineRule="auto"/>
        <w:ind w:right="360"/>
        <w:jc w:val="left"/>
        <w:rPr>
          <w:color w:val="000000"/>
          <w:sz w:val="24"/>
          <w:szCs w:val="20"/>
        </w:rPr>
      </w:pPr>
      <w:r>
        <w:rPr>
          <w:color w:val="000000"/>
          <w:sz w:val="24"/>
          <w:szCs w:val="20"/>
        </w:rPr>
        <w:t xml:space="preserve">日期：____年____月____日 </w:t>
      </w:r>
    </w:p>
    <w:p w14:paraId="17956576">
      <w:pPr>
        <w:tabs>
          <w:tab w:val="left" w:pos="360"/>
        </w:tabs>
        <w:snapToGrid w:val="0"/>
        <w:spacing w:line="360" w:lineRule="auto"/>
        <w:outlineLvl w:val="1"/>
        <w:rPr>
          <w:color w:val="000000"/>
          <w:sz w:val="24"/>
          <w:szCs w:val="20"/>
        </w:rPr>
        <w:sectPr>
          <w:headerReference r:id="rId27" w:type="default"/>
          <w:pgSz w:w="11907" w:h="16840"/>
          <w:pgMar w:top="1418" w:right="1134" w:bottom="1418" w:left="1701" w:header="851" w:footer="851" w:gutter="0"/>
          <w:cols w:space="720" w:num="1"/>
          <w:docGrid w:linePitch="462" w:charSpace="0"/>
        </w:sectPr>
      </w:pPr>
    </w:p>
    <w:p w14:paraId="1771139B">
      <w:pPr>
        <w:spacing w:line="360" w:lineRule="auto"/>
        <w:outlineLvl w:val="2"/>
        <w:rPr>
          <w:sz w:val="24"/>
        </w:rPr>
      </w:pPr>
      <w:r>
        <w:rPr>
          <w:rFonts w:hint="eastAsia"/>
          <w:sz w:val="24"/>
        </w:rPr>
        <w:t xml:space="preserve">11 </w:t>
      </w:r>
      <w:r>
        <w:rPr>
          <w:sz w:val="24"/>
        </w:rPr>
        <w:t>业绩证明文件</w:t>
      </w:r>
    </w:p>
    <w:p w14:paraId="6809D1C9">
      <w:pPr>
        <w:spacing w:line="360" w:lineRule="auto"/>
        <w:ind w:left="420" w:right="-57" w:rightChars="-27"/>
        <w:rPr>
          <w:sz w:val="24"/>
        </w:rPr>
      </w:pPr>
    </w:p>
    <w:tbl>
      <w:tblPr>
        <w:tblStyle w:val="45"/>
        <w:tblW w:w="0" w:type="auto"/>
        <w:jc w:val="center"/>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top w:w="0" w:type="dxa"/>
          <w:left w:w="108" w:type="dxa"/>
          <w:bottom w:w="0" w:type="dxa"/>
          <w:right w:w="108" w:type="dxa"/>
        </w:tblCellMar>
      </w:tblPr>
      <w:tblGrid>
        <w:gridCol w:w="836"/>
        <w:gridCol w:w="1432"/>
        <w:gridCol w:w="1366"/>
        <w:gridCol w:w="1507"/>
        <w:gridCol w:w="1373"/>
        <w:gridCol w:w="1063"/>
      </w:tblGrid>
      <w:tr w14:paraId="4675A3F8">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Borders>
              <w:top w:val="single" w:color="auto" w:sz="4" w:space="0"/>
            </w:tcBorders>
          </w:tcPr>
          <w:p w14:paraId="5BC1F9DD">
            <w:pPr>
              <w:jc w:val="center"/>
              <w:rPr>
                <w:sz w:val="24"/>
              </w:rPr>
            </w:pPr>
            <w:r>
              <w:rPr>
                <w:sz w:val="24"/>
              </w:rPr>
              <w:t>序号</w:t>
            </w:r>
          </w:p>
        </w:tc>
        <w:tc>
          <w:tcPr>
            <w:tcW w:w="1432" w:type="dxa"/>
            <w:tcBorders>
              <w:top w:val="single" w:color="auto" w:sz="4" w:space="0"/>
            </w:tcBorders>
          </w:tcPr>
          <w:p w14:paraId="3B9B7810">
            <w:pPr>
              <w:jc w:val="center"/>
              <w:rPr>
                <w:sz w:val="24"/>
              </w:rPr>
            </w:pPr>
            <w:r>
              <w:rPr>
                <w:sz w:val="24"/>
              </w:rPr>
              <w:t>行业类型</w:t>
            </w:r>
          </w:p>
        </w:tc>
        <w:tc>
          <w:tcPr>
            <w:tcW w:w="1366" w:type="dxa"/>
            <w:tcBorders>
              <w:top w:val="single" w:color="auto" w:sz="4" w:space="0"/>
            </w:tcBorders>
          </w:tcPr>
          <w:p w14:paraId="5659E36A">
            <w:pPr>
              <w:jc w:val="center"/>
              <w:rPr>
                <w:sz w:val="24"/>
              </w:rPr>
            </w:pPr>
            <w:r>
              <w:rPr>
                <w:sz w:val="24"/>
              </w:rPr>
              <w:t>项目名称</w:t>
            </w:r>
          </w:p>
        </w:tc>
        <w:tc>
          <w:tcPr>
            <w:tcW w:w="1507" w:type="dxa"/>
            <w:tcBorders>
              <w:top w:val="single" w:color="auto" w:sz="4" w:space="0"/>
            </w:tcBorders>
          </w:tcPr>
          <w:p w14:paraId="51763F09">
            <w:pPr>
              <w:jc w:val="center"/>
              <w:rPr>
                <w:sz w:val="24"/>
              </w:rPr>
            </w:pPr>
            <w:r>
              <w:rPr>
                <w:sz w:val="24"/>
              </w:rPr>
              <w:t>起止时间</w:t>
            </w:r>
          </w:p>
        </w:tc>
        <w:tc>
          <w:tcPr>
            <w:tcW w:w="1373" w:type="dxa"/>
            <w:tcBorders>
              <w:top w:val="single" w:color="auto" w:sz="4" w:space="0"/>
            </w:tcBorders>
          </w:tcPr>
          <w:p w14:paraId="405D1AD4">
            <w:pPr>
              <w:jc w:val="center"/>
              <w:rPr>
                <w:sz w:val="24"/>
              </w:rPr>
            </w:pPr>
            <w:r>
              <w:rPr>
                <w:sz w:val="24"/>
              </w:rPr>
              <w:t>业务描述</w:t>
            </w:r>
          </w:p>
        </w:tc>
        <w:tc>
          <w:tcPr>
            <w:tcW w:w="1063" w:type="dxa"/>
            <w:tcBorders>
              <w:top w:val="single" w:color="auto" w:sz="4" w:space="0"/>
            </w:tcBorders>
          </w:tcPr>
          <w:p w14:paraId="4EDB19B2">
            <w:pPr>
              <w:jc w:val="center"/>
              <w:rPr>
                <w:sz w:val="24"/>
              </w:rPr>
            </w:pPr>
            <w:r>
              <w:rPr>
                <w:sz w:val="24"/>
              </w:rPr>
              <w:t>备注</w:t>
            </w:r>
          </w:p>
        </w:tc>
      </w:tr>
      <w:tr w14:paraId="77FE124C">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Pr>
          <w:p w14:paraId="2A2046EC">
            <w:pPr>
              <w:jc w:val="center"/>
              <w:rPr>
                <w:sz w:val="24"/>
              </w:rPr>
            </w:pPr>
            <w:r>
              <w:rPr>
                <w:sz w:val="24"/>
              </w:rPr>
              <w:t>1</w:t>
            </w:r>
          </w:p>
        </w:tc>
        <w:tc>
          <w:tcPr>
            <w:tcW w:w="1432" w:type="dxa"/>
          </w:tcPr>
          <w:p w14:paraId="334D9FCE">
            <w:pPr>
              <w:rPr>
                <w:sz w:val="24"/>
              </w:rPr>
            </w:pPr>
          </w:p>
        </w:tc>
        <w:tc>
          <w:tcPr>
            <w:tcW w:w="1366" w:type="dxa"/>
          </w:tcPr>
          <w:p w14:paraId="43F87408">
            <w:pPr>
              <w:rPr>
                <w:sz w:val="24"/>
              </w:rPr>
            </w:pPr>
          </w:p>
        </w:tc>
        <w:tc>
          <w:tcPr>
            <w:tcW w:w="1507" w:type="dxa"/>
          </w:tcPr>
          <w:p w14:paraId="2D883AB6">
            <w:pPr>
              <w:rPr>
                <w:sz w:val="24"/>
              </w:rPr>
            </w:pPr>
          </w:p>
        </w:tc>
        <w:tc>
          <w:tcPr>
            <w:tcW w:w="1373" w:type="dxa"/>
          </w:tcPr>
          <w:p w14:paraId="5E412FDB">
            <w:pPr>
              <w:rPr>
                <w:sz w:val="24"/>
              </w:rPr>
            </w:pPr>
          </w:p>
        </w:tc>
        <w:tc>
          <w:tcPr>
            <w:tcW w:w="1063" w:type="dxa"/>
          </w:tcPr>
          <w:p w14:paraId="05D5D94D">
            <w:pPr>
              <w:rPr>
                <w:sz w:val="24"/>
              </w:rPr>
            </w:pPr>
          </w:p>
        </w:tc>
      </w:tr>
      <w:tr w14:paraId="27D9D3FF">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Pr>
          <w:p w14:paraId="6910D7B5">
            <w:pPr>
              <w:jc w:val="center"/>
              <w:rPr>
                <w:sz w:val="24"/>
              </w:rPr>
            </w:pPr>
            <w:r>
              <w:rPr>
                <w:sz w:val="24"/>
              </w:rPr>
              <w:t>2</w:t>
            </w:r>
          </w:p>
        </w:tc>
        <w:tc>
          <w:tcPr>
            <w:tcW w:w="1432" w:type="dxa"/>
          </w:tcPr>
          <w:p w14:paraId="46301C63">
            <w:pPr>
              <w:rPr>
                <w:sz w:val="24"/>
              </w:rPr>
            </w:pPr>
          </w:p>
        </w:tc>
        <w:tc>
          <w:tcPr>
            <w:tcW w:w="1366" w:type="dxa"/>
          </w:tcPr>
          <w:p w14:paraId="3EBDCF71">
            <w:pPr>
              <w:rPr>
                <w:sz w:val="24"/>
              </w:rPr>
            </w:pPr>
          </w:p>
        </w:tc>
        <w:tc>
          <w:tcPr>
            <w:tcW w:w="1507" w:type="dxa"/>
          </w:tcPr>
          <w:p w14:paraId="12CBF4DA">
            <w:pPr>
              <w:rPr>
                <w:sz w:val="24"/>
              </w:rPr>
            </w:pPr>
          </w:p>
        </w:tc>
        <w:tc>
          <w:tcPr>
            <w:tcW w:w="1373" w:type="dxa"/>
          </w:tcPr>
          <w:p w14:paraId="357CF7A8">
            <w:pPr>
              <w:rPr>
                <w:sz w:val="24"/>
              </w:rPr>
            </w:pPr>
          </w:p>
        </w:tc>
        <w:tc>
          <w:tcPr>
            <w:tcW w:w="1063" w:type="dxa"/>
          </w:tcPr>
          <w:p w14:paraId="1635C52C">
            <w:pPr>
              <w:rPr>
                <w:sz w:val="24"/>
              </w:rPr>
            </w:pPr>
          </w:p>
        </w:tc>
      </w:tr>
      <w:tr w14:paraId="58EC58C6">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Pr>
          <w:p w14:paraId="6AA69B27">
            <w:pPr>
              <w:jc w:val="center"/>
              <w:rPr>
                <w:sz w:val="24"/>
              </w:rPr>
            </w:pPr>
            <w:r>
              <w:rPr>
                <w:sz w:val="24"/>
              </w:rPr>
              <w:t>3</w:t>
            </w:r>
          </w:p>
        </w:tc>
        <w:tc>
          <w:tcPr>
            <w:tcW w:w="1432" w:type="dxa"/>
          </w:tcPr>
          <w:p w14:paraId="149B05E1">
            <w:pPr>
              <w:rPr>
                <w:sz w:val="24"/>
              </w:rPr>
            </w:pPr>
          </w:p>
        </w:tc>
        <w:tc>
          <w:tcPr>
            <w:tcW w:w="1366" w:type="dxa"/>
          </w:tcPr>
          <w:p w14:paraId="1A3D52FF">
            <w:pPr>
              <w:rPr>
                <w:sz w:val="24"/>
              </w:rPr>
            </w:pPr>
          </w:p>
        </w:tc>
        <w:tc>
          <w:tcPr>
            <w:tcW w:w="1507" w:type="dxa"/>
          </w:tcPr>
          <w:p w14:paraId="3DA5B456">
            <w:pPr>
              <w:rPr>
                <w:sz w:val="24"/>
              </w:rPr>
            </w:pPr>
          </w:p>
        </w:tc>
        <w:tc>
          <w:tcPr>
            <w:tcW w:w="1373" w:type="dxa"/>
          </w:tcPr>
          <w:p w14:paraId="19042DD2">
            <w:pPr>
              <w:rPr>
                <w:sz w:val="24"/>
              </w:rPr>
            </w:pPr>
          </w:p>
        </w:tc>
        <w:tc>
          <w:tcPr>
            <w:tcW w:w="1063" w:type="dxa"/>
          </w:tcPr>
          <w:p w14:paraId="505E9E51">
            <w:pPr>
              <w:rPr>
                <w:sz w:val="24"/>
              </w:rPr>
            </w:pPr>
          </w:p>
        </w:tc>
      </w:tr>
      <w:tr w14:paraId="1804941F">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Pr>
          <w:p w14:paraId="7E168B7A">
            <w:pPr>
              <w:jc w:val="center"/>
              <w:rPr>
                <w:sz w:val="24"/>
              </w:rPr>
            </w:pPr>
            <w:r>
              <w:rPr>
                <w:sz w:val="24"/>
              </w:rPr>
              <w:t>4</w:t>
            </w:r>
          </w:p>
        </w:tc>
        <w:tc>
          <w:tcPr>
            <w:tcW w:w="1432" w:type="dxa"/>
          </w:tcPr>
          <w:p w14:paraId="41F1C892">
            <w:pPr>
              <w:rPr>
                <w:sz w:val="24"/>
              </w:rPr>
            </w:pPr>
          </w:p>
        </w:tc>
        <w:tc>
          <w:tcPr>
            <w:tcW w:w="1366" w:type="dxa"/>
          </w:tcPr>
          <w:p w14:paraId="73A86F9D">
            <w:pPr>
              <w:rPr>
                <w:sz w:val="24"/>
              </w:rPr>
            </w:pPr>
          </w:p>
        </w:tc>
        <w:tc>
          <w:tcPr>
            <w:tcW w:w="1507" w:type="dxa"/>
          </w:tcPr>
          <w:p w14:paraId="1FCECD6D">
            <w:pPr>
              <w:rPr>
                <w:sz w:val="24"/>
              </w:rPr>
            </w:pPr>
          </w:p>
        </w:tc>
        <w:tc>
          <w:tcPr>
            <w:tcW w:w="1373" w:type="dxa"/>
          </w:tcPr>
          <w:p w14:paraId="5BAB9DF2">
            <w:pPr>
              <w:rPr>
                <w:sz w:val="24"/>
              </w:rPr>
            </w:pPr>
          </w:p>
        </w:tc>
        <w:tc>
          <w:tcPr>
            <w:tcW w:w="1063" w:type="dxa"/>
          </w:tcPr>
          <w:p w14:paraId="61D73477">
            <w:pPr>
              <w:rPr>
                <w:sz w:val="24"/>
              </w:rPr>
            </w:pPr>
          </w:p>
        </w:tc>
      </w:tr>
      <w:tr w14:paraId="36126F35">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Pr>
          <w:p w14:paraId="02B32968">
            <w:pPr>
              <w:jc w:val="center"/>
              <w:rPr>
                <w:sz w:val="24"/>
              </w:rPr>
            </w:pPr>
            <w:r>
              <w:rPr>
                <w:sz w:val="24"/>
              </w:rPr>
              <w:t>5</w:t>
            </w:r>
          </w:p>
        </w:tc>
        <w:tc>
          <w:tcPr>
            <w:tcW w:w="1432" w:type="dxa"/>
          </w:tcPr>
          <w:p w14:paraId="2E481A7A">
            <w:pPr>
              <w:rPr>
                <w:sz w:val="24"/>
              </w:rPr>
            </w:pPr>
          </w:p>
        </w:tc>
        <w:tc>
          <w:tcPr>
            <w:tcW w:w="1366" w:type="dxa"/>
          </w:tcPr>
          <w:p w14:paraId="1F2C8DCC">
            <w:pPr>
              <w:rPr>
                <w:sz w:val="24"/>
              </w:rPr>
            </w:pPr>
          </w:p>
        </w:tc>
        <w:tc>
          <w:tcPr>
            <w:tcW w:w="1507" w:type="dxa"/>
          </w:tcPr>
          <w:p w14:paraId="0B487C91">
            <w:pPr>
              <w:rPr>
                <w:sz w:val="24"/>
              </w:rPr>
            </w:pPr>
          </w:p>
        </w:tc>
        <w:tc>
          <w:tcPr>
            <w:tcW w:w="1373" w:type="dxa"/>
          </w:tcPr>
          <w:p w14:paraId="76DF75A7">
            <w:pPr>
              <w:rPr>
                <w:sz w:val="24"/>
              </w:rPr>
            </w:pPr>
          </w:p>
        </w:tc>
        <w:tc>
          <w:tcPr>
            <w:tcW w:w="1063" w:type="dxa"/>
          </w:tcPr>
          <w:p w14:paraId="75B18399">
            <w:pPr>
              <w:rPr>
                <w:sz w:val="24"/>
              </w:rPr>
            </w:pPr>
          </w:p>
        </w:tc>
      </w:tr>
      <w:tr w14:paraId="092FD1B8">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Pr>
          <w:p w14:paraId="7C410A02">
            <w:pPr>
              <w:jc w:val="center"/>
              <w:rPr>
                <w:sz w:val="24"/>
              </w:rPr>
            </w:pPr>
            <w:r>
              <w:rPr>
                <w:sz w:val="24"/>
              </w:rPr>
              <w:t>6</w:t>
            </w:r>
          </w:p>
        </w:tc>
        <w:tc>
          <w:tcPr>
            <w:tcW w:w="1432" w:type="dxa"/>
          </w:tcPr>
          <w:p w14:paraId="6629F30C">
            <w:pPr>
              <w:rPr>
                <w:sz w:val="24"/>
              </w:rPr>
            </w:pPr>
          </w:p>
        </w:tc>
        <w:tc>
          <w:tcPr>
            <w:tcW w:w="1366" w:type="dxa"/>
          </w:tcPr>
          <w:p w14:paraId="725E0B2B">
            <w:pPr>
              <w:rPr>
                <w:sz w:val="24"/>
              </w:rPr>
            </w:pPr>
          </w:p>
        </w:tc>
        <w:tc>
          <w:tcPr>
            <w:tcW w:w="1507" w:type="dxa"/>
          </w:tcPr>
          <w:p w14:paraId="1CDF5B79">
            <w:pPr>
              <w:rPr>
                <w:sz w:val="24"/>
              </w:rPr>
            </w:pPr>
          </w:p>
        </w:tc>
        <w:tc>
          <w:tcPr>
            <w:tcW w:w="1373" w:type="dxa"/>
          </w:tcPr>
          <w:p w14:paraId="3FC4E555">
            <w:pPr>
              <w:rPr>
                <w:sz w:val="24"/>
              </w:rPr>
            </w:pPr>
          </w:p>
        </w:tc>
        <w:tc>
          <w:tcPr>
            <w:tcW w:w="1063" w:type="dxa"/>
          </w:tcPr>
          <w:p w14:paraId="7F9EC671">
            <w:pPr>
              <w:rPr>
                <w:sz w:val="24"/>
              </w:rPr>
            </w:pPr>
          </w:p>
        </w:tc>
      </w:tr>
      <w:tr w14:paraId="3D4B1CBC">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Pr>
          <w:p w14:paraId="0A8D2C48">
            <w:pPr>
              <w:jc w:val="center"/>
              <w:rPr>
                <w:sz w:val="24"/>
              </w:rPr>
            </w:pPr>
            <w:r>
              <w:rPr>
                <w:sz w:val="24"/>
              </w:rPr>
              <w:t>7</w:t>
            </w:r>
          </w:p>
        </w:tc>
        <w:tc>
          <w:tcPr>
            <w:tcW w:w="1432" w:type="dxa"/>
          </w:tcPr>
          <w:p w14:paraId="64E86E9E">
            <w:pPr>
              <w:rPr>
                <w:sz w:val="24"/>
              </w:rPr>
            </w:pPr>
          </w:p>
        </w:tc>
        <w:tc>
          <w:tcPr>
            <w:tcW w:w="1366" w:type="dxa"/>
          </w:tcPr>
          <w:p w14:paraId="43E88089">
            <w:pPr>
              <w:rPr>
                <w:sz w:val="24"/>
              </w:rPr>
            </w:pPr>
          </w:p>
        </w:tc>
        <w:tc>
          <w:tcPr>
            <w:tcW w:w="1507" w:type="dxa"/>
          </w:tcPr>
          <w:p w14:paraId="4997D924">
            <w:pPr>
              <w:rPr>
                <w:sz w:val="24"/>
              </w:rPr>
            </w:pPr>
          </w:p>
        </w:tc>
        <w:tc>
          <w:tcPr>
            <w:tcW w:w="1373" w:type="dxa"/>
          </w:tcPr>
          <w:p w14:paraId="61721DF5">
            <w:pPr>
              <w:rPr>
                <w:sz w:val="24"/>
              </w:rPr>
            </w:pPr>
          </w:p>
        </w:tc>
        <w:tc>
          <w:tcPr>
            <w:tcW w:w="1063" w:type="dxa"/>
          </w:tcPr>
          <w:p w14:paraId="71F41EB6">
            <w:pPr>
              <w:rPr>
                <w:sz w:val="24"/>
              </w:rPr>
            </w:pPr>
          </w:p>
        </w:tc>
      </w:tr>
      <w:tr w14:paraId="5D233E3A">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Pr>
          <w:p w14:paraId="059A3271">
            <w:pPr>
              <w:jc w:val="center"/>
              <w:rPr>
                <w:sz w:val="24"/>
              </w:rPr>
            </w:pPr>
            <w:r>
              <w:rPr>
                <w:sz w:val="24"/>
              </w:rPr>
              <w:t>8</w:t>
            </w:r>
          </w:p>
        </w:tc>
        <w:tc>
          <w:tcPr>
            <w:tcW w:w="1432" w:type="dxa"/>
          </w:tcPr>
          <w:p w14:paraId="078DB9E0">
            <w:pPr>
              <w:rPr>
                <w:sz w:val="24"/>
              </w:rPr>
            </w:pPr>
          </w:p>
        </w:tc>
        <w:tc>
          <w:tcPr>
            <w:tcW w:w="1366" w:type="dxa"/>
          </w:tcPr>
          <w:p w14:paraId="632068EA">
            <w:pPr>
              <w:rPr>
                <w:sz w:val="24"/>
              </w:rPr>
            </w:pPr>
          </w:p>
        </w:tc>
        <w:tc>
          <w:tcPr>
            <w:tcW w:w="1507" w:type="dxa"/>
          </w:tcPr>
          <w:p w14:paraId="6D65CF18">
            <w:pPr>
              <w:rPr>
                <w:sz w:val="24"/>
              </w:rPr>
            </w:pPr>
          </w:p>
        </w:tc>
        <w:tc>
          <w:tcPr>
            <w:tcW w:w="1373" w:type="dxa"/>
          </w:tcPr>
          <w:p w14:paraId="75C6AFBF">
            <w:pPr>
              <w:rPr>
                <w:sz w:val="24"/>
              </w:rPr>
            </w:pPr>
          </w:p>
        </w:tc>
        <w:tc>
          <w:tcPr>
            <w:tcW w:w="1063" w:type="dxa"/>
          </w:tcPr>
          <w:p w14:paraId="62511F1B">
            <w:pPr>
              <w:rPr>
                <w:sz w:val="24"/>
              </w:rPr>
            </w:pPr>
          </w:p>
        </w:tc>
      </w:tr>
      <w:tr w14:paraId="320046E1">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Pr>
          <w:p w14:paraId="2C1714BB">
            <w:pPr>
              <w:jc w:val="center"/>
              <w:rPr>
                <w:sz w:val="24"/>
              </w:rPr>
            </w:pPr>
            <w:r>
              <w:rPr>
                <w:sz w:val="24"/>
              </w:rPr>
              <w:t>……</w:t>
            </w:r>
          </w:p>
        </w:tc>
        <w:tc>
          <w:tcPr>
            <w:tcW w:w="1432" w:type="dxa"/>
          </w:tcPr>
          <w:p w14:paraId="0C8325B9">
            <w:pPr>
              <w:rPr>
                <w:sz w:val="24"/>
              </w:rPr>
            </w:pPr>
          </w:p>
        </w:tc>
        <w:tc>
          <w:tcPr>
            <w:tcW w:w="1366" w:type="dxa"/>
          </w:tcPr>
          <w:p w14:paraId="1E4AF13E">
            <w:pPr>
              <w:rPr>
                <w:sz w:val="24"/>
              </w:rPr>
            </w:pPr>
          </w:p>
        </w:tc>
        <w:tc>
          <w:tcPr>
            <w:tcW w:w="1507" w:type="dxa"/>
          </w:tcPr>
          <w:p w14:paraId="3C15927E">
            <w:pPr>
              <w:rPr>
                <w:sz w:val="24"/>
              </w:rPr>
            </w:pPr>
          </w:p>
        </w:tc>
        <w:tc>
          <w:tcPr>
            <w:tcW w:w="1373" w:type="dxa"/>
          </w:tcPr>
          <w:p w14:paraId="22A1C3BE">
            <w:pPr>
              <w:rPr>
                <w:sz w:val="24"/>
              </w:rPr>
            </w:pPr>
          </w:p>
        </w:tc>
        <w:tc>
          <w:tcPr>
            <w:tcW w:w="1063" w:type="dxa"/>
          </w:tcPr>
          <w:p w14:paraId="32DF0CF1">
            <w:pPr>
              <w:rPr>
                <w:sz w:val="24"/>
              </w:rPr>
            </w:pPr>
          </w:p>
        </w:tc>
      </w:tr>
      <w:tr w14:paraId="4C791273">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Borders>
              <w:bottom w:val="single" w:color="auto" w:sz="4" w:space="0"/>
            </w:tcBorders>
          </w:tcPr>
          <w:p w14:paraId="4FABEA99">
            <w:pPr>
              <w:jc w:val="center"/>
              <w:rPr>
                <w:sz w:val="24"/>
              </w:rPr>
            </w:pPr>
          </w:p>
        </w:tc>
        <w:tc>
          <w:tcPr>
            <w:tcW w:w="1432" w:type="dxa"/>
            <w:tcBorders>
              <w:bottom w:val="single" w:color="auto" w:sz="4" w:space="0"/>
            </w:tcBorders>
          </w:tcPr>
          <w:p w14:paraId="1153C6A7">
            <w:pPr>
              <w:rPr>
                <w:sz w:val="24"/>
              </w:rPr>
            </w:pPr>
          </w:p>
        </w:tc>
        <w:tc>
          <w:tcPr>
            <w:tcW w:w="1366" w:type="dxa"/>
            <w:tcBorders>
              <w:bottom w:val="single" w:color="auto" w:sz="4" w:space="0"/>
            </w:tcBorders>
          </w:tcPr>
          <w:p w14:paraId="55F8AAB1">
            <w:pPr>
              <w:rPr>
                <w:sz w:val="24"/>
              </w:rPr>
            </w:pPr>
          </w:p>
        </w:tc>
        <w:tc>
          <w:tcPr>
            <w:tcW w:w="1507" w:type="dxa"/>
            <w:tcBorders>
              <w:bottom w:val="single" w:color="auto" w:sz="4" w:space="0"/>
            </w:tcBorders>
          </w:tcPr>
          <w:p w14:paraId="3FB920B7">
            <w:pPr>
              <w:rPr>
                <w:sz w:val="24"/>
              </w:rPr>
            </w:pPr>
          </w:p>
        </w:tc>
        <w:tc>
          <w:tcPr>
            <w:tcW w:w="1373" w:type="dxa"/>
            <w:tcBorders>
              <w:bottom w:val="single" w:color="auto" w:sz="4" w:space="0"/>
            </w:tcBorders>
          </w:tcPr>
          <w:p w14:paraId="3C28F335">
            <w:pPr>
              <w:rPr>
                <w:sz w:val="24"/>
              </w:rPr>
            </w:pPr>
          </w:p>
        </w:tc>
        <w:tc>
          <w:tcPr>
            <w:tcW w:w="1063" w:type="dxa"/>
            <w:tcBorders>
              <w:bottom w:val="single" w:color="auto" w:sz="4" w:space="0"/>
            </w:tcBorders>
          </w:tcPr>
          <w:p w14:paraId="0A071338">
            <w:pPr>
              <w:rPr>
                <w:sz w:val="24"/>
              </w:rPr>
            </w:pPr>
          </w:p>
        </w:tc>
      </w:tr>
    </w:tbl>
    <w:p w14:paraId="5BC5AE13">
      <w:pPr>
        <w:spacing w:line="360" w:lineRule="auto"/>
        <w:ind w:left="420" w:right="-57" w:rightChars="-27"/>
        <w:rPr>
          <w:sz w:val="24"/>
        </w:rPr>
      </w:pPr>
    </w:p>
    <w:p w14:paraId="49B4091C">
      <w:pPr>
        <w:spacing w:line="360" w:lineRule="auto"/>
        <w:ind w:right="-57" w:rightChars="-27"/>
        <w:jc w:val="left"/>
        <w:rPr>
          <w:sz w:val="24"/>
          <w:lang w:val="zh-CN"/>
        </w:rPr>
      </w:pPr>
      <w:r>
        <w:rPr>
          <w:sz w:val="24"/>
        </w:rPr>
        <w:t>注：</w:t>
      </w:r>
      <w:r>
        <w:rPr>
          <w:sz w:val="24"/>
          <w:lang w:val="zh-CN"/>
        </w:rPr>
        <w:t>对</w:t>
      </w:r>
      <w:r>
        <w:rPr>
          <w:rFonts w:hint="eastAsia"/>
          <w:sz w:val="24"/>
          <w:lang w:val="zh-CN"/>
        </w:rPr>
        <w:t>20</w:t>
      </w:r>
      <w:r>
        <w:rPr>
          <w:sz w:val="24"/>
          <w:lang w:val="zh-CN"/>
        </w:rPr>
        <w:t>2</w:t>
      </w:r>
      <w:r>
        <w:rPr>
          <w:rFonts w:hint="eastAsia"/>
          <w:sz w:val="24"/>
          <w:lang w:val="en-US" w:eastAsia="zh-CN"/>
        </w:rPr>
        <w:t>2</w:t>
      </w:r>
      <w:r>
        <w:rPr>
          <w:rFonts w:hint="eastAsia"/>
          <w:sz w:val="24"/>
          <w:lang w:val="zh-CN"/>
        </w:rPr>
        <w:t>年</w:t>
      </w:r>
      <w:r>
        <w:rPr>
          <w:rFonts w:hint="eastAsia"/>
          <w:sz w:val="24"/>
        </w:rPr>
        <w:t>1</w:t>
      </w:r>
      <w:r>
        <w:rPr>
          <w:rFonts w:hint="eastAsia"/>
          <w:sz w:val="24"/>
          <w:lang w:val="zh-CN"/>
        </w:rPr>
        <w:t>月1日至投标截止日前</w:t>
      </w:r>
      <w:r>
        <w:rPr>
          <w:sz w:val="24"/>
          <w:lang w:val="zh-CN"/>
        </w:rPr>
        <w:t>做过的相关业绩作出说明（</w:t>
      </w:r>
      <w:r>
        <w:rPr>
          <w:rFonts w:hint="eastAsia"/>
          <w:sz w:val="24"/>
          <w:lang w:val="zh-CN"/>
        </w:rPr>
        <w:t>业绩证明材料应提供双方合同复印件，合同内容应包括但不限于：双方单位名称、委托金额、委托内容等</w:t>
      </w:r>
      <w:r>
        <w:rPr>
          <w:sz w:val="24"/>
          <w:lang w:val="zh-CN"/>
        </w:rPr>
        <w:t>）</w:t>
      </w:r>
    </w:p>
    <w:p w14:paraId="6B5FCD52">
      <w:pPr>
        <w:tabs>
          <w:tab w:val="left" w:pos="360"/>
        </w:tabs>
        <w:snapToGrid w:val="0"/>
        <w:spacing w:line="360" w:lineRule="auto"/>
        <w:outlineLvl w:val="1"/>
        <w:rPr>
          <w:sz w:val="24"/>
        </w:rPr>
        <w:sectPr>
          <w:pgSz w:w="11907" w:h="16840"/>
          <w:pgMar w:top="1418" w:right="1134" w:bottom="1418" w:left="1701" w:header="851" w:footer="851" w:gutter="0"/>
          <w:cols w:space="720" w:num="1"/>
          <w:docGrid w:linePitch="462" w:charSpace="0"/>
        </w:sectPr>
      </w:pPr>
    </w:p>
    <w:p w14:paraId="797F40D1">
      <w:pPr>
        <w:spacing w:line="360" w:lineRule="auto"/>
        <w:outlineLvl w:val="2"/>
        <w:rPr>
          <w:sz w:val="24"/>
          <w:szCs w:val="20"/>
        </w:rPr>
      </w:pPr>
      <w:r>
        <w:rPr>
          <w:rFonts w:hint="eastAsia"/>
          <w:sz w:val="24"/>
          <w:szCs w:val="20"/>
        </w:rPr>
        <w:t>1</w:t>
      </w:r>
      <w:r>
        <w:rPr>
          <w:sz w:val="24"/>
          <w:szCs w:val="20"/>
        </w:rPr>
        <w:t>2</w:t>
      </w:r>
      <w:r>
        <w:rPr>
          <w:rFonts w:hint="eastAsia"/>
          <w:sz w:val="24"/>
          <w:szCs w:val="20"/>
        </w:rPr>
        <w:t xml:space="preserve"> </w:t>
      </w:r>
      <w:r>
        <w:rPr>
          <w:sz w:val="24"/>
          <w:szCs w:val="20"/>
        </w:rPr>
        <w:t>项目</w:t>
      </w:r>
      <w:r>
        <w:rPr>
          <w:rFonts w:hint="eastAsia"/>
          <w:sz w:val="24"/>
          <w:szCs w:val="20"/>
        </w:rPr>
        <w:t>团队人员</w:t>
      </w:r>
      <w:r>
        <w:rPr>
          <w:sz w:val="24"/>
          <w:szCs w:val="20"/>
        </w:rPr>
        <w:t>一览表</w:t>
      </w:r>
    </w:p>
    <w:tbl>
      <w:tblPr>
        <w:tblStyle w:val="45"/>
        <w:tblW w:w="939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290"/>
        <w:gridCol w:w="1134"/>
        <w:gridCol w:w="821"/>
        <w:gridCol w:w="1352"/>
        <w:gridCol w:w="961"/>
        <w:gridCol w:w="959"/>
        <w:gridCol w:w="959"/>
        <w:gridCol w:w="959"/>
        <w:gridCol w:w="957"/>
      </w:tblGrid>
      <w:tr w14:paraId="65E29A1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1290" w:type="dxa"/>
            <w:vAlign w:val="center"/>
          </w:tcPr>
          <w:p w14:paraId="21E68EE9">
            <w:pPr>
              <w:spacing w:line="360" w:lineRule="auto"/>
              <w:jc w:val="center"/>
              <w:rPr>
                <w:rFonts w:ascii="宋体" w:hAnsi="宋体" w:cs="Arial"/>
                <w:szCs w:val="21"/>
              </w:rPr>
            </w:pPr>
            <w:r>
              <w:rPr>
                <w:rFonts w:ascii="宋体" w:hAnsi="宋体" w:cs="Arial"/>
                <w:szCs w:val="21"/>
              </w:rPr>
              <w:t>类别</w:t>
            </w:r>
          </w:p>
        </w:tc>
        <w:tc>
          <w:tcPr>
            <w:tcW w:w="1134" w:type="dxa"/>
            <w:vAlign w:val="center"/>
          </w:tcPr>
          <w:p w14:paraId="25053339">
            <w:pPr>
              <w:spacing w:line="360" w:lineRule="auto"/>
              <w:jc w:val="center"/>
              <w:rPr>
                <w:rFonts w:ascii="宋体" w:hAnsi="宋体" w:cs="Arial"/>
                <w:szCs w:val="21"/>
              </w:rPr>
            </w:pPr>
            <w:r>
              <w:rPr>
                <w:rFonts w:ascii="宋体" w:hAnsi="宋体" w:cs="Arial"/>
                <w:szCs w:val="21"/>
              </w:rPr>
              <w:t>姓名</w:t>
            </w:r>
          </w:p>
        </w:tc>
        <w:tc>
          <w:tcPr>
            <w:tcW w:w="821" w:type="dxa"/>
            <w:vAlign w:val="center"/>
          </w:tcPr>
          <w:p w14:paraId="538ADC7C">
            <w:pPr>
              <w:spacing w:line="360" w:lineRule="auto"/>
              <w:jc w:val="center"/>
              <w:rPr>
                <w:rFonts w:ascii="宋体" w:hAnsi="宋体" w:cs="Arial"/>
                <w:szCs w:val="21"/>
              </w:rPr>
            </w:pPr>
            <w:r>
              <w:rPr>
                <w:rFonts w:ascii="宋体" w:hAnsi="宋体" w:cs="Arial"/>
                <w:szCs w:val="21"/>
              </w:rPr>
              <w:t>性别</w:t>
            </w:r>
          </w:p>
        </w:tc>
        <w:tc>
          <w:tcPr>
            <w:tcW w:w="1352" w:type="dxa"/>
            <w:vAlign w:val="center"/>
          </w:tcPr>
          <w:p w14:paraId="11396587">
            <w:pPr>
              <w:spacing w:line="360" w:lineRule="auto"/>
              <w:jc w:val="center"/>
              <w:rPr>
                <w:rFonts w:ascii="宋体" w:hAnsi="宋体" w:cs="Arial"/>
                <w:szCs w:val="21"/>
              </w:rPr>
            </w:pPr>
            <w:r>
              <w:rPr>
                <w:rFonts w:ascii="宋体" w:hAnsi="宋体" w:cs="Arial"/>
                <w:szCs w:val="21"/>
              </w:rPr>
              <w:t>单位</w:t>
            </w:r>
          </w:p>
        </w:tc>
        <w:tc>
          <w:tcPr>
            <w:tcW w:w="961" w:type="dxa"/>
            <w:vAlign w:val="center"/>
          </w:tcPr>
          <w:p w14:paraId="61F8B5C5">
            <w:pPr>
              <w:spacing w:line="360" w:lineRule="auto"/>
              <w:jc w:val="center"/>
              <w:rPr>
                <w:rFonts w:ascii="宋体" w:hAnsi="宋体" w:cs="Arial"/>
                <w:szCs w:val="21"/>
              </w:rPr>
            </w:pPr>
            <w:r>
              <w:rPr>
                <w:rFonts w:ascii="宋体" w:hAnsi="宋体" w:cs="Arial"/>
                <w:szCs w:val="21"/>
              </w:rPr>
              <w:t>专业</w:t>
            </w:r>
          </w:p>
        </w:tc>
        <w:tc>
          <w:tcPr>
            <w:tcW w:w="959" w:type="dxa"/>
            <w:vAlign w:val="center"/>
          </w:tcPr>
          <w:p w14:paraId="1D623C95">
            <w:pPr>
              <w:spacing w:line="360" w:lineRule="auto"/>
              <w:jc w:val="center"/>
              <w:rPr>
                <w:rFonts w:ascii="宋体" w:hAnsi="宋体" w:cs="Arial"/>
                <w:szCs w:val="21"/>
              </w:rPr>
            </w:pPr>
            <w:r>
              <w:rPr>
                <w:rFonts w:ascii="宋体" w:hAnsi="宋体" w:cs="Arial"/>
                <w:szCs w:val="21"/>
              </w:rPr>
              <w:t>职务</w:t>
            </w:r>
          </w:p>
        </w:tc>
        <w:tc>
          <w:tcPr>
            <w:tcW w:w="959" w:type="dxa"/>
            <w:vAlign w:val="center"/>
          </w:tcPr>
          <w:p w14:paraId="5CBAD6D3">
            <w:pPr>
              <w:spacing w:line="360" w:lineRule="auto"/>
              <w:jc w:val="center"/>
              <w:rPr>
                <w:rFonts w:ascii="宋体" w:hAnsi="宋体" w:cs="Arial"/>
                <w:szCs w:val="21"/>
              </w:rPr>
            </w:pPr>
            <w:r>
              <w:rPr>
                <w:rFonts w:ascii="宋体" w:hAnsi="宋体" w:cs="Arial"/>
                <w:szCs w:val="21"/>
              </w:rPr>
              <w:t>职称</w:t>
            </w:r>
          </w:p>
        </w:tc>
        <w:tc>
          <w:tcPr>
            <w:tcW w:w="959" w:type="dxa"/>
            <w:vAlign w:val="center"/>
          </w:tcPr>
          <w:p w14:paraId="06D04D6C">
            <w:pPr>
              <w:spacing w:line="360" w:lineRule="auto"/>
              <w:jc w:val="center"/>
              <w:rPr>
                <w:rFonts w:ascii="宋体" w:hAnsi="宋体" w:cs="Arial"/>
                <w:szCs w:val="21"/>
              </w:rPr>
            </w:pPr>
            <w:r>
              <w:rPr>
                <w:rFonts w:ascii="宋体" w:hAnsi="宋体" w:cs="Arial"/>
                <w:szCs w:val="21"/>
              </w:rPr>
              <w:t>主要</w:t>
            </w:r>
          </w:p>
          <w:p w14:paraId="0036E9E0">
            <w:pPr>
              <w:spacing w:line="360" w:lineRule="auto"/>
              <w:jc w:val="center"/>
              <w:rPr>
                <w:rFonts w:ascii="宋体" w:hAnsi="宋体" w:cs="Arial"/>
                <w:szCs w:val="21"/>
              </w:rPr>
            </w:pPr>
            <w:r>
              <w:rPr>
                <w:rFonts w:ascii="宋体" w:hAnsi="宋体" w:cs="Arial"/>
                <w:szCs w:val="21"/>
              </w:rPr>
              <w:t>资历</w:t>
            </w:r>
          </w:p>
        </w:tc>
        <w:tc>
          <w:tcPr>
            <w:tcW w:w="957" w:type="dxa"/>
            <w:vAlign w:val="center"/>
          </w:tcPr>
          <w:p w14:paraId="55B6EE58">
            <w:pPr>
              <w:spacing w:line="360" w:lineRule="auto"/>
              <w:jc w:val="center"/>
              <w:rPr>
                <w:rFonts w:ascii="宋体" w:hAnsi="宋体" w:cs="Arial"/>
                <w:szCs w:val="21"/>
              </w:rPr>
            </w:pPr>
            <w:r>
              <w:rPr>
                <w:rFonts w:ascii="宋体" w:hAnsi="宋体" w:cs="Arial"/>
                <w:szCs w:val="21"/>
              </w:rPr>
              <w:t>经验及承担过的项目</w:t>
            </w:r>
          </w:p>
        </w:tc>
      </w:tr>
      <w:tr w14:paraId="2603982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1290" w:type="dxa"/>
            <w:vAlign w:val="center"/>
          </w:tcPr>
          <w:p w14:paraId="413EFADD">
            <w:pPr>
              <w:spacing w:line="360" w:lineRule="auto"/>
              <w:jc w:val="center"/>
              <w:rPr>
                <w:rFonts w:ascii="宋体" w:hAnsi="宋体" w:cs="Arial"/>
                <w:szCs w:val="21"/>
              </w:rPr>
            </w:pPr>
            <w:r>
              <w:rPr>
                <w:rFonts w:ascii="宋体" w:hAnsi="宋体" w:cs="Arial"/>
                <w:szCs w:val="21"/>
              </w:rPr>
              <w:t>项目负责人</w:t>
            </w:r>
          </w:p>
        </w:tc>
        <w:tc>
          <w:tcPr>
            <w:tcW w:w="1134" w:type="dxa"/>
            <w:vAlign w:val="center"/>
          </w:tcPr>
          <w:p w14:paraId="282AD032">
            <w:pPr>
              <w:spacing w:line="360" w:lineRule="auto"/>
              <w:rPr>
                <w:rFonts w:ascii="宋体" w:hAnsi="宋体" w:cs="Arial"/>
                <w:szCs w:val="21"/>
              </w:rPr>
            </w:pPr>
          </w:p>
        </w:tc>
        <w:tc>
          <w:tcPr>
            <w:tcW w:w="821" w:type="dxa"/>
            <w:vAlign w:val="center"/>
          </w:tcPr>
          <w:p w14:paraId="0D81D4D3">
            <w:pPr>
              <w:spacing w:line="360" w:lineRule="auto"/>
              <w:rPr>
                <w:rFonts w:ascii="宋体" w:hAnsi="宋体" w:cs="Arial"/>
                <w:szCs w:val="21"/>
              </w:rPr>
            </w:pPr>
          </w:p>
        </w:tc>
        <w:tc>
          <w:tcPr>
            <w:tcW w:w="1352" w:type="dxa"/>
            <w:vAlign w:val="center"/>
          </w:tcPr>
          <w:p w14:paraId="48CE6124">
            <w:pPr>
              <w:spacing w:line="360" w:lineRule="auto"/>
              <w:rPr>
                <w:rFonts w:ascii="宋体" w:hAnsi="宋体" w:cs="Arial"/>
                <w:szCs w:val="21"/>
              </w:rPr>
            </w:pPr>
          </w:p>
        </w:tc>
        <w:tc>
          <w:tcPr>
            <w:tcW w:w="961" w:type="dxa"/>
          </w:tcPr>
          <w:p w14:paraId="30718EA7">
            <w:pPr>
              <w:spacing w:line="360" w:lineRule="auto"/>
              <w:rPr>
                <w:rFonts w:ascii="宋体" w:hAnsi="宋体" w:cs="Arial"/>
                <w:szCs w:val="21"/>
              </w:rPr>
            </w:pPr>
          </w:p>
        </w:tc>
        <w:tc>
          <w:tcPr>
            <w:tcW w:w="959" w:type="dxa"/>
          </w:tcPr>
          <w:p w14:paraId="0F7A57B7">
            <w:pPr>
              <w:spacing w:line="360" w:lineRule="auto"/>
              <w:rPr>
                <w:rFonts w:ascii="宋体" w:hAnsi="宋体" w:cs="Arial"/>
                <w:szCs w:val="21"/>
              </w:rPr>
            </w:pPr>
          </w:p>
        </w:tc>
        <w:tc>
          <w:tcPr>
            <w:tcW w:w="959" w:type="dxa"/>
          </w:tcPr>
          <w:p w14:paraId="6383C00D">
            <w:pPr>
              <w:spacing w:line="360" w:lineRule="auto"/>
              <w:rPr>
                <w:rFonts w:ascii="宋体" w:hAnsi="宋体" w:cs="Arial"/>
                <w:szCs w:val="21"/>
              </w:rPr>
            </w:pPr>
          </w:p>
        </w:tc>
        <w:tc>
          <w:tcPr>
            <w:tcW w:w="959" w:type="dxa"/>
          </w:tcPr>
          <w:p w14:paraId="506B91E2">
            <w:pPr>
              <w:spacing w:line="360" w:lineRule="auto"/>
              <w:rPr>
                <w:rFonts w:ascii="宋体" w:hAnsi="宋体" w:cs="Arial"/>
                <w:szCs w:val="21"/>
              </w:rPr>
            </w:pPr>
          </w:p>
        </w:tc>
        <w:tc>
          <w:tcPr>
            <w:tcW w:w="957" w:type="dxa"/>
            <w:vAlign w:val="center"/>
          </w:tcPr>
          <w:p w14:paraId="49C858CD">
            <w:pPr>
              <w:spacing w:line="360" w:lineRule="auto"/>
              <w:rPr>
                <w:rFonts w:ascii="宋体" w:hAnsi="宋体" w:cs="Arial"/>
                <w:szCs w:val="21"/>
              </w:rPr>
            </w:pPr>
          </w:p>
        </w:tc>
      </w:tr>
      <w:tr w14:paraId="1AE8277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1290" w:type="dxa"/>
            <w:vMerge w:val="restart"/>
            <w:vAlign w:val="center"/>
          </w:tcPr>
          <w:p w14:paraId="72F1B8CE">
            <w:pPr>
              <w:spacing w:line="360" w:lineRule="auto"/>
              <w:jc w:val="center"/>
              <w:rPr>
                <w:rFonts w:ascii="宋体" w:hAnsi="宋体" w:cs="Arial"/>
                <w:szCs w:val="21"/>
              </w:rPr>
            </w:pPr>
            <w:r>
              <w:rPr>
                <w:rFonts w:ascii="宋体" w:hAnsi="宋体" w:cs="Arial"/>
                <w:szCs w:val="21"/>
              </w:rPr>
              <w:t>其他人员</w:t>
            </w:r>
          </w:p>
        </w:tc>
        <w:tc>
          <w:tcPr>
            <w:tcW w:w="1134" w:type="dxa"/>
            <w:vAlign w:val="center"/>
          </w:tcPr>
          <w:p w14:paraId="3E4BBB76">
            <w:pPr>
              <w:spacing w:line="360" w:lineRule="auto"/>
              <w:rPr>
                <w:rFonts w:ascii="宋体" w:hAnsi="宋体" w:cs="Arial"/>
                <w:szCs w:val="21"/>
              </w:rPr>
            </w:pPr>
          </w:p>
        </w:tc>
        <w:tc>
          <w:tcPr>
            <w:tcW w:w="821" w:type="dxa"/>
            <w:vAlign w:val="center"/>
          </w:tcPr>
          <w:p w14:paraId="7A6364D2">
            <w:pPr>
              <w:spacing w:line="360" w:lineRule="auto"/>
              <w:rPr>
                <w:rFonts w:ascii="宋体" w:hAnsi="宋体" w:cs="Arial"/>
                <w:szCs w:val="21"/>
              </w:rPr>
            </w:pPr>
          </w:p>
        </w:tc>
        <w:tc>
          <w:tcPr>
            <w:tcW w:w="1352" w:type="dxa"/>
            <w:vAlign w:val="center"/>
          </w:tcPr>
          <w:p w14:paraId="521FCD04">
            <w:pPr>
              <w:spacing w:line="360" w:lineRule="auto"/>
              <w:rPr>
                <w:rFonts w:ascii="宋体" w:hAnsi="宋体" w:cs="Arial"/>
                <w:szCs w:val="21"/>
              </w:rPr>
            </w:pPr>
          </w:p>
        </w:tc>
        <w:tc>
          <w:tcPr>
            <w:tcW w:w="961" w:type="dxa"/>
          </w:tcPr>
          <w:p w14:paraId="2908EEB1">
            <w:pPr>
              <w:spacing w:line="360" w:lineRule="auto"/>
              <w:rPr>
                <w:rFonts w:ascii="宋体" w:hAnsi="宋体" w:cs="Arial"/>
                <w:szCs w:val="21"/>
              </w:rPr>
            </w:pPr>
          </w:p>
        </w:tc>
        <w:tc>
          <w:tcPr>
            <w:tcW w:w="959" w:type="dxa"/>
          </w:tcPr>
          <w:p w14:paraId="56B9C6C7">
            <w:pPr>
              <w:spacing w:line="360" w:lineRule="auto"/>
              <w:rPr>
                <w:rFonts w:ascii="宋体" w:hAnsi="宋体" w:cs="Arial"/>
                <w:szCs w:val="21"/>
              </w:rPr>
            </w:pPr>
          </w:p>
        </w:tc>
        <w:tc>
          <w:tcPr>
            <w:tcW w:w="959" w:type="dxa"/>
          </w:tcPr>
          <w:p w14:paraId="300BAF43">
            <w:pPr>
              <w:spacing w:line="360" w:lineRule="auto"/>
              <w:rPr>
                <w:rFonts w:ascii="宋体" w:hAnsi="宋体" w:cs="Arial"/>
                <w:szCs w:val="21"/>
              </w:rPr>
            </w:pPr>
          </w:p>
        </w:tc>
        <w:tc>
          <w:tcPr>
            <w:tcW w:w="959" w:type="dxa"/>
          </w:tcPr>
          <w:p w14:paraId="4B4F778E">
            <w:pPr>
              <w:spacing w:line="360" w:lineRule="auto"/>
              <w:rPr>
                <w:rFonts w:ascii="宋体" w:hAnsi="宋体" w:cs="Arial"/>
                <w:szCs w:val="21"/>
              </w:rPr>
            </w:pPr>
          </w:p>
        </w:tc>
        <w:tc>
          <w:tcPr>
            <w:tcW w:w="957" w:type="dxa"/>
            <w:vAlign w:val="center"/>
          </w:tcPr>
          <w:p w14:paraId="42AA50BC">
            <w:pPr>
              <w:spacing w:line="360" w:lineRule="auto"/>
              <w:rPr>
                <w:rFonts w:ascii="宋体" w:hAnsi="宋体" w:cs="Arial"/>
                <w:szCs w:val="21"/>
              </w:rPr>
            </w:pPr>
          </w:p>
        </w:tc>
      </w:tr>
      <w:tr w14:paraId="08049F8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17" w:hRule="atLeast"/>
          <w:jc w:val="center"/>
        </w:trPr>
        <w:tc>
          <w:tcPr>
            <w:tcW w:w="1290" w:type="dxa"/>
            <w:vMerge w:val="continue"/>
            <w:vAlign w:val="center"/>
          </w:tcPr>
          <w:p w14:paraId="573E1083">
            <w:pPr>
              <w:spacing w:line="360" w:lineRule="auto"/>
              <w:jc w:val="center"/>
              <w:rPr>
                <w:rFonts w:ascii="宋体" w:hAnsi="宋体" w:cs="Arial"/>
                <w:szCs w:val="21"/>
              </w:rPr>
            </w:pPr>
          </w:p>
        </w:tc>
        <w:tc>
          <w:tcPr>
            <w:tcW w:w="1134" w:type="dxa"/>
            <w:vAlign w:val="center"/>
          </w:tcPr>
          <w:p w14:paraId="030C521A">
            <w:pPr>
              <w:spacing w:line="360" w:lineRule="auto"/>
              <w:rPr>
                <w:rFonts w:ascii="宋体" w:hAnsi="宋体" w:cs="Arial"/>
                <w:szCs w:val="21"/>
              </w:rPr>
            </w:pPr>
          </w:p>
        </w:tc>
        <w:tc>
          <w:tcPr>
            <w:tcW w:w="821" w:type="dxa"/>
            <w:vAlign w:val="center"/>
          </w:tcPr>
          <w:p w14:paraId="0AB66120">
            <w:pPr>
              <w:spacing w:line="360" w:lineRule="auto"/>
              <w:rPr>
                <w:rFonts w:ascii="宋体" w:hAnsi="宋体" w:cs="Arial"/>
                <w:szCs w:val="21"/>
              </w:rPr>
            </w:pPr>
          </w:p>
        </w:tc>
        <w:tc>
          <w:tcPr>
            <w:tcW w:w="1352" w:type="dxa"/>
            <w:vAlign w:val="center"/>
          </w:tcPr>
          <w:p w14:paraId="11B8CC84">
            <w:pPr>
              <w:spacing w:line="360" w:lineRule="auto"/>
              <w:rPr>
                <w:rFonts w:ascii="宋体" w:hAnsi="宋体" w:cs="Arial"/>
                <w:szCs w:val="21"/>
              </w:rPr>
            </w:pPr>
          </w:p>
        </w:tc>
        <w:tc>
          <w:tcPr>
            <w:tcW w:w="961" w:type="dxa"/>
          </w:tcPr>
          <w:p w14:paraId="798A9DC9">
            <w:pPr>
              <w:spacing w:line="360" w:lineRule="auto"/>
              <w:rPr>
                <w:rFonts w:ascii="宋体" w:hAnsi="宋体" w:cs="Arial"/>
                <w:szCs w:val="21"/>
              </w:rPr>
            </w:pPr>
          </w:p>
        </w:tc>
        <w:tc>
          <w:tcPr>
            <w:tcW w:w="959" w:type="dxa"/>
          </w:tcPr>
          <w:p w14:paraId="55D421AA">
            <w:pPr>
              <w:spacing w:line="360" w:lineRule="auto"/>
              <w:rPr>
                <w:rFonts w:ascii="宋体" w:hAnsi="宋体" w:cs="Arial"/>
                <w:szCs w:val="21"/>
              </w:rPr>
            </w:pPr>
          </w:p>
        </w:tc>
        <w:tc>
          <w:tcPr>
            <w:tcW w:w="959" w:type="dxa"/>
          </w:tcPr>
          <w:p w14:paraId="461C5FBB">
            <w:pPr>
              <w:spacing w:line="360" w:lineRule="auto"/>
              <w:rPr>
                <w:rFonts w:ascii="宋体" w:hAnsi="宋体" w:cs="Arial"/>
                <w:szCs w:val="21"/>
              </w:rPr>
            </w:pPr>
          </w:p>
        </w:tc>
        <w:tc>
          <w:tcPr>
            <w:tcW w:w="959" w:type="dxa"/>
          </w:tcPr>
          <w:p w14:paraId="49917521">
            <w:pPr>
              <w:spacing w:line="360" w:lineRule="auto"/>
              <w:rPr>
                <w:rFonts w:ascii="宋体" w:hAnsi="宋体" w:cs="Arial"/>
                <w:szCs w:val="21"/>
              </w:rPr>
            </w:pPr>
          </w:p>
        </w:tc>
        <w:tc>
          <w:tcPr>
            <w:tcW w:w="957" w:type="dxa"/>
            <w:vAlign w:val="center"/>
          </w:tcPr>
          <w:p w14:paraId="6C4757EA">
            <w:pPr>
              <w:spacing w:line="360" w:lineRule="auto"/>
              <w:rPr>
                <w:rFonts w:ascii="宋体" w:hAnsi="宋体" w:cs="Arial"/>
                <w:szCs w:val="21"/>
              </w:rPr>
            </w:pPr>
          </w:p>
        </w:tc>
      </w:tr>
      <w:tr w14:paraId="56E705E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17" w:hRule="atLeast"/>
          <w:jc w:val="center"/>
        </w:trPr>
        <w:tc>
          <w:tcPr>
            <w:tcW w:w="1290" w:type="dxa"/>
            <w:vMerge w:val="continue"/>
            <w:vAlign w:val="center"/>
          </w:tcPr>
          <w:p w14:paraId="34699B4C">
            <w:pPr>
              <w:spacing w:line="360" w:lineRule="auto"/>
              <w:jc w:val="center"/>
              <w:rPr>
                <w:rFonts w:ascii="宋体" w:hAnsi="宋体" w:cs="Arial"/>
                <w:szCs w:val="21"/>
              </w:rPr>
            </w:pPr>
          </w:p>
        </w:tc>
        <w:tc>
          <w:tcPr>
            <w:tcW w:w="1134" w:type="dxa"/>
            <w:vAlign w:val="center"/>
          </w:tcPr>
          <w:p w14:paraId="5277797E">
            <w:pPr>
              <w:spacing w:line="360" w:lineRule="auto"/>
              <w:rPr>
                <w:rFonts w:ascii="宋体" w:hAnsi="宋体" w:cs="Arial"/>
                <w:szCs w:val="21"/>
              </w:rPr>
            </w:pPr>
          </w:p>
        </w:tc>
        <w:tc>
          <w:tcPr>
            <w:tcW w:w="821" w:type="dxa"/>
            <w:vAlign w:val="center"/>
          </w:tcPr>
          <w:p w14:paraId="4C7CAA2B">
            <w:pPr>
              <w:spacing w:line="360" w:lineRule="auto"/>
              <w:rPr>
                <w:rFonts w:ascii="宋体" w:hAnsi="宋体" w:cs="Arial"/>
                <w:szCs w:val="21"/>
              </w:rPr>
            </w:pPr>
          </w:p>
        </w:tc>
        <w:tc>
          <w:tcPr>
            <w:tcW w:w="1352" w:type="dxa"/>
            <w:vAlign w:val="center"/>
          </w:tcPr>
          <w:p w14:paraId="659913D4">
            <w:pPr>
              <w:spacing w:line="360" w:lineRule="auto"/>
              <w:rPr>
                <w:rFonts w:ascii="宋体" w:hAnsi="宋体" w:cs="Arial"/>
                <w:szCs w:val="21"/>
              </w:rPr>
            </w:pPr>
          </w:p>
        </w:tc>
        <w:tc>
          <w:tcPr>
            <w:tcW w:w="961" w:type="dxa"/>
          </w:tcPr>
          <w:p w14:paraId="3C9A8E8C">
            <w:pPr>
              <w:spacing w:line="360" w:lineRule="auto"/>
              <w:rPr>
                <w:rFonts w:ascii="宋体" w:hAnsi="宋体" w:cs="Arial"/>
                <w:szCs w:val="21"/>
              </w:rPr>
            </w:pPr>
          </w:p>
        </w:tc>
        <w:tc>
          <w:tcPr>
            <w:tcW w:w="959" w:type="dxa"/>
          </w:tcPr>
          <w:p w14:paraId="105B653B">
            <w:pPr>
              <w:spacing w:line="360" w:lineRule="auto"/>
              <w:rPr>
                <w:rFonts w:ascii="宋体" w:hAnsi="宋体" w:cs="Arial"/>
                <w:szCs w:val="21"/>
              </w:rPr>
            </w:pPr>
          </w:p>
        </w:tc>
        <w:tc>
          <w:tcPr>
            <w:tcW w:w="959" w:type="dxa"/>
          </w:tcPr>
          <w:p w14:paraId="1D475024">
            <w:pPr>
              <w:spacing w:line="360" w:lineRule="auto"/>
              <w:rPr>
                <w:rFonts w:ascii="宋体" w:hAnsi="宋体" w:cs="Arial"/>
                <w:szCs w:val="21"/>
              </w:rPr>
            </w:pPr>
          </w:p>
        </w:tc>
        <w:tc>
          <w:tcPr>
            <w:tcW w:w="959" w:type="dxa"/>
          </w:tcPr>
          <w:p w14:paraId="53DA4866">
            <w:pPr>
              <w:spacing w:line="360" w:lineRule="auto"/>
              <w:rPr>
                <w:rFonts w:ascii="宋体" w:hAnsi="宋体" w:cs="Arial"/>
                <w:szCs w:val="21"/>
              </w:rPr>
            </w:pPr>
          </w:p>
        </w:tc>
        <w:tc>
          <w:tcPr>
            <w:tcW w:w="957" w:type="dxa"/>
            <w:vAlign w:val="center"/>
          </w:tcPr>
          <w:p w14:paraId="78184A4B">
            <w:pPr>
              <w:spacing w:line="360" w:lineRule="auto"/>
              <w:rPr>
                <w:rFonts w:ascii="宋体" w:hAnsi="宋体" w:cs="Arial"/>
                <w:szCs w:val="21"/>
              </w:rPr>
            </w:pPr>
          </w:p>
        </w:tc>
      </w:tr>
      <w:tr w14:paraId="6C087D7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17" w:hRule="atLeast"/>
          <w:jc w:val="center"/>
        </w:trPr>
        <w:tc>
          <w:tcPr>
            <w:tcW w:w="1290" w:type="dxa"/>
            <w:vMerge w:val="continue"/>
            <w:vAlign w:val="center"/>
          </w:tcPr>
          <w:p w14:paraId="77DA1CB2">
            <w:pPr>
              <w:spacing w:line="360" w:lineRule="auto"/>
              <w:jc w:val="center"/>
              <w:rPr>
                <w:rFonts w:ascii="宋体" w:hAnsi="宋体" w:cs="Arial"/>
                <w:szCs w:val="21"/>
              </w:rPr>
            </w:pPr>
          </w:p>
        </w:tc>
        <w:tc>
          <w:tcPr>
            <w:tcW w:w="1134" w:type="dxa"/>
            <w:vAlign w:val="center"/>
          </w:tcPr>
          <w:p w14:paraId="058BD832">
            <w:pPr>
              <w:spacing w:line="360" w:lineRule="auto"/>
              <w:rPr>
                <w:rFonts w:ascii="宋体" w:hAnsi="宋体" w:cs="Arial"/>
                <w:szCs w:val="21"/>
              </w:rPr>
            </w:pPr>
          </w:p>
        </w:tc>
        <w:tc>
          <w:tcPr>
            <w:tcW w:w="821" w:type="dxa"/>
            <w:vAlign w:val="center"/>
          </w:tcPr>
          <w:p w14:paraId="60F1AFA2">
            <w:pPr>
              <w:spacing w:line="360" w:lineRule="auto"/>
              <w:rPr>
                <w:rFonts w:ascii="宋体" w:hAnsi="宋体" w:cs="Arial"/>
                <w:szCs w:val="21"/>
              </w:rPr>
            </w:pPr>
          </w:p>
        </w:tc>
        <w:tc>
          <w:tcPr>
            <w:tcW w:w="1352" w:type="dxa"/>
            <w:vAlign w:val="center"/>
          </w:tcPr>
          <w:p w14:paraId="32EBBFE8">
            <w:pPr>
              <w:spacing w:line="360" w:lineRule="auto"/>
              <w:rPr>
                <w:rFonts w:ascii="宋体" w:hAnsi="宋体" w:cs="Arial"/>
                <w:szCs w:val="21"/>
              </w:rPr>
            </w:pPr>
          </w:p>
        </w:tc>
        <w:tc>
          <w:tcPr>
            <w:tcW w:w="961" w:type="dxa"/>
          </w:tcPr>
          <w:p w14:paraId="192DE9E5">
            <w:pPr>
              <w:spacing w:line="360" w:lineRule="auto"/>
              <w:rPr>
                <w:rFonts w:ascii="宋体" w:hAnsi="宋体" w:cs="Arial"/>
                <w:szCs w:val="21"/>
              </w:rPr>
            </w:pPr>
          </w:p>
        </w:tc>
        <w:tc>
          <w:tcPr>
            <w:tcW w:w="959" w:type="dxa"/>
          </w:tcPr>
          <w:p w14:paraId="1172BC07">
            <w:pPr>
              <w:spacing w:line="360" w:lineRule="auto"/>
              <w:rPr>
                <w:rFonts w:ascii="宋体" w:hAnsi="宋体" w:cs="Arial"/>
                <w:szCs w:val="21"/>
              </w:rPr>
            </w:pPr>
          </w:p>
        </w:tc>
        <w:tc>
          <w:tcPr>
            <w:tcW w:w="959" w:type="dxa"/>
          </w:tcPr>
          <w:p w14:paraId="79A4171B">
            <w:pPr>
              <w:spacing w:line="360" w:lineRule="auto"/>
              <w:rPr>
                <w:rFonts w:ascii="宋体" w:hAnsi="宋体" w:cs="Arial"/>
                <w:szCs w:val="21"/>
              </w:rPr>
            </w:pPr>
          </w:p>
        </w:tc>
        <w:tc>
          <w:tcPr>
            <w:tcW w:w="959" w:type="dxa"/>
          </w:tcPr>
          <w:p w14:paraId="27175A5A">
            <w:pPr>
              <w:spacing w:line="360" w:lineRule="auto"/>
              <w:rPr>
                <w:rFonts w:ascii="宋体" w:hAnsi="宋体" w:cs="Arial"/>
                <w:szCs w:val="21"/>
              </w:rPr>
            </w:pPr>
          </w:p>
        </w:tc>
        <w:tc>
          <w:tcPr>
            <w:tcW w:w="957" w:type="dxa"/>
            <w:vAlign w:val="center"/>
          </w:tcPr>
          <w:p w14:paraId="45F1E5C4">
            <w:pPr>
              <w:spacing w:line="360" w:lineRule="auto"/>
              <w:rPr>
                <w:rFonts w:ascii="宋体" w:hAnsi="宋体" w:cs="Arial"/>
                <w:szCs w:val="21"/>
              </w:rPr>
            </w:pPr>
          </w:p>
        </w:tc>
      </w:tr>
      <w:tr w14:paraId="3D972CB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17" w:hRule="atLeast"/>
          <w:jc w:val="center"/>
        </w:trPr>
        <w:tc>
          <w:tcPr>
            <w:tcW w:w="1290" w:type="dxa"/>
            <w:vMerge w:val="continue"/>
            <w:vAlign w:val="center"/>
          </w:tcPr>
          <w:p w14:paraId="1CC1782D">
            <w:pPr>
              <w:spacing w:line="360" w:lineRule="auto"/>
              <w:jc w:val="center"/>
              <w:rPr>
                <w:rFonts w:ascii="宋体" w:hAnsi="宋体" w:cs="Arial"/>
                <w:szCs w:val="21"/>
              </w:rPr>
            </w:pPr>
          </w:p>
        </w:tc>
        <w:tc>
          <w:tcPr>
            <w:tcW w:w="1134" w:type="dxa"/>
            <w:vAlign w:val="center"/>
          </w:tcPr>
          <w:p w14:paraId="452C1044">
            <w:pPr>
              <w:spacing w:line="360" w:lineRule="auto"/>
              <w:rPr>
                <w:rFonts w:ascii="宋体" w:hAnsi="宋体" w:cs="Arial"/>
                <w:szCs w:val="21"/>
              </w:rPr>
            </w:pPr>
          </w:p>
        </w:tc>
        <w:tc>
          <w:tcPr>
            <w:tcW w:w="821" w:type="dxa"/>
            <w:vAlign w:val="center"/>
          </w:tcPr>
          <w:p w14:paraId="4678EA34">
            <w:pPr>
              <w:spacing w:line="360" w:lineRule="auto"/>
              <w:rPr>
                <w:rFonts w:ascii="宋体" w:hAnsi="宋体" w:cs="Arial"/>
                <w:szCs w:val="21"/>
              </w:rPr>
            </w:pPr>
          </w:p>
        </w:tc>
        <w:tc>
          <w:tcPr>
            <w:tcW w:w="1352" w:type="dxa"/>
            <w:vAlign w:val="center"/>
          </w:tcPr>
          <w:p w14:paraId="27BD9D24">
            <w:pPr>
              <w:spacing w:line="360" w:lineRule="auto"/>
              <w:rPr>
                <w:rFonts w:ascii="宋体" w:hAnsi="宋体" w:cs="Arial"/>
                <w:szCs w:val="21"/>
              </w:rPr>
            </w:pPr>
          </w:p>
        </w:tc>
        <w:tc>
          <w:tcPr>
            <w:tcW w:w="961" w:type="dxa"/>
          </w:tcPr>
          <w:p w14:paraId="30423629">
            <w:pPr>
              <w:spacing w:line="360" w:lineRule="auto"/>
              <w:rPr>
                <w:rFonts w:ascii="宋体" w:hAnsi="宋体" w:cs="Arial"/>
                <w:szCs w:val="21"/>
              </w:rPr>
            </w:pPr>
          </w:p>
        </w:tc>
        <w:tc>
          <w:tcPr>
            <w:tcW w:w="959" w:type="dxa"/>
          </w:tcPr>
          <w:p w14:paraId="772492B1">
            <w:pPr>
              <w:spacing w:line="360" w:lineRule="auto"/>
              <w:rPr>
                <w:rFonts w:ascii="宋体" w:hAnsi="宋体" w:cs="Arial"/>
                <w:szCs w:val="21"/>
              </w:rPr>
            </w:pPr>
          </w:p>
        </w:tc>
        <w:tc>
          <w:tcPr>
            <w:tcW w:w="959" w:type="dxa"/>
          </w:tcPr>
          <w:p w14:paraId="511C7B4C">
            <w:pPr>
              <w:spacing w:line="360" w:lineRule="auto"/>
              <w:rPr>
                <w:rFonts w:ascii="宋体" w:hAnsi="宋体" w:cs="Arial"/>
                <w:szCs w:val="21"/>
              </w:rPr>
            </w:pPr>
          </w:p>
        </w:tc>
        <w:tc>
          <w:tcPr>
            <w:tcW w:w="959" w:type="dxa"/>
          </w:tcPr>
          <w:p w14:paraId="4CB2FB22">
            <w:pPr>
              <w:spacing w:line="360" w:lineRule="auto"/>
              <w:rPr>
                <w:rFonts w:ascii="宋体" w:hAnsi="宋体" w:cs="Arial"/>
                <w:szCs w:val="21"/>
              </w:rPr>
            </w:pPr>
          </w:p>
        </w:tc>
        <w:tc>
          <w:tcPr>
            <w:tcW w:w="957" w:type="dxa"/>
            <w:vAlign w:val="center"/>
          </w:tcPr>
          <w:p w14:paraId="0959301B">
            <w:pPr>
              <w:spacing w:line="360" w:lineRule="auto"/>
              <w:rPr>
                <w:rFonts w:ascii="宋体" w:hAnsi="宋体" w:cs="Arial"/>
                <w:szCs w:val="21"/>
              </w:rPr>
            </w:pPr>
          </w:p>
        </w:tc>
      </w:tr>
      <w:tr w14:paraId="68671F4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18" w:hRule="atLeast"/>
          <w:jc w:val="center"/>
        </w:trPr>
        <w:tc>
          <w:tcPr>
            <w:tcW w:w="1290" w:type="dxa"/>
            <w:vMerge w:val="continue"/>
            <w:vAlign w:val="center"/>
          </w:tcPr>
          <w:p w14:paraId="6B9C1996">
            <w:pPr>
              <w:spacing w:line="360" w:lineRule="auto"/>
              <w:jc w:val="center"/>
              <w:rPr>
                <w:rFonts w:ascii="宋体" w:hAnsi="宋体" w:cs="Arial"/>
                <w:szCs w:val="21"/>
              </w:rPr>
            </w:pPr>
          </w:p>
        </w:tc>
        <w:tc>
          <w:tcPr>
            <w:tcW w:w="1134" w:type="dxa"/>
            <w:vAlign w:val="center"/>
          </w:tcPr>
          <w:p w14:paraId="5E8E81E8">
            <w:pPr>
              <w:spacing w:line="360" w:lineRule="auto"/>
              <w:rPr>
                <w:rFonts w:ascii="宋体" w:hAnsi="宋体" w:cs="Arial"/>
                <w:szCs w:val="21"/>
              </w:rPr>
            </w:pPr>
          </w:p>
        </w:tc>
        <w:tc>
          <w:tcPr>
            <w:tcW w:w="821" w:type="dxa"/>
            <w:vAlign w:val="center"/>
          </w:tcPr>
          <w:p w14:paraId="1C1A8936">
            <w:pPr>
              <w:spacing w:line="360" w:lineRule="auto"/>
              <w:rPr>
                <w:rFonts w:ascii="宋体" w:hAnsi="宋体" w:cs="Arial"/>
                <w:szCs w:val="21"/>
              </w:rPr>
            </w:pPr>
          </w:p>
        </w:tc>
        <w:tc>
          <w:tcPr>
            <w:tcW w:w="1352" w:type="dxa"/>
            <w:vAlign w:val="center"/>
          </w:tcPr>
          <w:p w14:paraId="410E8D9F">
            <w:pPr>
              <w:spacing w:line="360" w:lineRule="auto"/>
              <w:rPr>
                <w:rFonts w:ascii="宋体" w:hAnsi="宋体" w:cs="Arial"/>
                <w:szCs w:val="21"/>
              </w:rPr>
            </w:pPr>
          </w:p>
        </w:tc>
        <w:tc>
          <w:tcPr>
            <w:tcW w:w="961" w:type="dxa"/>
          </w:tcPr>
          <w:p w14:paraId="665BDEA8">
            <w:pPr>
              <w:spacing w:line="360" w:lineRule="auto"/>
              <w:rPr>
                <w:rFonts w:ascii="宋体" w:hAnsi="宋体" w:cs="Arial"/>
                <w:szCs w:val="21"/>
              </w:rPr>
            </w:pPr>
          </w:p>
        </w:tc>
        <w:tc>
          <w:tcPr>
            <w:tcW w:w="959" w:type="dxa"/>
          </w:tcPr>
          <w:p w14:paraId="6D79C153">
            <w:pPr>
              <w:spacing w:line="360" w:lineRule="auto"/>
              <w:rPr>
                <w:rFonts w:ascii="宋体" w:hAnsi="宋体" w:cs="Arial"/>
                <w:szCs w:val="21"/>
              </w:rPr>
            </w:pPr>
          </w:p>
        </w:tc>
        <w:tc>
          <w:tcPr>
            <w:tcW w:w="959" w:type="dxa"/>
          </w:tcPr>
          <w:p w14:paraId="72FA7560">
            <w:pPr>
              <w:spacing w:line="360" w:lineRule="auto"/>
              <w:rPr>
                <w:rFonts w:ascii="宋体" w:hAnsi="宋体" w:cs="Arial"/>
                <w:szCs w:val="21"/>
              </w:rPr>
            </w:pPr>
          </w:p>
        </w:tc>
        <w:tc>
          <w:tcPr>
            <w:tcW w:w="959" w:type="dxa"/>
          </w:tcPr>
          <w:p w14:paraId="0D75D731">
            <w:pPr>
              <w:spacing w:line="360" w:lineRule="auto"/>
              <w:rPr>
                <w:rFonts w:ascii="宋体" w:hAnsi="宋体" w:cs="Arial"/>
                <w:szCs w:val="21"/>
              </w:rPr>
            </w:pPr>
          </w:p>
        </w:tc>
        <w:tc>
          <w:tcPr>
            <w:tcW w:w="957" w:type="dxa"/>
            <w:vAlign w:val="center"/>
          </w:tcPr>
          <w:p w14:paraId="7CCD3B41">
            <w:pPr>
              <w:spacing w:line="360" w:lineRule="auto"/>
              <w:rPr>
                <w:rFonts w:ascii="宋体" w:hAnsi="宋体" w:cs="Arial"/>
                <w:szCs w:val="21"/>
              </w:rPr>
            </w:pPr>
          </w:p>
        </w:tc>
      </w:tr>
      <w:tr w14:paraId="3200BA6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17" w:hRule="atLeast"/>
          <w:jc w:val="center"/>
        </w:trPr>
        <w:tc>
          <w:tcPr>
            <w:tcW w:w="1290" w:type="dxa"/>
            <w:vMerge w:val="continue"/>
            <w:vAlign w:val="center"/>
          </w:tcPr>
          <w:p w14:paraId="5726D728">
            <w:pPr>
              <w:spacing w:line="360" w:lineRule="auto"/>
              <w:jc w:val="center"/>
              <w:rPr>
                <w:rFonts w:ascii="宋体" w:hAnsi="宋体" w:cs="Arial"/>
                <w:szCs w:val="21"/>
              </w:rPr>
            </w:pPr>
          </w:p>
        </w:tc>
        <w:tc>
          <w:tcPr>
            <w:tcW w:w="1134" w:type="dxa"/>
            <w:vAlign w:val="center"/>
          </w:tcPr>
          <w:p w14:paraId="0818EB82">
            <w:pPr>
              <w:spacing w:line="360" w:lineRule="auto"/>
              <w:rPr>
                <w:rFonts w:ascii="宋体" w:hAnsi="宋体" w:cs="Arial"/>
                <w:szCs w:val="21"/>
              </w:rPr>
            </w:pPr>
          </w:p>
        </w:tc>
        <w:tc>
          <w:tcPr>
            <w:tcW w:w="821" w:type="dxa"/>
            <w:vAlign w:val="center"/>
          </w:tcPr>
          <w:p w14:paraId="3F0F82C3">
            <w:pPr>
              <w:spacing w:line="360" w:lineRule="auto"/>
              <w:rPr>
                <w:rFonts w:ascii="宋体" w:hAnsi="宋体" w:cs="Arial"/>
                <w:szCs w:val="21"/>
              </w:rPr>
            </w:pPr>
          </w:p>
        </w:tc>
        <w:tc>
          <w:tcPr>
            <w:tcW w:w="1352" w:type="dxa"/>
            <w:vAlign w:val="center"/>
          </w:tcPr>
          <w:p w14:paraId="511856F1">
            <w:pPr>
              <w:spacing w:line="360" w:lineRule="auto"/>
              <w:rPr>
                <w:rFonts w:ascii="宋体" w:hAnsi="宋体" w:cs="Arial"/>
                <w:szCs w:val="21"/>
              </w:rPr>
            </w:pPr>
          </w:p>
        </w:tc>
        <w:tc>
          <w:tcPr>
            <w:tcW w:w="961" w:type="dxa"/>
          </w:tcPr>
          <w:p w14:paraId="2DCC4F2B">
            <w:pPr>
              <w:spacing w:line="360" w:lineRule="auto"/>
              <w:rPr>
                <w:rFonts w:ascii="宋体" w:hAnsi="宋体" w:cs="Arial"/>
                <w:szCs w:val="21"/>
              </w:rPr>
            </w:pPr>
          </w:p>
        </w:tc>
        <w:tc>
          <w:tcPr>
            <w:tcW w:w="959" w:type="dxa"/>
          </w:tcPr>
          <w:p w14:paraId="1205E284">
            <w:pPr>
              <w:spacing w:line="360" w:lineRule="auto"/>
              <w:rPr>
                <w:rFonts w:ascii="宋体" w:hAnsi="宋体" w:cs="Arial"/>
                <w:szCs w:val="21"/>
              </w:rPr>
            </w:pPr>
          </w:p>
        </w:tc>
        <w:tc>
          <w:tcPr>
            <w:tcW w:w="959" w:type="dxa"/>
          </w:tcPr>
          <w:p w14:paraId="06CF96C8">
            <w:pPr>
              <w:spacing w:line="360" w:lineRule="auto"/>
              <w:rPr>
                <w:rFonts w:ascii="宋体" w:hAnsi="宋体" w:cs="Arial"/>
                <w:szCs w:val="21"/>
              </w:rPr>
            </w:pPr>
          </w:p>
        </w:tc>
        <w:tc>
          <w:tcPr>
            <w:tcW w:w="959" w:type="dxa"/>
          </w:tcPr>
          <w:p w14:paraId="64D82C4E">
            <w:pPr>
              <w:spacing w:line="360" w:lineRule="auto"/>
              <w:rPr>
                <w:rFonts w:ascii="宋体" w:hAnsi="宋体" w:cs="Arial"/>
                <w:szCs w:val="21"/>
              </w:rPr>
            </w:pPr>
          </w:p>
        </w:tc>
        <w:tc>
          <w:tcPr>
            <w:tcW w:w="957" w:type="dxa"/>
            <w:vAlign w:val="center"/>
          </w:tcPr>
          <w:p w14:paraId="54288846">
            <w:pPr>
              <w:spacing w:line="360" w:lineRule="auto"/>
              <w:rPr>
                <w:rFonts w:ascii="宋体" w:hAnsi="宋体" w:cs="Arial"/>
                <w:szCs w:val="21"/>
              </w:rPr>
            </w:pPr>
          </w:p>
        </w:tc>
      </w:tr>
      <w:tr w14:paraId="153B298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17" w:hRule="atLeast"/>
          <w:jc w:val="center"/>
        </w:trPr>
        <w:tc>
          <w:tcPr>
            <w:tcW w:w="1290" w:type="dxa"/>
            <w:vMerge w:val="continue"/>
            <w:vAlign w:val="center"/>
          </w:tcPr>
          <w:p w14:paraId="60FBB425">
            <w:pPr>
              <w:spacing w:line="360" w:lineRule="auto"/>
              <w:jc w:val="center"/>
              <w:rPr>
                <w:rFonts w:ascii="宋体" w:hAnsi="宋体" w:cs="Arial"/>
                <w:szCs w:val="21"/>
              </w:rPr>
            </w:pPr>
          </w:p>
        </w:tc>
        <w:tc>
          <w:tcPr>
            <w:tcW w:w="1134" w:type="dxa"/>
            <w:vAlign w:val="center"/>
          </w:tcPr>
          <w:p w14:paraId="333AC828">
            <w:pPr>
              <w:spacing w:line="360" w:lineRule="auto"/>
              <w:rPr>
                <w:rFonts w:ascii="宋体" w:hAnsi="宋体" w:cs="Arial"/>
                <w:szCs w:val="21"/>
              </w:rPr>
            </w:pPr>
          </w:p>
        </w:tc>
        <w:tc>
          <w:tcPr>
            <w:tcW w:w="821" w:type="dxa"/>
            <w:vAlign w:val="center"/>
          </w:tcPr>
          <w:p w14:paraId="711D82C4">
            <w:pPr>
              <w:spacing w:line="360" w:lineRule="auto"/>
              <w:rPr>
                <w:rFonts w:ascii="宋体" w:hAnsi="宋体" w:cs="Arial"/>
                <w:szCs w:val="21"/>
              </w:rPr>
            </w:pPr>
          </w:p>
        </w:tc>
        <w:tc>
          <w:tcPr>
            <w:tcW w:w="1352" w:type="dxa"/>
            <w:vAlign w:val="center"/>
          </w:tcPr>
          <w:p w14:paraId="142E8A0C">
            <w:pPr>
              <w:spacing w:line="360" w:lineRule="auto"/>
              <w:rPr>
                <w:rFonts w:ascii="宋体" w:hAnsi="宋体" w:cs="Arial"/>
                <w:szCs w:val="21"/>
              </w:rPr>
            </w:pPr>
          </w:p>
        </w:tc>
        <w:tc>
          <w:tcPr>
            <w:tcW w:w="961" w:type="dxa"/>
          </w:tcPr>
          <w:p w14:paraId="5872B71D">
            <w:pPr>
              <w:spacing w:line="360" w:lineRule="auto"/>
              <w:rPr>
                <w:rFonts w:ascii="宋体" w:hAnsi="宋体" w:cs="Arial"/>
                <w:szCs w:val="21"/>
              </w:rPr>
            </w:pPr>
          </w:p>
        </w:tc>
        <w:tc>
          <w:tcPr>
            <w:tcW w:w="959" w:type="dxa"/>
          </w:tcPr>
          <w:p w14:paraId="43E7BBB0">
            <w:pPr>
              <w:spacing w:line="360" w:lineRule="auto"/>
              <w:rPr>
                <w:rFonts w:ascii="宋体" w:hAnsi="宋体" w:cs="Arial"/>
                <w:szCs w:val="21"/>
              </w:rPr>
            </w:pPr>
          </w:p>
        </w:tc>
        <w:tc>
          <w:tcPr>
            <w:tcW w:w="959" w:type="dxa"/>
          </w:tcPr>
          <w:p w14:paraId="2C1814D9">
            <w:pPr>
              <w:spacing w:line="360" w:lineRule="auto"/>
              <w:rPr>
                <w:rFonts w:ascii="宋体" w:hAnsi="宋体" w:cs="Arial"/>
                <w:szCs w:val="21"/>
              </w:rPr>
            </w:pPr>
          </w:p>
        </w:tc>
        <w:tc>
          <w:tcPr>
            <w:tcW w:w="959" w:type="dxa"/>
          </w:tcPr>
          <w:p w14:paraId="32E48E5E">
            <w:pPr>
              <w:spacing w:line="360" w:lineRule="auto"/>
              <w:rPr>
                <w:rFonts w:ascii="宋体" w:hAnsi="宋体" w:cs="Arial"/>
                <w:szCs w:val="21"/>
              </w:rPr>
            </w:pPr>
          </w:p>
        </w:tc>
        <w:tc>
          <w:tcPr>
            <w:tcW w:w="957" w:type="dxa"/>
            <w:vAlign w:val="center"/>
          </w:tcPr>
          <w:p w14:paraId="05367535">
            <w:pPr>
              <w:spacing w:line="360" w:lineRule="auto"/>
              <w:rPr>
                <w:rFonts w:ascii="宋体" w:hAnsi="宋体" w:cs="Arial"/>
                <w:szCs w:val="21"/>
              </w:rPr>
            </w:pPr>
          </w:p>
        </w:tc>
      </w:tr>
    </w:tbl>
    <w:p w14:paraId="19B5E203">
      <w:pPr>
        <w:autoSpaceDE w:val="0"/>
        <w:autoSpaceDN w:val="0"/>
        <w:adjustRightInd w:val="0"/>
        <w:snapToGrid w:val="0"/>
        <w:spacing w:before="25" w:after="25" w:line="360" w:lineRule="auto"/>
        <w:rPr>
          <w:rFonts w:ascii="宋体" w:hAnsi="宋体"/>
          <w:sz w:val="24"/>
        </w:rPr>
      </w:pPr>
      <w:r>
        <w:rPr>
          <w:rFonts w:hint="eastAsia" w:ascii="宋体" w:hAnsi="宋体"/>
          <w:sz w:val="24"/>
        </w:rPr>
        <w:t>注：1.上述项目主要人员在项目执行过程中未得到采购人书面同意不得更换。</w:t>
      </w:r>
    </w:p>
    <w:p w14:paraId="71AC541F">
      <w:pPr>
        <w:pStyle w:val="4"/>
        <w:spacing w:line="360" w:lineRule="auto"/>
      </w:pPr>
      <w:r>
        <w:rPr>
          <w:rFonts w:hint="eastAsia" w:hAnsi="宋体"/>
        </w:rPr>
        <w:t>2.附项目团队人员的身份证、学历证（若有）、学位证（若有）、近3个月内任意1个月社保缴纳证明等相关资料复印件并加盖供应商公章。</w:t>
      </w:r>
    </w:p>
    <w:p w14:paraId="7B240A97">
      <w:pPr>
        <w:spacing w:line="360" w:lineRule="auto"/>
        <w:rPr>
          <w:szCs w:val="21"/>
        </w:rPr>
      </w:pPr>
    </w:p>
    <w:p w14:paraId="30B74143">
      <w:pPr>
        <w:pStyle w:val="4"/>
        <w:rPr>
          <w:szCs w:val="21"/>
        </w:rPr>
      </w:pPr>
    </w:p>
    <w:p w14:paraId="014F6B4E">
      <w:pPr>
        <w:rPr>
          <w:szCs w:val="21"/>
        </w:rPr>
      </w:pPr>
    </w:p>
    <w:p w14:paraId="5ED43925">
      <w:pPr>
        <w:pStyle w:val="4"/>
      </w:pPr>
    </w:p>
    <w:p w14:paraId="0EA127EC">
      <w:pPr>
        <w:autoSpaceDE w:val="0"/>
        <w:autoSpaceDN w:val="0"/>
        <w:adjustRightInd w:val="0"/>
        <w:snapToGrid w:val="0"/>
        <w:spacing w:before="25" w:after="25" w:line="360" w:lineRule="auto"/>
        <w:rPr>
          <w:color w:val="000000"/>
          <w:sz w:val="24"/>
          <w:lang w:val="zh-CN"/>
        </w:rPr>
      </w:pPr>
      <w:bookmarkStart w:id="747" w:name="_Toc68707669"/>
      <w:r>
        <w:rPr>
          <w:color w:val="000000"/>
          <w:sz w:val="24"/>
        </w:rPr>
        <w:t>供应商授权代表签字（或加盖供应商公章）</w:t>
      </w:r>
      <w:r>
        <w:rPr>
          <w:color w:val="000000"/>
          <w:sz w:val="24"/>
          <w:lang w:val="zh-CN"/>
        </w:rPr>
        <w:t xml:space="preserve">：___________ </w:t>
      </w:r>
    </w:p>
    <w:p w14:paraId="578541C1">
      <w:pPr>
        <w:widowControl/>
        <w:jc w:val="left"/>
        <w:rPr>
          <w:color w:val="000000"/>
          <w:sz w:val="24"/>
          <w:szCs w:val="20"/>
        </w:rPr>
      </w:pPr>
      <w:r>
        <w:rPr>
          <w:color w:val="000000"/>
          <w:sz w:val="24"/>
          <w:szCs w:val="20"/>
        </w:rPr>
        <w:t xml:space="preserve">日期：____年____月____日   </w:t>
      </w:r>
    </w:p>
    <w:bookmarkEnd w:id="747"/>
    <w:p w14:paraId="2E386BB8">
      <w:pPr>
        <w:spacing w:line="360" w:lineRule="auto"/>
        <w:rPr>
          <w:sz w:val="24"/>
        </w:rPr>
      </w:pPr>
    </w:p>
    <w:p w14:paraId="1803FE84">
      <w:pPr>
        <w:tabs>
          <w:tab w:val="left" w:pos="360"/>
        </w:tabs>
        <w:snapToGrid w:val="0"/>
        <w:spacing w:line="360" w:lineRule="auto"/>
        <w:outlineLvl w:val="1"/>
        <w:rPr>
          <w:sz w:val="24"/>
        </w:rPr>
        <w:sectPr>
          <w:pgSz w:w="11907" w:h="16840"/>
          <w:pgMar w:top="1418" w:right="1134" w:bottom="1418" w:left="1701" w:header="851" w:footer="851" w:gutter="0"/>
          <w:cols w:space="720" w:num="1"/>
          <w:docGrid w:linePitch="462" w:charSpace="0"/>
        </w:sectPr>
      </w:pPr>
    </w:p>
    <w:p w14:paraId="3F62C7A9">
      <w:pPr>
        <w:spacing w:line="360" w:lineRule="auto"/>
        <w:outlineLvl w:val="2"/>
        <w:rPr>
          <w:sz w:val="24"/>
          <w:szCs w:val="20"/>
        </w:rPr>
      </w:pPr>
      <w:bookmarkStart w:id="748" w:name="_Toc68707670"/>
      <w:r>
        <w:rPr>
          <w:rFonts w:hint="eastAsia"/>
          <w:sz w:val="24"/>
          <w:szCs w:val="20"/>
        </w:rPr>
        <w:t xml:space="preserve">13 </w:t>
      </w:r>
      <w:r>
        <w:rPr>
          <w:sz w:val="24"/>
          <w:szCs w:val="20"/>
        </w:rPr>
        <w:t>技术文件</w:t>
      </w:r>
      <w:bookmarkEnd w:id="748"/>
    </w:p>
    <w:p w14:paraId="4B927217">
      <w:pPr>
        <w:spacing w:line="360" w:lineRule="auto"/>
        <w:ind w:left="420" w:right="-57" w:rightChars="-27"/>
      </w:pPr>
    </w:p>
    <w:p w14:paraId="4C2FB213">
      <w:pPr>
        <w:spacing w:line="360" w:lineRule="auto"/>
        <w:ind w:left="420" w:right="-57" w:rightChars="-27"/>
        <w:rPr>
          <w:sz w:val="24"/>
        </w:rPr>
      </w:pPr>
      <w:r>
        <w:rPr>
          <w:sz w:val="24"/>
        </w:rPr>
        <w:t>注： 包括但不限于以下部分</w:t>
      </w:r>
    </w:p>
    <w:p w14:paraId="5CCF54F3">
      <w:pPr>
        <w:widowControl/>
        <w:ind w:firstLine="420" w:firstLineChars="175"/>
        <w:jc w:val="left"/>
        <w:rPr>
          <w:rFonts w:ascii="宋体" w:hAnsi="宋体" w:cs="宋体"/>
          <w:sz w:val="24"/>
        </w:rPr>
      </w:pPr>
      <w:r>
        <w:rPr>
          <w:rFonts w:hint="eastAsia" w:ascii="宋体" w:hAnsi="宋体" w:cs="宋体"/>
          <w:sz w:val="24"/>
        </w:rPr>
        <w:t>对本项目的需求理解；</w:t>
      </w:r>
    </w:p>
    <w:p w14:paraId="18FAC426">
      <w:pPr>
        <w:widowControl/>
        <w:ind w:firstLine="420" w:firstLineChars="175"/>
        <w:jc w:val="left"/>
        <w:rPr>
          <w:rFonts w:ascii="宋体" w:hAnsi="宋体" w:cs="宋体"/>
          <w:sz w:val="24"/>
        </w:rPr>
      </w:pPr>
      <w:r>
        <w:rPr>
          <w:rFonts w:hint="eastAsia" w:ascii="宋体" w:hAnsi="宋体" w:cs="宋体"/>
          <w:sz w:val="24"/>
        </w:rPr>
        <w:t>维保服务方案；</w:t>
      </w:r>
    </w:p>
    <w:p w14:paraId="67439F6C">
      <w:pPr>
        <w:widowControl/>
        <w:ind w:firstLine="420" w:firstLineChars="175"/>
        <w:jc w:val="left"/>
        <w:rPr>
          <w:rFonts w:ascii="宋体" w:hAnsi="宋体" w:cs="宋体"/>
          <w:sz w:val="24"/>
        </w:rPr>
      </w:pPr>
      <w:r>
        <w:rPr>
          <w:rFonts w:hint="eastAsia" w:ascii="宋体" w:hAnsi="宋体" w:cs="宋体"/>
          <w:sz w:val="24"/>
        </w:rPr>
        <w:t>维保质量保障措施；</w:t>
      </w:r>
    </w:p>
    <w:p w14:paraId="2847E63A">
      <w:pPr>
        <w:widowControl/>
        <w:ind w:firstLine="420" w:firstLineChars="175"/>
        <w:jc w:val="left"/>
        <w:rPr>
          <w:rFonts w:ascii="宋体" w:hAnsi="宋体" w:cs="宋体"/>
          <w:color w:val="000000"/>
          <w:kern w:val="0"/>
          <w:sz w:val="24"/>
        </w:rPr>
      </w:pPr>
      <w:r>
        <w:rPr>
          <w:rFonts w:ascii="宋体" w:hAnsi="宋体" w:cs="宋体"/>
          <w:color w:val="000000"/>
          <w:kern w:val="0"/>
          <w:sz w:val="24"/>
        </w:rPr>
        <w:t>服务承诺方案</w:t>
      </w:r>
      <w:r>
        <w:rPr>
          <w:rFonts w:hint="eastAsia" w:ascii="宋体" w:hAnsi="宋体" w:cs="宋体"/>
          <w:color w:val="000000"/>
          <w:kern w:val="0"/>
          <w:sz w:val="24"/>
        </w:rPr>
        <w:t>；</w:t>
      </w:r>
    </w:p>
    <w:p w14:paraId="6957F970">
      <w:pPr>
        <w:widowControl/>
        <w:ind w:firstLine="420" w:firstLineChars="175"/>
        <w:jc w:val="left"/>
        <w:rPr>
          <w:sz w:val="24"/>
        </w:rPr>
      </w:pPr>
      <w:r>
        <w:rPr>
          <w:rFonts w:hint="eastAsia" w:ascii="宋体" w:hAnsi="宋体" w:cs="宋体"/>
          <w:sz w:val="24"/>
        </w:rPr>
        <w:t>应急预案。</w:t>
      </w:r>
      <w:r>
        <w:rPr>
          <w:sz w:val="36"/>
          <w:szCs w:val="36"/>
        </w:rPr>
        <w:br w:type="page"/>
      </w:r>
      <w:r>
        <w:rPr>
          <w:sz w:val="24"/>
        </w:rPr>
        <w:t>1</w:t>
      </w:r>
      <w:r>
        <w:rPr>
          <w:rFonts w:hint="eastAsia"/>
          <w:sz w:val="24"/>
        </w:rPr>
        <w:t>4</w:t>
      </w:r>
      <w:r>
        <w:rPr>
          <w:sz w:val="24"/>
        </w:rPr>
        <w:t xml:space="preserve">  最后报价一览表（实质性格式，磋商后提交）</w:t>
      </w:r>
    </w:p>
    <w:p w14:paraId="6F092AA1">
      <w:pPr>
        <w:widowControl/>
        <w:jc w:val="left"/>
        <w:rPr>
          <w:kern w:val="0"/>
          <w:sz w:val="24"/>
          <w:szCs w:val="20"/>
        </w:rPr>
      </w:pPr>
    </w:p>
    <w:p w14:paraId="4DB566BC">
      <w:pPr>
        <w:spacing w:line="360" w:lineRule="exact"/>
        <w:ind w:firstLine="720"/>
        <w:jc w:val="center"/>
        <w:rPr>
          <w:b/>
          <w:color w:val="000000"/>
          <w:sz w:val="36"/>
          <w:szCs w:val="36"/>
        </w:rPr>
      </w:pPr>
      <w:r>
        <w:rPr>
          <w:rFonts w:hint="eastAsia"/>
          <w:b/>
          <w:color w:val="000000"/>
          <w:sz w:val="36"/>
          <w:szCs w:val="36"/>
        </w:rPr>
        <w:t>最后报价一览表</w:t>
      </w:r>
    </w:p>
    <w:p w14:paraId="43332B10">
      <w:pPr>
        <w:tabs>
          <w:tab w:val="left" w:pos="1800"/>
          <w:tab w:val="left" w:pos="5580"/>
        </w:tabs>
        <w:spacing w:line="360" w:lineRule="auto"/>
        <w:jc w:val="left"/>
        <w:rPr>
          <w:color w:val="000000"/>
          <w:sz w:val="24"/>
        </w:rPr>
      </w:pPr>
    </w:p>
    <w:p w14:paraId="1D07ECD1">
      <w:pPr>
        <w:tabs>
          <w:tab w:val="left" w:pos="1800"/>
          <w:tab w:val="left" w:pos="5580"/>
        </w:tabs>
        <w:spacing w:line="360" w:lineRule="auto"/>
        <w:ind w:firstLine="360" w:firstLineChars="150"/>
        <w:jc w:val="left"/>
        <w:rPr>
          <w:color w:val="000000"/>
          <w:sz w:val="24"/>
        </w:rPr>
      </w:pPr>
      <w:r>
        <w:rPr>
          <w:color w:val="000000"/>
          <w:sz w:val="24"/>
        </w:rPr>
        <w:t>项目编号/包号：_______________     项目名称：_______________</w:t>
      </w:r>
    </w:p>
    <w:tbl>
      <w:tblPr>
        <w:tblStyle w:val="45"/>
        <w:tblW w:w="42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87"/>
        <w:gridCol w:w="2305"/>
        <w:gridCol w:w="1714"/>
        <w:gridCol w:w="1526"/>
        <w:gridCol w:w="1460"/>
      </w:tblGrid>
      <w:tr w14:paraId="05945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47" w:type="pct"/>
            <w:vMerge w:val="restart"/>
            <w:vAlign w:val="center"/>
          </w:tcPr>
          <w:p w14:paraId="5414C5E5">
            <w:pPr>
              <w:tabs>
                <w:tab w:val="left" w:pos="5580"/>
              </w:tabs>
              <w:jc w:val="center"/>
              <w:rPr>
                <w:b/>
                <w:sz w:val="24"/>
              </w:rPr>
            </w:pPr>
            <w:r>
              <w:rPr>
                <w:b/>
                <w:sz w:val="24"/>
              </w:rPr>
              <w:t>序号</w:t>
            </w:r>
          </w:p>
        </w:tc>
        <w:tc>
          <w:tcPr>
            <w:tcW w:w="1498" w:type="pct"/>
            <w:vMerge w:val="restart"/>
            <w:vAlign w:val="center"/>
          </w:tcPr>
          <w:p w14:paraId="3BF8D655">
            <w:pPr>
              <w:tabs>
                <w:tab w:val="left" w:pos="5580"/>
              </w:tabs>
              <w:jc w:val="center"/>
              <w:rPr>
                <w:b/>
                <w:sz w:val="24"/>
              </w:rPr>
            </w:pPr>
            <w:r>
              <w:rPr>
                <w:b/>
                <w:sz w:val="24"/>
              </w:rPr>
              <w:t>供应商名称</w:t>
            </w:r>
          </w:p>
        </w:tc>
        <w:tc>
          <w:tcPr>
            <w:tcW w:w="2106" w:type="pct"/>
            <w:gridSpan w:val="2"/>
            <w:vAlign w:val="center"/>
          </w:tcPr>
          <w:p w14:paraId="5443432F">
            <w:pPr>
              <w:tabs>
                <w:tab w:val="left" w:pos="5580"/>
              </w:tabs>
              <w:jc w:val="center"/>
              <w:rPr>
                <w:b/>
                <w:sz w:val="24"/>
              </w:rPr>
            </w:pPr>
            <w:r>
              <w:rPr>
                <w:b/>
                <w:sz w:val="24"/>
              </w:rPr>
              <w:t>最后报价</w:t>
            </w:r>
          </w:p>
        </w:tc>
        <w:tc>
          <w:tcPr>
            <w:tcW w:w="949" w:type="pct"/>
            <w:vMerge w:val="restart"/>
            <w:vAlign w:val="center"/>
          </w:tcPr>
          <w:p w14:paraId="337546C7">
            <w:pPr>
              <w:tabs>
                <w:tab w:val="left" w:pos="5580"/>
              </w:tabs>
              <w:jc w:val="center"/>
              <w:rPr>
                <w:b/>
                <w:sz w:val="24"/>
              </w:rPr>
            </w:pPr>
            <w:r>
              <w:rPr>
                <w:b/>
                <w:sz w:val="24"/>
              </w:rPr>
              <w:t>其他</w:t>
            </w:r>
          </w:p>
          <w:p w14:paraId="35291EEE">
            <w:pPr>
              <w:tabs>
                <w:tab w:val="left" w:pos="5580"/>
              </w:tabs>
              <w:jc w:val="center"/>
              <w:rPr>
                <w:b/>
                <w:sz w:val="24"/>
              </w:rPr>
            </w:pPr>
            <w:r>
              <w:rPr>
                <w:b/>
                <w:sz w:val="24"/>
              </w:rPr>
              <w:t>声明</w:t>
            </w:r>
          </w:p>
        </w:tc>
      </w:tr>
      <w:tr w14:paraId="1A917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47" w:type="pct"/>
            <w:vMerge w:val="continue"/>
            <w:vAlign w:val="center"/>
          </w:tcPr>
          <w:p w14:paraId="265DA493">
            <w:pPr>
              <w:tabs>
                <w:tab w:val="left" w:pos="5580"/>
              </w:tabs>
              <w:jc w:val="center"/>
              <w:rPr>
                <w:sz w:val="24"/>
              </w:rPr>
            </w:pPr>
          </w:p>
        </w:tc>
        <w:tc>
          <w:tcPr>
            <w:tcW w:w="1498" w:type="pct"/>
            <w:vMerge w:val="continue"/>
            <w:vAlign w:val="center"/>
          </w:tcPr>
          <w:p w14:paraId="717F5B3D">
            <w:pPr>
              <w:tabs>
                <w:tab w:val="left" w:pos="5580"/>
              </w:tabs>
              <w:jc w:val="center"/>
              <w:rPr>
                <w:sz w:val="24"/>
              </w:rPr>
            </w:pPr>
          </w:p>
        </w:tc>
        <w:tc>
          <w:tcPr>
            <w:tcW w:w="1114" w:type="pct"/>
            <w:vAlign w:val="center"/>
          </w:tcPr>
          <w:p w14:paraId="3DDC2A12">
            <w:pPr>
              <w:tabs>
                <w:tab w:val="left" w:pos="5580"/>
              </w:tabs>
              <w:jc w:val="center"/>
              <w:rPr>
                <w:b/>
                <w:sz w:val="24"/>
              </w:rPr>
            </w:pPr>
            <w:r>
              <w:rPr>
                <w:b/>
                <w:sz w:val="24"/>
              </w:rPr>
              <w:t>大写</w:t>
            </w:r>
          </w:p>
        </w:tc>
        <w:tc>
          <w:tcPr>
            <w:tcW w:w="992" w:type="pct"/>
            <w:vAlign w:val="center"/>
          </w:tcPr>
          <w:p w14:paraId="4246D892">
            <w:pPr>
              <w:tabs>
                <w:tab w:val="left" w:pos="5580"/>
              </w:tabs>
              <w:jc w:val="center"/>
              <w:rPr>
                <w:b/>
                <w:sz w:val="24"/>
              </w:rPr>
            </w:pPr>
            <w:r>
              <w:rPr>
                <w:b/>
                <w:sz w:val="24"/>
              </w:rPr>
              <w:t>小写</w:t>
            </w:r>
          </w:p>
        </w:tc>
        <w:tc>
          <w:tcPr>
            <w:tcW w:w="949" w:type="pct"/>
            <w:vMerge w:val="continue"/>
            <w:vAlign w:val="center"/>
          </w:tcPr>
          <w:p w14:paraId="32EF1F53">
            <w:pPr>
              <w:tabs>
                <w:tab w:val="left" w:pos="5580"/>
              </w:tabs>
              <w:ind w:firstLine="482"/>
              <w:jc w:val="center"/>
              <w:rPr>
                <w:b/>
                <w:sz w:val="24"/>
              </w:rPr>
            </w:pPr>
          </w:p>
        </w:tc>
      </w:tr>
      <w:tr w14:paraId="4AC77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47" w:type="pct"/>
            <w:vAlign w:val="center"/>
          </w:tcPr>
          <w:p w14:paraId="5948A712">
            <w:pPr>
              <w:tabs>
                <w:tab w:val="left" w:pos="5580"/>
              </w:tabs>
              <w:jc w:val="center"/>
              <w:rPr>
                <w:sz w:val="24"/>
              </w:rPr>
            </w:pPr>
          </w:p>
        </w:tc>
        <w:tc>
          <w:tcPr>
            <w:tcW w:w="1498" w:type="pct"/>
            <w:vAlign w:val="center"/>
          </w:tcPr>
          <w:p w14:paraId="533E3D12">
            <w:pPr>
              <w:tabs>
                <w:tab w:val="left" w:pos="5580"/>
              </w:tabs>
              <w:jc w:val="center"/>
              <w:rPr>
                <w:sz w:val="24"/>
              </w:rPr>
            </w:pPr>
          </w:p>
        </w:tc>
        <w:tc>
          <w:tcPr>
            <w:tcW w:w="1114" w:type="pct"/>
            <w:vAlign w:val="center"/>
          </w:tcPr>
          <w:p w14:paraId="15B9CC16">
            <w:pPr>
              <w:tabs>
                <w:tab w:val="left" w:pos="5580"/>
              </w:tabs>
              <w:jc w:val="center"/>
              <w:rPr>
                <w:sz w:val="24"/>
              </w:rPr>
            </w:pPr>
          </w:p>
        </w:tc>
        <w:tc>
          <w:tcPr>
            <w:tcW w:w="992" w:type="pct"/>
            <w:vAlign w:val="center"/>
          </w:tcPr>
          <w:p w14:paraId="13D714BA">
            <w:pPr>
              <w:tabs>
                <w:tab w:val="left" w:pos="5580"/>
              </w:tabs>
              <w:jc w:val="center"/>
              <w:rPr>
                <w:sz w:val="24"/>
              </w:rPr>
            </w:pPr>
          </w:p>
        </w:tc>
        <w:tc>
          <w:tcPr>
            <w:tcW w:w="949" w:type="pct"/>
            <w:vAlign w:val="center"/>
          </w:tcPr>
          <w:p w14:paraId="3D42E7E8">
            <w:pPr>
              <w:tabs>
                <w:tab w:val="left" w:pos="5580"/>
              </w:tabs>
              <w:jc w:val="center"/>
              <w:rPr>
                <w:sz w:val="24"/>
              </w:rPr>
            </w:pPr>
          </w:p>
        </w:tc>
      </w:tr>
    </w:tbl>
    <w:p w14:paraId="61EA52B1">
      <w:pPr>
        <w:autoSpaceDE w:val="0"/>
        <w:autoSpaceDN w:val="0"/>
        <w:adjustRightInd w:val="0"/>
        <w:jc w:val="left"/>
        <w:rPr>
          <w:color w:val="000000"/>
          <w:kern w:val="0"/>
          <w:sz w:val="24"/>
        </w:rPr>
      </w:pPr>
    </w:p>
    <w:p w14:paraId="75734C74">
      <w:pPr>
        <w:autoSpaceDE w:val="0"/>
        <w:autoSpaceDN w:val="0"/>
        <w:adjustRightInd w:val="0"/>
        <w:jc w:val="left"/>
        <w:rPr>
          <w:color w:val="000000"/>
          <w:sz w:val="24"/>
          <w:szCs w:val="20"/>
        </w:rPr>
      </w:pPr>
      <w:r>
        <w:rPr>
          <w:color w:val="000000"/>
          <w:kern w:val="0"/>
          <w:sz w:val="24"/>
        </w:rPr>
        <w:t>注：1</w:t>
      </w:r>
      <w:r>
        <w:rPr>
          <w:color w:val="000000"/>
          <w:sz w:val="24"/>
          <w:szCs w:val="20"/>
        </w:rPr>
        <w:t>.此表中，每包的</w:t>
      </w:r>
      <w:r>
        <w:rPr>
          <w:rFonts w:hint="eastAsia"/>
          <w:color w:val="000000"/>
          <w:sz w:val="24"/>
          <w:szCs w:val="20"/>
        </w:rPr>
        <w:t>最后</w:t>
      </w:r>
      <w:r>
        <w:rPr>
          <w:color w:val="000000"/>
          <w:sz w:val="24"/>
          <w:szCs w:val="20"/>
        </w:rPr>
        <w:t>报价应和《最后分项报价表》中的总价相一致。</w:t>
      </w:r>
    </w:p>
    <w:p w14:paraId="6348FD84">
      <w:pPr>
        <w:tabs>
          <w:tab w:val="left" w:pos="5580"/>
        </w:tabs>
        <w:ind w:firstLine="480" w:firstLineChars="200"/>
        <w:rPr>
          <w:color w:val="000000"/>
          <w:sz w:val="24"/>
          <w:szCs w:val="20"/>
        </w:rPr>
      </w:pPr>
      <w:r>
        <w:rPr>
          <w:color w:val="000000"/>
          <w:sz w:val="24"/>
          <w:szCs w:val="20"/>
        </w:rPr>
        <w:t>2.本表必须按包分别填写。</w:t>
      </w:r>
    </w:p>
    <w:p w14:paraId="0232A911">
      <w:pPr>
        <w:tabs>
          <w:tab w:val="left" w:pos="5580"/>
        </w:tabs>
        <w:ind w:firstLine="480" w:firstLineChars="200"/>
        <w:rPr>
          <w:color w:val="000000"/>
          <w:sz w:val="24"/>
          <w:szCs w:val="20"/>
        </w:rPr>
      </w:pPr>
      <w:r>
        <w:rPr>
          <w:rFonts w:hint="eastAsia"/>
          <w:color w:val="000000"/>
          <w:sz w:val="24"/>
          <w:szCs w:val="20"/>
        </w:rPr>
        <w:t>3.此表无需在响应文件中提交，磋商后供应商按磋商小组要求提交。</w:t>
      </w:r>
    </w:p>
    <w:p w14:paraId="6C8CAB2B">
      <w:pPr>
        <w:tabs>
          <w:tab w:val="left" w:pos="5580"/>
        </w:tabs>
        <w:rPr>
          <w:color w:val="000000"/>
          <w:sz w:val="24"/>
          <w:szCs w:val="20"/>
        </w:rPr>
      </w:pPr>
    </w:p>
    <w:p w14:paraId="6B8F8117">
      <w:pPr>
        <w:autoSpaceDE w:val="0"/>
        <w:autoSpaceDN w:val="0"/>
        <w:adjustRightInd w:val="0"/>
        <w:snapToGrid w:val="0"/>
        <w:spacing w:before="25" w:after="25" w:line="360" w:lineRule="auto"/>
        <w:rPr>
          <w:color w:val="000000"/>
          <w:sz w:val="24"/>
          <w:lang w:val="zh-CN"/>
        </w:rPr>
      </w:pPr>
    </w:p>
    <w:p w14:paraId="7B58327B">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0195A4E1">
      <w:pPr>
        <w:autoSpaceDE w:val="0"/>
        <w:autoSpaceDN w:val="0"/>
        <w:adjustRightInd w:val="0"/>
        <w:snapToGrid w:val="0"/>
        <w:spacing w:before="25" w:after="25" w:line="360" w:lineRule="auto"/>
        <w:rPr>
          <w:color w:val="000000"/>
          <w:sz w:val="24"/>
          <w:lang w:val="zh-CN"/>
        </w:rPr>
      </w:pPr>
      <w:r>
        <w:rPr>
          <w:color w:val="000000"/>
          <w:sz w:val="24"/>
        </w:rPr>
        <w:t>供应商授权代表签字（或加盖供应商公章）</w:t>
      </w:r>
      <w:r>
        <w:rPr>
          <w:color w:val="000000"/>
          <w:sz w:val="24"/>
          <w:lang w:val="zh-CN"/>
        </w:rPr>
        <w:t xml:space="preserve">：___________ </w:t>
      </w:r>
    </w:p>
    <w:p w14:paraId="64E2F984">
      <w:pPr>
        <w:widowControl/>
        <w:jc w:val="left"/>
        <w:rPr>
          <w:color w:val="000000"/>
          <w:sz w:val="24"/>
          <w:szCs w:val="20"/>
        </w:rPr>
      </w:pPr>
      <w:r>
        <w:rPr>
          <w:color w:val="000000"/>
          <w:sz w:val="24"/>
          <w:szCs w:val="20"/>
        </w:rPr>
        <w:t xml:space="preserve">日期：____年____月____日   </w:t>
      </w:r>
    </w:p>
    <w:p w14:paraId="22CA7C9D">
      <w:pPr>
        <w:widowControl/>
        <w:jc w:val="left"/>
        <w:rPr>
          <w:color w:val="000000"/>
          <w:sz w:val="24"/>
          <w:szCs w:val="20"/>
        </w:rPr>
        <w:sectPr>
          <w:pgSz w:w="11907" w:h="16840"/>
          <w:pgMar w:top="1418" w:right="1134" w:bottom="1418" w:left="1701" w:header="851" w:footer="851" w:gutter="0"/>
          <w:cols w:space="720" w:num="1"/>
          <w:docGrid w:linePitch="462" w:charSpace="0"/>
        </w:sectPr>
      </w:pPr>
    </w:p>
    <w:p w14:paraId="629C25D4">
      <w:pPr>
        <w:tabs>
          <w:tab w:val="left" w:pos="360"/>
        </w:tabs>
        <w:snapToGrid w:val="0"/>
        <w:spacing w:line="360" w:lineRule="auto"/>
        <w:outlineLvl w:val="1"/>
        <w:rPr>
          <w:sz w:val="24"/>
        </w:rPr>
      </w:pPr>
      <w:r>
        <w:rPr>
          <w:sz w:val="24"/>
        </w:rPr>
        <w:t>1</w:t>
      </w:r>
      <w:r>
        <w:rPr>
          <w:rFonts w:hint="eastAsia"/>
          <w:sz w:val="24"/>
        </w:rPr>
        <w:t>5</w:t>
      </w:r>
      <w:r>
        <w:rPr>
          <w:sz w:val="24"/>
        </w:rPr>
        <w:t xml:space="preserve">  最后分项报价表（实质性格式</w:t>
      </w:r>
      <w:r>
        <w:rPr>
          <w:rFonts w:hint="eastAsia"/>
          <w:sz w:val="24"/>
        </w:rPr>
        <w:t>，磋商后提交</w:t>
      </w:r>
      <w:r>
        <w:rPr>
          <w:sz w:val="24"/>
        </w:rPr>
        <w:t>）</w:t>
      </w:r>
    </w:p>
    <w:p w14:paraId="1B642CA1">
      <w:pPr>
        <w:spacing w:line="360" w:lineRule="exact"/>
        <w:jc w:val="center"/>
        <w:rPr>
          <w:color w:val="000000"/>
          <w:sz w:val="36"/>
          <w:szCs w:val="36"/>
        </w:rPr>
      </w:pPr>
      <w:r>
        <w:rPr>
          <w:color w:val="000000"/>
          <w:sz w:val="36"/>
          <w:szCs w:val="36"/>
        </w:rPr>
        <w:t>最后分项报价表</w:t>
      </w:r>
    </w:p>
    <w:p w14:paraId="6D10E491">
      <w:pPr>
        <w:adjustRightInd w:val="0"/>
        <w:snapToGrid w:val="0"/>
        <w:spacing w:before="240" w:beforeLines="100" w:after="240" w:afterLines="100"/>
        <w:jc w:val="left"/>
        <w:rPr>
          <w:b/>
          <w:i/>
          <w:color w:val="FF0000"/>
          <w:sz w:val="24"/>
        </w:rPr>
      </w:pPr>
    </w:p>
    <w:p w14:paraId="3C1D84D7">
      <w:pPr>
        <w:tabs>
          <w:tab w:val="left" w:pos="1800"/>
          <w:tab w:val="left" w:pos="5580"/>
        </w:tabs>
        <w:rPr>
          <w:color w:val="000000"/>
          <w:sz w:val="24"/>
        </w:rPr>
      </w:pPr>
      <w:r>
        <w:rPr>
          <w:color w:val="000000"/>
          <w:sz w:val="24"/>
        </w:rPr>
        <w:t>项目编号/包号：_________ 项目名称：_________报价单位：人民币元</w:t>
      </w:r>
    </w:p>
    <w:tbl>
      <w:tblPr>
        <w:tblStyle w:val="45"/>
        <w:tblW w:w="495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4"/>
        <w:gridCol w:w="3403"/>
        <w:gridCol w:w="1562"/>
        <w:gridCol w:w="1560"/>
        <w:gridCol w:w="1982"/>
      </w:tblGrid>
      <w:tr w14:paraId="713B7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82" w:type="pct"/>
            <w:vAlign w:val="center"/>
          </w:tcPr>
          <w:p w14:paraId="537DF0D0">
            <w:pPr>
              <w:adjustRightInd w:val="0"/>
              <w:snapToGrid w:val="0"/>
              <w:jc w:val="left"/>
              <w:rPr>
                <w:b/>
                <w:color w:val="000000"/>
                <w:sz w:val="24"/>
              </w:rPr>
            </w:pPr>
            <w:r>
              <w:rPr>
                <w:b/>
                <w:color w:val="000000"/>
                <w:sz w:val="24"/>
              </w:rPr>
              <w:t>序号</w:t>
            </w:r>
          </w:p>
        </w:tc>
        <w:tc>
          <w:tcPr>
            <w:tcW w:w="1847" w:type="pct"/>
            <w:vAlign w:val="center"/>
          </w:tcPr>
          <w:p w14:paraId="218C4B0F">
            <w:pPr>
              <w:adjustRightInd w:val="0"/>
              <w:snapToGrid w:val="0"/>
              <w:jc w:val="left"/>
              <w:rPr>
                <w:b/>
                <w:color w:val="000000"/>
                <w:sz w:val="24"/>
              </w:rPr>
            </w:pPr>
            <w:r>
              <w:rPr>
                <w:b/>
                <w:color w:val="000000"/>
                <w:sz w:val="24"/>
              </w:rPr>
              <w:t>分项名称</w:t>
            </w:r>
          </w:p>
        </w:tc>
        <w:tc>
          <w:tcPr>
            <w:tcW w:w="848" w:type="pct"/>
            <w:vAlign w:val="center"/>
          </w:tcPr>
          <w:p w14:paraId="1E283CB8">
            <w:pPr>
              <w:adjustRightInd w:val="0"/>
              <w:snapToGrid w:val="0"/>
              <w:jc w:val="left"/>
              <w:rPr>
                <w:b/>
                <w:color w:val="000000"/>
                <w:sz w:val="24"/>
              </w:rPr>
            </w:pPr>
            <w:r>
              <w:rPr>
                <w:b/>
                <w:color w:val="000000"/>
                <w:sz w:val="24"/>
              </w:rPr>
              <w:t>单价（元）</w:t>
            </w:r>
          </w:p>
        </w:tc>
        <w:tc>
          <w:tcPr>
            <w:tcW w:w="847" w:type="pct"/>
            <w:vAlign w:val="center"/>
          </w:tcPr>
          <w:p w14:paraId="08AE1026">
            <w:pPr>
              <w:adjustRightInd w:val="0"/>
              <w:snapToGrid w:val="0"/>
              <w:jc w:val="left"/>
              <w:rPr>
                <w:b/>
                <w:color w:val="000000"/>
                <w:sz w:val="24"/>
              </w:rPr>
            </w:pPr>
            <w:r>
              <w:rPr>
                <w:b/>
                <w:color w:val="000000"/>
                <w:sz w:val="24"/>
              </w:rPr>
              <w:t>合价（元）</w:t>
            </w:r>
          </w:p>
        </w:tc>
        <w:tc>
          <w:tcPr>
            <w:tcW w:w="1076" w:type="pct"/>
            <w:vAlign w:val="center"/>
          </w:tcPr>
          <w:p w14:paraId="18AE4937">
            <w:pPr>
              <w:adjustRightInd w:val="0"/>
              <w:snapToGrid w:val="0"/>
              <w:jc w:val="left"/>
              <w:rPr>
                <w:b/>
                <w:color w:val="000000"/>
                <w:sz w:val="24"/>
              </w:rPr>
            </w:pPr>
            <w:r>
              <w:rPr>
                <w:b/>
                <w:color w:val="000000"/>
                <w:sz w:val="24"/>
              </w:rPr>
              <w:t>备注/说明</w:t>
            </w:r>
          </w:p>
        </w:tc>
      </w:tr>
      <w:tr w14:paraId="53964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82" w:type="pct"/>
            <w:vAlign w:val="center"/>
          </w:tcPr>
          <w:p w14:paraId="11D49153">
            <w:pPr>
              <w:adjustRightInd w:val="0"/>
              <w:snapToGrid w:val="0"/>
              <w:jc w:val="center"/>
              <w:rPr>
                <w:color w:val="000000"/>
                <w:sz w:val="24"/>
              </w:rPr>
            </w:pPr>
            <w:r>
              <w:rPr>
                <w:color w:val="000000"/>
                <w:sz w:val="24"/>
              </w:rPr>
              <w:t>1</w:t>
            </w:r>
          </w:p>
        </w:tc>
        <w:tc>
          <w:tcPr>
            <w:tcW w:w="1847" w:type="pct"/>
            <w:vAlign w:val="center"/>
          </w:tcPr>
          <w:p w14:paraId="22D7DC05">
            <w:pPr>
              <w:adjustRightInd w:val="0"/>
              <w:snapToGrid w:val="0"/>
              <w:jc w:val="left"/>
              <w:rPr>
                <w:color w:val="000000"/>
                <w:sz w:val="24"/>
              </w:rPr>
            </w:pPr>
          </w:p>
        </w:tc>
        <w:tc>
          <w:tcPr>
            <w:tcW w:w="848" w:type="pct"/>
            <w:vAlign w:val="center"/>
          </w:tcPr>
          <w:p w14:paraId="4E206E81">
            <w:pPr>
              <w:adjustRightInd w:val="0"/>
              <w:snapToGrid w:val="0"/>
              <w:jc w:val="left"/>
              <w:rPr>
                <w:color w:val="000000"/>
                <w:sz w:val="24"/>
              </w:rPr>
            </w:pPr>
          </w:p>
        </w:tc>
        <w:tc>
          <w:tcPr>
            <w:tcW w:w="847" w:type="pct"/>
            <w:vAlign w:val="center"/>
          </w:tcPr>
          <w:p w14:paraId="4D3C17AA">
            <w:pPr>
              <w:adjustRightInd w:val="0"/>
              <w:snapToGrid w:val="0"/>
              <w:jc w:val="left"/>
              <w:rPr>
                <w:color w:val="000000"/>
                <w:sz w:val="24"/>
              </w:rPr>
            </w:pPr>
          </w:p>
        </w:tc>
        <w:tc>
          <w:tcPr>
            <w:tcW w:w="1076" w:type="pct"/>
            <w:vAlign w:val="center"/>
          </w:tcPr>
          <w:p w14:paraId="1564B591">
            <w:pPr>
              <w:adjustRightInd w:val="0"/>
              <w:snapToGrid w:val="0"/>
              <w:jc w:val="left"/>
              <w:rPr>
                <w:color w:val="000000"/>
                <w:sz w:val="24"/>
              </w:rPr>
            </w:pPr>
          </w:p>
        </w:tc>
      </w:tr>
      <w:tr w14:paraId="3F486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82" w:type="pct"/>
            <w:vAlign w:val="center"/>
          </w:tcPr>
          <w:p w14:paraId="47840FD6">
            <w:pPr>
              <w:adjustRightInd w:val="0"/>
              <w:snapToGrid w:val="0"/>
              <w:jc w:val="center"/>
              <w:rPr>
                <w:color w:val="000000"/>
                <w:sz w:val="24"/>
              </w:rPr>
            </w:pPr>
            <w:r>
              <w:rPr>
                <w:color w:val="000000"/>
                <w:sz w:val="24"/>
              </w:rPr>
              <w:t>2</w:t>
            </w:r>
          </w:p>
        </w:tc>
        <w:tc>
          <w:tcPr>
            <w:tcW w:w="1847" w:type="pct"/>
            <w:vAlign w:val="center"/>
          </w:tcPr>
          <w:p w14:paraId="30604F72">
            <w:pPr>
              <w:adjustRightInd w:val="0"/>
              <w:snapToGrid w:val="0"/>
              <w:jc w:val="left"/>
              <w:rPr>
                <w:color w:val="000000"/>
                <w:sz w:val="24"/>
              </w:rPr>
            </w:pPr>
          </w:p>
        </w:tc>
        <w:tc>
          <w:tcPr>
            <w:tcW w:w="848" w:type="pct"/>
            <w:vAlign w:val="center"/>
          </w:tcPr>
          <w:p w14:paraId="79D4A5EC">
            <w:pPr>
              <w:adjustRightInd w:val="0"/>
              <w:snapToGrid w:val="0"/>
              <w:jc w:val="left"/>
              <w:rPr>
                <w:color w:val="000000"/>
                <w:sz w:val="24"/>
              </w:rPr>
            </w:pPr>
          </w:p>
        </w:tc>
        <w:tc>
          <w:tcPr>
            <w:tcW w:w="847" w:type="pct"/>
            <w:vAlign w:val="center"/>
          </w:tcPr>
          <w:p w14:paraId="6DEE42F2">
            <w:pPr>
              <w:adjustRightInd w:val="0"/>
              <w:snapToGrid w:val="0"/>
              <w:jc w:val="left"/>
              <w:rPr>
                <w:color w:val="000000"/>
                <w:sz w:val="24"/>
              </w:rPr>
            </w:pPr>
          </w:p>
        </w:tc>
        <w:tc>
          <w:tcPr>
            <w:tcW w:w="1076" w:type="pct"/>
            <w:vAlign w:val="center"/>
          </w:tcPr>
          <w:p w14:paraId="688B33A0">
            <w:pPr>
              <w:adjustRightInd w:val="0"/>
              <w:snapToGrid w:val="0"/>
              <w:jc w:val="left"/>
              <w:rPr>
                <w:color w:val="000000"/>
                <w:sz w:val="24"/>
              </w:rPr>
            </w:pPr>
          </w:p>
        </w:tc>
      </w:tr>
      <w:tr w14:paraId="3109B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82" w:type="pct"/>
            <w:vAlign w:val="center"/>
          </w:tcPr>
          <w:p w14:paraId="57E76F9B">
            <w:pPr>
              <w:adjustRightInd w:val="0"/>
              <w:snapToGrid w:val="0"/>
              <w:jc w:val="center"/>
              <w:rPr>
                <w:color w:val="000000"/>
                <w:sz w:val="24"/>
              </w:rPr>
            </w:pPr>
            <w:r>
              <w:rPr>
                <w:color w:val="000000"/>
                <w:sz w:val="24"/>
              </w:rPr>
              <w:t>3</w:t>
            </w:r>
          </w:p>
        </w:tc>
        <w:tc>
          <w:tcPr>
            <w:tcW w:w="1847" w:type="pct"/>
            <w:vAlign w:val="center"/>
          </w:tcPr>
          <w:p w14:paraId="64B16FB0">
            <w:pPr>
              <w:adjustRightInd w:val="0"/>
              <w:snapToGrid w:val="0"/>
              <w:jc w:val="left"/>
              <w:rPr>
                <w:color w:val="000000"/>
                <w:sz w:val="24"/>
              </w:rPr>
            </w:pPr>
            <w:r>
              <w:rPr>
                <w:color w:val="000000"/>
                <w:sz w:val="24"/>
              </w:rPr>
              <w:t>…</w:t>
            </w:r>
          </w:p>
        </w:tc>
        <w:tc>
          <w:tcPr>
            <w:tcW w:w="848" w:type="pct"/>
            <w:vAlign w:val="center"/>
          </w:tcPr>
          <w:p w14:paraId="06169FBD">
            <w:pPr>
              <w:adjustRightInd w:val="0"/>
              <w:snapToGrid w:val="0"/>
              <w:jc w:val="left"/>
              <w:rPr>
                <w:color w:val="000000"/>
                <w:sz w:val="24"/>
              </w:rPr>
            </w:pPr>
          </w:p>
        </w:tc>
        <w:tc>
          <w:tcPr>
            <w:tcW w:w="847" w:type="pct"/>
            <w:vAlign w:val="center"/>
          </w:tcPr>
          <w:p w14:paraId="2CFABF3F">
            <w:pPr>
              <w:adjustRightInd w:val="0"/>
              <w:snapToGrid w:val="0"/>
              <w:jc w:val="left"/>
              <w:rPr>
                <w:color w:val="000000"/>
                <w:sz w:val="24"/>
              </w:rPr>
            </w:pPr>
          </w:p>
        </w:tc>
        <w:tc>
          <w:tcPr>
            <w:tcW w:w="1076" w:type="pct"/>
            <w:vAlign w:val="center"/>
          </w:tcPr>
          <w:p w14:paraId="2A87A676">
            <w:pPr>
              <w:adjustRightInd w:val="0"/>
              <w:snapToGrid w:val="0"/>
              <w:jc w:val="left"/>
              <w:rPr>
                <w:color w:val="000000"/>
                <w:sz w:val="24"/>
              </w:rPr>
            </w:pPr>
          </w:p>
        </w:tc>
      </w:tr>
      <w:tr w14:paraId="40390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077" w:type="pct"/>
            <w:gridSpan w:val="3"/>
            <w:vAlign w:val="center"/>
          </w:tcPr>
          <w:p w14:paraId="5CB62684">
            <w:pPr>
              <w:adjustRightInd w:val="0"/>
              <w:snapToGrid w:val="0"/>
              <w:jc w:val="left"/>
              <w:rPr>
                <w:color w:val="000000"/>
                <w:sz w:val="24"/>
              </w:rPr>
            </w:pPr>
            <w:r>
              <w:rPr>
                <w:color w:val="000000"/>
                <w:sz w:val="24"/>
              </w:rPr>
              <w:t>总价（元）</w:t>
            </w:r>
          </w:p>
        </w:tc>
        <w:tc>
          <w:tcPr>
            <w:tcW w:w="847" w:type="pct"/>
            <w:vAlign w:val="center"/>
          </w:tcPr>
          <w:p w14:paraId="52F08C90">
            <w:pPr>
              <w:adjustRightInd w:val="0"/>
              <w:snapToGrid w:val="0"/>
              <w:jc w:val="left"/>
              <w:rPr>
                <w:color w:val="000000"/>
                <w:sz w:val="24"/>
              </w:rPr>
            </w:pPr>
          </w:p>
        </w:tc>
        <w:tc>
          <w:tcPr>
            <w:tcW w:w="1076" w:type="pct"/>
            <w:vAlign w:val="center"/>
          </w:tcPr>
          <w:p w14:paraId="714D5EC1">
            <w:pPr>
              <w:adjustRightInd w:val="0"/>
              <w:snapToGrid w:val="0"/>
              <w:jc w:val="left"/>
              <w:rPr>
                <w:color w:val="000000"/>
                <w:sz w:val="24"/>
              </w:rPr>
            </w:pPr>
          </w:p>
        </w:tc>
      </w:tr>
    </w:tbl>
    <w:p w14:paraId="66FF5080">
      <w:pPr>
        <w:tabs>
          <w:tab w:val="left" w:pos="1800"/>
          <w:tab w:val="left" w:pos="5580"/>
        </w:tabs>
        <w:jc w:val="left"/>
        <w:rPr>
          <w:color w:val="000000"/>
          <w:sz w:val="24"/>
        </w:rPr>
      </w:pPr>
    </w:p>
    <w:p w14:paraId="6BC02DFE">
      <w:pPr>
        <w:tabs>
          <w:tab w:val="left" w:pos="1800"/>
          <w:tab w:val="left" w:pos="5580"/>
        </w:tabs>
        <w:jc w:val="left"/>
        <w:rPr>
          <w:color w:val="000000"/>
          <w:sz w:val="24"/>
        </w:rPr>
      </w:pPr>
    </w:p>
    <w:p w14:paraId="46B14DE7">
      <w:pPr>
        <w:tabs>
          <w:tab w:val="left" w:pos="1800"/>
          <w:tab w:val="left" w:pos="5580"/>
        </w:tabs>
        <w:jc w:val="left"/>
        <w:rPr>
          <w:color w:val="000000"/>
          <w:sz w:val="24"/>
        </w:rPr>
      </w:pPr>
    </w:p>
    <w:p w14:paraId="1B066EA9">
      <w:pPr>
        <w:tabs>
          <w:tab w:val="left" w:pos="1800"/>
          <w:tab w:val="left" w:pos="5580"/>
        </w:tabs>
        <w:jc w:val="left"/>
        <w:rPr>
          <w:color w:val="000000"/>
          <w:sz w:val="24"/>
        </w:rPr>
      </w:pPr>
    </w:p>
    <w:p w14:paraId="60D017C5">
      <w:pPr>
        <w:autoSpaceDE w:val="0"/>
        <w:autoSpaceDN w:val="0"/>
        <w:adjustRightInd w:val="0"/>
        <w:snapToGrid w:val="0"/>
        <w:spacing w:before="25" w:after="25"/>
        <w:rPr>
          <w:color w:val="000000"/>
          <w:sz w:val="24"/>
        </w:rPr>
      </w:pPr>
      <w:r>
        <w:rPr>
          <w:color w:val="000000"/>
          <w:sz w:val="24"/>
        </w:rPr>
        <w:t>注：</w:t>
      </w:r>
      <w:r>
        <w:rPr>
          <w:rFonts w:hint="eastAsia"/>
          <w:color w:val="000000"/>
          <w:sz w:val="24"/>
        </w:rPr>
        <w:t>1.本表应按包分别填写。</w:t>
      </w:r>
    </w:p>
    <w:p w14:paraId="2A2CBA42">
      <w:pPr>
        <w:autoSpaceDE w:val="0"/>
        <w:autoSpaceDN w:val="0"/>
        <w:adjustRightInd w:val="0"/>
        <w:snapToGrid w:val="0"/>
        <w:spacing w:before="25" w:after="25"/>
        <w:ind w:firstLine="480" w:firstLineChars="200"/>
        <w:rPr>
          <w:color w:val="000000"/>
          <w:sz w:val="24"/>
        </w:rPr>
      </w:pPr>
      <w:r>
        <w:rPr>
          <w:rFonts w:hint="eastAsia"/>
          <w:color w:val="000000"/>
          <w:sz w:val="24"/>
        </w:rPr>
        <w:t>2.上述各项的详细规格 (如有)，可另页描述。</w:t>
      </w:r>
    </w:p>
    <w:p w14:paraId="10F239B7">
      <w:pPr>
        <w:autoSpaceDE w:val="0"/>
        <w:autoSpaceDN w:val="0"/>
        <w:adjustRightInd w:val="0"/>
        <w:snapToGrid w:val="0"/>
        <w:spacing w:before="25" w:after="25"/>
        <w:ind w:firstLine="480" w:firstLineChars="200"/>
        <w:rPr>
          <w:color w:val="000000"/>
          <w:sz w:val="24"/>
        </w:rPr>
      </w:pPr>
      <w:r>
        <w:rPr>
          <w:rFonts w:hint="eastAsia"/>
          <w:color w:val="000000"/>
          <w:sz w:val="24"/>
        </w:rPr>
        <w:t>3.此表无需在响应文件中提交，磋商后供应商按磋商小组要求提交。</w:t>
      </w:r>
    </w:p>
    <w:p w14:paraId="379CDCC0">
      <w:pPr>
        <w:autoSpaceDE w:val="0"/>
        <w:autoSpaceDN w:val="0"/>
        <w:adjustRightInd w:val="0"/>
        <w:snapToGrid w:val="0"/>
        <w:spacing w:before="25" w:after="25" w:line="360" w:lineRule="auto"/>
        <w:rPr>
          <w:color w:val="000000"/>
          <w:sz w:val="24"/>
          <w:lang w:val="zh-CN"/>
        </w:rPr>
      </w:pPr>
    </w:p>
    <w:p w14:paraId="17CD7F3B">
      <w:pPr>
        <w:autoSpaceDE w:val="0"/>
        <w:autoSpaceDN w:val="0"/>
        <w:adjustRightInd w:val="0"/>
        <w:snapToGrid w:val="0"/>
        <w:spacing w:before="25" w:after="25" w:line="360" w:lineRule="auto"/>
        <w:rPr>
          <w:color w:val="000000"/>
          <w:sz w:val="24"/>
          <w:lang w:val="zh-CN"/>
        </w:rPr>
      </w:pPr>
    </w:p>
    <w:p w14:paraId="4196A6DE">
      <w:pPr>
        <w:autoSpaceDE w:val="0"/>
        <w:autoSpaceDN w:val="0"/>
        <w:adjustRightInd w:val="0"/>
        <w:snapToGrid w:val="0"/>
        <w:spacing w:before="25" w:after="25" w:line="360" w:lineRule="auto"/>
        <w:rPr>
          <w:color w:val="000000"/>
          <w:sz w:val="24"/>
          <w:lang w:val="zh-CN"/>
        </w:rPr>
      </w:pPr>
      <w:r>
        <w:rPr>
          <w:kern w:val="0"/>
          <w:sz w:val="24"/>
        </w:rPr>
        <w:t>供应商授权代表签字（或加盖供应商公章）</w:t>
      </w:r>
      <w:r>
        <w:rPr>
          <w:color w:val="000000"/>
          <w:sz w:val="24"/>
          <w:lang w:val="zh-CN"/>
        </w:rPr>
        <w:t xml:space="preserve">：____________ </w:t>
      </w:r>
    </w:p>
    <w:p w14:paraId="4B8C6179">
      <w:pPr>
        <w:autoSpaceDE w:val="0"/>
        <w:autoSpaceDN w:val="0"/>
        <w:adjustRightInd w:val="0"/>
        <w:snapToGrid w:val="0"/>
        <w:spacing w:before="25" w:after="25" w:line="360" w:lineRule="auto"/>
        <w:rPr>
          <w:color w:val="000000"/>
          <w:sz w:val="24"/>
          <w:szCs w:val="20"/>
        </w:rPr>
      </w:pPr>
      <w:r>
        <w:rPr>
          <w:color w:val="000000"/>
          <w:sz w:val="24"/>
          <w:szCs w:val="20"/>
        </w:rPr>
        <w:t xml:space="preserve">日期：____年____月____日  </w:t>
      </w:r>
    </w:p>
    <w:p w14:paraId="63843C17">
      <w:pPr>
        <w:rPr>
          <w:color w:val="000000"/>
          <w:sz w:val="24"/>
          <w:szCs w:val="20"/>
        </w:rPr>
      </w:pPr>
      <w:r>
        <w:rPr>
          <w:color w:val="000000"/>
          <w:sz w:val="24"/>
          <w:szCs w:val="20"/>
        </w:rPr>
        <w:br w:type="page"/>
      </w:r>
    </w:p>
    <w:p w14:paraId="63023617">
      <w:pPr>
        <w:pStyle w:val="41"/>
      </w:pPr>
    </w:p>
    <w:p w14:paraId="66E1F43C">
      <w:pPr>
        <w:tabs>
          <w:tab w:val="left" w:pos="360"/>
        </w:tabs>
        <w:snapToGrid w:val="0"/>
        <w:spacing w:line="360" w:lineRule="auto"/>
        <w:outlineLvl w:val="1"/>
        <w:rPr>
          <w:sz w:val="24"/>
          <w:szCs w:val="20"/>
        </w:rPr>
      </w:pPr>
      <w:r>
        <w:rPr>
          <w:rFonts w:hint="eastAsia"/>
          <w:sz w:val="24"/>
        </w:rPr>
        <w:t>16 磋商文件</w:t>
      </w:r>
      <w:r>
        <w:rPr>
          <w:sz w:val="24"/>
          <w:szCs w:val="20"/>
        </w:rPr>
        <w:t>要求提供或</w:t>
      </w:r>
      <w:r>
        <w:rPr>
          <w:rFonts w:hint="eastAsia"/>
          <w:sz w:val="24"/>
        </w:rPr>
        <w:t>供应商</w:t>
      </w:r>
      <w:r>
        <w:rPr>
          <w:sz w:val="24"/>
          <w:szCs w:val="20"/>
        </w:rPr>
        <w:t>认为应附的其他材料</w:t>
      </w:r>
    </w:p>
    <w:p w14:paraId="05638083">
      <w:pPr>
        <w:spacing w:line="360" w:lineRule="auto"/>
        <w:ind w:left="420" w:right="-57" w:rightChars="-27"/>
        <w:rPr>
          <w:sz w:val="24"/>
        </w:rPr>
      </w:pPr>
    </w:p>
    <w:p w14:paraId="5545C57B">
      <w:pPr>
        <w:spacing w:line="360" w:lineRule="auto"/>
        <w:ind w:left="420" w:right="-57" w:rightChars="-27"/>
        <w:rPr>
          <w:sz w:val="24"/>
        </w:rPr>
      </w:pPr>
      <w:r>
        <w:rPr>
          <w:sz w:val="24"/>
        </w:rPr>
        <w:t>注： 包括但不限于以下部分</w:t>
      </w:r>
    </w:p>
    <w:p w14:paraId="70B5D9BF">
      <w:pPr>
        <w:tabs>
          <w:tab w:val="left" w:pos="360"/>
          <w:tab w:val="left" w:pos="900"/>
          <w:tab w:val="left" w:pos="1080"/>
          <w:tab w:val="left" w:pos="2014"/>
        </w:tabs>
        <w:snapToGrid w:val="0"/>
        <w:spacing w:line="360" w:lineRule="auto"/>
        <w:ind w:firstLine="420" w:firstLineChars="175"/>
        <w:rPr>
          <w:rFonts w:ascii="宋体" w:hAnsi="宋体" w:cs="宋体"/>
          <w:bCs/>
          <w:iCs/>
          <w:sz w:val="24"/>
        </w:rPr>
      </w:pPr>
      <w:r>
        <w:rPr>
          <w:rFonts w:hint="eastAsia" w:ascii="宋体" w:hAnsi="宋体" w:cs="宋体"/>
          <w:bCs/>
          <w:iCs/>
          <w:sz w:val="24"/>
        </w:rPr>
        <w:t>①质量管理体系认证</w:t>
      </w:r>
    </w:p>
    <w:p w14:paraId="0B6F5AF8">
      <w:pPr>
        <w:tabs>
          <w:tab w:val="left" w:pos="360"/>
          <w:tab w:val="left" w:pos="900"/>
          <w:tab w:val="left" w:pos="1080"/>
          <w:tab w:val="left" w:pos="2014"/>
        </w:tabs>
        <w:snapToGrid w:val="0"/>
        <w:spacing w:line="360" w:lineRule="auto"/>
        <w:ind w:firstLine="420" w:firstLineChars="175"/>
        <w:rPr>
          <w:rFonts w:ascii="宋体" w:hAnsi="宋体" w:cs="宋体"/>
          <w:bCs/>
          <w:iCs/>
          <w:sz w:val="24"/>
        </w:rPr>
      </w:pPr>
      <w:r>
        <w:rPr>
          <w:rFonts w:hint="eastAsia" w:ascii="宋体" w:hAnsi="宋体" w:cs="宋体"/>
          <w:bCs/>
          <w:iCs/>
          <w:sz w:val="24"/>
        </w:rPr>
        <w:t>②环境管理体系认证</w:t>
      </w:r>
    </w:p>
    <w:p w14:paraId="4A0182D5">
      <w:pPr>
        <w:tabs>
          <w:tab w:val="left" w:pos="360"/>
          <w:tab w:val="left" w:pos="900"/>
          <w:tab w:val="left" w:pos="1080"/>
          <w:tab w:val="left" w:pos="2014"/>
        </w:tabs>
        <w:snapToGrid w:val="0"/>
        <w:spacing w:line="360" w:lineRule="auto"/>
        <w:ind w:firstLine="420" w:firstLineChars="175"/>
        <w:rPr>
          <w:rFonts w:ascii="宋体" w:hAnsi="宋体" w:cs="宋体"/>
          <w:bCs/>
          <w:iCs/>
          <w:sz w:val="24"/>
        </w:rPr>
      </w:pPr>
      <w:r>
        <w:rPr>
          <w:rFonts w:hint="eastAsia" w:ascii="宋体" w:hAnsi="宋体" w:cs="宋体"/>
          <w:bCs/>
          <w:iCs/>
          <w:sz w:val="24"/>
        </w:rPr>
        <w:t>③职业健康安全管理体系认证</w:t>
      </w:r>
    </w:p>
    <w:p w14:paraId="3704FBB2">
      <w:pPr>
        <w:pStyle w:val="17"/>
      </w:pPr>
    </w:p>
    <w:sectPr>
      <w:headerReference r:id="rId28" w:type="default"/>
      <w:footerReference r:id="rId29" w:type="default"/>
      <w:pgSz w:w="11907" w:h="16840"/>
      <w:pgMar w:top="1117" w:right="1132" w:bottom="1060" w:left="1700" w:header="878" w:footer="886"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AA5BFF57-8AE5-4741-9671-BBFA425A238E}"/>
  </w:font>
  <w:font w:name="Arial">
    <w:panose1 w:val="020B0604020202020204"/>
    <w:charset w:val="01"/>
    <w:family w:val="swiss"/>
    <w:pitch w:val="default"/>
    <w:sig w:usb0="E0002EFF" w:usb1="C000785B" w:usb2="00000009" w:usb3="00000000" w:csb0="400001FF" w:csb1="FFFF0000"/>
    <w:embedRegular r:id="rId2" w:fontKey="{9EAF2E36-847C-4D4A-BD34-976D263431F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embedRegular r:id="rId3" w:fontKey="{F5195550-1E3B-4D62-B6BA-551904F2D38F}"/>
  </w:font>
  <w:font w:name="仿宋_GB2312">
    <w:panose1 w:val="02010609030101010101"/>
    <w:charset w:val="86"/>
    <w:family w:val="modern"/>
    <w:pitch w:val="default"/>
    <w:sig w:usb0="00000001" w:usb1="080E0000" w:usb2="00000000" w:usb3="00000000" w:csb0="00040000" w:csb1="00000000"/>
    <w:embedRegular r:id="rId4" w:fontKey="{25FE052A-B86B-43A0-A6DB-ECADC55376E9}"/>
  </w:font>
  <w:font w:name="ˎ̥">
    <w:altName w:val="华文中宋"/>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panose1 w:val="02010609030101010101"/>
    <w:charset w:val="86"/>
    <w:family w:val="modern"/>
    <w:pitch w:val="default"/>
    <w:sig w:usb0="00000001" w:usb1="080E0000" w:usb2="00000000" w:usb3="00000000" w:csb0="00040000" w:csb1="00000000"/>
  </w:font>
  <w:font w:name="Century Gothic">
    <w:panose1 w:val="020B0502020202020204"/>
    <w:charset w:val="00"/>
    <w:family w:val="swiss"/>
    <w:pitch w:val="default"/>
    <w:sig w:usb0="00000287" w:usb1="00000000" w:usb2="00000000" w:usb3="00000000" w:csb0="2000009F" w:csb1="DFD70000"/>
  </w:font>
  <w:font w:name="Segoe UI Symbol">
    <w:panose1 w:val="020B0502040204020203"/>
    <w:charset w:val="00"/>
    <w:family w:val="swiss"/>
    <w:pitch w:val="default"/>
    <w:sig w:usb0="800001E3" w:usb1="1200FFEF" w:usb2="00040000" w:usb3="04000000" w:csb0="00000001" w:csb1="40000000"/>
    <w:embedRegular r:id="rId5" w:fontKey="{EB60BE8C-6D5F-4D2B-84A0-D28966FD69A4}"/>
  </w:font>
  <w:font w:name="微软雅黑">
    <w:panose1 w:val="020B0503020204020204"/>
    <w:charset w:val="86"/>
    <w:family w:val="swiss"/>
    <w:pitch w:val="default"/>
    <w:sig w:usb0="80000287" w:usb1="2ACF3C50" w:usb2="00000016" w:usb3="00000000" w:csb0="0004001F" w:csb1="00000000"/>
    <w:embedRegular r:id="rId6" w:fontKey="{1E0B4663-A14C-4402-A2BE-036A82CCA467}"/>
  </w:font>
  <w:font w:name="方正小标宋简体">
    <w:panose1 w:val="02000000000000000000"/>
    <w:charset w:val="86"/>
    <w:family w:val="auto"/>
    <w:pitch w:val="default"/>
    <w:sig w:usb0="A00002BF" w:usb1="184F6CFA" w:usb2="00000012" w:usb3="00000000" w:csb0="00040001" w:csb1="00000000"/>
    <w:embedRegular r:id="rId7" w:fontKey="{D1528AEC-D39F-418C-B272-357445DC9545}"/>
  </w:font>
  <w:font w:name="Bookman Old Style">
    <w:panose1 w:val="02050604050505020204"/>
    <w:charset w:val="00"/>
    <w:family w:val="roman"/>
    <w:pitch w:val="default"/>
    <w:sig w:usb0="00000287" w:usb1="00000000" w:usb2="00000000" w:usb3="00000000" w:csb0="2000009F" w:csb1="DFD70000"/>
    <w:embedRegular r:id="rId8" w:fontKey="{733F142E-E52D-46A9-9821-C24251898A5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6B7A9B">
    <w:pPr>
      <w:pStyle w:val="29"/>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7CBE34">
    <w:pPr>
      <w:pStyle w:val="29"/>
      <w:framePr w:wrap="around" w:vAnchor="text" w:hAnchor="margin" w:xAlign="center" w:y="1"/>
      <w:rPr>
        <w:rStyle w:val="50"/>
      </w:rPr>
    </w:pPr>
    <w:r>
      <w:fldChar w:fldCharType="begin"/>
    </w:r>
    <w:r>
      <w:rPr>
        <w:rStyle w:val="50"/>
      </w:rPr>
      <w:instrText xml:space="preserve">PAGE  </w:instrText>
    </w:r>
    <w:r>
      <w:fldChar w:fldCharType="end"/>
    </w:r>
  </w:p>
  <w:p w14:paraId="5D99A842">
    <w:pPr>
      <w:pStyle w:val="29"/>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25394F">
    <w:pPr>
      <w:pStyle w:val="29"/>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F56BE4">
    <w:pPr>
      <w:pStyle w:val="29"/>
      <w:jc w:val="center"/>
      <w:rPr>
        <w:rFonts w:ascii="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F8EF01">
    <w:pPr>
      <w:pStyle w:val="29"/>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45C2CE">
    <w:pPr>
      <w:pStyle w:val="29"/>
      <w:rPr>
        <w:rFonts w:ascii="Times New Roman"/>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3EA29ED">
                          <w:pPr>
                            <w:pStyle w:val="29"/>
                          </w:pPr>
                          <w:r>
                            <w:fldChar w:fldCharType="begin"/>
                          </w:r>
                          <w:r>
                            <w:instrText xml:space="preserve"> PAGE  \* MERGEFORMAT </w:instrText>
                          </w:r>
                          <w:r>
                            <w:fldChar w:fldCharType="separate"/>
                          </w:r>
                          <w:r>
                            <w:t>2</w:t>
                          </w:r>
                          <w:r>
                            <w:fldChar w:fldCharType="end"/>
                          </w:r>
                        </w:p>
                      </w:txbxContent>
                    </wps:txbx>
                    <wps:bodyPr vert="horz" wrap="none" lIns="0" tIns="0" rIns="0" bIns="0" anchor="t" anchorCtr="0">
                      <a:spAutoFit/>
                    </wps:bodyPr>
                  </wps:wsp>
                </a:graphicData>
              </a:graphic>
            </wp:anchor>
          </w:drawing>
        </mc:Choice>
        <mc:Fallback>
          <w:pict>
            <v:shape id="文本框 2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DOqXm5zwAAAAUBAAAPAAAAAAAAAAEAIAAA&#10;ACIAAABkcnMvZG93bnJldi54bWxQSwECFAAUAAAACACHTuJAkzsu5NwBAADBAwAADgAAAAAAAAAB&#10;ACAAAAAeAQAAZHJzL2Uyb0RvYy54bWxQSwUGAAAAAAYABgBZAQAAbAUAAAAA&#10;">
              <v:fill on="f" focussize="0,0"/>
              <v:stroke on="f"/>
              <v:imagedata o:title=""/>
              <o:lock v:ext="edit" aspectratio="f"/>
              <v:textbox inset="0mm,0mm,0mm,0mm" style="mso-fit-shape-to-text:t;">
                <w:txbxContent>
                  <w:p w14:paraId="23EA29ED">
                    <w:pPr>
                      <w:pStyle w:val="29"/>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75B05A">
    <w:pPr>
      <w:pStyle w:val="29"/>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2262144">
                          <w:pPr>
                            <w:pStyle w:val="29"/>
                          </w:pPr>
                          <w:r>
                            <w:fldChar w:fldCharType="begin"/>
                          </w:r>
                          <w:r>
                            <w:instrText xml:space="preserve"> PAGE  \* MERGEFORMAT </w:instrText>
                          </w:r>
                          <w:r>
                            <w:fldChar w:fldCharType="separate"/>
                          </w:r>
                          <w:r>
                            <w:t>1</w:t>
                          </w:r>
                          <w:r>
                            <w:fldChar w:fldCharType="end"/>
                          </w:r>
                        </w:p>
                      </w:txbxContent>
                    </wps:txbx>
                    <wps:bodyPr vert="horz" wrap="none" lIns="0" tIns="0" rIns="0" bIns="0" anchor="t" anchorCtr="0">
                      <a:spAutoFit/>
                    </wps:bodyPr>
                  </wps:wsp>
                </a:graphicData>
              </a:graphic>
            </wp:anchor>
          </w:drawing>
        </mc:Choice>
        <mc:Fallback>
          <w:pict>
            <v:shape id="文本框 23"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DOqXm5zwAAAAUBAAAPAAAAAAAAAAEAIAAA&#10;ACIAAABkcnMvZG93bnJldi54bWxQSwECFAAUAAAACACHTuJASRWF2dwBAADBAwAADgAAAAAAAAAB&#10;ACAAAAAeAQAAZHJzL2Uyb0RvYy54bWxQSwUGAAAAAAYABgBZAQAAbAUAAAAA&#10;">
              <v:fill on="f" focussize="0,0"/>
              <v:stroke on="f"/>
              <v:imagedata o:title=""/>
              <o:lock v:ext="edit" aspectratio="f"/>
              <v:textbox inset="0mm,0mm,0mm,0mm" style="mso-fit-shape-to-text:t;">
                <w:txbxContent>
                  <w:p w14:paraId="52262144">
                    <w:pPr>
                      <w:pStyle w:val="2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B21F9B">
    <w:pPr>
      <w:pStyle w:val="29"/>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38784AB">
                          <w:pPr>
                            <w:pStyle w:val="29"/>
                          </w:pPr>
                          <w:r>
                            <w:fldChar w:fldCharType="begin"/>
                          </w:r>
                          <w:r>
                            <w:instrText xml:space="preserve"> PAGE  \* MERGEFORMAT </w:instrText>
                          </w:r>
                          <w:r>
                            <w:fldChar w:fldCharType="separate"/>
                          </w:r>
                          <w:r>
                            <w:t>39</w:t>
                          </w:r>
                          <w:r>
                            <w:fldChar w:fldCharType="end"/>
                          </w:r>
                        </w:p>
                      </w:txbxContent>
                    </wps:txbx>
                    <wps:bodyPr vert="horz" wrap="none" lIns="0" tIns="0" rIns="0" bIns="0" anchor="t" anchorCtr="0">
                      <a:spAutoFit/>
                    </wps:bodyPr>
                  </wps:wsp>
                </a:graphicData>
              </a:graphic>
            </wp:anchor>
          </w:drawing>
        </mc:Choice>
        <mc:Fallback>
          <w:pict>
            <v:shape id="文本框 24"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DOqXm5zwAAAAUBAAAPAAAAAAAAAAEAIAAA&#10;ACIAAABkcnMvZG93bnJldi54bWxQSwECFAAUAAAACACHTuJA3IQ0pdwBAADBAwAADgAAAAAAAAAB&#10;ACAAAAAeAQAAZHJzL2Uyb0RvYy54bWxQSwUGAAAAAAYABgBZAQAAbAUAAAAA&#10;">
              <v:fill on="f" focussize="0,0"/>
              <v:stroke on="f"/>
              <v:imagedata o:title=""/>
              <o:lock v:ext="edit" aspectratio="f"/>
              <v:textbox inset="0mm,0mm,0mm,0mm" style="mso-fit-shape-to-text:t;">
                <w:txbxContent>
                  <w:p w14:paraId="538784AB">
                    <w:pPr>
                      <w:pStyle w:val="29"/>
                    </w:pPr>
                    <w:r>
                      <w:fldChar w:fldCharType="begin"/>
                    </w:r>
                    <w:r>
                      <w:instrText xml:space="preserve"> PAGE  \* MERGEFORMAT </w:instrText>
                    </w:r>
                    <w:r>
                      <w:fldChar w:fldCharType="separate"/>
                    </w:r>
                    <w:r>
                      <w:t>39</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74D1FA">
    <w:pPr>
      <w:pStyle w:val="29"/>
      <w:framePr w:wrap="around" w:vAnchor="text" w:hAnchor="margin" w:xAlign="right" w:y="1"/>
      <w:rPr>
        <w:rStyle w:val="50"/>
      </w:rPr>
    </w:pPr>
    <w:r>
      <w:rPr>
        <w:rStyle w:val="50"/>
      </w:rPr>
      <w:fldChar w:fldCharType="begin"/>
    </w:r>
    <w:r>
      <w:rPr>
        <w:rStyle w:val="50"/>
      </w:rPr>
      <w:instrText xml:space="preserve">PAGE  </w:instrText>
    </w:r>
    <w:r>
      <w:rPr>
        <w:rStyle w:val="50"/>
      </w:rPr>
      <w:fldChar w:fldCharType="end"/>
    </w:r>
  </w:p>
  <w:p w14:paraId="7CA84898">
    <w:pPr>
      <w:pStyle w:val="29"/>
      <w:ind w:right="36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FCF44C">
    <w:pPr>
      <w:pStyle w:val="29"/>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50BFAC">
    <w:pPr>
      <w:pStyle w:val="29"/>
      <w:framePr w:wrap="around" w:vAnchor="text" w:hAnchor="margin" w:xAlign="right" w:y="1"/>
      <w:rPr>
        <w:rStyle w:val="50"/>
      </w:rPr>
    </w:pPr>
    <w:r>
      <w:rPr>
        <w:rStyle w:val="50"/>
      </w:rPr>
      <w:fldChar w:fldCharType="begin"/>
    </w:r>
    <w:r>
      <w:rPr>
        <w:rStyle w:val="50"/>
      </w:rPr>
      <w:instrText xml:space="preserve">PAGE  </w:instrText>
    </w:r>
    <w:r>
      <w:rPr>
        <w:rStyle w:val="50"/>
      </w:rPr>
      <w:fldChar w:fldCharType="end"/>
    </w:r>
  </w:p>
  <w:p w14:paraId="5ED5EB0C">
    <w:pPr>
      <w:pStyle w:val="29"/>
      <w:ind w:right="360"/>
    </w:pPr>
  </w:p>
  <w:p w14:paraId="4FA702BA"/>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EB4F29">
    <w:pPr>
      <w:pStyle w:val="29"/>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DDCAE4">
    <w:pPr>
      <w:pStyle w:val="29"/>
      <w:framePr w:wrap="around" w:vAnchor="text" w:hAnchor="margin" w:xAlign="right" w:y="1"/>
      <w:rPr>
        <w:rStyle w:val="50"/>
      </w:rPr>
    </w:pPr>
    <w:r>
      <w:rPr>
        <w:rStyle w:val="50"/>
      </w:rPr>
      <w:fldChar w:fldCharType="begin"/>
    </w:r>
    <w:r>
      <w:rPr>
        <w:rStyle w:val="50"/>
      </w:rPr>
      <w:instrText xml:space="preserve">PAGE  </w:instrText>
    </w:r>
    <w:r>
      <w:rPr>
        <w:rStyle w:val="50"/>
      </w:rPr>
      <w:fldChar w:fldCharType="end"/>
    </w:r>
  </w:p>
  <w:p w14:paraId="0FBD5C8E">
    <w:pPr>
      <w:pStyle w:val="29"/>
      <w:ind w:right="360"/>
    </w:pPr>
  </w:p>
  <w:p w14:paraId="6E947140"/>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F320BA">
    <w:pPr>
      <w:pStyle w:val="29"/>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79111C">
    <w:pPr>
      <w:spacing w:line="189" w:lineRule="auto"/>
      <w:ind w:left="4433"/>
      <w:rPr>
        <w:rFonts w:ascii="Arial" w:hAnsi="Arial" w:eastAsia="Arial" w:cs="Arial"/>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4ED0A773">
                          <w:pPr>
                            <w:pStyle w:val="29"/>
                          </w:pPr>
                          <w:r>
                            <w:fldChar w:fldCharType="begin"/>
                          </w:r>
                          <w:r>
                            <w:instrText xml:space="preserve"> PAGE  \* MERGEFORMAT </w:instrText>
                          </w:r>
                          <w:r>
                            <w:fldChar w:fldCharType="separate"/>
                          </w:r>
                          <w:r>
                            <w:t>68</w:t>
                          </w:r>
                          <w:r>
                            <w:fldChar w:fldCharType="end"/>
                          </w:r>
                        </w:p>
                      </w:txbxContent>
                    </wps:txbx>
                    <wps:bodyPr vert="horz" wrap="none" lIns="0" tIns="0" rIns="0" bIns="0" anchor="t" anchorCtr="0">
                      <a:spAutoFit/>
                    </wps:bodyPr>
                  </wps:wsp>
                </a:graphicData>
              </a:graphic>
            </wp:anchor>
          </w:drawing>
        </mc:Choice>
        <mc:Fallback>
          <w:pict>
            <v:shape id="文本框 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DOqXm5zwAAAAUBAAAPAAAAAAAAAAEAIAAA&#10;ACIAAABkcnMvZG93bnJldi54bWxQSwECFAAUAAAACACHTuJAJuztLNwBAADBAwAADgAAAAAAAAAB&#10;ACAAAAAeAQAAZHJzL2Uyb0RvYy54bWxQSwUGAAAAAAYABgBZAQAAbAUAAAAA&#10;">
              <v:fill on="f" focussize="0,0"/>
              <v:stroke on="f"/>
              <v:imagedata o:title=""/>
              <o:lock v:ext="edit" aspectratio="f"/>
              <v:textbox inset="0mm,0mm,0mm,0mm" style="mso-fit-shape-to-text:t;">
                <w:txbxContent>
                  <w:p w14:paraId="4ED0A773">
                    <w:pPr>
                      <w:pStyle w:val="29"/>
                    </w:pPr>
                    <w:r>
                      <w:fldChar w:fldCharType="begin"/>
                    </w:r>
                    <w:r>
                      <w:instrText xml:space="preserve"> PAGE  \* MERGEFORMAT </w:instrText>
                    </w:r>
                    <w:r>
                      <w:fldChar w:fldCharType="separate"/>
                    </w:r>
                    <w:r>
                      <w:t>68</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F22B0D">
    <w:pPr>
      <w:pStyle w:val="30"/>
      <w:jc w:val="right"/>
    </w:pPr>
    <w:r>
      <w:rPr>
        <w:rFonts w:hint="eastAsia"/>
      </w:rPr>
      <w:t xml:space="preserve">北京市政府采购项目竞争性磋商文件示范文本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C93C35">
    <w:pPr>
      <w:pStyle w:val="3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6C3321"/>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25F54F"/>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BF3C94">
    <w:pPr>
      <w:pStyle w:val="3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D8788B">
    <w:pPr>
      <w:pStyle w:val="3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9F1224">
    <w:pPr>
      <w:pStyle w:val="30"/>
    </w:pPr>
  </w:p>
  <w:p w14:paraId="5887AF5E"/>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C7A286">
    <w:pPr>
      <w:pStyle w:val="30"/>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2E3522">
    <w:pPr>
      <w:pStyle w:val="30"/>
    </w:pPr>
  </w:p>
  <w:p w14:paraId="04B90D22"/>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C889B8">
    <w:pPr>
      <w:pStyle w:val="30"/>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1854D9">
    <w:pPr>
      <w:pStyle w:val="30"/>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ECD88D">
    <w:pPr>
      <w:pStyle w:val="3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760E55E"/>
    <w:multiLevelType w:val="singleLevel"/>
    <w:tmpl w:val="A760E55E"/>
    <w:lvl w:ilvl="0" w:tentative="0">
      <w:start w:val="4"/>
      <w:numFmt w:val="chineseCounting"/>
      <w:suff w:val="space"/>
      <w:lvlText w:val="第%1章"/>
      <w:lvlJc w:val="left"/>
      <w:rPr>
        <w:rFonts w:hint="eastAsia"/>
      </w:rPr>
    </w:lvl>
  </w:abstractNum>
  <w:abstractNum w:abstractNumId="1">
    <w:nsid w:val="EE7E48AD"/>
    <w:multiLevelType w:val="singleLevel"/>
    <w:tmpl w:val="EE7E48AD"/>
    <w:lvl w:ilvl="0" w:tentative="0">
      <w:start w:val="1"/>
      <w:numFmt w:val="chineseCounting"/>
      <w:suff w:val="nothing"/>
      <w:lvlText w:val="（%1）"/>
      <w:lvlJc w:val="left"/>
      <w:rPr>
        <w:rFonts w:hint="eastAsia"/>
      </w:rPr>
    </w:lvl>
  </w:abstractNum>
  <w:abstractNum w:abstractNumId="2">
    <w:nsid w:val="FF1BCB9A"/>
    <w:multiLevelType w:val="singleLevel"/>
    <w:tmpl w:val="FF1BCB9A"/>
    <w:lvl w:ilvl="0" w:tentative="0">
      <w:start w:val="1"/>
      <w:numFmt w:val="decimal"/>
      <w:suff w:val="nothing"/>
      <w:lvlText w:val="%1、"/>
      <w:lvlJc w:val="left"/>
    </w:lvl>
  </w:abstractNum>
  <w:abstractNum w:abstractNumId="3">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4">
    <w:nsid w:val="0000000A"/>
    <w:multiLevelType w:val="multilevel"/>
    <w:tmpl w:val="0000000A"/>
    <w:lvl w:ilvl="0" w:tentative="0">
      <w:start w:val="1"/>
      <w:numFmt w:val="decimal"/>
      <w:pStyle w:val="113"/>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000000D"/>
    <w:multiLevelType w:val="multilevel"/>
    <w:tmpl w:val="0000000D"/>
    <w:lvl w:ilvl="0" w:tentative="0">
      <w:start w:val="1"/>
      <w:numFmt w:val="lowerLetter"/>
      <w:pStyle w:val="188"/>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6">
    <w:nsid w:val="00000013"/>
    <w:multiLevelType w:val="singleLevel"/>
    <w:tmpl w:val="00000013"/>
    <w:lvl w:ilvl="0" w:tentative="0">
      <w:start w:val="1"/>
      <w:numFmt w:val="decimal"/>
      <w:pStyle w:val="158"/>
      <w:lvlText w:val="%1."/>
      <w:lvlJc w:val="left"/>
      <w:pPr>
        <w:tabs>
          <w:tab w:val="left" w:pos="360"/>
        </w:tabs>
        <w:ind w:left="360" w:hanging="360"/>
      </w:pPr>
      <w:rPr>
        <w:rFonts w:hint="default"/>
      </w:rPr>
    </w:lvl>
  </w:abstractNum>
  <w:abstractNum w:abstractNumId="7">
    <w:nsid w:val="00000026"/>
    <w:multiLevelType w:val="multilevel"/>
    <w:tmpl w:val="00000026"/>
    <w:lvl w:ilvl="0" w:tentative="0">
      <w:start w:val="1"/>
      <w:numFmt w:val="decimal"/>
      <w:pStyle w:val="107"/>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06"/>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43"/>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42"/>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51"/>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64"/>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27"/>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8">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45"/>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9">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0">
    <w:nsid w:val="0000002F"/>
    <w:multiLevelType w:val="multilevel"/>
    <w:tmpl w:val="0000002F"/>
    <w:lvl w:ilvl="0" w:tentative="0">
      <w:start w:val="1"/>
      <w:numFmt w:val="decimal"/>
      <w:pStyle w:val="112"/>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0E230849"/>
    <w:multiLevelType w:val="multilevel"/>
    <w:tmpl w:val="0E230849"/>
    <w:lvl w:ilvl="0" w:tentative="0">
      <w:start w:val="1"/>
      <w:numFmt w:val="decimal"/>
      <w:pStyle w:val="213"/>
      <w:lvlText w:val="%1"/>
      <w:lvlJc w:val="left"/>
      <w:pPr>
        <w:ind w:left="680" w:hanging="680"/>
      </w:pPr>
      <w:rPr>
        <w:rFonts w:hint="eastAsia" w:ascii="宋体" w:hAnsi="宋体" w:eastAsia="宋体"/>
      </w:rPr>
    </w:lvl>
    <w:lvl w:ilvl="1" w:tentative="0">
      <w:start w:val="1"/>
      <w:numFmt w:val="decimal"/>
      <w:pStyle w:val="214"/>
      <w:lvlText w:val="%1.%2"/>
      <w:lvlJc w:val="left"/>
      <w:pPr>
        <w:ind w:left="851" w:hanging="851"/>
      </w:pPr>
      <w:rPr>
        <w:rFonts w:hint="eastAsia" w:ascii="宋体" w:hAnsi="宋体" w:eastAsia="宋体"/>
        <w:color w:val="auto"/>
      </w:rPr>
    </w:lvl>
    <w:lvl w:ilvl="2" w:tentative="0">
      <w:start w:val="1"/>
      <w:numFmt w:val="decimal"/>
      <w:pStyle w:val="215"/>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2">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4">
    <w:nsid w:val="2BB4885D"/>
    <w:multiLevelType w:val="singleLevel"/>
    <w:tmpl w:val="2BB4885D"/>
    <w:lvl w:ilvl="0" w:tentative="0">
      <w:start w:val="1"/>
      <w:numFmt w:val="decimal"/>
      <w:suff w:val="nothing"/>
      <w:lvlText w:val="%1."/>
      <w:lvlJc w:val="left"/>
    </w:lvl>
  </w:abstractNum>
  <w:abstractNum w:abstractNumId="15">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6">
    <w:nsid w:val="30C10072"/>
    <w:multiLevelType w:val="singleLevel"/>
    <w:tmpl w:val="30C10072"/>
    <w:lvl w:ilvl="0" w:tentative="0">
      <w:start w:val="4"/>
      <w:numFmt w:val="decimal"/>
      <w:suff w:val="nothing"/>
      <w:lvlText w:val="%1、"/>
      <w:lvlJc w:val="left"/>
    </w:lvl>
  </w:abstractNum>
  <w:abstractNum w:abstractNumId="17">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8">
    <w:nsid w:val="72B676E8"/>
    <w:multiLevelType w:val="singleLevel"/>
    <w:tmpl w:val="72B676E8"/>
    <w:lvl w:ilvl="0" w:tentative="0">
      <w:start w:val="1"/>
      <w:numFmt w:val="chineseCounting"/>
      <w:suff w:val="nothing"/>
      <w:lvlText w:val="%1、"/>
      <w:lvlJc w:val="left"/>
      <w:rPr>
        <w:rFonts w:hint="eastAsia"/>
      </w:rPr>
    </w:lvl>
  </w:abstractNum>
  <w:abstractNum w:abstractNumId="19">
    <w:nsid w:val="7B48FB20"/>
    <w:multiLevelType w:val="singleLevel"/>
    <w:tmpl w:val="7B48FB20"/>
    <w:lvl w:ilvl="0" w:tentative="0">
      <w:start w:val="1"/>
      <w:numFmt w:val="decimal"/>
      <w:suff w:val="nothing"/>
      <w:lvlText w:val="%1、"/>
      <w:lvlJc w:val="left"/>
    </w:lvl>
  </w:abstractNum>
  <w:num w:numId="1">
    <w:abstractNumId w:val="7"/>
  </w:num>
  <w:num w:numId="2">
    <w:abstractNumId w:val="10"/>
  </w:num>
  <w:num w:numId="3">
    <w:abstractNumId w:val="4"/>
  </w:num>
  <w:num w:numId="4">
    <w:abstractNumId w:val="8"/>
  </w:num>
  <w:num w:numId="5">
    <w:abstractNumId w:val="6"/>
  </w:num>
  <w:num w:numId="6">
    <w:abstractNumId w:val="5"/>
  </w:num>
  <w:num w:numId="7">
    <w:abstractNumId w:val="11"/>
  </w:num>
  <w:num w:numId="8">
    <w:abstractNumId w:val="9"/>
  </w:num>
  <w:num w:numId="9">
    <w:abstractNumId w:val="13"/>
  </w:num>
  <w:num w:numId="10">
    <w:abstractNumId w:val="3"/>
  </w:num>
  <w:num w:numId="11">
    <w:abstractNumId w:val="12"/>
  </w:num>
  <w:num w:numId="12">
    <w:abstractNumId w:val="0"/>
  </w:num>
  <w:num w:numId="13">
    <w:abstractNumId w:val="18"/>
  </w:num>
  <w:num w:numId="14">
    <w:abstractNumId w:val="2"/>
  </w:num>
  <w:num w:numId="15">
    <w:abstractNumId w:val="16"/>
  </w:num>
  <w:num w:numId="16">
    <w:abstractNumId w:val="19"/>
  </w:num>
  <w:num w:numId="17">
    <w:abstractNumId w:val="1"/>
  </w:num>
  <w:num w:numId="18">
    <w:abstractNumId w:val="15"/>
  </w:num>
  <w:num w:numId="19">
    <w:abstractNumId w:val="14"/>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YmY4ZWU1YTAzODE2YmYzM2YyNzcxMmM2ODgyNDU0ODA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711"/>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3B68"/>
    <w:rsid w:val="0003416B"/>
    <w:rsid w:val="00034376"/>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78E"/>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80"/>
    <w:rsid w:val="00074786"/>
    <w:rsid w:val="00074C28"/>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DBF"/>
    <w:rsid w:val="00077FE5"/>
    <w:rsid w:val="000801CC"/>
    <w:rsid w:val="00080289"/>
    <w:rsid w:val="00080443"/>
    <w:rsid w:val="000805BC"/>
    <w:rsid w:val="00080608"/>
    <w:rsid w:val="00080982"/>
    <w:rsid w:val="000809DF"/>
    <w:rsid w:val="00080C51"/>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275"/>
    <w:rsid w:val="000C15B8"/>
    <w:rsid w:val="000C1698"/>
    <w:rsid w:val="000C1890"/>
    <w:rsid w:val="000C196B"/>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982"/>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95E"/>
    <w:rsid w:val="00232AC0"/>
    <w:rsid w:val="00232EAF"/>
    <w:rsid w:val="0023302F"/>
    <w:rsid w:val="002332CE"/>
    <w:rsid w:val="00233389"/>
    <w:rsid w:val="002334AF"/>
    <w:rsid w:val="002335F7"/>
    <w:rsid w:val="0023385B"/>
    <w:rsid w:val="002339B5"/>
    <w:rsid w:val="00233BE4"/>
    <w:rsid w:val="00233CFD"/>
    <w:rsid w:val="00233DA6"/>
    <w:rsid w:val="00234295"/>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EAF"/>
    <w:rsid w:val="00257EC6"/>
    <w:rsid w:val="00257ED6"/>
    <w:rsid w:val="002600DE"/>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680"/>
    <w:rsid w:val="002E297F"/>
    <w:rsid w:val="002E2B06"/>
    <w:rsid w:val="002E2CE9"/>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AA"/>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AC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D03CC"/>
    <w:rsid w:val="004D053C"/>
    <w:rsid w:val="004D05FF"/>
    <w:rsid w:val="004D074C"/>
    <w:rsid w:val="004D0872"/>
    <w:rsid w:val="004D0A20"/>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5D8"/>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3C1"/>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E0C"/>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5DB"/>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5F"/>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BBC"/>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22A"/>
    <w:rsid w:val="005E23B5"/>
    <w:rsid w:val="005E23E1"/>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4C80"/>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548"/>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07F"/>
    <w:rsid w:val="00712139"/>
    <w:rsid w:val="007123E6"/>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450"/>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AF7"/>
    <w:rsid w:val="00760008"/>
    <w:rsid w:val="007600FB"/>
    <w:rsid w:val="00760258"/>
    <w:rsid w:val="007602C9"/>
    <w:rsid w:val="00760816"/>
    <w:rsid w:val="00760C0D"/>
    <w:rsid w:val="00760FB1"/>
    <w:rsid w:val="0076128B"/>
    <w:rsid w:val="007612CA"/>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653"/>
    <w:rsid w:val="008638CC"/>
    <w:rsid w:val="00863BBD"/>
    <w:rsid w:val="00863C9D"/>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EC4"/>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34"/>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81D"/>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AF"/>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3B3"/>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6CA"/>
    <w:rsid w:val="009A7727"/>
    <w:rsid w:val="009A78B4"/>
    <w:rsid w:val="009A7B41"/>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3B5D"/>
    <w:rsid w:val="009E4A6A"/>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52"/>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1F"/>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154"/>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A7E91"/>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ADB"/>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CD2"/>
    <w:rsid w:val="00BA5CF4"/>
    <w:rsid w:val="00BA5DA3"/>
    <w:rsid w:val="00BA5E0C"/>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BF7E9E"/>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240"/>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E0F"/>
    <w:rsid w:val="00D50E2C"/>
    <w:rsid w:val="00D50F79"/>
    <w:rsid w:val="00D510E8"/>
    <w:rsid w:val="00D512E5"/>
    <w:rsid w:val="00D513FC"/>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0A7B"/>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435"/>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7D"/>
    <w:rsid w:val="00F432F0"/>
    <w:rsid w:val="00F4356D"/>
    <w:rsid w:val="00F43581"/>
    <w:rsid w:val="00F435F9"/>
    <w:rsid w:val="00F43650"/>
    <w:rsid w:val="00F43A56"/>
    <w:rsid w:val="00F43B87"/>
    <w:rsid w:val="00F44172"/>
    <w:rsid w:val="00F44214"/>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C02"/>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15C0B4E"/>
    <w:rsid w:val="021E574E"/>
    <w:rsid w:val="02964D29"/>
    <w:rsid w:val="03D472D2"/>
    <w:rsid w:val="04BC3145"/>
    <w:rsid w:val="05737123"/>
    <w:rsid w:val="0659586C"/>
    <w:rsid w:val="08D00067"/>
    <w:rsid w:val="095A2027"/>
    <w:rsid w:val="0AC10AF6"/>
    <w:rsid w:val="0B660C1A"/>
    <w:rsid w:val="0BC375EF"/>
    <w:rsid w:val="0BD40F69"/>
    <w:rsid w:val="0C042C14"/>
    <w:rsid w:val="0C6B3366"/>
    <w:rsid w:val="0C721BDA"/>
    <w:rsid w:val="0CCD0CBE"/>
    <w:rsid w:val="0E675F4F"/>
    <w:rsid w:val="0F614B4B"/>
    <w:rsid w:val="0F7EEE71"/>
    <w:rsid w:val="0FA605E4"/>
    <w:rsid w:val="0FBD50BE"/>
    <w:rsid w:val="0FC90073"/>
    <w:rsid w:val="1025513D"/>
    <w:rsid w:val="113606E0"/>
    <w:rsid w:val="11765524"/>
    <w:rsid w:val="12BF3379"/>
    <w:rsid w:val="138C6520"/>
    <w:rsid w:val="14951E1C"/>
    <w:rsid w:val="15E92769"/>
    <w:rsid w:val="173043EC"/>
    <w:rsid w:val="17C51A29"/>
    <w:rsid w:val="17F93E0B"/>
    <w:rsid w:val="189936EA"/>
    <w:rsid w:val="18EC3FB4"/>
    <w:rsid w:val="18F41B50"/>
    <w:rsid w:val="19056ABA"/>
    <w:rsid w:val="1A26749F"/>
    <w:rsid w:val="1ACA3B98"/>
    <w:rsid w:val="1B813443"/>
    <w:rsid w:val="1BB74BE3"/>
    <w:rsid w:val="1C455CA5"/>
    <w:rsid w:val="1CC0569C"/>
    <w:rsid w:val="1CD06430"/>
    <w:rsid w:val="1D2C69D2"/>
    <w:rsid w:val="1F890B18"/>
    <w:rsid w:val="20790727"/>
    <w:rsid w:val="20992FDD"/>
    <w:rsid w:val="213732AF"/>
    <w:rsid w:val="21E36C06"/>
    <w:rsid w:val="231B021F"/>
    <w:rsid w:val="239E00B4"/>
    <w:rsid w:val="23B42696"/>
    <w:rsid w:val="246C2A48"/>
    <w:rsid w:val="251E74A4"/>
    <w:rsid w:val="258A5714"/>
    <w:rsid w:val="26F471BF"/>
    <w:rsid w:val="27205283"/>
    <w:rsid w:val="27843CE5"/>
    <w:rsid w:val="27FD88EE"/>
    <w:rsid w:val="28572736"/>
    <w:rsid w:val="288C45F1"/>
    <w:rsid w:val="28C055AB"/>
    <w:rsid w:val="28D22A2B"/>
    <w:rsid w:val="2C026598"/>
    <w:rsid w:val="2C15045A"/>
    <w:rsid w:val="2C351815"/>
    <w:rsid w:val="2CE15203"/>
    <w:rsid w:val="2DD17478"/>
    <w:rsid w:val="2E434A6A"/>
    <w:rsid w:val="2E440681"/>
    <w:rsid w:val="2E8F2D8A"/>
    <w:rsid w:val="2EE74AB9"/>
    <w:rsid w:val="2F544C9F"/>
    <w:rsid w:val="2F8135BA"/>
    <w:rsid w:val="2F813C45"/>
    <w:rsid w:val="2F912134"/>
    <w:rsid w:val="30137F7E"/>
    <w:rsid w:val="31E646CE"/>
    <w:rsid w:val="32354F6B"/>
    <w:rsid w:val="328119CD"/>
    <w:rsid w:val="32EB653A"/>
    <w:rsid w:val="35521C81"/>
    <w:rsid w:val="35957DBF"/>
    <w:rsid w:val="36097FA2"/>
    <w:rsid w:val="367774C5"/>
    <w:rsid w:val="37B87D95"/>
    <w:rsid w:val="38657957"/>
    <w:rsid w:val="38F80D91"/>
    <w:rsid w:val="393B376F"/>
    <w:rsid w:val="3A3E2202"/>
    <w:rsid w:val="3BCB6780"/>
    <w:rsid w:val="3BE94643"/>
    <w:rsid w:val="3C4A41E3"/>
    <w:rsid w:val="3CBB22E7"/>
    <w:rsid w:val="3D8F1598"/>
    <w:rsid w:val="3D956BAE"/>
    <w:rsid w:val="3E467EA9"/>
    <w:rsid w:val="3E4B3711"/>
    <w:rsid w:val="3EA07DDD"/>
    <w:rsid w:val="3EAA1FA0"/>
    <w:rsid w:val="3F10792C"/>
    <w:rsid w:val="3F1E451E"/>
    <w:rsid w:val="3F911D10"/>
    <w:rsid w:val="3FF5F3AE"/>
    <w:rsid w:val="407C216D"/>
    <w:rsid w:val="40960EC5"/>
    <w:rsid w:val="416446FD"/>
    <w:rsid w:val="41C8088A"/>
    <w:rsid w:val="423D0028"/>
    <w:rsid w:val="42CD0A98"/>
    <w:rsid w:val="430420E0"/>
    <w:rsid w:val="431A0C09"/>
    <w:rsid w:val="43405188"/>
    <w:rsid w:val="43622277"/>
    <w:rsid w:val="440103D3"/>
    <w:rsid w:val="44D86A68"/>
    <w:rsid w:val="450A1C47"/>
    <w:rsid w:val="451F3201"/>
    <w:rsid w:val="459D2E6E"/>
    <w:rsid w:val="46200426"/>
    <w:rsid w:val="464E1FED"/>
    <w:rsid w:val="46685A76"/>
    <w:rsid w:val="4677B9E9"/>
    <w:rsid w:val="46A047CA"/>
    <w:rsid w:val="472E43D9"/>
    <w:rsid w:val="4773749E"/>
    <w:rsid w:val="479779C7"/>
    <w:rsid w:val="480E2158"/>
    <w:rsid w:val="48D00D20"/>
    <w:rsid w:val="48D1681A"/>
    <w:rsid w:val="48D37A5B"/>
    <w:rsid w:val="492928A2"/>
    <w:rsid w:val="49E70782"/>
    <w:rsid w:val="4B65373A"/>
    <w:rsid w:val="4B825F6B"/>
    <w:rsid w:val="4C0B6119"/>
    <w:rsid w:val="4D00163A"/>
    <w:rsid w:val="4D186B5A"/>
    <w:rsid w:val="4E0026A4"/>
    <w:rsid w:val="4E233D62"/>
    <w:rsid w:val="4EAB059E"/>
    <w:rsid w:val="4EBB3F9B"/>
    <w:rsid w:val="4EF20FA3"/>
    <w:rsid w:val="4F0F5BE3"/>
    <w:rsid w:val="4F3D1985"/>
    <w:rsid w:val="4FA275F8"/>
    <w:rsid w:val="4FAC67CD"/>
    <w:rsid w:val="4FEE03A0"/>
    <w:rsid w:val="4FFF1802"/>
    <w:rsid w:val="50042BBD"/>
    <w:rsid w:val="51053241"/>
    <w:rsid w:val="52422029"/>
    <w:rsid w:val="538419AF"/>
    <w:rsid w:val="55040901"/>
    <w:rsid w:val="55A320AC"/>
    <w:rsid w:val="55D30964"/>
    <w:rsid w:val="56DF05DE"/>
    <w:rsid w:val="57FC6189"/>
    <w:rsid w:val="5906675A"/>
    <w:rsid w:val="59826941"/>
    <w:rsid w:val="59D95C1D"/>
    <w:rsid w:val="59E20F76"/>
    <w:rsid w:val="5A747787"/>
    <w:rsid w:val="5B2501C2"/>
    <w:rsid w:val="5BA27FD2"/>
    <w:rsid w:val="5BD20B76"/>
    <w:rsid w:val="5C1F3F87"/>
    <w:rsid w:val="5CDD3707"/>
    <w:rsid w:val="5CF60894"/>
    <w:rsid w:val="5D3A352A"/>
    <w:rsid w:val="5D7D256C"/>
    <w:rsid w:val="5DEA5F87"/>
    <w:rsid w:val="5F073306"/>
    <w:rsid w:val="5F5F73B9"/>
    <w:rsid w:val="5FE7A967"/>
    <w:rsid w:val="604E7E90"/>
    <w:rsid w:val="616C7AA2"/>
    <w:rsid w:val="61C176C2"/>
    <w:rsid w:val="638255C6"/>
    <w:rsid w:val="648D1ADE"/>
    <w:rsid w:val="64C86FBA"/>
    <w:rsid w:val="64EB0A4F"/>
    <w:rsid w:val="65560E0F"/>
    <w:rsid w:val="655C540A"/>
    <w:rsid w:val="65C07C91"/>
    <w:rsid w:val="661E4C47"/>
    <w:rsid w:val="665E591B"/>
    <w:rsid w:val="66FFFF9D"/>
    <w:rsid w:val="6838144E"/>
    <w:rsid w:val="68525F02"/>
    <w:rsid w:val="68AA7398"/>
    <w:rsid w:val="68CE235C"/>
    <w:rsid w:val="69721EB0"/>
    <w:rsid w:val="6BAE2C6B"/>
    <w:rsid w:val="6BE50451"/>
    <w:rsid w:val="6D0E1AC4"/>
    <w:rsid w:val="6DAD5695"/>
    <w:rsid w:val="6EBC31C7"/>
    <w:rsid w:val="6FAD74D8"/>
    <w:rsid w:val="700A32A6"/>
    <w:rsid w:val="70456E29"/>
    <w:rsid w:val="705B410D"/>
    <w:rsid w:val="7113767A"/>
    <w:rsid w:val="71FF7844"/>
    <w:rsid w:val="74234E42"/>
    <w:rsid w:val="742C597A"/>
    <w:rsid w:val="745A0CED"/>
    <w:rsid w:val="747F20B5"/>
    <w:rsid w:val="74B1259F"/>
    <w:rsid w:val="757C0194"/>
    <w:rsid w:val="75ED6639"/>
    <w:rsid w:val="7682346D"/>
    <w:rsid w:val="76B4739E"/>
    <w:rsid w:val="76D854CF"/>
    <w:rsid w:val="775A6197"/>
    <w:rsid w:val="78341EC3"/>
    <w:rsid w:val="789A3768"/>
    <w:rsid w:val="79334EF2"/>
    <w:rsid w:val="799A287B"/>
    <w:rsid w:val="7AF10BC1"/>
    <w:rsid w:val="7AFD0DFB"/>
    <w:rsid w:val="7B8C65C0"/>
    <w:rsid w:val="7DA2502D"/>
    <w:rsid w:val="7ECD2929"/>
    <w:rsid w:val="7EFD4B74"/>
    <w:rsid w:val="7F121E48"/>
    <w:rsid w:val="7F255E73"/>
    <w:rsid w:val="7F5232A8"/>
    <w:rsid w:val="7FD2726D"/>
    <w:rsid w:val="ADEFD487"/>
    <w:rsid w:val="BBBD1F96"/>
    <w:rsid w:val="BDBF6F97"/>
    <w:rsid w:val="BFBBEA22"/>
    <w:rsid w:val="BFFA60B1"/>
    <w:rsid w:val="DBF40199"/>
    <w:rsid w:val="DF7AD8D6"/>
    <w:rsid w:val="DFE57017"/>
    <w:rsid w:val="ED7DF469"/>
    <w:rsid w:val="F2FF8E76"/>
    <w:rsid w:val="F3EFEC6E"/>
    <w:rsid w:val="F97DCF23"/>
    <w:rsid w:val="FAF7AE13"/>
    <w:rsid w:val="FB7F52A8"/>
    <w:rsid w:val="FBD56EF3"/>
    <w:rsid w:val="FBFEC5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6"/>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link w:val="57"/>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4"/>
    <w:link w:val="59"/>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60"/>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7">
    <w:name w:val="heading 5"/>
    <w:basedOn w:val="1"/>
    <w:next w:val="1"/>
    <w:link w:val="61"/>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62"/>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63"/>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64"/>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65"/>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8">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4">
    <w:name w:val="Normal Indent"/>
    <w:basedOn w:val="1"/>
    <w:next w:val="1"/>
    <w:link w:val="58"/>
    <w:qFormat/>
    <w:uiPriority w:val="0"/>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Document Map"/>
    <w:basedOn w:val="1"/>
    <w:link w:val="66"/>
    <w:qFormat/>
    <w:uiPriority w:val="0"/>
    <w:pPr>
      <w:shd w:val="clear" w:color="auto" w:fill="000080"/>
    </w:pPr>
  </w:style>
  <w:style w:type="paragraph" w:styleId="15">
    <w:name w:val="annotation text"/>
    <w:basedOn w:val="1"/>
    <w:link w:val="67"/>
    <w:qFormat/>
    <w:uiPriority w:val="99"/>
    <w:pPr>
      <w:jc w:val="left"/>
    </w:pPr>
  </w:style>
  <w:style w:type="paragraph" w:styleId="16">
    <w:name w:val="Body Text 3"/>
    <w:basedOn w:val="1"/>
    <w:link w:val="68"/>
    <w:qFormat/>
    <w:uiPriority w:val="0"/>
    <w:pPr>
      <w:spacing w:after="120"/>
    </w:pPr>
    <w:rPr>
      <w:sz w:val="16"/>
      <w:szCs w:val="16"/>
    </w:rPr>
  </w:style>
  <w:style w:type="paragraph" w:styleId="17">
    <w:name w:val="Body Text"/>
    <w:basedOn w:val="1"/>
    <w:next w:val="18"/>
    <w:link w:val="69"/>
    <w:qFormat/>
    <w:uiPriority w:val="0"/>
    <w:pPr>
      <w:tabs>
        <w:tab w:val="left" w:pos="567"/>
      </w:tabs>
      <w:spacing w:before="120" w:line="22" w:lineRule="atLeast"/>
    </w:pPr>
    <w:rPr>
      <w:rFonts w:ascii="宋体" w:hAnsi="宋体"/>
      <w:sz w:val="24"/>
    </w:rPr>
  </w:style>
  <w:style w:type="paragraph" w:customStyle="1" w:styleId="18">
    <w:name w:val="A正文小四"/>
    <w:basedOn w:val="1"/>
    <w:qFormat/>
    <w:uiPriority w:val="0"/>
    <w:pPr>
      <w:spacing w:before="96" w:after="96"/>
      <w:ind w:firstLine="200" w:firstLineChars="200"/>
    </w:pPr>
    <w:rPr>
      <w:rFonts w:cs="黑体"/>
      <w:sz w:val="24"/>
    </w:rPr>
  </w:style>
  <w:style w:type="paragraph" w:styleId="19">
    <w:name w:val="Body Text Indent"/>
    <w:basedOn w:val="1"/>
    <w:link w:val="70"/>
    <w:qFormat/>
    <w:uiPriority w:val="0"/>
    <w:pPr>
      <w:spacing w:line="360" w:lineRule="auto"/>
      <w:ind w:firstLine="570"/>
    </w:pPr>
    <w:rPr>
      <w:sz w:val="24"/>
    </w:rPr>
  </w:style>
  <w:style w:type="paragraph" w:styleId="20">
    <w:name w:val="List 2"/>
    <w:basedOn w:val="1"/>
    <w:qFormat/>
    <w:uiPriority w:val="0"/>
    <w:pPr>
      <w:ind w:left="100" w:leftChars="200" w:hanging="200" w:hangingChars="200"/>
    </w:pPr>
  </w:style>
  <w:style w:type="paragraph" w:styleId="21">
    <w:name w:val="Block Text"/>
    <w:basedOn w:val="1"/>
    <w:qFormat/>
    <w:uiPriority w:val="0"/>
    <w:pPr>
      <w:widowControl/>
      <w:ind w:left="480" w:right="-341" w:firstLine="513"/>
    </w:pPr>
    <w:rPr>
      <w:kern w:val="0"/>
      <w:sz w:val="24"/>
      <w:szCs w:val="20"/>
    </w:rPr>
  </w:style>
  <w:style w:type="paragraph" w:styleId="22">
    <w:name w:val="toc 5"/>
    <w:basedOn w:val="1"/>
    <w:next w:val="1"/>
    <w:qFormat/>
    <w:uiPriority w:val="0"/>
    <w:pPr>
      <w:ind w:left="1680" w:leftChars="800"/>
    </w:pPr>
  </w:style>
  <w:style w:type="paragraph" w:styleId="23">
    <w:name w:val="toc 3"/>
    <w:basedOn w:val="1"/>
    <w:next w:val="1"/>
    <w:qFormat/>
    <w:uiPriority w:val="39"/>
    <w:pPr>
      <w:ind w:left="840" w:leftChars="400"/>
    </w:pPr>
  </w:style>
  <w:style w:type="paragraph" w:styleId="24">
    <w:name w:val="Plain Text"/>
    <w:basedOn w:val="1"/>
    <w:link w:val="71"/>
    <w:qFormat/>
    <w:uiPriority w:val="0"/>
    <w:rPr>
      <w:rFonts w:hint="eastAsia" w:ascii="宋体" w:hAnsi="Courier New"/>
      <w:szCs w:val="20"/>
    </w:rPr>
  </w:style>
  <w:style w:type="paragraph" w:styleId="25">
    <w:name w:val="toc 8"/>
    <w:basedOn w:val="1"/>
    <w:next w:val="1"/>
    <w:qFormat/>
    <w:uiPriority w:val="0"/>
    <w:pPr>
      <w:ind w:left="2940" w:leftChars="1400"/>
    </w:pPr>
  </w:style>
  <w:style w:type="paragraph" w:styleId="26">
    <w:name w:val="Date"/>
    <w:basedOn w:val="1"/>
    <w:next w:val="1"/>
    <w:link w:val="72"/>
    <w:qFormat/>
    <w:uiPriority w:val="0"/>
    <w:pPr>
      <w:ind w:left="100" w:leftChars="2500"/>
    </w:pPr>
    <w:rPr>
      <w:rFonts w:ascii="仿宋_GB2312" w:hAnsi="宋体" w:eastAsia="仿宋_GB2312"/>
      <w:color w:val="000000"/>
      <w:sz w:val="24"/>
    </w:rPr>
  </w:style>
  <w:style w:type="paragraph" w:styleId="27">
    <w:name w:val="Body Text Indent 2"/>
    <w:basedOn w:val="1"/>
    <w:link w:val="73"/>
    <w:qFormat/>
    <w:uiPriority w:val="0"/>
    <w:pPr>
      <w:ind w:firstLine="480" w:firstLineChars="200"/>
    </w:pPr>
    <w:rPr>
      <w:rFonts w:ascii="仿宋_GB2312" w:eastAsia="仿宋_GB2312"/>
      <w:sz w:val="24"/>
    </w:rPr>
  </w:style>
  <w:style w:type="paragraph" w:styleId="28">
    <w:name w:val="Balloon Text"/>
    <w:basedOn w:val="1"/>
    <w:link w:val="74"/>
    <w:qFormat/>
    <w:uiPriority w:val="0"/>
    <w:rPr>
      <w:sz w:val="18"/>
      <w:szCs w:val="18"/>
    </w:rPr>
  </w:style>
  <w:style w:type="paragraph" w:styleId="29">
    <w:name w:val="footer"/>
    <w:basedOn w:val="1"/>
    <w:link w:val="75"/>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0">
    <w:name w:val="header"/>
    <w:basedOn w:val="1"/>
    <w:link w:val="76"/>
    <w:qFormat/>
    <w:uiPriority w:val="99"/>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2">
    <w:name w:val="toc 4"/>
    <w:basedOn w:val="1"/>
    <w:next w:val="1"/>
    <w:qFormat/>
    <w:uiPriority w:val="0"/>
    <w:pPr>
      <w:ind w:left="1260" w:leftChars="600"/>
    </w:pPr>
  </w:style>
  <w:style w:type="paragraph" w:styleId="33">
    <w:name w:val="toc 6"/>
    <w:basedOn w:val="1"/>
    <w:next w:val="1"/>
    <w:qFormat/>
    <w:uiPriority w:val="0"/>
    <w:pPr>
      <w:ind w:left="2100" w:leftChars="1000"/>
    </w:pPr>
  </w:style>
  <w:style w:type="paragraph" w:styleId="34">
    <w:name w:val="Body Text Indent 3"/>
    <w:basedOn w:val="1"/>
    <w:link w:val="77"/>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5">
    <w:name w:val="toc 2"/>
    <w:basedOn w:val="1"/>
    <w:next w:val="1"/>
    <w:qFormat/>
    <w:uiPriority w:val="39"/>
    <w:pPr>
      <w:tabs>
        <w:tab w:val="right" w:leader="dot" w:pos="8937"/>
      </w:tabs>
      <w:spacing w:line="312" w:lineRule="auto"/>
      <w:ind w:left="420" w:leftChars="200"/>
    </w:pPr>
  </w:style>
  <w:style w:type="paragraph" w:styleId="36">
    <w:name w:val="toc 9"/>
    <w:basedOn w:val="1"/>
    <w:next w:val="1"/>
    <w:qFormat/>
    <w:uiPriority w:val="0"/>
    <w:pPr>
      <w:ind w:left="3360" w:leftChars="1600"/>
    </w:pPr>
  </w:style>
  <w:style w:type="paragraph" w:styleId="37">
    <w:name w:val="Message Header"/>
    <w:basedOn w:val="1"/>
    <w:next w:val="17"/>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sz w:val="24"/>
    </w:rPr>
  </w:style>
  <w:style w:type="paragraph" w:styleId="38">
    <w:name w:val="HTML Preformatted"/>
    <w:basedOn w:val="1"/>
    <w:link w:val="78"/>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9">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40">
    <w:name w:val="index 1"/>
    <w:basedOn w:val="1"/>
    <w:next w:val="1"/>
    <w:qFormat/>
    <w:uiPriority w:val="0"/>
    <w:rPr>
      <w:szCs w:val="20"/>
    </w:rPr>
  </w:style>
  <w:style w:type="paragraph" w:styleId="41">
    <w:name w:val="Title"/>
    <w:basedOn w:val="1"/>
    <w:link w:val="79"/>
    <w:qFormat/>
    <w:uiPriority w:val="0"/>
    <w:pPr>
      <w:jc w:val="center"/>
      <w:outlineLvl w:val="0"/>
    </w:pPr>
    <w:rPr>
      <w:b/>
      <w:sz w:val="32"/>
      <w:szCs w:val="20"/>
    </w:rPr>
  </w:style>
  <w:style w:type="paragraph" w:styleId="42">
    <w:name w:val="annotation subject"/>
    <w:basedOn w:val="15"/>
    <w:next w:val="15"/>
    <w:link w:val="80"/>
    <w:qFormat/>
    <w:uiPriority w:val="0"/>
    <w:rPr>
      <w:b/>
      <w:bCs/>
    </w:rPr>
  </w:style>
  <w:style w:type="paragraph" w:styleId="43">
    <w:name w:val="Body Text First Indent"/>
    <w:basedOn w:val="17"/>
    <w:unhideWhenUsed/>
    <w:qFormat/>
    <w:uiPriority w:val="99"/>
    <w:pPr>
      <w:spacing w:before="0" w:after="120" w:line="240" w:lineRule="auto"/>
      <w:ind w:firstLine="420" w:firstLineChars="100"/>
    </w:pPr>
    <w:rPr>
      <w:rFonts w:ascii="Times New Roman" w:hAnsi="Times New Roman"/>
      <w:sz w:val="21"/>
      <w:szCs w:val="21"/>
    </w:rPr>
  </w:style>
  <w:style w:type="paragraph" w:styleId="44">
    <w:name w:val="Body Text First Indent 2"/>
    <w:basedOn w:val="19"/>
    <w:link w:val="82"/>
    <w:qFormat/>
    <w:uiPriority w:val="0"/>
    <w:pPr>
      <w:spacing w:after="120" w:line="480" w:lineRule="exact"/>
      <w:ind w:left="420" w:leftChars="200" w:firstLine="420" w:firstLineChars="200"/>
    </w:pPr>
    <w:rPr>
      <w:szCs w:val="20"/>
    </w:rPr>
  </w:style>
  <w:style w:type="table" w:styleId="46">
    <w:name w:val="Table Grid"/>
    <w:basedOn w:val="45"/>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
    <w:name w:val="Medium Grid 1 Accent 2"/>
    <w:basedOn w:val="45"/>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9">
    <w:name w:val="Strong"/>
    <w:qFormat/>
    <w:uiPriority w:val="0"/>
    <w:rPr>
      <w:b/>
      <w:bCs/>
    </w:rPr>
  </w:style>
  <w:style w:type="character" w:styleId="50">
    <w:name w:val="page number"/>
    <w:basedOn w:val="48"/>
    <w:qFormat/>
    <w:uiPriority w:val="0"/>
  </w:style>
  <w:style w:type="character" w:styleId="51">
    <w:name w:val="FollowedHyperlink"/>
    <w:qFormat/>
    <w:uiPriority w:val="0"/>
    <w:rPr>
      <w:color w:val="800080"/>
      <w:u w:val="single"/>
    </w:rPr>
  </w:style>
  <w:style w:type="character" w:styleId="52">
    <w:name w:val="Emphasis"/>
    <w:qFormat/>
    <w:uiPriority w:val="0"/>
    <w:rPr>
      <w:color w:val="CC0033"/>
    </w:rPr>
  </w:style>
  <w:style w:type="character" w:styleId="53">
    <w:name w:val="Hyperlink"/>
    <w:qFormat/>
    <w:uiPriority w:val="99"/>
    <w:rPr>
      <w:color w:val="0000FF"/>
      <w:u w:val="single"/>
    </w:rPr>
  </w:style>
  <w:style w:type="character" w:styleId="54">
    <w:name w:val="annotation reference"/>
    <w:qFormat/>
    <w:uiPriority w:val="99"/>
    <w:rPr>
      <w:sz w:val="21"/>
      <w:szCs w:val="21"/>
    </w:rPr>
  </w:style>
  <w:style w:type="character" w:styleId="55">
    <w:name w:val="HTML Cite"/>
    <w:qFormat/>
    <w:uiPriority w:val="0"/>
    <w:rPr>
      <w:i/>
      <w:iCs/>
    </w:rPr>
  </w:style>
  <w:style w:type="character" w:customStyle="1" w:styleId="56">
    <w:name w:val="标题 1 Char"/>
    <w:basedOn w:val="48"/>
    <w:link w:val="2"/>
    <w:qFormat/>
    <w:uiPriority w:val="0"/>
    <w:rPr>
      <w:rFonts w:ascii="宋体"/>
      <w:b/>
      <w:kern w:val="44"/>
      <w:sz w:val="32"/>
    </w:rPr>
  </w:style>
  <w:style w:type="character" w:customStyle="1" w:styleId="57">
    <w:name w:val="标题 2 Char1"/>
    <w:link w:val="3"/>
    <w:qFormat/>
    <w:uiPriority w:val="0"/>
    <w:rPr>
      <w:rFonts w:ascii="Arial" w:hAnsi="Arial" w:eastAsia="黑体"/>
      <w:b/>
      <w:sz w:val="30"/>
      <w:lang w:val="en-US" w:eastAsia="zh-CN" w:bidi="ar-SA"/>
    </w:rPr>
  </w:style>
  <w:style w:type="character" w:customStyle="1" w:styleId="58">
    <w:name w:val="正文缩进 Char1"/>
    <w:link w:val="4"/>
    <w:qFormat/>
    <w:uiPriority w:val="0"/>
    <w:rPr>
      <w:rFonts w:ascii="宋体" w:eastAsia="宋体"/>
      <w:kern w:val="2"/>
      <w:sz w:val="24"/>
      <w:szCs w:val="24"/>
      <w:lang w:val="en-US" w:eastAsia="zh-CN" w:bidi="ar-SA"/>
    </w:rPr>
  </w:style>
  <w:style w:type="character" w:customStyle="1" w:styleId="59">
    <w:name w:val="标题 3 Char1"/>
    <w:link w:val="5"/>
    <w:qFormat/>
    <w:uiPriority w:val="0"/>
    <w:rPr>
      <w:rFonts w:ascii="宋体" w:eastAsia="宋体"/>
      <w:b/>
      <w:sz w:val="24"/>
      <w:u w:val="single"/>
      <w:lang w:val="en-US" w:eastAsia="zh-CN" w:bidi="ar-SA"/>
    </w:rPr>
  </w:style>
  <w:style w:type="character" w:customStyle="1" w:styleId="60">
    <w:name w:val="标题 4 Char"/>
    <w:basedOn w:val="48"/>
    <w:link w:val="6"/>
    <w:qFormat/>
    <w:uiPriority w:val="0"/>
    <w:rPr>
      <w:rFonts w:ascii="Arial" w:hAnsi="Arial" w:eastAsia="黑体"/>
      <w:b/>
      <w:sz w:val="28"/>
    </w:rPr>
  </w:style>
  <w:style w:type="character" w:customStyle="1" w:styleId="61">
    <w:name w:val="标题 5 Char"/>
    <w:basedOn w:val="48"/>
    <w:link w:val="7"/>
    <w:qFormat/>
    <w:uiPriority w:val="0"/>
    <w:rPr>
      <w:b/>
      <w:sz w:val="28"/>
    </w:rPr>
  </w:style>
  <w:style w:type="character" w:customStyle="1" w:styleId="62">
    <w:name w:val="标题 6 Char"/>
    <w:basedOn w:val="48"/>
    <w:link w:val="8"/>
    <w:qFormat/>
    <w:uiPriority w:val="0"/>
    <w:rPr>
      <w:rFonts w:ascii="Arial" w:hAnsi="Arial" w:eastAsia="黑体"/>
      <w:b/>
      <w:sz w:val="24"/>
    </w:rPr>
  </w:style>
  <w:style w:type="character" w:customStyle="1" w:styleId="63">
    <w:name w:val="标题 7 Char"/>
    <w:basedOn w:val="48"/>
    <w:link w:val="9"/>
    <w:qFormat/>
    <w:uiPriority w:val="0"/>
    <w:rPr>
      <w:b/>
      <w:sz w:val="24"/>
    </w:rPr>
  </w:style>
  <w:style w:type="character" w:customStyle="1" w:styleId="64">
    <w:name w:val="标题 8 Char"/>
    <w:basedOn w:val="48"/>
    <w:link w:val="10"/>
    <w:qFormat/>
    <w:uiPriority w:val="0"/>
    <w:rPr>
      <w:rFonts w:ascii="Arial" w:hAnsi="Arial" w:eastAsia="黑体"/>
      <w:sz w:val="24"/>
    </w:rPr>
  </w:style>
  <w:style w:type="character" w:customStyle="1" w:styleId="65">
    <w:name w:val="标题 9 Char"/>
    <w:basedOn w:val="48"/>
    <w:link w:val="11"/>
    <w:qFormat/>
    <w:uiPriority w:val="0"/>
    <w:rPr>
      <w:rFonts w:ascii="Arial" w:hAnsi="Arial" w:eastAsia="黑体"/>
      <w:sz w:val="21"/>
    </w:rPr>
  </w:style>
  <w:style w:type="character" w:customStyle="1" w:styleId="66">
    <w:name w:val="文档结构图 Char"/>
    <w:basedOn w:val="48"/>
    <w:link w:val="14"/>
    <w:qFormat/>
    <w:uiPriority w:val="0"/>
    <w:rPr>
      <w:kern w:val="2"/>
      <w:sz w:val="21"/>
      <w:szCs w:val="24"/>
      <w:shd w:val="clear" w:color="auto" w:fill="000080"/>
    </w:rPr>
  </w:style>
  <w:style w:type="character" w:customStyle="1" w:styleId="67">
    <w:name w:val="批注文字 Char1"/>
    <w:link w:val="15"/>
    <w:qFormat/>
    <w:uiPriority w:val="99"/>
    <w:rPr>
      <w:kern w:val="2"/>
      <w:sz w:val="21"/>
      <w:szCs w:val="24"/>
    </w:rPr>
  </w:style>
  <w:style w:type="character" w:customStyle="1" w:styleId="68">
    <w:name w:val="正文文本 3 Char"/>
    <w:basedOn w:val="48"/>
    <w:link w:val="16"/>
    <w:qFormat/>
    <w:uiPriority w:val="0"/>
    <w:rPr>
      <w:kern w:val="2"/>
      <w:sz w:val="16"/>
      <w:szCs w:val="16"/>
    </w:rPr>
  </w:style>
  <w:style w:type="character" w:customStyle="1" w:styleId="69">
    <w:name w:val="正文文本 Char"/>
    <w:basedOn w:val="48"/>
    <w:link w:val="17"/>
    <w:qFormat/>
    <w:uiPriority w:val="0"/>
    <w:rPr>
      <w:rFonts w:ascii="宋体" w:hAnsi="宋体"/>
      <w:kern w:val="2"/>
      <w:sz w:val="24"/>
      <w:szCs w:val="24"/>
    </w:rPr>
  </w:style>
  <w:style w:type="character" w:customStyle="1" w:styleId="70">
    <w:name w:val="正文文本缩进 Char2"/>
    <w:link w:val="19"/>
    <w:qFormat/>
    <w:uiPriority w:val="0"/>
    <w:rPr>
      <w:rFonts w:eastAsia="宋体"/>
      <w:kern w:val="2"/>
      <w:sz w:val="24"/>
      <w:szCs w:val="24"/>
      <w:lang w:val="en-US" w:eastAsia="zh-CN" w:bidi="ar-SA"/>
    </w:rPr>
  </w:style>
  <w:style w:type="character" w:customStyle="1" w:styleId="71">
    <w:name w:val="纯文本 Char"/>
    <w:basedOn w:val="48"/>
    <w:link w:val="24"/>
    <w:qFormat/>
    <w:uiPriority w:val="0"/>
    <w:rPr>
      <w:rFonts w:hint="eastAsia" w:ascii="宋体" w:hAnsi="Courier New" w:eastAsia="宋体" w:cs="宋体"/>
      <w:kern w:val="2"/>
      <w:sz w:val="21"/>
    </w:rPr>
  </w:style>
  <w:style w:type="character" w:customStyle="1" w:styleId="72">
    <w:name w:val="日期 Char"/>
    <w:basedOn w:val="48"/>
    <w:link w:val="26"/>
    <w:qFormat/>
    <w:uiPriority w:val="0"/>
    <w:rPr>
      <w:rFonts w:ascii="仿宋_GB2312" w:hAnsi="宋体" w:eastAsia="仿宋_GB2312"/>
      <w:color w:val="000000"/>
      <w:kern w:val="2"/>
      <w:sz w:val="24"/>
      <w:szCs w:val="24"/>
    </w:rPr>
  </w:style>
  <w:style w:type="character" w:customStyle="1" w:styleId="73">
    <w:name w:val="正文文本缩进 2 Char"/>
    <w:basedOn w:val="48"/>
    <w:link w:val="27"/>
    <w:qFormat/>
    <w:uiPriority w:val="0"/>
    <w:rPr>
      <w:rFonts w:ascii="仿宋_GB2312" w:eastAsia="仿宋_GB2312"/>
      <w:kern w:val="2"/>
      <w:sz w:val="24"/>
      <w:szCs w:val="24"/>
    </w:rPr>
  </w:style>
  <w:style w:type="character" w:customStyle="1" w:styleId="74">
    <w:name w:val="批注框文本 Char"/>
    <w:basedOn w:val="48"/>
    <w:link w:val="28"/>
    <w:qFormat/>
    <w:uiPriority w:val="0"/>
    <w:rPr>
      <w:kern w:val="2"/>
      <w:sz w:val="18"/>
      <w:szCs w:val="18"/>
    </w:rPr>
  </w:style>
  <w:style w:type="character" w:customStyle="1" w:styleId="75">
    <w:name w:val="页脚 Char1"/>
    <w:link w:val="29"/>
    <w:qFormat/>
    <w:uiPriority w:val="99"/>
    <w:rPr>
      <w:rFonts w:ascii="宋体" w:eastAsia="宋体"/>
      <w:sz w:val="18"/>
      <w:lang w:val="en-US" w:eastAsia="zh-CN" w:bidi="ar-SA"/>
    </w:rPr>
  </w:style>
  <w:style w:type="character" w:customStyle="1" w:styleId="76">
    <w:name w:val="页眉 Char1"/>
    <w:link w:val="30"/>
    <w:qFormat/>
    <w:uiPriority w:val="99"/>
    <w:rPr>
      <w:rFonts w:eastAsia="宋体"/>
      <w:kern w:val="2"/>
      <w:sz w:val="18"/>
      <w:szCs w:val="18"/>
      <w:lang w:val="en-US" w:eastAsia="zh-CN" w:bidi="ar-SA"/>
    </w:rPr>
  </w:style>
  <w:style w:type="character" w:customStyle="1" w:styleId="77">
    <w:name w:val="正文文本缩进 3 Char"/>
    <w:basedOn w:val="48"/>
    <w:link w:val="34"/>
    <w:qFormat/>
    <w:uiPriority w:val="0"/>
    <w:rPr>
      <w:rFonts w:ascii="宋体"/>
      <w:sz w:val="24"/>
    </w:rPr>
  </w:style>
  <w:style w:type="character" w:customStyle="1" w:styleId="78">
    <w:name w:val="HTML 预设格式 Char"/>
    <w:basedOn w:val="48"/>
    <w:link w:val="38"/>
    <w:qFormat/>
    <w:uiPriority w:val="0"/>
    <w:rPr>
      <w:rFonts w:ascii="宋体" w:hAnsi="宋体" w:cs="宋体"/>
      <w:sz w:val="24"/>
      <w:szCs w:val="24"/>
    </w:rPr>
  </w:style>
  <w:style w:type="character" w:customStyle="1" w:styleId="79">
    <w:name w:val="标题 Char1"/>
    <w:link w:val="41"/>
    <w:qFormat/>
    <w:uiPriority w:val="0"/>
    <w:rPr>
      <w:b/>
      <w:kern w:val="2"/>
      <w:sz w:val="32"/>
    </w:rPr>
  </w:style>
  <w:style w:type="character" w:customStyle="1" w:styleId="80">
    <w:name w:val="批注主题 Char"/>
    <w:basedOn w:val="81"/>
    <w:link w:val="42"/>
    <w:qFormat/>
    <w:uiPriority w:val="0"/>
    <w:rPr>
      <w:rFonts w:ascii="Times New Roman" w:hAnsi="Times New Roman" w:eastAsia="宋体" w:cs="Times New Roman"/>
      <w:b/>
      <w:bCs/>
      <w:kern w:val="2"/>
      <w:sz w:val="21"/>
      <w:szCs w:val="24"/>
      <w:lang w:val="en-US" w:eastAsia="zh-CN" w:bidi="ar-SA"/>
    </w:rPr>
  </w:style>
  <w:style w:type="character" w:customStyle="1" w:styleId="81">
    <w:name w:val="批注文字 字符"/>
    <w:qFormat/>
    <w:uiPriority w:val="99"/>
    <w:rPr>
      <w:rFonts w:ascii="Times New Roman" w:hAnsi="Times New Roman" w:eastAsia="宋体" w:cs="Times New Roman"/>
      <w:sz w:val="24"/>
      <w:lang w:val="en-US" w:eastAsia="zh-CN" w:bidi="ar-SA"/>
    </w:rPr>
  </w:style>
  <w:style w:type="character" w:customStyle="1" w:styleId="82">
    <w:name w:val="正文首行缩进 2 Char"/>
    <w:basedOn w:val="70"/>
    <w:link w:val="44"/>
    <w:qFormat/>
    <w:uiPriority w:val="0"/>
    <w:rPr>
      <w:rFonts w:eastAsia="宋体"/>
      <w:kern w:val="2"/>
      <w:sz w:val="24"/>
      <w:szCs w:val="24"/>
      <w:lang w:val="en-US" w:eastAsia="zh-CN" w:bidi="ar-SA"/>
    </w:rPr>
  </w:style>
  <w:style w:type="paragraph" w:customStyle="1" w:styleId="83">
    <w:name w:val="样式 10 磅13"/>
    <w:qFormat/>
    <w:uiPriority w:val="0"/>
    <w:pPr>
      <w:widowControl w:val="0"/>
      <w:jc w:val="both"/>
    </w:pPr>
    <w:rPr>
      <w:rFonts w:ascii="Calibri" w:hAnsi="Calibri" w:eastAsia="宋体" w:cs="Times New Roman"/>
      <w:kern w:val="2"/>
      <w:sz w:val="21"/>
      <w:szCs w:val="24"/>
      <w:lang w:val="en-US" w:eastAsia="zh-CN" w:bidi="ar-SA"/>
    </w:rPr>
  </w:style>
  <w:style w:type="character" w:customStyle="1" w:styleId="84">
    <w:name w:val="c21"/>
    <w:qFormat/>
    <w:uiPriority w:val="0"/>
    <w:rPr>
      <w:rFonts w:hint="default" w:ascii="ˎ̥" w:hAnsi="ˎ̥"/>
      <w:color w:val="000000"/>
      <w:sz w:val="20"/>
      <w:szCs w:val="20"/>
      <w:u w:val="none"/>
    </w:rPr>
  </w:style>
  <w:style w:type="character" w:customStyle="1" w:styleId="85">
    <w:name w:val="title4"/>
    <w:qFormat/>
    <w:uiPriority w:val="0"/>
    <w:rPr>
      <w:b/>
      <w:bCs/>
      <w:color w:val="1D87B3"/>
      <w:sz w:val="15"/>
      <w:szCs w:val="15"/>
    </w:rPr>
  </w:style>
  <w:style w:type="character" w:customStyle="1" w:styleId="86">
    <w:name w:val="标题 2 Char Char"/>
    <w:qFormat/>
    <w:uiPriority w:val="0"/>
    <w:rPr>
      <w:rFonts w:ascii="Arial" w:hAnsi="Arial" w:eastAsia="黑体"/>
      <w:b/>
      <w:bCs/>
      <w:kern w:val="2"/>
      <w:sz w:val="32"/>
      <w:szCs w:val="32"/>
      <w:lang w:val="en-US" w:eastAsia="zh-CN" w:bidi="ar-SA"/>
    </w:rPr>
  </w:style>
  <w:style w:type="character" w:customStyle="1" w:styleId="87">
    <w:name w:val="black1"/>
    <w:qFormat/>
    <w:uiPriority w:val="0"/>
    <w:rPr>
      <w:color w:val="000000"/>
    </w:rPr>
  </w:style>
  <w:style w:type="character" w:customStyle="1" w:styleId="88">
    <w:name w:val="street-address"/>
    <w:basedOn w:val="48"/>
    <w:qFormat/>
    <w:uiPriority w:val="0"/>
  </w:style>
  <w:style w:type="character" w:customStyle="1" w:styleId="89">
    <w:name w:val="locality"/>
    <w:basedOn w:val="48"/>
    <w:qFormat/>
    <w:uiPriority w:val="0"/>
  </w:style>
  <w:style w:type="character" w:customStyle="1" w:styleId="90">
    <w:name w:val="正文文本缩进 Char1"/>
    <w:link w:val="91"/>
    <w:qFormat/>
    <w:uiPriority w:val="0"/>
    <w:rPr>
      <w:rFonts w:ascii="宋体" w:hAnsi="宋体" w:eastAsia="宋体"/>
      <w:sz w:val="24"/>
      <w:szCs w:val="24"/>
      <w:lang w:bidi="ar-SA"/>
    </w:rPr>
  </w:style>
  <w:style w:type="paragraph" w:customStyle="1" w:styleId="91">
    <w:name w:val="正文文本缩进1"/>
    <w:basedOn w:val="1"/>
    <w:link w:val="90"/>
    <w:qFormat/>
    <w:uiPriority w:val="0"/>
    <w:pPr>
      <w:spacing w:line="480" w:lineRule="exact"/>
      <w:ind w:firstLine="480" w:firstLineChars="200"/>
    </w:pPr>
    <w:rPr>
      <w:rFonts w:ascii="宋体" w:hAnsi="宋体"/>
      <w:kern w:val="0"/>
      <w:sz w:val="24"/>
    </w:rPr>
  </w:style>
  <w:style w:type="character" w:customStyle="1" w:styleId="92">
    <w:name w:val="Char Char11"/>
    <w:qFormat/>
    <w:uiPriority w:val="0"/>
    <w:rPr>
      <w:rFonts w:ascii="宋体" w:eastAsia="宋体"/>
      <w:b/>
      <w:sz w:val="24"/>
      <w:u w:val="single"/>
      <w:lang w:val="en-US" w:eastAsia="zh-CN" w:bidi="ar-SA"/>
    </w:rPr>
  </w:style>
  <w:style w:type="character" w:customStyle="1" w:styleId="93">
    <w:name w:val="txt"/>
    <w:basedOn w:val="48"/>
    <w:qFormat/>
    <w:uiPriority w:val="0"/>
  </w:style>
  <w:style w:type="character" w:customStyle="1" w:styleId="94">
    <w:name w:val="正文缩进 Char Char"/>
    <w:link w:val="95"/>
    <w:qFormat/>
    <w:uiPriority w:val="0"/>
    <w:rPr>
      <w:rFonts w:ascii="宋体" w:eastAsia="宋体"/>
      <w:snapToGrid w:val="0"/>
      <w:color w:val="000000"/>
      <w:kern w:val="28"/>
      <w:sz w:val="28"/>
      <w:lang w:bidi="ar-SA"/>
    </w:rPr>
  </w:style>
  <w:style w:type="paragraph" w:customStyle="1" w:styleId="95">
    <w:name w:val="正文缩进1"/>
    <w:basedOn w:val="1"/>
    <w:link w:val="94"/>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96">
    <w:name w:val="普通文字1 Char1"/>
    <w:qFormat/>
    <w:uiPriority w:val="0"/>
    <w:rPr>
      <w:rFonts w:ascii="宋体" w:hAnsi="Courier New" w:eastAsia="宋体"/>
      <w:kern w:val="2"/>
      <w:sz w:val="21"/>
      <w:lang w:val="en-US" w:eastAsia="zh-CN" w:bidi="ar-SA"/>
    </w:rPr>
  </w:style>
  <w:style w:type="character" w:customStyle="1" w:styleId="97">
    <w:name w:val="chanpin1"/>
    <w:qFormat/>
    <w:uiPriority w:val="0"/>
    <w:rPr>
      <w:rFonts w:hint="default" w:ascii="ˎ̥" w:hAnsi="ˎ̥"/>
      <w:color w:val="000000"/>
      <w:sz w:val="20"/>
      <w:szCs w:val="20"/>
      <w:u w:val="none"/>
    </w:rPr>
  </w:style>
  <w:style w:type="character" w:customStyle="1" w:styleId="98">
    <w:name w:val="列出段落 Char1"/>
    <w:link w:val="99"/>
    <w:qFormat/>
    <w:uiPriority w:val="34"/>
    <w:rPr>
      <w:rFonts w:ascii="Calibri" w:hAnsi="Calibri" w:eastAsia="宋体"/>
      <w:kern w:val="2"/>
      <w:sz w:val="21"/>
      <w:szCs w:val="22"/>
      <w:lang w:val="en-US" w:eastAsia="zh-CN" w:bidi="ar-SA"/>
    </w:rPr>
  </w:style>
  <w:style w:type="paragraph" w:styleId="99">
    <w:name w:val="List Paragraph"/>
    <w:basedOn w:val="1"/>
    <w:link w:val="98"/>
    <w:qFormat/>
    <w:uiPriority w:val="34"/>
    <w:pPr>
      <w:ind w:firstLine="420" w:firstLineChars="200"/>
    </w:pPr>
    <w:rPr>
      <w:rFonts w:ascii="Calibri" w:hAnsi="Calibri"/>
      <w:szCs w:val="22"/>
    </w:rPr>
  </w:style>
  <w:style w:type="character" w:customStyle="1" w:styleId="100">
    <w:name w:val="标题 3 Char Char"/>
    <w:qFormat/>
    <w:uiPriority w:val="0"/>
    <w:rPr>
      <w:rFonts w:eastAsia="宋体"/>
      <w:b/>
      <w:bCs/>
      <w:kern w:val="2"/>
      <w:sz w:val="32"/>
      <w:szCs w:val="32"/>
      <w:lang w:val="en-US" w:eastAsia="zh-CN" w:bidi="ar-SA"/>
    </w:rPr>
  </w:style>
  <w:style w:type="character" w:customStyle="1" w:styleId="101">
    <w:name w:val="段1 Char"/>
    <w:qFormat/>
    <w:uiPriority w:val="0"/>
    <w:rPr>
      <w:rFonts w:ascii="宋体" w:eastAsia="宋体"/>
      <w:sz w:val="24"/>
      <w:lang w:val="en-US" w:eastAsia="zh-CN" w:bidi="ar-SA"/>
    </w:rPr>
  </w:style>
  <w:style w:type="character" w:customStyle="1" w:styleId="102">
    <w:name w:val="chanpin拷贝"/>
    <w:basedOn w:val="48"/>
    <w:qFormat/>
    <w:uiPriority w:val="0"/>
  </w:style>
  <w:style w:type="character" w:customStyle="1" w:styleId="103">
    <w:name w:val="纯文本 Char1"/>
    <w:qFormat/>
    <w:uiPriority w:val="0"/>
    <w:rPr>
      <w:rFonts w:ascii="宋体" w:hAnsi="Courier New" w:eastAsia="宋体"/>
      <w:kern w:val="2"/>
      <w:sz w:val="21"/>
      <w:lang w:val="en-US" w:eastAsia="zh-CN" w:bidi="ar-SA"/>
    </w:rPr>
  </w:style>
  <w:style w:type="character" w:customStyle="1" w:styleId="104">
    <w:name w:val="apple-style-span"/>
    <w:qFormat/>
    <w:uiPriority w:val="0"/>
    <w:rPr>
      <w:rFonts w:cs="Times New Roman"/>
    </w:rPr>
  </w:style>
  <w:style w:type="paragraph" w:customStyle="1" w:styleId="105">
    <w:name w:val="二级条标题"/>
    <w:basedOn w:val="106"/>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106">
    <w:name w:val="一级条标题"/>
    <w:basedOn w:val="107"/>
    <w:next w:val="1"/>
    <w:qFormat/>
    <w:uiPriority w:val="0"/>
    <w:pPr>
      <w:numPr>
        <w:ilvl w:val="1"/>
      </w:numPr>
      <w:tabs>
        <w:tab w:val="left" w:pos="360"/>
        <w:tab w:val="left" w:pos="840"/>
      </w:tabs>
      <w:ind w:left="0" w:hanging="840"/>
      <w:outlineLvl w:val="1"/>
    </w:pPr>
  </w:style>
  <w:style w:type="paragraph" w:customStyle="1" w:styleId="107">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08">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09">
    <w:name w:val="字元 字元"/>
    <w:basedOn w:val="1"/>
    <w:qFormat/>
    <w:uiPriority w:val="0"/>
    <w:rPr>
      <w:rFonts w:ascii="Tahoma" w:hAnsi="Tahoma"/>
      <w:sz w:val="24"/>
      <w:szCs w:val="20"/>
    </w:rPr>
  </w:style>
  <w:style w:type="paragraph" w:customStyle="1" w:styleId="110">
    <w:name w:val="Char3 Char Char Char"/>
    <w:basedOn w:val="1"/>
    <w:qFormat/>
    <w:uiPriority w:val="0"/>
    <w:rPr>
      <w:rFonts w:ascii="Tahoma" w:hAnsi="Tahoma"/>
      <w:sz w:val="24"/>
      <w:szCs w:val="20"/>
    </w:rPr>
  </w:style>
  <w:style w:type="paragraph" w:customStyle="1" w:styleId="111">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12">
    <w:name w:val="项目编号2"/>
    <w:basedOn w:val="113"/>
    <w:qFormat/>
    <w:uiPriority w:val="0"/>
    <w:pPr>
      <w:numPr>
        <w:numId w:val="2"/>
      </w:numPr>
    </w:pPr>
  </w:style>
  <w:style w:type="paragraph" w:customStyle="1" w:styleId="113">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114">
    <w:name w:val="图中文字"/>
    <w:basedOn w:val="1"/>
    <w:qFormat/>
    <w:uiPriority w:val="0"/>
    <w:pPr>
      <w:adjustRightInd w:val="0"/>
      <w:snapToGrid w:val="0"/>
      <w:spacing w:line="0" w:lineRule="atLeast"/>
      <w:jc w:val="center"/>
    </w:pPr>
    <w:rPr>
      <w:sz w:val="24"/>
      <w:szCs w:val="20"/>
    </w:rPr>
  </w:style>
  <w:style w:type="paragraph" w:customStyle="1" w:styleId="115">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6">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17">
    <w:name w:val="Char2"/>
    <w:basedOn w:val="1"/>
    <w:qFormat/>
    <w:uiPriority w:val="0"/>
    <w:rPr>
      <w:rFonts w:ascii="Tahoma" w:hAnsi="Tahoma"/>
      <w:sz w:val="24"/>
      <w:szCs w:val="20"/>
    </w:rPr>
  </w:style>
  <w:style w:type="paragraph" w:customStyle="1" w:styleId="118">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9">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0">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21">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2">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23">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24">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25">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6">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27">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28">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9">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0">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31">
    <w:name w:val="font8"/>
    <w:basedOn w:val="1"/>
    <w:qFormat/>
    <w:uiPriority w:val="0"/>
    <w:pPr>
      <w:widowControl/>
      <w:spacing w:before="100" w:beforeAutospacing="1" w:after="100" w:afterAutospacing="1"/>
      <w:jc w:val="left"/>
    </w:pPr>
    <w:rPr>
      <w:kern w:val="0"/>
      <w:sz w:val="36"/>
      <w:szCs w:val="36"/>
    </w:rPr>
  </w:style>
  <w:style w:type="paragraph" w:customStyle="1" w:styleId="132">
    <w:name w:val="Char"/>
    <w:basedOn w:val="1"/>
    <w:qFormat/>
    <w:uiPriority w:val="0"/>
    <w:pPr>
      <w:tabs>
        <w:tab w:val="left" w:pos="360"/>
      </w:tabs>
    </w:pPr>
    <w:rPr>
      <w:sz w:val="24"/>
    </w:rPr>
  </w:style>
  <w:style w:type="paragraph" w:customStyle="1" w:styleId="133">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34">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5">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36">
    <w:name w:val="Char Char1"/>
    <w:basedOn w:val="14"/>
    <w:qFormat/>
    <w:uiPriority w:val="0"/>
    <w:rPr>
      <w:rFonts w:ascii="Tahoma" w:hAnsi="Tahoma"/>
      <w:sz w:val="24"/>
    </w:rPr>
  </w:style>
  <w:style w:type="paragraph" w:customStyle="1" w:styleId="137">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38">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9">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0">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41">
    <w:name w:val="Char1 Char Char Char1"/>
    <w:basedOn w:val="1"/>
    <w:qFormat/>
    <w:uiPriority w:val="0"/>
    <w:rPr>
      <w:rFonts w:ascii="Tahoma" w:hAnsi="Tahoma" w:cs="仿宋_GB2312"/>
      <w:sz w:val="24"/>
      <w:szCs w:val="28"/>
    </w:rPr>
  </w:style>
  <w:style w:type="paragraph" w:customStyle="1" w:styleId="142">
    <w:name w:val="四级条标题"/>
    <w:basedOn w:val="143"/>
    <w:next w:val="1"/>
    <w:qFormat/>
    <w:uiPriority w:val="0"/>
    <w:pPr>
      <w:numPr>
        <w:ilvl w:val="4"/>
      </w:numPr>
      <w:tabs>
        <w:tab w:val="left" w:pos="360"/>
        <w:tab w:val="left" w:pos="840"/>
      </w:tabs>
      <w:ind w:left="0" w:hanging="840"/>
      <w:outlineLvl w:val="4"/>
    </w:pPr>
  </w:style>
  <w:style w:type="paragraph" w:customStyle="1" w:styleId="143">
    <w:name w:val="三级条标题"/>
    <w:basedOn w:val="105"/>
    <w:next w:val="1"/>
    <w:qFormat/>
    <w:uiPriority w:val="0"/>
    <w:pPr>
      <w:numPr>
        <w:ilvl w:val="3"/>
        <w:numId w:val="1"/>
      </w:numPr>
      <w:ind w:left="0" w:hanging="840"/>
      <w:outlineLvl w:val="3"/>
    </w:pPr>
  </w:style>
  <w:style w:type="paragraph" w:customStyle="1" w:styleId="144">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45">
    <w:name w:val="样式 标题 2 + 宋体 五号 行距: 单倍行距"/>
    <w:basedOn w:val="3"/>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46">
    <w:name w:val="List Paragraph1"/>
    <w:basedOn w:val="1"/>
    <w:qFormat/>
    <w:uiPriority w:val="0"/>
    <w:pPr>
      <w:ind w:firstLine="420" w:firstLineChars="200"/>
    </w:pPr>
    <w:rPr>
      <w:rFonts w:ascii="Calibri" w:hAnsi="Calibri"/>
      <w:szCs w:val="22"/>
    </w:rPr>
  </w:style>
  <w:style w:type="paragraph" w:customStyle="1" w:styleId="147">
    <w:name w:val="项目符号1"/>
    <w:basedOn w:val="148"/>
    <w:qFormat/>
    <w:uiPriority w:val="0"/>
    <w:pPr>
      <w:ind w:left="-25" w:firstLine="0"/>
    </w:pPr>
  </w:style>
  <w:style w:type="paragraph" w:customStyle="1" w:styleId="148">
    <w:name w:val="正文文本样式"/>
    <w:basedOn w:val="1"/>
    <w:qFormat/>
    <w:uiPriority w:val="0"/>
    <w:pPr>
      <w:spacing w:line="360" w:lineRule="auto"/>
      <w:ind w:firstLine="482"/>
    </w:pPr>
    <w:rPr>
      <w:rFonts w:cs="宋体"/>
      <w:sz w:val="24"/>
      <w:szCs w:val="20"/>
    </w:rPr>
  </w:style>
  <w:style w:type="paragraph" w:customStyle="1" w:styleId="149">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50">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51">
    <w:name w:val="五级条标题"/>
    <w:basedOn w:val="142"/>
    <w:next w:val="1"/>
    <w:qFormat/>
    <w:uiPriority w:val="0"/>
    <w:pPr>
      <w:numPr>
        <w:ilvl w:val="5"/>
      </w:numPr>
      <w:ind w:left="0" w:hanging="840"/>
      <w:outlineLvl w:val="5"/>
    </w:pPr>
  </w:style>
  <w:style w:type="paragraph" w:customStyle="1" w:styleId="152">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3">
    <w:name w:val="文档正文"/>
    <w:basedOn w:val="1"/>
    <w:qFormat/>
    <w:uiPriority w:val="0"/>
    <w:pPr>
      <w:snapToGrid w:val="0"/>
      <w:spacing w:before="120" w:after="120" w:line="180" w:lineRule="auto"/>
    </w:pPr>
    <w:rPr>
      <w:rFonts w:ascii="Arial" w:hAnsi="Arial"/>
      <w:szCs w:val="20"/>
    </w:rPr>
  </w:style>
  <w:style w:type="paragraph" w:customStyle="1" w:styleId="154">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55">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56">
    <w:name w:val="Char Char Char1 Char"/>
    <w:basedOn w:val="1"/>
    <w:qFormat/>
    <w:uiPriority w:val="0"/>
    <w:rPr>
      <w:rFonts w:ascii="Tahoma" w:hAnsi="Tahoma"/>
      <w:sz w:val="24"/>
      <w:szCs w:val="20"/>
    </w:rPr>
  </w:style>
  <w:style w:type="paragraph" w:customStyle="1" w:styleId="157">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58">
    <w:name w:val="1名"/>
    <w:basedOn w:val="1"/>
    <w:qFormat/>
    <w:uiPriority w:val="0"/>
    <w:pPr>
      <w:numPr>
        <w:ilvl w:val="0"/>
        <w:numId w:val="5"/>
      </w:numPr>
      <w:spacing w:before="120"/>
    </w:pPr>
    <w:rPr>
      <w:rFonts w:ascii="宋体"/>
      <w:sz w:val="28"/>
      <w:szCs w:val="20"/>
    </w:rPr>
  </w:style>
  <w:style w:type="paragraph" w:customStyle="1" w:styleId="159">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60">
    <w:name w:val="Char Char Char1 Char1"/>
    <w:basedOn w:val="1"/>
    <w:qFormat/>
    <w:uiPriority w:val="0"/>
    <w:rPr>
      <w:rFonts w:ascii="Tahoma" w:hAnsi="Tahoma"/>
      <w:sz w:val="24"/>
      <w:szCs w:val="20"/>
    </w:rPr>
  </w:style>
  <w:style w:type="paragraph" w:customStyle="1" w:styleId="161">
    <w:name w:val="Char Char Char Char Char Char Char Char Char Char"/>
    <w:basedOn w:val="1"/>
    <w:qFormat/>
    <w:uiPriority w:val="0"/>
  </w:style>
  <w:style w:type="paragraph" w:customStyle="1" w:styleId="162">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63">
    <w:name w:val="Char1"/>
    <w:basedOn w:val="1"/>
    <w:qFormat/>
    <w:uiPriority w:val="0"/>
    <w:pPr>
      <w:tabs>
        <w:tab w:val="left" w:pos="360"/>
      </w:tabs>
    </w:pPr>
    <w:rPr>
      <w:sz w:val="24"/>
    </w:rPr>
  </w:style>
  <w:style w:type="paragraph" w:customStyle="1" w:styleId="164">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65">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66">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7">
    <w:name w:val="默认段落字体 Para Char Char Char Char"/>
    <w:basedOn w:val="1"/>
    <w:qFormat/>
    <w:uiPriority w:val="0"/>
    <w:rPr>
      <w:rFonts w:ascii="Arial" w:hAnsi="Arial" w:cs="Arial"/>
      <w:szCs w:val="21"/>
    </w:rPr>
  </w:style>
  <w:style w:type="paragraph" w:customStyle="1" w:styleId="168">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69">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70">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71">
    <w:name w:val="Char Char Char"/>
    <w:basedOn w:val="1"/>
    <w:qFormat/>
    <w:uiPriority w:val="0"/>
    <w:rPr>
      <w:rFonts w:ascii="Tahoma" w:hAnsi="Tahoma"/>
      <w:sz w:val="24"/>
      <w:szCs w:val="20"/>
    </w:rPr>
  </w:style>
  <w:style w:type="paragraph" w:customStyle="1" w:styleId="172">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73">
    <w:name w:val="缺省文本"/>
    <w:basedOn w:val="1"/>
    <w:qFormat/>
    <w:uiPriority w:val="0"/>
    <w:pPr>
      <w:autoSpaceDE w:val="0"/>
      <w:autoSpaceDN w:val="0"/>
      <w:adjustRightInd w:val="0"/>
      <w:jc w:val="left"/>
    </w:pPr>
    <w:rPr>
      <w:kern w:val="0"/>
      <w:sz w:val="24"/>
    </w:rPr>
  </w:style>
  <w:style w:type="paragraph" w:customStyle="1" w:styleId="174">
    <w:name w:val="Char Char Char1"/>
    <w:basedOn w:val="1"/>
    <w:qFormat/>
    <w:uiPriority w:val="0"/>
    <w:rPr>
      <w:rFonts w:ascii="Tahoma" w:hAnsi="Tahoma"/>
      <w:sz w:val="24"/>
      <w:szCs w:val="20"/>
    </w:rPr>
  </w:style>
  <w:style w:type="paragraph" w:customStyle="1" w:styleId="175">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76">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77">
    <w:name w:val="样式2"/>
    <w:basedOn w:val="40"/>
    <w:qFormat/>
    <w:uiPriority w:val="0"/>
    <w:pPr>
      <w:spacing w:line="360" w:lineRule="auto"/>
      <w:jc w:val="center"/>
    </w:pPr>
    <w:rPr>
      <w:sz w:val="24"/>
    </w:rPr>
  </w:style>
  <w:style w:type="paragraph" w:customStyle="1" w:styleId="178">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79">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80">
    <w:name w:val="正文 + 楷体_GB2312"/>
    <w:basedOn w:val="1"/>
    <w:qFormat/>
    <w:uiPriority w:val="0"/>
    <w:pPr>
      <w:widowControl/>
      <w:jc w:val="left"/>
    </w:pPr>
    <w:rPr>
      <w:rFonts w:ascii="楷体_GB2312" w:eastAsia="楷体_GB2312" w:cs="Arial"/>
      <w:kern w:val="0"/>
      <w:sz w:val="24"/>
    </w:rPr>
  </w:style>
  <w:style w:type="paragraph" w:customStyle="1" w:styleId="181">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82">
    <w:name w:val="1 Char Char Char Char"/>
    <w:basedOn w:val="1"/>
    <w:qFormat/>
    <w:uiPriority w:val="0"/>
    <w:rPr>
      <w:rFonts w:ascii="Tahoma" w:hAnsi="Tahoma"/>
      <w:sz w:val="24"/>
      <w:szCs w:val="20"/>
    </w:rPr>
  </w:style>
  <w:style w:type="paragraph" w:customStyle="1" w:styleId="183">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84">
    <w:name w:val="列出段落1"/>
    <w:basedOn w:val="1"/>
    <w:qFormat/>
    <w:uiPriority w:val="0"/>
    <w:pPr>
      <w:ind w:firstLine="420" w:firstLineChars="200"/>
    </w:pPr>
    <w:rPr>
      <w:rFonts w:ascii="Calibri" w:hAnsi="Calibri"/>
      <w:szCs w:val="22"/>
    </w:rPr>
  </w:style>
  <w:style w:type="paragraph" w:customStyle="1" w:styleId="185">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6">
    <w:name w:val="字元 字元1"/>
    <w:basedOn w:val="1"/>
    <w:qFormat/>
    <w:uiPriority w:val="0"/>
    <w:rPr>
      <w:rFonts w:ascii="Tahoma" w:hAnsi="Tahoma"/>
      <w:sz w:val="24"/>
      <w:szCs w:val="20"/>
    </w:rPr>
  </w:style>
  <w:style w:type="paragraph" w:customStyle="1" w:styleId="187">
    <w:name w:val="_Style 160"/>
    <w:qFormat/>
    <w:uiPriority w:val="0"/>
    <w:rPr>
      <w:rFonts w:ascii="Times New Roman" w:hAnsi="Times New Roman" w:eastAsia="宋体" w:cs="Times New Roman"/>
      <w:kern w:val="2"/>
      <w:sz w:val="21"/>
      <w:szCs w:val="24"/>
      <w:lang w:val="en-US" w:eastAsia="zh-CN" w:bidi="ar-SA"/>
    </w:rPr>
  </w:style>
  <w:style w:type="paragraph" w:customStyle="1" w:styleId="188">
    <w:name w:val="项目编号3"/>
    <w:basedOn w:val="148"/>
    <w:qFormat/>
    <w:uiPriority w:val="0"/>
    <w:pPr>
      <w:numPr>
        <w:ilvl w:val="0"/>
        <w:numId w:val="6"/>
      </w:numPr>
    </w:pPr>
  </w:style>
  <w:style w:type="paragraph" w:customStyle="1" w:styleId="189">
    <w:name w:val="Char21"/>
    <w:basedOn w:val="1"/>
    <w:qFormat/>
    <w:uiPriority w:val="0"/>
    <w:rPr>
      <w:rFonts w:ascii="Tahoma" w:hAnsi="Tahoma"/>
      <w:sz w:val="24"/>
      <w:szCs w:val="20"/>
    </w:rPr>
  </w:style>
  <w:style w:type="paragraph" w:customStyle="1" w:styleId="190">
    <w:name w:val="表格文字"/>
    <w:basedOn w:val="19"/>
    <w:qFormat/>
    <w:uiPriority w:val="0"/>
    <w:pPr>
      <w:spacing w:before="20" w:after="20" w:line="240" w:lineRule="auto"/>
      <w:ind w:firstLine="0"/>
    </w:pPr>
    <w:rPr>
      <w:rFonts w:ascii="Century Gothic" w:hAnsi="Century Gothic"/>
      <w:sz w:val="20"/>
      <w:szCs w:val="20"/>
    </w:rPr>
  </w:style>
  <w:style w:type="paragraph" w:customStyle="1" w:styleId="191">
    <w:name w:val="Char Char Char Char Char Char Char Char Char Char1"/>
    <w:basedOn w:val="1"/>
    <w:qFormat/>
    <w:uiPriority w:val="0"/>
    <w:rPr>
      <w:rFonts w:ascii="宋体" w:hAnsi="宋体" w:cs="Courier New"/>
      <w:sz w:val="32"/>
      <w:szCs w:val="32"/>
    </w:rPr>
  </w:style>
  <w:style w:type="paragraph" w:customStyle="1" w:styleId="192">
    <w:name w:val="正文文本样式 加粗"/>
    <w:basedOn w:val="148"/>
    <w:qFormat/>
    <w:uiPriority w:val="0"/>
    <w:rPr>
      <w:b/>
    </w:rPr>
  </w:style>
  <w:style w:type="paragraph" w:customStyle="1" w:styleId="193">
    <w:name w:val="Char2 Char Char Char Char Char Char"/>
    <w:basedOn w:val="1"/>
    <w:qFormat/>
    <w:uiPriority w:val="0"/>
    <w:pPr>
      <w:widowControl/>
      <w:spacing w:line="400" w:lineRule="exact"/>
      <w:jc w:val="center"/>
    </w:pPr>
  </w:style>
  <w:style w:type="paragraph" w:customStyle="1" w:styleId="194">
    <w:name w:val="Char Char4"/>
    <w:basedOn w:val="1"/>
    <w:qFormat/>
    <w:uiPriority w:val="0"/>
    <w:pPr>
      <w:widowControl/>
      <w:spacing w:line="400" w:lineRule="exact"/>
      <w:jc w:val="center"/>
    </w:pPr>
  </w:style>
  <w:style w:type="paragraph" w:customStyle="1" w:styleId="195">
    <w:name w:val="Char3 Char Char Char1"/>
    <w:basedOn w:val="1"/>
    <w:qFormat/>
    <w:uiPriority w:val="0"/>
    <w:rPr>
      <w:rFonts w:ascii="Tahoma" w:hAnsi="Tahoma"/>
      <w:sz w:val="24"/>
      <w:szCs w:val="20"/>
    </w:rPr>
  </w:style>
  <w:style w:type="paragraph" w:styleId="196">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7">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98">
    <w:name w:val="中等深浅网格 1 - 强调文字颜色 2 Char"/>
    <w:link w:val="199"/>
    <w:qFormat/>
    <w:uiPriority w:val="0"/>
    <w:rPr>
      <w:kern w:val="2"/>
      <w:sz w:val="21"/>
      <w:szCs w:val="24"/>
      <w:lang w:val="zh-CN" w:eastAsia="zh-CN"/>
    </w:rPr>
  </w:style>
  <w:style w:type="paragraph" w:customStyle="1" w:styleId="199">
    <w:name w:val="1"/>
    <w:link w:val="198"/>
    <w:qFormat/>
    <w:uiPriority w:val="0"/>
    <w:rPr>
      <w:rFonts w:ascii="Times New Roman" w:hAnsi="Times New Roman" w:eastAsia="宋体" w:cs="Times New Roman"/>
      <w:kern w:val="2"/>
      <w:sz w:val="21"/>
      <w:szCs w:val="24"/>
      <w:lang w:val="zh-CN" w:eastAsia="zh-CN" w:bidi="ar-SA"/>
    </w:rPr>
  </w:style>
  <w:style w:type="paragraph" w:customStyle="1" w:styleId="200">
    <w:name w:val="图文"/>
    <w:basedOn w:val="1"/>
    <w:qFormat/>
    <w:uiPriority w:val="0"/>
    <w:pPr>
      <w:adjustRightInd w:val="0"/>
      <w:snapToGrid w:val="0"/>
      <w:spacing w:after="50" w:line="360" w:lineRule="auto"/>
    </w:pPr>
    <w:rPr>
      <w:sz w:val="24"/>
    </w:rPr>
  </w:style>
  <w:style w:type="paragraph" w:customStyle="1" w:styleId="201">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202">
    <w:name w:val="正文表格"/>
    <w:basedOn w:val="1"/>
    <w:link w:val="203"/>
    <w:qFormat/>
    <w:uiPriority w:val="0"/>
    <w:pPr>
      <w:adjustRightInd w:val="0"/>
      <w:snapToGrid w:val="0"/>
      <w:jc w:val="left"/>
    </w:pPr>
    <w:rPr>
      <w:rFonts w:ascii="宋体" w:hAnsi="宋体"/>
      <w:color w:val="000000"/>
      <w:szCs w:val="21"/>
    </w:rPr>
  </w:style>
  <w:style w:type="character" w:customStyle="1" w:styleId="203">
    <w:name w:val="正文表格 Char"/>
    <w:link w:val="202"/>
    <w:qFormat/>
    <w:uiPriority w:val="0"/>
    <w:rPr>
      <w:rFonts w:ascii="宋体" w:hAnsi="宋体"/>
      <w:color w:val="000000"/>
      <w:kern w:val="2"/>
      <w:sz w:val="21"/>
      <w:szCs w:val="21"/>
    </w:rPr>
  </w:style>
  <w:style w:type="paragraph" w:customStyle="1" w:styleId="204">
    <w:name w:val="正文重点"/>
    <w:basedOn w:val="1"/>
    <w:link w:val="205"/>
    <w:qFormat/>
    <w:uiPriority w:val="0"/>
    <w:pPr>
      <w:adjustRightInd w:val="0"/>
      <w:spacing w:line="360" w:lineRule="auto"/>
      <w:ind w:firstLine="482" w:firstLineChars="200"/>
      <w:jc w:val="left"/>
      <w:textAlignment w:val="baseline"/>
    </w:pPr>
    <w:rPr>
      <w:b/>
      <w:kern w:val="0"/>
      <w:sz w:val="24"/>
      <w:szCs w:val="20"/>
    </w:rPr>
  </w:style>
  <w:style w:type="character" w:customStyle="1" w:styleId="205">
    <w:name w:val="正文重点 Char"/>
    <w:link w:val="204"/>
    <w:qFormat/>
    <w:uiPriority w:val="0"/>
    <w:rPr>
      <w:b/>
      <w:sz w:val="24"/>
    </w:rPr>
  </w:style>
  <w:style w:type="paragraph" w:customStyle="1" w:styleId="206">
    <w:name w:val="标题1-附件"/>
    <w:basedOn w:val="2"/>
    <w:qFormat/>
    <w:uiPriority w:val="0"/>
    <w:pPr>
      <w:jc w:val="left"/>
    </w:pPr>
    <w:rPr>
      <w:sz w:val="24"/>
      <w:szCs w:val="24"/>
    </w:rPr>
  </w:style>
  <w:style w:type="paragraph" w:customStyle="1" w:styleId="207">
    <w:name w:val="正文小标题"/>
    <w:basedOn w:val="1"/>
    <w:next w:val="4"/>
    <w:link w:val="208"/>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208">
    <w:name w:val="正文小标题 Char"/>
    <w:link w:val="207"/>
    <w:qFormat/>
    <w:uiPriority w:val="0"/>
    <w:rPr>
      <w:rFonts w:ascii="宋体" w:hAnsi="宋体"/>
      <w:b/>
      <w:i/>
      <w:color w:val="FF0000"/>
      <w:kern w:val="2"/>
      <w:sz w:val="24"/>
    </w:rPr>
  </w:style>
  <w:style w:type="paragraph" w:customStyle="1" w:styleId="209">
    <w:name w:val="正文大标题"/>
    <w:basedOn w:val="207"/>
    <w:next w:val="4"/>
    <w:link w:val="210"/>
    <w:qFormat/>
    <w:uiPriority w:val="0"/>
    <w:pPr>
      <w:jc w:val="center"/>
    </w:pPr>
    <w:rPr>
      <w:i w:val="0"/>
      <w:color w:val="000000"/>
      <w:sz w:val="28"/>
      <w:szCs w:val="21"/>
    </w:rPr>
  </w:style>
  <w:style w:type="character" w:customStyle="1" w:styleId="210">
    <w:name w:val="正文大标题 Char"/>
    <w:link w:val="209"/>
    <w:qFormat/>
    <w:uiPriority w:val="0"/>
    <w:rPr>
      <w:rFonts w:ascii="宋体" w:hAnsi="宋体"/>
      <w:b/>
      <w:color w:val="000000"/>
      <w:kern w:val="2"/>
      <w:sz w:val="28"/>
      <w:szCs w:val="21"/>
    </w:rPr>
  </w:style>
  <w:style w:type="paragraph" w:customStyle="1" w:styleId="211">
    <w:name w:val="注释"/>
    <w:basedOn w:val="1"/>
    <w:link w:val="212"/>
    <w:qFormat/>
    <w:uiPriority w:val="0"/>
    <w:pPr>
      <w:adjustRightInd w:val="0"/>
      <w:snapToGrid w:val="0"/>
      <w:ind w:left="420" w:hanging="420" w:hangingChars="200"/>
      <w:jc w:val="left"/>
    </w:pPr>
    <w:rPr>
      <w:rFonts w:ascii="宋体" w:hAnsi="宋体"/>
      <w:szCs w:val="21"/>
    </w:rPr>
  </w:style>
  <w:style w:type="character" w:customStyle="1" w:styleId="212">
    <w:name w:val="注释 Char"/>
    <w:link w:val="211"/>
    <w:qFormat/>
    <w:uiPriority w:val="0"/>
    <w:rPr>
      <w:rFonts w:ascii="宋体" w:hAnsi="宋体"/>
      <w:kern w:val="2"/>
      <w:sz w:val="21"/>
      <w:szCs w:val="21"/>
    </w:rPr>
  </w:style>
  <w:style w:type="paragraph" w:customStyle="1" w:styleId="213">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214">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215">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16">
    <w:name w:val="纯文本 字符"/>
    <w:qFormat/>
    <w:uiPriority w:val="99"/>
    <w:rPr>
      <w:rFonts w:ascii="宋体" w:hAnsi="Courier New" w:eastAsia="宋体" w:cs="Times New Roman"/>
      <w:kern w:val="2"/>
      <w:sz w:val="21"/>
      <w:szCs w:val="21"/>
      <w:lang w:val="en-US" w:eastAsia="zh-CN" w:bidi="ar-SA"/>
    </w:rPr>
  </w:style>
  <w:style w:type="paragraph" w:customStyle="1" w:styleId="217">
    <w:name w:val="表格1"/>
    <w:basedOn w:val="1"/>
    <w:qFormat/>
    <w:uiPriority w:val="0"/>
    <w:pPr>
      <w:ind w:firstLine="480" w:firstLineChars="200"/>
      <w:jc w:val="center"/>
    </w:pPr>
    <w:rPr>
      <w:sz w:val="24"/>
      <w:szCs w:val="20"/>
    </w:rPr>
  </w:style>
  <w:style w:type="character" w:customStyle="1" w:styleId="218">
    <w:name w:val="纯文本 字符1"/>
    <w:qFormat/>
    <w:uiPriority w:val="0"/>
    <w:rPr>
      <w:rFonts w:ascii="宋体" w:hAnsi="Courier New"/>
    </w:rPr>
  </w:style>
  <w:style w:type="character" w:customStyle="1" w:styleId="219">
    <w:name w:val="bjh-p"/>
    <w:qFormat/>
    <w:uiPriority w:val="0"/>
  </w:style>
  <w:style w:type="paragraph" w:customStyle="1" w:styleId="220">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21">
    <w:name w:val="正文格式 Char"/>
    <w:link w:val="222"/>
    <w:qFormat/>
    <w:locked/>
    <w:uiPriority w:val="0"/>
    <w:rPr>
      <w:rFonts w:ascii="宋体" w:hAnsi="宋体"/>
      <w:sz w:val="24"/>
      <w:szCs w:val="24"/>
      <w:lang w:val="en-GB"/>
    </w:rPr>
  </w:style>
  <w:style w:type="paragraph" w:customStyle="1" w:styleId="222">
    <w:name w:val="正文格式"/>
    <w:basedOn w:val="1"/>
    <w:link w:val="221"/>
    <w:qFormat/>
    <w:uiPriority w:val="0"/>
    <w:pPr>
      <w:spacing w:beforeLines="50" w:line="360" w:lineRule="auto"/>
      <w:ind w:firstLine="480" w:firstLineChars="200"/>
    </w:pPr>
    <w:rPr>
      <w:rFonts w:ascii="宋体" w:hAnsi="宋体"/>
      <w:kern w:val="0"/>
      <w:sz w:val="24"/>
      <w:lang w:val="en-GB"/>
    </w:rPr>
  </w:style>
  <w:style w:type="character" w:customStyle="1" w:styleId="223">
    <w:name w:val="标题 3 Char"/>
    <w:qFormat/>
    <w:uiPriority w:val="0"/>
    <w:rPr>
      <w:rFonts w:ascii="宋体" w:eastAsia="宋体"/>
      <w:b/>
      <w:sz w:val="24"/>
      <w:u w:val="single"/>
      <w:lang w:val="en-US" w:eastAsia="zh-CN" w:bidi="ar-SA"/>
    </w:rPr>
  </w:style>
  <w:style w:type="character" w:customStyle="1" w:styleId="224">
    <w:name w:val="正文缩进 Char"/>
    <w:qFormat/>
    <w:uiPriority w:val="0"/>
    <w:rPr>
      <w:rFonts w:ascii="宋体" w:eastAsia="宋体"/>
      <w:kern w:val="2"/>
      <w:sz w:val="24"/>
      <w:szCs w:val="24"/>
      <w:lang w:val="en-US" w:eastAsia="zh-CN" w:bidi="ar-SA"/>
    </w:rPr>
  </w:style>
  <w:style w:type="character" w:customStyle="1" w:styleId="225">
    <w:name w:val="Char Char111"/>
    <w:qFormat/>
    <w:uiPriority w:val="0"/>
    <w:rPr>
      <w:rFonts w:ascii="宋体" w:eastAsia="宋体"/>
      <w:b/>
      <w:sz w:val="24"/>
      <w:u w:val="single"/>
      <w:lang w:val="en-US" w:eastAsia="zh-CN" w:bidi="ar-SA"/>
    </w:rPr>
  </w:style>
  <w:style w:type="character" w:customStyle="1" w:styleId="226">
    <w:name w:val="正文文本缩进 Char"/>
    <w:qFormat/>
    <w:uiPriority w:val="0"/>
    <w:rPr>
      <w:rFonts w:eastAsia="宋体"/>
      <w:kern w:val="2"/>
      <w:sz w:val="24"/>
      <w:szCs w:val="24"/>
      <w:lang w:val="en-US" w:eastAsia="zh-CN" w:bidi="ar-SA"/>
    </w:rPr>
  </w:style>
  <w:style w:type="character" w:customStyle="1" w:styleId="227">
    <w:name w:val="列出段落 Char"/>
    <w:qFormat/>
    <w:uiPriority w:val="0"/>
    <w:rPr>
      <w:rFonts w:ascii="Calibri" w:hAnsi="Calibri" w:eastAsia="宋体"/>
      <w:kern w:val="2"/>
      <w:sz w:val="21"/>
      <w:szCs w:val="22"/>
      <w:lang w:val="en-US" w:eastAsia="zh-CN" w:bidi="ar-SA"/>
    </w:rPr>
  </w:style>
  <w:style w:type="character" w:customStyle="1" w:styleId="228">
    <w:name w:val="页眉 Char"/>
    <w:qFormat/>
    <w:uiPriority w:val="0"/>
    <w:rPr>
      <w:rFonts w:eastAsia="宋体"/>
      <w:kern w:val="2"/>
      <w:sz w:val="18"/>
      <w:szCs w:val="18"/>
      <w:lang w:val="en-US" w:eastAsia="zh-CN" w:bidi="ar-SA"/>
    </w:rPr>
  </w:style>
  <w:style w:type="character" w:customStyle="1" w:styleId="229">
    <w:name w:val="标题 2 Char"/>
    <w:qFormat/>
    <w:uiPriority w:val="0"/>
    <w:rPr>
      <w:rFonts w:ascii="Arial" w:hAnsi="Arial" w:eastAsia="黑体"/>
      <w:b/>
      <w:sz w:val="30"/>
      <w:lang w:val="en-US" w:eastAsia="zh-CN" w:bidi="ar-SA"/>
    </w:rPr>
  </w:style>
  <w:style w:type="paragraph" w:customStyle="1" w:styleId="230">
    <w:name w:val="字元 字元2"/>
    <w:basedOn w:val="1"/>
    <w:qFormat/>
    <w:uiPriority w:val="0"/>
    <w:rPr>
      <w:rFonts w:ascii="Tahoma" w:hAnsi="Tahoma"/>
      <w:sz w:val="24"/>
      <w:szCs w:val="20"/>
    </w:rPr>
  </w:style>
  <w:style w:type="paragraph" w:customStyle="1" w:styleId="231">
    <w:name w:val="Char3 Char Char Char2"/>
    <w:basedOn w:val="1"/>
    <w:qFormat/>
    <w:uiPriority w:val="0"/>
    <w:rPr>
      <w:rFonts w:ascii="Tahoma" w:hAnsi="Tahoma"/>
      <w:sz w:val="24"/>
      <w:szCs w:val="20"/>
    </w:rPr>
  </w:style>
  <w:style w:type="paragraph" w:customStyle="1" w:styleId="232">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33">
    <w:name w:val="Char3"/>
    <w:basedOn w:val="1"/>
    <w:qFormat/>
    <w:uiPriority w:val="0"/>
    <w:pPr>
      <w:tabs>
        <w:tab w:val="left" w:pos="360"/>
      </w:tabs>
    </w:pPr>
    <w:rPr>
      <w:sz w:val="24"/>
    </w:rPr>
  </w:style>
  <w:style w:type="paragraph" w:customStyle="1" w:styleId="234">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35">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6">
    <w:name w:val="列出段落2"/>
    <w:basedOn w:val="1"/>
    <w:qFormat/>
    <w:uiPriority w:val="0"/>
    <w:pPr>
      <w:ind w:firstLine="420" w:firstLineChars="200"/>
    </w:pPr>
    <w:rPr>
      <w:rFonts w:ascii="Calibri" w:hAnsi="Calibri"/>
      <w:szCs w:val="22"/>
    </w:rPr>
  </w:style>
  <w:style w:type="paragraph" w:customStyle="1" w:styleId="237">
    <w:name w:val="Char Char Char1 Char2"/>
    <w:basedOn w:val="1"/>
    <w:qFormat/>
    <w:uiPriority w:val="0"/>
    <w:rPr>
      <w:rFonts w:ascii="Tahoma" w:hAnsi="Tahoma"/>
      <w:sz w:val="24"/>
      <w:szCs w:val="20"/>
    </w:rPr>
  </w:style>
  <w:style w:type="paragraph" w:customStyle="1" w:styleId="238">
    <w:name w:val="Char Char Char2"/>
    <w:basedOn w:val="1"/>
    <w:qFormat/>
    <w:uiPriority w:val="0"/>
    <w:rPr>
      <w:rFonts w:ascii="Tahoma" w:hAnsi="Tahoma"/>
      <w:sz w:val="24"/>
      <w:szCs w:val="20"/>
    </w:rPr>
  </w:style>
  <w:style w:type="paragraph" w:customStyle="1" w:styleId="239">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40">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41">
    <w:name w:val="修订1"/>
    <w:qFormat/>
    <w:uiPriority w:val="0"/>
    <w:rPr>
      <w:rFonts w:ascii="Times New Roman" w:hAnsi="Times New Roman" w:eastAsia="宋体" w:cs="Times New Roman"/>
      <w:kern w:val="2"/>
      <w:sz w:val="21"/>
      <w:szCs w:val="24"/>
      <w:lang w:val="en-US" w:eastAsia="zh-CN" w:bidi="ar-SA"/>
    </w:rPr>
  </w:style>
  <w:style w:type="paragraph" w:customStyle="1" w:styleId="242">
    <w:name w:val="Char22"/>
    <w:basedOn w:val="1"/>
    <w:qFormat/>
    <w:uiPriority w:val="0"/>
    <w:rPr>
      <w:rFonts w:ascii="Tahoma" w:hAnsi="Tahoma"/>
      <w:sz w:val="24"/>
      <w:szCs w:val="20"/>
    </w:rPr>
  </w:style>
  <w:style w:type="paragraph" w:customStyle="1" w:styleId="243">
    <w:name w:val="Char Char Char Char Char Char Char Char Char Char2"/>
    <w:basedOn w:val="1"/>
    <w:qFormat/>
    <w:uiPriority w:val="0"/>
    <w:rPr>
      <w:rFonts w:ascii="宋体" w:hAnsi="宋体" w:cs="Courier New"/>
      <w:sz w:val="32"/>
      <w:szCs w:val="32"/>
    </w:rPr>
  </w:style>
  <w:style w:type="paragraph" w:customStyle="1" w:styleId="244">
    <w:name w:val="Char2 Char Char Char Char Char Char1"/>
    <w:basedOn w:val="1"/>
    <w:qFormat/>
    <w:uiPriority w:val="0"/>
    <w:pPr>
      <w:widowControl/>
      <w:spacing w:line="400" w:lineRule="exact"/>
      <w:jc w:val="center"/>
    </w:pPr>
  </w:style>
  <w:style w:type="character" w:customStyle="1" w:styleId="245">
    <w:name w:val="页脚 Char"/>
    <w:qFormat/>
    <w:uiPriority w:val="0"/>
    <w:rPr>
      <w:rFonts w:ascii="宋体" w:eastAsia="宋体"/>
      <w:sz w:val="18"/>
      <w:lang w:val="en-US" w:eastAsia="zh-CN" w:bidi="ar-SA"/>
    </w:rPr>
  </w:style>
  <w:style w:type="paragraph" w:customStyle="1" w:styleId="246">
    <w:name w:val="Char Char41"/>
    <w:basedOn w:val="1"/>
    <w:qFormat/>
    <w:uiPriority w:val="0"/>
    <w:pPr>
      <w:widowControl/>
      <w:spacing w:line="400" w:lineRule="exact"/>
      <w:jc w:val="center"/>
    </w:pPr>
  </w:style>
  <w:style w:type="character" w:customStyle="1" w:styleId="247">
    <w:name w:val="批注文字 Char"/>
    <w:qFormat/>
    <w:uiPriority w:val="99"/>
    <w:rPr>
      <w:kern w:val="2"/>
      <w:sz w:val="21"/>
      <w:szCs w:val="24"/>
    </w:rPr>
  </w:style>
  <w:style w:type="character" w:customStyle="1" w:styleId="248">
    <w:name w:val="标题 Char"/>
    <w:qFormat/>
    <w:uiPriority w:val="0"/>
    <w:rPr>
      <w:b/>
      <w:kern w:val="2"/>
      <w:sz w:val="32"/>
    </w:rPr>
  </w:style>
  <w:style w:type="paragraph" w:customStyle="1" w:styleId="249">
    <w:name w:val="图例"/>
    <w:basedOn w:val="1"/>
    <w:qFormat/>
    <w:uiPriority w:val="0"/>
    <w:pPr>
      <w:spacing w:before="120" w:after="120" w:line="360" w:lineRule="auto"/>
      <w:jc w:val="center"/>
    </w:pPr>
    <w:rPr>
      <w:rFonts w:eastAsia="仿宋_GB2312"/>
      <w:b/>
      <w:sz w:val="24"/>
      <w:szCs w:val="20"/>
    </w:rPr>
  </w:style>
  <w:style w:type="paragraph" w:customStyle="1" w:styleId="250">
    <w:name w:val="Table Paragraph"/>
    <w:basedOn w:val="1"/>
    <w:qFormat/>
    <w:uiPriority w:val="1"/>
    <w:pPr>
      <w:autoSpaceDE w:val="0"/>
      <w:autoSpaceDN w:val="0"/>
      <w:jc w:val="left"/>
    </w:pPr>
    <w:rPr>
      <w:rFonts w:ascii="宋体" w:hAnsi="宋体" w:cs="宋体"/>
      <w:kern w:val="0"/>
      <w:sz w:val="22"/>
      <w:szCs w:val="22"/>
      <w:lang w:eastAsia="en-US"/>
    </w:rPr>
  </w:style>
  <w:style w:type="table" w:customStyle="1" w:styleId="251">
    <w:name w:val="Table Normal"/>
    <w:semiHidden/>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52">
    <w:name w:val="Table Text"/>
    <w:basedOn w:val="1"/>
    <w:semiHidden/>
    <w:qFormat/>
    <w:uiPriority w:val="0"/>
    <w:rPr>
      <w:rFonts w:ascii="Arial" w:hAnsi="Arial" w:eastAsia="Arial" w:cs="Arial"/>
      <w:szCs w:val="21"/>
      <w:lang w:eastAsia="en-US"/>
    </w:rPr>
  </w:style>
  <w:style w:type="character" w:customStyle="1" w:styleId="253">
    <w:name w:val="font11"/>
    <w:basedOn w:val="48"/>
    <w:qFormat/>
    <w:uiPriority w:val="0"/>
    <w:rPr>
      <w:rFonts w:hint="eastAsia" w:ascii="宋体" w:hAnsi="宋体" w:eastAsia="宋体" w:cs="宋体"/>
      <w:b/>
      <w:color w:val="000000"/>
      <w:sz w:val="22"/>
      <w:szCs w:val="22"/>
      <w:u w:val="none"/>
    </w:rPr>
  </w:style>
  <w:style w:type="character" w:customStyle="1" w:styleId="254">
    <w:name w:val="font21"/>
    <w:basedOn w:val="48"/>
    <w:qFormat/>
    <w:uiPriority w:val="0"/>
    <w:rPr>
      <w:rFonts w:hint="eastAsia" w:ascii="宋体" w:hAnsi="宋体" w:eastAsia="宋体" w:cs="宋体"/>
      <w:color w:val="000000"/>
      <w:sz w:val="22"/>
      <w:szCs w:val="22"/>
      <w:u w:val="none"/>
    </w:rPr>
  </w:style>
  <w:style w:type="character" w:customStyle="1" w:styleId="255">
    <w:name w:val="font01"/>
    <w:basedOn w:val="48"/>
    <w:qFormat/>
    <w:uiPriority w:val="0"/>
    <w:rPr>
      <w:rFonts w:hint="eastAsia" w:ascii="宋体" w:hAnsi="宋体" w:eastAsia="宋体" w:cs="宋体"/>
      <w:color w:val="000000"/>
      <w:sz w:val="22"/>
      <w:szCs w:val="22"/>
      <w:u w:val="none"/>
    </w:rPr>
  </w:style>
  <w:style w:type="character" w:customStyle="1" w:styleId="256">
    <w:name w:val="font31"/>
    <w:basedOn w:val="48"/>
    <w:qFormat/>
    <w:uiPriority w:val="0"/>
    <w:rPr>
      <w:rFonts w:hint="eastAsia" w:ascii="宋体" w:hAnsi="宋体" w:eastAsia="宋体" w:cs="宋体"/>
      <w:b/>
      <w:bCs/>
      <w:color w:val="000000"/>
      <w:sz w:val="24"/>
      <w:szCs w:val="24"/>
      <w:u w:val="none"/>
    </w:rPr>
  </w:style>
  <w:style w:type="character" w:customStyle="1" w:styleId="257">
    <w:name w:val="font41"/>
    <w:basedOn w:val="48"/>
    <w:qFormat/>
    <w:uiPriority w:val="0"/>
    <w:rPr>
      <w:rFonts w:hint="eastAsia" w:ascii="宋体" w:hAnsi="宋体" w:eastAsia="宋体" w:cs="宋体"/>
      <w:b/>
      <w:bCs/>
      <w:color w:val="000000"/>
      <w:sz w:val="21"/>
      <w:szCs w:val="21"/>
      <w:u w:val="none"/>
    </w:rPr>
  </w:style>
  <w:style w:type="character" w:customStyle="1" w:styleId="258">
    <w:name w:val="font51"/>
    <w:basedOn w:val="48"/>
    <w:qFormat/>
    <w:uiPriority w:val="0"/>
    <w:rPr>
      <w:rFonts w:hint="eastAsia" w:ascii="宋体" w:hAnsi="宋体" w:eastAsia="宋体" w:cs="宋体"/>
      <w:color w:val="000000"/>
      <w:sz w:val="21"/>
      <w:szCs w:val="21"/>
      <w:u w:val="none"/>
    </w:rPr>
  </w:style>
  <w:style w:type="paragraph" w:customStyle="1" w:styleId="259">
    <w:name w:val="修订2"/>
    <w:hidden/>
    <w:semiHidden/>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4" Type="http://schemas.openxmlformats.org/officeDocument/2006/relationships/fontTable" Target="fontTable.xml"/><Relationship Id="rId33" Type="http://schemas.openxmlformats.org/officeDocument/2006/relationships/numbering" Target="numbering.xml"/><Relationship Id="rId32" Type="http://schemas.openxmlformats.org/officeDocument/2006/relationships/customXml" Target="../customXml/item1.xml"/><Relationship Id="rId31" Type="http://schemas.openxmlformats.org/officeDocument/2006/relationships/image" Target="media/image1.png"/><Relationship Id="rId30" Type="http://schemas.openxmlformats.org/officeDocument/2006/relationships/theme" Target="theme/theme1.xml"/><Relationship Id="rId3" Type="http://schemas.openxmlformats.org/officeDocument/2006/relationships/header" Target="header1.xml"/><Relationship Id="rId29" Type="http://schemas.openxmlformats.org/officeDocument/2006/relationships/footer" Target="footer15.xml"/><Relationship Id="rId28" Type="http://schemas.openxmlformats.org/officeDocument/2006/relationships/header" Target="header12.xml"/><Relationship Id="rId27" Type="http://schemas.openxmlformats.org/officeDocument/2006/relationships/header" Target="header11.xml"/><Relationship Id="rId26" Type="http://schemas.openxmlformats.org/officeDocument/2006/relationships/footer" Target="footer14.xml"/><Relationship Id="rId25" Type="http://schemas.openxmlformats.org/officeDocument/2006/relationships/footer" Target="footer13.xml"/><Relationship Id="rId24" Type="http://schemas.openxmlformats.org/officeDocument/2006/relationships/header" Target="header10.xml"/><Relationship Id="rId23" Type="http://schemas.openxmlformats.org/officeDocument/2006/relationships/header" Target="header9.xml"/><Relationship Id="rId22" Type="http://schemas.openxmlformats.org/officeDocument/2006/relationships/footer" Target="footer12.xml"/><Relationship Id="rId21" Type="http://schemas.openxmlformats.org/officeDocument/2006/relationships/footer" Target="footer11.xml"/><Relationship Id="rId20" Type="http://schemas.openxmlformats.org/officeDocument/2006/relationships/header" Target="header8.xml"/><Relationship Id="rId2" Type="http://schemas.openxmlformats.org/officeDocument/2006/relationships/settings" Target="settings.xml"/><Relationship Id="rId19" Type="http://schemas.openxmlformats.org/officeDocument/2006/relationships/header" Target="header7.xml"/><Relationship Id="rId18" Type="http://schemas.openxmlformats.org/officeDocument/2006/relationships/footer" Target="footer10.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header" Target="header6.xml"/><Relationship Id="rId14" Type="http://schemas.openxmlformats.org/officeDocument/2006/relationships/header" Target="header5.xml"/><Relationship Id="rId13" Type="http://schemas.openxmlformats.org/officeDocument/2006/relationships/header" Target="header4.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70</Pages>
  <Words>30079</Words>
  <Characters>31899</Characters>
  <Lines>248</Lines>
  <Paragraphs>69</Paragraphs>
  <TotalTime>131</TotalTime>
  <ScaleCrop>false</ScaleCrop>
  <LinksUpToDate>false</LinksUpToDate>
  <CharactersWithSpaces>32738</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2022-04-01T02:53:00Z</dcterms:created>
  <dc:creator>Yin Hao</dc:creator>
  <cp:lastModifiedBy>安川</cp:lastModifiedBy>
  <cp:lastPrinted>2024-05-12T07:32:00Z</cp:lastPrinted>
  <dcterms:modified xsi:type="dcterms:W3CDTF">2024-11-22T04:29:29Z</dcterms:modified>
  <dc:title>02年杜范本稿</dc:title>
  <cp:revision>63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0781D5992B9D4DB0B300A3F54F3F4B13_13</vt:lpwstr>
  </property>
</Properties>
</file>