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0FA36A">
      <w:pPr>
        <w:spacing w:line="360" w:lineRule="auto"/>
        <w:ind w:firstLine="300" w:firstLineChars="50"/>
        <w:rPr>
          <w:sz w:val="60"/>
          <w:szCs w:val="60"/>
          <w:highlight w:val="none"/>
        </w:rPr>
      </w:pPr>
    </w:p>
    <w:p w14:paraId="4ECF1AAD">
      <w:pPr>
        <w:spacing w:line="360" w:lineRule="auto"/>
        <w:ind w:firstLine="300" w:firstLineChars="50"/>
        <w:rPr>
          <w:sz w:val="60"/>
          <w:szCs w:val="60"/>
          <w:highlight w:val="none"/>
        </w:rPr>
      </w:pPr>
    </w:p>
    <w:p w14:paraId="1500CE2D">
      <w:pPr>
        <w:jc w:val="center"/>
        <w:rPr>
          <w:b/>
          <w:bCs/>
          <w:sz w:val="60"/>
          <w:szCs w:val="60"/>
          <w:highlight w:val="none"/>
        </w:rPr>
      </w:pPr>
      <w:r>
        <w:rPr>
          <w:b/>
          <w:bCs/>
          <w:sz w:val="60"/>
          <w:szCs w:val="60"/>
          <w:highlight w:val="none"/>
        </w:rPr>
        <w:t>北京市政府采购项目</w:t>
      </w:r>
    </w:p>
    <w:p w14:paraId="4B48E723">
      <w:pPr>
        <w:jc w:val="center"/>
        <w:rPr>
          <w:b/>
          <w:bCs/>
          <w:sz w:val="60"/>
          <w:szCs w:val="60"/>
          <w:highlight w:val="none"/>
        </w:rPr>
      </w:pPr>
      <w:r>
        <w:rPr>
          <w:b/>
          <w:bCs/>
          <w:sz w:val="60"/>
          <w:szCs w:val="60"/>
          <w:highlight w:val="none"/>
        </w:rPr>
        <w:t>竞争性磋商文件</w:t>
      </w:r>
    </w:p>
    <w:p w14:paraId="255D373C">
      <w:pPr>
        <w:spacing w:line="360" w:lineRule="auto"/>
        <w:jc w:val="center"/>
        <w:rPr>
          <w:rFonts w:ascii="宋体" w:hAnsi="宋体"/>
          <w:b/>
          <w:bCs/>
          <w:sz w:val="60"/>
          <w:szCs w:val="60"/>
          <w:highlight w:val="none"/>
        </w:rPr>
      </w:pPr>
    </w:p>
    <w:p w14:paraId="26E5D744">
      <w:pPr>
        <w:tabs>
          <w:tab w:val="left" w:pos="5609"/>
        </w:tabs>
        <w:spacing w:line="360" w:lineRule="auto"/>
        <w:ind w:firstLine="360" w:firstLineChars="100"/>
        <w:jc w:val="left"/>
        <w:rPr>
          <w:bCs/>
          <w:sz w:val="36"/>
          <w:szCs w:val="36"/>
          <w:highlight w:val="none"/>
        </w:rPr>
      </w:pPr>
    </w:p>
    <w:p w14:paraId="6C7E4DC8">
      <w:pPr>
        <w:tabs>
          <w:tab w:val="left" w:pos="5609"/>
        </w:tabs>
        <w:spacing w:line="360" w:lineRule="auto"/>
        <w:ind w:firstLine="360" w:firstLineChars="100"/>
        <w:jc w:val="left"/>
        <w:rPr>
          <w:bCs/>
          <w:sz w:val="36"/>
          <w:szCs w:val="36"/>
          <w:highlight w:val="none"/>
        </w:rPr>
      </w:pPr>
    </w:p>
    <w:p w14:paraId="19544F95">
      <w:pPr>
        <w:tabs>
          <w:tab w:val="left" w:pos="5609"/>
        </w:tabs>
        <w:spacing w:line="360" w:lineRule="auto"/>
        <w:ind w:firstLine="360" w:firstLineChars="100"/>
        <w:jc w:val="left"/>
        <w:rPr>
          <w:bCs/>
          <w:sz w:val="36"/>
          <w:szCs w:val="36"/>
          <w:highlight w:val="none"/>
        </w:rPr>
      </w:pPr>
    </w:p>
    <w:p w14:paraId="23D1F93E">
      <w:pPr>
        <w:tabs>
          <w:tab w:val="left" w:pos="5609"/>
        </w:tabs>
        <w:spacing w:line="360" w:lineRule="auto"/>
        <w:ind w:firstLine="360" w:firstLineChars="100"/>
        <w:jc w:val="left"/>
        <w:rPr>
          <w:bCs/>
          <w:sz w:val="36"/>
          <w:szCs w:val="36"/>
          <w:highlight w:val="none"/>
        </w:rPr>
      </w:pPr>
    </w:p>
    <w:p w14:paraId="16C8F92C">
      <w:pPr>
        <w:tabs>
          <w:tab w:val="left" w:pos="5609"/>
        </w:tabs>
        <w:spacing w:line="360" w:lineRule="auto"/>
        <w:ind w:firstLine="360" w:firstLineChars="100"/>
        <w:jc w:val="left"/>
        <w:rPr>
          <w:bCs/>
          <w:sz w:val="36"/>
          <w:szCs w:val="36"/>
          <w:highlight w:val="none"/>
        </w:rPr>
      </w:pPr>
    </w:p>
    <w:p w14:paraId="1FC44A10">
      <w:pPr>
        <w:tabs>
          <w:tab w:val="left" w:pos="5609"/>
        </w:tabs>
        <w:spacing w:line="360" w:lineRule="auto"/>
        <w:ind w:firstLine="360" w:firstLineChars="100"/>
        <w:jc w:val="left"/>
        <w:rPr>
          <w:bCs/>
          <w:sz w:val="36"/>
          <w:szCs w:val="36"/>
          <w:highlight w:val="none"/>
        </w:rPr>
      </w:pPr>
    </w:p>
    <w:p w14:paraId="4159D348">
      <w:pPr>
        <w:tabs>
          <w:tab w:val="left" w:pos="5609"/>
        </w:tabs>
        <w:spacing w:line="360" w:lineRule="auto"/>
        <w:ind w:firstLine="960" w:firstLineChars="300"/>
        <w:jc w:val="left"/>
        <w:rPr>
          <w:rFonts w:hint="eastAsia" w:eastAsia="宋体"/>
          <w:bCs/>
          <w:sz w:val="32"/>
          <w:szCs w:val="32"/>
          <w:highlight w:val="none"/>
          <w:lang w:eastAsia="zh-CN"/>
        </w:rPr>
      </w:pPr>
      <w:r>
        <w:rPr>
          <w:bCs/>
          <w:sz w:val="32"/>
          <w:szCs w:val="32"/>
          <w:highlight w:val="none"/>
        </w:rPr>
        <w:t>项目名称：</w:t>
      </w:r>
      <w:r>
        <w:rPr>
          <w:rFonts w:hint="eastAsia"/>
          <w:sz w:val="32"/>
          <w:szCs w:val="32"/>
          <w:highlight w:val="none"/>
          <w:lang w:eastAsia="zh-CN"/>
        </w:rPr>
        <w:t>2024年-2025年双井街道物业管理服务</w:t>
      </w:r>
    </w:p>
    <w:p w14:paraId="28830330">
      <w:pPr>
        <w:tabs>
          <w:tab w:val="left" w:pos="3240"/>
          <w:tab w:val="left" w:pos="3420"/>
        </w:tabs>
        <w:spacing w:line="360" w:lineRule="auto"/>
        <w:ind w:firstLine="960" w:firstLineChars="300"/>
        <w:jc w:val="left"/>
        <w:rPr>
          <w:rFonts w:hint="eastAsia"/>
          <w:sz w:val="32"/>
          <w:szCs w:val="32"/>
          <w:highlight w:val="none"/>
          <w:lang w:val="en-US" w:eastAsia="zh-CN"/>
        </w:rPr>
      </w:pPr>
      <w:r>
        <w:rPr>
          <w:bCs/>
          <w:sz w:val="32"/>
          <w:szCs w:val="32"/>
          <w:highlight w:val="none"/>
        </w:rPr>
        <w:t>项目编号</w:t>
      </w:r>
      <w:r>
        <w:rPr>
          <w:rFonts w:hint="eastAsia"/>
          <w:sz w:val="32"/>
          <w:szCs w:val="32"/>
          <w:highlight w:val="none"/>
          <w:lang w:eastAsia="zh-CN"/>
        </w:rPr>
        <w:t>：</w:t>
      </w:r>
      <w:r>
        <w:rPr>
          <w:rFonts w:hint="eastAsia"/>
          <w:sz w:val="32"/>
          <w:szCs w:val="32"/>
          <w:highlight w:val="none"/>
          <w:lang w:val="en-US" w:eastAsia="zh-CN"/>
        </w:rPr>
        <w:t>11010524210200016968-XM001</w:t>
      </w:r>
    </w:p>
    <w:p w14:paraId="610824D3">
      <w:pPr>
        <w:tabs>
          <w:tab w:val="left" w:pos="3240"/>
          <w:tab w:val="left" w:pos="3420"/>
        </w:tabs>
        <w:spacing w:line="360" w:lineRule="auto"/>
        <w:ind w:firstLine="960" w:firstLineChars="300"/>
        <w:jc w:val="left"/>
        <w:rPr>
          <w:rFonts w:hint="eastAsia" w:eastAsia="宋体"/>
          <w:bCs/>
          <w:sz w:val="32"/>
          <w:szCs w:val="32"/>
          <w:highlight w:val="none"/>
          <w:lang w:val="en-US" w:eastAsia="zh-CN"/>
        </w:rPr>
      </w:pPr>
      <w:r>
        <w:rPr>
          <w:bCs/>
          <w:sz w:val="32"/>
          <w:szCs w:val="32"/>
          <w:highlight w:val="none"/>
        </w:rPr>
        <w:t>采 购 人：</w:t>
      </w:r>
      <w:r>
        <w:rPr>
          <w:rFonts w:hint="eastAsia"/>
          <w:sz w:val="32"/>
          <w:szCs w:val="32"/>
          <w:highlight w:val="none"/>
          <w:lang w:eastAsia="zh-CN"/>
        </w:rPr>
        <w:t xml:space="preserve">北京市朝阳区人民政府双井街道办事处 </w:t>
      </w:r>
    </w:p>
    <w:p w14:paraId="3001034A">
      <w:pPr>
        <w:tabs>
          <w:tab w:val="left" w:pos="3240"/>
          <w:tab w:val="left" w:pos="3420"/>
        </w:tabs>
        <w:spacing w:line="360" w:lineRule="auto"/>
        <w:ind w:firstLine="960" w:firstLineChars="300"/>
        <w:jc w:val="left"/>
        <w:rPr>
          <w:bCs/>
          <w:sz w:val="32"/>
          <w:szCs w:val="32"/>
          <w:highlight w:val="none"/>
        </w:rPr>
      </w:pPr>
      <w:r>
        <w:rPr>
          <w:rFonts w:hint="eastAsia"/>
          <w:bCs/>
          <w:sz w:val="32"/>
          <w:szCs w:val="32"/>
          <w:highlight w:val="none"/>
        </w:rPr>
        <w:t>采购</w:t>
      </w:r>
      <w:r>
        <w:rPr>
          <w:bCs/>
          <w:sz w:val="32"/>
          <w:szCs w:val="32"/>
          <w:highlight w:val="none"/>
        </w:rPr>
        <w:t>代理机构：</w:t>
      </w:r>
      <w:r>
        <w:rPr>
          <w:rFonts w:hint="eastAsia"/>
          <w:bCs/>
          <w:sz w:val="32"/>
          <w:szCs w:val="32"/>
          <w:highlight w:val="none"/>
        </w:rPr>
        <w:t>北京市京发招标有限公司</w:t>
      </w:r>
    </w:p>
    <w:p w14:paraId="363F56BB">
      <w:pPr>
        <w:tabs>
          <w:tab w:val="left" w:pos="3240"/>
          <w:tab w:val="left" w:pos="3420"/>
        </w:tabs>
        <w:spacing w:line="360" w:lineRule="auto"/>
        <w:ind w:firstLine="360" w:firstLineChars="100"/>
        <w:jc w:val="center"/>
        <w:rPr>
          <w:rFonts w:hint="eastAsia"/>
          <w:bCs/>
          <w:sz w:val="36"/>
          <w:szCs w:val="36"/>
          <w:highlight w:val="none"/>
        </w:rPr>
      </w:pPr>
    </w:p>
    <w:p w14:paraId="309D8D38">
      <w:pPr>
        <w:tabs>
          <w:tab w:val="left" w:pos="3240"/>
          <w:tab w:val="left" w:pos="3420"/>
        </w:tabs>
        <w:spacing w:line="360" w:lineRule="auto"/>
        <w:ind w:firstLine="360" w:firstLineChars="100"/>
        <w:jc w:val="center"/>
        <w:rPr>
          <w:bCs/>
          <w:sz w:val="36"/>
          <w:szCs w:val="36"/>
          <w:highlight w:val="none"/>
        </w:rPr>
      </w:pPr>
      <w:r>
        <w:rPr>
          <w:rFonts w:hint="eastAsia"/>
          <w:bCs/>
          <w:sz w:val="36"/>
          <w:szCs w:val="36"/>
          <w:highlight w:val="none"/>
        </w:rPr>
        <w:t>二零二</w:t>
      </w:r>
      <w:r>
        <w:rPr>
          <w:rFonts w:hint="eastAsia"/>
          <w:bCs/>
          <w:sz w:val="36"/>
          <w:szCs w:val="36"/>
          <w:highlight w:val="none"/>
          <w:lang w:val="en-US" w:eastAsia="zh-CN"/>
        </w:rPr>
        <w:t>四</w:t>
      </w:r>
      <w:r>
        <w:rPr>
          <w:rFonts w:hint="eastAsia"/>
          <w:bCs/>
          <w:sz w:val="36"/>
          <w:szCs w:val="36"/>
          <w:highlight w:val="none"/>
        </w:rPr>
        <w:t>年</w:t>
      </w:r>
      <w:r>
        <w:rPr>
          <w:rFonts w:hint="eastAsia"/>
          <w:bCs/>
          <w:sz w:val="36"/>
          <w:szCs w:val="36"/>
          <w:highlight w:val="none"/>
          <w:lang w:val="en-US" w:eastAsia="zh-CN"/>
        </w:rPr>
        <w:t xml:space="preserve"> 六</w:t>
      </w:r>
      <w:r>
        <w:rPr>
          <w:rFonts w:hint="eastAsia"/>
          <w:bCs/>
          <w:sz w:val="36"/>
          <w:szCs w:val="36"/>
          <w:highlight w:val="none"/>
        </w:rPr>
        <w:t>月</w:t>
      </w:r>
    </w:p>
    <w:p w14:paraId="4052F746">
      <w:pPr>
        <w:widowControl/>
        <w:jc w:val="left"/>
        <w:rPr>
          <w:highlight w:val="none"/>
        </w:rPr>
        <w:sectPr>
          <w:pgSz w:w="11906" w:h="16838"/>
          <w:pgMar w:top="1911" w:right="1474" w:bottom="1882" w:left="1587" w:header="851" w:footer="992" w:gutter="0"/>
          <w:cols w:space="720" w:num="1"/>
          <w:docGrid w:linePitch="312" w:charSpace="0"/>
        </w:sectPr>
      </w:pPr>
      <w:r>
        <w:rPr>
          <w:b/>
          <w:bCs/>
          <w:sz w:val="44"/>
          <w:highlight w:val="none"/>
        </w:rPr>
        <w:br w:type="page"/>
      </w:r>
    </w:p>
    <w:p w14:paraId="702E500D">
      <w:pPr>
        <w:pStyle w:val="181"/>
        <w:spacing w:line="360" w:lineRule="auto"/>
        <w:rPr>
          <w:rFonts w:ascii="Times New Roman" w:hAnsi="Times New Roman" w:cs="Times New Roman"/>
          <w:highlight w:val="none"/>
        </w:rPr>
      </w:pPr>
    </w:p>
    <w:p w14:paraId="1BD15FE1">
      <w:pPr>
        <w:spacing w:line="360" w:lineRule="auto"/>
        <w:jc w:val="center"/>
        <w:outlineLvl w:val="0"/>
        <w:rPr>
          <w:b/>
          <w:sz w:val="36"/>
          <w:szCs w:val="36"/>
          <w:highlight w:val="none"/>
        </w:rPr>
      </w:pPr>
      <w:r>
        <w:rPr>
          <w:rFonts w:hint="eastAsia"/>
          <w:b/>
          <w:sz w:val="36"/>
          <w:szCs w:val="36"/>
          <w:highlight w:val="none"/>
        </w:rPr>
        <w:t>目</w:t>
      </w:r>
      <w:r>
        <w:rPr>
          <w:b/>
          <w:sz w:val="36"/>
          <w:szCs w:val="36"/>
          <w:highlight w:val="none"/>
        </w:rPr>
        <w:t xml:space="preserve">      </w:t>
      </w:r>
      <w:r>
        <w:rPr>
          <w:rFonts w:hint="eastAsia"/>
          <w:b/>
          <w:sz w:val="36"/>
          <w:szCs w:val="36"/>
          <w:highlight w:val="none"/>
        </w:rPr>
        <w:t>录</w:t>
      </w:r>
    </w:p>
    <w:p w14:paraId="3FE62623">
      <w:pPr>
        <w:pStyle w:val="31"/>
        <w:spacing w:line="360" w:lineRule="auto"/>
        <w:rPr>
          <w:rFonts w:ascii="Times New Roman" w:hAnsi="Times New Roman"/>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highlight w:val="none"/>
        </w:rPr>
        <w:fldChar w:fldCharType="begin"/>
      </w:r>
      <w:r>
        <w:rPr>
          <w:highlight w:val="none"/>
        </w:rPr>
        <w:instrText xml:space="preserve"> HYPERLINK \l "_Toc97371941" </w:instrText>
      </w:r>
      <w:r>
        <w:rPr>
          <w:highlight w:val="none"/>
        </w:rPr>
        <w:fldChar w:fldCharType="separate"/>
      </w:r>
      <w:r>
        <w:rPr>
          <w:rStyle w:val="51"/>
          <w:rFonts w:ascii="Times New Roman" w:hAnsi="Times New Roman"/>
          <w:highlight w:val="none"/>
        </w:rPr>
        <w:t>第一章   采购邀请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_Toc97371941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14:paraId="26AA7CC9">
      <w:pPr>
        <w:pStyle w:val="3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"_Toc97371942" </w:instrText>
      </w:r>
      <w:r>
        <w:rPr>
          <w:highlight w:val="none"/>
        </w:rPr>
        <w:fldChar w:fldCharType="separate"/>
      </w:r>
      <w:r>
        <w:rPr>
          <w:rStyle w:val="51"/>
          <w:rFonts w:ascii="Times New Roman" w:hAnsi="Times New Roman"/>
          <w:highlight w:val="none"/>
        </w:rPr>
        <w:t>第二章   供应商须知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_Toc97371942 \h </w:instrText>
      </w:r>
      <w:r>
        <w:rPr>
          <w:rFonts w:ascii="Times New Roman" w:hAnsi="Times New Roman"/>
          <w:highlight w:val="none"/>
        </w:rPr>
        <w:fldChar w:fldCharType="separate"/>
      </w:r>
      <w:r>
        <w:rPr>
          <w:rFonts w:ascii="Times New Roman" w:hAnsi="Times New Roman"/>
          <w:highlight w:val="none"/>
        </w:rPr>
        <w:t>4</w:t>
      </w:r>
      <w:r>
        <w:rPr>
          <w:rFonts w:ascii="Times New Roman" w:hAnsi="Times New Roman"/>
          <w:highlight w:val="none"/>
        </w:rPr>
        <w:fldChar w:fldCharType="end"/>
      </w:r>
      <w:r>
        <w:rPr>
          <w:rFonts w:ascii="Times New Roman" w:hAnsi="Times New Roman"/>
          <w:highlight w:val="none"/>
        </w:rPr>
        <w:fldChar w:fldCharType="end"/>
      </w:r>
    </w:p>
    <w:p w14:paraId="342F7BA7">
      <w:pPr>
        <w:pStyle w:val="3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"_Toc97371943" </w:instrText>
      </w:r>
      <w:r>
        <w:rPr>
          <w:highlight w:val="none"/>
        </w:rPr>
        <w:fldChar w:fldCharType="separate"/>
      </w:r>
      <w:r>
        <w:rPr>
          <w:rStyle w:val="51"/>
          <w:rFonts w:ascii="Times New Roman" w:hAnsi="Times New Roman"/>
          <w:highlight w:val="none"/>
        </w:rPr>
        <w:t>第三章   评审方法和评审标准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_Toc97371943 \h </w:instrText>
      </w:r>
      <w:r>
        <w:rPr>
          <w:rFonts w:ascii="Times New Roman" w:hAnsi="Times New Roman"/>
          <w:highlight w:val="none"/>
        </w:rPr>
        <w:fldChar w:fldCharType="separate"/>
      </w:r>
      <w:r>
        <w:rPr>
          <w:rFonts w:ascii="Times New Roman" w:hAnsi="Times New Roman"/>
          <w:highlight w:val="none"/>
        </w:rPr>
        <w:t>18</w:t>
      </w:r>
      <w:r>
        <w:rPr>
          <w:rFonts w:ascii="Times New Roman" w:hAnsi="Times New Roman"/>
          <w:highlight w:val="none"/>
        </w:rPr>
        <w:fldChar w:fldCharType="end"/>
      </w:r>
      <w:r>
        <w:rPr>
          <w:rFonts w:ascii="Times New Roman" w:hAnsi="Times New Roman"/>
          <w:highlight w:val="none"/>
        </w:rPr>
        <w:fldChar w:fldCharType="end"/>
      </w:r>
    </w:p>
    <w:p w14:paraId="707D9A89">
      <w:pPr>
        <w:pStyle w:val="3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"_Toc97371945" </w:instrText>
      </w:r>
      <w:r>
        <w:rPr>
          <w:highlight w:val="none"/>
        </w:rPr>
        <w:fldChar w:fldCharType="separate"/>
      </w:r>
      <w:r>
        <w:rPr>
          <w:rStyle w:val="51"/>
          <w:rFonts w:ascii="Times New Roman" w:hAnsi="Times New Roman"/>
          <w:highlight w:val="none"/>
        </w:rPr>
        <w:t>第四章   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_Toc97371945 \h </w:instrText>
      </w:r>
      <w:r>
        <w:rPr>
          <w:rFonts w:ascii="Times New Roman" w:hAnsi="Times New Roman"/>
          <w:highlight w:val="none"/>
        </w:rPr>
        <w:fldChar w:fldCharType="separate"/>
      </w:r>
      <w:r>
        <w:rPr>
          <w:rFonts w:ascii="Times New Roman" w:hAnsi="Times New Roman"/>
          <w:highlight w:val="none"/>
        </w:rPr>
        <w:t>29</w:t>
      </w:r>
      <w:r>
        <w:rPr>
          <w:rFonts w:ascii="Times New Roman" w:hAnsi="Times New Roman"/>
          <w:highlight w:val="none"/>
        </w:rPr>
        <w:fldChar w:fldCharType="end"/>
      </w:r>
      <w:r>
        <w:rPr>
          <w:rFonts w:ascii="Times New Roman" w:hAnsi="Times New Roman"/>
          <w:highlight w:val="none"/>
        </w:rPr>
        <w:fldChar w:fldCharType="end"/>
      </w:r>
    </w:p>
    <w:p w14:paraId="3D382407">
      <w:pPr>
        <w:pStyle w:val="3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"_Toc97371946" </w:instrText>
      </w:r>
      <w:r>
        <w:rPr>
          <w:highlight w:val="none"/>
        </w:rPr>
        <w:fldChar w:fldCharType="separate"/>
      </w:r>
      <w:r>
        <w:rPr>
          <w:rStyle w:val="51"/>
          <w:rFonts w:ascii="Times New Roman" w:hAnsi="Times New Roman"/>
          <w:highlight w:val="none"/>
        </w:rPr>
        <w:t>第五章   合同草案条款</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_Toc97371946 \h </w:instrText>
      </w:r>
      <w:r>
        <w:rPr>
          <w:rFonts w:ascii="Times New Roman" w:hAnsi="Times New Roman"/>
          <w:highlight w:val="none"/>
        </w:rPr>
        <w:fldChar w:fldCharType="separate"/>
      </w:r>
      <w:r>
        <w:rPr>
          <w:rFonts w:ascii="Times New Roman" w:hAnsi="Times New Roman"/>
          <w:highlight w:val="none"/>
        </w:rPr>
        <w:t>41</w:t>
      </w:r>
      <w:r>
        <w:rPr>
          <w:rFonts w:ascii="Times New Roman" w:hAnsi="Times New Roman"/>
          <w:highlight w:val="none"/>
        </w:rPr>
        <w:fldChar w:fldCharType="end"/>
      </w:r>
      <w:r>
        <w:rPr>
          <w:rFonts w:ascii="Times New Roman" w:hAnsi="Times New Roman"/>
          <w:highlight w:val="none"/>
        </w:rPr>
        <w:fldChar w:fldCharType="end"/>
      </w:r>
    </w:p>
    <w:p w14:paraId="7BF287EF">
      <w:pPr>
        <w:pStyle w:val="3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"_Toc97371947" </w:instrText>
      </w:r>
      <w:r>
        <w:rPr>
          <w:highlight w:val="none"/>
        </w:rPr>
        <w:fldChar w:fldCharType="separate"/>
      </w:r>
      <w:r>
        <w:rPr>
          <w:rStyle w:val="51"/>
          <w:rFonts w:ascii="Times New Roman" w:hAnsi="Times New Roman"/>
          <w:highlight w:val="none"/>
        </w:rPr>
        <w:t>第六章   响应文件格式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_Toc97371947 \h </w:instrText>
      </w:r>
      <w:r>
        <w:rPr>
          <w:rFonts w:ascii="Times New Roman" w:hAnsi="Times New Roman"/>
          <w:highlight w:val="none"/>
        </w:rPr>
        <w:fldChar w:fldCharType="separate"/>
      </w:r>
      <w:r>
        <w:rPr>
          <w:rFonts w:ascii="Times New Roman" w:hAnsi="Times New Roman"/>
          <w:highlight w:val="none"/>
        </w:rPr>
        <w:t>42</w:t>
      </w:r>
      <w:r>
        <w:rPr>
          <w:rFonts w:ascii="Times New Roman" w:hAnsi="Times New Roman"/>
          <w:highlight w:val="none"/>
        </w:rPr>
        <w:fldChar w:fldCharType="end"/>
      </w:r>
      <w:r>
        <w:rPr>
          <w:rFonts w:ascii="Times New Roman" w:hAnsi="Times New Roman"/>
          <w:highlight w:val="none"/>
        </w:rPr>
        <w:fldChar w:fldCharType="end"/>
      </w:r>
    </w:p>
    <w:p w14:paraId="63C22290">
      <w:pPr>
        <w:pStyle w:val="31"/>
        <w:spacing w:line="360" w:lineRule="auto"/>
        <w:rPr>
          <w:rFonts w:ascii="Times New Roman" w:hAnsi="Times New Roman"/>
          <w:b w:val="0"/>
          <w:highlight w:val="none"/>
        </w:rPr>
      </w:pPr>
      <w:r>
        <w:rPr>
          <w:rFonts w:ascii="Times New Roman" w:hAnsi="Times New Roman"/>
          <w:b w:val="0"/>
          <w:highlight w:val="none"/>
        </w:rPr>
        <w:fldChar w:fldCharType="end"/>
      </w:r>
    </w:p>
    <w:p w14:paraId="1793B811">
      <w:pPr>
        <w:pStyle w:val="31"/>
        <w:spacing w:line="360" w:lineRule="auto"/>
        <w:rPr>
          <w:b w:val="0"/>
          <w:sz w:val="36"/>
          <w:szCs w:val="36"/>
          <w:highlight w:val="none"/>
        </w:rPr>
      </w:pPr>
      <w:bookmarkStart w:id="0" w:name="_Toc97371941"/>
    </w:p>
    <w:p w14:paraId="378D5980">
      <w:pPr>
        <w:spacing w:line="360" w:lineRule="auto"/>
        <w:jc w:val="center"/>
        <w:outlineLvl w:val="0"/>
        <w:rPr>
          <w:b/>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bookmarkEnd w:id="0"/>
    <w:p w14:paraId="0D6A40E7">
      <w:pPr>
        <w:spacing w:line="360" w:lineRule="auto"/>
        <w:jc w:val="center"/>
        <w:outlineLvl w:val="0"/>
        <w:rPr>
          <w:rFonts w:ascii="宋体" w:hAnsi="宋体" w:cs="宋体"/>
          <w:sz w:val="24"/>
        </w:rPr>
      </w:pPr>
      <w:r>
        <w:rPr>
          <w:rFonts w:hint="eastAsia" w:ascii="宋体" w:hAnsi="宋体" w:cs="宋体"/>
          <w:b/>
          <w:sz w:val="36"/>
          <w:szCs w:val="36"/>
        </w:rPr>
        <w:t>第一章   采购邀请</w:t>
      </w:r>
      <w:bookmarkStart w:id="1" w:name="_Toc35393621"/>
      <w:bookmarkStart w:id="2" w:name="_Hlk24379207"/>
      <w:bookmarkStart w:id="3" w:name="_Toc28359079"/>
      <w:bookmarkStart w:id="4" w:name="_Toc28359002"/>
      <w:bookmarkStart w:id="5" w:name="_Toc35393790"/>
    </w:p>
    <w:bookmarkEnd w:id="1"/>
    <w:bookmarkEnd w:id="2"/>
    <w:bookmarkEnd w:id="3"/>
    <w:bookmarkEnd w:id="4"/>
    <w:bookmarkEnd w:id="5"/>
    <w:p w14:paraId="42C9B6CB">
      <w:pPr>
        <w:pStyle w:val="5"/>
        <w:spacing w:before="0" w:line="360" w:lineRule="auto"/>
        <w:jc w:val="left"/>
        <w:rPr>
          <w:rFonts w:ascii="宋体" w:hAnsi="宋体" w:eastAsia="宋体" w:cs="宋体"/>
          <w:sz w:val="24"/>
          <w:szCs w:val="24"/>
        </w:rPr>
      </w:pPr>
      <w:r>
        <w:rPr>
          <w:rFonts w:hint="eastAsia" w:ascii="宋体" w:hAnsi="宋体" w:eastAsia="宋体" w:cs="宋体"/>
          <w:sz w:val="24"/>
          <w:szCs w:val="24"/>
        </w:rPr>
        <w:t>一、</w:t>
      </w:r>
      <w:r>
        <w:rPr>
          <w:rFonts w:hint="eastAsia" w:ascii="宋体" w:hAnsi="宋体" w:eastAsia="宋体" w:cs="宋体"/>
          <w:b w:val="0"/>
          <w:kern w:val="2"/>
          <w:sz w:val="24"/>
          <w:szCs w:val="24"/>
        </w:rPr>
        <w:t>项目基本情况</w:t>
      </w:r>
    </w:p>
    <w:p w14:paraId="129FDFE0">
      <w:pPr>
        <w:spacing w:line="360" w:lineRule="auto"/>
        <w:rPr>
          <w:rFonts w:hint="eastAsia" w:ascii="宋体" w:hAnsi="宋体" w:eastAsia="宋体" w:cs="宋体"/>
          <w:sz w:val="24"/>
          <w:lang w:eastAsia="zh-CN"/>
        </w:rPr>
      </w:pPr>
      <w:r>
        <w:rPr>
          <w:rFonts w:hint="eastAsia" w:ascii="宋体" w:hAnsi="宋体" w:cs="宋体"/>
          <w:sz w:val="24"/>
        </w:rPr>
        <w:t xml:space="preserve">1.项目编号： </w:t>
      </w:r>
      <w:r>
        <w:rPr>
          <w:rFonts w:hint="eastAsia" w:ascii="宋体" w:hAnsi="宋体" w:cs="宋体"/>
          <w:sz w:val="24"/>
          <w:lang w:eastAsia="zh-CN"/>
        </w:rPr>
        <w:t>11010524210200016968-XM001</w:t>
      </w:r>
    </w:p>
    <w:p w14:paraId="31CE8BF7">
      <w:pPr>
        <w:spacing w:line="360" w:lineRule="auto"/>
        <w:rPr>
          <w:rFonts w:hint="eastAsia" w:ascii="宋体" w:hAnsi="宋体" w:eastAsia="宋体" w:cs="宋体"/>
          <w:sz w:val="24"/>
          <w:lang w:eastAsia="zh-CN"/>
        </w:rPr>
      </w:pPr>
      <w:r>
        <w:rPr>
          <w:rFonts w:hint="eastAsia" w:ascii="宋体" w:hAnsi="宋体" w:cs="宋体"/>
          <w:sz w:val="24"/>
        </w:rPr>
        <w:t xml:space="preserve">2.项目名称： </w:t>
      </w:r>
      <w:r>
        <w:rPr>
          <w:rFonts w:hint="eastAsia" w:ascii="宋体" w:hAnsi="宋体" w:cs="宋体"/>
          <w:sz w:val="24"/>
          <w:lang w:eastAsia="zh-CN"/>
        </w:rPr>
        <w:t>2024年-202</w:t>
      </w:r>
      <w:r>
        <w:rPr>
          <w:rFonts w:hint="eastAsia" w:ascii="宋体" w:hAnsi="宋体" w:cs="宋体"/>
          <w:sz w:val="24"/>
          <w:lang w:val="en-US" w:eastAsia="zh-CN"/>
        </w:rPr>
        <w:t>5</w:t>
      </w:r>
      <w:r>
        <w:rPr>
          <w:rFonts w:hint="eastAsia" w:ascii="宋体" w:hAnsi="宋体" w:cs="宋体"/>
          <w:sz w:val="24"/>
          <w:lang w:eastAsia="zh-CN"/>
        </w:rPr>
        <w:t>年双井街道物业管理服务</w:t>
      </w:r>
    </w:p>
    <w:p w14:paraId="2CC57BBF">
      <w:pPr>
        <w:spacing w:line="360" w:lineRule="auto"/>
        <w:rPr>
          <w:rFonts w:ascii="宋体" w:hAnsi="宋体" w:cs="宋体"/>
          <w:sz w:val="24"/>
        </w:rPr>
      </w:pPr>
      <w:r>
        <w:rPr>
          <w:rFonts w:hint="eastAsia" w:ascii="宋体" w:hAnsi="宋体" w:cs="宋体"/>
          <w:sz w:val="24"/>
        </w:rPr>
        <w:t>3.采购方式： 竞争性磋商</w:t>
      </w:r>
    </w:p>
    <w:p w14:paraId="1C15C32A">
      <w:pPr>
        <w:spacing w:line="360" w:lineRule="auto"/>
        <w:rPr>
          <w:rFonts w:ascii="宋体" w:hAnsi="宋体" w:cs="宋体"/>
          <w:sz w:val="24"/>
        </w:rPr>
      </w:pPr>
      <w:r>
        <w:rPr>
          <w:rFonts w:hint="eastAsia" w:ascii="宋体" w:hAnsi="宋体" w:cs="宋体"/>
          <w:sz w:val="24"/>
        </w:rPr>
        <w:t>4.项目预算金额：</w:t>
      </w:r>
      <w:r>
        <w:rPr>
          <w:rFonts w:hint="eastAsia" w:ascii="宋体" w:hAnsi="宋体" w:cs="宋体"/>
          <w:sz w:val="24"/>
          <w:lang w:eastAsia="zh-CN"/>
        </w:rPr>
        <w:t>271</w:t>
      </w:r>
      <w:r>
        <w:rPr>
          <w:rFonts w:hint="eastAsia" w:ascii="宋体" w:hAnsi="宋体" w:cs="宋体"/>
          <w:sz w:val="24"/>
        </w:rPr>
        <w:t>万元、项目最高限价（如有）：</w:t>
      </w:r>
      <w:r>
        <w:rPr>
          <w:rFonts w:hint="eastAsia" w:ascii="宋体" w:hAnsi="宋体" w:cs="宋体"/>
          <w:sz w:val="24"/>
          <w:lang w:eastAsia="zh-CN"/>
        </w:rPr>
        <w:t>271</w:t>
      </w:r>
      <w:r>
        <w:rPr>
          <w:rFonts w:hint="eastAsia" w:ascii="宋体" w:hAnsi="宋体" w:cs="宋体"/>
          <w:sz w:val="24"/>
        </w:rPr>
        <w:t>万元</w:t>
      </w:r>
    </w:p>
    <w:p w14:paraId="0D9F17BE">
      <w:pPr>
        <w:spacing w:line="360" w:lineRule="auto"/>
        <w:rPr>
          <w:rFonts w:ascii="宋体" w:hAnsi="宋体" w:cs="宋体"/>
          <w:sz w:val="24"/>
        </w:rPr>
      </w:pPr>
      <w:r>
        <w:rPr>
          <w:rFonts w:hint="eastAsia" w:ascii="宋体" w:hAnsi="宋体" w:cs="宋体"/>
          <w:sz w:val="24"/>
        </w:rPr>
        <w:t>5.采购需求：</w:t>
      </w:r>
    </w:p>
    <w:tbl>
      <w:tblPr>
        <w:tblStyle w:val="43"/>
        <w:tblW w:w="46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1789"/>
        <w:gridCol w:w="1143"/>
        <w:gridCol w:w="4915"/>
      </w:tblGrid>
      <w:tr w14:paraId="23769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7" w:hRule="atLeast"/>
        </w:trPr>
        <w:tc>
          <w:tcPr>
            <w:tcW w:w="467" w:type="pct"/>
            <w:vAlign w:val="center"/>
          </w:tcPr>
          <w:p w14:paraId="35EDF43A">
            <w:pPr>
              <w:jc w:val="center"/>
              <w:rPr>
                <w:rFonts w:ascii="宋体" w:hAnsi="宋体" w:cs="宋体"/>
                <w:bCs/>
                <w:sz w:val="22"/>
                <w:szCs w:val="22"/>
              </w:rPr>
            </w:pPr>
            <w:r>
              <w:rPr>
                <w:rFonts w:hint="eastAsia" w:ascii="宋体" w:hAnsi="宋体" w:cs="宋体"/>
                <w:bCs/>
                <w:sz w:val="22"/>
                <w:szCs w:val="22"/>
              </w:rPr>
              <w:t>包号</w:t>
            </w:r>
          </w:p>
        </w:tc>
        <w:tc>
          <w:tcPr>
            <w:tcW w:w="1033" w:type="pct"/>
            <w:vAlign w:val="center"/>
          </w:tcPr>
          <w:p w14:paraId="5F5F43CF">
            <w:pPr>
              <w:jc w:val="center"/>
              <w:rPr>
                <w:rFonts w:ascii="宋体" w:hAnsi="宋体" w:cs="宋体"/>
                <w:bCs/>
                <w:sz w:val="22"/>
                <w:szCs w:val="22"/>
              </w:rPr>
            </w:pPr>
            <w:r>
              <w:rPr>
                <w:rFonts w:hint="eastAsia" w:ascii="宋体" w:hAnsi="宋体" w:cs="宋体"/>
                <w:bCs/>
                <w:sz w:val="22"/>
                <w:szCs w:val="22"/>
              </w:rPr>
              <w:t>标的名称</w:t>
            </w:r>
          </w:p>
        </w:tc>
        <w:tc>
          <w:tcPr>
            <w:tcW w:w="660" w:type="pct"/>
            <w:vAlign w:val="center"/>
          </w:tcPr>
          <w:p w14:paraId="0DE8467B">
            <w:pPr>
              <w:jc w:val="center"/>
              <w:rPr>
                <w:rFonts w:ascii="宋体" w:hAnsi="宋体" w:cs="宋体"/>
                <w:bCs/>
                <w:sz w:val="22"/>
                <w:szCs w:val="22"/>
              </w:rPr>
            </w:pPr>
            <w:r>
              <w:rPr>
                <w:rFonts w:hint="eastAsia" w:ascii="宋体" w:hAnsi="宋体" w:cs="宋体"/>
                <w:bCs/>
                <w:sz w:val="22"/>
                <w:szCs w:val="22"/>
              </w:rPr>
              <w:t>数量</w:t>
            </w:r>
          </w:p>
        </w:tc>
        <w:tc>
          <w:tcPr>
            <w:tcW w:w="2838" w:type="pct"/>
            <w:vAlign w:val="center"/>
          </w:tcPr>
          <w:p w14:paraId="2A372C63">
            <w:pPr>
              <w:jc w:val="center"/>
              <w:rPr>
                <w:rFonts w:ascii="宋体" w:hAnsi="宋体" w:cs="宋体"/>
                <w:sz w:val="22"/>
                <w:szCs w:val="22"/>
              </w:rPr>
            </w:pPr>
            <w:r>
              <w:rPr>
                <w:rFonts w:hint="eastAsia" w:ascii="宋体" w:hAnsi="宋体" w:cs="宋体"/>
                <w:sz w:val="22"/>
                <w:szCs w:val="22"/>
              </w:rPr>
              <w:t>简要技术需求或服务要求</w:t>
            </w:r>
          </w:p>
        </w:tc>
      </w:tr>
      <w:tr w14:paraId="4361A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trPr>
        <w:tc>
          <w:tcPr>
            <w:tcW w:w="467" w:type="pct"/>
            <w:vAlign w:val="center"/>
          </w:tcPr>
          <w:p w14:paraId="45C04FA9">
            <w:pPr>
              <w:jc w:val="center"/>
              <w:rPr>
                <w:rFonts w:ascii="宋体" w:hAnsi="宋体" w:cs="宋体"/>
                <w:bCs/>
                <w:sz w:val="22"/>
                <w:szCs w:val="22"/>
              </w:rPr>
            </w:pPr>
            <w:r>
              <w:rPr>
                <w:rFonts w:hint="eastAsia" w:ascii="宋体" w:hAnsi="宋体" w:cs="宋体"/>
                <w:bCs/>
                <w:sz w:val="22"/>
                <w:szCs w:val="22"/>
              </w:rPr>
              <w:t>01</w:t>
            </w:r>
          </w:p>
        </w:tc>
        <w:tc>
          <w:tcPr>
            <w:tcW w:w="1033" w:type="pct"/>
            <w:vAlign w:val="center"/>
          </w:tcPr>
          <w:p w14:paraId="063F788C">
            <w:pPr>
              <w:jc w:val="center"/>
              <w:rPr>
                <w:rFonts w:ascii="宋体" w:hAnsi="宋体" w:cs="宋体"/>
                <w:bCs/>
                <w:sz w:val="22"/>
                <w:szCs w:val="22"/>
              </w:rPr>
            </w:pPr>
            <w:r>
              <w:rPr>
                <w:rFonts w:hint="eastAsia" w:ascii="宋体" w:hAnsi="宋体" w:cs="宋体"/>
                <w:sz w:val="22"/>
                <w:szCs w:val="22"/>
                <w:lang w:eastAsia="zh-CN"/>
              </w:rPr>
              <w:t>2024年-2025年双井街道物业管理服务</w:t>
            </w:r>
            <w:r>
              <w:rPr>
                <w:rFonts w:hint="eastAsia" w:ascii="宋体" w:hAnsi="宋体" w:cs="宋体"/>
                <w:sz w:val="22"/>
                <w:szCs w:val="22"/>
              </w:rPr>
              <w:t xml:space="preserve"> </w:t>
            </w:r>
          </w:p>
        </w:tc>
        <w:tc>
          <w:tcPr>
            <w:tcW w:w="660" w:type="pct"/>
            <w:vAlign w:val="center"/>
          </w:tcPr>
          <w:p w14:paraId="035CC2FF">
            <w:pPr>
              <w:jc w:val="center"/>
              <w:rPr>
                <w:rFonts w:ascii="宋体" w:hAnsi="宋体" w:cs="宋体"/>
                <w:bCs/>
                <w:sz w:val="22"/>
                <w:szCs w:val="22"/>
              </w:rPr>
            </w:pPr>
            <w:r>
              <w:rPr>
                <w:rFonts w:hint="eastAsia" w:ascii="宋体" w:hAnsi="宋体" w:cs="宋体"/>
                <w:bCs/>
                <w:sz w:val="22"/>
                <w:szCs w:val="22"/>
              </w:rPr>
              <w:t>1</w:t>
            </w:r>
          </w:p>
        </w:tc>
        <w:tc>
          <w:tcPr>
            <w:tcW w:w="2838" w:type="pct"/>
            <w:vAlign w:val="center"/>
          </w:tcPr>
          <w:p w14:paraId="3D944974">
            <w:pPr>
              <w:spacing w:line="360" w:lineRule="auto"/>
              <w:ind w:firstLine="480" w:firstLineChars="200"/>
              <w:rPr>
                <w:rFonts w:hint="eastAsia" w:ascii="宋体" w:hAnsi="宋体"/>
                <w:bCs/>
                <w:sz w:val="24"/>
                <w:highlight w:val="none"/>
                <w:lang w:eastAsia="zh-CN"/>
              </w:rPr>
            </w:pPr>
            <w:r>
              <w:rPr>
                <w:rFonts w:hint="eastAsia" w:ascii="宋体" w:hAnsi="宋体"/>
                <w:bCs/>
                <w:sz w:val="24"/>
                <w:highlight w:val="none"/>
                <w:lang w:eastAsia="zh-CN"/>
              </w:rPr>
              <w:t>为北京市朝阳区双井街道办事处提供机关办公楼的卫生保洁、办公区域的秩序维护、会议活动的接待服务、固定资产和设备设施的维护和维修等物业管理服务。</w:t>
            </w:r>
          </w:p>
          <w:p w14:paraId="61F5CE8C">
            <w:pPr>
              <w:spacing w:line="360" w:lineRule="auto"/>
              <w:ind w:firstLine="480" w:firstLineChars="200"/>
              <w:rPr>
                <w:rFonts w:ascii="宋体" w:hAnsi="宋体" w:cs="宋体"/>
                <w:sz w:val="20"/>
                <w:szCs w:val="22"/>
              </w:rPr>
            </w:pPr>
            <w:r>
              <w:rPr>
                <w:rFonts w:hint="eastAsia" w:ascii="宋体" w:hAnsi="宋体"/>
                <w:bCs/>
                <w:sz w:val="24"/>
                <w:highlight w:val="none"/>
              </w:rPr>
              <w:t>建筑面积：北京市朝阳区人民政府双井街道办事处办公楼位于北京市朝阳区百子湾南二路88号，总占地面积4001.8平米，建筑物占地面积1008平米，绿化面积200平米，建筑物总面积11613.18平米，其中地下一层966平米（含餐厅面积），地上8层10647.18平米;活动中心、动员中心物业面积4254平米。</w:t>
            </w:r>
          </w:p>
        </w:tc>
      </w:tr>
    </w:tbl>
    <w:p w14:paraId="2A6CA517">
      <w:pPr>
        <w:spacing w:line="360" w:lineRule="auto"/>
        <w:rPr>
          <w:rFonts w:ascii="宋体" w:hAnsi="宋体" w:cs="宋体"/>
          <w:sz w:val="24"/>
          <w:u w:val="single"/>
        </w:rPr>
      </w:pPr>
      <w:r>
        <w:rPr>
          <w:rFonts w:hint="eastAsia" w:ascii="宋体" w:hAnsi="宋体" w:cs="宋体"/>
          <w:sz w:val="24"/>
        </w:rPr>
        <w:t>6.合同履行期限：</w:t>
      </w:r>
      <w:r>
        <w:rPr>
          <w:rFonts w:hint="eastAsia" w:ascii="宋体" w:hAnsi="宋体"/>
          <w:bCs/>
          <w:sz w:val="24"/>
          <w:highlight w:val="none"/>
        </w:rPr>
        <w:t>本项目期限为壹年</w:t>
      </w:r>
      <w:r>
        <w:rPr>
          <w:rFonts w:hint="eastAsia" w:ascii="宋体" w:hAnsi="宋体" w:cs="宋体"/>
          <w:sz w:val="24"/>
        </w:rPr>
        <w:t xml:space="preserve"> </w:t>
      </w:r>
    </w:p>
    <w:p w14:paraId="2EBE1060">
      <w:pPr>
        <w:spacing w:line="360" w:lineRule="auto"/>
        <w:rPr>
          <w:rFonts w:ascii="宋体" w:hAnsi="宋体" w:cs="宋体"/>
          <w:sz w:val="24"/>
        </w:rPr>
      </w:pPr>
      <w:r>
        <w:rPr>
          <w:rFonts w:hint="eastAsia" w:ascii="宋体" w:hAnsi="宋体" w:cs="宋体"/>
          <w:sz w:val="24"/>
        </w:rPr>
        <w:t>7.本项目是否接受联合体：</w:t>
      </w:r>
      <w:r>
        <w:rPr>
          <w:rFonts w:hint="eastAsia" w:ascii="宋体" w:hAnsi="宋体" w:cs="宋体"/>
        </w:rPr>
        <w:t>□</w:t>
      </w:r>
      <w:r>
        <w:rPr>
          <w:rFonts w:hint="eastAsia" w:ascii="宋体" w:hAnsi="宋体" w:cs="宋体"/>
          <w:sz w:val="24"/>
        </w:rPr>
        <w:t xml:space="preserve">是  </w:t>
      </w:r>
      <w:r>
        <w:rPr>
          <w:rFonts w:hint="eastAsia" w:ascii="宋体" w:hAnsi="宋体" w:cs="宋体"/>
          <w:b/>
          <w:bCs/>
          <w:spacing w:val="-5"/>
          <w:w w:val="99"/>
          <w:sz w:val="23"/>
          <w:szCs w:val="23"/>
        </w:rPr>
        <w:t>■</w:t>
      </w:r>
      <w:r>
        <w:rPr>
          <w:rFonts w:hint="eastAsia" w:ascii="宋体" w:hAnsi="宋体" w:cs="宋体"/>
          <w:spacing w:val="-41"/>
          <w:sz w:val="23"/>
          <w:szCs w:val="23"/>
        </w:rPr>
        <w:t xml:space="preserve"> </w:t>
      </w:r>
      <w:r>
        <w:rPr>
          <w:rFonts w:hint="eastAsia" w:ascii="宋体" w:hAnsi="宋体" w:cs="宋体"/>
          <w:spacing w:val="-5"/>
          <w:w w:val="99"/>
          <w:sz w:val="23"/>
          <w:szCs w:val="23"/>
        </w:rPr>
        <w:t>否</w:t>
      </w:r>
      <w:r>
        <w:rPr>
          <w:rFonts w:hint="eastAsia" w:ascii="宋体" w:hAnsi="宋体" w:cs="宋体"/>
          <w:sz w:val="24"/>
        </w:rPr>
        <w:t>。</w:t>
      </w:r>
    </w:p>
    <w:p w14:paraId="6C684965">
      <w:pPr>
        <w:pStyle w:val="5"/>
        <w:spacing w:before="0" w:line="360" w:lineRule="auto"/>
        <w:jc w:val="left"/>
        <w:rPr>
          <w:rFonts w:ascii="宋体" w:hAnsi="宋体" w:eastAsia="宋体" w:cs="宋体"/>
          <w:sz w:val="24"/>
          <w:szCs w:val="24"/>
        </w:rPr>
      </w:pPr>
      <w:bookmarkStart w:id="6" w:name="_Toc28359080"/>
      <w:bookmarkStart w:id="7" w:name="_Toc35393791"/>
      <w:bookmarkStart w:id="8" w:name="_Toc35393622"/>
      <w:bookmarkStart w:id="9" w:name="_Toc28359003"/>
      <w:r>
        <w:rPr>
          <w:rFonts w:hint="eastAsia" w:ascii="宋体" w:hAnsi="宋体" w:eastAsia="宋体" w:cs="宋体"/>
          <w:sz w:val="24"/>
          <w:szCs w:val="24"/>
        </w:rPr>
        <w:t>二、申请人的资格要求（须同时满足）</w:t>
      </w:r>
      <w:bookmarkEnd w:id="6"/>
      <w:bookmarkEnd w:id="7"/>
      <w:bookmarkEnd w:id="8"/>
      <w:bookmarkEnd w:id="9"/>
    </w:p>
    <w:p w14:paraId="6482FF85">
      <w:pPr>
        <w:spacing w:line="360" w:lineRule="auto"/>
        <w:rPr>
          <w:rFonts w:ascii="宋体" w:hAnsi="宋体" w:cs="宋体"/>
          <w:sz w:val="24"/>
        </w:rPr>
      </w:pPr>
      <w:r>
        <w:rPr>
          <w:rFonts w:hint="eastAsia" w:ascii="宋体" w:hAnsi="宋体" w:cs="宋体"/>
          <w:sz w:val="24"/>
        </w:rPr>
        <w:t>1.满足《中华人民共和国政府采购法》第二十二条规定；</w:t>
      </w:r>
    </w:p>
    <w:p w14:paraId="45147AB7">
      <w:pPr>
        <w:spacing w:line="360" w:lineRule="auto"/>
        <w:rPr>
          <w:rFonts w:ascii="宋体" w:hAnsi="宋体" w:cs="宋体"/>
          <w:sz w:val="24"/>
        </w:rPr>
      </w:pPr>
      <w:bookmarkStart w:id="10" w:name="_Toc28359004"/>
      <w:bookmarkStart w:id="11" w:name="_Toc28359081"/>
      <w:r>
        <w:rPr>
          <w:rFonts w:hint="eastAsia" w:ascii="宋体" w:hAnsi="宋体" w:cs="宋体"/>
          <w:sz w:val="24"/>
        </w:rPr>
        <w:t>2.落实政府采购政策需满足的资格要求：</w:t>
      </w:r>
    </w:p>
    <w:p w14:paraId="7D0DF95F">
      <w:pPr>
        <w:spacing w:line="360" w:lineRule="auto"/>
        <w:ind w:firstLine="240" w:firstLineChars="100"/>
        <w:rPr>
          <w:rFonts w:ascii="宋体" w:hAnsi="宋体" w:cs="宋体"/>
          <w:sz w:val="24"/>
        </w:rPr>
      </w:pPr>
      <w:r>
        <w:rPr>
          <w:rFonts w:hint="eastAsia" w:ascii="宋体" w:hAnsi="宋体" w:cs="宋体"/>
          <w:sz w:val="24"/>
        </w:rPr>
        <w:t>2.1 中小企业政策</w:t>
      </w:r>
    </w:p>
    <w:p w14:paraId="4DB5FEF6">
      <w:pPr>
        <w:spacing w:line="360" w:lineRule="auto"/>
        <w:ind w:firstLine="420" w:firstLineChars="200"/>
        <w:rPr>
          <w:rFonts w:ascii="宋体" w:hAnsi="宋体" w:cs="宋体"/>
          <w:sz w:val="24"/>
        </w:rPr>
      </w:pPr>
      <w:r>
        <w:rPr>
          <w:rFonts w:hint="eastAsia" w:ascii="宋体" w:hAnsi="宋体" w:cs="宋体"/>
        </w:rPr>
        <w:t>□</w:t>
      </w:r>
      <w:r>
        <w:rPr>
          <w:rFonts w:hint="eastAsia" w:ascii="宋体" w:hAnsi="宋体" w:cs="宋体"/>
          <w:sz w:val="24"/>
        </w:rPr>
        <w:t>本项目不专门面向中小企业预留采购份额。</w:t>
      </w:r>
    </w:p>
    <w:p w14:paraId="2AB9DC72">
      <w:pPr>
        <w:spacing w:line="360" w:lineRule="auto"/>
        <w:ind w:firstLine="420" w:firstLineChars="200"/>
        <w:rPr>
          <w:rFonts w:ascii="宋体" w:hAnsi="宋体" w:cs="宋体"/>
          <w:sz w:val="24"/>
        </w:rPr>
      </w:pPr>
      <w:r>
        <w:rPr>
          <w:rFonts w:hint="eastAsia" w:ascii="宋体" w:hAnsi="宋体" w:cs="宋体"/>
        </w:rPr>
        <w:sym w:font="Wingdings 2" w:char="0052"/>
      </w:r>
      <w:r>
        <w:rPr>
          <w:rFonts w:hint="eastAsia" w:ascii="宋体" w:hAnsi="宋体" w:cs="宋体"/>
          <w:sz w:val="24"/>
        </w:rPr>
        <w:t xml:space="preserve">本项目专门面向  </w:t>
      </w:r>
      <w:r>
        <w:rPr>
          <w:rFonts w:hint="eastAsia" w:ascii="宋体" w:hAnsi="宋体" w:cs="宋体"/>
        </w:rPr>
        <w:sym w:font="Wingdings 2" w:char="00A3"/>
      </w:r>
      <w:r>
        <w:rPr>
          <w:rFonts w:hint="eastAsia" w:ascii="宋体" w:hAnsi="宋体" w:cs="宋体"/>
          <w:sz w:val="24"/>
        </w:rPr>
        <w:t xml:space="preserve">中小 </w:t>
      </w:r>
      <w:r>
        <w:rPr>
          <w:rFonts w:hint="eastAsia" w:ascii="宋体" w:hAnsi="宋体" w:cs="宋体"/>
        </w:rPr>
        <w:sym w:font="Wingdings 2" w:char="0052"/>
      </w:r>
      <w:r>
        <w:rPr>
          <w:rFonts w:hint="eastAsia" w:ascii="宋体" w:hAnsi="宋体" w:cs="宋体"/>
          <w:sz w:val="24"/>
        </w:rPr>
        <w:t>小微企业  采购。即：提供的货物全部由符合政策要求的中小/小微企业制造、服务全部由符合政策要求的中小/小微企业承接。</w:t>
      </w:r>
    </w:p>
    <w:p w14:paraId="6A81DC68">
      <w:pPr>
        <w:spacing w:line="360" w:lineRule="auto"/>
        <w:ind w:firstLine="240" w:firstLineChars="100"/>
        <w:rPr>
          <w:rFonts w:ascii="宋体" w:hAnsi="宋体" w:cs="宋体"/>
          <w:sz w:val="24"/>
        </w:rPr>
      </w:pPr>
      <w:r>
        <w:rPr>
          <w:rFonts w:hint="eastAsia" w:ascii="宋体" w:hAnsi="宋体" w:cs="宋体"/>
          <w:sz w:val="24"/>
        </w:rPr>
        <w:t>2.2其它落实政府采购政策的资格要求：供应商未被列入“信用中国”网（www.creditchina.gov.cn）失信被执行人、重大税收违法案件当事人名单和“中国政府采购网”（www.ccgp.gov.cn）政府采购严重违法失信行为记录名单；否则其投标将被拒绝。</w:t>
      </w:r>
    </w:p>
    <w:p w14:paraId="404377CB">
      <w:pPr>
        <w:tabs>
          <w:tab w:val="left" w:pos="900"/>
          <w:tab w:val="left" w:pos="1134"/>
          <w:tab w:val="left" w:pos="1589"/>
          <w:tab w:val="left" w:pos="5521"/>
        </w:tabs>
        <w:snapToGrid w:val="0"/>
        <w:spacing w:line="360" w:lineRule="auto"/>
        <w:rPr>
          <w:rFonts w:ascii="宋体" w:hAnsi="宋体" w:cs="宋体"/>
          <w:sz w:val="24"/>
        </w:rPr>
      </w:pPr>
      <w:r>
        <w:rPr>
          <w:rFonts w:hint="eastAsia" w:ascii="宋体" w:hAnsi="宋体" w:cs="宋体"/>
          <w:sz w:val="24"/>
        </w:rPr>
        <w:t>3.本项目的特定资格要求：</w:t>
      </w:r>
    </w:p>
    <w:p w14:paraId="5106DF8B">
      <w:pPr>
        <w:tabs>
          <w:tab w:val="left" w:pos="900"/>
          <w:tab w:val="left" w:pos="1134"/>
          <w:tab w:val="left" w:pos="1589"/>
          <w:tab w:val="left" w:pos="5521"/>
        </w:tabs>
        <w:snapToGrid w:val="0"/>
        <w:spacing w:line="360" w:lineRule="auto"/>
        <w:ind w:firstLine="240" w:firstLineChars="100"/>
        <w:rPr>
          <w:rFonts w:ascii="宋体" w:hAnsi="宋体" w:cs="宋体"/>
          <w:sz w:val="24"/>
        </w:rPr>
      </w:pPr>
      <w:r>
        <w:rPr>
          <w:rFonts w:hint="eastAsia" w:ascii="宋体" w:hAnsi="宋体" w:cs="宋体"/>
          <w:sz w:val="24"/>
        </w:rPr>
        <w:t xml:space="preserve">3.1 本项目是否接受分支机构参与响应： </w:t>
      </w:r>
      <w:r>
        <w:rPr>
          <w:rFonts w:hint="eastAsia" w:ascii="宋体" w:hAnsi="宋体" w:cs="宋体"/>
        </w:rPr>
        <w:t>□</w:t>
      </w:r>
      <w:r>
        <w:rPr>
          <w:rFonts w:hint="eastAsia" w:ascii="宋体" w:hAnsi="宋体" w:cs="宋体"/>
          <w:sz w:val="24"/>
        </w:rPr>
        <w:t xml:space="preserve"> 是  </w:t>
      </w:r>
      <w:r>
        <w:rPr>
          <w:rFonts w:hint="eastAsia" w:ascii="宋体" w:hAnsi="宋体" w:cs="宋体"/>
          <w:b/>
          <w:bCs/>
          <w:spacing w:val="-5"/>
          <w:w w:val="99"/>
          <w:sz w:val="23"/>
          <w:szCs w:val="23"/>
        </w:rPr>
        <w:t>■</w:t>
      </w:r>
      <w:r>
        <w:rPr>
          <w:rFonts w:hint="eastAsia" w:ascii="宋体" w:hAnsi="宋体" w:cs="宋体"/>
          <w:sz w:val="24"/>
        </w:rPr>
        <w:t xml:space="preserve"> 否；</w:t>
      </w:r>
    </w:p>
    <w:p w14:paraId="40D94C15">
      <w:pPr>
        <w:tabs>
          <w:tab w:val="left" w:pos="900"/>
          <w:tab w:val="left" w:pos="1134"/>
          <w:tab w:val="left" w:pos="1589"/>
          <w:tab w:val="left" w:pos="5521"/>
        </w:tabs>
        <w:snapToGrid w:val="0"/>
        <w:spacing w:line="360" w:lineRule="auto"/>
        <w:ind w:firstLine="240" w:firstLineChars="100"/>
        <w:rPr>
          <w:rFonts w:ascii="宋体" w:hAnsi="宋体" w:cs="宋体"/>
          <w:sz w:val="24"/>
        </w:rPr>
      </w:pPr>
      <w:r>
        <w:rPr>
          <w:rFonts w:hint="eastAsia" w:ascii="宋体" w:hAnsi="宋体" w:cs="宋体"/>
          <w:sz w:val="24"/>
        </w:rPr>
        <w:t>3.2 本项目是否属于政府购买服务：</w:t>
      </w:r>
    </w:p>
    <w:p w14:paraId="0A08AF66">
      <w:pPr>
        <w:tabs>
          <w:tab w:val="left" w:pos="900"/>
          <w:tab w:val="left" w:pos="1134"/>
          <w:tab w:val="left" w:pos="1589"/>
          <w:tab w:val="left" w:pos="5521"/>
        </w:tabs>
        <w:snapToGrid w:val="0"/>
        <w:spacing w:line="360" w:lineRule="auto"/>
        <w:ind w:firstLine="436" w:firstLineChars="200"/>
        <w:rPr>
          <w:rFonts w:ascii="宋体" w:hAnsi="宋体" w:cs="宋体"/>
          <w:sz w:val="24"/>
        </w:rPr>
      </w:pPr>
      <w:r>
        <w:rPr>
          <w:rFonts w:hint="eastAsia" w:ascii="宋体" w:hAnsi="宋体" w:cs="宋体"/>
          <w:b/>
          <w:bCs/>
          <w:spacing w:val="-5"/>
          <w:w w:val="99"/>
          <w:sz w:val="23"/>
          <w:szCs w:val="23"/>
        </w:rPr>
        <w:t>■</w:t>
      </w:r>
      <w:r>
        <w:rPr>
          <w:rFonts w:hint="eastAsia" w:ascii="宋体" w:hAnsi="宋体" w:cs="宋体"/>
          <w:sz w:val="24"/>
        </w:rPr>
        <w:t>否</w:t>
      </w:r>
    </w:p>
    <w:p w14:paraId="0B5BAE8D">
      <w:pPr>
        <w:tabs>
          <w:tab w:val="left" w:pos="900"/>
          <w:tab w:val="left" w:pos="1134"/>
          <w:tab w:val="left" w:pos="1589"/>
          <w:tab w:val="left" w:pos="5521"/>
        </w:tabs>
        <w:snapToGrid w:val="0"/>
        <w:spacing w:line="360" w:lineRule="auto"/>
        <w:ind w:firstLine="420" w:firstLineChars="200"/>
        <w:rPr>
          <w:rFonts w:ascii="宋体" w:hAnsi="宋体" w:cs="宋体"/>
          <w:sz w:val="24"/>
        </w:rPr>
      </w:pPr>
      <w:r>
        <w:rPr>
          <w:rFonts w:hint="eastAsia" w:ascii="宋体" w:hAnsi="宋体" w:cs="宋体"/>
        </w:rPr>
        <w:t>□</w:t>
      </w:r>
      <w:r>
        <w:rPr>
          <w:rFonts w:hint="eastAsia" w:ascii="宋体" w:hAnsi="宋体" w:cs="宋体"/>
          <w:sz w:val="24"/>
        </w:rPr>
        <w:t>是，公益一类事业单位、使用事业编制且由财政拨款保障的群团组织，不得作为承接主体；</w:t>
      </w:r>
    </w:p>
    <w:p w14:paraId="371BF7DD">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3.3 其他特定资格要求：</w:t>
      </w:r>
    </w:p>
    <w:p w14:paraId="5CD2435E">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1）根据朝纪发【2011】2 号令提供廉洁准入证明，即参加投标活动前三年内无行贿犯罪记录的证明。若所在地检察机关不开具，则供应商应当自行到“中国裁判文书网”（wenshu.court.gov.cn）查询投标单位、法人代表及拟参与招标项目负责人无行贿行为情况截图或下载，并对该信息的真实性负责。</w:t>
      </w:r>
      <w:bookmarkEnd w:id="10"/>
      <w:bookmarkEnd w:id="11"/>
      <w:bookmarkStart w:id="12" w:name="_Toc35393792"/>
      <w:bookmarkStart w:id="13" w:name="_Toc35393623"/>
    </w:p>
    <w:p w14:paraId="43117767">
      <w:pPr>
        <w:pStyle w:val="2"/>
        <w:rPr>
          <w:rFonts w:hint="default" w:eastAsia="宋体"/>
          <w:lang w:val="en-US" w:eastAsia="zh-CN"/>
        </w:rPr>
      </w:pPr>
      <w:r>
        <w:rPr>
          <w:rFonts w:hint="eastAsia" w:cs="宋体"/>
          <w:sz w:val="24"/>
          <w:lang w:val="en-US" w:eastAsia="zh-CN"/>
        </w:rPr>
        <w:t xml:space="preserve">  2）投标报名单位应属于《北京市政府采购集中采购目录及标准》中的单位。</w:t>
      </w:r>
    </w:p>
    <w:p w14:paraId="21838FFC">
      <w:pPr>
        <w:pStyle w:val="5"/>
        <w:widowControl/>
        <w:spacing w:before="0" w:line="360" w:lineRule="auto"/>
        <w:jc w:val="left"/>
        <w:rPr>
          <w:rFonts w:ascii="宋体" w:hAnsi="宋体" w:eastAsia="宋体" w:cs="宋体"/>
          <w:sz w:val="24"/>
          <w:szCs w:val="24"/>
        </w:rPr>
      </w:pPr>
      <w:r>
        <w:rPr>
          <w:rFonts w:hint="eastAsia" w:ascii="宋体" w:hAnsi="宋体" w:eastAsia="宋体" w:cs="宋体"/>
          <w:sz w:val="24"/>
          <w:szCs w:val="24"/>
        </w:rPr>
        <w:t>三、获取采购文件</w:t>
      </w:r>
      <w:bookmarkEnd w:id="12"/>
      <w:bookmarkEnd w:id="13"/>
    </w:p>
    <w:p w14:paraId="2817E8C4">
      <w:pPr>
        <w:pStyle w:val="5"/>
        <w:widowControl/>
        <w:spacing w:line="360" w:lineRule="auto"/>
        <w:jc w:val="left"/>
        <w:rPr>
          <w:rFonts w:ascii="宋体" w:hAnsi="宋体" w:eastAsia="宋体" w:cs="宋体"/>
          <w:b w:val="0"/>
          <w:kern w:val="2"/>
          <w:sz w:val="24"/>
          <w:szCs w:val="24"/>
          <w:lang w:bidi="ar"/>
        </w:rPr>
      </w:pPr>
      <w:r>
        <w:rPr>
          <w:rFonts w:hint="eastAsia" w:ascii="宋体" w:hAnsi="宋体" w:eastAsia="宋体" w:cs="宋体"/>
          <w:b w:val="0"/>
          <w:kern w:val="2"/>
          <w:sz w:val="24"/>
          <w:szCs w:val="24"/>
          <w:lang w:bidi="ar"/>
        </w:rPr>
        <w:t>时间：2024-06-17至2024-06-21，每天上午09:00至11:30，下午13:00至17:00（北京时间，法定节假日除外）</w:t>
      </w:r>
    </w:p>
    <w:p w14:paraId="200EDB04">
      <w:pPr>
        <w:pStyle w:val="5"/>
        <w:widowControl/>
        <w:spacing w:line="360" w:lineRule="auto"/>
        <w:jc w:val="left"/>
        <w:rPr>
          <w:rFonts w:ascii="宋体" w:hAnsi="宋体" w:eastAsia="宋体" w:cs="宋体"/>
          <w:b w:val="0"/>
          <w:kern w:val="2"/>
          <w:sz w:val="24"/>
          <w:szCs w:val="24"/>
          <w:lang w:bidi="ar"/>
        </w:rPr>
      </w:pPr>
      <w:r>
        <w:rPr>
          <w:rFonts w:hint="eastAsia" w:ascii="宋体" w:hAnsi="宋体" w:eastAsia="宋体" w:cs="宋体"/>
          <w:b w:val="0"/>
          <w:kern w:val="2"/>
          <w:sz w:val="24"/>
          <w:szCs w:val="24"/>
          <w:lang w:bidi="ar"/>
        </w:rPr>
        <w:t>地点：北京市政府采购电子交易平台</w:t>
      </w:r>
    </w:p>
    <w:p w14:paraId="35FE894E">
      <w:pPr>
        <w:pStyle w:val="5"/>
        <w:widowControl/>
        <w:spacing w:line="360" w:lineRule="auto"/>
        <w:jc w:val="left"/>
        <w:rPr>
          <w:rFonts w:ascii="宋体" w:hAnsi="宋体" w:eastAsia="宋体" w:cs="宋体"/>
          <w:b w:val="0"/>
          <w:kern w:val="2"/>
          <w:sz w:val="24"/>
          <w:szCs w:val="24"/>
          <w:lang w:bidi="ar"/>
        </w:rPr>
      </w:pPr>
      <w:r>
        <w:rPr>
          <w:rFonts w:hint="eastAsia" w:ascii="宋体" w:hAnsi="宋体" w:eastAsia="宋体" w:cs="宋体"/>
          <w:b w:val="0"/>
          <w:kern w:val="2"/>
          <w:sz w:val="24"/>
          <w:szCs w:val="24"/>
          <w:lang w:bidi="ar"/>
        </w:rPr>
        <w:t>方式：</w:t>
      </w:r>
    </w:p>
    <w:p w14:paraId="2BC1456C">
      <w:pPr>
        <w:pStyle w:val="5"/>
        <w:widowControl/>
        <w:spacing w:line="360" w:lineRule="auto"/>
        <w:jc w:val="left"/>
        <w:rPr>
          <w:rFonts w:ascii="宋体" w:hAnsi="宋体" w:eastAsia="宋体" w:cs="宋体"/>
          <w:b w:val="0"/>
          <w:kern w:val="2"/>
          <w:sz w:val="24"/>
          <w:szCs w:val="24"/>
          <w:lang w:bidi="ar"/>
        </w:rPr>
      </w:pPr>
      <w:r>
        <w:rPr>
          <w:rFonts w:hint="eastAsia" w:ascii="宋体" w:hAnsi="宋体" w:eastAsia="宋体" w:cs="宋体"/>
          <w:b w:val="0"/>
          <w:kern w:val="2"/>
          <w:sz w:val="24"/>
          <w:szCs w:val="24"/>
          <w:lang w:bidi="ar"/>
        </w:rPr>
        <w:t>供应商持CA数字认证证书登录北京市政府采购电子交易平台（http://zbcg-bjzc.zhongcy.com/bjczj-portal-site/index.html#/home）获取电子版竞争性磋商文件。</w:t>
      </w:r>
    </w:p>
    <w:p w14:paraId="380DE902">
      <w:pPr>
        <w:pStyle w:val="5"/>
        <w:widowControl/>
        <w:spacing w:before="0" w:line="360" w:lineRule="auto"/>
        <w:jc w:val="left"/>
      </w:pPr>
      <w:r>
        <w:rPr>
          <w:rFonts w:hint="eastAsia" w:ascii="宋体" w:hAnsi="宋体" w:eastAsia="宋体" w:cs="宋体"/>
          <w:b w:val="0"/>
          <w:kern w:val="2"/>
          <w:sz w:val="24"/>
          <w:szCs w:val="24"/>
          <w:lang w:bidi="ar"/>
        </w:rPr>
        <w:t>售价：￥0元</w:t>
      </w:r>
    </w:p>
    <w:p w14:paraId="70794EAA">
      <w:pPr>
        <w:pStyle w:val="5"/>
        <w:widowControl/>
        <w:spacing w:before="0" w:line="360" w:lineRule="auto"/>
        <w:jc w:val="left"/>
        <w:rPr>
          <w:rFonts w:ascii="宋体" w:hAnsi="宋体" w:eastAsia="宋体" w:cs="宋体"/>
          <w:sz w:val="24"/>
          <w:szCs w:val="24"/>
        </w:rPr>
      </w:pPr>
      <w:bookmarkStart w:id="14" w:name="_Toc28359082"/>
      <w:bookmarkStart w:id="15" w:name="_Toc35393624"/>
      <w:bookmarkStart w:id="16" w:name="_Toc28359005"/>
      <w:bookmarkStart w:id="17" w:name="_Toc35393793"/>
      <w:r>
        <w:rPr>
          <w:rFonts w:hint="eastAsia" w:ascii="宋体" w:hAnsi="宋体" w:eastAsia="宋体" w:cs="宋体"/>
          <w:sz w:val="24"/>
          <w:szCs w:val="24"/>
        </w:rPr>
        <w:t>四、</w:t>
      </w:r>
      <w:bookmarkEnd w:id="14"/>
      <w:bookmarkEnd w:id="15"/>
      <w:bookmarkEnd w:id="16"/>
      <w:bookmarkEnd w:id="17"/>
      <w:r>
        <w:rPr>
          <w:rFonts w:hint="eastAsia" w:ascii="宋体" w:hAnsi="宋体" w:eastAsia="宋体" w:cs="宋体"/>
          <w:sz w:val="24"/>
          <w:szCs w:val="24"/>
        </w:rPr>
        <w:t>响应文件提交</w:t>
      </w:r>
    </w:p>
    <w:p w14:paraId="364ECAE6">
      <w:pPr>
        <w:spacing w:line="360" w:lineRule="auto"/>
        <w:ind w:firstLine="480" w:firstLineChars="200"/>
        <w:rPr>
          <w:rFonts w:ascii="宋体" w:hAnsi="宋体" w:cs="宋体"/>
          <w:bCs/>
          <w:sz w:val="24"/>
          <w:u w:val="single"/>
        </w:rPr>
      </w:pPr>
      <w:bookmarkStart w:id="18" w:name="_Hlk104555807"/>
      <w:r>
        <w:rPr>
          <w:rFonts w:hint="eastAsia" w:ascii="宋体" w:hAnsi="宋体" w:cs="宋体"/>
          <w:sz w:val="24"/>
          <w:lang w:bidi="ar"/>
        </w:rPr>
        <w:t>截止时间：</w:t>
      </w:r>
      <w:r>
        <w:rPr>
          <w:rFonts w:hint="eastAsia" w:ascii="宋体" w:hAnsi="宋体" w:cs="宋体"/>
          <w:sz w:val="24"/>
        </w:rPr>
        <w:t>2024年</w:t>
      </w:r>
      <w:r>
        <w:rPr>
          <w:rFonts w:hint="eastAsia" w:ascii="宋体" w:hAnsi="宋体" w:cs="宋体"/>
          <w:sz w:val="24"/>
          <w:lang w:val="en-US" w:eastAsia="zh-CN"/>
        </w:rPr>
        <w:t>6</w:t>
      </w:r>
      <w:r>
        <w:rPr>
          <w:rFonts w:hint="eastAsia" w:ascii="宋体" w:hAnsi="宋体" w:cs="宋体"/>
          <w:sz w:val="24"/>
        </w:rPr>
        <w:t>月</w:t>
      </w:r>
      <w:r>
        <w:rPr>
          <w:rFonts w:hint="eastAsia" w:ascii="宋体" w:hAnsi="宋体" w:cs="宋体"/>
          <w:sz w:val="24"/>
          <w:lang w:val="en-US" w:eastAsia="zh-CN"/>
        </w:rPr>
        <w:t>27</w:t>
      </w:r>
      <w:r>
        <w:rPr>
          <w:rFonts w:hint="eastAsia" w:ascii="宋体" w:hAnsi="宋体" w:cs="宋体"/>
          <w:sz w:val="24"/>
        </w:rPr>
        <w:t>日</w:t>
      </w:r>
      <w:r>
        <w:rPr>
          <w:rFonts w:hint="eastAsia" w:ascii="宋体" w:hAnsi="宋体" w:cs="宋体"/>
          <w:sz w:val="24"/>
          <w:lang w:val="en-US" w:eastAsia="zh-CN"/>
        </w:rPr>
        <w:t>13</w:t>
      </w:r>
      <w:r>
        <w:rPr>
          <w:rFonts w:hint="eastAsia" w:ascii="宋体" w:hAnsi="宋体" w:cs="宋体"/>
          <w:sz w:val="24"/>
        </w:rPr>
        <w:t>时</w:t>
      </w:r>
      <w:r>
        <w:rPr>
          <w:rFonts w:hint="eastAsia" w:ascii="宋体" w:hAnsi="宋体" w:cs="宋体"/>
          <w:sz w:val="24"/>
          <w:lang w:val="en-US" w:eastAsia="zh-CN"/>
        </w:rPr>
        <w:t>3</w:t>
      </w:r>
      <w:r>
        <w:rPr>
          <w:rFonts w:hint="eastAsia" w:ascii="宋体" w:hAnsi="宋体" w:cs="宋体"/>
          <w:sz w:val="24"/>
        </w:rPr>
        <w:t>0分</w:t>
      </w:r>
      <w:r>
        <w:rPr>
          <w:rFonts w:hint="eastAsia" w:ascii="宋体" w:hAnsi="宋体" w:cs="宋体"/>
          <w:bCs/>
          <w:sz w:val="24"/>
          <w:lang w:bidi="ar"/>
        </w:rPr>
        <w:t>（北京时间）</w:t>
      </w:r>
      <w:r>
        <w:rPr>
          <w:rFonts w:hint="eastAsia" w:ascii="宋体" w:hAnsi="宋体" w:cs="宋体"/>
          <w:iCs/>
          <w:sz w:val="24"/>
          <w:lang w:bidi="ar"/>
        </w:rPr>
        <w:t>。</w:t>
      </w:r>
    </w:p>
    <w:p w14:paraId="33D45B23">
      <w:pPr>
        <w:spacing w:line="360" w:lineRule="auto"/>
        <w:ind w:firstLine="480" w:firstLineChars="200"/>
        <w:rPr>
          <w:rFonts w:ascii="宋体" w:hAnsi="宋体" w:cs="宋体"/>
          <w:sz w:val="24"/>
          <w:lang w:val="zh-TW" w:bidi="ar"/>
        </w:rPr>
      </w:pPr>
      <w:r>
        <w:rPr>
          <w:rFonts w:hint="eastAsia" w:ascii="宋体" w:hAnsi="宋体" w:cs="宋体"/>
          <w:sz w:val="24"/>
          <w:lang w:bidi="ar"/>
        </w:rPr>
        <w:t>地点：</w:t>
      </w:r>
      <w:bookmarkStart w:id="19" w:name="OLE_LINK3"/>
      <w:r>
        <w:rPr>
          <w:rFonts w:hint="eastAsia" w:ascii="宋体" w:hAnsi="宋体" w:cs="宋体"/>
          <w:sz w:val="24"/>
        </w:rPr>
        <w:t>北京市东城区崇文门外大街90号</w:t>
      </w:r>
      <w:r>
        <w:rPr>
          <w:rFonts w:hint="eastAsia" w:ascii="宋体" w:hAnsi="宋体" w:cs="宋体"/>
          <w:sz w:val="24"/>
          <w:lang w:val="en-US" w:eastAsia="zh-CN"/>
        </w:rPr>
        <w:t>309</w:t>
      </w:r>
      <w:r>
        <w:rPr>
          <w:rFonts w:hint="eastAsia" w:ascii="宋体" w:hAnsi="宋体" w:cs="宋体"/>
          <w:sz w:val="24"/>
        </w:rPr>
        <w:t>室</w:t>
      </w:r>
      <w:bookmarkEnd w:id="19"/>
      <w:r>
        <w:rPr>
          <w:rFonts w:hint="eastAsia" w:ascii="宋体" w:hAnsi="宋体" w:cs="宋体"/>
          <w:sz w:val="24"/>
          <w:lang w:val="zh-TW" w:bidi="ar"/>
        </w:rPr>
        <w:t>。</w:t>
      </w:r>
      <w:bookmarkEnd w:id="18"/>
    </w:p>
    <w:p w14:paraId="16AB78CF">
      <w:pPr>
        <w:pStyle w:val="5"/>
        <w:spacing w:before="0" w:line="360" w:lineRule="auto"/>
        <w:jc w:val="left"/>
        <w:rPr>
          <w:rFonts w:ascii="宋体" w:hAnsi="宋体" w:eastAsia="宋体" w:cs="宋体"/>
          <w:sz w:val="24"/>
          <w:szCs w:val="24"/>
        </w:rPr>
      </w:pPr>
      <w:r>
        <w:rPr>
          <w:rFonts w:hint="eastAsia" w:ascii="宋体" w:hAnsi="宋体" w:eastAsia="宋体" w:cs="宋体"/>
          <w:sz w:val="24"/>
          <w:szCs w:val="24"/>
        </w:rPr>
        <w:t>五、开启</w:t>
      </w:r>
    </w:p>
    <w:p w14:paraId="0379F3AA">
      <w:pPr>
        <w:spacing w:line="360" w:lineRule="auto"/>
        <w:ind w:firstLine="480" w:firstLineChars="200"/>
        <w:rPr>
          <w:rFonts w:hint="eastAsia" w:ascii="宋体" w:hAnsi="宋体" w:eastAsia="宋体" w:cs="宋体"/>
          <w:sz w:val="24"/>
        </w:rPr>
      </w:pPr>
      <w:bookmarkStart w:id="20" w:name="_Toc28359084"/>
      <w:bookmarkStart w:id="21" w:name="_Toc35393625"/>
      <w:bookmarkStart w:id="22" w:name="_Toc35393794"/>
      <w:bookmarkStart w:id="23" w:name="_Toc28359007"/>
      <w:r>
        <w:rPr>
          <w:rFonts w:hint="eastAsia" w:ascii="宋体" w:hAnsi="宋体" w:eastAsia="宋体" w:cs="宋体"/>
          <w:sz w:val="24"/>
        </w:rPr>
        <w:t>时间：2024年6月27日13时30分（北京时间）。</w:t>
      </w:r>
    </w:p>
    <w:p w14:paraId="324B633E">
      <w:pPr>
        <w:spacing w:line="360" w:lineRule="auto"/>
        <w:ind w:firstLine="480" w:firstLineChars="200"/>
        <w:rPr>
          <w:rFonts w:hint="eastAsia" w:ascii="宋体" w:hAnsi="宋体" w:eastAsia="宋体" w:cs="宋体"/>
          <w:sz w:val="24"/>
        </w:rPr>
      </w:pPr>
      <w:r>
        <w:rPr>
          <w:rFonts w:hint="eastAsia" w:ascii="宋体" w:hAnsi="宋体" w:eastAsia="宋体" w:cs="宋体"/>
          <w:sz w:val="24"/>
        </w:rPr>
        <w:t>地点：北京市东城区崇文门外大街90号309室。</w:t>
      </w:r>
    </w:p>
    <w:p w14:paraId="030CB013">
      <w:pPr>
        <w:pStyle w:val="5"/>
        <w:spacing w:before="0" w:line="360" w:lineRule="auto"/>
        <w:jc w:val="left"/>
        <w:rPr>
          <w:rFonts w:ascii="宋体" w:hAnsi="宋体" w:eastAsia="宋体" w:cs="宋体"/>
          <w:sz w:val="24"/>
          <w:szCs w:val="24"/>
        </w:rPr>
      </w:pPr>
      <w:r>
        <w:rPr>
          <w:rFonts w:hint="eastAsia" w:ascii="宋体" w:hAnsi="宋体" w:eastAsia="宋体" w:cs="宋体"/>
          <w:sz w:val="24"/>
          <w:szCs w:val="24"/>
        </w:rPr>
        <w:t>六、公告期限</w:t>
      </w:r>
      <w:bookmarkEnd w:id="20"/>
      <w:bookmarkEnd w:id="21"/>
      <w:bookmarkEnd w:id="22"/>
      <w:bookmarkEnd w:id="23"/>
    </w:p>
    <w:p w14:paraId="75B9B244">
      <w:pPr>
        <w:spacing w:line="360" w:lineRule="auto"/>
        <w:ind w:firstLine="480" w:firstLineChars="200"/>
        <w:rPr>
          <w:rFonts w:ascii="宋体" w:hAnsi="宋体" w:cs="宋体"/>
          <w:kern w:val="0"/>
          <w:sz w:val="24"/>
        </w:rPr>
      </w:pPr>
      <w:r>
        <w:rPr>
          <w:rFonts w:hint="eastAsia" w:ascii="宋体" w:hAnsi="宋体" w:cs="宋体"/>
          <w:kern w:val="0"/>
          <w:sz w:val="24"/>
        </w:rPr>
        <w:t>自本公告发布之日起3个工作日。</w:t>
      </w:r>
    </w:p>
    <w:p w14:paraId="012238A1">
      <w:pPr>
        <w:pStyle w:val="5"/>
        <w:spacing w:before="0" w:line="360" w:lineRule="auto"/>
        <w:jc w:val="left"/>
        <w:rPr>
          <w:rFonts w:ascii="宋体" w:hAnsi="宋体" w:eastAsia="宋体" w:cs="宋体"/>
          <w:sz w:val="24"/>
          <w:szCs w:val="24"/>
        </w:rPr>
      </w:pPr>
      <w:bookmarkStart w:id="24" w:name="_Toc35393626"/>
      <w:bookmarkStart w:id="25" w:name="_Toc35393795"/>
      <w:r>
        <w:rPr>
          <w:rFonts w:hint="eastAsia" w:ascii="宋体" w:hAnsi="宋体" w:eastAsia="宋体" w:cs="宋体"/>
          <w:sz w:val="24"/>
          <w:szCs w:val="24"/>
        </w:rPr>
        <w:t>七、其他补充事宜</w:t>
      </w:r>
      <w:bookmarkEnd w:id="24"/>
      <w:bookmarkEnd w:id="25"/>
    </w:p>
    <w:p w14:paraId="1B224068">
      <w:pPr>
        <w:spacing w:line="360" w:lineRule="auto"/>
        <w:ind w:firstLine="480" w:firstLineChars="200"/>
        <w:rPr>
          <w:sz w:val="24"/>
        </w:rPr>
      </w:pPr>
      <w:bookmarkStart w:id="26" w:name="_Hlk104555837"/>
      <w:r>
        <w:rPr>
          <w:rFonts w:hint="eastAsia" w:ascii="宋体" w:hAnsi="宋体" w:cs="宋体"/>
          <w:sz w:val="24"/>
        </w:rPr>
        <w:t>1.本项目需要落实的政府采购政策：</w:t>
      </w:r>
      <w:r>
        <w:rPr>
          <w:rFonts w:hint="eastAsia" w:ascii="宋体" w:hAnsi="宋体" w:cs="宋体"/>
          <w:sz w:val="24"/>
          <w:lang w:bidi="ar"/>
        </w:rPr>
        <w:t>节约能源、保护环境、扶持不发达地区和少数民族地区、促进中小企业发展、支持监狱企业发展、促进残疾人就业、政府采购信用担保等政府采购政策。</w:t>
      </w:r>
      <w:bookmarkEnd w:id="26"/>
    </w:p>
    <w:p w14:paraId="0B9B79A5">
      <w:pPr>
        <w:pStyle w:val="5"/>
        <w:spacing w:before="0" w:line="360" w:lineRule="auto"/>
        <w:jc w:val="left"/>
        <w:rPr>
          <w:rFonts w:ascii="Times New Roman" w:hAnsi="Times New Roman" w:eastAsia="宋体"/>
          <w:sz w:val="24"/>
          <w:szCs w:val="24"/>
        </w:rPr>
      </w:pPr>
      <w:bookmarkStart w:id="27" w:name="_Toc28359008"/>
      <w:bookmarkStart w:id="28" w:name="_Toc35393796"/>
      <w:bookmarkStart w:id="29" w:name="_Toc35393627"/>
      <w:bookmarkStart w:id="30" w:name="_Toc28359085"/>
      <w:r>
        <w:rPr>
          <w:rFonts w:ascii="Times New Roman" w:hAnsi="Times New Roman" w:eastAsia="宋体"/>
          <w:sz w:val="24"/>
          <w:szCs w:val="24"/>
        </w:rPr>
        <w:t>八、对本项目提出询问，请按以下方式联系。</w:t>
      </w:r>
      <w:bookmarkEnd w:id="27"/>
      <w:bookmarkEnd w:id="28"/>
      <w:bookmarkEnd w:id="29"/>
      <w:bookmarkEnd w:id="30"/>
    </w:p>
    <w:p w14:paraId="43EDAF20">
      <w:pPr>
        <w:widowControl/>
        <w:spacing w:line="360" w:lineRule="auto"/>
        <w:jc w:val="left"/>
        <w:rPr>
          <w:b/>
          <w:color w:val="000000"/>
          <w:sz w:val="24"/>
        </w:rPr>
      </w:pPr>
      <w:r>
        <w:rPr>
          <w:sz w:val="24"/>
        </w:rPr>
        <w:t>　　</w:t>
      </w:r>
      <w:r>
        <w:rPr>
          <w:b/>
          <w:color w:val="000000"/>
          <w:sz w:val="24"/>
        </w:rPr>
        <w:t>1.采购人信息</w:t>
      </w:r>
    </w:p>
    <w:p w14:paraId="74DD14D7">
      <w:pPr>
        <w:spacing w:line="360" w:lineRule="auto"/>
        <w:ind w:left="1079" w:leftChars="371" w:hanging="300" w:hangingChars="125"/>
        <w:jc w:val="left"/>
        <w:rPr>
          <w:color w:val="000000"/>
          <w:sz w:val="24"/>
        </w:rPr>
      </w:pPr>
      <w:bookmarkStart w:id="31" w:name="_Toc28359086"/>
      <w:bookmarkStart w:id="32" w:name="_Toc28359009"/>
      <w:r>
        <w:rPr>
          <w:color w:val="000000"/>
          <w:sz w:val="24"/>
        </w:rPr>
        <w:t>名    称：</w:t>
      </w:r>
      <w:r>
        <w:rPr>
          <w:rFonts w:hint="eastAsia"/>
          <w:color w:val="000000"/>
          <w:sz w:val="24"/>
          <w:u w:val="single"/>
        </w:rPr>
        <w:t>北京市朝阳区人民政府双井街道办事处</w:t>
      </w:r>
      <w:r>
        <w:rPr>
          <w:color w:val="000000"/>
          <w:sz w:val="24"/>
        </w:rPr>
        <w:t xml:space="preserve"> </w:t>
      </w:r>
    </w:p>
    <w:p w14:paraId="34B96061">
      <w:pPr>
        <w:spacing w:line="360" w:lineRule="auto"/>
        <w:ind w:left="1079" w:leftChars="371" w:hanging="300" w:hangingChars="125"/>
        <w:jc w:val="left"/>
        <w:rPr>
          <w:color w:val="000000"/>
          <w:sz w:val="24"/>
        </w:rPr>
      </w:pPr>
      <w:r>
        <w:rPr>
          <w:color w:val="000000"/>
          <w:sz w:val="24"/>
        </w:rPr>
        <w:t>地    址：</w:t>
      </w:r>
      <w:r>
        <w:rPr>
          <w:rFonts w:hint="eastAsia"/>
          <w:color w:val="000000"/>
          <w:sz w:val="24"/>
          <w:u w:val="single"/>
        </w:rPr>
        <w:t>北京市朝阳区百子湾南二路88号</w:t>
      </w:r>
      <w:r>
        <w:rPr>
          <w:rFonts w:hint="eastAsia"/>
          <w:color w:val="000000"/>
          <w:sz w:val="24"/>
        </w:rPr>
        <w:t>　　</w:t>
      </w:r>
    </w:p>
    <w:p w14:paraId="337ECB46">
      <w:pPr>
        <w:spacing w:line="360" w:lineRule="auto"/>
        <w:ind w:left="1079" w:leftChars="371" w:hanging="300" w:hangingChars="125"/>
        <w:jc w:val="left"/>
        <w:rPr>
          <w:color w:val="000000"/>
          <w:sz w:val="24"/>
          <w:u w:val="single"/>
        </w:rPr>
      </w:pPr>
      <w:r>
        <w:rPr>
          <w:color w:val="000000"/>
          <w:sz w:val="24"/>
        </w:rPr>
        <w:t>联系方式：</w:t>
      </w:r>
      <w:r>
        <w:rPr>
          <w:rFonts w:hint="eastAsia"/>
          <w:color w:val="000000"/>
          <w:sz w:val="24"/>
          <w:u w:val="single"/>
        </w:rPr>
        <w:t>陈琼宇 010-</w:t>
      </w:r>
      <w:r>
        <w:rPr>
          <w:color w:val="000000"/>
          <w:u w:val="single"/>
        </w:rPr>
        <w:t xml:space="preserve"> </w:t>
      </w:r>
      <w:r>
        <w:rPr>
          <w:color w:val="000000"/>
          <w:sz w:val="24"/>
          <w:u w:val="single"/>
        </w:rPr>
        <w:t>87759553</w:t>
      </w:r>
    </w:p>
    <w:p w14:paraId="701937D1">
      <w:pPr>
        <w:spacing w:line="360" w:lineRule="auto"/>
        <w:ind w:left="1078" w:leftChars="371" w:hanging="299" w:hangingChars="124"/>
        <w:jc w:val="left"/>
        <w:rPr>
          <w:b/>
          <w:color w:val="000000"/>
          <w:sz w:val="24"/>
        </w:rPr>
      </w:pPr>
      <w:r>
        <w:rPr>
          <w:b/>
          <w:color w:val="000000"/>
          <w:sz w:val="24"/>
        </w:rPr>
        <w:t>2.采购代理机构信息</w:t>
      </w:r>
      <w:bookmarkEnd w:id="31"/>
      <w:bookmarkEnd w:id="32"/>
    </w:p>
    <w:p w14:paraId="0B4F3BFF">
      <w:pPr>
        <w:spacing w:line="360" w:lineRule="auto"/>
        <w:ind w:left="1076" w:leftChars="371" w:hanging="297" w:hangingChars="124"/>
        <w:jc w:val="left"/>
        <w:rPr>
          <w:color w:val="000000"/>
          <w:sz w:val="24"/>
        </w:rPr>
      </w:pPr>
      <w:bookmarkStart w:id="33" w:name="_Toc28359010"/>
      <w:bookmarkStart w:id="34" w:name="_Toc28359087"/>
      <w:r>
        <w:rPr>
          <w:color w:val="000000"/>
          <w:sz w:val="24"/>
        </w:rPr>
        <w:t>名    称：</w:t>
      </w:r>
      <w:r>
        <w:rPr>
          <w:rFonts w:hint="eastAsia"/>
          <w:color w:val="000000"/>
          <w:sz w:val="24"/>
          <w:u w:val="single"/>
        </w:rPr>
        <w:t>北京市京发招标有限公司</w:t>
      </w:r>
    </w:p>
    <w:p w14:paraId="445A3F82">
      <w:pPr>
        <w:spacing w:line="360" w:lineRule="auto"/>
        <w:ind w:left="1076" w:leftChars="371" w:hanging="297" w:hangingChars="124"/>
        <w:jc w:val="left"/>
        <w:rPr>
          <w:color w:val="000000"/>
          <w:sz w:val="24"/>
        </w:rPr>
      </w:pPr>
      <w:r>
        <w:rPr>
          <w:color w:val="000000"/>
          <w:sz w:val="24"/>
        </w:rPr>
        <w:t>地    址：</w:t>
      </w:r>
      <w:r>
        <w:rPr>
          <w:rFonts w:hint="eastAsia"/>
          <w:color w:val="000000"/>
          <w:sz w:val="24"/>
          <w:u w:val="single"/>
        </w:rPr>
        <w:t>北京市崇外大街90号</w:t>
      </w:r>
    </w:p>
    <w:p w14:paraId="03C45BB5">
      <w:pPr>
        <w:spacing w:line="360" w:lineRule="auto"/>
        <w:ind w:left="1076" w:leftChars="371" w:hanging="297" w:hangingChars="124"/>
        <w:jc w:val="left"/>
        <w:rPr>
          <w:color w:val="000000"/>
          <w:sz w:val="24"/>
        </w:rPr>
      </w:pPr>
      <w:r>
        <w:rPr>
          <w:color w:val="000000"/>
          <w:sz w:val="24"/>
        </w:rPr>
        <w:t>联系方式：</w:t>
      </w:r>
      <w:r>
        <w:rPr>
          <w:rFonts w:hint="eastAsia"/>
          <w:color w:val="000000"/>
          <w:sz w:val="24"/>
          <w:u w:val="single"/>
        </w:rPr>
        <w:t>刘婉玉 010-67166688</w:t>
      </w:r>
      <w:r>
        <w:rPr>
          <w:rFonts w:hint="eastAsia"/>
          <w:color w:val="000000"/>
          <w:sz w:val="24"/>
        </w:rPr>
        <w:t>　　</w:t>
      </w:r>
    </w:p>
    <w:p w14:paraId="2B7B29B5">
      <w:pPr>
        <w:spacing w:line="360" w:lineRule="auto"/>
        <w:ind w:left="1076" w:leftChars="371" w:hanging="297" w:hangingChars="124"/>
        <w:jc w:val="left"/>
        <w:rPr>
          <w:color w:val="000000"/>
          <w:sz w:val="24"/>
          <w:u w:val="single"/>
        </w:rPr>
      </w:pPr>
      <w:r>
        <w:rPr>
          <w:rFonts w:hint="eastAsia"/>
          <w:color w:val="000000"/>
          <w:sz w:val="24"/>
        </w:rPr>
        <w:t>电子邮箱：</w:t>
      </w:r>
      <w:r>
        <w:rPr>
          <w:rFonts w:hint="eastAsia"/>
          <w:color w:val="000000"/>
          <w:sz w:val="24"/>
          <w:u w:val="single"/>
          <w:lang w:bidi="ar"/>
        </w:rPr>
        <w:t>jingfajiuchu@163.com</w:t>
      </w:r>
    </w:p>
    <w:p w14:paraId="33731B70">
      <w:pPr>
        <w:spacing w:line="360" w:lineRule="auto"/>
        <w:ind w:left="1078" w:leftChars="371" w:hanging="299" w:hangingChars="124"/>
        <w:rPr>
          <w:b/>
          <w:color w:val="000000"/>
          <w:sz w:val="24"/>
          <w:u w:val="single"/>
        </w:rPr>
      </w:pPr>
      <w:r>
        <w:rPr>
          <w:b/>
          <w:color w:val="000000"/>
          <w:sz w:val="24"/>
        </w:rPr>
        <w:t>3.项目联系方式</w:t>
      </w:r>
      <w:bookmarkEnd w:id="33"/>
      <w:bookmarkEnd w:id="34"/>
    </w:p>
    <w:p w14:paraId="4839DBB2">
      <w:pPr>
        <w:pStyle w:val="24"/>
        <w:spacing w:line="360" w:lineRule="auto"/>
        <w:ind w:left="1076" w:leftChars="371" w:hanging="297" w:hangingChars="124"/>
        <w:rPr>
          <w:rFonts w:ascii="Times New Roman" w:hAnsi="Times New Roman"/>
          <w:color w:val="000000"/>
          <w:sz w:val="24"/>
          <w:u w:val="single"/>
        </w:rPr>
      </w:pPr>
      <w:r>
        <w:rPr>
          <w:rFonts w:ascii="Times New Roman" w:hAnsi="Times New Roman"/>
          <w:color w:val="000000"/>
          <w:sz w:val="24"/>
          <w:szCs w:val="24"/>
        </w:rPr>
        <w:t>项目联系人：</w:t>
      </w:r>
      <w:r>
        <w:rPr>
          <w:rFonts w:ascii="Times New Roman" w:hAnsi="Times New Roman"/>
          <w:color w:val="000000"/>
          <w:sz w:val="24"/>
          <w:u w:val="single"/>
        </w:rPr>
        <w:t>刘婉玉</w:t>
      </w:r>
    </w:p>
    <w:p w14:paraId="40FA76BC">
      <w:pPr>
        <w:pStyle w:val="24"/>
        <w:spacing w:line="360" w:lineRule="auto"/>
        <w:ind w:left="1076" w:leftChars="371" w:hanging="297" w:hangingChars="124"/>
        <w:rPr>
          <w:color w:val="000000"/>
          <w:sz w:val="24"/>
        </w:rPr>
      </w:pPr>
      <w:r>
        <w:rPr>
          <w:rFonts w:ascii="Times New Roman" w:hAnsi="Times New Roman"/>
          <w:color w:val="000000"/>
          <w:sz w:val="24"/>
        </w:rPr>
        <w:t>电      话：</w:t>
      </w:r>
      <w:r>
        <w:rPr>
          <w:color w:val="000000"/>
          <w:sz w:val="24"/>
          <w:u w:val="single"/>
        </w:rPr>
        <w:t>010-67166688</w:t>
      </w:r>
      <w:r>
        <w:rPr>
          <w:color w:val="000000"/>
          <w:sz w:val="24"/>
        </w:rPr>
        <w:t>　</w:t>
      </w:r>
    </w:p>
    <w:p w14:paraId="0DDD2516">
      <w:pPr>
        <w:pStyle w:val="24"/>
        <w:spacing w:line="360" w:lineRule="auto"/>
        <w:ind w:left="1076" w:leftChars="371" w:hanging="297" w:hangingChars="124"/>
        <w:rPr>
          <w:color w:val="000000"/>
          <w:sz w:val="24"/>
        </w:rPr>
      </w:pPr>
      <w:r>
        <w:rPr>
          <w:color w:val="000000"/>
          <w:sz w:val="24"/>
        </w:rPr>
        <w:t>电子邮箱：</w:t>
      </w:r>
      <w:r>
        <w:rPr>
          <w:color w:val="000000"/>
          <w:sz w:val="24"/>
          <w:lang w:bidi="ar"/>
        </w:rPr>
        <w:fldChar w:fldCharType="begin"/>
      </w:r>
      <w:r>
        <w:rPr>
          <w:color w:val="000000"/>
          <w:sz w:val="24"/>
          <w:lang w:bidi="ar"/>
        </w:rPr>
        <w:instrText xml:space="preserve"> HYPERLINK "mailto:jingfajiuchu@163.com" </w:instrText>
      </w:r>
      <w:r>
        <w:rPr>
          <w:color w:val="000000"/>
          <w:sz w:val="24"/>
          <w:lang w:bidi="ar"/>
        </w:rPr>
        <w:fldChar w:fldCharType="separate"/>
      </w:r>
      <w:r>
        <w:rPr>
          <w:rStyle w:val="51"/>
          <w:color w:val="000000"/>
          <w:sz w:val="24"/>
          <w:lang w:bidi="ar"/>
        </w:rPr>
        <w:t>jingfajiuchu@163.com</w:t>
      </w:r>
      <w:r>
        <w:rPr>
          <w:color w:val="000000"/>
          <w:sz w:val="24"/>
          <w:lang w:bidi="ar"/>
        </w:rPr>
        <w:fldChar w:fldCharType="end"/>
      </w:r>
    </w:p>
    <w:p w14:paraId="3D515E90"/>
    <w:p w14:paraId="1C4CB9FA">
      <w:pPr>
        <w:spacing w:line="360" w:lineRule="auto"/>
        <w:ind w:firstLine="5880" w:firstLineChars="2450"/>
        <w:jc w:val="right"/>
        <w:rPr>
          <w:sz w:val="24"/>
          <w:highlight w:val="none"/>
        </w:rPr>
      </w:pPr>
    </w:p>
    <w:p w14:paraId="45B28DD1">
      <w:pPr>
        <w:spacing w:line="360" w:lineRule="auto"/>
        <w:jc w:val="center"/>
        <w:outlineLvl w:val="0"/>
        <w:rPr>
          <w:b/>
          <w:sz w:val="32"/>
          <w:szCs w:val="32"/>
          <w:highlight w:val="none"/>
        </w:rPr>
      </w:pPr>
      <w:r>
        <w:rPr>
          <w:sz w:val="24"/>
          <w:highlight w:val="none"/>
        </w:rPr>
        <w:br w:type="page"/>
      </w:r>
      <w:bookmarkStart w:id="35" w:name="_Toc265228423"/>
      <w:bookmarkStart w:id="36" w:name="_Toc512937850"/>
      <w:bookmarkStart w:id="37" w:name="_Toc97371942"/>
      <w:bookmarkStart w:id="38" w:name="_Toc127161488"/>
      <w:bookmarkStart w:id="39" w:name="_Toc353873938"/>
      <w:bookmarkStart w:id="40" w:name="_Toc353825548"/>
      <w:bookmarkStart w:id="41" w:name="_Toc226965856"/>
      <w:bookmarkStart w:id="42" w:name="_Toc195842950"/>
      <w:bookmarkStart w:id="43" w:name="_Toc264969275"/>
      <w:bookmarkStart w:id="44" w:name="_Toc305158928"/>
      <w:bookmarkStart w:id="45" w:name="_Toc305158854"/>
      <w:bookmarkStart w:id="46" w:name="_Toc150774783"/>
      <w:bookmarkStart w:id="47" w:name="_Toc127151777"/>
      <w:r>
        <w:rPr>
          <w:b/>
          <w:sz w:val="36"/>
          <w:szCs w:val="36"/>
          <w:highlight w:val="none"/>
        </w:rPr>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7A17DFAB">
      <w:pPr>
        <w:pStyle w:val="5"/>
        <w:tabs>
          <w:tab w:val="center" w:pos="4592"/>
          <w:tab w:val="left" w:pos="7860"/>
        </w:tabs>
        <w:spacing w:before="0" w:line="360" w:lineRule="auto"/>
        <w:rPr>
          <w:b/>
          <w:sz w:val="28"/>
          <w:szCs w:val="28"/>
          <w:highlight w:val="none"/>
        </w:rPr>
      </w:pPr>
      <w:bookmarkStart w:id="48" w:name="_Toc151190146"/>
      <w:bookmarkStart w:id="49" w:name="_Toc151193689"/>
      <w:bookmarkStart w:id="50" w:name="_Toc151193833"/>
      <w:bookmarkStart w:id="51" w:name="_Toc151193761"/>
      <w:bookmarkStart w:id="52" w:name="_Toc164608788"/>
      <w:bookmarkStart w:id="53" w:name="_Toc127151720"/>
      <w:bookmarkStart w:id="54" w:name="_Toc520356144"/>
      <w:bookmarkStart w:id="55" w:name="_Toc164351613"/>
      <w:bookmarkStart w:id="56" w:name="_Toc226309763"/>
      <w:bookmarkStart w:id="57" w:name="_Toc150774619"/>
      <w:bookmarkStart w:id="58" w:name="_Toc150774724"/>
      <w:bookmarkStart w:id="59" w:name="_Toc127151519"/>
      <w:bookmarkStart w:id="60" w:name="_Toc150509270"/>
      <w:bookmarkStart w:id="61" w:name="_Toc226965792"/>
      <w:bookmarkStart w:id="62" w:name="_Toc150480757"/>
      <w:bookmarkStart w:id="63" w:name="_Toc142311021"/>
      <w:bookmarkStart w:id="64" w:name="_Toc226337215"/>
      <w:bookmarkStart w:id="65" w:name="_Toc127161433"/>
      <w:bookmarkStart w:id="66" w:name="_Toc164229214"/>
      <w:bookmarkStart w:id="67" w:name="_Toc149720812"/>
      <w:bookmarkStart w:id="68" w:name="_Toc164608633"/>
      <w:bookmarkStart w:id="69" w:name="_Toc226965709"/>
      <w:bookmarkStart w:id="70" w:name="_Toc151193907"/>
      <w:bookmarkStart w:id="71" w:name="_Toc151193617"/>
      <w:bookmarkStart w:id="72" w:name="_Toc195842884"/>
      <w:bookmarkStart w:id="73" w:name="_Toc164229360"/>
      <w:r>
        <w:rPr>
          <w:rFonts w:ascii="Times New Roman" w:hAnsi="Times New Roman" w:eastAsia="宋体"/>
          <w:sz w:val="28"/>
          <w:highlight w:val="none"/>
        </w:rPr>
        <w:t>供应商须知资料表</w:t>
      </w:r>
    </w:p>
    <w:p w14:paraId="16963F41">
      <w:pPr>
        <w:spacing w:line="360" w:lineRule="auto"/>
        <w:ind w:firstLine="480"/>
        <w:rPr>
          <w:sz w:val="24"/>
          <w:highlight w:val="none"/>
        </w:rPr>
      </w:pPr>
      <w:r>
        <w:rPr>
          <w:sz w:val="24"/>
          <w:highlight w:val="none"/>
        </w:rPr>
        <w:t>本表是对供应商须知的具体补充和修改，如有矛盾，均以本资料表为准。标记</w:t>
      </w:r>
      <w:r>
        <w:rPr>
          <w:color w:val="000000"/>
          <w:sz w:val="24"/>
          <w:highlight w:val="none"/>
        </w:rPr>
        <w:t>“</w:t>
      </w:r>
      <w:r>
        <w:rPr>
          <w:b/>
          <w:color w:val="000000"/>
          <w:sz w:val="24"/>
          <w:highlight w:val="none"/>
        </w:rPr>
        <w:t>■</w:t>
      </w:r>
      <w:r>
        <w:rPr>
          <w:color w:val="000000"/>
          <w:sz w:val="24"/>
          <w:highlight w:val="none"/>
        </w:rPr>
        <w:t>”</w:t>
      </w:r>
      <w:r>
        <w:rPr>
          <w:sz w:val="24"/>
          <w:highlight w:val="none"/>
        </w:rPr>
        <w:t>的选项意为适用于本项目，标记“</w:t>
      </w:r>
      <w:r>
        <w:rPr>
          <w:highlight w:val="none"/>
        </w:rPr>
        <w:t>□</w:t>
      </w:r>
      <w:r>
        <w:rPr>
          <w:sz w:val="24"/>
          <w:highlight w:val="none"/>
        </w:rPr>
        <w:t>”的选项意为不适用于本项目。</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7FFC7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3116AF4F">
            <w:pPr>
              <w:jc w:val="center"/>
              <w:rPr>
                <w:b/>
                <w:bCs/>
                <w:sz w:val="24"/>
                <w:highlight w:val="none"/>
              </w:rPr>
            </w:pPr>
            <w:r>
              <w:rPr>
                <w:b/>
                <w:sz w:val="24"/>
                <w:highlight w:val="none"/>
              </w:rPr>
              <w:t>条款号</w:t>
            </w:r>
          </w:p>
        </w:tc>
        <w:tc>
          <w:tcPr>
            <w:tcW w:w="1701" w:type="dxa"/>
            <w:vAlign w:val="center"/>
          </w:tcPr>
          <w:p w14:paraId="6D33B77C">
            <w:pPr>
              <w:jc w:val="center"/>
              <w:rPr>
                <w:b/>
                <w:bCs/>
                <w:sz w:val="24"/>
                <w:highlight w:val="none"/>
              </w:rPr>
            </w:pPr>
            <w:r>
              <w:rPr>
                <w:b/>
                <w:bCs/>
                <w:sz w:val="24"/>
                <w:highlight w:val="none"/>
              </w:rPr>
              <w:t>条目</w:t>
            </w:r>
          </w:p>
        </w:tc>
        <w:tc>
          <w:tcPr>
            <w:tcW w:w="7253" w:type="dxa"/>
            <w:vAlign w:val="center"/>
          </w:tcPr>
          <w:p w14:paraId="1F15DA1D">
            <w:pPr>
              <w:jc w:val="center"/>
              <w:rPr>
                <w:b/>
                <w:bCs/>
                <w:sz w:val="24"/>
                <w:highlight w:val="none"/>
              </w:rPr>
            </w:pPr>
            <w:r>
              <w:rPr>
                <w:b/>
                <w:bCs/>
                <w:sz w:val="24"/>
                <w:highlight w:val="none"/>
              </w:rPr>
              <w:t>内容</w:t>
            </w:r>
          </w:p>
        </w:tc>
      </w:tr>
      <w:tr w14:paraId="0306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47D973">
            <w:pPr>
              <w:pStyle w:val="24"/>
              <w:adjustRightInd w:val="0"/>
              <w:snapToGrid w:val="0"/>
              <w:jc w:val="center"/>
              <w:rPr>
                <w:rFonts w:ascii="Times New Roman" w:hAnsi="Times New Roman"/>
                <w:sz w:val="24"/>
                <w:szCs w:val="24"/>
                <w:highlight w:val="none"/>
              </w:rPr>
            </w:pPr>
            <w:r>
              <w:rPr>
                <w:rFonts w:ascii="Times New Roman" w:hAnsi="Times New Roman"/>
                <w:sz w:val="24"/>
                <w:szCs w:val="24"/>
                <w:highlight w:val="none"/>
              </w:rPr>
              <w:t>2.2</w:t>
            </w:r>
          </w:p>
        </w:tc>
        <w:tc>
          <w:tcPr>
            <w:tcW w:w="1701" w:type="dxa"/>
            <w:vAlign w:val="center"/>
          </w:tcPr>
          <w:p w14:paraId="529704CA">
            <w:pPr>
              <w:jc w:val="center"/>
              <w:rPr>
                <w:sz w:val="24"/>
                <w:highlight w:val="none"/>
              </w:rPr>
            </w:pPr>
            <w:r>
              <w:rPr>
                <w:sz w:val="24"/>
                <w:highlight w:val="none"/>
              </w:rPr>
              <w:t>项目属性</w:t>
            </w:r>
          </w:p>
        </w:tc>
        <w:tc>
          <w:tcPr>
            <w:tcW w:w="7253" w:type="dxa"/>
            <w:vAlign w:val="center"/>
          </w:tcPr>
          <w:p w14:paraId="5486ED33">
            <w:pPr>
              <w:jc w:val="left"/>
              <w:rPr>
                <w:sz w:val="24"/>
                <w:highlight w:val="none"/>
              </w:rPr>
            </w:pPr>
            <w:r>
              <w:rPr>
                <w:sz w:val="24"/>
                <w:highlight w:val="none"/>
              </w:rPr>
              <w:t>项目属性：</w:t>
            </w:r>
          </w:p>
          <w:p w14:paraId="0407EE21">
            <w:pPr>
              <w:jc w:val="left"/>
              <w:rPr>
                <w:sz w:val="24"/>
                <w:highlight w:val="none"/>
              </w:rPr>
            </w:pPr>
            <w:r>
              <w:rPr>
                <w:rFonts w:eastAsia="Times New Roman"/>
                <w:b/>
                <w:bCs/>
                <w:spacing w:val="2"/>
                <w:sz w:val="23"/>
                <w:szCs w:val="23"/>
                <w:highlight w:val="none"/>
              </w:rPr>
              <w:t>■</w:t>
            </w:r>
            <w:r>
              <w:rPr>
                <w:sz w:val="24"/>
                <w:highlight w:val="none"/>
              </w:rPr>
              <w:t>服务</w:t>
            </w:r>
          </w:p>
          <w:p w14:paraId="41CF7A42">
            <w:pPr>
              <w:jc w:val="left"/>
              <w:rPr>
                <w:sz w:val="24"/>
                <w:highlight w:val="none"/>
              </w:rPr>
            </w:pPr>
            <w:r>
              <w:rPr>
                <w:highlight w:val="none"/>
              </w:rPr>
              <w:t>□</w:t>
            </w:r>
            <w:r>
              <w:rPr>
                <w:sz w:val="24"/>
                <w:highlight w:val="none"/>
              </w:rPr>
              <w:t>货物</w:t>
            </w:r>
          </w:p>
          <w:p w14:paraId="4F74E166">
            <w:pPr>
              <w:jc w:val="left"/>
              <w:rPr>
                <w:sz w:val="24"/>
                <w:highlight w:val="none"/>
                <w:u w:val="single"/>
              </w:rPr>
            </w:pPr>
            <w:r>
              <w:rPr>
                <w:highlight w:val="none"/>
              </w:rPr>
              <w:t>□</w:t>
            </w:r>
            <w:r>
              <w:rPr>
                <w:rFonts w:ascii="宋体" w:hAnsi="宋体" w:cs="宋体"/>
                <w:spacing w:val="2"/>
                <w:sz w:val="23"/>
                <w:szCs w:val="23"/>
                <w:highlight w:val="none"/>
              </w:rPr>
              <w:t>工程</w:t>
            </w:r>
          </w:p>
        </w:tc>
      </w:tr>
      <w:tr w14:paraId="76143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35B54DE">
            <w:pPr>
              <w:pStyle w:val="24"/>
              <w:adjustRightInd w:val="0"/>
              <w:snapToGrid w:val="0"/>
              <w:jc w:val="center"/>
              <w:rPr>
                <w:rFonts w:ascii="Times New Roman" w:hAnsi="Times New Roman"/>
                <w:sz w:val="24"/>
                <w:szCs w:val="24"/>
                <w:highlight w:val="none"/>
              </w:rPr>
            </w:pPr>
            <w:r>
              <w:rPr>
                <w:rFonts w:ascii="Times New Roman" w:hAnsi="Times New Roman"/>
                <w:sz w:val="24"/>
                <w:szCs w:val="24"/>
                <w:highlight w:val="none"/>
              </w:rPr>
              <w:t>2.3</w:t>
            </w:r>
          </w:p>
        </w:tc>
        <w:tc>
          <w:tcPr>
            <w:tcW w:w="1701" w:type="dxa"/>
            <w:vAlign w:val="center"/>
          </w:tcPr>
          <w:p w14:paraId="26EDB510">
            <w:pPr>
              <w:jc w:val="center"/>
              <w:rPr>
                <w:sz w:val="24"/>
                <w:highlight w:val="none"/>
              </w:rPr>
            </w:pPr>
            <w:r>
              <w:rPr>
                <w:sz w:val="24"/>
                <w:highlight w:val="none"/>
              </w:rPr>
              <w:t>科研仪器设备</w:t>
            </w:r>
          </w:p>
        </w:tc>
        <w:tc>
          <w:tcPr>
            <w:tcW w:w="7253" w:type="dxa"/>
            <w:vAlign w:val="center"/>
          </w:tcPr>
          <w:p w14:paraId="7E475817">
            <w:pPr>
              <w:jc w:val="left"/>
              <w:rPr>
                <w:sz w:val="24"/>
                <w:highlight w:val="none"/>
              </w:rPr>
            </w:pPr>
            <w:r>
              <w:rPr>
                <w:sz w:val="24"/>
                <w:highlight w:val="none"/>
              </w:rPr>
              <w:t>是否属于科研仪器设备采购项目：</w:t>
            </w:r>
          </w:p>
          <w:p w14:paraId="3E768C01">
            <w:pPr>
              <w:jc w:val="left"/>
              <w:rPr>
                <w:sz w:val="24"/>
                <w:highlight w:val="none"/>
              </w:rPr>
            </w:pPr>
            <w:r>
              <w:rPr>
                <w:highlight w:val="none"/>
              </w:rPr>
              <w:t>□</w:t>
            </w:r>
            <w:r>
              <w:rPr>
                <w:sz w:val="24"/>
                <w:highlight w:val="none"/>
              </w:rPr>
              <w:t>是</w:t>
            </w:r>
          </w:p>
          <w:p w14:paraId="1995E90C">
            <w:pPr>
              <w:jc w:val="left"/>
              <w:rPr>
                <w:sz w:val="24"/>
                <w:highlight w:val="none"/>
              </w:rPr>
            </w:pPr>
            <w:r>
              <w:rPr>
                <w:rFonts w:eastAsia="Times New Roman"/>
                <w:b/>
                <w:bCs/>
                <w:spacing w:val="-6"/>
                <w:sz w:val="23"/>
                <w:szCs w:val="23"/>
                <w:highlight w:val="none"/>
              </w:rPr>
              <w:t>■</w:t>
            </w:r>
            <w:r>
              <w:rPr>
                <w:rFonts w:eastAsia="Times New Roman"/>
                <w:spacing w:val="-41"/>
                <w:sz w:val="23"/>
                <w:szCs w:val="23"/>
                <w:highlight w:val="none"/>
              </w:rPr>
              <w:t xml:space="preserve"> </w:t>
            </w:r>
            <w:r>
              <w:rPr>
                <w:rFonts w:ascii="宋体" w:hAnsi="宋体" w:cs="宋体"/>
                <w:spacing w:val="-6"/>
                <w:sz w:val="23"/>
                <w:szCs w:val="23"/>
                <w:highlight w:val="none"/>
              </w:rPr>
              <w:t>否</w:t>
            </w:r>
          </w:p>
        </w:tc>
      </w:tr>
      <w:tr w14:paraId="2C078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4ED63868">
            <w:pPr>
              <w:pStyle w:val="24"/>
              <w:adjustRightInd w:val="0"/>
              <w:snapToGrid w:val="0"/>
              <w:jc w:val="center"/>
              <w:rPr>
                <w:rFonts w:ascii="Times New Roman" w:hAnsi="Times New Roman"/>
                <w:sz w:val="24"/>
                <w:szCs w:val="24"/>
                <w:highlight w:val="none"/>
              </w:rPr>
            </w:pPr>
            <w:r>
              <w:rPr>
                <w:rFonts w:ascii="Times New Roman" w:hAnsi="Times New Roman"/>
                <w:sz w:val="24"/>
                <w:szCs w:val="24"/>
                <w:highlight w:val="none"/>
              </w:rPr>
              <w:t>3.1</w:t>
            </w:r>
          </w:p>
        </w:tc>
        <w:tc>
          <w:tcPr>
            <w:tcW w:w="1701" w:type="dxa"/>
            <w:vAlign w:val="center"/>
          </w:tcPr>
          <w:p w14:paraId="3A38E50A">
            <w:pPr>
              <w:jc w:val="center"/>
              <w:rPr>
                <w:sz w:val="24"/>
                <w:highlight w:val="none"/>
              </w:rPr>
            </w:pPr>
            <w:r>
              <w:rPr>
                <w:sz w:val="24"/>
                <w:highlight w:val="none"/>
              </w:rPr>
              <w:t>现场考察</w:t>
            </w:r>
          </w:p>
        </w:tc>
        <w:tc>
          <w:tcPr>
            <w:tcW w:w="7253" w:type="dxa"/>
            <w:vAlign w:val="center"/>
          </w:tcPr>
          <w:p w14:paraId="4D07B874">
            <w:pPr>
              <w:spacing w:before="38" w:line="230" w:lineRule="auto"/>
              <w:rPr>
                <w:rFonts w:ascii="宋体" w:hAnsi="宋体" w:cs="宋体"/>
                <w:sz w:val="23"/>
                <w:szCs w:val="23"/>
                <w:highlight w:val="none"/>
              </w:rPr>
            </w:pPr>
            <w:r>
              <w:rPr>
                <w:rFonts w:eastAsia="Times New Roman"/>
                <w:b/>
                <w:bCs/>
                <w:spacing w:val="4"/>
                <w:sz w:val="23"/>
                <w:szCs w:val="23"/>
                <w:highlight w:val="none"/>
              </w:rPr>
              <w:t>■</w:t>
            </w:r>
            <w:r>
              <w:rPr>
                <w:rFonts w:ascii="宋体" w:hAnsi="宋体" w:cs="宋体"/>
                <w:spacing w:val="4"/>
                <w:sz w:val="23"/>
                <w:szCs w:val="23"/>
                <w:highlight w:val="none"/>
              </w:rPr>
              <w:t>不组织</w:t>
            </w:r>
          </w:p>
          <w:p w14:paraId="0C7AAB40">
            <w:pPr>
              <w:jc w:val="left"/>
              <w:rPr>
                <w:bCs/>
                <w:sz w:val="24"/>
                <w:highlight w:val="none"/>
              </w:rPr>
            </w:pPr>
            <w:r>
              <w:rPr>
                <w:highlight w:val="none"/>
              </w:rPr>
              <w:t>□</w:t>
            </w:r>
            <w:r>
              <w:rPr>
                <w:sz w:val="24"/>
                <w:highlight w:val="none"/>
              </w:rPr>
              <w:t>组织，考察时间：___</w:t>
            </w:r>
            <w:r>
              <w:rPr>
                <w:sz w:val="24"/>
                <w:highlight w:val="none"/>
                <w:lang w:bidi="ar"/>
              </w:rPr>
              <w:t>年</w:t>
            </w:r>
            <w:r>
              <w:rPr>
                <w:sz w:val="24"/>
                <w:highlight w:val="none"/>
              </w:rPr>
              <w:t>___</w:t>
            </w:r>
            <w:r>
              <w:rPr>
                <w:sz w:val="24"/>
                <w:highlight w:val="none"/>
                <w:lang w:bidi="ar"/>
              </w:rPr>
              <w:t>月</w:t>
            </w:r>
            <w:r>
              <w:rPr>
                <w:sz w:val="24"/>
                <w:highlight w:val="none"/>
              </w:rPr>
              <w:t>___</w:t>
            </w:r>
            <w:r>
              <w:rPr>
                <w:sz w:val="24"/>
                <w:highlight w:val="none"/>
                <w:lang w:bidi="ar"/>
              </w:rPr>
              <w:t>日</w:t>
            </w:r>
            <w:r>
              <w:rPr>
                <w:sz w:val="24"/>
                <w:highlight w:val="none"/>
              </w:rPr>
              <w:t>___</w:t>
            </w:r>
            <w:r>
              <w:rPr>
                <w:sz w:val="24"/>
                <w:highlight w:val="none"/>
                <w:lang w:bidi="ar"/>
              </w:rPr>
              <w:t>点</w:t>
            </w:r>
            <w:r>
              <w:rPr>
                <w:sz w:val="24"/>
                <w:highlight w:val="none"/>
              </w:rPr>
              <w:t>___</w:t>
            </w:r>
            <w:r>
              <w:rPr>
                <w:sz w:val="24"/>
                <w:highlight w:val="none"/>
                <w:lang w:bidi="ar"/>
              </w:rPr>
              <w:t>分</w:t>
            </w:r>
          </w:p>
          <w:p w14:paraId="13690A8B">
            <w:pPr>
              <w:pStyle w:val="24"/>
              <w:adjustRightInd w:val="0"/>
              <w:snapToGrid w:val="0"/>
              <w:rPr>
                <w:rFonts w:ascii="Times New Roman" w:hAnsi="Times New Roman"/>
                <w:sz w:val="24"/>
                <w:szCs w:val="24"/>
                <w:highlight w:val="none"/>
              </w:rPr>
            </w:pPr>
            <w:r>
              <w:rPr>
                <w:rFonts w:ascii="Times New Roman" w:hAnsi="Times New Roman"/>
                <w:sz w:val="24"/>
                <w:highlight w:val="none"/>
              </w:rPr>
              <w:t>考察地点：___________。</w:t>
            </w:r>
          </w:p>
        </w:tc>
      </w:tr>
      <w:tr w14:paraId="02E08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AE0EA4F">
            <w:pPr>
              <w:pStyle w:val="24"/>
              <w:adjustRightInd w:val="0"/>
              <w:snapToGrid w:val="0"/>
              <w:jc w:val="center"/>
              <w:rPr>
                <w:rFonts w:ascii="Times New Roman" w:hAnsi="Times New Roman"/>
                <w:sz w:val="24"/>
                <w:szCs w:val="24"/>
                <w:highlight w:val="none"/>
              </w:rPr>
            </w:pPr>
          </w:p>
        </w:tc>
        <w:tc>
          <w:tcPr>
            <w:tcW w:w="1701" w:type="dxa"/>
            <w:vAlign w:val="center"/>
          </w:tcPr>
          <w:p w14:paraId="5D19554B">
            <w:pPr>
              <w:jc w:val="center"/>
              <w:rPr>
                <w:sz w:val="24"/>
                <w:highlight w:val="none"/>
              </w:rPr>
            </w:pPr>
            <w:r>
              <w:rPr>
                <w:sz w:val="24"/>
                <w:highlight w:val="none"/>
              </w:rPr>
              <w:t>磋商前答疑会</w:t>
            </w:r>
          </w:p>
        </w:tc>
        <w:tc>
          <w:tcPr>
            <w:tcW w:w="7253" w:type="dxa"/>
            <w:vAlign w:val="center"/>
          </w:tcPr>
          <w:p w14:paraId="19D4FD56">
            <w:pPr>
              <w:jc w:val="left"/>
              <w:rPr>
                <w:sz w:val="24"/>
                <w:highlight w:val="none"/>
              </w:rPr>
            </w:pPr>
            <w:r>
              <w:rPr>
                <w:rFonts w:eastAsia="Times New Roman"/>
                <w:b/>
                <w:bCs/>
                <w:spacing w:val="4"/>
                <w:sz w:val="23"/>
                <w:szCs w:val="23"/>
                <w:highlight w:val="none"/>
              </w:rPr>
              <w:t>■</w:t>
            </w:r>
            <w:r>
              <w:rPr>
                <w:sz w:val="24"/>
                <w:highlight w:val="none"/>
              </w:rPr>
              <w:t>不召开</w:t>
            </w:r>
          </w:p>
          <w:p w14:paraId="15618104">
            <w:pPr>
              <w:jc w:val="left"/>
              <w:rPr>
                <w:sz w:val="24"/>
                <w:highlight w:val="none"/>
              </w:rPr>
            </w:pPr>
            <w:r>
              <w:rPr>
                <w:highlight w:val="none"/>
              </w:rPr>
              <w:t>□</w:t>
            </w:r>
            <w:r>
              <w:rPr>
                <w:sz w:val="24"/>
                <w:highlight w:val="none"/>
              </w:rPr>
              <w:t>召开，召开时间：___</w:t>
            </w:r>
            <w:r>
              <w:rPr>
                <w:sz w:val="24"/>
                <w:highlight w:val="none"/>
                <w:lang w:bidi="ar"/>
              </w:rPr>
              <w:t>年</w:t>
            </w:r>
            <w:r>
              <w:rPr>
                <w:sz w:val="24"/>
                <w:highlight w:val="none"/>
              </w:rPr>
              <w:t>___</w:t>
            </w:r>
            <w:r>
              <w:rPr>
                <w:sz w:val="24"/>
                <w:highlight w:val="none"/>
                <w:lang w:bidi="ar"/>
              </w:rPr>
              <w:t>月</w:t>
            </w:r>
            <w:r>
              <w:rPr>
                <w:sz w:val="24"/>
                <w:highlight w:val="none"/>
              </w:rPr>
              <w:t>___</w:t>
            </w:r>
            <w:r>
              <w:rPr>
                <w:sz w:val="24"/>
                <w:highlight w:val="none"/>
                <w:lang w:bidi="ar"/>
              </w:rPr>
              <w:t>日</w:t>
            </w:r>
            <w:r>
              <w:rPr>
                <w:sz w:val="24"/>
                <w:highlight w:val="none"/>
              </w:rPr>
              <w:t>___</w:t>
            </w:r>
            <w:r>
              <w:rPr>
                <w:sz w:val="24"/>
                <w:highlight w:val="none"/>
                <w:lang w:bidi="ar"/>
              </w:rPr>
              <w:t>点</w:t>
            </w:r>
            <w:r>
              <w:rPr>
                <w:sz w:val="24"/>
                <w:highlight w:val="none"/>
              </w:rPr>
              <w:t>___</w:t>
            </w:r>
            <w:r>
              <w:rPr>
                <w:sz w:val="24"/>
                <w:highlight w:val="none"/>
                <w:lang w:bidi="ar"/>
              </w:rPr>
              <w:t>分</w:t>
            </w:r>
          </w:p>
          <w:p w14:paraId="18417327">
            <w:pPr>
              <w:jc w:val="left"/>
              <w:rPr>
                <w:sz w:val="24"/>
                <w:highlight w:val="none"/>
              </w:rPr>
            </w:pPr>
            <w:r>
              <w:rPr>
                <w:sz w:val="24"/>
                <w:highlight w:val="none"/>
              </w:rPr>
              <w:t>召开地点：___________</w:t>
            </w:r>
            <w:r>
              <w:rPr>
                <w:rFonts w:hint="eastAsia"/>
                <w:sz w:val="24"/>
                <w:highlight w:val="none"/>
              </w:rPr>
              <w:t>。</w:t>
            </w:r>
          </w:p>
        </w:tc>
      </w:tr>
      <w:tr w14:paraId="58C09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BC0E063">
            <w:pPr>
              <w:pStyle w:val="24"/>
              <w:adjustRightInd w:val="0"/>
              <w:snapToGrid w:val="0"/>
              <w:jc w:val="center"/>
              <w:rPr>
                <w:rFonts w:ascii="Times New Roman" w:hAnsi="Times New Roman"/>
                <w:sz w:val="24"/>
                <w:szCs w:val="24"/>
                <w:highlight w:val="none"/>
              </w:rPr>
            </w:pPr>
            <w:r>
              <w:rPr>
                <w:rFonts w:ascii="Times New Roman" w:hAnsi="Times New Roman"/>
                <w:sz w:val="24"/>
                <w:szCs w:val="24"/>
                <w:highlight w:val="none"/>
              </w:rPr>
              <w:t>4.2.5</w:t>
            </w:r>
          </w:p>
        </w:tc>
        <w:tc>
          <w:tcPr>
            <w:tcW w:w="1701" w:type="dxa"/>
            <w:vAlign w:val="center"/>
          </w:tcPr>
          <w:p w14:paraId="3D420978">
            <w:pPr>
              <w:jc w:val="center"/>
              <w:rPr>
                <w:sz w:val="24"/>
                <w:highlight w:val="none"/>
              </w:rPr>
            </w:pPr>
            <w:r>
              <w:rPr>
                <w:sz w:val="24"/>
                <w:highlight w:val="none"/>
              </w:rPr>
              <w:t>标的所属行业</w:t>
            </w:r>
          </w:p>
        </w:tc>
        <w:tc>
          <w:tcPr>
            <w:tcW w:w="7253" w:type="dxa"/>
            <w:vAlign w:val="center"/>
          </w:tcPr>
          <w:p w14:paraId="23DBDF89">
            <w:pPr>
              <w:jc w:val="left"/>
              <w:rPr>
                <w:sz w:val="24"/>
                <w:highlight w:val="none"/>
              </w:rPr>
            </w:pPr>
            <w:r>
              <w:rPr>
                <w:sz w:val="24"/>
                <w:highlight w:val="none"/>
              </w:rPr>
              <w:t>本项目采购标的对应的中小企业划分标准所属行业：</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38146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14:paraId="2DCCDDE3">
                  <w:pPr>
                    <w:jc w:val="center"/>
                    <w:rPr>
                      <w:bCs/>
                      <w:sz w:val="24"/>
                      <w:highlight w:val="none"/>
                    </w:rPr>
                  </w:pPr>
                  <w:r>
                    <w:rPr>
                      <w:bCs/>
                      <w:sz w:val="24"/>
                      <w:highlight w:val="none"/>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14:paraId="14399BF9">
                  <w:pPr>
                    <w:jc w:val="center"/>
                    <w:rPr>
                      <w:sz w:val="24"/>
                      <w:highlight w:val="none"/>
                    </w:rPr>
                  </w:pPr>
                  <w:r>
                    <w:rPr>
                      <w:sz w:val="24"/>
                      <w:highlight w:val="none"/>
                    </w:rPr>
                    <w:t>中小企业划分标准所属行业</w:t>
                  </w:r>
                </w:p>
              </w:tc>
            </w:tr>
            <w:tr w14:paraId="6A054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14:paraId="32ED436F">
                  <w:pPr>
                    <w:jc w:val="center"/>
                    <w:rPr>
                      <w:rFonts w:hint="eastAsia" w:eastAsia="宋体"/>
                      <w:bCs/>
                      <w:sz w:val="24"/>
                      <w:highlight w:val="none"/>
                      <w:lang w:eastAsia="zh-CN"/>
                    </w:rPr>
                  </w:pPr>
                  <w:r>
                    <w:rPr>
                      <w:rFonts w:hint="eastAsia"/>
                      <w:sz w:val="24"/>
                      <w:highlight w:val="none"/>
                      <w:lang w:eastAsia="zh-CN"/>
                    </w:rPr>
                    <w:t xml:space="preserve"> 2024年-2025年双井街道物业管理服务</w:t>
                  </w:r>
                </w:p>
              </w:tc>
              <w:tc>
                <w:tcPr>
                  <w:tcW w:w="2505" w:type="pct"/>
                  <w:tcBorders>
                    <w:top w:val="single" w:color="auto" w:sz="4" w:space="0"/>
                    <w:left w:val="single" w:color="auto" w:sz="4" w:space="0"/>
                    <w:bottom w:val="single" w:color="auto" w:sz="4" w:space="0"/>
                    <w:right w:val="single" w:color="auto" w:sz="4" w:space="0"/>
                  </w:tcBorders>
                  <w:vAlign w:val="center"/>
                </w:tcPr>
                <w:p w14:paraId="276088E0">
                  <w:pPr>
                    <w:jc w:val="center"/>
                    <w:rPr>
                      <w:rFonts w:hint="eastAsia" w:eastAsia="宋体"/>
                      <w:kern w:val="0"/>
                      <w:sz w:val="24"/>
                      <w:highlight w:val="none"/>
                      <w:lang w:eastAsia="zh-CN"/>
                    </w:rPr>
                  </w:pPr>
                  <w:r>
                    <w:rPr>
                      <w:rFonts w:hint="eastAsia" w:ascii="宋体" w:hAnsi="宋体" w:cs="宋体"/>
                      <w:spacing w:val="5"/>
                      <w:sz w:val="23"/>
                      <w:szCs w:val="23"/>
                      <w:highlight w:val="none"/>
                      <w:lang w:eastAsia="zh-CN"/>
                    </w:rPr>
                    <w:t>物业管理</w:t>
                  </w:r>
                </w:p>
              </w:tc>
            </w:tr>
          </w:tbl>
          <w:p w14:paraId="4E189D67">
            <w:pPr>
              <w:jc w:val="left"/>
              <w:rPr>
                <w:sz w:val="24"/>
                <w:highlight w:val="none"/>
              </w:rPr>
            </w:pPr>
          </w:p>
        </w:tc>
      </w:tr>
      <w:tr w14:paraId="512C3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09751E1B">
            <w:pPr>
              <w:pStyle w:val="24"/>
              <w:adjustRightInd w:val="0"/>
              <w:snapToGrid w:val="0"/>
              <w:jc w:val="center"/>
              <w:rPr>
                <w:rFonts w:ascii="Times New Roman" w:hAnsi="Times New Roman"/>
                <w:sz w:val="24"/>
                <w:szCs w:val="24"/>
                <w:highlight w:val="none"/>
              </w:rPr>
            </w:pPr>
            <w:r>
              <w:rPr>
                <w:rFonts w:ascii="Times New Roman" w:hAnsi="Times New Roman"/>
                <w:sz w:val="24"/>
                <w:szCs w:val="24"/>
                <w:highlight w:val="none"/>
              </w:rPr>
              <w:t>10.2</w:t>
            </w:r>
          </w:p>
        </w:tc>
        <w:tc>
          <w:tcPr>
            <w:tcW w:w="1701" w:type="dxa"/>
            <w:vAlign w:val="center"/>
          </w:tcPr>
          <w:p w14:paraId="6C73EBCE">
            <w:pPr>
              <w:jc w:val="center"/>
              <w:rPr>
                <w:sz w:val="24"/>
                <w:highlight w:val="none"/>
              </w:rPr>
            </w:pPr>
            <w:r>
              <w:rPr>
                <w:sz w:val="24"/>
                <w:highlight w:val="none"/>
              </w:rPr>
              <w:t>报价</w:t>
            </w:r>
          </w:p>
        </w:tc>
        <w:tc>
          <w:tcPr>
            <w:tcW w:w="7253" w:type="dxa"/>
            <w:vAlign w:val="center"/>
          </w:tcPr>
          <w:p w14:paraId="7931AA8D">
            <w:pPr>
              <w:jc w:val="left"/>
              <w:rPr>
                <w:sz w:val="24"/>
                <w:highlight w:val="none"/>
              </w:rPr>
            </w:pPr>
            <w:r>
              <w:rPr>
                <w:sz w:val="24"/>
                <w:highlight w:val="none"/>
              </w:rPr>
              <w:t>报价的特殊规定：</w:t>
            </w:r>
          </w:p>
          <w:p w14:paraId="3C0CC8F4">
            <w:pPr>
              <w:jc w:val="left"/>
              <w:rPr>
                <w:sz w:val="24"/>
                <w:highlight w:val="none"/>
              </w:rPr>
            </w:pPr>
            <w:r>
              <w:rPr>
                <w:rFonts w:eastAsia="Times New Roman"/>
                <w:b/>
                <w:bCs/>
                <w:spacing w:val="4"/>
                <w:sz w:val="23"/>
                <w:szCs w:val="23"/>
                <w:highlight w:val="none"/>
              </w:rPr>
              <w:t>■</w:t>
            </w:r>
            <w:r>
              <w:rPr>
                <w:sz w:val="24"/>
                <w:highlight w:val="none"/>
              </w:rPr>
              <w:t>无</w:t>
            </w:r>
          </w:p>
          <w:p w14:paraId="4434E2AF">
            <w:pPr>
              <w:jc w:val="left"/>
              <w:rPr>
                <w:sz w:val="24"/>
                <w:highlight w:val="none"/>
              </w:rPr>
            </w:pPr>
            <w:r>
              <w:rPr>
                <w:highlight w:val="none"/>
              </w:rPr>
              <w:t>□</w:t>
            </w:r>
            <w:r>
              <w:rPr>
                <w:sz w:val="24"/>
                <w:highlight w:val="none"/>
              </w:rPr>
              <w:t>有，具体情形：___________。</w:t>
            </w:r>
          </w:p>
        </w:tc>
      </w:tr>
      <w:tr w14:paraId="67DCF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4C61FB">
            <w:pPr>
              <w:pStyle w:val="24"/>
              <w:adjustRightInd w:val="0"/>
              <w:snapToGrid w:val="0"/>
              <w:jc w:val="center"/>
              <w:rPr>
                <w:rFonts w:ascii="Times New Roman" w:hAnsi="Times New Roman"/>
                <w:sz w:val="24"/>
                <w:szCs w:val="24"/>
                <w:highlight w:val="none"/>
              </w:rPr>
            </w:pPr>
            <w:r>
              <w:rPr>
                <w:rFonts w:ascii="Times New Roman" w:hAnsi="Times New Roman"/>
                <w:sz w:val="24"/>
                <w:szCs w:val="24"/>
                <w:highlight w:val="none"/>
              </w:rPr>
              <w:t>11.1</w:t>
            </w:r>
          </w:p>
        </w:tc>
        <w:tc>
          <w:tcPr>
            <w:tcW w:w="1701" w:type="dxa"/>
            <w:vMerge w:val="restart"/>
            <w:vAlign w:val="center"/>
          </w:tcPr>
          <w:p w14:paraId="173A2A57">
            <w:pPr>
              <w:jc w:val="center"/>
              <w:rPr>
                <w:sz w:val="24"/>
                <w:highlight w:val="none"/>
              </w:rPr>
            </w:pPr>
            <w:r>
              <w:rPr>
                <w:sz w:val="24"/>
                <w:highlight w:val="none"/>
              </w:rPr>
              <w:t>磋商保证金</w:t>
            </w:r>
          </w:p>
        </w:tc>
        <w:tc>
          <w:tcPr>
            <w:tcW w:w="7253" w:type="dxa"/>
            <w:vAlign w:val="center"/>
          </w:tcPr>
          <w:p w14:paraId="12451374">
            <w:pPr>
              <w:pStyle w:val="24"/>
              <w:adjustRightInd w:val="0"/>
              <w:snapToGrid w:val="0"/>
              <w:rPr>
                <w:rFonts w:ascii="Times New Roman" w:hAnsi="Times New Roman"/>
                <w:sz w:val="24"/>
                <w:szCs w:val="24"/>
                <w:highlight w:val="none"/>
              </w:rPr>
            </w:pPr>
            <w:r>
              <w:rPr>
                <w:rFonts w:ascii="Times New Roman" w:hAnsi="Times New Roman"/>
                <w:highlight w:val="none"/>
              </w:rPr>
              <w:t>□</w:t>
            </w:r>
            <w:r>
              <w:rPr>
                <w:rFonts w:ascii="Times New Roman" w:hAnsi="Times New Roman"/>
                <w:sz w:val="24"/>
                <w:szCs w:val="24"/>
                <w:highlight w:val="none"/>
              </w:rPr>
              <w:t>磋商保证金金额：</w:t>
            </w:r>
          </w:p>
          <w:p w14:paraId="34B29FBD">
            <w:pPr>
              <w:pStyle w:val="24"/>
              <w:adjustRightInd w:val="0"/>
              <w:snapToGrid w:val="0"/>
              <w:rPr>
                <w:rFonts w:ascii="Times New Roman" w:hAnsi="Times New Roman"/>
                <w:sz w:val="24"/>
                <w:szCs w:val="24"/>
                <w:highlight w:val="none"/>
              </w:rPr>
            </w:pPr>
            <w:r>
              <w:rPr>
                <w:rFonts w:ascii="Times New Roman" w:hAnsi="Times New Roman"/>
                <w:sz w:val="24"/>
                <w:szCs w:val="24"/>
                <w:highlight w:val="none"/>
              </w:rPr>
              <w:t>：</w:t>
            </w:r>
            <w:r>
              <w:rPr>
                <w:rFonts w:ascii="Times New Roman" w:hAnsi="Times New Roman"/>
                <w:sz w:val="24"/>
                <w:highlight w:val="none"/>
              </w:rPr>
              <w:t>___________</w:t>
            </w:r>
            <w:r>
              <w:rPr>
                <w:rFonts w:hint="eastAsia" w:ascii="Times New Roman" w:hAnsi="Times New Roman"/>
                <w:sz w:val="24"/>
                <w:highlight w:val="none"/>
              </w:rPr>
              <w:t>人民币</w:t>
            </w:r>
            <w:r>
              <w:rPr>
                <w:rFonts w:hint="eastAsia" w:ascii="Times New Roman" w:hAnsi="Times New Roman"/>
                <w:sz w:val="24"/>
                <w:szCs w:val="24"/>
                <w:highlight w:val="none"/>
              </w:rPr>
              <w:t>。</w:t>
            </w:r>
          </w:p>
          <w:p w14:paraId="105F30C2">
            <w:pPr>
              <w:jc w:val="left"/>
              <w:rPr>
                <w:sz w:val="24"/>
                <w:highlight w:val="none"/>
              </w:rPr>
            </w:pPr>
            <w:r>
              <w:rPr>
                <w:sz w:val="24"/>
                <w:highlight w:val="none"/>
              </w:rPr>
              <w:t>磋商保证金收受人信息</w:t>
            </w:r>
            <w:r>
              <w:rPr>
                <w:rFonts w:hint="eastAsia"/>
                <w:sz w:val="24"/>
                <w:highlight w:val="none"/>
              </w:rPr>
              <w:t>：</w:t>
            </w:r>
          </w:p>
          <w:p w14:paraId="043BB9A2">
            <w:pPr>
              <w:widowControl/>
              <w:jc w:val="left"/>
              <w:rPr>
                <w:rFonts w:ascii="宋体" w:hAnsi="宋体" w:cs="宋体"/>
                <w:kern w:val="0"/>
                <w:sz w:val="24"/>
                <w:highlight w:val="none"/>
              </w:rPr>
            </w:pPr>
            <w:r>
              <w:rPr>
                <w:rFonts w:hint="eastAsia" w:ascii="宋体" w:hAnsi="宋体" w:cs="宋体"/>
                <w:color w:val="000000"/>
                <w:kern w:val="0"/>
                <w:sz w:val="24"/>
                <w:highlight w:val="none"/>
              </w:rPr>
              <w:t xml:space="preserve">开户名（全称）：北京市京发招标有限公司； </w:t>
            </w:r>
          </w:p>
          <w:p w14:paraId="2F915455">
            <w:pPr>
              <w:widowControl/>
              <w:jc w:val="left"/>
              <w:rPr>
                <w:rFonts w:ascii="宋体" w:hAnsi="宋体" w:cs="宋体"/>
                <w:kern w:val="0"/>
                <w:sz w:val="24"/>
                <w:highlight w:val="none"/>
              </w:rPr>
            </w:pPr>
            <w:r>
              <w:rPr>
                <w:rFonts w:hint="eastAsia" w:ascii="宋体" w:hAnsi="宋体" w:cs="宋体"/>
                <w:color w:val="000000"/>
                <w:kern w:val="0"/>
                <w:sz w:val="24"/>
                <w:highlight w:val="none"/>
              </w:rPr>
              <w:t xml:space="preserve">开 </w:t>
            </w:r>
            <w:r>
              <w:rPr>
                <w:rFonts w:ascii="宋体" w:hAnsi="宋体" w:cs="宋体"/>
                <w:color w:val="000000"/>
                <w:kern w:val="0"/>
                <w:sz w:val="24"/>
                <w:highlight w:val="none"/>
              </w:rPr>
              <w:t xml:space="preserve"> </w:t>
            </w:r>
            <w:r>
              <w:rPr>
                <w:rFonts w:hint="eastAsia" w:ascii="宋体" w:hAnsi="宋体" w:cs="宋体"/>
                <w:color w:val="000000"/>
                <w:kern w:val="0"/>
                <w:sz w:val="24"/>
                <w:highlight w:val="none"/>
              </w:rPr>
              <w:t xml:space="preserve">户 </w:t>
            </w:r>
            <w:r>
              <w:rPr>
                <w:rFonts w:ascii="宋体" w:hAnsi="宋体" w:cs="宋体"/>
                <w:color w:val="000000"/>
                <w:kern w:val="0"/>
                <w:sz w:val="24"/>
                <w:highlight w:val="none"/>
              </w:rPr>
              <w:t xml:space="preserve"> </w:t>
            </w:r>
            <w:r>
              <w:rPr>
                <w:rFonts w:hint="eastAsia" w:ascii="宋体" w:hAnsi="宋体" w:cs="宋体"/>
                <w:color w:val="000000"/>
                <w:kern w:val="0"/>
                <w:sz w:val="24"/>
                <w:highlight w:val="none"/>
              </w:rPr>
              <w:t xml:space="preserve">银 </w:t>
            </w:r>
            <w:r>
              <w:rPr>
                <w:rFonts w:ascii="宋体" w:hAnsi="宋体" w:cs="宋体"/>
                <w:color w:val="000000"/>
                <w:kern w:val="0"/>
                <w:sz w:val="24"/>
                <w:highlight w:val="none"/>
              </w:rPr>
              <w:t xml:space="preserve"> </w:t>
            </w:r>
            <w:r>
              <w:rPr>
                <w:rFonts w:hint="eastAsia" w:ascii="宋体" w:hAnsi="宋体" w:cs="宋体"/>
                <w:color w:val="000000"/>
                <w:kern w:val="0"/>
                <w:sz w:val="24"/>
                <w:highlight w:val="none"/>
              </w:rPr>
              <w:t xml:space="preserve">行：招商银行北京分行崇文门支行； </w:t>
            </w:r>
          </w:p>
          <w:p w14:paraId="5EA90728">
            <w:pPr>
              <w:widowControl/>
              <w:jc w:val="left"/>
              <w:rPr>
                <w:rFonts w:ascii="宋体" w:hAnsi="宋体" w:cs="宋体"/>
                <w:kern w:val="0"/>
                <w:sz w:val="24"/>
                <w:highlight w:val="none"/>
              </w:rPr>
            </w:pPr>
            <w:r>
              <w:rPr>
                <w:rFonts w:hint="eastAsia" w:ascii="宋体" w:hAnsi="宋体" w:cs="宋体"/>
                <w:color w:val="000000"/>
                <w:kern w:val="0"/>
                <w:sz w:val="24"/>
                <w:highlight w:val="none"/>
              </w:rPr>
              <w:t xml:space="preserve">账 </w:t>
            </w:r>
            <w:r>
              <w:rPr>
                <w:rFonts w:ascii="宋体" w:hAnsi="宋体" w:cs="宋体"/>
                <w:color w:val="000000"/>
                <w:kern w:val="0"/>
                <w:sz w:val="24"/>
                <w:highlight w:val="none"/>
              </w:rPr>
              <w:t xml:space="preserve">         </w:t>
            </w:r>
            <w:r>
              <w:rPr>
                <w:rFonts w:hint="eastAsia" w:ascii="宋体" w:hAnsi="宋体" w:cs="宋体"/>
                <w:color w:val="000000"/>
                <w:kern w:val="0"/>
                <w:sz w:val="24"/>
                <w:highlight w:val="none"/>
              </w:rPr>
              <w:t xml:space="preserve">号：1109 1881 6710 6010 0000 00009。 </w:t>
            </w:r>
          </w:p>
          <w:p w14:paraId="5D166EC0">
            <w:pPr>
              <w:widowControl/>
              <w:jc w:val="left"/>
              <w:rPr>
                <w:rFonts w:ascii="宋体" w:hAnsi="宋体" w:cs="宋体"/>
                <w:kern w:val="0"/>
                <w:sz w:val="24"/>
                <w:highlight w:val="none"/>
              </w:rPr>
            </w:pPr>
            <w:r>
              <w:rPr>
                <w:rFonts w:hint="eastAsia" w:ascii="宋体" w:hAnsi="宋体" w:cs="宋体"/>
                <w:color w:val="000000"/>
                <w:kern w:val="0"/>
                <w:sz w:val="24"/>
                <w:highlight w:val="none"/>
              </w:rPr>
              <w:t xml:space="preserve">投标保证金以支票、汇票、本票或者金融机构、担保机构出具的保函（含政府采购投标担保函）等非现金形式提交。 </w:t>
            </w:r>
          </w:p>
          <w:p w14:paraId="0B5013E2">
            <w:pPr>
              <w:jc w:val="left"/>
              <w:rPr>
                <w:sz w:val="24"/>
                <w:highlight w:val="none"/>
              </w:rPr>
            </w:pPr>
            <w:r>
              <w:rPr>
                <w:rFonts w:eastAsia="Times New Roman"/>
                <w:b/>
                <w:bCs/>
                <w:spacing w:val="4"/>
                <w:sz w:val="23"/>
                <w:szCs w:val="23"/>
                <w:highlight w:val="none"/>
              </w:rPr>
              <w:t>■</w:t>
            </w:r>
            <w:r>
              <w:rPr>
                <w:rFonts w:hint="eastAsia" w:ascii="宋体" w:hAnsi="宋体" w:cs="宋体"/>
                <w:color w:val="000000"/>
                <w:kern w:val="0"/>
                <w:sz w:val="24"/>
                <w:highlight w:val="none"/>
              </w:rPr>
              <w:t>本项目不要求</w:t>
            </w:r>
          </w:p>
        </w:tc>
      </w:tr>
      <w:tr w14:paraId="5B091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7E271F0">
            <w:pPr>
              <w:pStyle w:val="24"/>
              <w:adjustRightInd w:val="0"/>
              <w:snapToGrid w:val="0"/>
              <w:jc w:val="center"/>
              <w:rPr>
                <w:rFonts w:ascii="Times New Roman" w:hAnsi="Times New Roman"/>
                <w:sz w:val="24"/>
                <w:szCs w:val="24"/>
                <w:highlight w:val="none"/>
              </w:rPr>
            </w:pPr>
            <w:r>
              <w:rPr>
                <w:rFonts w:ascii="Times New Roman" w:hAnsi="Times New Roman"/>
                <w:sz w:val="24"/>
                <w:szCs w:val="24"/>
                <w:highlight w:val="none"/>
              </w:rPr>
              <w:t>11.7.5</w:t>
            </w:r>
          </w:p>
        </w:tc>
        <w:tc>
          <w:tcPr>
            <w:tcW w:w="1701" w:type="dxa"/>
            <w:vMerge w:val="continue"/>
            <w:vAlign w:val="center"/>
          </w:tcPr>
          <w:p w14:paraId="41AB9BAF">
            <w:pPr>
              <w:jc w:val="center"/>
              <w:rPr>
                <w:sz w:val="24"/>
                <w:highlight w:val="none"/>
              </w:rPr>
            </w:pPr>
          </w:p>
        </w:tc>
        <w:tc>
          <w:tcPr>
            <w:tcW w:w="7253" w:type="dxa"/>
            <w:vAlign w:val="center"/>
          </w:tcPr>
          <w:p w14:paraId="6B87FF9D">
            <w:pPr>
              <w:jc w:val="left"/>
              <w:rPr>
                <w:sz w:val="24"/>
                <w:highlight w:val="none"/>
              </w:rPr>
            </w:pPr>
            <w:r>
              <w:rPr>
                <w:sz w:val="24"/>
                <w:highlight w:val="none"/>
              </w:rPr>
              <w:t>磋商保证金不予退还的其他情形：</w:t>
            </w:r>
          </w:p>
          <w:p w14:paraId="2EACD678">
            <w:pPr>
              <w:jc w:val="left"/>
              <w:rPr>
                <w:sz w:val="24"/>
                <w:highlight w:val="none"/>
              </w:rPr>
            </w:pPr>
            <w:r>
              <w:rPr>
                <w:rFonts w:eastAsia="Times New Roman"/>
                <w:b/>
                <w:bCs/>
                <w:spacing w:val="4"/>
                <w:sz w:val="23"/>
                <w:szCs w:val="23"/>
                <w:highlight w:val="none"/>
              </w:rPr>
              <w:t>■</w:t>
            </w:r>
            <w:r>
              <w:rPr>
                <w:sz w:val="24"/>
                <w:highlight w:val="none"/>
              </w:rPr>
              <w:t>无</w:t>
            </w:r>
          </w:p>
          <w:p w14:paraId="7051AE79">
            <w:pPr>
              <w:pStyle w:val="24"/>
              <w:adjustRightInd w:val="0"/>
              <w:snapToGrid w:val="0"/>
              <w:rPr>
                <w:rFonts w:ascii="Times New Roman" w:hAnsi="Times New Roman"/>
                <w:sz w:val="24"/>
                <w:highlight w:val="none"/>
              </w:rPr>
            </w:pPr>
            <w:r>
              <w:rPr>
                <w:rFonts w:ascii="Times New Roman" w:hAnsi="Times New Roman"/>
                <w:highlight w:val="none"/>
              </w:rPr>
              <w:t>□</w:t>
            </w:r>
            <w:r>
              <w:rPr>
                <w:rFonts w:ascii="Times New Roman" w:hAnsi="Times New Roman"/>
                <w:sz w:val="24"/>
                <w:highlight w:val="none"/>
              </w:rPr>
              <w:t>有，具体情形</w:t>
            </w:r>
            <w:r>
              <w:rPr>
                <w:rFonts w:hint="eastAsia" w:ascii="Times New Roman" w:hAnsi="Times New Roman"/>
                <w:sz w:val="24"/>
                <w:highlight w:val="none"/>
              </w:rPr>
              <w:t>：</w:t>
            </w:r>
          </w:p>
          <w:p w14:paraId="2D2D7A3A">
            <w:pPr>
              <w:pStyle w:val="24"/>
              <w:adjustRightInd w:val="0"/>
              <w:snapToGrid w:val="0"/>
              <w:rPr>
                <w:rFonts w:ascii="Times New Roman" w:hAnsi="Times New Roman"/>
                <w:sz w:val="24"/>
                <w:szCs w:val="24"/>
                <w:highlight w:val="none"/>
              </w:rPr>
            </w:pPr>
            <w:r>
              <w:rPr>
                <w:rFonts w:ascii="Times New Roman" w:hAnsi="Times New Roman"/>
                <w:sz w:val="24"/>
                <w:highlight w:val="none"/>
              </w:rPr>
              <w:t>1</w:t>
            </w:r>
            <w:r>
              <w:rPr>
                <w:rFonts w:hint="eastAsia" w:ascii="Times New Roman" w:hAnsi="Times New Roman"/>
                <w:sz w:val="24"/>
                <w:highlight w:val="none"/>
              </w:rPr>
              <w:t>）成交人不按本须知第</w:t>
            </w:r>
            <w:r>
              <w:rPr>
                <w:rFonts w:ascii="Times New Roman" w:hAnsi="Times New Roman"/>
                <w:sz w:val="24"/>
                <w:highlight w:val="none"/>
              </w:rPr>
              <w:t>25</w:t>
            </w:r>
            <w:r>
              <w:rPr>
                <w:rFonts w:hint="eastAsia" w:ascii="Times New Roman" w:hAnsi="Times New Roman"/>
                <w:sz w:val="24"/>
                <w:highlight w:val="none"/>
              </w:rPr>
              <w:t>条规定交纳中标服务费。</w:t>
            </w:r>
          </w:p>
        </w:tc>
      </w:tr>
      <w:tr w14:paraId="6875F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C13E283">
            <w:pPr>
              <w:pStyle w:val="24"/>
              <w:adjustRightInd w:val="0"/>
              <w:snapToGrid w:val="0"/>
              <w:jc w:val="center"/>
              <w:rPr>
                <w:rFonts w:ascii="Times New Roman" w:hAnsi="Times New Roman"/>
                <w:sz w:val="24"/>
                <w:szCs w:val="24"/>
                <w:highlight w:val="none"/>
              </w:rPr>
            </w:pPr>
            <w:r>
              <w:rPr>
                <w:rFonts w:ascii="Times New Roman" w:hAnsi="Times New Roman"/>
                <w:sz w:val="24"/>
                <w:szCs w:val="24"/>
                <w:highlight w:val="none"/>
              </w:rPr>
              <w:t>12.1</w:t>
            </w:r>
          </w:p>
        </w:tc>
        <w:tc>
          <w:tcPr>
            <w:tcW w:w="1701" w:type="dxa"/>
            <w:vAlign w:val="center"/>
          </w:tcPr>
          <w:p w14:paraId="20D9F0D9">
            <w:pPr>
              <w:jc w:val="center"/>
              <w:rPr>
                <w:sz w:val="24"/>
                <w:highlight w:val="none"/>
              </w:rPr>
            </w:pPr>
            <w:r>
              <w:rPr>
                <w:sz w:val="24"/>
                <w:highlight w:val="none"/>
              </w:rPr>
              <w:t>响应有效期</w:t>
            </w:r>
          </w:p>
        </w:tc>
        <w:tc>
          <w:tcPr>
            <w:tcW w:w="7253" w:type="dxa"/>
            <w:vAlign w:val="center"/>
          </w:tcPr>
          <w:p w14:paraId="36A023C4">
            <w:pPr>
              <w:jc w:val="left"/>
              <w:rPr>
                <w:sz w:val="24"/>
                <w:highlight w:val="none"/>
              </w:rPr>
            </w:pPr>
            <w:r>
              <w:rPr>
                <w:sz w:val="24"/>
                <w:highlight w:val="none"/>
              </w:rPr>
              <w:t>自提交响应文件的截止之日起算90日历天。</w:t>
            </w:r>
          </w:p>
        </w:tc>
      </w:tr>
      <w:tr w14:paraId="72275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F3FDF29">
            <w:pPr>
              <w:pStyle w:val="24"/>
              <w:adjustRightInd w:val="0"/>
              <w:snapToGrid w:val="0"/>
              <w:jc w:val="center"/>
              <w:rPr>
                <w:rFonts w:ascii="Times New Roman" w:hAnsi="Times New Roman"/>
                <w:sz w:val="24"/>
                <w:szCs w:val="24"/>
                <w:highlight w:val="none"/>
              </w:rPr>
            </w:pPr>
            <w:r>
              <w:rPr>
                <w:rFonts w:ascii="Times New Roman" w:hAnsi="Times New Roman"/>
                <w:sz w:val="24"/>
                <w:szCs w:val="24"/>
                <w:highlight w:val="none"/>
              </w:rPr>
              <w:t>20.1</w:t>
            </w:r>
          </w:p>
        </w:tc>
        <w:tc>
          <w:tcPr>
            <w:tcW w:w="1701" w:type="dxa"/>
            <w:vAlign w:val="center"/>
          </w:tcPr>
          <w:p w14:paraId="4434AB16">
            <w:pPr>
              <w:jc w:val="center"/>
              <w:rPr>
                <w:sz w:val="24"/>
                <w:highlight w:val="none"/>
              </w:rPr>
            </w:pPr>
            <w:r>
              <w:rPr>
                <w:sz w:val="24"/>
                <w:highlight w:val="none"/>
              </w:rPr>
              <w:t>成交供应商的确认</w:t>
            </w:r>
          </w:p>
        </w:tc>
        <w:tc>
          <w:tcPr>
            <w:tcW w:w="7253" w:type="dxa"/>
            <w:vAlign w:val="center"/>
          </w:tcPr>
          <w:p w14:paraId="33CD7483">
            <w:pPr>
              <w:pStyle w:val="24"/>
              <w:adjustRightInd w:val="0"/>
              <w:snapToGrid w:val="0"/>
              <w:rPr>
                <w:rFonts w:ascii="Times New Roman" w:hAnsi="Times New Roman"/>
                <w:sz w:val="24"/>
                <w:highlight w:val="none"/>
              </w:rPr>
            </w:pPr>
            <w:r>
              <w:rPr>
                <w:rFonts w:ascii="Times New Roman" w:hAnsi="Times New Roman"/>
                <w:sz w:val="24"/>
                <w:highlight w:val="none"/>
              </w:rPr>
              <w:t>采购人是否</w:t>
            </w:r>
            <w:r>
              <w:rPr>
                <w:rFonts w:ascii="Times New Roman" w:hAnsi="Times New Roman"/>
                <w:color w:val="000000"/>
                <w:sz w:val="24"/>
                <w:highlight w:val="none"/>
              </w:rPr>
              <w:t>授权磋商小组直接确定成交供应商</w:t>
            </w:r>
            <w:r>
              <w:rPr>
                <w:rFonts w:ascii="Times New Roman" w:hAnsi="Times New Roman"/>
                <w:sz w:val="24"/>
                <w:highlight w:val="none"/>
              </w:rPr>
              <w:t>：</w:t>
            </w:r>
          </w:p>
          <w:p w14:paraId="03CE7FBF">
            <w:pPr>
              <w:pStyle w:val="24"/>
              <w:adjustRightInd w:val="0"/>
              <w:snapToGrid w:val="0"/>
              <w:rPr>
                <w:rFonts w:ascii="Times New Roman" w:hAnsi="Times New Roman"/>
                <w:sz w:val="24"/>
                <w:highlight w:val="none"/>
              </w:rPr>
            </w:pPr>
            <w:r>
              <w:rPr>
                <w:rFonts w:ascii="Times New Roman" w:hAnsi="Times New Roman" w:eastAsia="Times New Roman"/>
                <w:spacing w:val="-5"/>
                <w:sz w:val="20"/>
                <w:highlight w:val="none"/>
              </w:rPr>
              <w:t>■</w:t>
            </w:r>
            <w:r>
              <w:rPr>
                <w:rFonts w:ascii="Times New Roman" w:hAnsi="Times New Roman"/>
                <w:sz w:val="24"/>
                <w:highlight w:val="none"/>
              </w:rPr>
              <w:t>否</w:t>
            </w:r>
          </w:p>
          <w:p w14:paraId="4A3C505B">
            <w:pPr>
              <w:jc w:val="left"/>
              <w:rPr>
                <w:sz w:val="24"/>
                <w:highlight w:val="none"/>
              </w:rPr>
            </w:pPr>
            <w:r>
              <w:rPr>
                <w:highlight w:val="none"/>
              </w:rPr>
              <w:t>□</w:t>
            </w:r>
            <w:r>
              <w:rPr>
                <w:sz w:val="24"/>
                <w:highlight w:val="none"/>
              </w:rPr>
              <w:t>是</w:t>
            </w:r>
          </w:p>
          <w:p w14:paraId="59B9E246">
            <w:pPr>
              <w:jc w:val="left"/>
              <w:rPr>
                <w:sz w:val="24"/>
                <w:highlight w:val="none"/>
                <w:u w:val="single"/>
              </w:rPr>
            </w:pPr>
            <w:r>
              <w:rPr>
                <w:sz w:val="24"/>
                <w:highlight w:val="none"/>
              </w:rPr>
              <w:t>成交候选人并列的，按照以下方式确定成交供应商：</w:t>
            </w:r>
            <w:r>
              <w:rPr>
                <w:rFonts w:ascii="宋体" w:hAnsi="宋体" w:cs="宋体"/>
                <w:spacing w:val="3"/>
                <w:sz w:val="23"/>
                <w:szCs w:val="23"/>
                <w:highlight w:val="none"/>
                <w:u w:val="single"/>
              </w:rPr>
              <w:t>按照技术指标</w:t>
            </w:r>
            <w:r>
              <w:rPr>
                <w:rFonts w:ascii="宋体" w:hAnsi="宋体" w:cs="宋体"/>
                <w:sz w:val="23"/>
                <w:szCs w:val="23"/>
                <w:highlight w:val="none"/>
              </w:rPr>
              <w:t xml:space="preserve"> </w:t>
            </w:r>
            <w:r>
              <w:rPr>
                <w:rFonts w:ascii="宋体" w:hAnsi="宋体" w:cs="宋体"/>
                <w:spacing w:val="7"/>
                <w:sz w:val="23"/>
                <w:szCs w:val="23"/>
                <w:highlight w:val="none"/>
                <w:u w:val="single"/>
              </w:rPr>
              <w:t>优劣顺序推荐</w:t>
            </w:r>
            <w:r>
              <w:rPr>
                <w:sz w:val="24"/>
                <w:highlight w:val="none"/>
              </w:rPr>
              <w:t>。</w:t>
            </w:r>
          </w:p>
        </w:tc>
      </w:tr>
      <w:tr w14:paraId="1D019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E1B726">
            <w:pPr>
              <w:pStyle w:val="24"/>
              <w:adjustRightInd w:val="0"/>
              <w:snapToGrid w:val="0"/>
              <w:jc w:val="center"/>
              <w:rPr>
                <w:rFonts w:ascii="Times New Roman" w:hAnsi="Times New Roman"/>
                <w:sz w:val="24"/>
                <w:szCs w:val="24"/>
                <w:highlight w:val="none"/>
              </w:rPr>
            </w:pPr>
            <w:r>
              <w:rPr>
                <w:rFonts w:ascii="Times New Roman" w:hAnsi="Times New Roman"/>
                <w:sz w:val="24"/>
                <w:szCs w:val="24"/>
                <w:highlight w:val="none"/>
              </w:rPr>
              <w:t>23.5</w:t>
            </w:r>
          </w:p>
        </w:tc>
        <w:tc>
          <w:tcPr>
            <w:tcW w:w="1701" w:type="dxa"/>
            <w:vAlign w:val="center"/>
          </w:tcPr>
          <w:p w14:paraId="765010FD">
            <w:pPr>
              <w:jc w:val="center"/>
              <w:rPr>
                <w:sz w:val="24"/>
                <w:highlight w:val="none"/>
              </w:rPr>
            </w:pPr>
            <w:r>
              <w:rPr>
                <w:sz w:val="24"/>
                <w:highlight w:val="none"/>
              </w:rPr>
              <w:t>分包</w:t>
            </w:r>
          </w:p>
        </w:tc>
        <w:tc>
          <w:tcPr>
            <w:tcW w:w="7253" w:type="dxa"/>
            <w:vAlign w:val="center"/>
          </w:tcPr>
          <w:p w14:paraId="7BE7741C">
            <w:pPr>
              <w:jc w:val="left"/>
              <w:rPr>
                <w:sz w:val="24"/>
                <w:highlight w:val="none"/>
              </w:rPr>
            </w:pPr>
            <w:r>
              <w:rPr>
                <w:sz w:val="24"/>
                <w:highlight w:val="none"/>
              </w:rPr>
              <w:t xml:space="preserve">本项目是否允许分包： </w:t>
            </w:r>
          </w:p>
          <w:p w14:paraId="791EBDD4">
            <w:pPr>
              <w:jc w:val="left"/>
              <w:rPr>
                <w:sz w:val="24"/>
                <w:highlight w:val="none"/>
              </w:rPr>
            </w:pPr>
            <w:r>
              <w:rPr>
                <w:rFonts w:eastAsia="Times New Roman"/>
                <w:spacing w:val="1"/>
                <w:sz w:val="20"/>
                <w:szCs w:val="20"/>
                <w:highlight w:val="none"/>
              </w:rPr>
              <w:t>■</w:t>
            </w:r>
            <w:r>
              <w:rPr>
                <w:sz w:val="24"/>
                <w:highlight w:val="none"/>
              </w:rPr>
              <w:t>不允许</w:t>
            </w:r>
          </w:p>
          <w:p w14:paraId="5BEDB981">
            <w:pPr>
              <w:jc w:val="left"/>
              <w:rPr>
                <w:sz w:val="24"/>
                <w:highlight w:val="none"/>
              </w:rPr>
            </w:pPr>
            <w:r>
              <w:rPr>
                <w:highlight w:val="none"/>
              </w:rPr>
              <w:t>□</w:t>
            </w:r>
            <w:r>
              <w:rPr>
                <w:sz w:val="24"/>
                <w:highlight w:val="none"/>
              </w:rPr>
              <w:t>允许，具体要求：_______。</w:t>
            </w:r>
          </w:p>
          <w:p w14:paraId="61083F61">
            <w:pPr>
              <w:jc w:val="left"/>
              <w:rPr>
                <w:sz w:val="24"/>
                <w:highlight w:val="none"/>
              </w:rPr>
            </w:pPr>
            <w:r>
              <w:rPr>
                <w:sz w:val="24"/>
                <w:highlight w:val="none"/>
              </w:rPr>
              <w:t>（1）可以分包履行的具体内容：_______；</w:t>
            </w:r>
          </w:p>
          <w:p w14:paraId="0701EF46">
            <w:pPr>
              <w:jc w:val="left"/>
              <w:rPr>
                <w:sz w:val="24"/>
                <w:highlight w:val="none"/>
              </w:rPr>
            </w:pPr>
            <w:r>
              <w:rPr>
                <w:sz w:val="24"/>
                <w:highlight w:val="none"/>
              </w:rPr>
              <w:t>（2）允许分包的金额或者比例：_______；</w:t>
            </w:r>
          </w:p>
          <w:p w14:paraId="5F0D6664">
            <w:pPr>
              <w:jc w:val="left"/>
              <w:rPr>
                <w:sz w:val="24"/>
                <w:highlight w:val="none"/>
                <w:u w:val="single"/>
              </w:rPr>
            </w:pPr>
            <w:r>
              <w:rPr>
                <w:sz w:val="24"/>
                <w:highlight w:val="none"/>
              </w:rPr>
              <w:t>（3）其他要求：_______。</w:t>
            </w:r>
          </w:p>
        </w:tc>
      </w:tr>
      <w:tr w14:paraId="5011B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7FD3634">
            <w:pPr>
              <w:pStyle w:val="24"/>
              <w:adjustRightInd w:val="0"/>
              <w:snapToGrid w:val="0"/>
              <w:jc w:val="center"/>
              <w:rPr>
                <w:rFonts w:ascii="Times New Roman" w:hAnsi="Times New Roman"/>
                <w:sz w:val="24"/>
                <w:szCs w:val="24"/>
                <w:highlight w:val="none"/>
              </w:rPr>
            </w:pPr>
            <w:r>
              <w:rPr>
                <w:rFonts w:ascii="Times New Roman" w:hAnsi="Times New Roman"/>
                <w:sz w:val="24"/>
                <w:szCs w:val="24"/>
                <w:highlight w:val="none"/>
              </w:rPr>
              <w:t>24.1.1</w:t>
            </w:r>
          </w:p>
        </w:tc>
        <w:tc>
          <w:tcPr>
            <w:tcW w:w="1701" w:type="dxa"/>
            <w:vAlign w:val="center"/>
          </w:tcPr>
          <w:p w14:paraId="3386EA5D">
            <w:pPr>
              <w:jc w:val="center"/>
              <w:rPr>
                <w:sz w:val="24"/>
                <w:highlight w:val="none"/>
              </w:rPr>
            </w:pPr>
            <w:r>
              <w:rPr>
                <w:sz w:val="24"/>
                <w:highlight w:val="none"/>
              </w:rPr>
              <w:t>询问</w:t>
            </w:r>
          </w:p>
        </w:tc>
        <w:tc>
          <w:tcPr>
            <w:tcW w:w="7253" w:type="dxa"/>
          </w:tcPr>
          <w:p w14:paraId="54BBF7C6">
            <w:pPr>
              <w:jc w:val="left"/>
              <w:rPr>
                <w:sz w:val="24"/>
                <w:highlight w:val="none"/>
              </w:rPr>
            </w:pPr>
            <w:r>
              <w:rPr>
                <w:rFonts w:ascii="宋体" w:hAnsi="宋体" w:cs="宋体"/>
                <w:spacing w:val="3"/>
                <w:sz w:val="23"/>
                <w:szCs w:val="23"/>
                <w:highlight w:val="none"/>
              </w:rPr>
              <w:t>询问送达形式：</w:t>
            </w:r>
            <w:r>
              <w:rPr>
                <w:rFonts w:ascii="宋体" w:hAnsi="宋体" w:cs="宋体"/>
                <w:spacing w:val="3"/>
                <w:sz w:val="23"/>
                <w:szCs w:val="23"/>
                <w:highlight w:val="none"/>
                <w:u w:val="single"/>
              </w:rPr>
              <w:t>供应商应提交书面询问函，供应商为自然人的，询问函应当由本人签字；供应商为法人或者其他组织的，询问函应当</w:t>
            </w:r>
            <w:r>
              <w:rPr>
                <w:rFonts w:ascii="宋体" w:hAnsi="宋体" w:cs="宋体"/>
                <w:spacing w:val="9"/>
                <w:sz w:val="23"/>
                <w:szCs w:val="23"/>
                <w:highlight w:val="none"/>
                <w:u w:val="single"/>
              </w:rPr>
              <w:t>由法定代表人、主要负责人，或者其授权代表签字或者盖章，并加</w:t>
            </w:r>
            <w:r>
              <w:rPr>
                <w:rFonts w:ascii="宋体" w:hAnsi="宋体" w:cs="宋体"/>
                <w:spacing w:val="-18"/>
                <w:sz w:val="23"/>
                <w:szCs w:val="23"/>
                <w:highlight w:val="none"/>
                <w:u w:val="single"/>
              </w:rPr>
              <w:t>盖公章。</w:t>
            </w:r>
          </w:p>
        </w:tc>
      </w:tr>
      <w:tr w14:paraId="2E0F8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490D911">
            <w:pPr>
              <w:pStyle w:val="24"/>
              <w:adjustRightInd w:val="0"/>
              <w:snapToGrid w:val="0"/>
              <w:jc w:val="center"/>
              <w:rPr>
                <w:rFonts w:ascii="Times New Roman" w:hAnsi="Times New Roman"/>
                <w:sz w:val="24"/>
                <w:szCs w:val="24"/>
                <w:highlight w:val="none"/>
              </w:rPr>
            </w:pPr>
            <w:r>
              <w:rPr>
                <w:rFonts w:ascii="Times New Roman" w:hAnsi="Times New Roman"/>
                <w:sz w:val="24"/>
                <w:szCs w:val="24"/>
                <w:highlight w:val="none"/>
              </w:rPr>
              <w:t>24.3</w:t>
            </w:r>
          </w:p>
        </w:tc>
        <w:tc>
          <w:tcPr>
            <w:tcW w:w="1701" w:type="dxa"/>
            <w:vAlign w:val="center"/>
          </w:tcPr>
          <w:p w14:paraId="04AC4D59">
            <w:pPr>
              <w:jc w:val="center"/>
              <w:rPr>
                <w:sz w:val="24"/>
                <w:highlight w:val="none"/>
              </w:rPr>
            </w:pPr>
            <w:r>
              <w:rPr>
                <w:sz w:val="24"/>
                <w:highlight w:val="none"/>
              </w:rPr>
              <w:t>联系方式</w:t>
            </w:r>
          </w:p>
        </w:tc>
        <w:tc>
          <w:tcPr>
            <w:tcW w:w="7253" w:type="dxa"/>
            <w:vAlign w:val="center"/>
          </w:tcPr>
          <w:p w14:paraId="3E28D829">
            <w:pPr>
              <w:jc w:val="left"/>
              <w:rPr>
                <w:sz w:val="24"/>
                <w:highlight w:val="none"/>
              </w:rPr>
            </w:pPr>
            <w:r>
              <w:rPr>
                <w:sz w:val="24"/>
                <w:highlight w:val="none"/>
              </w:rPr>
              <w:t>接收询问和质疑的联系方式</w:t>
            </w:r>
          </w:p>
          <w:p w14:paraId="496E3673">
            <w:pPr>
              <w:jc w:val="left"/>
              <w:rPr>
                <w:sz w:val="24"/>
                <w:highlight w:val="none"/>
              </w:rPr>
            </w:pPr>
            <w:r>
              <w:rPr>
                <w:sz w:val="24"/>
                <w:highlight w:val="none"/>
              </w:rPr>
              <w:t>联系部门：</w:t>
            </w:r>
            <w:r>
              <w:rPr>
                <w:rFonts w:hint="eastAsia"/>
                <w:sz w:val="24"/>
                <w:highlight w:val="none"/>
              </w:rPr>
              <w:t>业务九部</w:t>
            </w:r>
            <w:r>
              <w:rPr>
                <w:sz w:val="24"/>
                <w:highlight w:val="none"/>
              </w:rPr>
              <w:t>；</w:t>
            </w:r>
          </w:p>
          <w:p w14:paraId="689A8B28">
            <w:pPr>
              <w:jc w:val="left"/>
              <w:rPr>
                <w:sz w:val="24"/>
                <w:highlight w:val="none"/>
              </w:rPr>
            </w:pPr>
            <w:r>
              <w:rPr>
                <w:sz w:val="24"/>
                <w:highlight w:val="none"/>
              </w:rPr>
              <w:t>联系电话：</w:t>
            </w:r>
            <w:r>
              <w:rPr>
                <w:rFonts w:hint="eastAsia"/>
                <w:sz w:val="24"/>
                <w:highlight w:val="none"/>
                <w:lang w:eastAsia="zh-CN"/>
              </w:rPr>
              <w:t>010-67166688</w:t>
            </w:r>
            <w:r>
              <w:rPr>
                <w:sz w:val="24"/>
                <w:highlight w:val="none"/>
              </w:rPr>
              <w:t>；</w:t>
            </w:r>
          </w:p>
          <w:p w14:paraId="517A07F4">
            <w:pPr>
              <w:jc w:val="left"/>
              <w:rPr>
                <w:sz w:val="24"/>
                <w:highlight w:val="none"/>
              </w:rPr>
            </w:pPr>
            <w:r>
              <w:rPr>
                <w:sz w:val="24"/>
                <w:highlight w:val="none"/>
              </w:rPr>
              <w:t>通讯地址：</w:t>
            </w:r>
            <w:r>
              <w:rPr>
                <w:rFonts w:hint="eastAsia"/>
                <w:sz w:val="24"/>
                <w:highlight w:val="none"/>
              </w:rPr>
              <w:t>北京市京发招标有限公司7</w:t>
            </w:r>
            <w:r>
              <w:rPr>
                <w:sz w:val="24"/>
                <w:highlight w:val="none"/>
              </w:rPr>
              <w:t>15</w:t>
            </w:r>
            <w:r>
              <w:rPr>
                <w:rFonts w:hint="eastAsia"/>
                <w:sz w:val="24"/>
                <w:highlight w:val="none"/>
              </w:rPr>
              <w:t>室</w:t>
            </w:r>
            <w:r>
              <w:rPr>
                <w:sz w:val="24"/>
                <w:highlight w:val="none"/>
              </w:rPr>
              <w:t>。</w:t>
            </w:r>
          </w:p>
        </w:tc>
      </w:tr>
      <w:tr w14:paraId="48CD4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578FBC4">
            <w:pPr>
              <w:pStyle w:val="24"/>
              <w:adjustRightInd w:val="0"/>
              <w:snapToGrid w:val="0"/>
              <w:jc w:val="center"/>
              <w:rPr>
                <w:rFonts w:ascii="Times New Roman" w:hAnsi="Times New Roman"/>
                <w:sz w:val="24"/>
                <w:szCs w:val="24"/>
                <w:highlight w:val="none"/>
              </w:rPr>
            </w:pPr>
            <w:r>
              <w:rPr>
                <w:rFonts w:ascii="Times New Roman" w:hAnsi="Times New Roman"/>
                <w:sz w:val="24"/>
                <w:szCs w:val="24"/>
                <w:highlight w:val="none"/>
              </w:rPr>
              <w:t>25</w:t>
            </w:r>
          </w:p>
        </w:tc>
        <w:tc>
          <w:tcPr>
            <w:tcW w:w="1701" w:type="dxa"/>
            <w:vAlign w:val="center"/>
          </w:tcPr>
          <w:p w14:paraId="64FB3EF3">
            <w:pPr>
              <w:jc w:val="center"/>
              <w:rPr>
                <w:sz w:val="24"/>
                <w:highlight w:val="none"/>
              </w:rPr>
            </w:pPr>
            <w:r>
              <w:rPr>
                <w:sz w:val="24"/>
                <w:highlight w:val="none"/>
              </w:rPr>
              <w:t>代理费</w:t>
            </w:r>
          </w:p>
        </w:tc>
        <w:tc>
          <w:tcPr>
            <w:tcW w:w="7253" w:type="dxa"/>
            <w:vAlign w:val="center"/>
          </w:tcPr>
          <w:p w14:paraId="24EFE40D">
            <w:pPr>
              <w:jc w:val="left"/>
              <w:rPr>
                <w:sz w:val="24"/>
                <w:highlight w:val="none"/>
              </w:rPr>
            </w:pPr>
            <w:r>
              <w:rPr>
                <w:sz w:val="24"/>
                <w:highlight w:val="none"/>
              </w:rPr>
              <w:t>收费对象：</w:t>
            </w:r>
          </w:p>
          <w:p w14:paraId="1D3FFD0C">
            <w:pPr>
              <w:jc w:val="left"/>
              <w:rPr>
                <w:sz w:val="24"/>
                <w:highlight w:val="none"/>
              </w:rPr>
            </w:pPr>
            <w:r>
              <w:rPr>
                <w:highlight w:val="none"/>
              </w:rPr>
              <w:t>□</w:t>
            </w:r>
            <w:r>
              <w:rPr>
                <w:sz w:val="24"/>
                <w:highlight w:val="none"/>
              </w:rPr>
              <w:t>采购人</w:t>
            </w:r>
          </w:p>
          <w:p w14:paraId="2721EADB">
            <w:pPr>
              <w:jc w:val="left"/>
              <w:rPr>
                <w:sz w:val="24"/>
                <w:highlight w:val="none"/>
              </w:rPr>
            </w:pPr>
            <w:r>
              <w:rPr>
                <w:highlight w:val="none"/>
              </w:rPr>
              <w:sym w:font="Wingdings 2" w:char="0052"/>
            </w:r>
            <w:r>
              <w:rPr>
                <w:sz w:val="24"/>
                <w:highlight w:val="none"/>
              </w:rPr>
              <w:t>成交供应商</w:t>
            </w:r>
          </w:p>
          <w:p w14:paraId="1FC8AF35">
            <w:pPr>
              <w:jc w:val="left"/>
              <w:rPr>
                <w:sz w:val="24"/>
                <w:highlight w:val="none"/>
                <w:u w:val="single"/>
              </w:rPr>
            </w:pPr>
            <w:r>
              <w:rPr>
                <w:sz w:val="24"/>
                <w:highlight w:val="none"/>
              </w:rPr>
              <w:t>收费标准：</w:t>
            </w:r>
            <w:r>
              <w:rPr>
                <w:rFonts w:hint="eastAsia"/>
                <w:sz w:val="24"/>
                <w:highlight w:val="none"/>
                <w:u w:val="single"/>
              </w:rPr>
              <w:t>参照国家发展计划委员会颁发的《招标代理服务收费管理暂行办法》（计价格[2002]1980号）和《国家发展改革委办公厅关于采购代理服务收费有关问题的通知》（发改办价格[2003]857号）执行。以最终中标金额为基数计算为准</w:t>
            </w:r>
            <w:r>
              <w:rPr>
                <w:sz w:val="24"/>
                <w:highlight w:val="none"/>
              </w:rPr>
              <w:t>；</w:t>
            </w:r>
          </w:p>
          <w:p w14:paraId="61F99A3C">
            <w:pPr>
              <w:jc w:val="left"/>
              <w:rPr>
                <w:sz w:val="24"/>
                <w:highlight w:val="none"/>
              </w:rPr>
            </w:pPr>
            <w:r>
              <w:rPr>
                <w:sz w:val="24"/>
                <w:highlight w:val="none"/>
              </w:rPr>
              <w:t>缴纳时间：</w:t>
            </w:r>
            <w:r>
              <w:rPr>
                <w:rFonts w:hint="eastAsia"/>
                <w:sz w:val="24"/>
                <w:highlight w:val="none"/>
                <w:u w:val="single"/>
              </w:rPr>
              <w:t>项目结束后</w:t>
            </w:r>
            <w:r>
              <w:rPr>
                <w:rFonts w:hint="eastAsia"/>
                <w:sz w:val="24"/>
                <w:highlight w:val="none"/>
                <w:u w:val="single"/>
                <w:lang w:val="en-US" w:eastAsia="zh-CN"/>
              </w:rPr>
              <w:t>一个月</w:t>
            </w:r>
            <w:r>
              <w:rPr>
                <w:rFonts w:hint="eastAsia"/>
                <w:sz w:val="24"/>
                <w:highlight w:val="none"/>
                <w:u w:val="single"/>
              </w:rPr>
              <w:t>内缴纳</w:t>
            </w:r>
            <w:r>
              <w:rPr>
                <w:sz w:val="24"/>
                <w:highlight w:val="none"/>
                <w:u w:val="single"/>
              </w:rPr>
              <w:t>。</w:t>
            </w:r>
          </w:p>
        </w:tc>
      </w:tr>
    </w:tbl>
    <w:p w14:paraId="42252E65">
      <w:pPr>
        <w:tabs>
          <w:tab w:val="left" w:pos="5580"/>
        </w:tabs>
        <w:adjustRightInd w:val="0"/>
        <w:spacing w:line="360" w:lineRule="auto"/>
        <w:jc w:val="distribute"/>
        <w:rPr>
          <w:sz w:val="24"/>
          <w:highlight w:val="none"/>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14:paraId="130B5BE8">
      <w:pPr>
        <w:spacing w:before="240" w:beforeLines="100" w:after="240" w:afterLines="100"/>
        <w:jc w:val="center"/>
        <w:rPr>
          <w:b/>
          <w:sz w:val="28"/>
          <w:szCs w:val="28"/>
          <w:highlight w:val="none"/>
        </w:rPr>
      </w:pPr>
      <w:r>
        <w:rPr>
          <w:b/>
          <w:sz w:val="28"/>
          <w:szCs w:val="28"/>
          <w:highlight w:val="none"/>
        </w:rPr>
        <w:t>供应商须知</w:t>
      </w:r>
    </w:p>
    <w:p w14:paraId="10E9AE8B">
      <w:pPr>
        <w:pStyle w:val="5"/>
        <w:tabs>
          <w:tab w:val="center" w:pos="4592"/>
          <w:tab w:val="left" w:pos="7860"/>
        </w:tabs>
        <w:spacing w:before="0" w:line="360" w:lineRule="auto"/>
        <w:jc w:val="left"/>
        <w:rPr>
          <w:rFonts w:ascii="Times New Roman" w:hAnsi="Times New Roman" w:eastAsia="宋体"/>
          <w:sz w:val="28"/>
          <w:highlight w:val="none"/>
        </w:rPr>
      </w:pPr>
      <w:bookmarkStart w:id="74" w:name="_Toc127151518"/>
      <w:bookmarkStart w:id="75" w:name="_Toc520356143"/>
      <w:r>
        <w:rPr>
          <w:rFonts w:ascii="Times New Roman" w:hAnsi="Times New Roman" w:eastAsia="宋体"/>
          <w:sz w:val="28"/>
          <w:highlight w:val="none"/>
        </w:rPr>
        <w:tab/>
      </w:r>
      <w:bookmarkStart w:id="76" w:name="_Toc305158860"/>
      <w:bookmarkStart w:id="77" w:name="_Toc150774723"/>
      <w:bookmarkStart w:id="78" w:name="_Toc265228356"/>
      <w:bookmarkStart w:id="79" w:name="_Toc226965791"/>
      <w:bookmarkStart w:id="80" w:name="_Toc151190145"/>
      <w:bookmarkStart w:id="81" w:name="_Toc150774618"/>
      <w:bookmarkStart w:id="82" w:name="_Toc142311020"/>
      <w:bookmarkStart w:id="83" w:name="_Toc226337214"/>
      <w:bookmarkStart w:id="84" w:name="_Toc151193616"/>
      <w:bookmarkStart w:id="85" w:name="_Toc150509269"/>
      <w:bookmarkStart w:id="86" w:name="_Toc150480756"/>
      <w:bookmarkStart w:id="87" w:name="_Toc226309762"/>
      <w:bookmarkStart w:id="88" w:name="_Toc151193760"/>
      <w:bookmarkStart w:id="89" w:name="_Toc305158786"/>
      <w:bookmarkStart w:id="90" w:name="_Toc151193906"/>
      <w:bookmarkStart w:id="91" w:name="_Toc151193832"/>
      <w:bookmarkStart w:id="92" w:name="_Toc264969208"/>
      <w:bookmarkStart w:id="93" w:name="_Toc195842883"/>
      <w:bookmarkStart w:id="94" w:name="_Toc151193688"/>
      <w:bookmarkStart w:id="95" w:name="_Toc226965708"/>
      <w:r>
        <w:rPr>
          <w:rFonts w:ascii="Times New Roman" w:hAnsi="Times New Roman" w:eastAsia="宋体"/>
          <w:sz w:val="28"/>
          <w:highlight w:val="none"/>
        </w:rPr>
        <w:t>一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Times New Roman" w:hAnsi="Times New Roman" w:eastAsia="宋体"/>
          <w:sz w:val="28"/>
          <w:highlight w:val="none"/>
        </w:rPr>
        <w:tab/>
      </w:r>
    </w:p>
    <w:p w14:paraId="3F9A2C1D">
      <w:pPr>
        <w:numPr>
          <w:ilvl w:val="0"/>
          <w:numId w:val="8"/>
        </w:numPr>
        <w:tabs>
          <w:tab w:val="left" w:pos="360"/>
          <w:tab w:val="clear" w:pos="900"/>
        </w:tabs>
        <w:snapToGrid w:val="0"/>
        <w:spacing w:line="360" w:lineRule="auto"/>
        <w:ind w:left="357" w:hanging="357"/>
        <w:outlineLvl w:val="1"/>
        <w:rPr>
          <w:sz w:val="24"/>
          <w:highlight w:val="none"/>
        </w:rPr>
      </w:pPr>
      <w:bookmarkStart w:id="96" w:name="_Toc265228357"/>
      <w:bookmarkStart w:id="97" w:name="_Toc305158861"/>
      <w:bookmarkStart w:id="98" w:name="_Toc264969209"/>
      <w:bookmarkStart w:id="99" w:name="_Toc305158787"/>
      <w:r>
        <w:rPr>
          <w:sz w:val="24"/>
          <w:highlight w:val="none"/>
        </w:rPr>
        <w:t>采购人、采购代理机构、供应商</w:t>
      </w:r>
      <w:bookmarkEnd w:id="96"/>
      <w:bookmarkEnd w:id="97"/>
      <w:bookmarkEnd w:id="98"/>
      <w:bookmarkEnd w:id="99"/>
      <w:r>
        <w:rPr>
          <w:sz w:val="24"/>
          <w:highlight w:val="none"/>
        </w:rPr>
        <w:t>、联合体</w:t>
      </w:r>
    </w:p>
    <w:p w14:paraId="12F09111">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采购人、采购代理机构：指依法进行政府采购的国家机关、事业单位、团体组织，及其委托的采购代理机构。本项目采购人、采购代理机构见第一章《采购邀请》。</w:t>
      </w:r>
    </w:p>
    <w:p w14:paraId="703FEE36">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供应商（也称“申请人”）：指向采购人提供货物、工程或者服务的法人、其他组织或者自然人。</w:t>
      </w:r>
    </w:p>
    <w:p w14:paraId="089FE070">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联合体：指两个以上的自然人、法人或者其他组织组成一个联合体，以一个供应商的身份共同参加政府采购。</w:t>
      </w:r>
    </w:p>
    <w:p w14:paraId="31447CC4">
      <w:pPr>
        <w:numPr>
          <w:ilvl w:val="0"/>
          <w:numId w:val="8"/>
        </w:numPr>
        <w:tabs>
          <w:tab w:val="left" w:pos="360"/>
          <w:tab w:val="clear" w:pos="900"/>
        </w:tabs>
        <w:snapToGrid w:val="0"/>
        <w:spacing w:line="360" w:lineRule="auto"/>
        <w:ind w:left="357" w:hanging="357"/>
        <w:outlineLvl w:val="1"/>
        <w:rPr>
          <w:sz w:val="24"/>
          <w:highlight w:val="none"/>
        </w:rPr>
      </w:pPr>
      <w:bookmarkStart w:id="100" w:name="_Toc151193908"/>
      <w:bookmarkStart w:id="101" w:name="_Toc305158788"/>
      <w:bookmarkStart w:id="102" w:name="_Toc226309764"/>
      <w:bookmarkStart w:id="103" w:name="_Toc264969210"/>
      <w:bookmarkStart w:id="104" w:name="_Toc149720813"/>
      <w:bookmarkStart w:id="105" w:name="_Toc151193762"/>
      <w:bookmarkStart w:id="106" w:name="_Toc127151520"/>
      <w:bookmarkStart w:id="107" w:name="_Toc164229215"/>
      <w:bookmarkStart w:id="108" w:name="_Toc195842885"/>
      <w:bookmarkStart w:id="109" w:name="_Toc226965710"/>
      <w:bookmarkStart w:id="110" w:name="_Toc151190147"/>
      <w:bookmarkStart w:id="111" w:name="_Toc305158862"/>
      <w:bookmarkStart w:id="112" w:name="_Toc151193834"/>
      <w:bookmarkStart w:id="113" w:name="_Toc164608634"/>
      <w:bookmarkStart w:id="114" w:name="_Toc226337216"/>
      <w:bookmarkStart w:id="115" w:name="_Toc150774725"/>
      <w:bookmarkStart w:id="116" w:name="_Toc226965793"/>
      <w:bookmarkStart w:id="117" w:name="_Toc127161434"/>
      <w:bookmarkStart w:id="118" w:name="_Toc164608789"/>
      <w:bookmarkStart w:id="119" w:name="_Toc150509271"/>
      <w:bookmarkStart w:id="120" w:name="_Toc142311022"/>
      <w:bookmarkStart w:id="121" w:name="_Toc150480758"/>
      <w:bookmarkStart w:id="122" w:name="_Toc127151721"/>
      <w:bookmarkStart w:id="123" w:name="_Toc164229361"/>
      <w:bookmarkStart w:id="124" w:name="_Toc151193690"/>
      <w:bookmarkStart w:id="125" w:name="_Toc150774620"/>
      <w:bookmarkStart w:id="126" w:name="_Toc265228358"/>
      <w:bookmarkStart w:id="127" w:name="_Toc151193618"/>
      <w:bookmarkStart w:id="128" w:name="_Toc164351614"/>
      <w:r>
        <w:rPr>
          <w:sz w:val="24"/>
          <w:highlight w:val="none"/>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sz w:val="24"/>
          <w:highlight w:val="none"/>
        </w:rPr>
        <w:t>、项目属性、科研仪器设备采购</w:t>
      </w:r>
    </w:p>
    <w:p w14:paraId="2EA1A71D">
      <w:pPr>
        <w:numPr>
          <w:ilvl w:val="1"/>
          <w:numId w:val="8"/>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14:paraId="5EC8A1EF">
      <w:pPr>
        <w:numPr>
          <w:ilvl w:val="1"/>
          <w:numId w:val="8"/>
        </w:numPr>
        <w:tabs>
          <w:tab w:val="left" w:pos="1080"/>
          <w:tab w:val="left" w:pos="2014"/>
        </w:tabs>
        <w:snapToGrid w:val="0"/>
        <w:spacing w:line="360" w:lineRule="auto"/>
        <w:ind w:left="1080" w:hanging="720"/>
        <w:rPr>
          <w:sz w:val="24"/>
          <w:highlight w:val="none"/>
        </w:rPr>
      </w:pPr>
      <w:r>
        <w:rPr>
          <w:sz w:val="24"/>
          <w:highlight w:val="none"/>
        </w:rPr>
        <w:t>项目属性见《供应商须知资料表》。</w:t>
      </w:r>
    </w:p>
    <w:p w14:paraId="6557146C">
      <w:pPr>
        <w:numPr>
          <w:ilvl w:val="1"/>
          <w:numId w:val="8"/>
        </w:numPr>
        <w:tabs>
          <w:tab w:val="left" w:pos="1080"/>
          <w:tab w:val="left" w:pos="2014"/>
        </w:tabs>
        <w:snapToGrid w:val="0"/>
        <w:spacing w:line="360" w:lineRule="auto"/>
        <w:ind w:left="1080" w:hanging="720"/>
        <w:rPr>
          <w:sz w:val="24"/>
          <w:highlight w:val="none"/>
        </w:rPr>
      </w:pPr>
      <w:r>
        <w:rPr>
          <w:sz w:val="24"/>
          <w:highlight w:val="none"/>
        </w:rPr>
        <w:t>是否属于科研仪器设备采购见《供应商须知资料表》。</w:t>
      </w:r>
    </w:p>
    <w:p w14:paraId="4959D78D">
      <w:pPr>
        <w:numPr>
          <w:ilvl w:val="0"/>
          <w:numId w:val="8"/>
        </w:numPr>
        <w:tabs>
          <w:tab w:val="left" w:pos="360"/>
        </w:tabs>
        <w:snapToGrid w:val="0"/>
        <w:spacing w:line="360" w:lineRule="auto"/>
        <w:ind w:left="357" w:hanging="357"/>
        <w:outlineLvl w:val="1"/>
        <w:rPr>
          <w:sz w:val="24"/>
          <w:highlight w:val="none"/>
        </w:rPr>
      </w:pPr>
      <w:r>
        <w:rPr>
          <w:sz w:val="24"/>
          <w:highlight w:val="none"/>
        </w:rPr>
        <w:t>现场考察、磋商前答疑会</w:t>
      </w:r>
    </w:p>
    <w:p w14:paraId="14BC6AEE">
      <w:pPr>
        <w:numPr>
          <w:ilvl w:val="1"/>
          <w:numId w:val="8"/>
        </w:numPr>
        <w:tabs>
          <w:tab w:val="left" w:pos="1080"/>
          <w:tab w:val="left" w:pos="2014"/>
        </w:tabs>
        <w:snapToGrid w:val="0"/>
        <w:spacing w:line="360" w:lineRule="auto"/>
        <w:ind w:left="1080" w:hanging="720"/>
        <w:rPr>
          <w:sz w:val="28"/>
          <w:highlight w:val="none"/>
        </w:rPr>
      </w:pPr>
      <w:r>
        <w:rPr>
          <w:sz w:val="24"/>
          <w:highlight w:val="none"/>
        </w:rPr>
        <w:t>若《供应商须知资料表》中规定了组织现场考察、召开磋商前答疑会，则供应商应按要求在规定的时间和地点参加。</w:t>
      </w:r>
      <w:bookmarkStart w:id="129" w:name="_Toc151193764"/>
      <w:bookmarkStart w:id="130" w:name="_Toc151193620"/>
      <w:bookmarkStart w:id="131" w:name="_Toc150774622"/>
      <w:bookmarkStart w:id="132" w:name="_Toc226309766"/>
      <w:bookmarkStart w:id="133" w:name="_Toc151193836"/>
      <w:bookmarkStart w:id="134" w:name="_Toc305158790"/>
      <w:bookmarkStart w:id="135" w:name="_Toc226337218"/>
      <w:bookmarkStart w:id="136" w:name="_Toc127151522"/>
      <w:bookmarkStart w:id="137" w:name="_Toc195842887"/>
      <w:bookmarkStart w:id="138" w:name="_Toc151193692"/>
      <w:bookmarkStart w:id="139" w:name="_Toc151193910"/>
      <w:bookmarkStart w:id="140" w:name="_Toc520356146"/>
      <w:bookmarkStart w:id="141" w:name="_Toc151190149"/>
      <w:bookmarkStart w:id="142" w:name="_Toc305158864"/>
      <w:bookmarkStart w:id="143" w:name="_Toc150480760"/>
      <w:bookmarkStart w:id="144" w:name="_Toc264969212"/>
      <w:bookmarkStart w:id="145" w:name="_Toc150774727"/>
      <w:bookmarkStart w:id="146" w:name="_Toc142311024"/>
      <w:bookmarkStart w:id="147" w:name="_Toc226965795"/>
      <w:bookmarkStart w:id="148" w:name="_Toc150509273"/>
      <w:bookmarkStart w:id="149" w:name="_Toc226965712"/>
      <w:bookmarkStart w:id="150" w:name="_Toc265228360"/>
    </w:p>
    <w:p w14:paraId="5572A438">
      <w:pPr>
        <w:numPr>
          <w:ilvl w:val="1"/>
          <w:numId w:val="8"/>
        </w:numPr>
        <w:tabs>
          <w:tab w:val="left" w:pos="1080"/>
          <w:tab w:val="left" w:pos="2014"/>
        </w:tabs>
        <w:snapToGrid w:val="0"/>
        <w:spacing w:line="360" w:lineRule="auto"/>
        <w:ind w:left="1080" w:hanging="720"/>
        <w:rPr>
          <w:sz w:val="24"/>
          <w:highlight w:val="none"/>
        </w:rPr>
      </w:pPr>
      <w:r>
        <w:rPr>
          <w:sz w:val="24"/>
          <w:highlight w:val="none"/>
        </w:rPr>
        <w:t>由于未参加现场考察或磋商前答疑会而导致对项目实际情况不了解，影响响应文件编制、报价准确性、综合因素响应不全面等问题的，由供应商自行承担不利评审后果。</w:t>
      </w:r>
    </w:p>
    <w:p w14:paraId="62DD8B56">
      <w:pPr>
        <w:numPr>
          <w:ilvl w:val="0"/>
          <w:numId w:val="8"/>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14:paraId="05CCF861">
      <w:pPr>
        <w:numPr>
          <w:ilvl w:val="1"/>
          <w:numId w:val="8"/>
        </w:numPr>
        <w:tabs>
          <w:tab w:val="left" w:pos="1080"/>
          <w:tab w:val="left" w:pos="2014"/>
        </w:tabs>
        <w:snapToGrid w:val="0"/>
        <w:spacing w:line="360" w:lineRule="auto"/>
        <w:ind w:left="1080" w:hanging="720"/>
        <w:rPr>
          <w:sz w:val="24"/>
          <w:highlight w:val="none"/>
        </w:rPr>
      </w:pPr>
      <w:r>
        <w:rPr>
          <w:sz w:val="24"/>
          <w:highlight w:val="none"/>
        </w:rPr>
        <w:t>进口产品</w:t>
      </w:r>
    </w:p>
    <w:p w14:paraId="34E524DE">
      <w:pPr>
        <w:numPr>
          <w:ilvl w:val="2"/>
          <w:numId w:val="8"/>
        </w:numPr>
        <w:tabs>
          <w:tab w:val="left" w:pos="2014"/>
        </w:tabs>
        <w:snapToGrid w:val="0"/>
        <w:spacing w:line="360" w:lineRule="auto"/>
        <w:rPr>
          <w:sz w:val="24"/>
          <w:highlight w:val="none"/>
        </w:rPr>
      </w:pP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9537DFE">
      <w:pPr>
        <w:numPr>
          <w:ilvl w:val="2"/>
          <w:numId w:val="8"/>
        </w:numPr>
        <w:tabs>
          <w:tab w:val="left" w:pos="2014"/>
        </w:tabs>
        <w:snapToGrid w:val="0"/>
        <w:spacing w:line="360" w:lineRule="auto"/>
        <w:rPr>
          <w:sz w:val="24"/>
          <w:highlight w:val="none"/>
        </w:rPr>
      </w:pPr>
      <w:r>
        <w:rPr>
          <w:sz w:val="24"/>
          <w:highlight w:val="none"/>
        </w:rPr>
        <w:t>本项目是否接受进口产品见第四章《采购需求》。</w:t>
      </w:r>
    </w:p>
    <w:p w14:paraId="387EDDD1">
      <w:pPr>
        <w:numPr>
          <w:ilvl w:val="1"/>
          <w:numId w:val="8"/>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14:paraId="63F5B3C1">
      <w:pPr>
        <w:numPr>
          <w:ilvl w:val="2"/>
          <w:numId w:val="8"/>
        </w:numPr>
        <w:snapToGrid w:val="0"/>
        <w:spacing w:line="360" w:lineRule="auto"/>
        <w:rPr>
          <w:sz w:val="24"/>
          <w:highlight w:val="none"/>
        </w:rPr>
      </w:pPr>
      <w:r>
        <w:rPr>
          <w:sz w:val="24"/>
          <w:highlight w:val="none"/>
        </w:rPr>
        <w:t>中小企业定义：</w:t>
      </w:r>
    </w:p>
    <w:p w14:paraId="08A91065">
      <w:pPr>
        <w:tabs>
          <w:tab w:val="left" w:pos="1980"/>
        </w:tabs>
        <w:snapToGrid w:val="0"/>
        <w:spacing w:line="360" w:lineRule="auto"/>
        <w:ind w:left="1080"/>
        <w:rPr>
          <w:sz w:val="24"/>
          <w:highlight w:val="none"/>
        </w:rPr>
      </w:pPr>
      <w:r>
        <w:rPr>
          <w:rFonts w:hint="eastAsia"/>
          <w:color w:val="000000"/>
          <w:sz w:val="24"/>
          <w:highlight w:val="none"/>
        </w:rPr>
        <w:t>4</w:t>
      </w:r>
      <w:r>
        <w:rPr>
          <w:color w:val="000000"/>
          <w:sz w:val="24"/>
          <w:highlight w:val="none"/>
        </w:rPr>
        <w:t>.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lang w:eastAsia="zh-CN"/>
        </w:rPr>
        <w:t>、财政部关于进一步加大政府采购支持中小企业力度的通知 财库〔2022〕19号</w:t>
      </w:r>
      <w:r>
        <w:rPr>
          <w:color w:val="000000"/>
          <w:sz w:val="24"/>
          <w:highlight w:val="none"/>
        </w:rPr>
        <w:t>。</w:t>
      </w:r>
    </w:p>
    <w:p w14:paraId="4BD612F8">
      <w:pPr>
        <w:tabs>
          <w:tab w:val="left" w:pos="1980"/>
        </w:tabs>
        <w:snapToGrid w:val="0"/>
        <w:spacing w:line="360" w:lineRule="auto"/>
        <w:ind w:left="1080"/>
        <w:rPr>
          <w:sz w:val="24"/>
          <w:highlight w:val="none"/>
        </w:rPr>
      </w:pPr>
      <w:r>
        <w:rPr>
          <w:rFonts w:hint="eastAsia"/>
          <w:sz w:val="24"/>
          <w:highlight w:val="none"/>
        </w:rPr>
        <w:t>4</w:t>
      </w:r>
      <w:r>
        <w:rPr>
          <w:sz w:val="24"/>
          <w:highlight w:val="none"/>
        </w:rPr>
        <w:t>.2.1.2供应商提供的货物、工程或者服务符合下列情形的，享受中小企业扶持政策：</w:t>
      </w:r>
    </w:p>
    <w:p w14:paraId="1D4C9AAF">
      <w:pPr>
        <w:tabs>
          <w:tab w:val="left" w:pos="1980"/>
        </w:tabs>
        <w:snapToGrid w:val="0"/>
        <w:spacing w:line="360" w:lineRule="auto"/>
        <w:ind w:left="1080"/>
        <w:rPr>
          <w:sz w:val="24"/>
          <w:highlight w:val="none"/>
        </w:rPr>
      </w:pPr>
      <w:r>
        <w:rPr>
          <w:color w:val="000000"/>
          <w:sz w:val="24"/>
          <w:highlight w:val="none"/>
        </w:rPr>
        <w:t>（1）在货物采购项目中，货物由中小企业制造，即货物由中小企业生产且使用该中小企业商号或者注册商标；</w:t>
      </w:r>
    </w:p>
    <w:p w14:paraId="791C0A39">
      <w:pPr>
        <w:tabs>
          <w:tab w:val="left" w:pos="1980"/>
        </w:tabs>
        <w:snapToGrid w:val="0"/>
        <w:spacing w:line="360" w:lineRule="auto"/>
        <w:ind w:left="1080"/>
        <w:rPr>
          <w:sz w:val="24"/>
          <w:highlight w:val="none"/>
        </w:rPr>
      </w:pPr>
      <w:r>
        <w:rPr>
          <w:color w:val="000000"/>
          <w:sz w:val="24"/>
          <w:highlight w:val="none"/>
        </w:rPr>
        <w:t>（2）在工程采购项目中，工程由中小企业承建，即工程施工单位为中小企业；（3）在服务采购项目中，服务由中小企业承接，即提供服务的人员为中小企业依照《中华人民共和国劳动合同法》订立劳动合同的从业人员。</w:t>
      </w:r>
    </w:p>
    <w:p w14:paraId="6C9164B8">
      <w:pPr>
        <w:tabs>
          <w:tab w:val="left" w:pos="1980"/>
        </w:tabs>
        <w:snapToGrid w:val="0"/>
        <w:spacing w:line="360" w:lineRule="auto"/>
        <w:ind w:left="1080"/>
        <w:rPr>
          <w:sz w:val="24"/>
          <w:highlight w:val="none"/>
        </w:rPr>
      </w:pPr>
      <w:r>
        <w:rPr>
          <w:rFonts w:hint="eastAsia"/>
          <w:sz w:val="24"/>
          <w:highlight w:val="none"/>
        </w:rPr>
        <w:t>4</w:t>
      </w:r>
      <w:r>
        <w:rPr>
          <w:sz w:val="24"/>
          <w:highlight w:val="none"/>
        </w:rPr>
        <w:t>.2.1.3在货物采购项目中，供应商提供的货物既有中小企业制造货物，也有大型企业制造货物的，不享受中小企业扶持政策。</w:t>
      </w:r>
    </w:p>
    <w:p w14:paraId="23E02DF6">
      <w:pPr>
        <w:tabs>
          <w:tab w:val="left" w:pos="1980"/>
        </w:tabs>
        <w:snapToGrid w:val="0"/>
        <w:spacing w:line="360" w:lineRule="auto"/>
        <w:ind w:left="1080"/>
        <w:rPr>
          <w:sz w:val="24"/>
          <w:highlight w:val="none"/>
        </w:rPr>
      </w:pPr>
      <w:r>
        <w:rPr>
          <w:rFonts w:hint="eastAsia"/>
          <w:sz w:val="24"/>
          <w:highlight w:val="none"/>
        </w:rPr>
        <w:t>4</w:t>
      </w:r>
      <w:r>
        <w:rPr>
          <w:sz w:val="24"/>
          <w:highlight w:val="none"/>
        </w:rPr>
        <w:t>.2.1.4</w:t>
      </w:r>
      <w:r>
        <w:rPr>
          <w:color w:val="000000"/>
          <w:sz w:val="24"/>
          <w:highlight w:val="none"/>
        </w:rPr>
        <w:t>以联合体形式参加政府采购活动，联合体各方均为中小企业的，联合体视同中小企业。其中，联合体各方均为小微企业的，联合体视同小微企业。</w:t>
      </w:r>
    </w:p>
    <w:p w14:paraId="44BE2DE9">
      <w:pPr>
        <w:numPr>
          <w:ilvl w:val="2"/>
          <w:numId w:val="8"/>
        </w:numPr>
        <w:snapToGrid w:val="0"/>
        <w:spacing w:line="360" w:lineRule="auto"/>
        <w:rPr>
          <w:sz w:val="24"/>
          <w:highlight w:val="none"/>
        </w:rPr>
      </w:pPr>
      <w:r>
        <w:rPr>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4266ED2">
      <w:pPr>
        <w:numPr>
          <w:ilvl w:val="2"/>
          <w:numId w:val="8"/>
        </w:numPr>
        <w:snapToGrid w:val="0"/>
        <w:spacing w:line="360" w:lineRule="auto"/>
        <w:rPr>
          <w:sz w:val="24"/>
          <w:highlight w:val="none"/>
        </w:rPr>
      </w:pPr>
      <w:r>
        <w:rPr>
          <w:sz w:val="24"/>
          <w:highlight w:val="none"/>
        </w:rPr>
        <w:t>残疾人福利单位定义：享受政府采购支持政策的残疾人福利性单位应当同时满足以下条件：</w:t>
      </w:r>
    </w:p>
    <w:p w14:paraId="5C92EEEA">
      <w:pPr>
        <w:tabs>
          <w:tab w:val="left" w:pos="1980"/>
        </w:tabs>
        <w:snapToGrid w:val="0"/>
        <w:spacing w:line="360" w:lineRule="auto"/>
        <w:ind w:left="1980"/>
        <w:rPr>
          <w:sz w:val="24"/>
          <w:highlight w:val="none"/>
        </w:rPr>
      </w:pPr>
      <w:r>
        <w:rPr>
          <w:rFonts w:hint="eastAsia"/>
          <w:color w:val="000000"/>
          <w:sz w:val="24"/>
          <w:highlight w:val="none"/>
        </w:rPr>
        <w:t>4</w:t>
      </w:r>
      <w:r>
        <w:rPr>
          <w:color w:val="000000"/>
          <w:sz w:val="24"/>
          <w:highlight w:val="none"/>
        </w:rPr>
        <w:t>.2.3.1安置的残疾人占本单位在职职工人数的比例不低于25%（含25%），并且安置的残疾人人数不少于10 人（含10 人）；</w:t>
      </w:r>
    </w:p>
    <w:p w14:paraId="02DA295F">
      <w:pPr>
        <w:tabs>
          <w:tab w:val="left" w:pos="1980"/>
        </w:tabs>
        <w:snapToGrid w:val="0"/>
        <w:spacing w:line="360" w:lineRule="auto"/>
        <w:ind w:left="1980"/>
        <w:rPr>
          <w:sz w:val="24"/>
          <w:highlight w:val="none"/>
        </w:rPr>
      </w:pPr>
      <w:r>
        <w:rPr>
          <w:rFonts w:hint="eastAsia"/>
          <w:color w:val="000000"/>
          <w:sz w:val="24"/>
          <w:highlight w:val="none"/>
        </w:rPr>
        <w:t>4</w:t>
      </w:r>
      <w:r>
        <w:rPr>
          <w:color w:val="000000"/>
          <w:sz w:val="24"/>
          <w:highlight w:val="none"/>
        </w:rPr>
        <w:t>.2.3.2</w:t>
      </w:r>
      <w:r>
        <w:rPr>
          <w:sz w:val="24"/>
          <w:highlight w:val="none"/>
        </w:rPr>
        <w:t>依法与安置的每位残疾人签订了一年以上（含一年）的劳动合同或服务协议；</w:t>
      </w:r>
    </w:p>
    <w:p w14:paraId="06330E4E">
      <w:pPr>
        <w:tabs>
          <w:tab w:val="left" w:pos="1980"/>
        </w:tabs>
        <w:snapToGrid w:val="0"/>
        <w:spacing w:line="360" w:lineRule="auto"/>
        <w:ind w:left="1980"/>
        <w:rPr>
          <w:sz w:val="24"/>
          <w:highlight w:val="none"/>
        </w:rPr>
      </w:pPr>
      <w:r>
        <w:rPr>
          <w:rFonts w:hint="eastAsia"/>
          <w:color w:val="000000"/>
          <w:sz w:val="24"/>
          <w:highlight w:val="none"/>
        </w:rPr>
        <w:t>4</w:t>
      </w:r>
      <w:r>
        <w:rPr>
          <w:color w:val="000000"/>
          <w:sz w:val="24"/>
          <w:highlight w:val="none"/>
        </w:rPr>
        <w:t>.2.3.3</w:t>
      </w:r>
      <w:r>
        <w:rPr>
          <w:sz w:val="24"/>
          <w:highlight w:val="none"/>
        </w:rPr>
        <w:t>为安置的每位残疾人按月足额缴纳了基本养老保险、基本医疗保险、失业保险、工伤保险和生育保险等社会保险费；</w:t>
      </w:r>
    </w:p>
    <w:p w14:paraId="711EC3FC">
      <w:pPr>
        <w:tabs>
          <w:tab w:val="left" w:pos="1980"/>
        </w:tabs>
        <w:snapToGrid w:val="0"/>
        <w:spacing w:line="360" w:lineRule="auto"/>
        <w:ind w:left="1980"/>
        <w:rPr>
          <w:sz w:val="24"/>
          <w:highlight w:val="none"/>
        </w:rPr>
      </w:pPr>
      <w:r>
        <w:rPr>
          <w:rFonts w:hint="eastAsia"/>
          <w:color w:val="000000"/>
          <w:sz w:val="24"/>
          <w:highlight w:val="none"/>
        </w:rPr>
        <w:t>4</w:t>
      </w:r>
      <w:r>
        <w:rPr>
          <w:color w:val="000000"/>
          <w:sz w:val="24"/>
          <w:highlight w:val="none"/>
        </w:rPr>
        <w:t>.2.3.4</w:t>
      </w:r>
      <w:r>
        <w:rPr>
          <w:sz w:val="24"/>
          <w:highlight w:val="none"/>
        </w:rPr>
        <w:t>通过银行等金融机构向安置的每位残疾人，按月支付了不低于单位所在区县适用的经省级人民政府批准的月最低工资标准的工资；</w:t>
      </w:r>
      <w:r>
        <w:rPr>
          <w:rFonts w:hint="eastAsia"/>
          <w:color w:val="000000"/>
          <w:sz w:val="24"/>
          <w:highlight w:val="none"/>
        </w:rPr>
        <w:t>4</w:t>
      </w:r>
      <w:r>
        <w:rPr>
          <w:color w:val="000000"/>
          <w:sz w:val="24"/>
          <w:highlight w:val="none"/>
        </w:rPr>
        <w:t>.2.3.5</w:t>
      </w:r>
      <w:r>
        <w:rPr>
          <w:sz w:val="24"/>
          <w:highlight w:val="none"/>
        </w:rPr>
        <w:t>提供本单位制造的货物、承担的工程或者服务（以下简称产品），或者提供其他残疾人福利性单位制造的货物（不包括使用非残疾人福利性单位注册商标的货物）；</w:t>
      </w:r>
    </w:p>
    <w:p w14:paraId="1B543B90">
      <w:pPr>
        <w:tabs>
          <w:tab w:val="left" w:pos="1980"/>
        </w:tabs>
        <w:snapToGrid w:val="0"/>
        <w:spacing w:line="360" w:lineRule="auto"/>
        <w:ind w:left="1980"/>
        <w:rPr>
          <w:sz w:val="24"/>
          <w:highlight w:val="none"/>
        </w:rPr>
      </w:pPr>
      <w:r>
        <w:rPr>
          <w:rFonts w:hint="eastAsia"/>
          <w:color w:val="000000"/>
          <w:sz w:val="24"/>
          <w:highlight w:val="none"/>
        </w:rPr>
        <w:t>4</w:t>
      </w:r>
      <w:r>
        <w:rPr>
          <w:color w:val="000000"/>
          <w:sz w:val="24"/>
          <w:highlight w:val="none"/>
        </w:rPr>
        <w:t>.2.3.6</w:t>
      </w: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F4310AE">
      <w:pPr>
        <w:numPr>
          <w:ilvl w:val="2"/>
          <w:numId w:val="8"/>
        </w:numPr>
        <w:snapToGrid w:val="0"/>
        <w:spacing w:line="360" w:lineRule="auto"/>
        <w:rPr>
          <w:sz w:val="24"/>
          <w:highlight w:val="none"/>
        </w:rPr>
      </w:pPr>
      <w:r>
        <w:rPr>
          <w:sz w:val="24"/>
          <w:highlight w:val="none"/>
        </w:rPr>
        <w:t>本项目是否专门面向中小企业预留采购份额见第一章《采购邀请》。</w:t>
      </w:r>
    </w:p>
    <w:p w14:paraId="15C98B2F">
      <w:pPr>
        <w:numPr>
          <w:ilvl w:val="2"/>
          <w:numId w:val="8"/>
        </w:numPr>
        <w:snapToGrid w:val="0"/>
        <w:spacing w:line="360" w:lineRule="auto"/>
        <w:rPr>
          <w:sz w:val="24"/>
          <w:highlight w:val="none"/>
        </w:rPr>
      </w:pPr>
      <w:r>
        <w:rPr>
          <w:sz w:val="24"/>
          <w:highlight w:val="none"/>
        </w:rPr>
        <w:t>采购标的对应的中小企业划分标准所属行业见《供应商须知资料表》。</w:t>
      </w:r>
    </w:p>
    <w:p w14:paraId="05FA6115">
      <w:pPr>
        <w:numPr>
          <w:ilvl w:val="2"/>
          <w:numId w:val="8"/>
        </w:numPr>
        <w:snapToGrid w:val="0"/>
        <w:spacing w:line="360" w:lineRule="auto"/>
        <w:rPr>
          <w:sz w:val="24"/>
          <w:highlight w:val="none"/>
        </w:rPr>
      </w:pPr>
      <w:r>
        <w:rPr>
          <w:sz w:val="24"/>
          <w:highlight w:val="none"/>
        </w:rPr>
        <w:t>小微企业价格评审优惠的政策调整：见第三章《评审方法和评审标准》。</w:t>
      </w:r>
    </w:p>
    <w:p w14:paraId="635413A1">
      <w:pPr>
        <w:numPr>
          <w:ilvl w:val="1"/>
          <w:numId w:val="8"/>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14:paraId="1F8499FB">
      <w:pPr>
        <w:numPr>
          <w:ilvl w:val="2"/>
          <w:numId w:val="8"/>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A2330D9">
      <w:pPr>
        <w:numPr>
          <w:ilvl w:val="2"/>
          <w:numId w:val="8"/>
        </w:numPr>
        <w:snapToGrid w:val="0"/>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DD47FFE">
      <w:pPr>
        <w:numPr>
          <w:ilvl w:val="2"/>
          <w:numId w:val="8"/>
        </w:numPr>
        <w:snapToGrid w:val="0"/>
        <w:spacing w:line="360" w:lineRule="auto"/>
        <w:rPr>
          <w:sz w:val="24"/>
          <w:highlight w:val="none"/>
        </w:rPr>
      </w:pPr>
      <w:r>
        <w:rPr>
          <w:sz w:val="24"/>
          <w:highlight w:val="none"/>
        </w:rPr>
        <w:t>如本项目采购产品属于实施政府强制采购品目清单范围的节能产品，则供应商所报产品必须获得国家确定的认证机构出具的、处于有效期之内的节能产品认证证书，</w:t>
      </w:r>
      <w:r>
        <w:rPr>
          <w:kern w:val="0"/>
          <w:sz w:val="24"/>
          <w:highlight w:val="none"/>
        </w:rPr>
        <w:t>否则</w:t>
      </w:r>
      <w:r>
        <w:rPr>
          <w:b/>
          <w:kern w:val="0"/>
          <w:sz w:val="24"/>
          <w:highlight w:val="none"/>
        </w:rPr>
        <w:t>响应无效</w:t>
      </w:r>
      <w:r>
        <w:rPr>
          <w:sz w:val="24"/>
          <w:highlight w:val="none"/>
        </w:rPr>
        <w:t>；</w:t>
      </w:r>
    </w:p>
    <w:p w14:paraId="1DA68E9B">
      <w:pPr>
        <w:numPr>
          <w:ilvl w:val="2"/>
          <w:numId w:val="8"/>
        </w:numPr>
        <w:snapToGrid w:val="0"/>
        <w:spacing w:line="360" w:lineRule="auto"/>
        <w:rPr>
          <w:sz w:val="24"/>
          <w:highlight w:val="none"/>
        </w:rPr>
      </w:pPr>
      <w:r>
        <w:rPr>
          <w:sz w:val="24"/>
          <w:highlight w:val="none"/>
        </w:rPr>
        <w:t>非政府强制采购的节能产品或环境标志产品，依据品目清单和认证证书实施政府优先采购。优先采购的具体规定见第三章《评审方法和评审标准》（如涉及）。</w:t>
      </w:r>
    </w:p>
    <w:p w14:paraId="39E5340E">
      <w:pPr>
        <w:numPr>
          <w:ilvl w:val="1"/>
          <w:numId w:val="8"/>
        </w:numPr>
        <w:tabs>
          <w:tab w:val="left" w:pos="1080"/>
          <w:tab w:val="left" w:pos="2014"/>
        </w:tabs>
        <w:snapToGrid w:val="0"/>
        <w:spacing w:line="360" w:lineRule="auto"/>
        <w:ind w:left="1080" w:hanging="720"/>
        <w:rPr>
          <w:sz w:val="24"/>
          <w:highlight w:val="none"/>
        </w:rPr>
      </w:pPr>
      <w:r>
        <w:rPr>
          <w:sz w:val="24"/>
          <w:highlight w:val="none"/>
        </w:rPr>
        <w:t>支持乡村产业振兴管理</w:t>
      </w:r>
    </w:p>
    <w:p w14:paraId="3BC1995B">
      <w:pPr>
        <w:numPr>
          <w:ilvl w:val="2"/>
          <w:numId w:val="8"/>
        </w:numPr>
        <w:tabs>
          <w:tab w:val="left" w:pos="2014"/>
        </w:tabs>
        <w:snapToGrid w:val="0"/>
        <w:spacing w:line="360" w:lineRule="auto"/>
        <w:rPr>
          <w:sz w:val="24"/>
          <w:highlight w:val="none"/>
        </w:rPr>
      </w:pPr>
      <w:r>
        <w:rPr>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7BA85EBF">
      <w:pPr>
        <w:numPr>
          <w:ilvl w:val="1"/>
          <w:numId w:val="8"/>
        </w:numPr>
        <w:tabs>
          <w:tab w:val="left" w:pos="1080"/>
          <w:tab w:val="left" w:pos="2014"/>
        </w:tabs>
        <w:snapToGrid w:val="0"/>
        <w:spacing w:line="360" w:lineRule="auto"/>
        <w:ind w:left="1080" w:hanging="720"/>
        <w:rPr>
          <w:sz w:val="24"/>
          <w:highlight w:val="none"/>
        </w:rPr>
      </w:pPr>
      <w:r>
        <w:rPr>
          <w:sz w:val="24"/>
          <w:highlight w:val="none"/>
        </w:rPr>
        <w:t>正版软件</w:t>
      </w:r>
    </w:p>
    <w:p w14:paraId="44E4341C">
      <w:pPr>
        <w:numPr>
          <w:ilvl w:val="2"/>
          <w:numId w:val="8"/>
        </w:numPr>
        <w:snapToGrid w:val="0"/>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kern w:val="0"/>
          <w:sz w:val="24"/>
          <w:highlight w:val="none"/>
        </w:rPr>
        <w:t>否则</w:t>
      </w:r>
      <w:r>
        <w:rPr>
          <w:b/>
          <w:kern w:val="0"/>
          <w:sz w:val="24"/>
          <w:highlight w:val="none"/>
        </w:rPr>
        <w:t>响应无效</w:t>
      </w:r>
      <w:r>
        <w:rPr>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3F50ECD">
      <w:pPr>
        <w:numPr>
          <w:ilvl w:val="2"/>
          <w:numId w:val="8"/>
        </w:numPr>
        <w:snapToGrid w:val="0"/>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B04137F">
      <w:pPr>
        <w:numPr>
          <w:ilvl w:val="1"/>
          <w:numId w:val="8"/>
        </w:numPr>
        <w:tabs>
          <w:tab w:val="left" w:pos="1080"/>
          <w:tab w:val="left" w:pos="2014"/>
        </w:tabs>
        <w:snapToGrid w:val="0"/>
        <w:spacing w:line="360" w:lineRule="auto"/>
        <w:ind w:left="1080" w:hanging="720"/>
        <w:rPr>
          <w:sz w:val="24"/>
          <w:highlight w:val="none"/>
        </w:rPr>
      </w:pPr>
      <w:r>
        <w:rPr>
          <w:sz w:val="24"/>
          <w:highlight w:val="none"/>
        </w:rPr>
        <w:t>信息安全产品</w:t>
      </w:r>
    </w:p>
    <w:p w14:paraId="599A520C">
      <w:pPr>
        <w:numPr>
          <w:ilvl w:val="2"/>
          <w:numId w:val="8"/>
        </w:numPr>
        <w:tabs>
          <w:tab w:val="left" w:pos="2014"/>
        </w:tabs>
        <w:snapToGrid w:val="0"/>
        <w:spacing w:line="360" w:lineRule="auto"/>
        <w:rPr>
          <w:sz w:val="24"/>
          <w:highlight w:val="none"/>
        </w:rPr>
      </w:pPr>
      <w:r>
        <w:rPr>
          <w:sz w:val="24"/>
          <w:highlight w:val="none"/>
        </w:rPr>
        <w:t>所投产品属于《关于调整信息安全产品强制性认证实施要求的公告》（2009 年第33 号）范围的，采购经国家认证的信息安全产品，</w:t>
      </w:r>
      <w:r>
        <w:rPr>
          <w:kern w:val="0"/>
          <w:sz w:val="24"/>
          <w:highlight w:val="none"/>
        </w:rPr>
        <w:t>否则</w:t>
      </w:r>
      <w:r>
        <w:rPr>
          <w:b/>
          <w:kern w:val="0"/>
          <w:sz w:val="24"/>
          <w:highlight w:val="none"/>
        </w:rPr>
        <w:t>响应无效</w:t>
      </w:r>
      <w:r>
        <w:rPr>
          <w:sz w:val="24"/>
          <w:highlight w:val="none"/>
        </w:rPr>
        <w:t>。关于信息安全相关规定依据《关于信息安全产品实施政府采购的通知》（财库〔2010〕48 号）。</w:t>
      </w:r>
    </w:p>
    <w:p w14:paraId="4FAD4487">
      <w:pPr>
        <w:numPr>
          <w:ilvl w:val="1"/>
          <w:numId w:val="8"/>
        </w:numPr>
        <w:tabs>
          <w:tab w:val="left" w:pos="1080"/>
          <w:tab w:val="left" w:pos="2014"/>
        </w:tabs>
        <w:snapToGrid w:val="0"/>
        <w:spacing w:line="360" w:lineRule="auto"/>
        <w:ind w:left="1080" w:hanging="720"/>
        <w:rPr>
          <w:sz w:val="24"/>
          <w:highlight w:val="none"/>
        </w:rPr>
      </w:pPr>
      <w:r>
        <w:rPr>
          <w:sz w:val="24"/>
          <w:highlight w:val="none"/>
        </w:rPr>
        <w:t>推广使用低挥发性有机化合物（VOCs）</w:t>
      </w:r>
    </w:p>
    <w:p w14:paraId="2CA9CF16">
      <w:pPr>
        <w:numPr>
          <w:ilvl w:val="2"/>
          <w:numId w:val="8"/>
        </w:numPr>
        <w:snapToGrid w:val="0"/>
        <w:spacing w:line="360" w:lineRule="auto"/>
        <w:rPr>
          <w:sz w:val="24"/>
          <w:highlight w:val="none"/>
        </w:rPr>
      </w:pPr>
      <w:r>
        <w:rPr>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highlight w:val="none"/>
        </w:rPr>
        <w:t>否则</w:t>
      </w:r>
      <w:r>
        <w:rPr>
          <w:b/>
          <w:kern w:val="0"/>
          <w:sz w:val="24"/>
          <w:highlight w:val="none"/>
        </w:rPr>
        <w:t>响应无效</w:t>
      </w:r>
      <w:r>
        <w:rPr>
          <w:sz w:val="24"/>
          <w:highlight w:val="none"/>
        </w:rPr>
        <w:t>；属于推荐性标准的，优先采购，具体见第三章《评审方法和评审标准》。</w:t>
      </w:r>
    </w:p>
    <w:p w14:paraId="0FA20548">
      <w:pPr>
        <w:numPr>
          <w:ilvl w:val="0"/>
          <w:numId w:val="8"/>
        </w:numPr>
        <w:tabs>
          <w:tab w:val="left" w:pos="360"/>
        </w:tabs>
        <w:snapToGrid w:val="0"/>
        <w:spacing w:line="360" w:lineRule="auto"/>
        <w:ind w:left="357" w:hanging="357"/>
        <w:outlineLvl w:val="1"/>
        <w:rPr>
          <w:sz w:val="24"/>
          <w:highlight w:val="none"/>
        </w:rPr>
      </w:pPr>
      <w:r>
        <w:rPr>
          <w:sz w:val="24"/>
          <w:highlight w:val="none"/>
        </w:rPr>
        <w:t>响应费用</w:t>
      </w:r>
    </w:p>
    <w:p w14:paraId="4311254C">
      <w:pPr>
        <w:numPr>
          <w:ilvl w:val="1"/>
          <w:numId w:val="8"/>
        </w:numPr>
        <w:tabs>
          <w:tab w:val="left" w:pos="1080"/>
          <w:tab w:val="left" w:pos="2014"/>
        </w:tabs>
        <w:snapToGrid w:val="0"/>
        <w:spacing w:line="360" w:lineRule="auto"/>
        <w:ind w:left="1080" w:hanging="720"/>
        <w:rPr>
          <w:sz w:val="28"/>
          <w:highlight w:val="none"/>
        </w:rPr>
      </w:pPr>
      <w:r>
        <w:rPr>
          <w:sz w:val="24"/>
          <w:highlight w:val="none"/>
        </w:rPr>
        <w:t>供应商应自行承担所有与准备和参加磋商有关的费用，无论磋商的结果如何，采购人或采购代理机构在任何情况下均无承担这些费用的义务和责任。</w:t>
      </w:r>
      <w:bookmarkStart w:id="151" w:name="_1.8_计量单位"/>
      <w:bookmarkEnd w:id="151"/>
    </w:p>
    <w:p w14:paraId="79D35232">
      <w:pPr>
        <w:pStyle w:val="5"/>
        <w:spacing w:before="0" w:line="360" w:lineRule="auto"/>
        <w:rPr>
          <w:rFonts w:ascii="Times New Roman" w:hAnsi="Times New Roman" w:eastAsia="宋体"/>
          <w:sz w:val="28"/>
          <w:highlight w:val="none"/>
        </w:rPr>
      </w:pPr>
      <w:r>
        <w:rPr>
          <w:rFonts w:ascii="Times New Roman" w:hAnsi="Times New Roman" w:eastAsia="宋体"/>
          <w:sz w:val="28"/>
          <w:highlight w:val="none"/>
        </w:rPr>
        <w:t>二   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10AD0B7C">
      <w:pPr>
        <w:numPr>
          <w:ilvl w:val="0"/>
          <w:numId w:val="8"/>
        </w:numPr>
        <w:tabs>
          <w:tab w:val="left" w:pos="360"/>
        </w:tabs>
        <w:snapToGrid w:val="0"/>
        <w:spacing w:line="360" w:lineRule="auto"/>
        <w:ind w:left="357" w:hanging="357"/>
        <w:outlineLvl w:val="1"/>
        <w:rPr>
          <w:sz w:val="24"/>
          <w:highlight w:val="none"/>
        </w:rPr>
      </w:pPr>
      <w:bookmarkStart w:id="152" w:name="_Toc151193837"/>
      <w:bookmarkStart w:id="153" w:name="_Toc226965796"/>
      <w:bookmarkStart w:id="154" w:name="_Toc127161437"/>
      <w:bookmarkStart w:id="155" w:name="_Toc305158791"/>
      <w:bookmarkStart w:id="156" w:name="_Toc305158865"/>
      <w:bookmarkStart w:id="157" w:name="_Toc264969213"/>
      <w:bookmarkStart w:id="158" w:name="_Toc164229218"/>
      <w:bookmarkStart w:id="159" w:name="_Toc164608792"/>
      <w:bookmarkStart w:id="160" w:name="_Toc151193765"/>
      <w:bookmarkStart w:id="161" w:name="_Toc265228361"/>
      <w:bookmarkStart w:id="162" w:name="_Toc164608637"/>
      <w:bookmarkStart w:id="163" w:name="_Toc226309767"/>
      <w:bookmarkStart w:id="164" w:name="_Toc150509274"/>
      <w:bookmarkStart w:id="165" w:name="_Toc127151724"/>
      <w:bookmarkStart w:id="166" w:name="_Toc226337219"/>
      <w:bookmarkStart w:id="167" w:name="_Toc150480761"/>
      <w:bookmarkStart w:id="168" w:name="_Toc151193621"/>
      <w:bookmarkStart w:id="169" w:name="_Toc150774623"/>
      <w:bookmarkStart w:id="170" w:name="_Toc142311025"/>
      <w:bookmarkStart w:id="171" w:name="_Toc151193911"/>
      <w:bookmarkStart w:id="172" w:name="_Toc127151523"/>
      <w:bookmarkStart w:id="173" w:name="_Toc164229364"/>
      <w:bookmarkStart w:id="174" w:name="_Toc151190150"/>
      <w:bookmarkStart w:id="175" w:name="_Toc520356147"/>
      <w:bookmarkStart w:id="176" w:name="_Toc151193693"/>
      <w:bookmarkStart w:id="177" w:name="_Toc149720816"/>
      <w:bookmarkStart w:id="178" w:name="_Toc150774728"/>
      <w:bookmarkStart w:id="179" w:name="_Toc164351617"/>
      <w:bookmarkStart w:id="180" w:name="_Toc226965713"/>
      <w:bookmarkStart w:id="181" w:name="_Toc195842888"/>
      <w:r>
        <w:rPr>
          <w:sz w:val="24"/>
          <w:highlight w:val="none"/>
        </w:rPr>
        <w:t>竞争性磋商文件构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sz w:val="24"/>
          <w:highlight w:val="none"/>
        </w:rPr>
        <w:t>成</w:t>
      </w:r>
    </w:p>
    <w:p w14:paraId="45308BBB">
      <w:pPr>
        <w:numPr>
          <w:ilvl w:val="1"/>
          <w:numId w:val="8"/>
        </w:numPr>
        <w:tabs>
          <w:tab w:val="left" w:pos="1080"/>
          <w:tab w:val="left" w:pos="2014"/>
        </w:tabs>
        <w:snapToGrid w:val="0"/>
        <w:spacing w:line="360" w:lineRule="auto"/>
        <w:ind w:left="1080" w:hanging="720"/>
        <w:rPr>
          <w:sz w:val="24"/>
          <w:highlight w:val="none"/>
        </w:rPr>
      </w:pPr>
      <w:r>
        <w:rPr>
          <w:sz w:val="24"/>
          <w:highlight w:val="none"/>
        </w:rPr>
        <w:t>竞争性磋商文件包括以下部分：</w:t>
      </w:r>
    </w:p>
    <w:p w14:paraId="408C5764">
      <w:pPr>
        <w:numPr>
          <w:ilvl w:val="0"/>
          <w:numId w:val="9"/>
        </w:numPr>
        <w:tabs>
          <w:tab w:val="left" w:pos="1980"/>
          <w:tab w:val="left" w:pos="2520"/>
        </w:tabs>
        <w:snapToGrid w:val="0"/>
        <w:spacing w:line="360" w:lineRule="auto"/>
        <w:ind w:left="1440" w:firstLine="5"/>
        <w:rPr>
          <w:sz w:val="24"/>
          <w:highlight w:val="none"/>
        </w:rPr>
      </w:pPr>
      <w:r>
        <w:rPr>
          <w:sz w:val="24"/>
          <w:highlight w:val="none"/>
        </w:rPr>
        <w:t>采购邀请</w:t>
      </w:r>
    </w:p>
    <w:p w14:paraId="75DD0451">
      <w:pPr>
        <w:numPr>
          <w:ilvl w:val="0"/>
          <w:numId w:val="9"/>
        </w:numPr>
        <w:tabs>
          <w:tab w:val="left" w:pos="1980"/>
          <w:tab w:val="left" w:pos="2520"/>
        </w:tabs>
        <w:snapToGrid w:val="0"/>
        <w:spacing w:line="360" w:lineRule="auto"/>
        <w:ind w:left="1440" w:firstLine="5"/>
        <w:rPr>
          <w:sz w:val="24"/>
          <w:highlight w:val="none"/>
        </w:rPr>
      </w:pPr>
      <w:r>
        <w:rPr>
          <w:sz w:val="24"/>
          <w:highlight w:val="none"/>
        </w:rPr>
        <w:t>供应商须知</w:t>
      </w:r>
    </w:p>
    <w:p w14:paraId="1EF2E964">
      <w:pPr>
        <w:numPr>
          <w:ilvl w:val="0"/>
          <w:numId w:val="9"/>
        </w:numPr>
        <w:tabs>
          <w:tab w:val="left" w:pos="1980"/>
          <w:tab w:val="left" w:pos="2520"/>
        </w:tabs>
        <w:snapToGrid w:val="0"/>
        <w:spacing w:line="360" w:lineRule="auto"/>
        <w:ind w:left="1440" w:firstLine="5"/>
        <w:rPr>
          <w:sz w:val="24"/>
          <w:highlight w:val="none"/>
        </w:rPr>
      </w:pPr>
      <w:r>
        <w:rPr>
          <w:sz w:val="24"/>
          <w:highlight w:val="none"/>
        </w:rPr>
        <w:t>评审方法和评审标准</w:t>
      </w:r>
    </w:p>
    <w:p w14:paraId="6E467751">
      <w:pPr>
        <w:numPr>
          <w:ilvl w:val="0"/>
          <w:numId w:val="9"/>
        </w:numPr>
        <w:tabs>
          <w:tab w:val="left" w:pos="1980"/>
          <w:tab w:val="left" w:pos="2520"/>
        </w:tabs>
        <w:snapToGrid w:val="0"/>
        <w:spacing w:line="360" w:lineRule="auto"/>
        <w:ind w:left="1440" w:firstLine="5"/>
        <w:rPr>
          <w:sz w:val="24"/>
          <w:highlight w:val="none"/>
        </w:rPr>
      </w:pPr>
      <w:r>
        <w:rPr>
          <w:sz w:val="24"/>
          <w:highlight w:val="none"/>
        </w:rPr>
        <w:t>采购需求</w:t>
      </w:r>
    </w:p>
    <w:p w14:paraId="2B46AD09">
      <w:pPr>
        <w:numPr>
          <w:ilvl w:val="0"/>
          <w:numId w:val="9"/>
        </w:numPr>
        <w:tabs>
          <w:tab w:val="left" w:pos="1980"/>
          <w:tab w:val="left" w:pos="2520"/>
        </w:tabs>
        <w:snapToGrid w:val="0"/>
        <w:spacing w:line="360" w:lineRule="auto"/>
        <w:ind w:left="1440" w:firstLine="5"/>
        <w:rPr>
          <w:sz w:val="24"/>
          <w:highlight w:val="none"/>
        </w:rPr>
      </w:pPr>
      <w:r>
        <w:rPr>
          <w:sz w:val="24"/>
          <w:highlight w:val="none"/>
        </w:rPr>
        <w:t>合同草案条款</w:t>
      </w:r>
    </w:p>
    <w:p w14:paraId="402FF7A9">
      <w:pPr>
        <w:numPr>
          <w:ilvl w:val="0"/>
          <w:numId w:val="9"/>
        </w:numPr>
        <w:tabs>
          <w:tab w:val="left" w:pos="1980"/>
          <w:tab w:val="left" w:pos="2520"/>
        </w:tabs>
        <w:snapToGrid w:val="0"/>
        <w:spacing w:line="360" w:lineRule="auto"/>
        <w:ind w:left="1440" w:firstLine="5"/>
        <w:rPr>
          <w:sz w:val="24"/>
          <w:highlight w:val="none"/>
        </w:rPr>
      </w:pPr>
      <w:r>
        <w:rPr>
          <w:sz w:val="24"/>
          <w:highlight w:val="none"/>
        </w:rPr>
        <w:t>响应文件格式</w:t>
      </w:r>
    </w:p>
    <w:p w14:paraId="3107A12A">
      <w:pPr>
        <w:numPr>
          <w:ilvl w:val="1"/>
          <w:numId w:val="8"/>
        </w:numPr>
        <w:tabs>
          <w:tab w:val="left" w:pos="1080"/>
          <w:tab w:val="left" w:pos="2014"/>
        </w:tabs>
        <w:snapToGrid w:val="0"/>
        <w:spacing w:line="360" w:lineRule="auto"/>
        <w:ind w:left="1080" w:hanging="720"/>
        <w:rPr>
          <w:sz w:val="24"/>
          <w:highlight w:val="none"/>
        </w:rPr>
      </w:pPr>
      <w:r>
        <w:rPr>
          <w:sz w:val="24"/>
          <w:highlight w:val="none"/>
        </w:rPr>
        <w:t>供应商应认真阅读竞争性磋商文件的全部内容。供应商应按照竞争性磋商文件要求提交响应文件并保证所提供的全部资料的真实性，并对竞争性磋商文件做出实质性响应，否则</w:t>
      </w:r>
      <w:r>
        <w:rPr>
          <w:b/>
          <w:sz w:val="24"/>
          <w:highlight w:val="none"/>
        </w:rPr>
        <w:t>响应无效</w:t>
      </w:r>
      <w:r>
        <w:rPr>
          <w:sz w:val="24"/>
          <w:highlight w:val="none"/>
        </w:rPr>
        <w:t>。</w:t>
      </w:r>
    </w:p>
    <w:p w14:paraId="0FCE5609">
      <w:pPr>
        <w:numPr>
          <w:ilvl w:val="0"/>
          <w:numId w:val="8"/>
        </w:numPr>
        <w:tabs>
          <w:tab w:val="left" w:pos="1080"/>
          <w:tab w:val="left" w:pos="2014"/>
        </w:tabs>
        <w:snapToGrid w:val="0"/>
        <w:spacing w:line="360" w:lineRule="auto"/>
        <w:ind w:left="357" w:hanging="357"/>
        <w:outlineLvl w:val="1"/>
        <w:rPr>
          <w:sz w:val="24"/>
          <w:highlight w:val="none"/>
        </w:rPr>
      </w:pPr>
      <w:r>
        <w:rPr>
          <w:sz w:val="24"/>
          <w:highlight w:val="none"/>
        </w:rPr>
        <w:t>对竞争性磋商文件的澄清或修改</w:t>
      </w:r>
    </w:p>
    <w:p w14:paraId="5D3FE8CA">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采购人或采购代理机构对已发出的竞争性磋商文件进行必要澄清或者修改的，</w:t>
      </w:r>
      <w:r>
        <w:rPr>
          <w:rFonts w:hint="eastAsia"/>
          <w:sz w:val="24"/>
          <w:highlight w:val="none"/>
        </w:rPr>
        <w:t>将</w:t>
      </w:r>
      <w:r>
        <w:rPr>
          <w:sz w:val="24"/>
          <w:highlight w:val="none"/>
        </w:rPr>
        <w:t>以书面形式通知所有获取竞争性磋商文件的潜在供应商。</w:t>
      </w:r>
      <w:r>
        <w:rPr>
          <w:rFonts w:hint="eastAsia"/>
          <w:sz w:val="24"/>
          <w:highlight w:val="none"/>
        </w:rPr>
        <w:t>采用公告方式邀请供应商参与的，还将</w:t>
      </w:r>
      <w:r>
        <w:rPr>
          <w:sz w:val="24"/>
          <w:highlight w:val="none"/>
        </w:rPr>
        <w:t>在原公告发布媒体上发布更正公告</w:t>
      </w:r>
      <w:r>
        <w:rPr>
          <w:rFonts w:hint="eastAsia"/>
          <w:sz w:val="24"/>
          <w:highlight w:val="none"/>
        </w:rPr>
        <w:t>。</w:t>
      </w:r>
    </w:p>
    <w:p w14:paraId="48519E11">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上述书面通知，按照获取竞争性磋商文件的潜在供应商提供的联系方式发出，因提供的信息有误导致通知延迟或无法通知的，采购人或采购代理机构不承担责任。</w:t>
      </w:r>
    </w:p>
    <w:p w14:paraId="0252AD27">
      <w:pPr>
        <w:numPr>
          <w:ilvl w:val="1"/>
          <w:numId w:val="8"/>
        </w:numPr>
        <w:tabs>
          <w:tab w:val="left" w:pos="1080"/>
          <w:tab w:val="left" w:pos="1561"/>
          <w:tab w:val="left" w:pos="2014"/>
        </w:tabs>
        <w:snapToGrid w:val="0"/>
        <w:spacing w:line="360" w:lineRule="auto"/>
        <w:ind w:left="1080" w:hanging="720"/>
        <w:rPr>
          <w:sz w:val="28"/>
          <w:highlight w:val="none"/>
        </w:rPr>
      </w:pPr>
      <w:r>
        <w:rPr>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bookmarkStart w:id="182" w:name="_Toc516367020"/>
      <w:bookmarkStart w:id="183" w:name="_Toc151193768"/>
      <w:bookmarkStart w:id="184" w:name="_Toc305158868"/>
      <w:bookmarkStart w:id="185" w:name="_Toc264969216"/>
      <w:bookmarkStart w:id="186" w:name="_Toc305158794"/>
      <w:bookmarkStart w:id="187" w:name="_Toc226337222"/>
      <w:bookmarkStart w:id="188" w:name="_Toc151193696"/>
      <w:bookmarkStart w:id="189" w:name="_Toc195842891"/>
      <w:bookmarkStart w:id="190" w:name="_Toc265228364"/>
      <w:bookmarkStart w:id="191" w:name="_Toc520356150"/>
      <w:bookmarkStart w:id="192" w:name="_Toc151190153"/>
      <w:bookmarkStart w:id="193" w:name="_Toc226965716"/>
      <w:bookmarkStart w:id="194" w:name="_Toc127151526"/>
      <w:bookmarkStart w:id="195" w:name="_Toc150509277"/>
      <w:bookmarkStart w:id="196" w:name="_Toc150480764"/>
      <w:bookmarkStart w:id="197" w:name="_Toc226309770"/>
      <w:bookmarkStart w:id="198" w:name="_Toc150774731"/>
      <w:bookmarkStart w:id="199" w:name="_Toc151193914"/>
      <w:bookmarkStart w:id="200" w:name="_Toc151193840"/>
      <w:bookmarkStart w:id="201" w:name="_Toc151193624"/>
      <w:bookmarkStart w:id="202" w:name="_Toc150774626"/>
      <w:bookmarkStart w:id="203" w:name="_Toc142311028"/>
      <w:bookmarkStart w:id="204" w:name="_Toc226965799"/>
    </w:p>
    <w:p w14:paraId="3EC481DF">
      <w:pPr>
        <w:pStyle w:val="5"/>
        <w:spacing w:before="0" w:line="360" w:lineRule="auto"/>
        <w:rPr>
          <w:rFonts w:ascii="Times New Roman" w:hAnsi="Times New Roman" w:eastAsia="宋体"/>
          <w:sz w:val="28"/>
          <w:highlight w:val="none"/>
        </w:rPr>
      </w:pPr>
      <w:r>
        <w:rPr>
          <w:rFonts w:ascii="Times New Roman" w:hAnsi="Times New Roman" w:eastAsia="宋体"/>
          <w:sz w:val="28"/>
          <w:highlight w:val="none"/>
        </w:rPr>
        <w:t>三   响应文件</w:t>
      </w:r>
      <w:bookmarkEnd w:id="182"/>
      <w:r>
        <w:rPr>
          <w:rFonts w:ascii="Times New Roman" w:hAnsi="Times New Roman" w:eastAsia="宋体"/>
          <w:sz w:val="28"/>
          <w:highlight w:val="none"/>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430AE560">
      <w:pPr>
        <w:numPr>
          <w:ilvl w:val="0"/>
          <w:numId w:val="8"/>
        </w:numPr>
        <w:tabs>
          <w:tab w:val="left" w:pos="360"/>
        </w:tabs>
        <w:snapToGrid w:val="0"/>
        <w:spacing w:line="360" w:lineRule="auto"/>
        <w:ind w:left="357" w:hanging="357"/>
        <w:outlineLvl w:val="1"/>
        <w:rPr>
          <w:sz w:val="24"/>
          <w:highlight w:val="none"/>
        </w:rPr>
      </w:pPr>
      <w:bookmarkStart w:id="205" w:name="_Toc226309771"/>
      <w:bookmarkStart w:id="206" w:name="_Toc265228365"/>
      <w:bookmarkStart w:id="207" w:name="_Toc164608641"/>
      <w:bookmarkStart w:id="208" w:name="_Toc520356151"/>
      <w:bookmarkStart w:id="209" w:name="_Toc164608796"/>
      <w:bookmarkStart w:id="210" w:name="_Toc150480765"/>
      <w:bookmarkStart w:id="211" w:name="_Toc164351621"/>
      <w:bookmarkStart w:id="212" w:name="_Toc151193625"/>
      <w:bookmarkStart w:id="213" w:name="_Toc226965800"/>
      <w:bookmarkStart w:id="214" w:name="_Toc127161441"/>
      <w:bookmarkStart w:id="215" w:name="_Toc226965717"/>
      <w:bookmarkStart w:id="216" w:name="_Toc127151728"/>
      <w:bookmarkStart w:id="217" w:name="_Toc127151527"/>
      <w:bookmarkStart w:id="218" w:name="_Toc151190154"/>
      <w:bookmarkStart w:id="219" w:name="_Toc150774732"/>
      <w:bookmarkStart w:id="220" w:name="_Toc151193841"/>
      <w:bookmarkStart w:id="221" w:name="_Toc164229222"/>
      <w:bookmarkStart w:id="222" w:name="_Toc149720820"/>
      <w:bookmarkStart w:id="223" w:name="_Toc516367021"/>
      <w:bookmarkStart w:id="224" w:name="_Toc150509278"/>
      <w:bookmarkStart w:id="225" w:name="_Toc305158795"/>
      <w:bookmarkStart w:id="226" w:name="_Toc305158869"/>
      <w:bookmarkStart w:id="227" w:name="_Toc142311029"/>
      <w:bookmarkStart w:id="228" w:name="_Toc151193769"/>
      <w:bookmarkStart w:id="229" w:name="_Toc226337223"/>
      <w:bookmarkStart w:id="230" w:name="_Toc164229368"/>
      <w:bookmarkStart w:id="231" w:name="_Toc264969217"/>
      <w:bookmarkStart w:id="232" w:name="_Toc151193697"/>
      <w:bookmarkStart w:id="233" w:name="_Toc150774627"/>
      <w:bookmarkStart w:id="234" w:name="_Toc195842892"/>
      <w:bookmarkStart w:id="235" w:name="_Toc151193915"/>
      <w:r>
        <w:rPr>
          <w:sz w:val="24"/>
          <w:highlight w:val="none"/>
        </w:rPr>
        <w:t>响应范围、竞争性磋商文件中计量单位的使用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sz w:val="24"/>
          <w:highlight w:val="none"/>
        </w:rPr>
        <w:t>及磋商语言</w:t>
      </w:r>
    </w:p>
    <w:p w14:paraId="2A80B5E2">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none"/>
        </w:rPr>
        <w:t>响应无效</w:t>
      </w:r>
      <w:r>
        <w:rPr>
          <w:sz w:val="24"/>
          <w:highlight w:val="none"/>
        </w:rPr>
        <w:t>。</w:t>
      </w:r>
    </w:p>
    <w:p w14:paraId="42763588">
      <w:pPr>
        <w:numPr>
          <w:ilvl w:val="1"/>
          <w:numId w:val="8"/>
        </w:numPr>
        <w:tabs>
          <w:tab w:val="left" w:pos="1080"/>
          <w:tab w:val="left" w:pos="2014"/>
        </w:tabs>
        <w:snapToGrid w:val="0"/>
        <w:spacing w:line="360" w:lineRule="auto"/>
        <w:ind w:left="1080" w:hanging="720"/>
        <w:rPr>
          <w:sz w:val="24"/>
          <w:highlight w:val="none"/>
        </w:rPr>
      </w:pPr>
      <w:r>
        <w:rPr>
          <w:sz w:val="24"/>
          <w:highlight w:val="none"/>
        </w:rPr>
        <w:t>除竞争性磋商文件有特殊要求外，本项目磋商所使用的计量单位，应采用中华人民共和国法定计量单位。</w:t>
      </w:r>
    </w:p>
    <w:p w14:paraId="5DBCCD6A">
      <w:pPr>
        <w:numPr>
          <w:ilvl w:val="1"/>
          <w:numId w:val="8"/>
        </w:numPr>
        <w:tabs>
          <w:tab w:val="left" w:pos="1080"/>
          <w:tab w:val="left" w:pos="2014"/>
        </w:tabs>
        <w:snapToGrid w:val="0"/>
        <w:spacing w:line="360" w:lineRule="auto"/>
        <w:ind w:left="1080" w:hanging="720"/>
        <w:rPr>
          <w:sz w:val="24"/>
          <w:highlight w:val="none"/>
        </w:rPr>
      </w:pPr>
      <w:r>
        <w:rPr>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045B0FA">
      <w:pPr>
        <w:numPr>
          <w:ilvl w:val="0"/>
          <w:numId w:val="8"/>
        </w:numPr>
        <w:tabs>
          <w:tab w:val="left" w:pos="360"/>
        </w:tabs>
        <w:snapToGrid w:val="0"/>
        <w:spacing w:line="360" w:lineRule="auto"/>
        <w:ind w:left="357" w:hanging="357"/>
        <w:outlineLvl w:val="1"/>
        <w:rPr>
          <w:sz w:val="24"/>
          <w:highlight w:val="none"/>
        </w:rPr>
      </w:pPr>
      <w:bookmarkStart w:id="236" w:name="_Toc516367022"/>
      <w:bookmarkStart w:id="237" w:name="_Ref467306195"/>
      <w:bookmarkStart w:id="238" w:name="_Ref467306676"/>
      <w:bookmarkStart w:id="239" w:name="_Toc520356152"/>
      <w:bookmarkStart w:id="240" w:name="_Toc151193770"/>
      <w:bookmarkStart w:id="241" w:name="_Toc151193626"/>
      <w:bookmarkStart w:id="242" w:name="_Toc150480766"/>
      <w:bookmarkStart w:id="243" w:name="_Toc226337224"/>
      <w:bookmarkStart w:id="244" w:name="_Toc226309772"/>
      <w:bookmarkStart w:id="245" w:name="_Toc151193842"/>
      <w:bookmarkStart w:id="246" w:name="_Toc226965718"/>
      <w:bookmarkStart w:id="247" w:name="_Toc151193916"/>
      <w:bookmarkStart w:id="248" w:name="_Toc151190155"/>
      <w:bookmarkStart w:id="249" w:name="_Toc305158870"/>
      <w:bookmarkStart w:id="250" w:name="_Toc164351622"/>
      <w:bookmarkStart w:id="251" w:name="_Toc151193698"/>
      <w:bookmarkStart w:id="252" w:name="_Toc264969218"/>
      <w:bookmarkStart w:id="253" w:name="_Toc150509279"/>
      <w:bookmarkStart w:id="254" w:name="_Toc127151729"/>
      <w:bookmarkStart w:id="255" w:name="_Toc305158796"/>
      <w:bookmarkStart w:id="256" w:name="_Toc127151528"/>
      <w:bookmarkStart w:id="257" w:name="_Toc150774733"/>
      <w:bookmarkStart w:id="258" w:name="_Toc127161442"/>
      <w:bookmarkStart w:id="259" w:name="_Toc142311030"/>
      <w:bookmarkStart w:id="260" w:name="_Toc164229369"/>
      <w:bookmarkStart w:id="261" w:name="_Toc226965801"/>
      <w:bookmarkStart w:id="262" w:name="_Toc195842893"/>
      <w:bookmarkStart w:id="263" w:name="_Toc149720821"/>
      <w:bookmarkStart w:id="264" w:name="_Toc164229223"/>
      <w:bookmarkStart w:id="265" w:name="_Toc265228366"/>
      <w:bookmarkStart w:id="266" w:name="_Toc164608642"/>
      <w:bookmarkStart w:id="267" w:name="_Toc164608797"/>
      <w:bookmarkStart w:id="268" w:name="_Toc150774628"/>
      <w:r>
        <w:rPr>
          <w:sz w:val="24"/>
          <w:highlight w:val="none"/>
        </w:rPr>
        <w:t>响应文件</w:t>
      </w:r>
      <w:bookmarkEnd w:id="236"/>
      <w:bookmarkEnd w:id="237"/>
      <w:bookmarkEnd w:id="238"/>
      <w:r>
        <w:rPr>
          <w:sz w:val="24"/>
          <w:highlight w:val="none"/>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1AC623D4">
      <w:pPr>
        <w:numPr>
          <w:ilvl w:val="1"/>
          <w:numId w:val="8"/>
        </w:numPr>
        <w:tabs>
          <w:tab w:val="left" w:pos="1080"/>
          <w:tab w:val="left" w:pos="2014"/>
        </w:tabs>
        <w:snapToGrid w:val="0"/>
        <w:spacing w:line="360" w:lineRule="auto"/>
        <w:ind w:left="1077" w:hanging="720"/>
        <w:rPr>
          <w:sz w:val="24"/>
          <w:highlight w:val="none"/>
        </w:rPr>
      </w:pPr>
      <w:bookmarkStart w:id="269" w:name="_Ref467052588"/>
      <w:r>
        <w:rPr>
          <w:sz w:val="24"/>
          <w:highlight w:val="none"/>
        </w:rPr>
        <w:t>供应商应当按照竞争性磋商文件的要求编制响应文件，</w:t>
      </w:r>
      <w:r>
        <w:rPr>
          <w:kern w:val="0"/>
          <w:sz w:val="24"/>
          <w:highlight w:val="none"/>
        </w:rPr>
        <w:t>并对其提交的响应文件的真实性、合法性承担法律责任</w:t>
      </w:r>
      <w:r>
        <w:rPr>
          <w:sz w:val="24"/>
          <w:highlight w:val="none"/>
        </w:rPr>
        <w:t>。响应文件的部分格式要求，见第六章《响应文件格式》。</w:t>
      </w:r>
    </w:p>
    <w:p w14:paraId="77DE072E">
      <w:pPr>
        <w:numPr>
          <w:ilvl w:val="1"/>
          <w:numId w:val="8"/>
        </w:numPr>
        <w:tabs>
          <w:tab w:val="left" w:pos="1080"/>
          <w:tab w:val="left" w:pos="2014"/>
        </w:tabs>
        <w:snapToGrid w:val="0"/>
        <w:spacing w:line="360" w:lineRule="auto"/>
        <w:ind w:left="1077" w:hanging="720"/>
        <w:rPr>
          <w:sz w:val="24"/>
          <w:highlight w:val="none"/>
        </w:rPr>
      </w:pPr>
      <w:r>
        <w:rPr>
          <w:kern w:val="0"/>
          <w:sz w:val="24"/>
          <w:highlight w:val="none"/>
        </w:rPr>
        <w:t>对于竞争性磋商文件中标记了“实质性格式”文件的，</w:t>
      </w:r>
      <w:r>
        <w:rPr>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highlight w:val="none"/>
        </w:rPr>
        <w:t>否则响应无效</w:t>
      </w:r>
      <w:r>
        <w:rPr>
          <w:kern w:val="0"/>
          <w:sz w:val="24"/>
          <w:highlight w:val="none"/>
        </w:rPr>
        <w:t>。未标记“实质性格式”的文件和竞争性磋商文件未提供格式的内容，可由供应商自行编写。</w:t>
      </w:r>
    </w:p>
    <w:p w14:paraId="0380DC79">
      <w:pPr>
        <w:numPr>
          <w:ilvl w:val="1"/>
          <w:numId w:val="8"/>
        </w:numPr>
        <w:tabs>
          <w:tab w:val="left" w:pos="1080"/>
          <w:tab w:val="left" w:pos="2014"/>
        </w:tabs>
        <w:snapToGrid w:val="0"/>
        <w:spacing w:line="360" w:lineRule="auto"/>
        <w:ind w:left="1077" w:hanging="720"/>
        <w:rPr>
          <w:sz w:val="24"/>
          <w:highlight w:val="none"/>
        </w:rPr>
      </w:pPr>
      <w:r>
        <w:rPr>
          <w:sz w:val="24"/>
          <w:highlight w:val="none"/>
        </w:rPr>
        <w:t>第三章《评审方法和评审标准》中涉及的证明文件。</w:t>
      </w:r>
    </w:p>
    <w:p w14:paraId="5F0E7DA6">
      <w:pPr>
        <w:numPr>
          <w:ilvl w:val="1"/>
          <w:numId w:val="8"/>
        </w:numPr>
        <w:tabs>
          <w:tab w:val="left" w:pos="1080"/>
          <w:tab w:val="left" w:pos="2014"/>
        </w:tabs>
        <w:snapToGrid w:val="0"/>
        <w:spacing w:line="360" w:lineRule="auto"/>
        <w:ind w:left="1077" w:hanging="720"/>
        <w:rPr>
          <w:sz w:val="24"/>
          <w:highlight w:val="none"/>
        </w:rPr>
      </w:pPr>
      <w:r>
        <w:rPr>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004D965">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供应商认为应附的其他材料。</w:t>
      </w:r>
      <w:bookmarkEnd w:id="269"/>
    </w:p>
    <w:p w14:paraId="5E9BC16F">
      <w:pPr>
        <w:numPr>
          <w:ilvl w:val="0"/>
          <w:numId w:val="8"/>
        </w:numPr>
        <w:tabs>
          <w:tab w:val="left" w:pos="360"/>
        </w:tabs>
        <w:snapToGrid w:val="0"/>
        <w:spacing w:line="360" w:lineRule="auto"/>
        <w:ind w:left="357" w:hanging="357"/>
        <w:outlineLvl w:val="1"/>
        <w:rPr>
          <w:sz w:val="24"/>
          <w:highlight w:val="none"/>
        </w:rPr>
      </w:pPr>
      <w:bookmarkStart w:id="270" w:name="_Toc151193844"/>
      <w:bookmarkStart w:id="271" w:name="_Toc142311032"/>
      <w:bookmarkStart w:id="272" w:name="_Toc127151731"/>
      <w:bookmarkStart w:id="273" w:name="_Toc150774630"/>
      <w:bookmarkStart w:id="274" w:name="_Toc195842895"/>
      <w:bookmarkStart w:id="275" w:name="_Toc127161444"/>
      <w:bookmarkStart w:id="276" w:name="_Toc151193772"/>
      <w:bookmarkStart w:id="277" w:name="_Toc151193628"/>
      <w:bookmarkStart w:id="278" w:name="_Toc164351624"/>
      <w:bookmarkStart w:id="279" w:name="_Toc164229371"/>
      <w:bookmarkStart w:id="280" w:name="_Toc164229225"/>
      <w:bookmarkStart w:id="281" w:name="_Toc150509281"/>
      <w:bookmarkStart w:id="282" w:name="_Toc151193700"/>
      <w:bookmarkStart w:id="283" w:name="_Toc150480768"/>
      <w:bookmarkStart w:id="284" w:name="_Toc164608799"/>
      <w:bookmarkStart w:id="285" w:name="_Toc164608644"/>
      <w:bookmarkStart w:id="286" w:name="_Toc151193918"/>
      <w:bookmarkStart w:id="287" w:name="_Toc150774735"/>
      <w:bookmarkStart w:id="288" w:name="_Toc151190157"/>
      <w:bookmarkStart w:id="289" w:name="_Toc127151530"/>
      <w:bookmarkStart w:id="290" w:name="_Toc149720823"/>
      <w:bookmarkStart w:id="291" w:name="_Toc520356155"/>
      <w:r>
        <w:rPr>
          <w:sz w:val="24"/>
          <w:highlight w:val="none"/>
        </w:rPr>
        <w:t>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176FBCE3">
      <w:pPr>
        <w:numPr>
          <w:ilvl w:val="1"/>
          <w:numId w:val="8"/>
        </w:numPr>
        <w:tabs>
          <w:tab w:val="left" w:pos="1080"/>
          <w:tab w:val="left" w:pos="2014"/>
        </w:tabs>
        <w:snapToGrid w:val="0"/>
        <w:spacing w:line="360" w:lineRule="auto"/>
        <w:ind w:left="1077" w:hanging="720"/>
        <w:rPr>
          <w:sz w:val="24"/>
          <w:highlight w:val="none"/>
        </w:rPr>
      </w:pPr>
      <w:r>
        <w:rPr>
          <w:sz w:val="24"/>
          <w:highlight w:val="none"/>
        </w:rPr>
        <w:t>所有响应均以人民币报价。</w:t>
      </w:r>
    </w:p>
    <w:p w14:paraId="61150CCC">
      <w:pPr>
        <w:numPr>
          <w:ilvl w:val="1"/>
          <w:numId w:val="8"/>
        </w:numPr>
        <w:tabs>
          <w:tab w:val="left" w:pos="1080"/>
        </w:tabs>
        <w:snapToGrid w:val="0"/>
        <w:spacing w:line="360" w:lineRule="auto"/>
        <w:rPr>
          <w:sz w:val="24"/>
          <w:highlight w:val="none"/>
        </w:rPr>
      </w:pPr>
      <w:r>
        <w:rPr>
          <w:sz w:val="24"/>
          <w:highlight w:val="none"/>
        </w:rPr>
        <w:t>供应商的报价应包括为完成本项目所发生的一切费用和税费，采购人将不再支付报价以外的任何费用。</w:t>
      </w:r>
      <w:r>
        <w:rPr>
          <w:rFonts w:hint="eastAsia"/>
          <w:sz w:val="24"/>
          <w:highlight w:val="none"/>
        </w:rPr>
        <w:t>供应商的报价应包括但不限于下列内容，《供应商须知资料表》中有特殊规定的，从其规定。</w:t>
      </w:r>
    </w:p>
    <w:p w14:paraId="346F3ECC">
      <w:pPr>
        <w:numPr>
          <w:ilvl w:val="2"/>
          <w:numId w:val="8"/>
        </w:numPr>
        <w:snapToGrid w:val="0"/>
        <w:spacing w:line="360" w:lineRule="auto"/>
        <w:rPr>
          <w:sz w:val="24"/>
          <w:highlight w:val="none"/>
        </w:rPr>
      </w:pPr>
      <w:r>
        <w:rPr>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04CCD966">
      <w:pPr>
        <w:numPr>
          <w:ilvl w:val="2"/>
          <w:numId w:val="8"/>
        </w:numPr>
        <w:snapToGrid w:val="0"/>
        <w:spacing w:line="360" w:lineRule="auto"/>
        <w:rPr>
          <w:sz w:val="24"/>
          <w:highlight w:val="none"/>
        </w:rPr>
      </w:pPr>
      <w:r>
        <w:rPr>
          <w:sz w:val="24"/>
          <w:highlight w:val="none"/>
        </w:rPr>
        <w:t>按照竞争性磋商文件要求完成本项</w:t>
      </w:r>
      <w:r>
        <w:rPr>
          <w:rFonts w:hint="eastAsia"/>
          <w:sz w:val="24"/>
          <w:highlight w:val="none"/>
        </w:rPr>
        <w:t>目的全部相关工程或服务费用。</w:t>
      </w:r>
    </w:p>
    <w:p w14:paraId="388EFED4">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采购人不得向供应商索要或者接受其给予的赠品、回扣或者与采购无关的其他商品、服务。</w:t>
      </w:r>
    </w:p>
    <w:p w14:paraId="694CFE3A">
      <w:pPr>
        <w:numPr>
          <w:ilvl w:val="1"/>
          <w:numId w:val="8"/>
        </w:numPr>
        <w:tabs>
          <w:tab w:val="left" w:pos="1080"/>
          <w:tab w:val="left" w:pos="2014"/>
        </w:tabs>
        <w:snapToGrid w:val="0"/>
        <w:spacing w:line="360" w:lineRule="auto"/>
        <w:ind w:left="1080" w:hanging="720"/>
        <w:rPr>
          <w:sz w:val="24"/>
          <w:highlight w:val="none"/>
        </w:rPr>
      </w:pPr>
      <w:r>
        <w:rPr>
          <w:sz w:val="24"/>
          <w:highlight w:val="none"/>
        </w:rPr>
        <w:t>供应商不能提供任何有选择性或可调整的最后报价（</w:t>
      </w:r>
      <w:r>
        <w:rPr>
          <w:color w:val="000000"/>
          <w:kern w:val="0"/>
          <w:sz w:val="24"/>
          <w:highlight w:val="none"/>
        </w:rPr>
        <w:t>竞争性磋商文件</w:t>
      </w:r>
      <w:r>
        <w:rPr>
          <w:sz w:val="24"/>
          <w:highlight w:val="none"/>
        </w:rPr>
        <w:t>另有规定的除外），否则其</w:t>
      </w:r>
      <w:r>
        <w:rPr>
          <w:b/>
          <w:sz w:val="24"/>
          <w:highlight w:val="none"/>
        </w:rPr>
        <w:t>响应无效</w:t>
      </w:r>
      <w:r>
        <w:rPr>
          <w:sz w:val="24"/>
          <w:highlight w:val="none"/>
        </w:rPr>
        <w:t>。</w:t>
      </w:r>
    </w:p>
    <w:p w14:paraId="396C392B">
      <w:pPr>
        <w:numPr>
          <w:ilvl w:val="0"/>
          <w:numId w:val="8"/>
        </w:numPr>
        <w:tabs>
          <w:tab w:val="left" w:pos="360"/>
        </w:tabs>
        <w:snapToGrid w:val="0"/>
        <w:spacing w:line="360" w:lineRule="auto"/>
        <w:ind w:left="357" w:hanging="357"/>
        <w:outlineLvl w:val="1"/>
        <w:rPr>
          <w:sz w:val="24"/>
          <w:highlight w:val="none"/>
        </w:rPr>
      </w:pPr>
      <w:r>
        <w:rPr>
          <w:sz w:val="24"/>
          <w:highlight w:val="none"/>
        </w:rPr>
        <w:t>磋商保证金</w:t>
      </w:r>
    </w:p>
    <w:p w14:paraId="479C0F86">
      <w:pPr>
        <w:numPr>
          <w:ilvl w:val="1"/>
          <w:numId w:val="8"/>
        </w:numPr>
        <w:tabs>
          <w:tab w:val="left" w:pos="1080"/>
          <w:tab w:val="left" w:pos="2014"/>
        </w:tabs>
        <w:snapToGrid w:val="0"/>
        <w:spacing w:line="360" w:lineRule="auto"/>
        <w:ind w:left="1077" w:hanging="720"/>
        <w:rPr>
          <w:sz w:val="24"/>
          <w:highlight w:val="none"/>
        </w:rPr>
      </w:pPr>
      <w:bookmarkStart w:id="292" w:name="_Ref467306302"/>
      <w:r>
        <w:rPr>
          <w:sz w:val="24"/>
          <w:highlight w:val="none"/>
        </w:rPr>
        <w:t>供应商应按《供应商须知资料表》中规定的金额及要求交纳磋商保证金</w:t>
      </w:r>
      <w:bookmarkEnd w:id="292"/>
      <w:r>
        <w:rPr>
          <w:sz w:val="24"/>
          <w:highlight w:val="none"/>
        </w:rPr>
        <w:t>，并作为其响应文件的一部分。</w:t>
      </w:r>
    </w:p>
    <w:p w14:paraId="0D0A6D6D">
      <w:pPr>
        <w:numPr>
          <w:ilvl w:val="1"/>
          <w:numId w:val="8"/>
        </w:numPr>
        <w:tabs>
          <w:tab w:val="left" w:pos="1080"/>
          <w:tab w:val="left" w:pos="2014"/>
        </w:tabs>
        <w:snapToGrid w:val="0"/>
        <w:spacing w:line="360" w:lineRule="auto"/>
        <w:ind w:left="1077" w:hanging="720"/>
        <w:rPr>
          <w:sz w:val="24"/>
          <w:highlight w:val="none"/>
        </w:rPr>
      </w:pPr>
      <w:r>
        <w:rPr>
          <w:sz w:val="24"/>
          <w:highlight w:val="none"/>
        </w:rPr>
        <w:t>交纳磋商保证金可采用的形式：政府采购法律法规接受的支票、汇票、本票、网上银行支付或者金融机构、担保机构出具的保函等非现金形式。</w:t>
      </w:r>
    </w:p>
    <w:p w14:paraId="404964A5">
      <w:pPr>
        <w:numPr>
          <w:ilvl w:val="1"/>
          <w:numId w:val="8"/>
        </w:numPr>
        <w:tabs>
          <w:tab w:val="left" w:pos="1080"/>
          <w:tab w:val="left" w:pos="2014"/>
        </w:tabs>
        <w:snapToGrid w:val="0"/>
        <w:spacing w:line="360" w:lineRule="auto"/>
        <w:ind w:left="1077" w:hanging="720"/>
        <w:rPr>
          <w:sz w:val="24"/>
          <w:highlight w:val="none"/>
        </w:rPr>
      </w:pPr>
      <w:r>
        <w:rPr>
          <w:sz w:val="24"/>
          <w:highlight w:val="none"/>
        </w:rPr>
        <w:t>磋商保证金到账（保函提交）截止时间同首次响应文件提交截止时间。以支票、汇票、本票、网上银行支付等形式提交磋商保证金的，应在首次响应文件提交截止时间前</w:t>
      </w:r>
      <w:r>
        <w:rPr>
          <w:rFonts w:hint="eastAsia"/>
          <w:sz w:val="24"/>
          <w:highlight w:val="none"/>
        </w:rPr>
        <w:t>到账</w:t>
      </w:r>
      <w:r>
        <w:rPr>
          <w:sz w:val="24"/>
          <w:highlight w:val="none"/>
        </w:rPr>
        <w:t>；</w:t>
      </w:r>
      <w:r>
        <w:rPr>
          <w:rFonts w:hint="eastAsia"/>
          <w:sz w:val="24"/>
          <w:highlight w:val="none"/>
        </w:rPr>
        <w:t>以</w:t>
      </w:r>
      <w:r>
        <w:rPr>
          <w:sz w:val="24"/>
          <w:highlight w:val="none"/>
        </w:rPr>
        <w:t>金融机构、担保机构出具的保函等形式提交</w:t>
      </w:r>
      <w:r>
        <w:rPr>
          <w:rFonts w:hint="eastAsia"/>
          <w:sz w:val="24"/>
          <w:highlight w:val="none"/>
        </w:rPr>
        <w:t>磋商</w:t>
      </w:r>
      <w:r>
        <w:rPr>
          <w:sz w:val="24"/>
          <w:highlight w:val="none"/>
        </w:rPr>
        <w:t>保证金的，应在首次响应文件</w:t>
      </w:r>
      <w:r>
        <w:rPr>
          <w:rFonts w:hint="eastAsia"/>
          <w:sz w:val="24"/>
          <w:highlight w:val="none"/>
        </w:rPr>
        <w:t>提交</w:t>
      </w:r>
      <w:r>
        <w:rPr>
          <w:sz w:val="24"/>
          <w:highlight w:val="none"/>
        </w:rPr>
        <w:t>截止时间前将原件提交至采购代理机构；由于</w:t>
      </w:r>
      <w:r>
        <w:rPr>
          <w:rFonts w:hint="eastAsia"/>
          <w:sz w:val="24"/>
          <w:highlight w:val="none"/>
        </w:rPr>
        <w:t>到账时间</w:t>
      </w:r>
      <w:r>
        <w:rPr>
          <w:sz w:val="24"/>
          <w:highlight w:val="none"/>
        </w:rPr>
        <w:t>晚于首次响应文件提交截止时间的，或者票据错误、印鉴不清等原因导致不能到账的，其</w:t>
      </w:r>
      <w:r>
        <w:rPr>
          <w:b/>
          <w:sz w:val="24"/>
          <w:highlight w:val="none"/>
        </w:rPr>
        <w:t>响应无效</w:t>
      </w:r>
      <w:r>
        <w:rPr>
          <w:sz w:val="24"/>
          <w:highlight w:val="none"/>
        </w:rPr>
        <w:t>。</w:t>
      </w:r>
    </w:p>
    <w:p w14:paraId="6872526F">
      <w:pPr>
        <w:numPr>
          <w:ilvl w:val="1"/>
          <w:numId w:val="8"/>
        </w:numPr>
        <w:tabs>
          <w:tab w:val="left" w:pos="1080"/>
          <w:tab w:val="left" w:pos="2014"/>
        </w:tabs>
        <w:snapToGrid w:val="0"/>
        <w:spacing w:line="360" w:lineRule="auto"/>
        <w:ind w:left="1077" w:hanging="720"/>
        <w:rPr>
          <w:sz w:val="24"/>
          <w:highlight w:val="none"/>
        </w:rPr>
      </w:pPr>
      <w:r>
        <w:rPr>
          <w:sz w:val="24"/>
          <w:highlight w:val="none"/>
        </w:rPr>
        <w:t>磋商保证金（保函）有效期同响应有效期。</w:t>
      </w:r>
    </w:p>
    <w:p w14:paraId="4CECA8E7">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供应商为联合体的，可以由联合体中的一方或者多方共同交纳磋商保证金，其交纳的保证金对联合体各方均具有约束力。</w:t>
      </w:r>
    </w:p>
    <w:p w14:paraId="0E906C4E">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185DDED">
      <w:pPr>
        <w:numPr>
          <w:ilvl w:val="2"/>
          <w:numId w:val="8"/>
        </w:numPr>
        <w:snapToGrid w:val="0"/>
        <w:spacing w:line="360" w:lineRule="auto"/>
        <w:rPr>
          <w:sz w:val="24"/>
          <w:highlight w:val="none"/>
        </w:rPr>
      </w:pPr>
      <w:r>
        <w:rPr>
          <w:snapToGrid w:val="0"/>
          <w:kern w:val="0"/>
          <w:sz w:val="24"/>
          <w:highlight w:val="none"/>
        </w:rPr>
        <w:t>已提交响应文件的供应商，在提交最后报价之前，可以根据磋商情况退出磋商。采购人、采购代理机构将退还退出磋商的供应商的磋商保证金</w:t>
      </w:r>
      <w:r>
        <w:rPr>
          <w:rFonts w:hint="eastAsia"/>
          <w:snapToGrid w:val="0"/>
          <w:kern w:val="0"/>
          <w:sz w:val="24"/>
          <w:highlight w:val="none"/>
        </w:rPr>
        <w:t>；</w:t>
      </w:r>
    </w:p>
    <w:p w14:paraId="346C27B6">
      <w:pPr>
        <w:numPr>
          <w:ilvl w:val="2"/>
          <w:numId w:val="8"/>
        </w:numPr>
        <w:snapToGrid w:val="0"/>
        <w:spacing w:line="360" w:lineRule="auto"/>
        <w:rPr>
          <w:sz w:val="24"/>
          <w:highlight w:val="none"/>
        </w:rPr>
      </w:pPr>
      <w:r>
        <w:rPr>
          <w:sz w:val="24"/>
          <w:highlight w:val="none"/>
        </w:rPr>
        <w:t>成交供应商的磋商保证金，在采购合同签订后5个工作日内退还成交供应商；</w:t>
      </w:r>
    </w:p>
    <w:p w14:paraId="42DD89A7">
      <w:pPr>
        <w:numPr>
          <w:ilvl w:val="2"/>
          <w:numId w:val="8"/>
        </w:numPr>
        <w:snapToGrid w:val="0"/>
        <w:spacing w:line="360" w:lineRule="auto"/>
        <w:rPr>
          <w:sz w:val="24"/>
          <w:highlight w:val="none"/>
        </w:rPr>
      </w:pPr>
      <w:r>
        <w:rPr>
          <w:sz w:val="24"/>
          <w:highlight w:val="none"/>
        </w:rPr>
        <w:t>未成交供应商的磋商保证金，在成交通知书发出后5个工作日内退还</w:t>
      </w:r>
      <w:r>
        <w:rPr>
          <w:rFonts w:hint="eastAsia"/>
          <w:sz w:val="24"/>
          <w:highlight w:val="none"/>
        </w:rPr>
        <w:t>。</w:t>
      </w:r>
    </w:p>
    <w:p w14:paraId="727A6EF9">
      <w:pPr>
        <w:numPr>
          <w:ilvl w:val="1"/>
          <w:numId w:val="8"/>
        </w:numPr>
        <w:tabs>
          <w:tab w:val="left" w:pos="1080"/>
          <w:tab w:val="left" w:pos="2014"/>
        </w:tabs>
        <w:snapToGrid w:val="0"/>
        <w:spacing w:line="360" w:lineRule="auto"/>
        <w:ind w:left="1077" w:hanging="720"/>
        <w:rPr>
          <w:sz w:val="24"/>
          <w:highlight w:val="none"/>
        </w:rPr>
      </w:pPr>
      <w:r>
        <w:rPr>
          <w:sz w:val="24"/>
          <w:highlight w:val="none"/>
        </w:rPr>
        <w:t>有下列情形之一的，采购人或采购代理机构不予退还磋商保证金：</w:t>
      </w:r>
    </w:p>
    <w:p w14:paraId="2FF6C471">
      <w:pPr>
        <w:numPr>
          <w:ilvl w:val="2"/>
          <w:numId w:val="8"/>
        </w:numPr>
        <w:snapToGrid w:val="0"/>
        <w:spacing w:line="360" w:lineRule="auto"/>
        <w:rPr>
          <w:sz w:val="24"/>
          <w:highlight w:val="none"/>
        </w:rPr>
      </w:pPr>
      <w:r>
        <w:rPr>
          <w:sz w:val="24"/>
          <w:highlight w:val="none"/>
        </w:rPr>
        <w:t>供应商在提交响应文件截止时间后撤回响应文件的；</w:t>
      </w:r>
    </w:p>
    <w:p w14:paraId="5CFE7365">
      <w:pPr>
        <w:numPr>
          <w:ilvl w:val="2"/>
          <w:numId w:val="8"/>
        </w:numPr>
        <w:snapToGrid w:val="0"/>
        <w:spacing w:line="360" w:lineRule="auto"/>
        <w:rPr>
          <w:sz w:val="24"/>
          <w:highlight w:val="none"/>
        </w:rPr>
      </w:pPr>
      <w:r>
        <w:rPr>
          <w:sz w:val="24"/>
          <w:highlight w:val="none"/>
        </w:rPr>
        <w:t>供应商在响应文件中提供虚假材料的；</w:t>
      </w:r>
    </w:p>
    <w:p w14:paraId="27BE1496">
      <w:pPr>
        <w:numPr>
          <w:ilvl w:val="2"/>
          <w:numId w:val="8"/>
        </w:numPr>
        <w:snapToGrid w:val="0"/>
        <w:spacing w:line="360" w:lineRule="auto"/>
        <w:rPr>
          <w:sz w:val="24"/>
          <w:highlight w:val="none"/>
        </w:rPr>
      </w:pPr>
      <w:r>
        <w:rPr>
          <w:sz w:val="24"/>
          <w:highlight w:val="none"/>
        </w:rPr>
        <w:t>除因不可抗力或磋商文件认可的情形以外，成交供应商不与采购人签订合同的；</w:t>
      </w:r>
    </w:p>
    <w:p w14:paraId="7088C05A">
      <w:pPr>
        <w:numPr>
          <w:ilvl w:val="2"/>
          <w:numId w:val="8"/>
        </w:numPr>
        <w:snapToGrid w:val="0"/>
        <w:spacing w:line="360" w:lineRule="auto"/>
        <w:rPr>
          <w:sz w:val="24"/>
          <w:highlight w:val="none"/>
        </w:rPr>
      </w:pPr>
      <w:r>
        <w:rPr>
          <w:sz w:val="24"/>
          <w:highlight w:val="none"/>
        </w:rPr>
        <w:t>供应商与采购人、其他供应商或者采购代理机构恶意串通的；</w:t>
      </w:r>
    </w:p>
    <w:p w14:paraId="0DE0FF75">
      <w:pPr>
        <w:numPr>
          <w:ilvl w:val="2"/>
          <w:numId w:val="8"/>
        </w:numPr>
        <w:snapToGrid w:val="0"/>
        <w:spacing w:line="360" w:lineRule="auto"/>
        <w:rPr>
          <w:sz w:val="24"/>
          <w:highlight w:val="none"/>
        </w:rPr>
      </w:pPr>
      <w:r>
        <w:rPr>
          <w:sz w:val="24"/>
          <w:highlight w:val="none"/>
        </w:rPr>
        <w:t>《供应商须知资料表》规定的其他情形。</w:t>
      </w:r>
    </w:p>
    <w:p w14:paraId="3868B904">
      <w:pPr>
        <w:numPr>
          <w:ilvl w:val="0"/>
          <w:numId w:val="8"/>
        </w:numPr>
        <w:tabs>
          <w:tab w:val="left" w:pos="360"/>
        </w:tabs>
        <w:snapToGrid w:val="0"/>
        <w:spacing w:line="360" w:lineRule="auto"/>
        <w:ind w:left="357" w:hanging="357"/>
        <w:outlineLvl w:val="1"/>
        <w:rPr>
          <w:sz w:val="24"/>
          <w:highlight w:val="none"/>
        </w:rPr>
      </w:pPr>
      <w:r>
        <w:rPr>
          <w:sz w:val="24"/>
          <w:highlight w:val="none"/>
        </w:rPr>
        <w:t>响应有效期</w:t>
      </w:r>
    </w:p>
    <w:p w14:paraId="7300E1EB">
      <w:pPr>
        <w:numPr>
          <w:ilvl w:val="1"/>
          <w:numId w:val="8"/>
        </w:numPr>
        <w:tabs>
          <w:tab w:val="left" w:pos="1080"/>
          <w:tab w:val="left" w:pos="2014"/>
        </w:tabs>
        <w:snapToGrid w:val="0"/>
        <w:spacing w:line="360" w:lineRule="auto"/>
        <w:ind w:left="1077" w:hanging="720"/>
        <w:rPr>
          <w:sz w:val="24"/>
          <w:highlight w:val="none"/>
        </w:rPr>
      </w:pPr>
      <w:r>
        <w:rPr>
          <w:sz w:val="24"/>
          <w:highlight w:val="none"/>
        </w:rPr>
        <w:t>响应文件应在本竞争性磋商文件《供应商须知资料表》中规定的响应有效期内保持有效，响应有效期少于竞争性磋商文件规定期限的，其</w:t>
      </w:r>
      <w:r>
        <w:rPr>
          <w:b/>
          <w:sz w:val="24"/>
          <w:highlight w:val="none"/>
        </w:rPr>
        <w:t>响应无效</w:t>
      </w:r>
      <w:r>
        <w:rPr>
          <w:sz w:val="24"/>
          <w:highlight w:val="none"/>
        </w:rPr>
        <w:t>。</w:t>
      </w:r>
    </w:p>
    <w:p w14:paraId="5934EB7E">
      <w:pPr>
        <w:numPr>
          <w:ilvl w:val="0"/>
          <w:numId w:val="8"/>
        </w:numPr>
        <w:tabs>
          <w:tab w:val="left" w:pos="360"/>
        </w:tabs>
        <w:snapToGrid w:val="0"/>
        <w:spacing w:line="360" w:lineRule="auto"/>
        <w:ind w:left="357" w:hanging="357"/>
        <w:outlineLvl w:val="1"/>
        <w:rPr>
          <w:sz w:val="24"/>
          <w:highlight w:val="none"/>
        </w:rPr>
      </w:pPr>
      <w:bookmarkStart w:id="293" w:name="_Toc151190160"/>
      <w:bookmarkStart w:id="294" w:name="_Toc149720826"/>
      <w:bookmarkStart w:id="295" w:name="_Toc127161447"/>
      <w:bookmarkStart w:id="296" w:name="_Toc195842898"/>
      <w:bookmarkStart w:id="297" w:name="_Toc151193921"/>
      <w:bookmarkStart w:id="298" w:name="_Toc265228371"/>
      <w:bookmarkStart w:id="299" w:name="_Toc164351627"/>
      <w:bookmarkStart w:id="300" w:name="_Toc151193847"/>
      <w:bookmarkStart w:id="301" w:name="_Toc226965806"/>
      <w:bookmarkStart w:id="302" w:name="_Toc226309777"/>
      <w:bookmarkStart w:id="303" w:name="_Toc127151734"/>
      <w:bookmarkStart w:id="304" w:name="_Toc151193703"/>
      <w:bookmarkStart w:id="305" w:name="_Toc226965723"/>
      <w:bookmarkStart w:id="306" w:name="_Toc150509284"/>
      <w:bookmarkStart w:id="307" w:name="_Toc164229374"/>
      <w:bookmarkStart w:id="308" w:name="_Toc164229228"/>
      <w:bookmarkStart w:id="309" w:name="_Toc164608647"/>
      <w:bookmarkStart w:id="310" w:name="_Toc305158801"/>
      <w:bookmarkStart w:id="311" w:name="_Toc142311035"/>
      <w:bookmarkStart w:id="312" w:name="_Toc150774633"/>
      <w:bookmarkStart w:id="313" w:name="_Toc127151533"/>
      <w:bookmarkStart w:id="314" w:name="_Toc305158875"/>
      <w:bookmarkStart w:id="315" w:name="_Toc264969223"/>
      <w:bookmarkStart w:id="316" w:name="_Toc226337229"/>
      <w:bookmarkStart w:id="317" w:name="_Toc151193631"/>
      <w:bookmarkStart w:id="318" w:name="_Toc150480771"/>
      <w:bookmarkStart w:id="319" w:name="_Toc151193775"/>
      <w:bookmarkStart w:id="320" w:name="_Toc150774738"/>
      <w:bookmarkStart w:id="321" w:name="_Toc164608802"/>
      <w:bookmarkStart w:id="322" w:name="_Toc520356158"/>
      <w:r>
        <w:rPr>
          <w:sz w:val="24"/>
          <w:highlight w:val="none"/>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sz w:val="24"/>
          <w:highlight w:val="none"/>
        </w:rPr>
        <w:t>、盖章</w:t>
      </w:r>
    </w:p>
    <w:p w14:paraId="04E05F6B">
      <w:pPr>
        <w:numPr>
          <w:ilvl w:val="1"/>
          <w:numId w:val="8"/>
        </w:numPr>
        <w:tabs>
          <w:tab w:val="left" w:pos="1080"/>
        </w:tabs>
        <w:adjustRightInd w:val="0"/>
        <w:snapToGrid w:val="0"/>
        <w:spacing w:line="360" w:lineRule="auto"/>
        <w:ind w:left="1469" w:hanging="902"/>
        <w:rPr>
          <w:sz w:val="24"/>
          <w:highlight w:val="none"/>
        </w:rPr>
      </w:pPr>
      <w:bookmarkStart w:id="323" w:name="_Toc151193704"/>
      <w:bookmarkStart w:id="324" w:name="_Toc226965724"/>
      <w:bookmarkStart w:id="325" w:name="_Toc150774739"/>
      <w:bookmarkStart w:id="326" w:name="_Toc195842899"/>
      <w:bookmarkStart w:id="327" w:name="_Toc151193776"/>
      <w:bookmarkStart w:id="328" w:name="_Toc151190161"/>
      <w:bookmarkStart w:id="329" w:name="_Toc142311036"/>
      <w:bookmarkStart w:id="330" w:name="_Toc151193848"/>
      <w:bookmarkStart w:id="331" w:name="_Toc226309778"/>
      <w:bookmarkStart w:id="332" w:name="_Toc151193632"/>
      <w:bookmarkStart w:id="333" w:name="_Toc127151534"/>
      <w:bookmarkStart w:id="334" w:name="_Toc264969224"/>
      <w:bookmarkStart w:id="335" w:name="_Toc226337230"/>
      <w:bookmarkStart w:id="336" w:name="_Toc520356159"/>
      <w:bookmarkStart w:id="337" w:name="_Toc150480772"/>
      <w:bookmarkStart w:id="338" w:name="_Toc151193922"/>
      <w:bookmarkStart w:id="339" w:name="_Toc226965807"/>
      <w:bookmarkStart w:id="340" w:name="_Toc265228372"/>
      <w:bookmarkStart w:id="341" w:name="_Toc150509285"/>
      <w:bookmarkStart w:id="342" w:name="_Toc305158802"/>
      <w:bookmarkStart w:id="343" w:name="_Toc305158876"/>
      <w:bookmarkStart w:id="344" w:name="_Toc150774634"/>
      <w:r>
        <w:rPr>
          <w:rFonts w:hint="eastAsia"/>
          <w:sz w:val="24"/>
          <w:highlight w:val="none"/>
        </w:rPr>
        <w:t>供应商应递交响应文件正本</w:t>
      </w:r>
      <w:r>
        <w:rPr>
          <w:rFonts w:hint="eastAsia"/>
          <w:sz w:val="24"/>
          <w:highlight w:val="none"/>
          <w:u w:val="single"/>
        </w:rPr>
        <w:t>壹</w:t>
      </w:r>
      <w:r>
        <w:rPr>
          <w:rFonts w:hint="eastAsia"/>
          <w:sz w:val="24"/>
          <w:highlight w:val="none"/>
        </w:rPr>
        <w:t>份、副本</w:t>
      </w:r>
      <w:r>
        <w:rPr>
          <w:rFonts w:hint="eastAsia"/>
          <w:sz w:val="24"/>
          <w:highlight w:val="none"/>
          <w:u w:val="single"/>
        </w:rPr>
        <w:t>肆</w:t>
      </w:r>
      <w:r>
        <w:rPr>
          <w:rFonts w:hint="eastAsia"/>
          <w:sz w:val="24"/>
          <w:highlight w:val="none"/>
        </w:rPr>
        <w:t>份，电子版本</w:t>
      </w:r>
      <w:r>
        <w:rPr>
          <w:sz w:val="24"/>
          <w:highlight w:val="none"/>
          <w:u w:val="single"/>
        </w:rPr>
        <w:t>U</w:t>
      </w:r>
      <w:r>
        <w:rPr>
          <w:rFonts w:hint="eastAsia"/>
          <w:sz w:val="24"/>
          <w:highlight w:val="none"/>
        </w:rPr>
        <w:t>盘壹份（word版和正本扫描盖章后彩色扫描pdf版）。每份响应文件封面须清楚地标明“正本”或“副本”。若正本和副本不符，以正本为准。电子版文件与纸质文件 不符，以纸质文件为准。</w:t>
      </w:r>
    </w:p>
    <w:p w14:paraId="142F68BB">
      <w:pPr>
        <w:numPr>
          <w:ilvl w:val="1"/>
          <w:numId w:val="8"/>
        </w:numPr>
        <w:tabs>
          <w:tab w:val="left" w:pos="1080"/>
        </w:tabs>
        <w:adjustRightInd w:val="0"/>
        <w:snapToGrid w:val="0"/>
        <w:spacing w:line="360" w:lineRule="auto"/>
        <w:ind w:left="1469" w:hanging="902"/>
        <w:rPr>
          <w:sz w:val="24"/>
          <w:highlight w:val="none"/>
        </w:rPr>
      </w:pPr>
      <w:r>
        <w:rPr>
          <w:rFonts w:hint="eastAsia"/>
          <w:sz w:val="24"/>
          <w:highlight w:val="none"/>
        </w:rPr>
        <w:t>响应文件的正本和副本均需打印或使用不褪色的蓝、黑墨水笔书写，字迹应清晰易于辨认，副本可为正本的复印件，正本和副本如有不一致之处，以正本为准。响应文件及修改文件一律使用A4号纸（有特殊规定的图纸及其他文件资料除外）。</w:t>
      </w:r>
    </w:p>
    <w:p w14:paraId="09E792C2">
      <w:pPr>
        <w:numPr>
          <w:ilvl w:val="1"/>
          <w:numId w:val="8"/>
        </w:numPr>
        <w:tabs>
          <w:tab w:val="left" w:pos="1080"/>
        </w:tabs>
        <w:adjustRightInd w:val="0"/>
        <w:snapToGrid w:val="0"/>
        <w:spacing w:line="360" w:lineRule="auto"/>
        <w:ind w:left="1469" w:hanging="902"/>
        <w:rPr>
          <w:sz w:val="24"/>
          <w:highlight w:val="none"/>
        </w:rPr>
      </w:pPr>
      <w:r>
        <w:rPr>
          <w:rFonts w:hint="eastAsia"/>
          <w:sz w:val="24"/>
          <w:highlight w:val="none"/>
        </w:rPr>
        <w:t>响应文件正本、副本封面均应加盖供应商公章并经法定代表人或其委托代理人签字或盖章。由委托代理人签字或盖章的在响应文件中须同时提交响应文件签署授权委托书,</w:t>
      </w:r>
      <w:r>
        <w:rPr>
          <w:rFonts w:hint="eastAsia"/>
          <w:b/>
          <w:bCs/>
          <w:color w:val="000000"/>
          <w:sz w:val="24"/>
        </w:rPr>
        <w:t>法定代表人或其委托代理人需另外手持一份法定代表人证明文件或法定代表人授权委托书及授权委托人近三个月在本单位社保证明，并出示有效身份证件（原件和复印件）在磋商时交于采购代理机构。</w:t>
      </w:r>
      <w:r>
        <w:rPr>
          <w:rFonts w:hint="eastAsia"/>
          <w:sz w:val="24"/>
          <w:highlight w:val="none"/>
        </w:rPr>
        <w:t>不符合本条规定的将被视为无效文件。</w:t>
      </w:r>
    </w:p>
    <w:p w14:paraId="704D6B38">
      <w:pPr>
        <w:numPr>
          <w:ilvl w:val="1"/>
          <w:numId w:val="8"/>
        </w:numPr>
        <w:tabs>
          <w:tab w:val="left" w:pos="1080"/>
        </w:tabs>
        <w:adjustRightInd w:val="0"/>
        <w:snapToGrid w:val="0"/>
        <w:spacing w:line="360" w:lineRule="auto"/>
        <w:rPr>
          <w:sz w:val="24"/>
          <w:highlight w:val="none"/>
        </w:rPr>
      </w:pPr>
      <w:r>
        <w:rPr>
          <w:rFonts w:hint="eastAsia"/>
          <w:sz w:val="24"/>
          <w:highlight w:val="none"/>
        </w:rPr>
        <w:t>电子文件规定存储载体为U盘形式（或约定的其他形式），并标注单位名称。供应商递交的电子文件应包含纸质响应文件全部内容，电子文件规定格式为：</w:t>
      </w:r>
    </w:p>
    <w:p w14:paraId="3BF8CC59">
      <w:pPr>
        <w:tabs>
          <w:tab w:val="left" w:pos="1080"/>
          <w:tab w:val="left" w:pos="1589"/>
        </w:tabs>
        <w:adjustRightInd w:val="0"/>
        <w:snapToGrid w:val="0"/>
        <w:spacing w:line="360" w:lineRule="auto"/>
        <w:ind w:firstLine="960" w:firstLineChars="400"/>
        <w:rPr>
          <w:sz w:val="24"/>
          <w:highlight w:val="none"/>
        </w:rPr>
      </w:pPr>
      <w:r>
        <w:rPr>
          <w:rFonts w:hint="eastAsia"/>
          <w:sz w:val="24"/>
          <w:highlight w:val="none"/>
        </w:rPr>
        <w:t>①文本文件采用DOC、DOCX、RTF、TXT、PDF格式；</w:t>
      </w:r>
    </w:p>
    <w:p w14:paraId="11DF843B">
      <w:pPr>
        <w:tabs>
          <w:tab w:val="left" w:pos="1080"/>
          <w:tab w:val="left" w:pos="1589"/>
        </w:tabs>
        <w:adjustRightInd w:val="0"/>
        <w:snapToGrid w:val="0"/>
        <w:spacing w:line="360" w:lineRule="auto"/>
        <w:ind w:firstLine="960" w:firstLineChars="400"/>
        <w:rPr>
          <w:sz w:val="24"/>
          <w:highlight w:val="none"/>
        </w:rPr>
      </w:pPr>
      <w:r>
        <w:rPr>
          <w:rFonts w:hint="eastAsia"/>
          <w:sz w:val="24"/>
          <w:highlight w:val="none"/>
        </w:rPr>
        <w:t>②图像文件采用JPEG、TIFF格式；</w:t>
      </w:r>
    </w:p>
    <w:p w14:paraId="2C007CCF">
      <w:pPr>
        <w:tabs>
          <w:tab w:val="left" w:pos="1080"/>
          <w:tab w:val="left" w:pos="1589"/>
        </w:tabs>
        <w:adjustRightInd w:val="0"/>
        <w:snapToGrid w:val="0"/>
        <w:spacing w:line="360" w:lineRule="auto"/>
        <w:ind w:firstLine="960" w:firstLineChars="400"/>
        <w:rPr>
          <w:sz w:val="24"/>
          <w:highlight w:val="none"/>
        </w:rPr>
      </w:pPr>
      <w:r>
        <w:rPr>
          <w:rFonts w:hint="eastAsia"/>
          <w:sz w:val="24"/>
          <w:highlight w:val="none"/>
        </w:rPr>
        <w:t>③影像文件采用MPEG、AVI、MP4格式；</w:t>
      </w:r>
    </w:p>
    <w:p w14:paraId="01B4D3D1">
      <w:pPr>
        <w:tabs>
          <w:tab w:val="left" w:pos="1080"/>
          <w:tab w:val="left" w:pos="1589"/>
        </w:tabs>
        <w:adjustRightInd w:val="0"/>
        <w:snapToGrid w:val="0"/>
        <w:spacing w:line="360" w:lineRule="auto"/>
        <w:ind w:firstLine="960" w:firstLineChars="400"/>
        <w:rPr>
          <w:sz w:val="24"/>
          <w:highlight w:val="none"/>
        </w:rPr>
      </w:pPr>
      <w:r>
        <w:rPr>
          <w:rFonts w:hint="eastAsia"/>
          <w:sz w:val="24"/>
          <w:highlight w:val="none"/>
        </w:rPr>
        <w:t>④声音文件采用WAV、MP3格式。</w:t>
      </w:r>
    </w:p>
    <w:p w14:paraId="6F09B420">
      <w:pPr>
        <w:numPr>
          <w:ilvl w:val="1"/>
          <w:numId w:val="8"/>
        </w:numPr>
        <w:tabs>
          <w:tab w:val="left" w:pos="1080"/>
        </w:tabs>
        <w:adjustRightInd w:val="0"/>
        <w:spacing w:line="360" w:lineRule="auto"/>
        <w:rPr>
          <w:sz w:val="24"/>
          <w:highlight w:val="none"/>
        </w:rPr>
      </w:pPr>
      <w:r>
        <w:rPr>
          <w:rFonts w:hint="eastAsia"/>
          <w:sz w:val="24"/>
          <w:highlight w:val="none"/>
        </w:rPr>
        <w:t>响应文件应字迹清楚，内容齐全，不得涂改或增删。任何行间插字、涂改和增删，必须有供应商公章及授权代表签字方为有效。</w:t>
      </w:r>
    </w:p>
    <w:p w14:paraId="1EBEC3F6">
      <w:pPr>
        <w:numPr>
          <w:ilvl w:val="1"/>
          <w:numId w:val="8"/>
        </w:numPr>
        <w:tabs>
          <w:tab w:val="left" w:pos="1080"/>
        </w:tabs>
        <w:adjustRightInd w:val="0"/>
        <w:spacing w:line="360" w:lineRule="auto"/>
        <w:rPr>
          <w:highlight w:val="none"/>
        </w:rPr>
      </w:pPr>
      <w:r>
        <w:rPr>
          <w:rFonts w:hint="eastAsia"/>
          <w:sz w:val="24"/>
          <w:highlight w:val="none"/>
        </w:rPr>
        <w:t>响应文件因字迹潦草或表达不清所引起的后果由供应商负责。</w:t>
      </w:r>
    </w:p>
    <w:p w14:paraId="69C9ABA5">
      <w:pPr>
        <w:pStyle w:val="5"/>
        <w:spacing w:before="0" w:line="360" w:lineRule="auto"/>
        <w:rPr>
          <w:rFonts w:ascii="Times New Roman" w:hAnsi="Times New Roman" w:eastAsia="宋体"/>
          <w:sz w:val="28"/>
          <w:highlight w:val="none"/>
        </w:rPr>
      </w:pPr>
      <w:r>
        <w:rPr>
          <w:rFonts w:ascii="Times New Roman" w:hAnsi="Times New Roman" w:eastAsia="宋体"/>
          <w:sz w:val="28"/>
          <w:highlight w:val="none"/>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17FF0C69">
      <w:pPr>
        <w:numPr>
          <w:ilvl w:val="0"/>
          <w:numId w:val="8"/>
        </w:numPr>
        <w:tabs>
          <w:tab w:val="left" w:pos="360"/>
        </w:tabs>
        <w:snapToGrid w:val="0"/>
        <w:spacing w:line="360" w:lineRule="auto"/>
        <w:ind w:left="357" w:hanging="357"/>
        <w:outlineLvl w:val="1"/>
        <w:rPr>
          <w:rFonts w:ascii="宋体" w:hAnsi="宋体"/>
          <w:sz w:val="24"/>
          <w:highlight w:val="none"/>
        </w:rPr>
      </w:pPr>
      <w:bookmarkStart w:id="345" w:name="_Toc164608649"/>
      <w:bookmarkStart w:id="346" w:name="_Toc127151535"/>
      <w:bookmarkStart w:id="347" w:name="_Toc150774635"/>
      <w:bookmarkStart w:id="348" w:name="_Toc151193633"/>
      <w:bookmarkStart w:id="349" w:name="_Toc226337231"/>
      <w:bookmarkStart w:id="350" w:name="_Toc305158803"/>
      <w:bookmarkStart w:id="351" w:name="_Toc164608804"/>
      <w:bookmarkStart w:id="352" w:name="_Toc150509286"/>
      <w:bookmarkStart w:id="353" w:name="_Toc127151736"/>
      <w:bookmarkStart w:id="354" w:name="_Toc151193849"/>
      <w:bookmarkStart w:id="355" w:name="_Toc151193777"/>
      <w:bookmarkStart w:id="356" w:name="_Toc149720828"/>
      <w:bookmarkStart w:id="357" w:name="_Toc150774740"/>
      <w:bookmarkStart w:id="358" w:name="_Toc164229230"/>
      <w:bookmarkStart w:id="359" w:name="_Toc151193705"/>
      <w:bookmarkStart w:id="360" w:name="_Toc226965725"/>
      <w:bookmarkStart w:id="361" w:name="_Toc164229376"/>
      <w:bookmarkStart w:id="362" w:name="_Toc127161449"/>
      <w:bookmarkStart w:id="363" w:name="_Toc195842900"/>
      <w:bookmarkStart w:id="364" w:name="_Toc305158877"/>
      <w:bookmarkStart w:id="365" w:name="_Toc520356160"/>
      <w:bookmarkStart w:id="366" w:name="_Toc142311037"/>
      <w:bookmarkStart w:id="367" w:name="_Toc265228373"/>
      <w:bookmarkStart w:id="368" w:name="_Toc164351629"/>
      <w:bookmarkStart w:id="369" w:name="_Toc151190162"/>
      <w:bookmarkStart w:id="370" w:name="_Toc226965808"/>
      <w:bookmarkStart w:id="371" w:name="_Toc151193923"/>
      <w:bookmarkStart w:id="372" w:name="_Toc264969225"/>
      <w:bookmarkStart w:id="373" w:name="_Toc226309779"/>
      <w:bookmarkStart w:id="374" w:name="_Toc150480773"/>
      <w:r>
        <w:rPr>
          <w:rFonts w:ascii="宋体" w:hAnsi="宋体"/>
          <w:sz w:val="24"/>
          <w:highlight w:val="none"/>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ascii="宋体" w:hAnsi="宋体"/>
          <w:sz w:val="24"/>
          <w:highlight w:val="none"/>
        </w:rPr>
        <w:t>提交</w:t>
      </w:r>
    </w:p>
    <w:p w14:paraId="4035D9BB">
      <w:pPr>
        <w:numPr>
          <w:ilvl w:val="1"/>
          <w:numId w:val="8"/>
        </w:numPr>
        <w:tabs>
          <w:tab w:val="left" w:pos="1080"/>
          <w:tab w:val="left" w:pos="2014"/>
        </w:tabs>
        <w:snapToGrid w:val="0"/>
        <w:spacing w:line="360" w:lineRule="auto"/>
        <w:ind w:left="1077" w:hanging="720"/>
        <w:rPr>
          <w:rFonts w:ascii="宋体" w:hAnsi="宋体"/>
          <w:b/>
          <w:bCs/>
          <w:sz w:val="24"/>
          <w:highlight w:val="none"/>
        </w:rPr>
      </w:pPr>
      <w:r>
        <w:rPr>
          <w:rFonts w:ascii="宋体" w:hAnsi="宋体"/>
          <w:b/>
          <w:bCs/>
          <w:sz w:val="24"/>
          <w:highlight w:val="none"/>
        </w:rPr>
        <w:t>供应商应将响应文件进行左侧胶装装订，正本和所有的副本密封装在一个或多个封套中。若分别密封的，应封套正面标明“正本”“副本”字样。</w:t>
      </w:r>
    </w:p>
    <w:p w14:paraId="4B69F694">
      <w:pPr>
        <w:numPr>
          <w:ilvl w:val="1"/>
          <w:numId w:val="8"/>
        </w:numPr>
        <w:tabs>
          <w:tab w:val="left" w:pos="1080"/>
          <w:tab w:val="left" w:pos="2014"/>
        </w:tabs>
        <w:snapToGrid w:val="0"/>
        <w:spacing w:line="360" w:lineRule="auto"/>
        <w:ind w:left="1077" w:hanging="720"/>
        <w:rPr>
          <w:rFonts w:ascii="宋体" w:hAnsi="宋体"/>
          <w:b/>
          <w:bCs/>
          <w:sz w:val="24"/>
          <w:highlight w:val="none"/>
        </w:rPr>
      </w:pPr>
      <w:r>
        <w:rPr>
          <w:rFonts w:hint="eastAsia" w:ascii="宋体" w:hAnsi="宋体"/>
          <w:b/>
          <w:bCs/>
          <w:sz w:val="24"/>
          <w:highlight w:val="none"/>
        </w:rPr>
        <w:t>供应商应单独密封一份“报价一览表”， 并在封套上标明“报价一览表”字样，在磋商时单独提交。</w:t>
      </w:r>
    </w:p>
    <w:p w14:paraId="77988E78">
      <w:pPr>
        <w:numPr>
          <w:ilvl w:val="1"/>
          <w:numId w:val="8"/>
        </w:numPr>
        <w:tabs>
          <w:tab w:val="left" w:pos="1080"/>
          <w:tab w:val="left" w:pos="2014"/>
        </w:tabs>
        <w:snapToGrid w:val="0"/>
        <w:spacing w:line="360" w:lineRule="auto"/>
        <w:ind w:left="1077" w:hanging="720"/>
        <w:rPr>
          <w:rFonts w:ascii="宋体" w:hAnsi="宋体"/>
          <w:b w:val="0"/>
          <w:bCs w:val="0"/>
          <w:sz w:val="24"/>
          <w:highlight w:val="none"/>
        </w:rPr>
      </w:pPr>
      <w:r>
        <w:rPr>
          <w:rFonts w:ascii="宋体" w:hAnsi="宋体" w:cs="宋体"/>
          <w:b w:val="0"/>
          <w:bCs w:val="0"/>
          <w:spacing w:val="4"/>
          <w:sz w:val="24"/>
          <w:highlight w:val="none"/>
        </w:rPr>
        <w:t>所有封套上均应：</w:t>
      </w:r>
    </w:p>
    <w:p w14:paraId="02CB4772">
      <w:pPr>
        <w:pStyle w:val="97"/>
        <w:spacing w:before="184" w:line="227" w:lineRule="auto"/>
        <w:ind w:left="900" w:firstLine="0" w:firstLineChars="0"/>
        <w:rPr>
          <w:rFonts w:ascii="宋体" w:hAnsi="宋体" w:cs="宋体"/>
          <w:b w:val="0"/>
          <w:bCs w:val="0"/>
          <w:sz w:val="24"/>
          <w:szCs w:val="24"/>
          <w:highlight w:val="none"/>
        </w:rPr>
      </w:pPr>
      <w:r>
        <w:rPr>
          <w:rFonts w:ascii="宋体" w:hAnsi="宋体" w:cs="Times New Roman"/>
          <w:b w:val="0"/>
          <w:bCs w:val="0"/>
          <w:spacing w:val="6"/>
          <w:sz w:val="24"/>
          <w:szCs w:val="24"/>
          <w:highlight w:val="none"/>
        </w:rPr>
        <w:t>1</w:t>
      </w:r>
      <w:r>
        <w:rPr>
          <w:rFonts w:ascii="宋体" w:hAnsi="宋体" w:cs="Times New Roman"/>
          <w:b w:val="0"/>
          <w:bCs w:val="0"/>
          <w:spacing w:val="-4"/>
          <w:sz w:val="24"/>
          <w:szCs w:val="24"/>
          <w:highlight w:val="none"/>
        </w:rPr>
        <w:t xml:space="preserve"> </w:t>
      </w:r>
      <w:r>
        <w:rPr>
          <w:rFonts w:ascii="宋体" w:hAnsi="宋体" w:cs="宋体"/>
          <w:b w:val="0"/>
          <w:bCs w:val="0"/>
          <w:spacing w:val="6"/>
          <w:sz w:val="24"/>
          <w:szCs w:val="24"/>
          <w:highlight w:val="none"/>
        </w:rPr>
        <w:t>）清楚标明提交至竞争性磋商文件中所要求的地址。</w:t>
      </w:r>
    </w:p>
    <w:p w14:paraId="53156687">
      <w:pPr>
        <w:pStyle w:val="97"/>
        <w:spacing w:before="181" w:line="302" w:lineRule="auto"/>
        <w:ind w:left="900" w:firstLine="0" w:firstLineChars="0"/>
        <w:rPr>
          <w:rFonts w:ascii="宋体" w:hAnsi="宋体" w:cs="宋体"/>
          <w:b w:val="0"/>
          <w:bCs w:val="0"/>
          <w:sz w:val="24"/>
          <w:szCs w:val="24"/>
          <w:highlight w:val="none"/>
        </w:rPr>
      </w:pPr>
      <w:r>
        <w:rPr>
          <w:rFonts w:ascii="宋体" w:hAnsi="宋体" w:cs="Times New Roman"/>
          <w:b w:val="0"/>
          <w:bCs w:val="0"/>
          <w:spacing w:val="3"/>
          <w:sz w:val="24"/>
          <w:szCs w:val="24"/>
          <w:highlight w:val="none"/>
        </w:rPr>
        <w:t>2</w:t>
      </w:r>
      <w:r>
        <w:rPr>
          <w:rFonts w:ascii="宋体" w:hAnsi="宋体" w:cs="宋体"/>
          <w:b w:val="0"/>
          <w:bCs w:val="0"/>
          <w:spacing w:val="3"/>
          <w:sz w:val="24"/>
          <w:szCs w:val="24"/>
          <w:highlight w:val="none"/>
        </w:rPr>
        <w:t>）注明项目名称、采购项目编号和“在</w:t>
      </w:r>
      <w:r>
        <w:rPr>
          <w:rFonts w:ascii="宋体" w:hAnsi="宋体" w:cs="宋体"/>
          <w:b w:val="0"/>
          <w:bCs w:val="0"/>
          <w:spacing w:val="7"/>
          <w:sz w:val="24"/>
          <w:szCs w:val="24"/>
          <w:highlight w:val="none"/>
          <w:u w:val="single"/>
        </w:rPr>
        <w:t xml:space="preserve">   </w:t>
      </w:r>
      <w:r>
        <w:rPr>
          <w:rFonts w:ascii="宋体" w:hAnsi="宋体" w:cs="宋体"/>
          <w:b w:val="0"/>
          <w:bCs w:val="0"/>
          <w:spacing w:val="-104"/>
          <w:sz w:val="24"/>
          <w:szCs w:val="24"/>
          <w:highlight w:val="none"/>
        </w:rPr>
        <w:t xml:space="preserve"> </w:t>
      </w:r>
      <w:r>
        <w:rPr>
          <w:rFonts w:ascii="宋体" w:hAnsi="宋体" w:cs="宋体"/>
          <w:b w:val="0"/>
          <w:bCs w:val="0"/>
          <w:spacing w:val="3"/>
          <w:sz w:val="24"/>
          <w:szCs w:val="24"/>
          <w:highlight w:val="none"/>
        </w:rPr>
        <w:t>年</w:t>
      </w:r>
      <w:r>
        <w:rPr>
          <w:rFonts w:ascii="宋体" w:hAnsi="宋体" w:cs="宋体"/>
          <w:b w:val="0"/>
          <w:bCs w:val="0"/>
          <w:spacing w:val="4"/>
          <w:sz w:val="24"/>
          <w:szCs w:val="24"/>
          <w:highlight w:val="none"/>
          <w:u w:val="single"/>
        </w:rPr>
        <w:t xml:space="preserve">   </w:t>
      </w:r>
      <w:r>
        <w:rPr>
          <w:rFonts w:ascii="宋体" w:hAnsi="宋体" w:cs="宋体"/>
          <w:b w:val="0"/>
          <w:bCs w:val="0"/>
          <w:spacing w:val="-97"/>
          <w:sz w:val="24"/>
          <w:szCs w:val="24"/>
          <w:highlight w:val="none"/>
        </w:rPr>
        <w:t xml:space="preserve"> </w:t>
      </w:r>
      <w:r>
        <w:rPr>
          <w:rFonts w:ascii="宋体" w:hAnsi="宋体" w:cs="宋体"/>
          <w:b w:val="0"/>
          <w:bCs w:val="0"/>
          <w:spacing w:val="3"/>
          <w:sz w:val="24"/>
          <w:szCs w:val="24"/>
          <w:highlight w:val="none"/>
        </w:rPr>
        <w:t>月</w:t>
      </w:r>
      <w:r>
        <w:rPr>
          <w:rFonts w:ascii="宋体" w:hAnsi="宋体" w:cs="宋体"/>
          <w:b w:val="0"/>
          <w:bCs w:val="0"/>
          <w:spacing w:val="5"/>
          <w:sz w:val="24"/>
          <w:szCs w:val="24"/>
          <w:highlight w:val="none"/>
          <w:u w:val="single"/>
        </w:rPr>
        <w:t xml:space="preserve">   </w:t>
      </w:r>
      <w:r>
        <w:rPr>
          <w:rFonts w:ascii="宋体" w:hAnsi="宋体" w:cs="宋体"/>
          <w:b w:val="0"/>
          <w:bCs w:val="0"/>
          <w:spacing w:val="-65"/>
          <w:sz w:val="24"/>
          <w:szCs w:val="24"/>
          <w:highlight w:val="none"/>
        </w:rPr>
        <w:t xml:space="preserve"> </w:t>
      </w:r>
      <w:r>
        <w:rPr>
          <w:rFonts w:ascii="宋体" w:hAnsi="宋体" w:cs="宋体"/>
          <w:b w:val="0"/>
          <w:bCs w:val="0"/>
          <w:spacing w:val="3"/>
          <w:sz w:val="24"/>
          <w:szCs w:val="24"/>
          <w:highlight w:val="none"/>
        </w:rPr>
        <w:t>日</w:t>
      </w:r>
      <w:r>
        <w:rPr>
          <w:rFonts w:ascii="宋体" w:hAnsi="宋体" w:cs="宋体"/>
          <w:b w:val="0"/>
          <w:bCs w:val="0"/>
          <w:spacing w:val="5"/>
          <w:sz w:val="24"/>
          <w:szCs w:val="24"/>
          <w:highlight w:val="none"/>
          <w:u w:val="single"/>
        </w:rPr>
        <w:t xml:space="preserve">   </w:t>
      </w:r>
      <w:r>
        <w:rPr>
          <w:rFonts w:ascii="宋体" w:hAnsi="宋体" w:cs="宋体"/>
          <w:b w:val="0"/>
          <w:bCs w:val="0"/>
          <w:spacing w:val="-94"/>
          <w:sz w:val="24"/>
          <w:szCs w:val="24"/>
          <w:highlight w:val="none"/>
        </w:rPr>
        <w:t xml:space="preserve"> </w:t>
      </w:r>
      <w:r>
        <w:rPr>
          <w:rFonts w:ascii="宋体" w:hAnsi="宋体" w:cs="宋体"/>
          <w:b w:val="0"/>
          <w:bCs w:val="0"/>
          <w:spacing w:val="3"/>
          <w:sz w:val="24"/>
          <w:szCs w:val="24"/>
          <w:highlight w:val="none"/>
        </w:rPr>
        <w:t>时</w:t>
      </w:r>
      <w:r>
        <w:rPr>
          <w:rFonts w:ascii="宋体" w:hAnsi="宋体" w:cs="宋体"/>
          <w:b w:val="0"/>
          <w:bCs w:val="0"/>
          <w:spacing w:val="9"/>
          <w:sz w:val="24"/>
          <w:szCs w:val="24"/>
          <w:highlight w:val="none"/>
          <w:u w:val="single"/>
        </w:rPr>
        <w:t xml:space="preserve">   </w:t>
      </w:r>
      <w:r>
        <w:rPr>
          <w:rFonts w:ascii="宋体" w:hAnsi="宋体" w:cs="宋体"/>
          <w:b w:val="0"/>
          <w:bCs w:val="0"/>
          <w:spacing w:val="3"/>
          <w:sz w:val="24"/>
          <w:szCs w:val="24"/>
          <w:highlight w:val="none"/>
          <w:u w:val="single"/>
        </w:rPr>
        <w:t>分</w:t>
      </w:r>
      <w:r>
        <w:rPr>
          <w:rFonts w:ascii="宋体" w:hAnsi="宋体" w:cs="宋体"/>
          <w:b w:val="0"/>
          <w:bCs w:val="0"/>
          <w:spacing w:val="3"/>
          <w:sz w:val="24"/>
          <w:szCs w:val="24"/>
          <w:highlight w:val="none"/>
        </w:rPr>
        <w:t>之前不得启封”</w:t>
      </w:r>
      <w:r>
        <w:rPr>
          <w:rFonts w:ascii="宋体" w:hAnsi="宋体" w:cs="宋体"/>
          <w:b w:val="0"/>
          <w:bCs w:val="0"/>
          <w:sz w:val="24"/>
          <w:szCs w:val="24"/>
          <w:highlight w:val="none"/>
        </w:rPr>
        <w:t xml:space="preserve"> </w:t>
      </w:r>
      <w:r>
        <w:rPr>
          <w:rFonts w:ascii="宋体" w:hAnsi="宋体" w:cs="宋体"/>
          <w:b w:val="0"/>
          <w:bCs w:val="0"/>
          <w:spacing w:val="4"/>
          <w:sz w:val="24"/>
          <w:szCs w:val="24"/>
          <w:highlight w:val="none"/>
        </w:rPr>
        <w:t>的字样（填入规定的响应文件提交截止时间及磋商时间）。</w:t>
      </w:r>
    </w:p>
    <w:p w14:paraId="7338AAFB">
      <w:pPr>
        <w:pStyle w:val="97"/>
        <w:spacing w:before="182" w:line="227" w:lineRule="auto"/>
        <w:ind w:left="900" w:firstLine="0" w:firstLineChars="0"/>
        <w:rPr>
          <w:rFonts w:ascii="宋体" w:hAnsi="宋体" w:cs="宋体"/>
          <w:b w:val="0"/>
          <w:bCs w:val="0"/>
          <w:spacing w:val="6"/>
          <w:sz w:val="24"/>
          <w:szCs w:val="24"/>
          <w:highlight w:val="none"/>
        </w:rPr>
      </w:pPr>
      <w:r>
        <w:rPr>
          <w:rFonts w:ascii="宋体" w:hAnsi="宋体" w:cs="Times New Roman"/>
          <w:b w:val="0"/>
          <w:bCs w:val="0"/>
          <w:spacing w:val="6"/>
          <w:sz w:val="24"/>
          <w:szCs w:val="24"/>
          <w:highlight w:val="none"/>
        </w:rPr>
        <w:t>3</w:t>
      </w:r>
      <w:r>
        <w:rPr>
          <w:rFonts w:ascii="宋体" w:hAnsi="宋体" w:cs="Times New Roman"/>
          <w:b w:val="0"/>
          <w:bCs w:val="0"/>
          <w:spacing w:val="-13"/>
          <w:sz w:val="24"/>
          <w:szCs w:val="24"/>
          <w:highlight w:val="none"/>
        </w:rPr>
        <w:t xml:space="preserve"> </w:t>
      </w:r>
      <w:r>
        <w:rPr>
          <w:rFonts w:ascii="宋体" w:hAnsi="宋体" w:cs="宋体"/>
          <w:b w:val="0"/>
          <w:bCs w:val="0"/>
          <w:spacing w:val="6"/>
          <w:sz w:val="24"/>
          <w:szCs w:val="24"/>
          <w:highlight w:val="none"/>
        </w:rPr>
        <w:t>）在封套的封装处加盖供应商公章。</w:t>
      </w:r>
    </w:p>
    <w:p w14:paraId="1EB330F5">
      <w:pPr>
        <w:numPr>
          <w:ilvl w:val="1"/>
          <w:numId w:val="8"/>
        </w:numPr>
        <w:tabs>
          <w:tab w:val="left" w:pos="1080"/>
          <w:tab w:val="left" w:pos="2014"/>
        </w:tabs>
        <w:snapToGrid w:val="0"/>
        <w:spacing w:line="360" w:lineRule="auto"/>
        <w:ind w:left="1077" w:hanging="720"/>
        <w:rPr>
          <w:rFonts w:ascii="宋体" w:hAnsi="宋体"/>
          <w:b/>
          <w:bCs/>
          <w:sz w:val="24"/>
          <w:highlight w:val="none"/>
        </w:rPr>
      </w:pPr>
      <w:r>
        <w:rPr>
          <w:rFonts w:ascii="宋体" w:hAnsi="宋体" w:cs="宋体"/>
          <w:spacing w:val="6"/>
          <w:w w:val="101"/>
          <w:sz w:val="24"/>
          <w:highlight w:val="none"/>
        </w:rPr>
        <w:t>所有封套上还应写明供应商名称和地址，以便若其响应文件被宣布为“迟到”时</w:t>
      </w:r>
      <w:r>
        <w:rPr>
          <w:rFonts w:hint="eastAsia" w:ascii="宋体" w:hAnsi="宋体" w:cs="宋体"/>
          <w:spacing w:val="6"/>
          <w:w w:val="101"/>
          <w:sz w:val="24"/>
          <w:highlight w:val="none"/>
        </w:rPr>
        <w:t>，</w:t>
      </w:r>
      <w:r>
        <w:rPr>
          <w:rFonts w:ascii="宋体" w:hAnsi="宋体" w:cs="宋体"/>
          <w:spacing w:val="5"/>
          <w:sz w:val="24"/>
          <w:highlight w:val="none"/>
        </w:rPr>
        <w:t>能原封退回。</w:t>
      </w:r>
    </w:p>
    <w:p w14:paraId="1DFEC7FC">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如果供应商未按上述要求密封及加写标记，采购单位对响应文件的误投或过早启封概不负责。</w:t>
      </w:r>
    </w:p>
    <w:p w14:paraId="72E72865">
      <w:pPr>
        <w:numPr>
          <w:ilvl w:val="0"/>
          <w:numId w:val="8"/>
        </w:numPr>
        <w:tabs>
          <w:tab w:val="left" w:pos="360"/>
        </w:tabs>
        <w:snapToGrid w:val="0"/>
        <w:spacing w:line="360" w:lineRule="auto"/>
        <w:ind w:left="357" w:hanging="357"/>
        <w:outlineLvl w:val="1"/>
        <w:rPr>
          <w:rFonts w:ascii="宋体" w:hAnsi="宋体"/>
          <w:sz w:val="24"/>
          <w:highlight w:val="none"/>
        </w:rPr>
      </w:pPr>
      <w:bookmarkStart w:id="375" w:name="_Toc150509287"/>
      <w:bookmarkStart w:id="376" w:name="_Toc127161450"/>
      <w:bookmarkStart w:id="377" w:name="_Toc226309780"/>
      <w:bookmarkStart w:id="378" w:name="_Toc265228374"/>
      <w:bookmarkStart w:id="379" w:name="_Toc150480774"/>
      <w:bookmarkStart w:id="380" w:name="_Toc264969226"/>
      <w:bookmarkStart w:id="381" w:name="_Toc151193634"/>
      <w:bookmarkStart w:id="382" w:name="_Toc164608650"/>
      <w:bookmarkStart w:id="383" w:name="_Toc305158804"/>
      <w:bookmarkStart w:id="384" w:name="_Toc164351630"/>
      <w:bookmarkStart w:id="385" w:name="_Toc226965726"/>
      <w:bookmarkStart w:id="386" w:name="_Toc305158878"/>
      <w:bookmarkStart w:id="387" w:name="_Toc150774741"/>
      <w:bookmarkStart w:id="388" w:name="_Toc127151737"/>
      <w:bookmarkStart w:id="389" w:name="_Toc150774636"/>
      <w:bookmarkStart w:id="390" w:name="_Toc151193778"/>
      <w:bookmarkStart w:id="391" w:name="_Toc195842901"/>
      <w:bookmarkStart w:id="392" w:name="_Toc151193706"/>
      <w:bookmarkStart w:id="393" w:name="_Toc164229377"/>
      <w:bookmarkStart w:id="394" w:name="_Toc164608805"/>
      <w:bookmarkStart w:id="395" w:name="_Toc164229231"/>
      <w:bookmarkStart w:id="396" w:name="_Toc142311038"/>
      <w:bookmarkStart w:id="397" w:name="_Toc151193850"/>
      <w:bookmarkStart w:id="398" w:name="_Toc226965809"/>
      <w:bookmarkStart w:id="399" w:name="_Toc151193924"/>
      <w:bookmarkStart w:id="400" w:name="_Toc151190163"/>
      <w:bookmarkStart w:id="401" w:name="_Toc149720829"/>
      <w:bookmarkStart w:id="402" w:name="_Toc520356161"/>
      <w:bookmarkStart w:id="403" w:name="_Toc226337232"/>
      <w:bookmarkStart w:id="404" w:name="_Toc127151536"/>
      <w:r>
        <w:rPr>
          <w:rFonts w:ascii="宋体" w:hAnsi="宋体"/>
          <w:sz w:val="24"/>
          <w:highlight w:val="none"/>
        </w:rPr>
        <w:t>响应文件截止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ascii="宋体" w:hAnsi="宋体"/>
          <w:sz w:val="24"/>
          <w:highlight w:val="none"/>
        </w:rPr>
        <w:t>时间</w:t>
      </w:r>
    </w:p>
    <w:p w14:paraId="355D7474">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cs="宋体"/>
          <w:spacing w:val="5"/>
          <w:sz w:val="24"/>
          <w:highlight w:val="none"/>
        </w:rPr>
        <w:t>供应商应在竞争性磋商文件要求提交响应文件截止时间前，将响应文件送达至指定</w:t>
      </w:r>
      <w:r>
        <w:rPr>
          <w:rFonts w:ascii="宋体" w:hAnsi="宋体" w:cs="宋体"/>
          <w:spacing w:val="1"/>
          <w:sz w:val="24"/>
          <w:highlight w:val="none"/>
        </w:rPr>
        <w:t>的响应文件递交地点（响应截止时间和递交地点详见第一章“</w:t>
      </w:r>
      <w:r>
        <w:rPr>
          <w:rFonts w:hint="eastAsia" w:ascii="宋体" w:hAnsi="宋体" w:cs="宋体"/>
          <w:spacing w:val="1"/>
          <w:sz w:val="24"/>
          <w:highlight w:val="none"/>
        </w:rPr>
        <w:t>采购</w:t>
      </w:r>
      <w:r>
        <w:rPr>
          <w:rFonts w:ascii="宋体" w:hAnsi="宋体" w:cs="宋体"/>
          <w:spacing w:val="1"/>
          <w:sz w:val="24"/>
          <w:highlight w:val="none"/>
        </w:rPr>
        <w:t>邀请”）</w:t>
      </w:r>
      <w:r>
        <w:rPr>
          <w:rFonts w:ascii="宋体" w:hAnsi="宋体"/>
          <w:sz w:val="24"/>
          <w:highlight w:val="none"/>
        </w:rPr>
        <w:t>。</w:t>
      </w:r>
      <w:r>
        <w:rPr>
          <w:rFonts w:hint="eastAsia" w:ascii="宋体" w:hAnsi="宋体"/>
          <w:sz w:val="24"/>
          <w:highlight w:val="none"/>
        </w:rPr>
        <w:t>、</w:t>
      </w:r>
    </w:p>
    <w:p w14:paraId="491B9BFB">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cs="宋体"/>
          <w:spacing w:val="5"/>
          <w:sz w:val="24"/>
          <w:highlight w:val="none"/>
        </w:rPr>
        <w:t>采购代理机构可以按本须知第</w:t>
      </w:r>
      <w:r>
        <w:rPr>
          <w:rFonts w:ascii="宋体" w:hAnsi="宋体" w:cs="宋体"/>
          <w:spacing w:val="-39"/>
          <w:sz w:val="24"/>
          <w:highlight w:val="none"/>
        </w:rPr>
        <w:t xml:space="preserve"> </w:t>
      </w:r>
      <w:r>
        <w:rPr>
          <w:rFonts w:ascii="宋体" w:hAnsi="宋体"/>
          <w:spacing w:val="5"/>
          <w:sz w:val="24"/>
          <w:highlight w:val="none"/>
        </w:rPr>
        <w:t>8</w:t>
      </w:r>
      <w:r>
        <w:rPr>
          <w:rFonts w:ascii="宋体" w:hAnsi="宋体"/>
          <w:spacing w:val="14"/>
          <w:sz w:val="24"/>
          <w:highlight w:val="none"/>
        </w:rPr>
        <w:t xml:space="preserve"> </w:t>
      </w:r>
      <w:r>
        <w:rPr>
          <w:rFonts w:ascii="宋体" w:hAnsi="宋体" w:cs="宋体"/>
          <w:spacing w:val="5"/>
          <w:sz w:val="24"/>
          <w:highlight w:val="none"/>
        </w:rPr>
        <w:t>条规定，通知修改磋商文件适当延长提交响应文件</w:t>
      </w:r>
      <w:r>
        <w:rPr>
          <w:rFonts w:ascii="宋体" w:hAnsi="宋体" w:cs="宋体"/>
          <w:spacing w:val="7"/>
          <w:sz w:val="24"/>
          <w:highlight w:val="none"/>
        </w:rPr>
        <w:t>截止时间。在此情况下，采购单位和供应商受提交响应文件截止期制约的所有权利</w:t>
      </w:r>
      <w:r>
        <w:rPr>
          <w:rFonts w:ascii="宋体" w:hAnsi="宋体" w:cs="宋体"/>
          <w:spacing w:val="8"/>
          <w:sz w:val="24"/>
          <w:highlight w:val="none"/>
        </w:rPr>
        <w:t>和义务均应延长至新的截止期。</w:t>
      </w:r>
    </w:p>
    <w:p w14:paraId="5C1E38E5">
      <w:pPr>
        <w:numPr>
          <w:ilvl w:val="0"/>
          <w:numId w:val="8"/>
        </w:numPr>
        <w:tabs>
          <w:tab w:val="left" w:pos="360"/>
        </w:tabs>
        <w:snapToGrid w:val="0"/>
        <w:spacing w:line="360" w:lineRule="auto"/>
        <w:ind w:left="357" w:hanging="357"/>
        <w:outlineLvl w:val="1"/>
        <w:rPr>
          <w:rFonts w:ascii="宋体" w:hAnsi="宋体"/>
          <w:sz w:val="24"/>
          <w:highlight w:val="none"/>
        </w:rPr>
      </w:pPr>
      <w:bookmarkStart w:id="405" w:name="_Toc226309781"/>
      <w:bookmarkStart w:id="406" w:name="_Toc150774742"/>
      <w:bookmarkStart w:id="407" w:name="_Toc264969227"/>
      <w:bookmarkStart w:id="408" w:name="_Toc127151738"/>
      <w:bookmarkStart w:id="409" w:name="_Toc305158879"/>
      <w:bookmarkStart w:id="410" w:name="_Toc195842902"/>
      <w:bookmarkStart w:id="411" w:name="_Toc150774637"/>
      <w:bookmarkStart w:id="412" w:name="_Toc127151537"/>
      <w:bookmarkStart w:id="413" w:name="_Toc164608651"/>
      <w:bookmarkStart w:id="414" w:name="_Toc151190164"/>
      <w:bookmarkStart w:id="415" w:name="_Toc151193635"/>
      <w:bookmarkStart w:id="416" w:name="_Toc226965810"/>
      <w:bookmarkStart w:id="417" w:name="_Toc150509288"/>
      <w:bookmarkStart w:id="418" w:name="_Toc305158805"/>
      <w:bookmarkStart w:id="419" w:name="_Toc164351631"/>
      <w:bookmarkStart w:id="420" w:name="_Toc164229378"/>
      <w:bookmarkStart w:id="421" w:name="_Toc150480775"/>
      <w:bookmarkStart w:id="422" w:name="_Toc151193779"/>
      <w:bookmarkStart w:id="423" w:name="_Toc164608806"/>
      <w:bookmarkStart w:id="424" w:name="_Toc151193925"/>
      <w:bookmarkStart w:id="425" w:name="_Toc142311039"/>
      <w:bookmarkStart w:id="426" w:name="_Toc151193707"/>
      <w:bookmarkStart w:id="427" w:name="_Toc265228375"/>
      <w:bookmarkStart w:id="428" w:name="_Toc164229232"/>
      <w:bookmarkStart w:id="429" w:name="_Toc226337233"/>
      <w:bookmarkStart w:id="430" w:name="_Toc127161451"/>
      <w:bookmarkStart w:id="431" w:name="_Toc520356162"/>
      <w:bookmarkStart w:id="432" w:name="_Toc149720830"/>
      <w:bookmarkStart w:id="433" w:name="_Toc226965727"/>
      <w:bookmarkStart w:id="434" w:name="_Toc151193851"/>
      <w:r>
        <w:rPr>
          <w:rFonts w:ascii="宋体" w:hAnsi="宋体"/>
          <w:sz w:val="24"/>
          <w:highlight w:val="none"/>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14EC0361">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cs="宋体"/>
          <w:spacing w:val="5"/>
          <w:sz w:val="24"/>
          <w:highlight w:val="none"/>
        </w:rPr>
        <w:t>响应文件提交以后，如果供应商提出书面修改或撤回要求，在响应文件提交截止时</w:t>
      </w:r>
      <w:r>
        <w:rPr>
          <w:rFonts w:ascii="宋体" w:hAnsi="宋体" w:cs="宋体"/>
          <w:spacing w:val="8"/>
          <w:sz w:val="24"/>
          <w:highlight w:val="none"/>
        </w:rPr>
        <w:t>间前送达采购单位</w:t>
      </w:r>
      <w:r>
        <w:rPr>
          <w:rFonts w:hint="eastAsia" w:ascii="宋体" w:hAnsi="宋体" w:cs="宋体"/>
          <w:spacing w:val="8"/>
          <w:sz w:val="24"/>
          <w:highlight w:val="none"/>
        </w:rPr>
        <w:t>地点时</w:t>
      </w:r>
      <w:r>
        <w:rPr>
          <w:rFonts w:ascii="宋体" w:hAnsi="宋体" w:cs="宋体"/>
          <w:spacing w:val="8"/>
          <w:sz w:val="24"/>
          <w:highlight w:val="none"/>
        </w:rPr>
        <w:t>，采购单位将予以接受</w:t>
      </w:r>
      <w:r>
        <w:rPr>
          <w:rFonts w:ascii="宋体" w:hAnsi="宋体"/>
          <w:color w:val="000000"/>
          <w:sz w:val="24"/>
          <w:highlight w:val="none"/>
        </w:rPr>
        <w:t>。</w:t>
      </w:r>
    </w:p>
    <w:p w14:paraId="31DCD9B3">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cs="宋体"/>
          <w:spacing w:val="6"/>
          <w:w w:val="101"/>
          <w:sz w:val="24"/>
          <w:highlight w:val="none"/>
        </w:rPr>
        <w:t>供应商对响应文件的修改或撤回通知应按本须知规定编制、密封、标记和发送。</w:t>
      </w:r>
    </w:p>
    <w:p w14:paraId="456DCC32">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cs="宋体"/>
          <w:spacing w:val="5"/>
          <w:w w:val="101"/>
          <w:sz w:val="24"/>
          <w:highlight w:val="none"/>
        </w:rPr>
        <w:t>在响应文件提交截止期之后，供应商不得对其响应文件做任何修改。</w:t>
      </w:r>
    </w:p>
    <w:p w14:paraId="56AEEBD3">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cs="宋体"/>
          <w:spacing w:val="6"/>
          <w:sz w:val="24"/>
          <w:highlight w:val="none"/>
        </w:rPr>
        <w:t>从响应文件提交截止期至供应商在响应文件中确定的磋商有效期之间，供应商不得</w:t>
      </w:r>
      <w:r>
        <w:rPr>
          <w:rFonts w:ascii="宋体" w:hAnsi="宋体" w:cs="宋体"/>
          <w:spacing w:val="9"/>
          <w:sz w:val="24"/>
          <w:highlight w:val="none"/>
        </w:rPr>
        <w:t>撤回其响应文件，否则其保证金将按照本须知的规定不予退回，除本须知</w:t>
      </w:r>
      <w:r>
        <w:rPr>
          <w:rFonts w:ascii="宋体" w:hAnsi="宋体" w:cs="宋体"/>
          <w:spacing w:val="-19"/>
          <w:sz w:val="24"/>
          <w:highlight w:val="none"/>
        </w:rPr>
        <w:t xml:space="preserve"> </w:t>
      </w:r>
      <w:r>
        <w:rPr>
          <w:rFonts w:ascii="宋体" w:hAnsi="宋体" w:cs="宋体"/>
          <w:spacing w:val="9"/>
          <w:sz w:val="24"/>
          <w:highlight w:val="none"/>
        </w:rPr>
        <w:t>11.7</w:t>
      </w:r>
      <w:r>
        <w:rPr>
          <w:rFonts w:ascii="宋体" w:hAnsi="宋体" w:cs="宋体"/>
          <w:spacing w:val="-42"/>
          <w:sz w:val="24"/>
          <w:highlight w:val="none"/>
        </w:rPr>
        <w:t xml:space="preserve"> </w:t>
      </w:r>
      <w:r>
        <w:rPr>
          <w:rFonts w:ascii="宋体" w:hAnsi="宋体" w:cs="宋体"/>
          <w:spacing w:val="9"/>
          <w:sz w:val="24"/>
          <w:highlight w:val="none"/>
        </w:rPr>
        <w:t>款</w:t>
      </w:r>
      <w:r>
        <w:rPr>
          <w:rFonts w:ascii="宋体" w:hAnsi="宋体" w:cs="宋体"/>
          <w:spacing w:val="7"/>
          <w:sz w:val="24"/>
          <w:highlight w:val="none"/>
        </w:rPr>
        <w:t>所述情形外。</w:t>
      </w:r>
    </w:p>
    <w:p w14:paraId="153F132E">
      <w:pPr>
        <w:pStyle w:val="5"/>
        <w:spacing w:before="0" w:line="360" w:lineRule="auto"/>
        <w:rPr>
          <w:rFonts w:ascii="宋体" w:hAnsi="宋体" w:eastAsia="宋体"/>
          <w:sz w:val="24"/>
          <w:szCs w:val="24"/>
          <w:highlight w:val="none"/>
        </w:rPr>
      </w:pPr>
      <w:bookmarkStart w:id="435" w:name="_Toc151193852"/>
      <w:bookmarkStart w:id="436" w:name="_Toc127151538"/>
      <w:bookmarkStart w:id="437" w:name="_Toc151193780"/>
      <w:bookmarkStart w:id="438" w:name="_Toc150509289"/>
      <w:bookmarkStart w:id="439" w:name="_Toc151193708"/>
      <w:bookmarkStart w:id="440" w:name="_Toc226337234"/>
      <w:bookmarkStart w:id="441" w:name="_Toc520356163"/>
      <w:bookmarkStart w:id="442" w:name="_Toc264969228"/>
      <w:bookmarkStart w:id="443" w:name="_Toc305158880"/>
      <w:bookmarkStart w:id="444" w:name="_Toc151193636"/>
      <w:bookmarkStart w:id="445" w:name="_Toc226309782"/>
      <w:bookmarkStart w:id="446" w:name="_Toc226965728"/>
      <w:bookmarkStart w:id="447" w:name="_Toc150774743"/>
      <w:bookmarkStart w:id="448" w:name="_Toc195842903"/>
      <w:bookmarkStart w:id="449" w:name="_Toc150774638"/>
      <w:bookmarkStart w:id="450" w:name="_Toc142311040"/>
      <w:bookmarkStart w:id="451" w:name="_Toc151190165"/>
      <w:bookmarkStart w:id="452" w:name="_Toc150480776"/>
      <w:bookmarkStart w:id="453" w:name="_Toc305158806"/>
      <w:bookmarkStart w:id="454" w:name="_Toc265228376"/>
      <w:bookmarkStart w:id="455" w:name="_Toc151193926"/>
      <w:bookmarkStart w:id="456" w:name="_Toc226965811"/>
      <w:r>
        <w:rPr>
          <w:rFonts w:ascii="宋体" w:hAnsi="宋体" w:eastAsia="宋体"/>
          <w:sz w:val="24"/>
          <w:szCs w:val="24"/>
          <w:highlight w:val="none"/>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宋体" w:hAnsi="宋体" w:eastAsia="宋体"/>
          <w:sz w:val="24"/>
          <w:szCs w:val="24"/>
          <w:highlight w:val="none"/>
        </w:rPr>
        <w:t>评审</w:t>
      </w:r>
    </w:p>
    <w:p w14:paraId="3BD7436C">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响应文件的</w:t>
      </w:r>
      <w:r>
        <w:rPr>
          <w:rFonts w:hint="eastAsia" w:ascii="宋体" w:hAnsi="宋体"/>
          <w:sz w:val="24"/>
          <w:highlight w:val="none"/>
        </w:rPr>
        <w:t>解密与</w:t>
      </w:r>
      <w:r>
        <w:rPr>
          <w:rFonts w:ascii="宋体" w:hAnsi="宋体"/>
          <w:sz w:val="24"/>
          <w:highlight w:val="none"/>
        </w:rPr>
        <w:t>开启</w:t>
      </w:r>
    </w:p>
    <w:p w14:paraId="7E48CAF8">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采购人或采购代理机构将按竞争性磋商文件的规定，在响应文件提交截止时间的同一时间和竞争性磋商文件预先确定的地点开启响应文件。</w:t>
      </w:r>
    </w:p>
    <w:p w14:paraId="062BD03A">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495B0FC">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供应商不足3家的，不予</w:t>
      </w:r>
      <w:r>
        <w:rPr>
          <w:rFonts w:hint="eastAsia" w:ascii="宋体" w:hAnsi="宋体"/>
          <w:sz w:val="24"/>
          <w:highlight w:val="none"/>
        </w:rPr>
        <w:t>开启</w:t>
      </w:r>
      <w:r>
        <w:rPr>
          <w:rFonts w:ascii="宋体" w:hAnsi="宋体"/>
          <w:sz w:val="24"/>
          <w:highlight w:val="none"/>
        </w:rPr>
        <w:t>。</w:t>
      </w:r>
    </w:p>
    <w:p w14:paraId="2B233285">
      <w:pPr>
        <w:numPr>
          <w:ilvl w:val="1"/>
          <w:numId w:val="8"/>
        </w:numPr>
        <w:tabs>
          <w:tab w:val="left" w:pos="1080"/>
          <w:tab w:val="left" w:pos="2014"/>
        </w:tabs>
        <w:snapToGrid w:val="0"/>
        <w:spacing w:line="360" w:lineRule="auto"/>
        <w:ind w:left="1077" w:hanging="720"/>
        <w:rPr>
          <w:rFonts w:ascii="宋体" w:hAnsi="宋体"/>
          <w:sz w:val="24"/>
          <w:highlight w:val="none"/>
        </w:rPr>
      </w:pPr>
      <w:bookmarkStart w:id="457" w:name="_Toc520356165"/>
      <w:r>
        <w:rPr>
          <w:rFonts w:ascii="宋体" w:hAnsi="宋体"/>
          <w:sz w:val="24"/>
          <w:highlight w:val="none"/>
        </w:rPr>
        <w:t>本项目不公开报价。</w:t>
      </w:r>
    </w:p>
    <w:bookmarkEnd w:id="457"/>
    <w:p w14:paraId="5BFA6B96">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磋商小组</w:t>
      </w:r>
    </w:p>
    <w:p w14:paraId="7D03167B">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磋商小组根据政府采购有关规定和本次采购项目的特点进行组建，并负责具体评审事务，独立履行职责。</w:t>
      </w:r>
      <w:bookmarkStart w:id="458" w:name="_Toc520356166"/>
    </w:p>
    <w:p w14:paraId="7047B793">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8"/>
      <w:bookmarkStart w:id="459" w:name="_Toc520356169"/>
    </w:p>
    <w:p w14:paraId="4238D043">
      <w:pPr>
        <w:numPr>
          <w:ilvl w:val="0"/>
          <w:numId w:val="8"/>
        </w:numPr>
        <w:tabs>
          <w:tab w:val="left" w:pos="360"/>
        </w:tabs>
        <w:snapToGrid w:val="0"/>
        <w:spacing w:line="360" w:lineRule="auto"/>
        <w:outlineLvl w:val="1"/>
        <w:rPr>
          <w:rFonts w:ascii="宋体" w:hAnsi="宋体"/>
          <w:sz w:val="24"/>
          <w:highlight w:val="none"/>
        </w:rPr>
      </w:pPr>
      <w:r>
        <w:rPr>
          <w:rFonts w:ascii="宋体" w:hAnsi="宋体"/>
          <w:sz w:val="24"/>
          <w:highlight w:val="none"/>
        </w:rPr>
        <w:t>评审方法和评审标准</w:t>
      </w:r>
    </w:p>
    <w:p w14:paraId="2EF49BCA">
      <w:pPr>
        <w:numPr>
          <w:ilvl w:val="1"/>
          <w:numId w:val="8"/>
        </w:numPr>
        <w:tabs>
          <w:tab w:val="left" w:pos="1080"/>
          <w:tab w:val="left" w:pos="2014"/>
        </w:tabs>
        <w:snapToGrid w:val="0"/>
        <w:spacing w:line="360" w:lineRule="auto"/>
        <w:ind w:left="1077" w:hanging="720"/>
        <w:rPr>
          <w:sz w:val="24"/>
          <w:highlight w:val="none"/>
        </w:rPr>
      </w:pPr>
      <w:r>
        <w:rPr>
          <w:rFonts w:ascii="宋体" w:hAnsi="宋体"/>
          <w:sz w:val="24"/>
          <w:highlight w:val="none"/>
        </w:rPr>
        <w:t>见第三章《评审方法和评审标准》。</w:t>
      </w:r>
    </w:p>
    <w:p w14:paraId="7AEDF978">
      <w:pPr>
        <w:pStyle w:val="5"/>
        <w:spacing w:before="0" w:line="360" w:lineRule="auto"/>
        <w:rPr>
          <w:rFonts w:ascii="Times New Roman" w:hAnsi="Times New Roman" w:eastAsia="宋体"/>
          <w:sz w:val="28"/>
          <w:highlight w:val="none"/>
        </w:rPr>
      </w:pPr>
      <w:bookmarkStart w:id="460" w:name="_Toc142311047"/>
      <w:bookmarkStart w:id="461" w:name="_Toc226337241"/>
      <w:bookmarkStart w:id="462" w:name="_Toc265228383"/>
      <w:bookmarkStart w:id="463" w:name="_Toc150480783"/>
      <w:bookmarkStart w:id="464" w:name="_Toc150509296"/>
      <w:bookmarkStart w:id="465" w:name="_Toc226965735"/>
      <w:bookmarkStart w:id="466" w:name="_Toc305158813"/>
      <w:bookmarkStart w:id="467" w:name="_Toc150774645"/>
      <w:bookmarkStart w:id="468" w:name="_Toc151193643"/>
      <w:bookmarkStart w:id="469" w:name="_Toc151193933"/>
      <w:bookmarkStart w:id="470" w:name="_Toc226965818"/>
      <w:bookmarkStart w:id="471" w:name="_Toc226309789"/>
      <w:bookmarkStart w:id="472" w:name="_Toc127151545"/>
      <w:bookmarkStart w:id="473" w:name="_Toc195842910"/>
      <w:bookmarkStart w:id="474" w:name="_Toc151190172"/>
      <w:bookmarkStart w:id="475" w:name="_Toc151193715"/>
      <w:bookmarkStart w:id="476" w:name="_Toc151193787"/>
      <w:bookmarkStart w:id="477" w:name="_Toc264969235"/>
      <w:bookmarkStart w:id="478" w:name="_Toc150774750"/>
      <w:bookmarkStart w:id="479" w:name="_Toc305158887"/>
      <w:bookmarkStart w:id="480" w:name="_Toc151193859"/>
      <w:r>
        <w:rPr>
          <w:rFonts w:ascii="Times New Roman" w:hAnsi="Times New Roman" w:eastAsia="宋体"/>
          <w:sz w:val="28"/>
          <w:highlight w:val="none"/>
        </w:rPr>
        <w:t xml:space="preserve">六   </w:t>
      </w:r>
      <w:bookmarkEnd w:id="459"/>
      <w:r>
        <w:rPr>
          <w:rFonts w:ascii="Times New Roman" w:hAnsi="Times New Roman" w:eastAsia="宋体"/>
          <w:sz w:val="28"/>
          <w:highlight w:val="none"/>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Times New Roman" w:hAnsi="Times New Roman" w:eastAsia="宋体"/>
          <w:sz w:val="28"/>
          <w:highlight w:val="none"/>
        </w:rPr>
        <w:t>成交</w:t>
      </w:r>
    </w:p>
    <w:p w14:paraId="6C453B21">
      <w:pPr>
        <w:numPr>
          <w:ilvl w:val="0"/>
          <w:numId w:val="8"/>
        </w:numPr>
        <w:tabs>
          <w:tab w:val="left" w:pos="360"/>
        </w:tabs>
        <w:snapToGrid w:val="0"/>
        <w:spacing w:line="360" w:lineRule="auto"/>
        <w:ind w:left="357" w:hanging="357"/>
        <w:outlineLvl w:val="1"/>
        <w:rPr>
          <w:sz w:val="24"/>
          <w:highlight w:val="none"/>
        </w:rPr>
      </w:pPr>
      <w:bookmarkStart w:id="481" w:name="_Toc164608661"/>
      <w:bookmarkStart w:id="482" w:name="_Toc151193789"/>
      <w:bookmarkStart w:id="483" w:name="_Toc264969237"/>
      <w:bookmarkStart w:id="484" w:name="_Toc127151547"/>
      <w:bookmarkStart w:id="485" w:name="_Toc164351641"/>
      <w:bookmarkStart w:id="486" w:name="_Toc226965820"/>
      <w:bookmarkStart w:id="487" w:name="_Toc149720840"/>
      <w:bookmarkStart w:id="488" w:name="_Toc151193935"/>
      <w:bookmarkStart w:id="489" w:name="_Toc150774752"/>
      <w:bookmarkStart w:id="490" w:name="_Toc305158889"/>
      <w:bookmarkStart w:id="491" w:name="_Toc127151748"/>
      <w:bookmarkStart w:id="492" w:name="_Toc142311049"/>
      <w:bookmarkStart w:id="493" w:name="_Toc151190174"/>
      <w:bookmarkStart w:id="494" w:name="_Toc195842912"/>
      <w:bookmarkStart w:id="495" w:name="_Toc164608816"/>
      <w:bookmarkStart w:id="496" w:name="_Toc164229388"/>
      <w:bookmarkStart w:id="497" w:name="_Toc151193861"/>
      <w:bookmarkStart w:id="498" w:name="_Toc226965737"/>
      <w:bookmarkStart w:id="499" w:name="_Toc127161461"/>
      <w:bookmarkStart w:id="500" w:name="_Toc164229242"/>
      <w:bookmarkStart w:id="501" w:name="_Toc265228385"/>
      <w:bookmarkStart w:id="502" w:name="_Toc226337243"/>
      <w:bookmarkStart w:id="503" w:name="_Toc150509298"/>
      <w:bookmarkStart w:id="504" w:name="_Toc150480785"/>
      <w:bookmarkStart w:id="505" w:name="_Toc150774647"/>
      <w:bookmarkStart w:id="506" w:name="_Toc151193645"/>
      <w:bookmarkStart w:id="507" w:name="_Toc305158815"/>
      <w:bookmarkStart w:id="508" w:name="_Toc226309791"/>
      <w:bookmarkStart w:id="509" w:name="_Toc151193717"/>
      <w:r>
        <w:rPr>
          <w:sz w:val="24"/>
          <w:highlight w:val="none"/>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5A5B85AC">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采购人将在收到评审报告后，从评审报告提出的成交候选供应商中，按照排序由高到低的原则确定成交供应商</w:t>
      </w:r>
      <w:r>
        <w:rPr>
          <w:rFonts w:hint="eastAsia"/>
          <w:sz w:val="24"/>
          <w:highlight w:val="none"/>
        </w:rPr>
        <w:t>。</w:t>
      </w:r>
      <w:r>
        <w:rPr>
          <w:sz w:val="24"/>
          <w:highlight w:val="none"/>
        </w:rPr>
        <w:t>采购人是否授权</w:t>
      </w:r>
      <w:r>
        <w:rPr>
          <w:rFonts w:hint="eastAsia"/>
          <w:sz w:val="24"/>
          <w:highlight w:val="none"/>
        </w:rPr>
        <w:t>磋商</w:t>
      </w:r>
      <w:r>
        <w:rPr>
          <w:sz w:val="24"/>
          <w:highlight w:val="none"/>
        </w:rPr>
        <w:t>小组直接确定成交供应商，见《供应商须知资料表》。成交候选人并列的，按照《供应商须知资料表》要求确定成交供应商。</w:t>
      </w:r>
    </w:p>
    <w:p w14:paraId="7D9A5A79">
      <w:pPr>
        <w:numPr>
          <w:ilvl w:val="0"/>
          <w:numId w:val="8"/>
        </w:numPr>
        <w:tabs>
          <w:tab w:val="left" w:pos="360"/>
        </w:tabs>
        <w:snapToGrid w:val="0"/>
        <w:spacing w:line="360" w:lineRule="auto"/>
        <w:ind w:left="357" w:hanging="357"/>
        <w:outlineLvl w:val="1"/>
        <w:rPr>
          <w:sz w:val="24"/>
          <w:highlight w:val="none"/>
        </w:rPr>
      </w:pPr>
      <w:bookmarkStart w:id="510" w:name="_Toc305158817"/>
      <w:bookmarkStart w:id="511" w:name="_Toc305158891"/>
      <w:bookmarkStart w:id="512" w:name="_Toc151190176"/>
      <w:bookmarkStart w:id="513" w:name="_Toc164608663"/>
      <w:bookmarkStart w:id="514" w:name="_Toc164351643"/>
      <w:bookmarkStart w:id="515" w:name="_Toc151193647"/>
      <w:bookmarkStart w:id="516" w:name="_Toc149720842"/>
      <w:bookmarkStart w:id="517" w:name="_Toc164608818"/>
      <w:bookmarkStart w:id="518" w:name="_Toc226309793"/>
      <w:bookmarkStart w:id="519" w:name="_Toc150774754"/>
      <w:bookmarkStart w:id="520" w:name="_Toc265228387"/>
      <w:bookmarkStart w:id="521" w:name="_Toc150509300"/>
      <w:bookmarkStart w:id="522" w:name="_Toc164229244"/>
      <w:bookmarkStart w:id="523" w:name="_Toc150480787"/>
      <w:bookmarkStart w:id="524" w:name="_Toc127151549"/>
      <w:bookmarkStart w:id="525" w:name="_Toc151193719"/>
      <w:bookmarkStart w:id="526" w:name="_Toc151193937"/>
      <w:bookmarkStart w:id="527" w:name="_Toc142311051"/>
      <w:bookmarkStart w:id="528" w:name="_Toc150774649"/>
      <w:bookmarkStart w:id="529" w:name="_Toc151193791"/>
      <w:bookmarkStart w:id="530" w:name="_Toc127151750"/>
      <w:bookmarkStart w:id="531" w:name="_Toc226337245"/>
      <w:bookmarkStart w:id="532" w:name="_Toc226965822"/>
      <w:bookmarkStart w:id="533" w:name="_Toc226965739"/>
      <w:bookmarkStart w:id="534" w:name="_Toc264969239"/>
      <w:bookmarkStart w:id="535" w:name="_Toc195842914"/>
      <w:bookmarkStart w:id="536" w:name="_Toc127161463"/>
      <w:bookmarkStart w:id="537" w:name="_Toc164229390"/>
      <w:bookmarkStart w:id="538" w:name="_Toc151193863"/>
      <w:bookmarkStart w:id="539" w:name="_Ref467307090"/>
      <w:bookmarkStart w:id="540" w:name="_Toc520356176"/>
      <w:bookmarkStart w:id="541" w:name="_Ref467306425"/>
      <w:r>
        <w:rPr>
          <w:sz w:val="24"/>
          <w:highlight w:val="none"/>
        </w:rPr>
        <w:t>成交公告与成交通知书</w:t>
      </w:r>
      <w:bookmarkEnd w:id="510"/>
      <w:bookmarkEnd w:id="511"/>
    </w:p>
    <w:p w14:paraId="2238B1B2">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采购人或采购代理机构将</w:t>
      </w:r>
      <w:r>
        <w:rPr>
          <w:kern w:val="0"/>
          <w:sz w:val="24"/>
          <w:highlight w:val="none"/>
        </w:rPr>
        <w:t>在成交供应商确定后2个工作日内，在</w:t>
      </w:r>
      <w:r>
        <w:rPr>
          <w:rFonts w:hint="eastAsia"/>
          <w:sz w:val="24"/>
          <w:highlight w:val="none"/>
        </w:rPr>
        <w:t>北京市政府采购网</w:t>
      </w:r>
      <w:r>
        <w:rPr>
          <w:kern w:val="0"/>
          <w:sz w:val="24"/>
          <w:highlight w:val="none"/>
        </w:rPr>
        <w:t>公告成交结果，同时向成交供应商发出成交通知书，</w:t>
      </w:r>
      <w:r>
        <w:rPr>
          <w:sz w:val="24"/>
          <w:highlight w:val="none"/>
        </w:rPr>
        <w:t>成交公告期限为1个工作日。</w:t>
      </w:r>
    </w:p>
    <w:p w14:paraId="1B5EDE5C">
      <w:pPr>
        <w:numPr>
          <w:ilvl w:val="1"/>
          <w:numId w:val="8"/>
        </w:numPr>
        <w:tabs>
          <w:tab w:val="left" w:pos="1080"/>
          <w:tab w:val="left" w:pos="2014"/>
        </w:tabs>
        <w:snapToGrid w:val="0"/>
        <w:spacing w:line="360" w:lineRule="auto"/>
        <w:ind w:left="1080" w:hanging="720"/>
        <w:rPr>
          <w:sz w:val="24"/>
          <w:highlight w:val="none"/>
        </w:rPr>
      </w:pPr>
      <w:r>
        <w:rPr>
          <w:sz w:val="24"/>
          <w:highlight w:val="none"/>
        </w:rPr>
        <w:t>成交通知书是合同的组成部分，对采购人和成交供应商具有同等法律效力。成交通知书发出后，采购人改变成交结果的，或者成交供应商放弃成交项目的，将依法承担法律责任</w:t>
      </w:r>
      <w:r>
        <w:rPr>
          <w:rFonts w:hint="eastAsia"/>
          <w:sz w:val="24"/>
          <w:highlight w:val="none"/>
        </w:rPr>
        <w:t>。</w:t>
      </w:r>
    </w:p>
    <w:p w14:paraId="3BB585A3">
      <w:pPr>
        <w:numPr>
          <w:ilvl w:val="0"/>
          <w:numId w:val="8"/>
        </w:numPr>
        <w:tabs>
          <w:tab w:val="left" w:pos="360"/>
        </w:tabs>
        <w:snapToGrid w:val="0"/>
        <w:spacing w:line="360" w:lineRule="auto"/>
        <w:ind w:left="357" w:hanging="357"/>
        <w:outlineLvl w:val="1"/>
        <w:rPr>
          <w:sz w:val="24"/>
          <w:highlight w:val="none"/>
        </w:rPr>
      </w:pPr>
      <w:r>
        <w:rPr>
          <w:sz w:val="24"/>
          <w:highlight w:val="none"/>
        </w:rPr>
        <w:t>终止</w:t>
      </w:r>
    </w:p>
    <w:p w14:paraId="2B9B09C3">
      <w:pPr>
        <w:numPr>
          <w:ilvl w:val="1"/>
          <w:numId w:val="8"/>
        </w:numPr>
        <w:tabs>
          <w:tab w:val="left" w:pos="1080"/>
          <w:tab w:val="left" w:pos="2014"/>
        </w:tabs>
        <w:snapToGrid w:val="0"/>
        <w:spacing w:line="360" w:lineRule="auto"/>
        <w:ind w:left="1077" w:hanging="720"/>
        <w:rPr>
          <w:sz w:val="24"/>
          <w:highlight w:val="none"/>
        </w:rPr>
      </w:pPr>
      <w:r>
        <w:rPr>
          <w:sz w:val="24"/>
          <w:highlight w:val="none"/>
        </w:rPr>
        <w:t>在采购中，出现下列情形之一的，采购人或采购代理机构将终止竞争性磋商采购活动，发布项目终止公告并说明原因，重新开展采购活动：</w:t>
      </w:r>
    </w:p>
    <w:p w14:paraId="2709400B">
      <w:pPr>
        <w:numPr>
          <w:ilvl w:val="2"/>
          <w:numId w:val="8"/>
        </w:numPr>
        <w:snapToGrid w:val="0"/>
        <w:spacing w:line="360" w:lineRule="auto"/>
        <w:rPr>
          <w:sz w:val="24"/>
          <w:highlight w:val="none"/>
        </w:rPr>
      </w:pPr>
      <w:r>
        <w:rPr>
          <w:sz w:val="24"/>
          <w:highlight w:val="none"/>
        </w:rPr>
        <w:t>因情况变化，不再符合规定的竞争性磋商采购方式适用情形的；</w:t>
      </w:r>
    </w:p>
    <w:p w14:paraId="2200AA8C">
      <w:pPr>
        <w:numPr>
          <w:ilvl w:val="2"/>
          <w:numId w:val="8"/>
        </w:numPr>
        <w:snapToGrid w:val="0"/>
        <w:spacing w:line="360" w:lineRule="auto"/>
        <w:rPr>
          <w:sz w:val="24"/>
          <w:highlight w:val="none"/>
        </w:rPr>
      </w:pPr>
      <w:r>
        <w:rPr>
          <w:sz w:val="24"/>
          <w:highlight w:val="none"/>
        </w:rPr>
        <w:t>出现影响采购公正的违法、违规行为的；</w:t>
      </w:r>
    </w:p>
    <w:p w14:paraId="2017F010">
      <w:pPr>
        <w:numPr>
          <w:ilvl w:val="2"/>
          <w:numId w:val="8"/>
        </w:numPr>
        <w:snapToGrid w:val="0"/>
        <w:spacing w:line="360" w:lineRule="auto"/>
        <w:rPr>
          <w:sz w:val="24"/>
          <w:highlight w:val="none"/>
        </w:rPr>
      </w:pPr>
      <w:r>
        <w:rPr>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14:paraId="12458853">
      <w:pPr>
        <w:numPr>
          <w:ilvl w:val="0"/>
          <w:numId w:val="8"/>
        </w:numPr>
        <w:tabs>
          <w:tab w:val="left" w:pos="360"/>
        </w:tabs>
        <w:snapToGrid w:val="0"/>
        <w:spacing w:line="360" w:lineRule="auto"/>
        <w:ind w:left="357" w:hanging="357"/>
        <w:outlineLvl w:val="1"/>
        <w:rPr>
          <w:sz w:val="24"/>
          <w:highlight w:val="none"/>
        </w:rPr>
      </w:pPr>
      <w:bookmarkStart w:id="542" w:name="_Toc150774650"/>
      <w:bookmarkStart w:id="543" w:name="_Toc226965823"/>
      <w:bookmarkStart w:id="544" w:name="_Toc127151550"/>
      <w:bookmarkStart w:id="545" w:name="_Toc127161464"/>
      <w:bookmarkStart w:id="546" w:name="_Toc226309794"/>
      <w:bookmarkStart w:id="547" w:name="_Toc127151751"/>
      <w:bookmarkStart w:id="548" w:name="_Toc264969240"/>
      <w:bookmarkStart w:id="549" w:name="_Toc195842915"/>
      <w:bookmarkStart w:id="550" w:name="_Toc164229245"/>
      <w:bookmarkStart w:id="551" w:name="_Ref467307204"/>
      <w:bookmarkStart w:id="552" w:name="_Ref467307062"/>
      <w:bookmarkStart w:id="553" w:name="_Toc164351644"/>
      <w:bookmarkStart w:id="554" w:name="_Ref467306377"/>
      <w:bookmarkStart w:id="555" w:name="_Toc520356175"/>
      <w:bookmarkStart w:id="556" w:name="_Toc226337246"/>
      <w:bookmarkStart w:id="557" w:name="_Toc149720843"/>
      <w:bookmarkStart w:id="558" w:name="_Toc164608664"/>
      <w:bookmarkStart w:id="559" w:name="_Toc265228388"/>
      <w:bookmarkStart w:id="560" w:name="_Toc164229391"/>
      <w:bookmarkStart w:id="561" w:name="_Toc150509301"/>
      <w:bookmarkStart w:id="562" w:name="_Toc164608819"/>
      <w:bookmarkStart w:id="563" w:name="_Toc305158892"/>
      <w:bookmarkStart w:id="564" w:name="_Toc151193648"/>
      <w:bookmarkStart w:id="565" w:name="_Toc151193720"/>
      <w:bookmarkStart w:id="566" w:name="_Toc151190177"/>
      <w:bookmarkStart w:id="567" w:name="_Ref467306978"/>
      <w:bookmarkStart w:id="568" w:name="_Toc151193864"/>
      <w:bookmarkStart w:id="569" w:name="_Toc151193792"/>
      <w:bookmarkStart w:id="570" w:name="_Toc150774755"/>
      <w:bookmarkStart w:id="571" w:name="_Toc150480788"/>
      <w:bookmarkStart w:id="572" w:name="_Toc305158818"/>
      <w:bookmarkStart w:id="573" w:name="_Toc226965740"/>
      <w:bookmarkStart w:id="574" w:name="_Toc151193938"/>
      <w:bookmarkStart w:id="575" w:name="_Toc142311052"/>
      <w:r>
        <w:rPr>
          <w:sz w:val="24"/>
          <w:highlight w:val="none"/>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522A74BF">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采购人与成交供应商将在成交通知书发出之日起30日内，按照磋商文件确定的合同文本以及采购标的、规格型号、采购金额、采购数量、技术和服务要求等事项签订政府采购合同。</w:t>
      </w:r>
    </w:p>
    <w:p w14:paraId="71F558D3">
      <w:pPr>
        <w:numPr>
          <w:ilvl w:val="1"/>
          <w:numId w:val="8"/>
        </w:numPr>
        <w:tabs>
          <w:tab w:val="left" w:pos="1080"/>
          <w:tab w:val="left" w:pos="2014"/>
        </w:tabs>
        <w:snapToGrid w:val="0"/>
        <w:spacing w:line="360" w:lineRule="auto"/>
        <w:ind w:left="1077" w:hanging="720"/>
        <w:rPr>
          <w:sz w:val="24"/>
          <w:highlight w:val="none"/>
        </w:rPr>
      </w:pPr>
      <w:r>
        <w:rPr>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C1F8C19">
      <w:pPr>
        <w:numPr>
          <w:ilvl w:val="1"/>
          <w:numId w:val="8"/>
        </w:numPr>
        <w:tabs>
          <w:tab w:val="left" w:pos="1080"/>
          <w:tab w:val="left" w:pos="2014"/>
        </w:tabs>
        <w:snapToGrid w:val="0"/>
        <w:spacing w:line="360" w:lineRule="auto"/>
        <w:ind w:left="1077" w:hanging="720"/>
        <w:rPr>
          <w:sz w:val="24"/>
          <w:highlight w:val="none"/>
        </w:rPr>
      </w:pPr>
      <w:r>
        <w:rPr>
          <w:sz w:val="24"/>
          <w:highlight w:val="none"/>
        </w:rPr>
        <w:t>联合体获得成交资格的，联合体各方应当共同与采购人签订合同，就成交项目向采购人承担连带责任。</w:t>
      </w:r>
    </w:p>
    <w:p w14:paraId="76AB09ED">
      <w:pPr>
        <w:numPr>
          <w:ilvl w:val="1"/>
          <w:numId w:val="8"/>
        </w:numPr>
        <w:tabs>
          <w:tab w:val="left" w:pos="1080"/>
          <w:tab w:val="left" w:pos="2014"/>
        </w:tabs>
        <w:snapToGrid w:val="0"/>
        <w:spacing w:line="360" w:lineRule="auto"/>
        <w:ind w:left="1077" w:hanging="720"/>
        <w:rPr>
          <w:sz w:val="24"/>
          <w:highlight w:val="none"/>
        </w:rPr>
      </w:pPr>
      <w:r>
        <w:rPr>
          <w:sz w:val="24"/>
          <w:highlight w:val="none"/>
        </w:rPr>
        <w:t>政府采购合同不能转包。</w:t>
      </w:r>
    </w:p>
    <w:p w14:paraId="2B32B6F8">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采购人允许采用分包方式履行合同的，成交供应商可以依法采取分包方式履行合同。本项目</w:t>
      </w:r>
      <w:r>
        <w:rPr>
          <w:rFonts w:hint="eastAsia"/>
          <w:sz w:val="24"/>
          <w:highlight w:val="none"/>
        </w:rPr>
        <w:t>是</w:t>
      </w:r>
      <w:r>
        <w:rPr>
          <w:sz w:val="24"/>
          <w:highlight w:val="none"/>
        </w:rPr>
        <w:t>否允许分包，见《供应商须知资料表》。政府采购合同分包履行的，应当在响应文件中载明分包承担主体，分包承担主体应当具备相应资质条件且不得再次分包，</w:t>
      </w:r>
      <w:r>
        <w:rPr>
          <w:b/>
          <w:sz w:val="24"/>
          <w:highlight w:val="none"/>
        </w:rPr>
        <w:t>否则响应无效</w:t>
      </w:r>
      <w:r>
        <w:rPr>
          <w:sz w:val="24"/>
          <w:highlight w:val="none"/>
        </w:rPr>
        <w:t>。成交供应商就采购项目和分包项目向采购人负责，分包供应商就分包项目承担责任。</w:t>
      </w:r>
    </w:p>
    <w:bookmarkEnd w:id="539"/>
    <w:bookmarkEnd w:id="540"/>
    <w:bookmarkEnd w:id="541"/>
    <w:p w14:paraId="0F0052A9">
      <w:pPr>
        <w:numPr>
          <w:ilvl w:val="0"/>
          <w:numId w:val="8"/>
        </w:numPr>
        <w:tabs>
          <w:tab w:val="left" w:pos="360"/>
        </w:tabs>
        <w:snapToGrid w:val="0"/>
        <w:spacing w:line="360" w:lineRule="auto"/>
        <w:ind w:left="357" w:hanging="357"/>
        <w:outlineLvl w:val="1"/>
        <w:rPr>
          <w:sz w:val="24"/>
          <w:highlight w:val="none"/>
        </w:rPr>
      </w:pPr>
      <w:r>
        <w:rPr>
          <w:sz w:val="24"/>
          <w:highlight w:val="none"/>
        </w:rPr>
        <w:t>询问与质疑</w:t>
      </w:r>
    </w:p>
    <w:p w14:paraId="7871E38E">
      <w:pPr>
        <w:numPr>
          <w:ilvl w:val="1"/>
          <w:numId w:val="8"/>
        </w:numPr>
        <w:tabs>
          <w:tab w:val="left" w:pos="1080"/>
          <w:tab w:val="left" w:pos="2014"/>
        </w:tabs>
        <w:snapToGrid w:val="0"/>
        <w:spacing w:line="360" w:lineRule="auto"/>
        <w:ind w:left="1077" w:hanging="720"/>
        <w:rPr>
          <w:sz w:val="24"/>
          <w:highlight w:val="none"/>
        </w:rPr>
      </w:pPr>
      <w:r>
        <w:rPr>
          <w:sz w:val="24"/>
          <w:highlight w:val="none"/>
        </w:rPr>
        <w:t>询问</w:t>
      </w:r>
    </w:p>
    <w:p w14:paraId="7D8A5B8F">
      <w:pPr>
        <w:numPr>
          <w:ilvl w:val="2"/>
          <w:numId w:val="8"/>
        </w:numPr>
        <w:snapToGrid w:val="0"/>
        <w:spacing w:line="360" w:lineRule="auto"/>
        <w:rPr>
          <w:sz w:val="24"/>
          <w:highlight w:val="none"/>
        </w:rPr>
      </w:pPr>
      <w:r>
        <w:rPr>
          <w:sz w:val="24"/>
          <w:highlight w:val="none"/>
        </w:rPr>
        <w:t>供应商对政府采购活动事项有疑问的，可依法提出询问，并按《供应商须知资料表》载明的形式送达采购人或采购代理机构。</w:t>
      </w:r>
    </w:p>
    <w:p w14:paraId="5227C715">
      <w:pPr>
        <w:numPr>
          <w:ilvl w:val="2"/>
          <w:numId w:val="8"/>
        </w:numPr>
        <w:snapToGrid w:val="0"/>
        <w:spacing w:line="360" w:lineRule="auto"/>
        <w:rPr>
          <w:sz w:val="24"/>
          <w:highlight w:val="none"/>
        </w:rPr>
      </w:pPr>
      <w:r>
        <w:rPr>
          <w:sz w:val="24"/>
          <w:highlight w:val="none"/>
        </w:rPr>
        <w:t>采购人或采购代理机构对供应商依法提出的询问，在3个工作日内作出答复，但答复的内容不得涉及商业秘密。</w:t>
      </w:r>
    </w:p>
    <w:p w14:paraId="1074B229">
      <w:pPr>
        <w:numPr>
          <w:ilvl w:val="1"/>
          <w:numId w:val="8"/>
        </w:numPr>
        <w:tabs>
          <w:tab w:val="left" w:pos="1080"/>
          <w:tab w:val="left" w:pos="2014"/>
        </w:tabs>
        <w:snapToGrid w:val="0"/>
        <w:spacing w:line="360" w:lineRule="auto"/>
        <w:ind w:left="1077" w:hanging="720"/>
        <w:rPr>
          <w:sz w:val="24"/>
          <w:highlight w:val="none"/>
        </w:rPr>
      </w:pPr>
      <w:r>
        <w:rPr>
          <w:sz w:val="24"/>
          <w:highlight w:val="none"/>
        </w:rPr>
        <w:t>质疑</w:t>
      </w:r>
    </w:p>
    <w:p w14:paraId="6C0E2495">
      <w:pPr>
        <w:numPr>
          <w:ilvl w:val="2"/>
          <w:numId w:val="8"/>
        </w:numPr>
        <w:snapToGrid w:val="0"/>
        <w:spacing w:line="360" w:lineRule="auto"/>
        <w:rPr>
          <w:sz w:val="24"/>
          <w:highlight w:val="none"/>
        </w:rPr>
      </w:pPr>
      <w:r>
        <w:rPr>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3779149E">
      <w:pPr>
        <w:numPr>
          <w:ilvl w:val="2"/>
          <w:numId w:val="8"/>
        </w:numPr>
        <w:snapToGrid w:val="0"/>
        <w:spacing w:line="360" w:lineRule="auto"/>
        <w:rPr>
          <w:sz w:val="24"/>
          <w:highlight w:val="none"/>
        </w:rPr>
      </w:pPr>
      <w:r>
        <w:rPr>
          <w:sz w:val="24"/>
          <w:highlight w:val="none"/>
        </w:rPr>
        <w:t>质疑函须使用财政部制定的范本文件。</w:t>
      </w:r>
    </w:p>
    <w:p w14:paraId="59478890">
      <w:pPr>
        <w:numPr>
          <w:ilvl w:val="2"/>
          <w:numId w:val="8"/>
        </w:numPr>
        <w:snapToGrid w:val="0"/>
        <w:spacing w:line="360" w:lineRule="auto"/>
        <w:rPr>
          <w:sz w:val="24"/>
          <w:highlight w:val="none"/>
        </w:rPr>
      </w:pPr>
      <w:r>
        <w:rPr>
          <w:sz w:val="24"/>
          <w:highlight w:val="none"/>
        </w:rPr>
        <w:t>供应商为自然人的，应当由本人签字；供应商为法人或者其他组织的，应当由法定代表人、主要负责人，或者其授权代表签字或者盖章，并加盖公章。</w:t>
      </w:r>
    </w:p>
    <w:p w14:paraId="6794CA29">
      <w:pPr>
        <w:numPr>
          <w:ilvl w:val="2"/>
          <w:numId w:val="8"/>
        </w:numPr>
        <w:snapToGrid w:val="0"/>
        <w:spacing w:line="360" w:lineRule="auto"/>
        <w:rPr>
          <w:sz w:val="24"/>
          <w:highlight w:val="none"/>
        </w:rPr>
      </w:pPr>
      <w:r>
        <w:rPr>
          <w:sz w:val="24"/>
          <w:highlight w:val="none"/>
        </w:rPr>
        <w:t>供应商应在法定质疑期内一次性提出针对同一采购程序环节的质疑，法定质疑期内针对同一采购程序环节再次提出的质疑，采购人、采购代理机构有权不予答复。</w:t>
      </w:r>
    </w:p>
    <w:p w14:paraId="16E7200A">
      <w:pPr>
        <w:numPr>
          <w:ilvl w:val="1"/>
          <w:numId w:val="8"/>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接收询问和质疑的联系部门、联系电话和通讯地址见《供应商须知资料表》</w:t>
      </w:r>
      <w:r>
        <w:rPr>
          <w:rFonts w:hint="eastAsia"/>
          <w:sz w:val="24"/>
          <w:highlight w:val="none"/>
        </w:rPr>
        <w:t>。</w:t>
      </w:r>
    </w:p>
    <w:p w14:paraId="5F975700">
      <w:pPr>
        <w:numPr>
          <w:ilvl w:val="0"/>
          <w:numId w:val="8"/>
        </w:numPr>
        <w:tabs>
          <w:tab w:val="left" w:pos="360"/>
        </w:tabs>
        <w:snapToGrid w:val="0"/>
        <w:spacing w:line="360" w:lineRule="auto"/>
        <w:ind w:left="357" w:hanging="357"/>
        <w:outlineLvl w:val="1"/>
        <w:rPr>
          <w:sz w:val="24"/>
          <w:highlight w:val="none"/>
        </w:rPr>
      </w:pPr>
      <w:r>
        <w:rPr>
          <w:sz w:val="24"/>
          <w:highlight w:val="none"/>
        </w:rPr>
        <w:t>代理费</w:t>
      </w:r>
    </w:p>
    <w:p w14:paraId="2ABCBA5A">
      <w:pPr>
        <w:numPr>
          <w:ilvl w:val="1"/>
          <w:numId w:val="8"/>
        </w:numPr>
        <w:tabs>
          <w:tab w:val="left" w:pos="1080"/>
          <w:tab w:val="left" w:pos="2014"/>
        </w:tabs>
        <w:snapToGrid w:val="0"/>
        <w:spacing w:line="360" w:lineRule="auto"/>
        <w:ind w:left="1077" w:hanging="720"/>
        <w:jc w:val="center"/>
        <w:rPr>
          <w:b/>
          <w:sz w:val="36"/>
          <w:szCs w:val="36"/>
          <w:highlight w:val="none"/>
        </w:rPr>
      </w:pPr>
      <w:r>
        <w:rPr>
          <w:sz w:val="24"/>
          <w:highlight w:val="none"/>
        </w:rPr>
        <w:t>收费对象、收费标准及缴纳时间见《供应商须知资料表》。由成交供应商支付的，成交供应商须一次性向采购代理机构缴纳代理费，报价应包含代理费用。</w:t>
      </w:r>
      <w:bookmarkStart w:id="576" w:name="_Toc353873934"/>
      <w:bookmarkStart w:id="577" w:name="_Toc150480792"/>
      <w:bookmarkStart w:id="578" w:name="_Toc150774759"/>
      <w:bookmarkStart w:id="579" w:name="_Toc305158896"/>
      <w:bookmarkStart w:id="580" w:name="_Toc264969244"/>
      <w:bookmarkStart w:id="581" w:name="_Toc127151554"/>
      <w:bookmarkStart w:id="582" w:name="_Toc353873664"/>
      <w:bookmarkStart w:id="583" w:name="_Toc226337250"/>
      <w:bookmarkStart w:id="584" w:name="_Toc305158822"/>
      <w:bookmarkStart w:id="585" w:name="_Toc353825544"/>
      <w:bookmarkStart w:id="586" w:name="_Toc265228392"/>
      <w:bookmarkStart w:id="587" w:name="_Toc226965827"/>
      <w:bookmarkStart w:id="588" w:name="_Toc142311056"/>
      <w:r>
        <w:rPr>
          <w:sz w:val="24"/>
          <w:highlight w:val="none"/>
        </w:rPr>
        <w:br w:type="page"/>
      </w:r>
      <w:bookmarkStart w:id="589" w:name="_Toc97371943"/>
      <w:r>
        <w:rPr>
          <w:b/>
          <w:sz w:val="36"/>
          <w:szCs w:val="36"/>
          <w:highlight w:val="none"/>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b/>
          <w:sz w:val="36"/>
          <w:szCs w:val="36"/>
          <w:highlight w:val="none"/>
        </w:rPr>
        <w:t>评审方法和评审标准</w:t>
      </w:r>
      <w:bookmarkEnd w:id="589"/>
      <w:bookmarkStart w:id="590" w:name="_Toc487900382"/>
    </w:p>
    <w:p w14:paraId="523BE513">
      <w:pPr>
        <w:pStyle w:val="5"/>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一、资格审查程序</w:t>
      </w:r>
    </w:p>
    <w:p w14:paraId="0BAF049B">
      <w:pPr>
        <w:tabs>
          <w:tab w:val="left" w:pos="1080"/>
        </w:tabs>
        <w:snapToGrid w:val="0"/>
        <w:jc w:val="left"/>
        <w:rPr>
          <w:b/>
          <w:sz w:val="24"/>
          <w:highlight w:val="none"/>
        </w:rPr>
      </w:pPr>
      <w:r>
        <w:rPr>
          <w:b/>
          <w:sz w:val="24"/>
          <w:highlight w:val="none"/>
        </w:rPr>
        <w:tab/>
      </w: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0"/>
    <w:p w14:paraId="3080A606">
      <w:pPr>
        <w:numPr>
          <w:ilvl w:val="0"/>
          <w:numId w:val="10"/>
        </w:numPr>
        <w:tabs>
          <w:tab w:val="left" w:pos="360"/>
        </w:tabs>
        <w:snapToGrid w:val="0"/>
        <w:spacing w:line="360" w:lineRule="auto"/>
        <w:outlineLvl w:val="1"/>
        <w:rPr>
          <w:sz w:val="24"/>
          <w:highlight w:val="none"/>
        </w:rPr>
      </w:pPr>
      <w:bookmarkStart w:id="591" w:name="_Toc127161455"/>
      <w:bookmarkStart w:id="592" w:name="_Toc127151742"/>
      <w:bookmarkStart w:id="593" w:name="_Toc150774641"/>
      <w:bookmarkStart w:id="594" w:name="_Toc195842906"/>
      <w:bookmarkStart w:id="595" w:name="_Toc226337237"/>
      <w:bookmarkStart w:id="596" w:name="_Toc305158809"/>
      <w:bookmarkStart w:id="597" w:name="_Toc151193855"/>
      <w:bookmarkStart w:id="598" w:name="_Toc127151541"/>
      <w:bookmarkStart w:id="599" w:name="_Toc264969231"/>
      <w:bookmarkStart w:id="600" w:name="_Toc164608655"/>
      <w:bookmarkStart w:id="601" w:name="_Toc226965731"/>
      <w:bookmarkStart w:id="602" w:name="_Toc305158883"/>
      <w:bookmarkStart w:id="603" w:name="_Toc164608810"/>
      <w:bookmarkStart w:id="604" w:name="_Toc265228379"/>
      <w:bookmarkStart w:id="605" w:name="_Toc226309785"/>
      <w:bookmarkStart w:id="606" w:name="_Toc142311043"/>
      <w:bookmarkStart w:id="607" w:name="_Toc150509292"/>
      <w:bookmarkStart w:id="608" w:name="_Toc150480779"/>
      <w:bookmarkStart w:id="609" w:name="_Toc151193639"/>
      <w:bookmarkStart w:id="610" w:name="_Toc164229382"/>
      <w:bookmarkStart w:id="611" w:name="_Toc151193711"/>
      <w:bookmarkStart w:id="612" w:name="_Toc151190168"/>
      <w:bookmarkStart w:id="613" w:name="_Toc164351635"/>
      <w:bookmarkStart w:id="614" w:name="_Toc149720834"/>
      <w:bookmarkStart w:id="615" w:name="_Toc151193929"/>
      <w:bookmarkStart w:id="616" w:name="_Toc164229236"/>
      <w:bookmarkStart w:id="617" w:name="_Toc150774746"/>
      <w:bookmarkStart w:id="618" w:name="_Toc226965814"/>
      <w:bookmarkStart w:id="619" w:name="_Toc151193783"/>
      <w:bookmarkStart w:id="620" w:name="_Toc353825551"/>
      <w:bookmarkStart w:id="621" w:name="_Toc353873941"/>
      <w:bookmarkStart w:id="622" w:name="_Toc226337251"/>
      <w:bookmarkStart w:id="623" w:name="_Toc264969245"/>
      <w:bookmarkStart w:id="624" w:name="_Toc150774760"/>
      <w:bookmarkStart w:id="625" w:name="_Toc353873665"/>
      <w:bookmarkStart w:id="626" w:name="_Toc353873935"/>
      <w:bookmarkStart w:id="627" w:name="_Toc353825545"/>
      <w:bookmarkStart w:id="628" w:name="_Toc305158897"/>
      <w:bookmarkStart w:id="629" w:name="_Toc127151555"/>
      <w:bookmarkStart w:id="630" w:name="_Toc226965828"/>
      <w:bookmarkStart w:id="631" w:name="_Toc142311057"/>
      <w:bookmarkStart w:id="632" w:name="_Toc150480793"/>
      <w:bookmarkStart w:id="633" w:name="_Toc305158823"/>
      <w:bookmarkStart w:id="634" w:name="_Toc195842920"/>
      <w:bookmarkStart w:id="635" w:name="_Toc265228393"/>
      <w:r>
        <w:rPr>
          <w:sz w:val="24"/>
          <w:highlight w:val="none"/>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sz w:val="24"/>
          <w:highlight w:val="none"/>
        </w:rPr>
        <w:t>资格性检查和符合性审查</w:t>
      </w:r>
    </w:p>
    <w:p w14:paraId="4353463C">
      <w:pPr>
        <w:numPr>
          <w:ilvl w:val="1"/>
          <w:numId w:val="10"/>
        </w:numPr>
        <w:tabs>
          <w:tab w:val="left" w:pos="1080"/>
        </w:tabs>
        <w:snapToGrid w:val="0"/>
        <w:spacing w:line="360" w:lineRule="auto"/>
        <w:ind w:left="1077" w:hanging="720"/>
        <w:rPr>
          <w:sz w:val="24"/>
          <w:highlight w:val="none"/>
        </w:rPr>
      </w:pPr>
      <w:r>
        <w:rPr>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none"/>
        </w:rPr>
        <w:t>无效响应</w:t>
      </w:r>
      <w:r>
        <w:rPr>
          <w:sz w:val="24"/>
          <w:highlight w:val="none"/>
        </w:rPr>
        <w:t>处理，磋商小组应当告知提交响应文件的供应商。</w:t>
      </w:r>
    </w:p>
    <w:p w14:paraId="519A7B54">
      <w:pPr>
        <w:numPr>
          <w:ilvl w:val="1"/>
          <w:numId w:val="10"/>
        </w:numPr>
        <w:tabs>
          <w:tab w:val="left" w:pos="1080"/>
        </w:tabs>
        <w:snapToGrid w:val="0"/>
        <w:spacing w:line="360" w:lineRule="auto"/>
        <w:ind w:left="1077" w:hanging="720"/>
        <w:rPr>
          <w:sz w:val="24"/>
          <w:highlight w:val="none"/>
        </w:rPr>
      </w:pPr>
      <w:r>
        <w:rPr>
          <w:sz w:val="24"/>
          <w:highlight w:val="none"/>
        </w:rPr>
        <w:t>《资格性检查要求》中对格式有要求的，除竞争性磋商文件另有规定外，均为“实质性格式”文件。</w:t>
      </w:r>
    </w:p>
    <w:p w14:paraId="3A61B87E">
      <w:pPr>
        <w:numPr>
          <w:ilvl w:val="1"/>
          <w:numId w:val="10"/>
        </w:numPr>
        <w:tabs>
          <w:tab w:val="left" w:pos="1080"/>
        </w:tabs>
        <w:snapToGrid w:val="0"/>
        <w:spacing w:line="360" w:lineRule="auto"/>
        <w:ind w:left="1077" w:hanging="720"/>
        <w:rPr>
          <w:sz w:val="24"/>
          <w:highlight w:val="none"/>
        </w:rPr>
      </w:pPr>
      <w:r>
        <w:rPr>
          <w:sz w:val="24"/>
          <w:highlight w:val="none"/>
        </w:rPr>
        <w:t>《资格性检查要求》见下表：</w:t>
      </w:r>
    </w:p>
    <w:p w14:paraId="3FBB5B9F">
      <w:pPr>
        <w:tabs>
          <w:tab w:val="left" w:pos="900"/>
          <w:tab w:val="left" w:pos="1080"/>
        </w:tabs>
        <w:snapToGrid w:val="0"/>
        <w:spacing w:line="360" w:lineRule="auto"/>
        <w:ind w:left="1077" w:firstLine="2650" w:firstLineChars="1100"/>
        <w:rPr>
          <w:b/>
          <w:sz w:val="24"/>
          <w:highlight w:val="none"/>
        </w:rPr>
      </w:pPr>
      <w:r>
        <w:rPr>
          <w:b/>
          <w:sz w:val="24"/>
          <w:highlight w:val="none"/>
        </w:rPr>
        <w:t>资格性检查要求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0"/>
        <w:gridCol w:w="1835"/>
        <w:gridCol w:w="5049"/>
        <w:gridCol w:w="2012"/>
      </w:tblGrid>
      <w:tr w14:paraId="47F49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3B987FDE">
            <w:pPr>
              <w:tabs>
                <w:tab w:val="left" w:pos="1080"/>
              </w:tabs>
              <w:snapToGrid w:val="0"/>
              <w:jc w:val="center"/>
              <w:rPr>
                <w:rFonts w:ascii="宋体" w:hAnsi="宋体"/>
                <w:b/>
                <w:sz w:val="24"/>
                <w:highlight w:val="none"/>
              </w:rPr>
            </w:pPr>
            <w:bookmarkStart w:id="636" w:name="_Hlt487972895"/>
            <w:bookmarkEnd w:id="636"/>
            <w:r>
              <w:rPr>
                <w:rFonts w:ascii="宋体" w:hAnsi="宋体"/>
                <w:b/>
                <w:sz w:val="24"/>
                <w:highlight w:val="none"/>
              </w:rPr>
              <w:t>序号</w:t>
            </w:r>
          </w:p>
        </w:tc>
        <w:tc>
          <w:tcPr>
            <w:tcW w:w="937" w:type="pct"/>
            <w:vAlign w:val="center"/>
          </w:tcPr>
          <w:p w14:paraId="45C47BB6">
            <w:pPr>
              <w:tabs>
                <w:tab w:val="left" w:pos="1080"/>
              </w:tabs>
              <w:snapToGrid w:val="0"/>
              <w:jc w:val="center"/>
              <w:rPr>
                <w:rFonts w:ascii="宋体" w:hAnsi="宋体"/>
                <w:b/>
                <w:sz w:val="24"/>
                <w:highlight w:val="none"/>
              </w:rPr>
            </w:pPr>
            <w:r>
              <w:rPr>
                <w:rFonts w:ascii="宋体" w:hAnsi="宋体"/>
                <w:b/>
                <w:sz w:val="24"/>
                <w:highlight w:val="none"/>
              </w:rPr>
              <w:t>检查因素</w:t>
            </w:r>
          </w:p>
        </w:tc>
        <w:tc>
          <w:tcPr>
            <w:tcW w:w="2579" w:type="pct"/>
            <w:vAlign w:val="center"/>
          </w:tcPr>
          <w:p w14:paraId="03F970D7">
            <w:pPr>
              <w:tabs>
                <w:tab w:val="left" w:pos="1080"/>
              </w:tabs>
              <w:snapToGrid w:val="0"/>
              <w:jc w:val="center"/>
              <w:rPr>
                <w:rFonts w:ascii="宋体" w:hAnsi="宋体"/>
                <w:b/>
                <w:sz w:val="24"/>
                <w:highlight w:val="none"/>
              </w:rPr>
            </w:pPr>
            <w:r>
              <w:rPr>
                <w:rFonts w:ascii="宋体" w:hAnsi="宋体"/>
                <w:b/>
                <w:sz w:val="24"/>
                <w:highlight w:val="none"/>
              </w:rPr>
              <w:t>检查内容</w:t>
            </w:r>
          </w:p>
        </w:tc>
        <w:tc>
          <w:tcPr>
            <w:tcW w:w="1027" w:type="pct"/>
            <w:vAlign w:val="center"/>
          </w:tcPr>
          <w:p w14:paraId="3B7ADF1F">
            <w:pPr>
              <w:tabs>
                <w:tab w:val="left" w:pos="1080"/>
              </w:tabs>
              <w:snapToGrid w:val="0"/>
              <w:jc w:val="center"/>
              <w:rPr>
                <w:rFonts w:ascii="宋体" w:hAnsi="宋体"/>
                <w:b/>
                <w:sz w:val="24"/>
                <w:highlight w:val="none"/>
              </w:rPr>
            </w:pPr>
            <w:r>
              <w:rPr>
                <w:rFonts w:ascii="宋体" w:hAnsi="宋体"/>
                <w:b/>
                <w:sz w:val="24"/>
                <w:highlight w:val="none"/>
              </w:rPr>
              <w:t>格式要求</w:t>
            </w:r>
          </w:p>
        </w:tc>
      </w:tr>
      <w:tr w14:paraId="39C2E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D7E1320">
            <w:pPr>
              <w:tabs>
                <w:tab w:val="left" w:pos="1080"/>
              </w:tabs>
              <w:snapToGrid w:val="0"/>
              <w:jc w:val="center"/>
              <w:rPr>
                <w:rFonts w:ascii="宋体" w:hAnsi="宋体"/>
                <w:sz w:val="24"/>
                <w:highlight w:val="none"/>
              </w:rPr>
            </w:pPr>
            <w:r>
              <w:rPr>
                <w:rFonts w:ascii="宋体" w:hAnsi="宋体"/>
                <w:sz w:val="24"/>
                <w:highlight w:val="none"/>
              </w:rPr>
              <w:t>1</w:t>
            </w:r>
          </w:p>
        </w:tc>
        <w:tc>
          <w:tcPr>
            <w:tcW w:w="937" w:type="pct"/>
            <w:vAlign w:val="center"/>
          </w:tcPr>
          <w:p w14:paraId="3F1156A3">
            <w:pPr>
              <w:tabs>
                <w:tab w:val="left" w:pos="1080"/>
              </w:tabs>
              <w:snapToGrid w:val="0"/>
              <w:jc w:val="left"/>
              <w:rPr>
                <w:rFonts w:ascii="宋体" w:hAnsi="宋体"/>
                <w:sz w:val="24"/>
                <w:highlight w:val="none"/>
              </w:rPr>
            </w:pPr>
            <w:r>
              <w:rPr>
                <w:rFonts w:ascii="宋体" w:hAnsi="宋体"/>
                <w:sz w:val="24"/>
                <w:highlight w:val="none"/>
              </w:rPr>
              <w:t>满足《中华人民共和国政府采购法》第二十二条规定及法律法规的其他规定</w:t>
            </w:r>
          </w:p>
        </w:tc>
        <w:tc>
          <w:tcPr>
            <w:tcW w:w="2579" w:type="pct"/>
            <w:vAlign w:val="center"/>
          </w:tcPr>
          <w:p w14:paraId="2CCCE995">
            <w:pPr>
              <w:tabs>
                <w:tab w:val="left" w:pos="1080"/>
              </w:tabs>
              <w:snapToGrid w:val="0"/>
              <w:jc w:val="left"/>
              <w:rPr>
                <w:rFonts w:ascii="宋体" w:hAnsi="宋体"/>
                <w:sz w:val="24"/>
                <w:highlight w:val="none"/>
              </w:rPr>
            </w:pPr>
            <w:r>
              <w:rPr>
                <w:rFonts w:ascii="宋体" w:hAnsi="宋体"/>
                <w:sz w:val="24"/>
                <w:highlight w:val="none"/>
              </w:rPr>
              <w:t>具体规定见第一章《采购邀请》</w:t>
            </w:r>
          </w:p>
        </w:tc>
        <w:tc>
          <w:tcPr>
            <w:tcW w:w="1027" w:type="pct"/>
            <w:vAlign w:val="center"/>
          </w:tcPr>
          <w:p w14:paraId="4C60ADA1">
            <w:pPr>
              <w:tabs>
                <w:tab w:val="left" w:pos="1080"/>
              </w:tabs>
              <w:snapToGrid w:val="0"/>
              <w:jc w:val="left"/>
              <w:rPr>
                <w:rFonts w:ascii="宋体" w:hAnsi="宋体"/>
                <w:sz w:val="24"/>
                <w:highlight w:val="none"/>
              </w:rPr>
            </w:pPr>
          </w:p>
        </w:tc>
      </w:tr>
      <w:tr w14:paraId="21DC4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6435E1A">
            <w:pPr>
              <w:tabs>
                <w:tab w:val="left" w:pos="1080"/>
              </w:tabs>
              <w:snapToGrid w:val="0"/>
              <w:jc w:val="center"/>
              <w:rPr>
                <w:rFonts w:ascii="宋体" w:hAnsi="宋体"/>
                <w:sz w:val="24"/>
                <w:highlight w:val="none"/>
              </w:rPr>
            </w:pPr>
            <w:r>
              <w:rPr>
                <w:rFonts w:ascii="宋体" w:hAnsi="宋体"/>
                <w:sz w:val="24"/>
                <w:highlight w:val="none"/>
              </w:rPr>
              <w:t>1-1</w:t>
            </w:r>
          </w:p>
        </w:tc>
        <w:tc>
          <w:tcPr>
            <w:tcW w:w="937" w:type="pct"/>
            <w:vAlign w:val="center"/>
          </w:tcPr>
          <w:p w14:paraId="2F8D9C04">
            <w:pPr>
              <w:tabs>
                <w:tab w:val="left" w:pos="1080"/>
              </w:tabs>
              <w:snapToGrid w:val="0"/>
              <w:jc w:val="left"/>
              <w:rPr>
                <w:rFonts w:ascii="宋体" w:hAnsi="宋体"/>
                <w:sz w:val="24"/>
                <w:highlight w:val="none"/>
              </w:rPr>
            </w:pPr>
            <w:r>
              <w:rPr>
                <w:rFonts w:ascii="宋体" w:hAnsi="宋体"/>
                <w:sz w:val="24"/>
                <w:highlight w:val="none"/>
              </w:rPr>
              <w:t>营业执照等证明文件</w:t>
            </w:r>
          </w:p>
        </w:tc>
        <w:tc>
          <w:tcPr>
            <w:tcW w:w="2579" w:type="pct"/>
            <w:vAlign w:val="center"/>
          </w:tcPr>
          <w:p w14:paraId="5D0F4385">
            <w:pPr>
              <w:tabs>
                <w:tab w:val="left" w:pos="1080"/>
              </w:tabs>
              <w:snapToGrid w:val="0"/>
              <w:jc w:val="left"/>
              <w:rPr>
                <w:rFonts w:ascii="宋体" w:hAnsi="宋体"/>
                <w:sz w:val="24"/>
                <w:highlight w:val="none"/>
              </w:rPr>
            </w:pPr>
            <w:r>
              <w:rPr>
                <w:rFonts w:ascii="宋体" w:hAnsi="宋体"/>
                <w:sz w:val="24"/>
                <w:highlight w:val="none"/>
              </w:rPr>
              <w:t>供应商为企业（包括合伙企业）的，应提供有效的“营业执照”；</w:t>
            </w:r>
          </w:p>
          <w:p w14:paraId="7263A728">
            <w:pPr>
              <w:tabs>
                <w:tab w:val="left" w:pos="1080"/>
              </w:tabs>
              <w:snapToGrid w:val="0"/>
              <w:jc w:val="left"/>
              <w:rPr>
                <w:rFonts w:ascii="宋体" w:hAnsi="宋体"/>
                <w:sz w:val="24"/>
                <w:highlight w:val="none"/>
              </w:rPr>
            </w:pPr>
            <w:r>
              <w:rPr>
                <w:rFonts w:ascii="宋体" w:hAnsi="宋体"/>
                <w:sz w:val="24"/>
                <w:highlight w:val="none"/>
              </w:rPr>
              <w:t>供应商为事业单位的，应提供有效的“事业单位法人证书”；</w:t>
            </w:r>
          </w:p>
          <w:p w14:paraId="65DA0511">
            <w:pPr>
              <w:tabs>
                <w:tab w:val="left" w:pos="1080"/>
              </w:tabs>
              <w:snapToGrid w:val="0"/>
              <w:jc w:val="left"/>
              <w:rPr>
                <w:rFonts w:ascii="宋体" w:hAnsi="宋体"/>
                <w:sz w:val="24"/>
                <w:highlight w:val="none"/>
              </w:rPr>
            </w:pPr>
            <w:r>
              <w:rPr>
                <w:rFonts w:ascii="宋体" w:hAnsi="宋体"/>
                <w:sz w:val="24"/>
                <w:highlight w:val="none"/>
              </w:rPr>
              <w:t>供应商</w:t>
            </w:r>
            <w:r>
              <w:rPr>
                <w:rFonts w:hint="eastAsia" w:ascii="宋体" w:hAnsi="宋体"/>
                <w:sz w:val="24"/>
                <w:highlight w:val="none"/>
              </w:rPr>
              <w:t>是非企业机构的，应提供有效的“执业许可证”、“登记证书”等证明文件</w:t>
            </w:r>
            <w:r>
              <w:rPr>
                <w:rFonts w:ascii="宋体" w:hAnsi="宋体"/>
                <w:sz w:val="24"/>
                <w:highlight w:val="none"/>
              </w:rPr>
              <w:t>；</w:t>
            </w:r>
          </w:p>
          <w:p w14:paraId="739D6874">
            <w:pPr>
              <w:tabs>
                <w:tab w:val="left" w:pos="1080"/>
              </w:tabs>
              <w:snapToGrid w:val="0"/>
              <w:jc w:val="left"/>
              <w:rPr>
                <w:rFonts w:ascii="宋体" w:hAnsi="宋体"/>
                <w:sz w:val="24"/>
                <w:highlight w:val="none"/>
              </w:rPr>
            </w:pPr>
            <w:r>
              <w:rPr>
                <w:rFonts w:ascii="宋体" w:hAnsi="宋体"/>
                <w:sz w:val="24"/>
                <w:highlight w:val="none"/>
              </w:rPr>
              <w:t>供应商是个体工商户的，应提供有效的“个体工商户营业执照”；</w:t>
            </w:r>
          </w:p>
          <w:p w14:paraId="3459934A">
            <w:pPr>
              <w:tabs>
                <w:tab w:val="left" w:pos="1080"/>
              </w:tabs>
              <w:snapToGrid w:val="0"/>
              <w:jc w:val="left"/>
              <w:rPr>
                <w:rFonts w:ascii="宋体" w:hAnsi="宋体"/>
                <w:sz w:val="24"/>
                <w:highlight w:val="none"/>
              </w:rPr>
            </w:pPr>
            <w:r>
              <w:rPr>
                <w:rFonts w:ascii="宋体" w:hAnsi="宋体"/>
                <w:sz w:val="24"/>
                <w:highlight w:val="none"/>
              </w:rPr>
              <w:t>供应商是自然人的，应提供有效的自然人身份证明。</w:t>
            </w:r>
          </w:p>
          <w:p w14:paraId="4124028C">
            <w:pPr>
              <w:tabs>
                <w:tab w:val="left" w:pos="1080"/>
              </w:tabs>
              <w:snapToGrid w:val="0"/>
              <w:jc w:val="left"/>
              <w:rPr>
                <w:rFonts w:ascii="宋体" w:hAnsi="宋体"/>
                <w:color w:val="000000"/>
                <w:sz w:val="24"/>
                <w:highlight w:val="none"/>
              </w:rPr>
            </w:pPr>
            <w:r>
              <w:rPr>
                <w:rFonts w:ascii="宋体" w:hAnsi="宋体"/>
                <w:color w:val="000000"/>
                <w:sz w:val="24"/>
                <w:highlight w:val="none"/>
              </w:rPr>
              <w:t>若本项目允许分支机构参加响应，则分支机构参加</w:t>
            </w:r>
            <w:r>
              <w:rPr>
                <w:rFonts w:ascii="宋体" w:hAnsi="宋体"/>
                <w:color w:val="000000"/>
                <w:kern w:val="0"/>
                <w:sz w:val="24"/>
                <w:highlight w:val="none"/>
              </w:rPr>
              <w:t>响应</w:t>
            </w:r>
            <w:r>
              <w:rPr>
                <w:rFonts w:ascii="宋体" w:hAnsi="宋体"/>
                <w:color w:val="000000"/>
                <w:sz w:val="24"/>
                <w:highlight w:val="none"/>
              </w:rPr>
              <w:t>的，此处可提供该分支机构或其所属法人或其他组织的相应证明文件。</w:t>
            </w:r>
          </w:p>
        </w:tc>
        <w:tc>
          <w:tcPr>
            <w:tcW w:w="1027" w:type="pct"/>
            <w:vAlign w:val="center"/>
          </w:tcPr>
          <w:p w14:paraId="0A9B882D">
            <w:pPr>
              <w:tabs>
                <w:tab w:val="left" w:pos="1080"/>
              </w:tabs>
              <w:snapToGrid w:val="0"/>
              <w:jc w:val="left"/>
              <w:rPr>
                <w:rFonts w:ascii="宋体" w:hAnsi="宋体"/>
                <w:sz w:val="24"/>
                <w:highlight w:val="none"/>
              </w:rPr>
            </w:pPr>
            <w:r>
              <w:rPr>
                <w:rFonts w:hint="eastAsia" w:ascii="宋体" w:hAnsi="宋体"/>
                <w:sz w:val="24"/>
                <w:highlight w:val="none"/>
              </w:rPr>
              <w:t>提供证明文件的复印件加盖供应商公章</w:t>
            </w:r>
          </w:p>
        </w:tc>
      </w:tr>
      <w:tr w14:paraId="0BB11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8924C3D">
            <w:pPr>
              <w:tabs>
                <w:tab w:val="left" w:pos="1080"/>
              </w:tabs>
              <w:snapToGrid w:val="0"/>
              <w:jc w:val="center"/>
              <w:rPr>
                <w:rFonts w:ascii="宋体" w:hAnsi="宋体"/>
                <w:sz w:val="24"/>
                <w:highlight w:val="none"/>
              </w:rPr>
            </w:pPr>
            <w:r>
              <w:rPr>
                <w:rFonts w:ascii="宋体" w:hAnsi="宋体"/>
                <w:sz w:val="24"/>
                <w:highlight w:val="none"/>
              </w:rPr>
              <w:t>1-2</w:t>
            </w:r>
          </w:p>
        </w:tc>
        <w:tc>
          <w:tcPr>
            <w:tcW w:w="937" w:type="pct"/>
            <w:vAlign w:val="center"/>
          </w:tcPr>
          <w:p w14:paraId="090E9DDD">
            <w:pPr>
              <w:tabs>
                <w:tab w:val="left" w:pos="1080"/>
              </w:tabs>
              <w:snapToGrid w:val="0"/>
              <w:jc w:val="left"/>
              <w:rPr>
                <w:rFonts w:ascii="宋体" w:hAnsi="宋体"/>
                <w:sz w:val="24"/>
                <w:highlight w:val="none"/>
              </w:rPr>
            </w:pPr>
            <w:r>
              <w:rPr>
                <w:rFonts w:ascii="宋体" w:hAnsi="宋体"/>
                <w:sz w:val="24"/>
                <w:highlight w:val="none"/>
              </w:rPr>
              <w:t>供应商资格声明书</w:t>
            </w:r>
          </w:p>
        </w:tc>
        <w:tc>
          <w:tcPr>
            <w:tcW w:w="2579" w:type="pct"/>
            <w:vAlign w:val="center"/>
          </w:tcPr>
          <w:p w14:paraId="2813D2AE">
            <w:pPr>
              <w:tabs>
                <w:tab w:val="left" w:pos="1080"/>
              </w:tabs>
              <w:snapToGrid w:val="0"/>
              <w:jc w:val="left"/>
              <w:rPr>
                <w:rFonts w:ascii="宋体" w:hAnsi="宋体"/>
                <w:sz w:val="24"/>
                <w:highlight w:val="none"/>
              </w:rPr>
            </w:pPr>
            <w:r>
              <w:rPr>
                <w:rFonts w:ascii="宋体" w:hAnsi="宋体"/>
                <w:sz w:val="24"/>
                <w:highlight w:val="none"/>
              </w:rPr>
              <w:t>提供了符合竞争性磋商文件要求的《供应商资格声明书》。</w:t>
            </w:r>
          </w:p>
        </w:tc>
        <w:tc>
          <w:tcPr>
            <w:tcW w:w="1027" w:type="pct"/>
            <w:vAlign w:val="center"/>
          </w:tcPr>
          <w:p w14:paraId="291CEA4D">
            <w:pPr>
              <w:tabs>
                <w:tab w:val="left" w:pos="1080"/>
              </w:tabs>
              <w:snapToGrid w:val="0"/>
              <w:jc w:val="left"/>
              <w:rPr>
                <w:rFonts w:ascii="宋体" w:hAnsi="宋体"/>
                <w:sz w:val="24"/>
                <w:highlight w:val="none"/>
              </w:rPr>
            </w:pPr>
            <w:r>
              <w:rPr>
                <w:rFonts w:ascii="宋体" w:hAnsi="宋体"/>
                <w:sz w:val="24"/>
                <w:highlight w:val="none"/>
              </w:rPr>
              <w:t>格式见《响应文件格式》</w:t>
            </w:r>
          </w:p>
        </w:tc>
      </w:tr>
      <w:tr w14:paraId="122AD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3014B0F">
            <w:pPr>
              <w:tabs>
                <w:tab w:val="left" w:pos="1080"/>
              </w:tabs>
              <w:snapToGrid w:val="0"/>
              <w:jc w:val="center"/>
              <w:rPr>
                <w:rFonts w:ascii="宋体" w:hAnsi="宋体"/>
                <w:sz w:val="24"/>
                <w:highlight w:val="none"/>
              </w:rPr>
            </w:pPr>
            <w:r>
              <w:rPr>
                <w:rFonts w:ascii="宋体" w:hAnsi="宋体"/>
                <w:sz w:val="24"/>
                <w:highlight w:val="none"/>
              </w:rPr>
              <w:t>2</w:t>
            </w:r>
          </w:p>
        </w:tc>
        <w:tc>
          <w:tcPr>
            <w:tcW w:w="937" w:type="pct"/>
            <w:vAlign w:val="center"/>
          </w:tcPr>
          <w:p w14:paraId="13C5B94B">
            <w:pPr>
              <w:tabs>
                <w:tab w:val="left" w:pos="1080"/>
              </w:tabs>
              <w:snapToGrid w:val="0"/>
              <w:jc w:val="left"/>
              <w:rPr>
                <w:rFonts w:ascii="宋体" w:hAnsi="宋体"/>
                <w:sz w:val="24"/>
                <w:highlight w:val="none"/>
              </w:rPr>
            </w:pPr>
            <w:r>
              <w:rPr>
                <w:rFonts w:ascii="宋体" w:hAnsi="宋体"/>
                <w:sz w:val="24"/>
                <w:highlight w:val="none"/>
              </w:rPr>
              <w:t>落实政府采购政策需满足的资格要求</w:t>
            </w:r>
          </w:p>
        </w:tc>
        <w:tc>
          <w:tcPr>
            <w:tcW w:w="2579" w:type="pct"/>
            <w:vAlign w:val="center"/>
          </w:tcPr>
          <w:p w14:paraId="34470882">
            <w:pPr>
              <w:tabs>
                <w:tab w:val="left" w:pos="1080"/>
              </w:tabs>
              <w:snapToGrid w:val="0"/>
              <w:jc w:val="left"/>
              <w:rPr>
                <w:rFonts w:ascii="宋体" w:hAnsi="宋体"/>
                <w:sz w:val="24"/>
                <w:highlight w:val="none"/>
              </w:rPr>
            </w:pPr>
            <w:r>
              <w:rPr>
                <w:rFonts w:ascii="宋体" w:hAnsi="宋体"/>
                <w:sz w:val="24"/>
                <w:highlight w:val="none"/>
              </w:rPr>
              <w:t>具体要求见第一章《采购邀请》</w:t>
            </w:r>
          </w:p>
        </w:tc>
        <w:tc>
          <w:tcPr>
            <w:tcW w:w="1027" w:type="pct"/>
            <w:vAlign w:val="center"/>
          </w:tcPr>
          <w:p w14:paraId="0CEA7414">
            <w:pPr>
              <w:tabs>
                <w:tab w:val="left" w:pos="1080"/>
              </w:tabs>
              <w:snapToGrid w:val="0"/>
              <w:jc w:val="left"/>
              <w:rPr>
                <w:rFonts w:ascii="宋体" w:hAnsi="宋体"/>
                <w:sz w:val="24"/>
                <w:highlight w:val="none"/>
              </w:rPr>
            </w:pPr>
          </w:p>
        </w:tc>
      </w:tr>
      <w:tr w14:paraId="6EAF8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690FA16D">
            <w:pPr>
              <w:tabs>
                <w:tab w:val="left" w:pos="1080"/>
              </w:tabs>
              <w:snapToGrid w:val="0"/>
              <w:jc w:val="center"/>
              <w:rPr>
                <w:rFonts w:ascii="宋体" w:hAnsi="宋体"/>
                <w:sz w:val="24"/>
                <w:highlight w:val="none"/>
              </w:rPr>
            </w:pPr>
            <w:r>
              <w:rPr>
                <w:rFonts w:ascii="宋体" w:hAnsi="宋体"/>
                <w:sz w:val="24"/>
                <w:highlight w:val="none"/>
              </w:rPr>
              <w:t>2-1</w:t>
            </w:r>
          </w:p>
        </w:tc>
        <w:tc>
          <w:tcPr>
            <w:tcW w:w="937" w:type="pct"/>
            <w:vAlign w:val="center"/>
          </w:tcPr>
          <w:p w14:paraId="7FBA067B">
            <w:pPr>
              <w:tabs>
                <w:tab w:val="left" w:pos="1080"/>
              </w:tabs>
              <w:snapToGrid w:val="0"/>
              <w:jc w:val="left"/>
              <w:rPr>
                <w:rFonts w:ascii="宋体" w:hAnsi="宋体"/>
                <w:sz w:val="24"/>
                <w:highlight w:val="none"/>
              </w:rPr>
            </w:pPr>
            <w:r>
              <w:rPr>
                <w:rFonts w:ascii="宋体" w:hAnsi="宋体"/>
                <w:sz w:val="24"/>
                <w:highlight w:val="none"/>
              </w:rPr>
              <w:t>中小企业声明函</w:t>
            </w:r>
          </w:p>
        </w:tc>
        <w:tc>
          <w:tcPr>
            <w:tcW w:w="2579" w:type="pct"/>
            <w:vAlign w:val="center"/>
          </w:tcPr>
          <w:p w14:paraId="4F02D359">
            <w:pPr>
              <w:tabs>
                <w:tab w:val="left" w:pos="1080"/>
              </w:tabs>
              <w:snapToGrid w:val="0"/>
              <w:jc w:val="left"/>
              <w:rPr>
                <w:rFonts w:ascii="宋体" w:hAnsi="宋体"/>
                <w:sz w:val="24"/>
                <w:highlight w:val="none"/>
              </w:rPr>
            </w:pPr>
            <w:r>
              <w:rPr>
                <w:rFonts w:ascii="宋体" w:hAnsi="宋体"/>
                <w:sz w:val="24"/>
                <w:highlight w:val="none"/>
              </w:rPr>
              <w:t xml:space="preserve">当本项目（包）涉及预留份额专门面向中小企业采购，提供如下资料： </w:t>
            </w:r>
          </w:p>
          <w:p w14:paraId="49EF73A9">
            <w:pPr>
              <w:tabs>
                <w:tab w:val="left" w:pos="1080"/>
              </w:tabs>
              <w:snapToGrid w:val="0"/>
              <w:jc w:val="left"/>
              <w:rPr>
                <w:rFonts w:ascii="宋体" w:hAnsi="宋体"/>
                <w:sz w:val="24"/>
                <w:highlight w:val="none"/>
              </w:rPr>
            </w:pPr>
            <w:r>
              <w:rPr>
                <w:rFonts w:ascii="宋体" w:hAnsi="宋体"/>
                <w:sz w:val="24"/>
                <w:highlight w:val="none"/>
              </w:rPr>
              <w:t>1、供应商单独响应的，应提供中小企业声明函；如为监狱企业或残疾人福利性单位，不必提供中小企业声明函，但须按注1或注2要求提供证明材料。</w:t>
            </w:r>
          </w:p>
          <w:p w14:paraId="0379791A">
            <w:pPr>
              <w:tabs>
                <w:tab w:val="left" w:pos="1080"/>
              </w:tabs>
              <w:snapToGrid w:val="0"/>
              <w:jc w:val="left"/>
              <w:rPr>
                <w:rFonts w:ascii="宋体" w:hAnsi="宋体"/>
                <w:sz w:val="24"/>
                <w:highlight w:val="none"/>
              </w:rPr>
            </w:pPr>
            <w:r>
              <w:rPr>
                <w:rFonts w:ascii="宋体" w:hAnsi="宋体"/>
                <w:sz w:val="24"/>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6DCC445E">
            <w:pPr>
              <w:tabs>
                <w:tab w:val="left" w:pos="1080"/>
              </w:tabs>
              <w:snapToGrid w:val="0"/>
              <w:jc w:val="left"/>
              <w:rPr>
                <w:rFonts w:ascii="宋体" w:hAnsi="宋体"/>
                <w:sz w:val="24"/>
                <w:highlight w:val="none"/>
              </w:rPr>
            </w:pPr>
          </w:p>
          <w:p w14:paraId="76D43FFB">
            <w:pPr>
              <w:tabs>
                <w:tab w:val="left" w:pos="1080"/>
              </w:tabs>
              <w:snapToGrid w:val="0"/>
              <w:jc w:val="left"/>
              <w:rPr>
                <w:rFonts w:ascii="宋体" w:hAnsi="宋体"/>
                <w:sz w:val="24"/>
                <w:highlight w:val="none"/>
              </w:rPr>
            </w:pPr>
            <w:r>
              <w:rPr>
                <w:rFonts w:ascii="宋体" w:hAnsi="宋体"/>
                <w:sz w:val="24"/>
                <w:highlight w:val="none"/>
              </w:rPr>
              <w:t>注1：监狱企业须提供由省级以上监狱管理局（北京市含教育矫治局）、戒毒管理局（含新疆生产建设兵团）出具的属于监狱企业的证明文件。</w:t>
            </w:r>
          </w:p>
          <w:p w14:paraId="5667DB64">
            <w:pPr>
              <w:tabs>
                <w:tab w:val="left" w:pos="1080"/>
              </w:tabs>
              <w:snapToGrid w:val="0"/>
              <w:jc w:val="left"/>
              <w:rPr>
                <w:rFonts w:ascii="宋体" w:hAnsi="宋体"/>
                <w:sz w:val="24"/>
                <w:highlight w:val="none"/>
              </w:rPr>
            </w:pPr>
            <w:r>
              <w:rPr>
                <w:rFonts w:ascii="宋体" w:hAnsi="宋体"/>
                <w:sz w:val="24"/>
                <w:highlight w:val="none"/>
              </w:rPr>
              <w:t>注2：残疾人福利性单位须按磋商文件要求提供《残疾人福利性单位声明函》。</w:t>
            </w:r>
          </w:p>
        </w:tc>
        <w:tc>
          <w:tcPr>
            <w:tcW w:w="1027" w:type="pct"/>
            <w:vAlign w:val="center"/>
          </w:tcPr>
          <w:p w14:paraId="414DAA16">
            <w:pPr>
              <w:tabs>
                <w:tab w:val="left" w:pos="1080"/>
              </w:tabs>
              <w:snapToGrid w:val="0"/>
              <w:jc w:val="left"/>
              <w:rPr>
                <w:rFonts w:ascii="宋体" w:hAnsi="宋体"/>
                <w:sz w:val="24"/>
                <w:highlight w:val="none"/>
              </w:rPr>
            </w:pPr>
            <w:r>
              <w:rPr>
                <w:rFonts w:ascii="宋体" w:hAnsi="宋体"/>
                <w:sz w:val="24"/>
                <w:highlight w:val="none"/>
              </w:rPr>
              <w:t>格式见《响应文件格式》</w:t>
            </w:r>
          </w:p>
        </w:tc>
      </w:tr>
      <w:tr w14:paraId="38D8B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38C95D5">
            <w:pPr>
              <w:tabs>
                <w:tab w:val="left" w:pos="1080"/>
              </w:tabs>
              <w:snapToGrid w:val="0"/>
              <w:jc w:val="center"/>
              <w:rPr>
                <w:rFonts w:hint="default" w:ascii="宋体" w:hAnsi="宋体" w:eastAsia="宋体"/>
                <w:sz w:val="24"/>
                <w:highlight w:val="none"/>
                <w:lang w:val="en-US" w:eastAsia="zh-CN"/>
              </w:rPr>
            </w:pPr>
            <w:r>
              <w:rPr>
                <w:rFonts w:hint="eastAsia" w:ascii="宋体" w:hAnsi="宋体"/>
                <w:sz w:val="24"/>
                <w:highlight w:val="none"/>
                <w:lang w:val="en-US" w:eastAsia="zh-CN"/>
              </w:rPr>
              <w:t>2-2</w:t>
            </w:r>
          </w:p>
        </w:tc>
        <w:tc>
          <w:tcPr>
            <w:tcW w:w="937" w:type="pct"/>
            <w:vAlign w:val="center"/>
          </w:tcPr>
          <w:p w14:paraId="22BB3664">
            <w:pPr>
              <w:tabs>
                <w:tab w:val="left" w:pos="1080"/>
              </w:tabs>
              <w:snapToGrid w:val="0"/>
              <w:rPr>
                <w:rFonts w:ascii="宋体" w:hAnsi="宋体"/>
                <w:sz w:val="24"/>
                <w:highlight w:val="none"/>
              </w:rPr>
            </w:pPr>
            <w:r>
              <w:rPr>
                <w:rFonts w:ascii="宋体" w:hAnsi="宋体"/>
                <w:sz w:val="24"/>
                <w:highlight w:val="none"/>
              </w:rPr>
              <w:t>供应商信用记录</w:t>
            </w:r>
          </w:p>
        </w:tc>
        <w:tc>
          <w:tcPr>
            <w:tcW w:w="2579" w:type="pct"/>
            <w:vAlign w:val="center"/>
          </w:tcPr>
          <w:p w14:paraId="1527CB7D">
            <w:pPr>
              <w:tabs>
                <w:tab w:val="left" w:pos="1080"/>
              </w:tabs>
              <w:snapToGrid w:val="0"/>
              <w:rPr>
                <w:rFonts w:ascii="宋体" w:hAnsi="宋体"/>
                <w:sz w:val="24"/>
                <w:highlight w:val="none"/>
              </w:rPr>
            </w:pPr>
            <w:r>
              <w:rPr>
                <w:rFonts w:ascii="宋体" w:hAnsi="宋体"/>
                <w:sz w:val="24"/>
                <w:highlight w:val="none"/>
              </w:rPr>
              <w:t>查询渠道：信用中国网站和中国政府采购网（www.creditchina.gov.cn、www.ccgp.gov.cn）；</w:t>
            </w:r>
          </w:p>
          <w:p w14:paraId="25FCEF9C">
            <w:pPr>
              <w:tabs>
                <w:tab w:val="left" w:pos="900"/>
                <w:tab w:val="left" w:pos="1980"/>
              </w:tabs>
              <w:snapToGrid w:val="0"/>
              <w:rPr>
                <w:rFonts w:ascii="宋体" w:hAnsi="宋体"/>
                <w:sz w:val="24"/>
                <w:highlight w:val="none"/>
              </w:rPr>
            </w:pPr>
            <w:r>
              <w:rPr>
                <w:rFonts w:ascii="宋体" w:hAnsi="宋体"/>
                <w:sz w:val="24"/>
                <w:highlight w:val="none"/>
              </w:rPr>
              <w:t>截止时点：</w:t>
            </w:r>
            <w:r>
              <w:rPr>
                <w:rFonts w:ascii="宋体" w:hAnsi="宋体"/>
                <w:color w:val="000000"/>
                <w:kern w:val="0"/>
                <w:sz w:val="24"/>
                <w:highlight w:val="none"/>
              </w:rPr>
              <w:t>首次响应文件提交截止时间以后</w:t>
            </w:r>
            <w:r>
              <w:rPr>
                <w:rFonts w:ascii="宋体" w:hAnsi="宋体"/>
                <w:sz w:val="24"/>
                <w:highlight w:val="none"/>
              </w:rPr>
              <w:t>、资格性检查阶段采购人或采购代理机构的实际查询时间为准；</w:t>
            </w:r>
          </w:p>
          <w:p w14:paraId="6DF4A2B5">
            <w:pPr>
              <w:tabs>
                <w:tab w:val="left" w:pos="900"/>
                <w:tab w:val="left" w:pos="1980"/>
              </w:tabs>
              <w:snapToGrid w:val="0"/>
              <w:rPr>
                <w:rFonts w:ascii="宋体" w:hAnsi="宋体"/>
                <w:sz w:val="24"/>
                <w:highlight w:val="none"/>
              </w:rPr>
            </w:pPr>
            <w:r>
              <w:rPr>
                <w:rFonts w:ascii="宋体" w:hAnsi="宋体"/>
                <w:sz w:val="24"/>
                <w:highlight w:val="none"/>
              </w:rPr>
              <w:t>信用信息查询记录和证据留存具体方式：查询结果网页打印页作为查询记录和证据，与其他竞争性磋商文件一并保存；</w:t>
            </w:r>
          </w:p>
          <w:p w14:paraId="61B037FF">
            <w:pPr>
              <w:tabs>
                <w:tab w:val="left" w:pos="1080"/>
              </w:tabs>
              <w:snapToGrid w:val="0"/>
              <w:rPr>
                <w:rFonts w:ascii="宋体" w:hAnsi="宋体"/>
                <w:sz w:val="24"/>
                <w:highlight w:val="none"/>
              </w:rPr>
            </w:pPr>
            <w:r>
              <w:rPr>
                <w:rFonts w:ascii="宋体" w:hAnsi="宋体"/>
                <w:sz w:val="24"/>
                <w:highlight w:val="none"/>
              </w:rPr>
              <w:t>信用信息的使用原则：经认定的被列入失信被执行人、重大税收违法案件当事人名单、政府采购严重违法失信行为记录名单的供应商，其</w:t>
            </w:r>
            <w:r>
              <w:rPr>
                <w:rFonts w:ascii="宋体" w:hAnsi="宋体"/>
                <w:b/>
                <w:sz w:val="24"/>
                <w:highlight w:val="none"/>
              </w:rPr>
              <w:t>响应无效</w:t>
            </w:r>
            <w:r>
              <w:rPr>
                <w:rFonts w:ascii="宋体" w:hAnsi="宋体"/>
                <w:sz w:val="24"/>
                <w:highlight w:val="none"/>
              </w:rPr>
              <w:t>。联合体形式磋商的，联合体成员存在不良信用记录，视同联合体存在不良信用记录。</w:t>
            </w:r>
          </w:p>
        </w:tc>
        <w:tc>
          <w:tcPr>
            <w:tcW w:w="1027" w:type="pct"/>
            <w:vAlign w:val="center"/>
          </w:tcPr>
          <w:p w14:paraId="2D187F5D">
            <w:pPr>
              <w:tabs>
                <w:tab w:val="left" w:pos="1080"/>
              </w:tabs>
              <w:snapToGrid w:val="0"/>
              <w:rPr>
                <w:rFonts w:ascii="宋体" w:hAnsi="宋体"/>
                <w:sz w:val="24"/>
                <w:highlight w:val="none"/>
              </w:rPr>
            </w:pPr>
            <w:r>
              <w:rPr>
                <w:rFonts w:ascii="宋体" w:hAnsi="宋体"/>
                <w:sz w:val="24"/>
                <w:highlight w:val="none"/>
              </w:rPr>
              <w:t>无须供应商提供，由采购人或采购代理机构查询。</w:t>
            </w:r>
          </w:p>
        </w:tc>
      </w:tr>
      <w:tr w14:paraId="7FC3C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BF39417">
            <w:pPr>
              <w:tabs>
                <w:tab w:val="left" w:pos="1080"/>
              </w:tabs>
              <w:snapToGrid w:val="0"/>
              <w:jc w:val="center"/>
              <w:rPr>
                <w:rFonts w:ascii="宋体" w:hAnsi="宋体"/>
                <w:sz w:val="24"/>
                <w:highlight w:val="none"/>
              </w:rPr>
            </w:pPr>
            <w:r>
              <w:rPr>
                <w:rFonts w:ascii="宋体" w:hAnsi="宋体"/>
                <w:sz w:val="24"/>
                <w:highlight w:val="none"/>
              </w:rPr>
              <w:t>3</w:t>
            </w:r>
          </w:p>
        </w:tc>
        <w:tc>
          <w:tcPr>
            <w:tcW w:w="937" w:type="pct"/>
            <w:vAlign w:val="center"/>
          </w:tcPr>
          <w:p w14:paraId="78261E90">
            <w:pPr>
              <w:tabs>
                <w:tab w:val="left" w:pos="1080"/>
              </w:tabs>
              <w:snapToGrid w:val="0"/>
              <w:jc w:val="left"/>
              <w:rPr>
                <w:rFonts w:ascii="宋体" w:hAnsi="宋体"/>
                <w:sz w:val="24"/>
                <w:highlight w:val="none"/>
              </w:rPr>
            </w:pPr>
            <w:r>
              <w:rPr>
                <w:rFonts w:ascii="宋体" w:hAnsi="宋体"/>
                <w:sz w:val="24"/>
                <w:highlight w:val="none"/>
              </w:rPr>
              <w:t>本项目的特定资格要求</w:t>
            </w:r>
          </w:p>
        </w:tc>
        <w:tc>
          <w:tcPr>
            <w:tcW w:w="2579" w:type="pct"/>
            <w:vAlign w:val="center"/>
          </w:tcPr>
          <w:p w14:paraId="0ADEB4DC">
            <w:pPr>
              <w:tabs>
                <w:tab w:val="left" w:pos="1080"/>
              </w:tabs>
              <w:snapToGrid w:val="0"/>
              <w:jc w:val="left"/>
              <w:rPr>
                <w:rFonts w:ascii="宋体" w:hAnsi="宋体"/>
                <w:sz w:val="24"/>
                <w:highlight w:val="none"/>
              </w:rPr>
            </w:pPr>
            <w:r>
              <w:rPr>
                <w:rFonts w:ascii="宋体" w:hAnsi="宋体"/>
                <w:sz w:val="24"/>
                <w:highlight w:val="none"/>
              </w:rPr>
              <w:t>如有，见第一章《采购邀请》</w:t>
            </w:r>
          </w:p>
        </w:tc>
        <w:tc>
          <w:tcPr>
            <w:tcW w:w="1027" w:type="pct"/>
            <w:vAlign w:val="center"/>
          </w:tcPr>
          <w:p w14:paraId="1598AEC9">
            <w:pPr>
              <w:tabs>
                <w:tab w:val="left" w:pos="1080"/>
              </w:tabs>
              <w:snapToGrid w:val="0"/>
              <w:jc w:val="left"/>
              <w:rPr>
                <w:rFonts w:ascii="宋体" w:hAnsi="宋体"/>
                <w:sz w:val="24"/>
                <w:highlight w:val="none"/>
              </w:rPr>
            </w:pPr>
          </w:p>
        </w:tc>
      </w:tr>
      <w:tr w14:paraId="01765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A0D2F56">
            <w:pPr>
              <w:tabs>
                <w:tab w:val="left" w:pos="1080"/>
              </w:tabs>
              <w:snapToGrid w:val="0"/>
              <w:jc w:val="center"/>
              <w:rPr>
                <w:rFonts w:hint="default" w:ascii="宋体" w:hAnsi="宋体" w:eastAsia="宋体"/>
                <w:sz w:val="24"/>
                <w:highlight w:val="none"/>
                <w:lang w:val="en-US" w:eastAsia="zh-CN"/>
              </w:rPr>
            </w:pPr>
            <w:r>
              <w:rPr>
                <w:rFonts w:hint="eastAsia" w:ascii="宋体" w:hAnsi="宋体"/>
                <w:sz w:val="24"/>
                <w:highlight w:val="none"/>
                <w:lang w:val="en-US" w:eastAsia="zh-CN"/>
              </w:rPr>
              <w:t>3-1</w:t>
            </w:r>
          </w:p>
        </w:tc>
        <w:tc>
          <w:tcPr>
            <w:tcW w:w="937" w:type="pct"/>
            <w:vAlign w:val="center"/>
          </w:tcPr>
          <w:p w14:paraId="033F6A1D">
            <w:pPr>
              <w:tabs>
                <w:tab w:val="left" w:pos="1080"/>
              </w:tabs>
              <w:snapToGrid w:val="0"/>
              <w:jc w:val="left"/>
              <w:rPr>
                <w:rFonts w:ascii="宋体" w:hAnsi="宋体"/>
                <w:sz w:val="24"/>
                <w:highlight w:val="none"/>
              </w:rPr>
            </w:pPr>
            <w:r>
              <w:rPr>
                <w:rFonts w:ascii="宋体" w:hAnsi="宋体"/>
                <w:sz w:val="24"/>
                <w:highlight w:val="none"/>
              </w:rPr>
              <w:t>其它落实政府采购政策的资格要求</w:t>
            </w:r>
          </w:p>
        </w:tc>
        <w:tc>
          <w:tcPr>
            <w:tcW w:w="2579" w:type="pct"/>
            <w:vAlign w:val="center"/>
          </w:tcPr>
          <w:p w14:paraId="651EFD07">
            <w:pPr>
              <w:tabs>
                <w:tab w:val="left" w:pos="1080"/>
              </w:tabs>
              <w:snapToGrid w:val="0"/>
              <w:jc w:val="left"/>
              <w:rPr>
                <w:rFonts w:ascii="宋体" w:hAnsi="宋体"/>
                <w:sz w:val="24"/>
                <w:highlight w:val="none"/>
              </w:rPr>
            </w:pPr>
            <w:r>
              <w:rPr>
                <w:rFonts w:hint="eastAsia" w:ascii="宋体" w:hAnsi="宋体"/>
                <w:sz w:val="24"/>
                <w:highlight w:val="none"/>
              </w:rPr>
              <w:t>根据朝纪发【2011】2号令提供廉洁准入证明，即参加投标活动前三年内无行贿犯罪记录的证明。若所在地检察机关不开具，则供应商应当自行到“中国裁判文书网”（wenshu.court.gov.cn）查询投标单位、法人代表及拟参与招标项目负责人无行贿行为情况截图或下载，并对该信息的真实性负责。</w:t>
            </w:r>
          </w:p>
        </w:tc>
        <w:tc>
          <w:tcPr>
            <w:tcW w:w="1027" w:type="pct"/>
            <w:vAlign w:val="center"/>
          </w:tcPr>
          <w:p w14:paraId="5559CC53">
            <w:pPr>
              <w:tabs>
                <w:tab w:val="left" w:pos="1080"/>
              </w:tabs>
              <w:snapToGrid w:val="0"/>
              <w:jc w:val="left"/>
              <w:rPr>
                <w:rFonts w:ascii="宋体" w:hAnsi="宋体"/>
                <w:sz w:val="24"/>
                <w:highlight w:val="none"/>
              </w:rPr>
            </w:pPr>
            <w:r>
              <w:rPr>
                <w:rFonts w:hint="eastAsia" w:ascii="宋体" w:hAnsi="宋体"/>
                <w:sz w:val="24"/>
                <w:highlight w:val="none"/>
              </w:rPr>
              <w:t>提供证明文件的截图或复印件加盖供应商公章</w:t>
            </w:r>
          </w:p>
        </w:tc>
      </w:tr>
      <w:tr w14:paraId="4309A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1B49FAE">
            <w:pPr>
              <w:tabs>
                <w:tab w:val="left" w:pos="1080"/>
              </w:tabs>
              <w:snapToGrid w:val="0"/>
              <w:jc w:val="center"/>
              <w:rPr>
                <w:rFonts w:ascii="宋体" w:hAnsi="宋体"/>
                <w:sz w:val="24"/>
                <w:highlight w:val="none"/>
              </w:rPr>
            </w:pPr>
            <w:r>
              <w:rPr>
                <w:rFonts w:ascii="宋体" w:hAnsi="宋体"/>
                <w:sz w:val="24"/>
                <w:highlight w:val="none"/>
              </w:rPr>
              <w:t>3-2</w:t>
            </w:r>
          </w:p>
        </w:tc>
        <w:tc>
          <w:tcPr>
            <w:tcW w:w="937" w:type="pct"/>
            <w:vAlign w:val="center"/>
          </w:tcPr>
          <w:p w14:paraId="4002C08F">
            <w:pPr>
              <w:tabs>
                <w:tab w:val="left" w:pos="1080"/>
              </w:tabs>
              <w:snapToGrid w:val="0"/>
              <w:rPr>
                <w:rFonts w:ascii="宋体" w:hAnsi="宋体"/>
                <w:sz w:val="24"/>
                <w:highlight w:val="none"/>
              </w:rPr>
            </w:pPr>
            <w:r>
              <w:rPr>
                <w:rFonts w:ascii="宋体" w:hAnsi="宋体"/>
                <w:sz w:val="24"/>
                <w:highlight w:val="none"/>
              </w:rPr>
              <w:t>其他特定资格要求</w:t>
            </w:r>
          </w:p>
        </w:tc>
        <w:tc>
          <w:tcPr>
            <w:tcW w:w="2579" w:type="pct"/>
            <w:vAlign w:val="center"/>
          </w:tcPr>
          <w:p w14:paraId="509383C3">
            <w:pPr>
              <w:tabs>
                <w:tab w:val="left" w:pos="1080"/>
              </w:tabs>
              <w:snapToGrid w:val="0"/>
              <w:rPr>
                <w:rFonts w:ascii="宋体" w:hAnsi="宋体"/>
                <w:sz w:val="24"/>
                <w:highlight w:val="none"/>
              </w:rPr>
            </w:pPr>
            <w:r>
              <w:rPr>
                <w:rFonts w:hint="eastAsia" w:ascii="宋体" w:hAnsi="宋体"/>
                <w:color w:val="000000"/>
                <w:sz w:val="24"/>
                <w:highlight w:val="none"/>
              </w:rPr>
              <w:t>如有，见第一章《投标邀请》</w:t>
            </w:r>
          </w:p>
        </w:tc>
        <w:tc>
          <w:tcPr>
            <w:tcW w:w="1027" w:type="pct"/>
            <w:vAlign w:val="center"/>
          </w:tcPr>
          <w:p w14:paraId="6FBF4881">
            <w:pPr>
              <w:tabs>
                <w:tab w:val="left" w:pos="1080"/>
              </w:tabs>
              <w:snapToGrid w:val="0"/>
              <w:rPr>
                <w:rFonts w:ascii="宋体" w:hAnsi="宋体"/>
                <w:sz w:val="24"/>
                <w:highlight w:val="none"/>
              </w:rPr>
            </w:pPr>
            <w:r>
              <w:rPr>
                <w:rFonts w:ascii="宋体" w:hAnsi="宋体"/>
                <w:color w:val="000000" w:themeColor="text1"/>
                <w:sz w:val="24"/>
                <w:highlight w:val="none"/>
                <w14:textFill>
                  <w14:solidFill>
                    <w14:schemeClr w14:val="tx1"/>
                  </w14:solidFill>
                </w14:textFill>
              </w:rPr>
              <w:t>提供证明文件的</w:t>
            </w:r>
            <w:r>
              <w:rPr>
                <w:rFonts w:hint="eastAsia" w:ascii="宋体" w:hAnsi="宋体"/>
                <w:color w:val="000000" w:themeColor="text1"/>
                <w:sz w:val="24"/>
                <w:highlight w:val="none"/>
                <w14:textFill>
                  <w14:solidFill>
                    <w14:schemeClr w14:val="tx1"/>
                  </w14:solidFill>
                </w14:textFill>
              </w:rPr>
              <w:t>复印件</w:t>
            </w:r>
            <w:r>
              <w:rPr>
                <w:rFonts w:ascii="宋体" w:hAnsi="宋体"/>
                <w:color w:val="000000" w:themeColor="text1"/>
                <w:sz w:val="24"/>
                <w:highlight w:val="none"/>
                <w14:textFill>
                  <w14:solidFill>
                    <w14:schemeClr w14:val="tx1"/>
                  </w14:solidFill>
                </w14:textFill>
              </w:rPr>
              <w:t>加盖公章</w:t>
            </w:r>
          </w:p>
        </w:tc>
      </w:tr>
    </w:tbl>
    <w:p w14:paraId="41172D46">
      <w:pPr>
        <w:widowControl/>
        <w:jc w:val="left"/>
        <w:rPr>
          <w:sz w:val="24"/>
          <w:highlight w:val="none"/>
        </w:rPr>
      </w:pPr>
      <w:r>
        <w:rPr>
          <w:sz w:val="24"/>
          <w:highlight w:val="none"/>
        </w:rPr>
        <w:br w:type="page"/>
      </w:r>
    </w:p>
    <w:p w14:paraId="25A42A6D">
      <w:pPr>
        <w:numPr>
          <w:ilvl w:val="1"/>
          <w:numId w:val="10"/>
        </w:numPr>
        <w:tabs>
          <w:tab w:val="left" w:pos="1080"/>
        </w:tabs>
        <w:snapToGrid w:val="0"/>
        <w:spacing w:line="360" w:lineRule="auto"/>
        <w:ind w:left="1077" w:hanging="720"/>
        <w:rPr>
          <w:sz w:val="24"/>
          <w:highlight w:val="none"/>
        </w:rPr>
      </w:pPr>
      <w:r>
        <w:rPr>
          <w:sz w:val="24"/>
          <w:highlight w:val="none"/>
        </w:rPr>
        <w:t>《符合性审查要求》见下表：</w:t>
      </w:r>
    </w:p>
    <w:p w14:paraId="147F45E4">
      <w:pPr>
        <w:widowControl/>
        <w:spacing w:line="360" w:lineRule="auto"/>
        <w:jc w:val="center"/>
        <w:rPr>
          <w:b/>
          <w:color w:val="000000"/>
          <w:kern w:val="0"/>
          <w:sz w:val="24"/>
          <w:highlight w:val="none"/>
        </w:rPr>
      </w:pPr>
      <w:r>
        <w:rPr>
          <w:b/>
          <w:color w:val="000000"/>
          <w:kern w:val="0"/>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7"/>
        <w:gridCol w:w="1803"/>
        <w:gridCol w:w="4779"/>
        <w:gridCol w:w="2137"/>
      </w:tblGrid>
      <w:tr w14:paraId="514AE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0736CCCD">
            <w:pPr>
              <w:widowControl/>
              <w:jc w:val="center"/>
              <w:rPr>
                <w:rFonts w:ascii="宋体" w:hAnsi="宋体"/>
                <w:b/>
                <w:color w:val="000000"/>
                <w:kern w:val="0"/>
                <w:sz w:val="24"/>
                <w:highlight w:val="none"/>
              </w:rPr>
            </w:pPr>
            <w:r>
              <w:rPr>
                <w:rFonts w:ascii="宋体" w:hAnsi="宋体"/>
                <w:b/>
                <w:color w:val="000000"/>
                <w:kern w:val="0"/>
                <w:sz w:val="24"/>
                <w:highlight w:val="none"/>
              </w:rPr>
              <w:t>序号</w:t>
            </w:r>
          </w:p>
        </w:tc>
        <w:tc>
          <w:tcPr>
            <w:tcW w:w="921" w:type="pct"/>
            <w:shd w:val="clear" w:color="000000" w:fill="FFFFFF"/>
            <w:vAlign w:val="center"/>
          </w:tcPr>
          <w:p w14:paraId="6E3B097E">
            <w:pPr>
              <w:widowControl/>
              <w:jc w:val="center"/>
              <w:rPr>
                <w:rFonts w:ascii="宋体" w:hAnsi="宋体"/>
                <w:b/>
                <w:color w:val="000000"/>
                <w:kern w:val="0"/>
                <w:sz w:val="24"/>
                <w:highlight w:val="none"/>
              </w:rPr>
            </w:pPr>
            <w:r>
              <w:rPr>
                <w:rFonts w:ascii="宋体" w:hAnsi="宋体"/>
                <w:b/>
                <w:sz w:val="24"/>
                <w:highlight w:val="none"/>
              </w:rPr>
              <w:t>检查</w:t>
            </w:r>
            <w:r>
              <w:rPr>
                <w:rFonts w:ascii="宋体" w:hAnsi="宋体"/>
                <w:b/>
                <w:color w:val="000000"/>
                <w:kern w:val="0"/>
                <w:sz w:val="24"/>
                <w:highlight w:val="none"/>
              </w:rPr>
              <w:t>因素</w:t>
            </w:r>
          </w:p>
        </w:tc>
        <w:tc>
          <w:tcPr>
            <w:tcW w:w="2442" w:type="pct"/>
            <w:shd w:val="clear" w:color="000000" w:fill="FFFFFF"/>
            <w:vAlign w:val="center"/>
          </w:tcPr>
          <w:p w14:paraId="35CCC12C">
            <w:pPr>
              <w:widowControl/>
              <w:jc w:val="center"/>
              <w:rPr>
                <w:rFonts w:ascii="宋体" w:hAnsi="宋体"/>
                <w:b/>
                <w:color w:val="000000"/>
                <w:kern w:val="0"/>
                <w:sz w:val="24"/>
                <w:highlight w:val="none"/>
              </w:rPr>
            </w:pPr>
            <w:r>
              <w:rPr>
                <w:rFonts w:ascii="宋体" w:hAnsi="宋体"/>
                <w:b/>
                <w:sz w:val="24"/>
                <w:highlight w:val="none"/>
              </w:rPr>
              <w:t>检查</w:t>
            </w:r>
            <w:r>
              <w:rPr>
                <w:rFonts w:ascii="宋体" w:hAnsi="宋体"/>
                <w:b/>
                <w:color w:val="000000"/>
                <w:kern w:val="0"/>
                <w:sz w:val="24"/>
                <w:highlight w:val="none"/>
              </w:rPr>
              <w:t>内容</w:t>
            </w:r>
          </w:p>
        </w:tc>
        <w:tc>
          <w:tcPr>
            <w:tcW w:w="1092" w:type="pct"/>
            <w:shd w:val="clear" w:color="000000" w:fill="FFFFFF"/>
            <w:vAlign w:val="center"/>
          </w:tcPr>
          <w:p w14:paraId="169FDB6B">
            <w:pPr>
              <w:widowControl/>
              <w:jc w:val="center"/>
              <w:rPr>
                <w:rFonts w:ascii="宋体" w:hAnsi="宋体"/>
                <w:b/>
                <w:color w:val="000000"/>
                <w:kern w:val="0"/>
                <w:sz w:val="24"/>
                <w:highlight w:val="none"/>
              </w:rPr>
            </w:pPr>
            <w:r>
              <w:rPr>
                <w:rFonts w:ascii="宋体" w:hAnsi="宋体"/>
                <w:b/>
                <w:color w:val="000000"/>
                <w:kern w:val="0"/>
                <w:sz w:val="24"/>
                <w:highlight w:val="none"/>
              </w:rPr>
              <w:t>是否允许澄清、说明或者更正</w:t>
            </w:r>
          </w:p>
        </w:tc>
      </w:tr>
      <w:tr w14:paraId="3AB15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1D253248">
            <w:pPr>
              <w:widowControl/>
              <w:jc w:val="center"/>
              <w:rPr>
                <w:rFonts w:ascii="宋体" w:hAnsi="宋体"/>
                <w:color w:val="000000"/>
                <w:kern w:val="0"/>
                <w:sz w:val="24"/>
                <w:highlight w:val="none"/>
              </w:rPr>
            </w:pPr>
            <w:r>
              <w:rPr>
                <w:rFonts w:hint="eastAsia" w:ascii="宋体" w:hAnsi="宋体"/>
                <w:color w:val="000000"/>
                <w:kern w:val="0"/>
                <w:sz w:val="24"/>
                <w:highlight w:val="none"/>
              </w:rPr>
              <w:t>1</w:t>
            </w:r>
          </w:p>
        </w:tc>
        <w:tc>
          <w:tcPr>
            <w:tcW w:w="921" w:type="pct"/>
            <w:shd w:val="clear" w:color="000000" w:fill="FFFFFF"/>
            <w:vAlign w:val="center"/>
          </w:tcPr>
          <w:p w14:paraId="00EE804E">
            <w:pPr>
              <w:widowControl/>
              <w:jc w:val="left"/>
              <w:rPr>
                <w:rFonts w:ascii="宋体" w:hAnsi="宋体" w:cs="宋体"/>
                <w:kern w:val="0"/>
                <w:sz w:val="24"/>
                <w:highlight w:val="none"/>
              </w:rPr>
            </w:pPr>
            <w:r>
              <w:rPr>
                <w:rFonts w:hint="eastAsia" w:ascii="宋体" w:hAnsi="宋体" w:cs="宋体"/>
                <w:color w:val="000000"/>
                <w:kern w:val="0"/>
                <w:sz w:val="24"/>
                <w:highlight w:val="none"/>
              </w:rPr>
              <w:t xml:space="preserve">是否存在虚假 </w:t>
            </w:r>
          </w:p>
          <w:p w14:paraId="31993C48">
            <w:pPr>
              <w:widowControl/>
              <w:jc w:val="center"/>
              <w:rPr>
                <w:rFonts w:ascii="宋体" w:hAnsi="宋体"/>
                <w:color w:val="000000"/>
                <w:kern w:val="0"/>
                <w:sz w:val="24"/>
                <w:highlight w:val="none"/>
              </w:rPr>
            </w:pPr>
            <w:r>
              <w:rPr>
                <w:rFonts w:hint="eastAsia" w:ascii="宋体" w:hAnsi="宋体" w:cs="宋体"/>
                <w:color w:val="000000"/>
                <w:kern w:val="0"/>
                <w:sz w:val="24"/>
                <w:highlight w:val="none"/>
              </w:rPr>
              <w:t>行为</w:t>
            </w:r>
          </w:p>
        </w:tc>
        <w:tc>
          <w:tcPr>
            <w:tcW w:w="2442" w:type="pct"/>
            <w:shd w:val="clear" w:color="000000" w:fill="FFFFFF"/>
            <w:vAlign w:val="center"/>
          </w:tcPr>
          <w:p w14:paraId="1214594E">
            <w:pPr>
              <w:widowControl/>
              <w:jc w:val="left"/>
              <w:rPr>
                <w:rFonts w:ascii="宋体" w:hAnsi="宋体" w:cs="宋体"/>
                <w:kern w:val="0"/>
                <w:sz w:val="24"/>
                <w:highlight w:val="none"/>
              </w:rPr>
            </w:pPr>
            <w:r>
              <w:rPr>
                <w:rFonts w:hint="eastAsia" w:ascii="宋体" w:hAnsi="宋体" w:cs="宋体"/>
                <w:color w:val="000000"/>
                <w:kern w:val="0"/>
                <w:sz w:val="24"/>
                <w:highlight w:val="none"/>
              </w:rPr>
              <w:t>响应文件对磋商文件的响应与事实不符或虚假投标的</w:t>
            </w:r>
          </w:p>
        </w:tc>
        <w:tc>
          <w:tcPr>
            <w:tcW w:w="1092" w:type="pct"/>
            <w:shd w:val="clear" w:color="000000" w:fill="FFFFFF"/>
            <w:vAlign w:val="center"/>
          </w:tcPr>
          <w:p w14:paraId="726C4B44">
            <w:pPr>
              <w:widowControl/>
              <w:jc w:val="center"/>
              <w:rPr>
                <w:rFonts w:ascii="宋体" w:hAnsi="宋体"/>
                <w:color w:val="000000"/>
                <w:kern w:val="0"/>
                <w:sz w:val="24"/>
                <w:highlight w:val="none"/>
              </w:rPr>
            </w:pPr>
            <w:r>
              <w:rPr>
                <w:rFonts w:hint="eastAsia" w:ascii="宋体" w:hAnsi="宋体"/>
                <w:color w:val="000000"/>
                <w:sz w:val="24"/>
                <w:highlight w:val="none"/>
                <w:lang w:val="en-US" w:eastAsia="zh-CN"/>
              </w:rPr>
              <w:t>不</w:t>
            </w:r>
            <w:r>
              <w:rPr>
                <w:rFonts w:hint="eastAsia" w:ascii="宋体" w:hAnsi="宋体"/>
                <w:color w:val="000000"/>
                <w:sz w:val="24"/>
                <w:highlight w:val="none"/>
              </w:rPr>
              <w:t>允许</w:t>
            </w:r>
          </w:p>
        </w:tc>
      </w:tr>
      <w:tr w14:paraId="1CF2C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01A18E6F">
            <w:pPr>
              <w:widowControl/>
              <w:jc w:val="center"/>
              <w:rPr>
                <w:rFonts w:ascii="宋体" w:hAnsi="宋体"/>
                <w:color w:val="000000"/>
                <w:kern w:val="0"/>
                <w:sz w:val="24"/>
                <w:highlight w:val="none"/>
              </w:rPr>
            </w:pPr>
            <w:r>
              <w:rPr>
                <w:rFonts w:hint="eastAsia" w:ascii="宋体" w:hAnsi="宋体"/>
                <w:color w:val="000000"/>
                <w:kern w:val="0"/>
                <w:sz w:val="24"/>
                <w:highlight w:val="none"/>
              </w:rPr>
              <w:t>2</w:t>
            </w:r>
          </w:p>
        </w:tc>
        <w:tc>
          <w:tcPr>
            <w:tcW w:w="921" w:type="pct"/>
            <w:shd w:val="clear" w:color="000000" w:fill="FFFFFF"/>
            <w:vAlign w:val="center"/>
          </w:tcPr>
          <w:p w14:paraId="04FD04DA">
            <w:pPr>
              <w:widowControl/>
              <w:jc w:val="center"/>
              <w:rPr>
                <w:rFonts w:ascii="宋体" w:hAnsi="宋体"/>
                <w:color w:val="000000"/>
                <w:kern w:val="0"/>
                <w:sz w:val="24"/>
                <w:highlight w:val="none"/>
              </w:rPr>
            </w:pPr>
            <w:r>
              <w:rPr>
                <w:rFonts w:hint="eastAsia" w:ascii="宋体" w:hAnsi="宋体"/>
                <w:color w:val="000000"/>
                <w:sz w:val="24"/>
                <w:highlight w:val="none"/>
              </w:rPr>
              <w:t>附加条件</w:t>
            </w:r>
          </w:p>
        </w:tc>
        <w:tc>
          <w:tcPr>
            <w:tcW w:w="2442" w:type="pct"/>
            <w:shd w:val="clear" w:color="000000" w:fill="FFFFFF"/>
            <w:vAlign w:val="center"/>
          </w:tcPr>
          <w:p w14:paraId="78A84096">
            <w:pPr>
              <w:widowControl/>
              <w:jc w:val="left"/>
              <w:rPr>
                <w:rFonts w:ascii="宋体" w:hAnsi="宋体" w:cs="宋体"/>
                <w:kern w:val="0"/>
                <w:sz w:val="24"/>
                <w:highlight w:val="none"/>
              </w:rPr>
            </w:pPr>
            <w:r>
              <w:rPr>
                <w:rFonts w:hint="eastAsia" w:ascii="宋体" w:hAnsi="宋体" w:cs="宋体"/>
                <w:color w:val="000000"/>
                <w:kern w:val="0"/>
                <w:sz w:val="24"/>
                <w:highlight w:val="none"/>
              </w:rPr>
              <w:t>响应文件含有采购人不能接受的附加条件的</w:t>
            </w:r>
          </w:p>
        </w:tc>
        <w:tc>
          <w:tcPr>
            <w:tcW w:w="1092" w:type="pct"/>
            <w:shd w:val="clear" w:color="000000" w:fill="FFFFFF"/>
            <w:vAlign w:val="center"/>
          </w:tcPr>
          <w:p w14:paraId="1ECDE48E">
            <w:pPr>
              <w:widowControl/>
              <w:jc w:val="center"/>
              <w:rPr>
                <w:rFonts w:ascii="宋体" w:hAnsi="宋体"/>
                <w:color w:val="000000"/>
                <w:kern w:val="0"/>
                <w:sz w:val="24"/>
                <w:highlight w:val="none"/>
              </w:rPr>
            </w:pPr>
            <w:r>
              <w:rPr>
                <w:rFonts w:hint="eastAsia" w:ascii="宋体" w:hAnsi="宋体"/>
                <w:color w:val="000000"/>
                <w:sz w:val="24"/>
                <w:highlight w:val="none"/>
              </w:rPr>
              <w:t>允许</w:t>
            </w:r>
          </w:p>
        </w:tc>
      </w:tr>
      <w:tr w14:paraId="0215C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175295F3">
            <w:pPr>
              <w:widowControl/>
              <w:jc w:val="center"/>
              <w:rPr>
                <w:rFonts w:ascii="宋体" w:hAnsi="宋体"/>
                <w:color w:val="000000"/>
                <w:kern w:val="0"/>
                <w:sz w:val="24"/>
                <w:highlight w:val="none"/>
              </w:rPr>
            </w:pPr>
            <w:r>
              <w:rPr>
                <w:rFonts w:hint="eastAsia" w:ascii="宋体" w:hAnsi="宋体"/>
                <w:color w:val="000000"/>
                <w:kern w:val="0"/>
                <w:sz w:val="24"/>
                <w:highlight w:val="none"/>
              </w:rPr>
              <w:t>3</w:t>
            </w:r>
          </w:p>
        </w:tc>
        <w:tc>
          <w:tcPr>
            <w:tcW w:w="921" w:type="pct"/>
            <w:shd w:val="clear" w:color="000000" w:fill="FFFFFF"/>
            <w:vAlign w:val="center"/>
          </w:tcPr>
          <w:p w14:paraId="7134B4F5">
            <w:pPr>
              <w:widowControl/>
              <w:jc w:val="center"/>
              <w:rPr>
                <w:rFonts w:ascii="宋体" w:hAnsi="宋体"/>
                <w:color w:val="000000"/>
                <w:kern w:val="0"/>
                <w:sz w:val="24"/>
                <w:highlight w:val="none"/>
              </w:rPr>
            </w:pPr>
            <w:r>
              <w:rPr>
                <w:rFonts w:hint="eastAsia" w:ascii="宋体" w:hAnsi="宋体"/>
                <w:color w:val="000000"/>
                <w:sz w:val="24"/>
                <w:highlight w:val="none"/>
              </w:rPr>
              <w:t>技术条款</w:t>
            </w:r>
          </w:p>
        </w:tc>
        <w:tc>
          <w:tcPr>
            <w:tcW w:w="2442" w:type="pct"/>
            <w:shd w:val="clear" w:color="000000" w:fill="FFFFFF"/>
            <w:vAlign w:val="center"/>
          </w:tcPr>
          <w:p w14:paraId="187D3E4C">
            <w:pPr>
              <w:widowControl/>
              <w:jc w:val="left"/>
              <w:rPr>
                <w:rFonts w:ascii="宋体" w:hAnsi="宋体" w:cs="宋体"/>
                <w:kern w:val="0"/>
                <w:sz w:val="24"/>
                <w:highlight w:val="none"/>
              </w:rPr>
            </w:pPr>
            <w:r>
              <w:rPr>
                <w:rFonts w:hint="eastAsia" w:ascii="宋体" w:hAnsi="宋体" w:cs="宋体"/>
                <w:color w:val="000000"/>
                <w:kern w:val="0"/>
                <w:sz w:val="24"/>
                <w:highlight w:val="none"/>
              </w:rPr>
              <w:t>响应文件含有磋商文件中规定无效投标的技术条款</w:t>
            </w:r>
          </w:p>
        </w:tc>
        <w:tc>
          <w:tcPr>
            <w:tcW w:w="1092" w:type="pct"/>
            <w:shd w:val="clear" w:color="000000" w:fill="FFFFFF"/>
            <w:vAlign w:val="center"/>
          </w:tcPr>
          <w:p w14:paraId="77F19F1C">
            <w:pPr>
              <w:widowControl/>
              <w:jc w:val="center"/>
              <w:rPr>
                <w:rFonts w:ascii="宋体" w:hAnsi="宋体"/>
                <w:color w:val="000000"/>
                <w:kern w:val="0"/>
                <w:sz w:val="24"/>
                <w:highlight w:val="none"/>
              </w:rPr>
            </w:pPr>
            <w:r>
              <w:rPr>
                <w:rFonts w:hint="eastAsia" w:ascii="宋体" w:hAnsi="宋体"/>
                <w:color w:val="000000"/>
                <w:sz w:val="24"/>
                <w:highlight w:val="none"/>
              </w:rPr>
              <w:t>不允许</w:t>
            </w:r>
          </w:p>
        </w:tc>
      </w:tr>
      <w:tr w14:paraId="2E231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6AD7C6F9">
            <w:pPr>
              <w:widowControl/>
              <w:jc w:val="center"/>
              <w:rPr>
                <w:rFonts w:ascii="宋体" w:hAnsi="宋体"/>
                <w:color w:val="000000"/>
                <w:kern w:val="0"/>
                <w:sz w:val="24"/>
                <w:highlight w:val="none"/>
              </w:rPr>
            </w:pPr>
            <w:r>
              <w:rPr>
                <w:rFonts w:hint="eastAsia" w:ascii="宋体" w:hAnsi="宋体"/>
                <w:color w:val="000000"/>
                <w:kern w:val="0"/>
                <w:sz w:val="24"/>
                <w:highlight w:val="none"/>
              </w:rPr>
              <w:t>4</w:t>
            </w:r>
          </w:p>
        </w:tc>
        <w:tc>
          <w:tcPr>
            <w:tcW w:w="921" w:type="pct"/>
            <w:shd w:val="clear" w:color="000000" w:fill="FFFFFF"/>
            <w:vAlign w:val="center"/>
          </w:tcPr>
          <w:p w14:paraId="17B166AF">
            <w:pPr>
              <w:widowControl/>
              <w:jc w:val="center"/>
              <w:rPr>
                <w:rFonts w:ascii="宋体" w:hAnsi="宋体"/>
                <w:color w:val="000000"/>
                <w:kern w:val="0"/>
                <w:sz w:val="24"/>
                <w:highlight w:val="none"/>
              </w:rPr>
            </w:pPr>
            <w:r>
              <w:rPr>
                <w:rFonts w:hint="eastAsia" w:ascii="宋体" w:hAnsi="宋体"/>
                <w:color w:val="000000"/>
                <w:sz w:val="24"/>
                <w:highlight w:val="none"/>
              </w:rPr>
              <w:t>响应文件编制</w:t>
            </w:r>
          </w:p>
        </w:tc>
        <w:tc>
          <w:tcPr>
            <w:tcW w:w="2442" w:type="pct"/>
            <w:shd w:val="clear" w:color="000000" w:fill="FFFFFF"/>
            <w:vAlign w:val="center"/>
          </w:tcPr>
          <w:p w14:paraId="6FF53CE1">
            <w:pPr>
              <w:widowControl/>
              <w:jc w:val="left"/>
              <w:rPr>
                <w:rFonts w:ascii="宋体" w:hAnsi="宋体" w:cs="宋体"/>
                <w:kern w:val="0"/>
                <w:sz w:val="24"/>
                <w:highlight w:val="none"/>
              </w:rPr>
            </w:pPr>
            <w:r>
              <w:rPr>
                <w:rFonts w:hint="eastAsia" w:ascii="宋体" w:hAnsi="宋体" w:cs="宋体"/>
                <w:color w:val="000000"/>
                <w:kern w:val="0"/>
                <w:sz w:val="24"/>
                <w:highlight w:val="none"/>
              </w:rPr>
              <w:t xml:space="preserve">不同供应商的响应文件由同一单位或者个人编制 </w:t>
            </w:r>
          </w:p>
        </w:tc>
        <w:tc>
          <w:tcPr>
            <w:tcW w:w="1092" w:type="pct"/>
            <w:shd w:val="clear" w:color="000000" w:fill="FFFFFF"/>
            <w:vAlign w:val="center"/>
          </w:tcPr>
          <w:p w14:paraId="10D865FA">
            <w:pPr>
              <w:widowControl/>
              <w:jc w:val="center"/>
              <w:rPr>
                <w:rFonts w:ascii="宋体" w:hAnsi="宋体"/>
                <w:color w:val="000000"/>
                <w:kern w:val="0"/>
                <w:sz w:val="24"/>
                <w:highlight w:val="none"/>
              </w:rPr>
            </w:pPr>
            <w:r>
              <w:rPr>
                <w:rFonts w:hint="eastAsia" w:ascii="宋体" w:hAnsi="宋体"/>
                <w:color w:val="000000"/>
                <w:sz w:val="24"/>
                <w:highlight w:val="none"/>
              </w:rPr>
              <w:t>不允许</w:t>
            </w:r>
          </w:p>
        </w:tc>
      </w:tr>
      <w:tr w14:paraId="30CB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42429C14">
            <w:pPr>
              <w:widowControl/>
              <w:jc w:val="center"/>
              <w:rPr>
                <w:rFonts w:ascii="宋体" w:hAnsi="宋体"/>
                <w:color w:val="000000"/>
                <w:kern w:val="0"/>
                <w:sz w:val="24"/>
                <w:highlight w:val="none"/>
              </w:rPr>
            </w:pPr>
            <w:r>
              <w:rPr>
                <w:rFonts w:hint="eastAsia" w:ascii="宋体" w:hAnsi="宋体"/>
                <w:color w:val="000000"/>
                <w:kern w:val="0"/>
                <w:sz w:val="24"/>
                <w:highlight w:val="none"/>
              </w:rPr>
              <w:t>5</w:t>
            </w:r>
          </w:p>
        </w:tc>
        <w:tc>
          <w:tcPr>
            <w:tcW w:w="921" w:type="pct"/>
            <w:shd w:val="clear" w:color="000000" w:fill="FFFFFF"/>
            <w:vAlign w:val="center"/>
          </w:tcPr>
          <w:p w14:paraId="684C1D5F">
            <w:pPr>
              <w:widowControl/>
              <w:jc w:val="center"/>
              <w:rPr>
                <w:rFonts w:ascii="宋体" w:hAnsi="宋体"/>
                <w:color w:val="000000"/>
                <w:kern w:val="0"/>
                <w:sz w:val="24"/>
                <w:highlight w:val="none"/>
              </w:rPr>
            </w:pPr>
            <w:r>
              <w:rPr>
                <w:rFonts w:hint="eastAsia" w:ascii="宋体" w:hAnsi="宋体"/>
                <w:color w:val="000000"/>
                <w:sz w:val="24"/>
                <w:highlight w:val="none"/>
              </w:rPr>
              <w:t>投标事宜</w:t>
            </w:r>
          </w:p>
        </w:tc>
        <w:tc>
          <w:tcPr>
            <w:tcW w:w="2442" w:type="pct"/>
            <w:shd w:val="clear" w:color="000000" w:fill="FFFFFF"/>
            <w:vAlign w:val="center"/>
          </w:tcPr>
          <w:p w14:paraId="5A02DDC8">
            <w:pPr>
              <w:widowControl/>
              <w:jc w:val="left"/>
              <w:rPr>
                <w:rFonts w:ascii="宋体" w:hAnsi="宋体" w:cs="宋体"/>
                <w:kern w:val="0"/>
                <w:sz w:val="24"/>
                <w:highlight w:val="none"/>
              </w:rPr>
            </w:pPr>
            <w:r>
              <w:rPr>
                <w:rFonts w:hint="eastAsia" w:ascii="宋体" w:hAnsi="宋体" w:cs="宋体"/>
                <w:color w:val="000000"/>
                <w:kern w:val="0"/>
                <w:sz w:val="24"/>
                <w:highlight w:val="none"/>
              </w:rPr>
              <w:t>不同供应商委托同一单位或者个人办理投标事宜</w:t>
            </w:r>
          </w:p>
        </w:tc>
        <w:tc>
          <w:tcPr>
            <w:tcW w:w="1092" w:type="pct"/>
            <w:shd w:val="clear" w:color="000000" w:fill="FFFFFF"/>
            <w:vAlign w:val="center"/>
          </w:tcPr>
          <w:p w14:paraId="1C55E9B1">
            <w:pPr>
              <w:widowControl/>
              <w:jc w:val="center"/>
              <w:rPr>
                <w:rFonts w:ascii="宋体" w:hAnsi="宋体"/>
                <w:color w:val="000000"/>
                <w:kern w:val="0"/>
                <w:sz w:val="24"/>
                <w:highlight w:val="none"/>
              </w:rPr>
            </w:pPr>
            <w:r>
              <w:rPr>
                <w:rFonts w:hint="eastAsia" w:ascii="宋体" w:hAnsi="宋体"/>
                <w:color w:val="000000"/>
                <w:sz w:val="24"/>
                <w:highlight w:val="none"/>
              </w:rPr>
              <w:t>不允许</w:t>
            </w:r>
          </w:p>
        </w:tc>
      </w:tr>
      <w:tr w14:paraId="7F99E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54699F60">
            <w:pPr>
              <w:widowControl/>
              <w:jc w:val="center"/>
              <w:rPr>
                <w:rFonts w:ascii="宋体" w:hAnsi="宋体"/>
                <w:color w:val="000000"/>
                <w:kern w:val="0"/>
                <w:sz w:val="24"/>
                <w:highlight w:val="none"/>
              </w:rPr>
            </w:pPr>
            <w:r>
              <w:rPr>
                <w:rFonts w:hint="eastAsia" w:ascii="宋体" w:hAnsi="宋体"/>
                <w:color w:val="000000"/>
                <w:kern w:val="0"/>
                <w:sz w:val="24"/>
                <w:highlight w:val="none"/>
              </w:rPr>
              <w:t>6</w:t>
            </w:r>
          </w:p>
        </w:tc>
        <w:tc>
          <w:tcPr>
            <w:tcW w:w="921" w:type="pct"/>
            <w:shd w:val="clear" w:color="000000" w:fill="FFFFFF"/>
            <w:vAlign w:val="center"/>
          </w:tcPr>
          <w:p w14:paraId="498F84CB">
            <w:pPr>
              <w:widowControl/>
              <w:jc w:val="center"/>
              <w:rPr>
                <w:rFonts w:ascii="宋体" w:hAnsi="宋体"/>
                <w:color w:val="000000"/>
                <w:kern w:val="0"/>
                <w:sz w:val="24"/>
                <w:highlight w:val="none"/>
              </w:rPr>
            </w:pPr>
            <w:r>
              <w:rPr>
                <w:rFonts w:hint="eastAsia" w:ascii="宋体" w:hAnsi="宋体"/>
                <w:color w:val="000000"/>
                <w:sz w:val="24"/>
                <w:highlight w:val="none"/>
              </w:rPr>
              <w:t>项目管理成员</w:t>
            </w:r>
          </w:p>
        </w:tc>
        <w:tc>
          <w:tcPr>
            <w:tcW w:w="2442" w:type="pct"/>
            <w:shd w:val="clear" w:color="000000" w:fill="FFFFFF"/>
            <w:vAlign w:val="center"/>
          </w:tcPr>
          <w:p w14:paraId="0C4C9C9F">
            <w:pPr>
              <w:widowControl/>
              <w:jc w:val="left"/>
              <w:rPr>
                <w:rFonts w:ascii="宋体" w:hAnsi="宋体" w:cs="宋体"/>
                <w:kern w:val="0"/>
                <w:sz w:val="24"/>
                <w:highlight w:val="none"/>
              </w:rPr>
            </w:pPr>
            <w:r>
              <w:rPr>
                <w:rFonts w:hint="eastAsia" w:ascii="宋体" w:hAnsi="宋体" w:cs="宋体"/>
                <w:color w:val="000000"/>
                <w:kern w:val="0"/>
                <w:sz w:val="24"/>
                <w:highlight w:val="none"/>
              </w:rPr>
              <w:t>不同供应商的响应文件载明的项目管理成员或者联系人员为同一人</w:t>
            </w:r>
          </w:p>
        </w:tc>
        <w:tc>
          <w:tcPr>
            <w:tcW w:w="1092" w:type="pct"/>
            <w:shd w:val="clear" w:color="000000" w:fill="FFFFFF"/>
            <w:vAlign w:val="center"/>
          </w:tcPr>
          <w:p w14:paraId="3BFA4673">
            <w:pPr>
              <w:widowControl/>
              <w:jc w:val="center"/>
              <w:rPr>
                <w:rFonts w:ascii="宋体" w:hAnsi="宋体"/>
                <w:color w:val="000000"/>
                <w:kern w:val="0"/>
                <w:sz w:val="24"/>
                <w:highlight w:val="none"/>
              </w:rPr>
            </w:pPr>
            <w:r>
              <w:rPr>
                <w:rFonts w:hint="eastAsia" w:ascii="宋体" w:hAnsi="宋体"/>
                <w:color w:val="000000"/>
                <w:sz w:val="24"/>
                <w:highlight w:val="none"/>
              </w:rPr>
              <w:t>不允许</w:t>
            </w:r>
          </w:p>
        </w:tc>
      </w:tr>
      <w:tr w14:paraId="6DCB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392D92BD">
            <w:pPr>
              <w:widowControl/>
              <w:jc w:val="center"/>
              <w:rPr>
                <w:rFonts w:ascii="宋体" w:hAnsi="宋体"/>
                <w:color w:val="000000"/>
                <w:kern w:val="0"/>
                <w:sz w:val="24"/>
                <w:highlight w:val="none"/>
              </w:rPr>
            </w:pPr>
            <w:r>
              <w:rPr>
                <w:rFonts w:hint="eastAsia" w:ascii="宋体" w:hAnsi="宋体"/>
                <w:color w:val="000000"/>
                <w:kern w:val="0"/>
                <w:sz w:val="24"/>
                <w:highlight w:val="none"/>
              </w:rPr>
              <w:t>7</w:t>
            </w:r>
          </w:p>
        </w:tc>
        <w:tc>
          <w:tcPr>
            <w:tcW w:w="921" w:type="pct"/>
            <w:shd w:val="clear" w:color="000000" w:fill="FFFFFF"/>
            <w:vAlign w:val="center"/>
          </w:tcPr>
          <w:p w14:paraId="7F181433">
            <w:pPr>
              <w:widowControl/>
              <w:jc w:val="left"/>
              <w:rPr>
                <w:rFonts w:ascii="宋体" w:hAnsi="宋体" w:cs="宋体"/>
                <w:kern w:val="0"/>
                <w:sz w:val="24"/>
                <w:highlight w:val="none"/>
              </w:rPr>
            </w:pPr>
            <w:r>
              <w:rPr>
                <w:rFonts w:hint="eastAsia" w:ascii="宋体" w:hAnsi="宋体" w:cs="宋体"/>
                <w:color w:val="000000"/>
                <w:kern w:val="0"/>
                <w:sz w:val="24"/>
                <w:highlight w:val="none"/>
              </w:rPr>
              <w:t xml:space="preserve">响应文件是否 </w:t>
            </w:r>
          </w:p>
          <w:p w14:paraId="7D7CA5EF">
            <w:pPr>
              <w:widowControl/>
              <w:jc w:val="center"/>
              <w:rPr>
                <w:rFonts w:ascii="宋体" w:hAnsi="宋体"/>
                <w:color w:val="000000"/>
                <w:sz w:val="24"/>
                <w:highlight w:val="none"/>
              </w:rPr>
            </w:pPr>
            <w:r>
              <w:rPr>
                <w:rFonts w:hint="eastAsia" w:ascii="宋体" w:hAnsi="宋体" w:cs="宋体"/>
                <w:color w:val="000000"/>
                <w:kern w:val="0"/>
                <w:sz w:val="24"/>
                <w:highlight w:val="none"/>
              </w:rPr>
              <w:t>异常</w:t>
            </w:r>
          </w:p>
        </w:tc>
        <w:tc>
          <w:tcPr>
            <w:tcW w:w="2442" w:type="pct"/>
            <w:shd w:val="clear" w:color="000000" w:fill="FFFFFF"/>
            <w:vAlign w:val="center"/>
          </w:tcPr>
          <w:p w14:paraId="2C9F1CE6">
            <w:pPr>
              <w:widowControl/>
              <w:jc w:val="left"/>
              <w:rPr>
                <w:rFonts w:ascii="宋体" w:hAnsi="宋体" w:cs="宋体"/>
                <w:kern w:val="0"/>
                <w:sz w:val="24"/>
                <w:highlight w:val="none"/>
              </w:rPr>
            </w:pPr>
            <w:r>
              <w:rPr>
                <w:rFonts w:hint="eastAsia" w:ascii="宋体" w:hAnsi="宋体" w:cs="宋体"/>
                <w:color w:val="000000"/>
                <w:kern w:val="0"/>
                <w:sz w:val="24"/>
                <w:highlight w:val="none"/>
              </w:rPr>
              <w:t>不同供应商的响应文件异常一致或者投标报价呈规律性差异</w:t>
            </w:r>
          </w:p>
        </w:tc>
        <w:tc>
          <w:tcPr>
            <w:tcW w:w="1092" w:type="pct"/>
            <w:shd w:val="clear" w:color="000000" w:fill="FFFFFF"/>
            <w:vAlign w:val="center"/>
          </w:tcPr>
          <w:p w14:paraId="1E42A824">
            <w:pPr>
              <w:widowControl/>
              <w:jc w:val="center"/>
              <w:rPr>
                <w:rFonts w:ascii="宋体" w:hAnsi="宋体"/>
                <w:color w:val="000000"/>
                <w:kern w:val="0"/>
                <w:sz w:val="24"/>
                <w:highlight w:val="none"/>
              </w:rPr>
            </w:pPr>
            <w:r>
              <w:rPr>
                <w:rFonts w:hint="eastAsia" w:ascii="宋体" w:hAnsi="宋体"/>
                <w:color w:val="000000"/>
                <w:sz w:val="24"/>
                <w:highlight w:val="none"/>
              </w:rPr>
              <w:t>不允许</w:t>
            </w:r>
          </w:p>
        </w:tc>
      </w:tr>
      <w:tr w14:paraId="210CE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3C8824C8">
            <w:pPr>
              <w:widowControl/>
              <w:jc w:val="center"/>
              <w:rPr>
                <w:rFonts w:ascii="宋体" w:hAnsi="宋体"/>
                <w:color w:val="000000"/>
                <w:kern w:val="0"/>
                <w:sz w:val="24"/>
                <w:highlight w:val="none"/>
              </w:rPr>
            </w:pPr>
            <w:r>
              <w:rPr>
                <w:rFonts w:hint="eastAsia" w:ascii="宋体" w:hAnsi="宋体"/>
                <w:color w:val="000000"/>
                <w:kern w:val="0"/>
                <w:sz w:val="24"/>
                <w:highlight w:val="none"/>
              </w:rPr>
              <w:t>8</w:t>
            </w:r>
          </w:p>
        </w:tc>
        <w:tc>
          <w:tcPr>
            <w:tcW w:w="921" w:type="pct"/>
            <w:shd w:val="clear" w:color="000000" w:fill="FFFFFF"/>
            <w:vAlign w:val="center"/>
          </w:tcPr>
          <w:p w14:paraId="57C916F6">
            <w:pPr>
              <w:widowControl/>
              <w:jc w:val="center"/>
              <w:rPr>
                <w:rFonts w:ascii="宋体" w:hAnsi="宋体"/>
                <w:color w:val="000000"/>
                <w:sz w:val="24"/>
                <w:highlight w:val="none"/>
              </w:rPr>
            </w:pPr>
            <w:r>
              <w:rPr>
                <w:rFonts w:hint="eastAsia" w:ascii="宋体" w:hAnsi="宋体"/>
                <w:color w:val="000000"/>
                <w:sz w:val="24"/>
                <w:highlight w:val="none"/>
              </w:rPr>
              <w:t>文件是否混装</w:t>
            </w:r>
          </w:p>
        </w:tc>
        <w:tc>
          <w:tcPr>
            <w:tcW w:w="2442" w:type="pct"/>
            <w:shd w:val="clear" w:color="000000" w:fill="FFFFFF"/>
            <w:vAlign w:val="center"/>
          </w:tcPr>
          <w:p w14:paraId="052ACEF4">
            <w:pPr>
              <w:widowControl/>
              <w:jc w:val="left"/>
              <w:rPr>
                <w:rFonts w:ascii="宋体" w:hAnsi="宋体" w:cs="宋体"/>
                <w:color w:val="000000"/>
                <w:kern w:val="0"/>
                <w:sz w:val="24"/>
                <w:highlight w:val="none"/>
              </w:rPr>
            </w:pPr>
            <w:r>
              <w:rPr>
                <w:rFonts w:hint="eastAsia" w:ascii="宋体" w:hAnsi="宋体"/>
                <w:color w:val="000000"/>
                <w:sz w:val="24"/>
                <w:highlight w:val="none"/>
              </w:rPr>
              <w:t>不同供应商的响应文件相互混装</w:t>
            </w:r>
          </w:p>
        </w:tc>
        <w:tc>
          <w:tcPr>
            <w:tcW w:w="1092" w:type="pct"/>
            <w:shd w:val="clear" w:color="000000" w:fill="FFFFFF"/>
            <w:vAlign w:val="center"/>
          </w:tcPr>
          <w:p w14:paraId="293F6A92">
            <w:pPr>
              <w:widowControl/>
              <w:jc w:val="center"/>
              <w:rPr>
                <w:rFonts w:ascii="宋体" w:hAnsi="宋体"/>
                <w:color w:val="000000"/>
                <w:kern w:val="0"/>
                <w:sz w:val="24"/>
                <w:highlight w:val="none"/>
              </w:rPr>
            </w:pPr>
            <w:r>
              <w:rPr>
                <w:rFonts w:hint="eastAsia" w:ascii="宋体" w:hAnsi="宋体"/>
                <w:color w:val="000000"/>
                <w:sz w:val="24"/>
                <w:highlight w:val="none"/>
              </w:rPr>
              <w:t>不允许</w:t>
            </w:r>
          </w:p>
        </w:tc>
      </w:tr>
      <w:tr w14:paraId="5D67B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0C8EB051">
            <w:pPr>
              <w:widowControl/>
              <w:jc w:val="center"/>
              <w:rPr>
                <w:rFonts w:ascii="宋体" w:hAnsi="宋体"/>
                <w:color w:val="000000"/>
                <w:kern w:val="0"/>
                <w:sz w:val="24"/>
                <w:highlight w:val="none"/>
              </w:rPr>
            </w:pPr>
            <w:r>
              <w:rPr>
                <w:rFonts w:hint="eastAsia" w:ascii="宋体" w:hAnsi="宋体"/>
                <w:color w:val="000000"/>
                <w:kern w:val="0"/>
                <w:sz w:val="24"/>
                <w:highlight w:val="none"/>
              </w:rPr>
              <w:t>9</w:t>
            </w:r>
          </w:p>
        </w:tc>
        <w:tc>
          <w:tcPr>
            <w:tcW w:w="921" w:type="pct"/>
            <w:shd w:val="clear" w:color="000000" w:fill="FFFFFF"/>
            <w:vAlign w:val="center"/>
          </w:tcPr>
          <w:p w14:paraId="1B9738CB">
            <w:pPr>
              <w:widowControl/>
              <w:jc w:val="center"/>
              <w:rPr>
                <w:rFonts w:ascii="宋体" w:hAnsi="宋体"/>
                <w:color w:val="000000"/>
                <w:sz w:val="24"/>
                <w:highlight w:val="none"/>
              </w:rPr>
            </w:pPr>
            <w:r>
              <w:rPr>
                <w:rFonts w:hint="eastAsia" w:ascii="宋体" w:hAnsi="宋体"/>
                <w:color w:val="000000"/>
                <w:sz w:val="24"/>
                <w:highlight w:val="none"/>
              </w:rPr>
              <w:t>投标报价</w:t>
            </w:r>
          </w:p>
        </w:tc>
        <w:tc>
          <w:tcPr>
            <w:tcW w:w="2442" w:type="pct"/>
            <w:shd w:val="clear" w:color="000000" w:fill="FFFFFF"/>
            <w:vAlign w:val="center"/>
          </w:tcPr>
          <w:p w14:paraId="558B318F">
            <w:pPr>
              <w:widowControl/>
              <w:jc w:val="left"/>
              <w:rPr>
                <w:rFonts w:ascii="宋体" w:hAnsi="宋体" w:cs="宋体"/>
                <w:kern w:val="0"/>
                <w:sz w:val="24"/>
                <w:highlight w:val="none"/>
              </w:rPr>
            </w:pPr>
            <w:r>
              <w:rPr>
                <w:rFonts w:hint="eastAsia" w:ascii="宋体" w:hAnsi="宋体" w:cs="宋体"/>
                <w:color w:val="000000"/>
                <w:kern w:val="0"/>
                <w:sz w:val="24"/>
                <w:highlight w:val="none"/>
              </w:rPr>
              <w:t xml:space="preserve">磋商小组认为供应商的投标报价明显低 </w:t>
            </w:r>
          </w:p>
          <w:p w14:paraId="0D23C290">
            <w:pPr>
              <w:widowControl/>
              <w:jc w:val="left"/>
              <w:rPr>
                <w:rFonts w:ascii="宋体" w:hAnsi="宋体" w:cs="宋体"/>
                <w:kern w:val="0"/>
                <w:sz w:val="24"/>
                <w:highlight w:val="none"/>
              </w:rPr>
            </w:pPr>
            <w:r>
              <w:rPr>
                <w:rFonts w:hint="eastAsia" w:ascii="宋体" w:hAnsi="宋体" w:cs="宋体"/>
                <w:color w:val="000000"/>
                <w:kern w:val="0"/>
                <w:sz w:val="24"/>
                <w:highlight w:val="none"/>
              </w:rPr>
              <w:t xml:space="preserve">于其他通过符合性审查供应商的投标报 </w:t>
            </w:r>
          </w:p>
          <w:p w14:paraId="21B87AB1">
            <w:pPr>
              <w:widowControl/>
              <w:jc w:val="left"/>
              <w:rPr>
                <w:rFonts w:ascii="宋体" w:hAnsi="宋体" w:cs="宋体"/>
                <w:kern w:val="0"/>
                <w:sz w:val="24"/>
                <w:highlight w:val="none"/>
              </w:rPr>
            </w:pPr>
            <w:r>
              <w:rPr>
                <w:rFonts w:hint="eastAsia" w:ascii="宋体" w:hAnsi="宋体" w:cs="宋体"/>
                <w:color w:val="000000"/>
                <w:kern w:val="0"/>
                <w:sz w:val="24"/>
                <w:highlight w:val="none"/>
              </w:rPr>
              <w:t xml:space="preserve">价，有可能影响产品质量或者不能诚信 </w:t>
            </w:r>
          </w:p>
          <w:p w14:paraId="011F82E6">
            <w:pPr>
              <w:widowControl/>
              <w:jc w:val="left"/>
              <w:rPr>
                <w:rFonts w:ascii="宋体" w:hAnsi="宋体" w:cs="宋体"/>
                <w:kern w:val="0"/>
                <w:sz w:val="24"/>
                <w:highlight w:val="none"/>
              </w:rPr>
            </w:pPr>
            <w:r>
              <w:rPr>
                <w:rFonts w:hint="eastAsia" w:ascii="宋体" w:hAnsi="宋体" w:cs="宋体"/>
                <w:color w:val="000000"/>
                <w:kern w:val="0"/>
                <w:sz w:val="24"/>
                <w:highlight w:val="none"/>
              </w:rPr>
              <w:t xml:space="preserve">履约的，在规定的时间范围内未能提供 </w:t>
            </w:r>
          </w:p>
          <w:p w14:paraId="55A49088">
            <w:pPr>
              <w:widowControl/>
              <w:jc w:val="left"/>
              <w:rPr>
                <w:rFonts w:ascii="宋体" w:hAnsi="宋体" w:cs="宋体"/>
                <w:kern w:val="0"/>
                <w:sz w:val="24"/>
                <w:highlight w:val="none"/>
              </w:rPr>
            </w:pPr>
            <w:r>
              <w:rPr>
                <w:rFonts w:hint="eastAsia" w:ascii="宋体" w:hAnsi="宋体" w:cs="宋体"/>
                <w:color w:val="000000"/>
                <w:kern w:val="0"/>
                <w:sz w:val="24"/>
                <w:highlight w:val="none"/>
              </w:rPr>
              <w:t xml:space="preserve">书面说明或相关证明材料，不能证明其 </w:t>
            </w:r>
          </w:p>
          <w:p w14:paraId="338475BA">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投标报价合理性的</w:t>
            </w:r>
          </w:p>
        </w:tc>
        <w:tc>
          <w:tcPr>
            <w:tcW w:w="1092" w:type="pct"/>
            <w:shd w:val="clear" w:color="000000" w:fill="FFFFFF"/>
            <w:vAlign w:val="center"/>
          </w:tcPr>
          <w:p w14:paraId="3518E376">
            <w:pPr>
              <w:widowControl/>
              <w:jc w:val="center"/>
              <w:rPr>
                <w:rFonts w:ascii="宋体" w:hAnsi="宋体"/>
                <w:color w:val="000000"/>
                <w:kern w:val="0"/>
                <w:sz w:val="24"/>
                <w:highlight w:val="none"/>
              </w:rPr>
            </w:pPr>
            <w:r>
              <w:rPr>
                <w:rFonts w:hint="eastAsia" w:ascii="宋体" w:hAnsi="宋体"/>
                <w:color w:val="000000"/>
                <w:sz w:val="24"/>
                <w:highlight w:val="none"/>
              </w:rPr>
              <w:t>允许</w:t>
            </w:r>
          </w:p>
        </w:tc>
      </w:tr>
      <w:tr w14:paraId="3B7A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64230818">
            <w:pPr>
              <w:widowControl/>
              <w:jc w:val="center"/>
              <w:rPr>
                <w:rFonts w:ascii="宋体" w:hAnsi="宋体"/>
                <w:color w:val="000000"/>
                <w:kern w:val="0"/>
                <w:sz w:val="24"/>
                <w:highlight w:val="none"/>
              </w:rPr>
            </w:pPr>
            <w:r>
              <w:rPr>
                <w:rFonts w:hint="eastAsia" w:ascii="宋体" w:hAnsi="宋体"/>
                <w:color w:val="000000"/>
                <w:kern w:val="0"/>
                <w:sz w:val="24"/>
                <w:highlight w:val="none"/>
              </w:rPr>
              <w:t>1</w:t>
            </w:r>
            <w:r>
              <w:rPr>
                <w:rFonts w:ascii="宋体" w:hAnsi="宋体"/>
                <w:color w:val="000000"/>
                <w:kern w:val="0"/>
                <w:sz w:val="24"/>
                <w:highlight w:val="none"/>
              </w:rPr>
              <w:t>0</w:t>
            </w:r>
          </w:p>
        </w:tc>
        <w:tc>
          <w:tcPr>
            <w:tcW w:w="921" w:type="pct"/>
            <w:shd w:val="clear" w:color="000000" w:fill="FFFFFF"/>
            <w:vAlign w:val="center"/>
          </w:tcPr>
          <w:p w14:paraId="456E28C1">
            <w:pPr>
              <w:widowControl/>
              <w:jc w:val="center"/>
              <w:rPr>
                <w:rFonts w:ascii="宋体" w:hAnsi="宋体"/>
                <w:color w:val="000000"/>
                <w:sz w:val="24"/>
                <w:highlight w:val="none"/>
              </w:rPr>
            </w:pPr>
            <w:r>
              <w:rPr>
                <w:rFonts w:ascii="宋体" w:hAnsi="宋体"/>
                <w:color w:val="000000" w:themeColor="text1"/>
                <w:kern w:val="0"/>
                <w:sz w:val="24"/>
                <w:highlight w:val="none"/>
                <w14:textFill>
                  <w14:solidFill>
                    <w14:schemeClr w14:val="tx1"/>
                  </w14:solidFill>
                </w14:textFill>
              </w:rPr>
              <w:t>其他无效情形</w:t>
            </w:r>
          </w:p>
        </w:tc>
        <w:tc>
          <w:tcPr>
            <w:tcW w:w="2442" w:type="pct"/>
            <w:shd w:val="clear" w:color="000000" w:fill="FFFFFF"/>
            <w:vAlign w:val="center"/>
          </w:tcPr>
          <w:p w14:paraId="19100530">
            <w:pPr>
              <w:widowControl/>
              <w:jc w:val="left"/>
              <w:rPr>
                <w:rFonts w:ascii="宋体" w:hAnsi="宋体" w:cs="宋体"/>
                <w:color w:val="000000"/>
                <w:kern w:val="0"/>
                <w:sz w:val="24"/>
                <w:highlight w:val="none"/>
              </w:rPr>
            </w:pPr>
            <w:r>
              <w:rPr>
                <w:rFonts w:hint="eastAsia" w:ascii="宋体" w:hAnsi="宋体"/>
                <w:color w:val="000000" w:themeColor="text1"/>
                <w:sz w:val="24"/>
                <w:highlight w:val="none"/>
                <w14:textFill>
                  <w14:solidFill>
                    <w14:schemeClr w14:val="tx1"/>
                  </w14:solidFill>
                </w14:textFill>
              </w:rPr>
              <w:t>供应商</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响应</w:t>
            </w:r>
            <w:r>
              <w:rPr>
                <w:rFonts w:ascii="宋体" w:hAnsi="宋体"/>
                <w:color w:val="000000" w:themeColor="text1"/>
                <w:sz w:val="24"/>
                <w:highlight w:val="none"/>
                <w14:textFill>
                  <w14:solidFill>
                    <w14:schemeClr w14:val="tx1"/>
                  </w14:solidFill>
                </w14:textFill>
              </w:rPr>
              <w:t>文件</w:t>
            </w:r>
            <w:r>
              <w:rPr>
                <w:rFonts w:hint="eastAsia" w:ascii="宋体" w:hAnsi="宋体"/>
                <w:color w:val="000000" w:themeColor="text1"/>
                <w:sz w:val="24"/>
                <w:highlight w:val="none"/>
                <w14:textFill>
                  <w14:solidFill>
                    <w14:schemeClr w14:val="tx1"/>
                  </w14:solidFill>
                </w14:textFill>
              </w:rPr>
              <w:t>存在</w:t>
            </w:r>
            <w:r>
              <w:rPr>
                <w:rFonts w:ascii="宋体" w:hAnsi="宋体"/>
                <w:color w:val="000000" w:themeColor="text1"/>
                <w:sz w:val="24"/>
                <w:highlight w:val="none"/>
                <w14:textFill>
                  <w14:solidFill>
                    <w14:schemeClr w14:val="tx1"/>
                  </w14:solidFill>
                </w14:textFill>
              </w:rPr>
              <w:t>不符合法律、法规和竞争性磋商文件规定的其他无效情形。</w:t>
            </w:r>
          </w:p>
        </w:tc>
        <w:tc>
          <w:tcPr>
            <w:tcW w:w="1092" w:type="pct"/>
            <w:shd w:val="clear" w:color="000000" w:fill="FFFFFF"/>
            <w:vAlign w:val="center"/>
          </w:tcPr>
          <w:p w14:paraId="07986EF1">
            <w:pPr>
              <w:widowControl/>
              <w:jc w:val="center"/>
              <w:rPr>
                <w:rFonts w:ascii="宋体" w:hAnsi="宋体"/>
                <w:color w:val="000000"/>
                <w:sz w:val="24"/>
                <w:highlight w:val="none"/>
              </w:rPr>
            </w:pPr>
            <w:r>
              <w:rPr>
                <w:rFonts w:hint="eastAsia" w:ascii="宋体" w:hAnsi="宋体"/>
                <w:color w:val="000000"/>
                <w:sz w:val="24"/>
                <w:highlight w:val="none"/>
              </w:rPr>
              <w:t>不允许</w:t>
            </w:r>
          </w:p>
        </w:tc>
      </w:tr>
    </w:tbl>
    <w:p w14:paraId="54DF86FA">
      <w:pPr>
        <w:widowControl/>
        <w:jc w:val="center"/>
        <w:rPr>
          <w:sz w:val="24"/>
          <w:highlight w:val="none"/>
        </w:rPr>
      </w:pPr>
    </w:p>
    <w:p w14:paraId="6A55C9D6">
      <w:pPr>
        <w:numPr>
          <w:ilvl w:val="0"/>
          <w:numId w:val="10"/>
        </w:numPr>
        <w:tabs>
          <w:tab w:val="left" w:pos="360"/>
        </w:tabs>
        <w:snapToGrid w:val="0"/>
        <w:spacing w:line="360" w:lineRule="auto"/>
        <w:outlineLvl w:val="1"/>
        <w:rPr>
          <w:sz w:val="24"/>
          <w:highlight w:val="none"/>
        </w:rPr>
      </w:pPr>
      <w:r>
        <w:rPr>
          <w:sz w:val="24"/>
          <w:highlight w:val="none"/>
        </w:rPr>
        <w:t>磋商、响应文件有关事项的澄清、说明或者更正和最后报价</w:t>
      </w:r>
    </w:p>
    <w:p w14:paraId="0B1F0A2A">
      <w:pPr>
        <w:numPr>
          <w:ilvl w:val="1"/>
          <w:numId w:val="10"/>
        </w:numPr>
        <w:tabs>
          <w:tab w:val="left" w:pos="1080"/>
        </w:tabs>
        <w:snapToGrid w:val="0"/>
        <w:spacing w:line="360" w:lineRule="auto"/>
        <w:ind w:left="1077" w:hanging="720"/>
        <w:rPr>
          <w:sz w:val="24"/>
          <w:highlight w:val="none"/>
        </w:rPr>
      </w:pPr>
      <w:r>
        <w:rPr>
          <w:sz w:val="24"/>
          <w:highlight w:val="none"/>
        </w:rPr>
        <w:t>磋商小组所有成员应当集中与单一供应商分别进行磋商，并给予所有参加磋商的供应商平等的磋商机会。</w:t>
      </w:r>
    </w:p>
    <w:p w14:paraId="672BEE96">
      <w:pPr>
        <w:numPr>
          <w:ilvl w:val="1"/>
          <w:numId w:val="10"/>
        </w:numPr>
        <w:tabs>
          <w:tab w:val="left" w:pos="1080"/>
          <w:tab w:val="left" w:pos="1872"/>
        </w:tabs>
        <w:snapToGrid w:val="0"/>
        <w:spacing w:line="360" w:lineRule="auto"/>
        <w:ind w:left="1077" w:hanging="720"/>
        <w:rPr>
          <w:sz w:val="24"/>
          <w:highlight w:val="none"/>
        </w:rPr>
      </w:pPr>
      <w:r>
        <w:rPr>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51CDD545">
      <w:pPr>
        <w:numPr>
          <w:ilvl w:val="1"/>
          <w:numId w:val="10"/>
        </w:numPr>
        <w:tabs>
          <w:tab w:val="left" w:pos="1080"/>
          <w:tab w:val="left" w:pos="1872"/>
        </w:tabs>
        <w:snapToGrid w:val="0"/>
        <w:spacing w:line="360" w:lineRule="auto"/>
        <w:ind w:left="1077" w:hanging="720"/>
        <w:rPr>
          <w:kern w:val="0"/>
          <w:sz w:val="24"/>
          <w:highlight w:val="none"/>
        </w:rPr>
      </w:pPr>
      <w:r>
        <w:rPr>
          <w:kern w:val="0"/>
          <w:sz w:val="24"/>
          <w:highlight w:val="none"/>
        </w:rPr>
        <w:t>对磋商文件作出的实质性变动是磋商文件的有效组成部分，磋商小组应当及时以书面形式同时通知所有参加磋商的供应商。</w:t>
      </w:r>
    </w:p>
    <w:p w14:paraId="2628FF53">
      <w:pPr>
        <w:numPr>
          <w:ilvl w:val="1"/>
          <w:numId w:val="10"/>
        </w:numPr>
        <w:tabs>
          <w:tab w:val="left" w:pos="1080"/>
          <w:tab w:val="left" w:pos="1872"/>
        </w:tabs>
        <w:snapToGrid w:val="0"/>
        <w:spacing w:line="360" w:lineRule="auto"/>
        <w:ind w:left="1077" w:hanging="720"/>
        <w:rPr>
          <w:kern w:val="0"/>
          <w:sz w:val="24"/>
          <w:highlight w:val="none"/>
        </w:rPr>
      </w:pPr>
      <w:r>
        <w:rPr>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5339C11B">
      <w:pPr>
        <w:numPr>
          <w:ilvl w:val="1"/>
          <w:numId w:val="10"/>
        </w:numPr>
        <w:tabs>
          <w:tab w:val="left" w:pos="1080"/>
          <w:tab w:val="left" w:pos="1872"/>
        </w:tabs>
        <w:snapToGrid w:val="0"/>
        <w:spacing w:line="360" w:lineRule="auto"/>
        <w:ind w:left="1077" w:hanging="720"/>
        <w:rPr>
          <w:sz w:val="24"/>
          <w:highlight w:val="none"/>
        </w:rPr>
      </w:pPr>
      <w:r>
        <w:rPr>
          <w:sz w:val="24"/>
          <w:highlight w:val="none"/>
        </w:rPr>
        <w:t>响应文件的澄清、说明或者更正</w:t>
      </w:r>
      <w:r>
        <w:rPr>
          <w:rFonts w:hint="eastAsia"/>
          <w:sz w:val="24"/>
          <w:highlight w:val="none"/>
        </w:rPr>
        <w:t>：</w:t>
      </w:r>
    </w:p>
    <w:p w14:paraId="738E8536">
      <w:pPr>
        <w:numPr>
          <w:ilvl w:val="2"/>
          <w:numId w:val="10"/>
        </w:numPr>
        <w:snapToGrid w:val="0"/>
        <w:spacing w:line="360" w:lineRule="auto"/>
        <w:rPr>
          <w:sz w:val="24"/>
          <w:highlight w:val="none"/>
        </w:rPr>
      </w:pPr>
      <w:r>
        <w:rPr>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4AAB8C35">
      <w:pPr>
        <w:numPr>
          <w:ilvl w:val="2"/>
          <w:numId w:val="10"/>
        </w:numPr>
        <w:snapToGrid w:val="0"/>
        <w:spacing w:line="360" w:lineRule="auto"/>
        <w:rPr>
          <w:sz w:val="24"/>
          <w:highlight w:val="none"/>
        </w:rPr>
      </w:pPr>
      <w:r>
        <w:rPr>
          <w:sz w:val="24"/>
          <w:highlight w:val="none"/>
        </w:rPr>
        <w:t>磋商小组对响应文件进行审查，如发现供应商提交的响应文件存在不满足《符合性审查要求》的内容，如属于表中“不允许”澄清、说明或者更正的内容，则供应商响应文件按</w:t>
      </w:r>
      <w:r>
        <w:rPr>
          <w:b/>
          <w:sz w:val="24"/>
          <w:highlight w:val="none"/>
        </w:rPr>
        <w:t>无效处理</w:t>
      </w:r>
      <w:r>
        <w:rPr>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highlight w:val="none"/>
        </w:rPr>
        <w:t>无效处理</w:t>
      </w:r>
      <w:r>
        <w:rPr>
          <w:sz w:val="24"/>
          <w:highlight w:val="none"/>
        </w:rPr>
        <w:t>。</w:t>
      </w:r>
    </w:p>
    <w:p w14:paraId="26E145CA">
      <w:pPr>
        <w:numPr>
          <w:ilvl w:val="2"/>
          <w:numId w:val="10"/>
        </w:numPr>
        <w:snapToGrid w:val="0"/>
        <w:spacing w:line="360" w:lineRule="auto"/>
        <w:rPr>
          <w:sz w:val="24"/>
          <w:highlight w:val="none"/>
        </w:rPr>
      </w:pPr>
      <w:r>
        <w:rPr>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5A0BFFB6">
      <w:pPr>
        <w:numPr>
          <w:ilvl w:val="1"/>
          <w:numId w:val="10"/>
        </w:numPr>
        <w:tabs>
          <w:tab w:val="left" w:pos="1080"/>
          <w:tab w:val="left" w:pos="1872"/>
        </w:tabs>
        <w:snapToGrid w:val="0"/>
        <w:spacing w:line="360" w:lineRule="auto"/>
        <w:ind w:left="1077" w:hanging="720"/>
        <w:rPr>
          <w:sz w:val="24"/>
          <w:highlight w:val="none"/>
        </w:rPr>
      </w:pPr>
      <w:r>
        <w:rPr>
          <w:sz w:val="24"/>
          <w:highlight w:val="none"/>
        </w:rPr>
        <w:t>磋商结束后，磋商小组将要求所有实质性响应的供应商在规定时间内提交最后报价。最后报价时间为磋商小组指定的时间，具体时间根据磋商进度另行通知。</w:t>
      </w:r>
    </w:p>
    <w:p w14:paraId="03BDC67C">
      <w:pPr>
        <w:numPr>
          <w:ilvl w:val="1"/>
          <w:numId w:val="10"/>
        </w:numPr>
        <w:tabs>
          <w:tab w:val="left" w:pos="1080"/>
          <w:tab w:val="left" w:pos="1872"/>
        </w:tabs>
        <w:snapToGrid w:val="0"/>
        <w:spacing w:line="360" w:lineRule="auto"/>
        <w:ind w:left="1077" w:hanging="720"/>
        <w:rPr>
          <w:sz w:val="24"/>
          <w:highlight w:val="none"/>
        </w:rPr>
      </w:pPr>
      <w:r>
        <w:rPr>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22173A03">
      <w:pPr>
        <w:numPr>
          <w:ilvl w:val="1"/>
          <w:numId w:val="10"/>
        </w:numPr>
        <w:tabs>
          <w:tab w:val="left" w:pos="1080"/>
          <w:tab w:val="left" w:pos="1872"/>
        </w:tabs>
        <w:snapToGrid w:val="0"/>
        <w:spacing w:line="360" w:lineRule="auto"/>
        <w:ind w:left="1077" w:hanging="720"/>
        <w:rPr>
          <w:sz w:val="24"/>
          <w:highlight w:val="none"/>
        </w:rPr>
      </w:pPr>
      <w:r>
        <w:rPr>
          <w:sz w:val="24"/>
          <w:highlight w:val="none"/>
        </w:rPr>
        <w:t>最后报价是供应商响应文件的有效组成部分。</w:t>
      </w:r>
    </w:p>
    <w:p w14:paraId="2DE88D1A">
      <w:pPr>
        <w:numPr>
          <w:ilvl w:val="1"/>
          <w:numId w:val="10"/>
        </w:numPr>
        <w:tabs>
          <w:tab w:val="left" w:pos="1080"/>
          <w:tab w:val="left" w:pos="1872"/>
        </w:tabs>
        <w:snapToGrid w:val="0"/>
        <w:spacing w:line="360" w:lineRule="auto"/>
        <w:ind w:left="1077" w:hanging="720"/>
        <w:rPr>
          <w:sz w:val="24"/>
          <w:highlight w:val="none"/>
        </w:rPr>
      </w:pPr>
      <w:r>
        <w:rPr>
          <w:sz w:val="24"/>
          <w:highlight w:val="none"/>
        </w:rPr>
        <w:t>已提交响应文件的供应商，在提交最后报价之前，可以根据磋商情况退出磋商。</w:t>
      </w:r>
    </w:p>
    <w:p w14:paraId="20B36EDF">
      <w:pPr>
        <w:numPr>
          <w:ilvl w:val="0"/>
          <w:numId w:val="10"/>
        </w:numPr>
        <w:tabs>
          <w:tab w:val="left" w:pos="360"/>
        </w:tabs>
        <w:snapToGrid w:val="0"/>
        <w:spacing w:line="360" w:lineRule="auto"/>
        <w:outlineLvl w:val="1"/>
        <w:rPr>
          <w:sz w:val="24"/>
          <w:highlight w:val="none"/>
        </w:rPr>
      </w:pPr>
      <w:r>
        <w:rPr>
          <w:sz w:val="24"/>
          <w:highlight w:val="none"/>
        </w:rPr>
        <w:t>最后报价的算术修正及政策调整</w:t>
      </w:r>
    </w:p>
    <w:p w14:paraId="3F01307D">
      <w:pPr>
        <w:numPr>
          <w:ilvl w:val="1"/>
          <w:numId w:val="10"/>
        </w:numPr>
        <w:tabs>
          <w:tab w:val="left" w:pos="1080"/>
        </w:tabs>
        <w:snapToGrid w:val="0"/>
        <w:spacing w:line="360" w:lineRule="auto"/>
        <w:ind w:left="1077" w:hanging="720"/>
        <w:rPr>
          <w:sz w:val="24"/>
          <w:highlight w:val="none"/>
        </w:rPr>
      </w:pPr>
      <w:r>
        <w:rPr>
          <w:sz w:val="24"/>
          <w:highlight w:val="none"/>
        </w:rPr>
        <w:t>最后报价须包含竞争性磋商文件全部内容，如</w:t>
      </w:r>
      <w:r>
        <w:rPr>
          <w:rFonts w:hint="eastAsia"/>
          <w:sz w:val="24"/>
          <w:highlight w:val="none"/>
        </w:rPr>
        <w:t>最后</w:t>
      </w:r>
      <w:r>
        <w:rPr>
          <w:sz w:val="24"/>
          <w:highlight w:val="none"/>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highlight w:val="none"/>
        </w:rPr>
        <w:t>响应无效</w:t>
      </w:r>
      <w:r>
        <w:rPr>
          <w:sz w:val="24"/>
          <w:highlight w:val="none"/>
        </w:rPr>
        <w:t>。</w:t>
      </w:r>
    </w:p>
    <w:p w14:paraId="26FF1BFE">
      <w:pPr>
        <w:numPr>
          <w:ilvl w:val="1"/>
          <w:numId w:val="10"/>
        </w:numPr>
        <w:tabs>
          <w:tab w:val="left" w:pos="1080"/>
          <w:tab w:val="left" w:pos="1872"/>
        </w:tabs>
        <w:snapToGrid w:val="0"/>
        <w:spacing w:line="360" w:lineRule="auto"/>
        <w:ind w:left="1077" w:hanging="720"/>
        <w:rPr>
          <w:sz w:val="24"/>
          <w:highlight w:val="none"/>
        </w:rPr>
      </w:pPr>
      <w:r>
        <w:rPr>
          <w:sz w:val="24"/>
          <w:highlight w:val="none"/>
        </w:rPr>
        <w:t>最后报价出现前后不一致的，按照下列规定修正：</w:t>
      </w:r>
    </w:p>
    <w:p w14:paraId="1756A652">
      <w:pPr>
        <w:numPr>
          <w:ilvl w:val="2"/>
          <w:numId w:val="10"/>
        </w:numPr>
        <w:tabs>
          <w:tab w:val="left" w:pos="1080"/>
          <w:tab w:val="left" w:pos="1589"/>
          <w:tab w:val="left" w:pos="2035"/>
          <w:tab w:val="left" w:pos="2114"/>
        </w:tabs>
        <w:snapToGrid w:val="0"/>
        <w:spacing w:line="360" w:lineRule="auto"/>
        <w:ind w:left="2035"/>
        <w:rPr>
          <w:sz w:val="24"/>
          <w:highlight w:val="none"/>
        </w:rPr>
      </w:pPr>
      <w:r>
        <w:rPr>
          <w:sz w:val="24"/>
          <w:highlight w:val="none"/>
        </w:rPr>
        <w:t>竞争性磋商文件对于报价修正是否另有规定：</w:t>
      </w:r>
    </w:p>
    <w:p w14:paraId="72FE38B1">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t>□有，具体规定为：___________</w:t>
      </w:r>
    </w:p>
    <w:p w14:paraId="3A8CB71A">
      <w:pPr>
        <w:tabs>
          <w:tab w:val="left" w:pos="1080"/>
          <w:tab w:val="left" w:pos="1589"/>
          <w:tab w:val="left" w:pos="2035"/>
          <w:tab w:val="left" w:pos="2114"/>
        </w:tabs>
        <w:snapToGrid w:val="0"/>
        <w:spacing w:line="360" w:lineRule="auto"/>
        <w:ind w:left="2035"/>
        <w:rPr>
          <w:sz w:val="24"/>
          <w:highlight w:val="none"/>
        </w:rPr>
      </w:pPr>
      <w:r>
        <w:rPr>
          <w:rFonts w:eastAsia="Times New Roman"/>
          <w:b/>
          <w:bCs/>
          <w:spacing w:val="4"/>
          <w:sz w:val="23"/>
          <w:szCs w:val="23"/>
          <w:highlight w:val="none"/>
        </w:rPr>
        <w:t>■</w:t>
      </w:r>
      <w:r>
        <w:rPr>
          <w:sz w:val="24"/>
          <w:highlight w:val="none"/>
        </w:rPr>
        <w:t>无，按下述3.2.2-3.2.5项规定修正。</w:t>
      </w:r>
    </w:p>
    <w:p w14:paraId="178EEC5D">
      <w:pPr>
        <w:numPr>
          <w:ilvl w:val="2"/>
          <w:numId w:val="10"/>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大写金额和小写金额不一致的，以大写金额为准；</w:t>
      </w:r>
    </w:p>
    <w:p w14:paraId="6AB7ADB9">
      <w:pPr>
        <w:numPr>
          <w:ilvl w:val="2"/>
          <w:numId w:val="10"/>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单价金额小数点或者百分比有明显错位的，以最后报价一览表的总价为准，并修改单价；</w:t>
      </w:r>
    </w:p>
    <w:p w14:paraId="50854368">
      <w:pPr>
        <w:numPr>
          <w:ilvl w:val="2"/>
          <w:numId w:val="10"/>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总价金额与按单价汇总金额不一致的，以单价金额计算结果为准。</w:t>
      </w:r>
    </w:p>
    <w:p w14:paraId="3D896004">
      <w:pPr>
        <w:numPr>
          <w:ilvl w:val="2"/>
          <w:numId w:val="10"/>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同时出现两种以上不一致的，按照前款规定的顺序修正。修正后的报价经供应商书面确认后产生约束力，供应商不确认的，</w:t>
      </w:r>
      <w:r>
        <w:rPr>
          <w:b/>
          <w:sz w:val="24"/>
          <w:highlight w:val="none"/>
        </w:rPr>
        <w:t>其响应无效</w:t>
      </w:r>
      <w:r>
        <w:rPr>
          <w:sz w:val="24"/>
          <w:highlight w:val="none"/>
        </w:rPr>
        <w:t>。</w:t>
      </w:r>
    </w:p>
    <w:p w14:paraId="47F3659B">
      <w:pPr>
        <w:numPr>
          <w:ilvl w:val="1"/>
          <w:numId w:val="10"/>
        </w:numPr>
        <w:tabs>
          <w:tab w:val="left" w:pos="1080"/>
          <w:tab w:val="left" w:pos="1872"/>
        </w:tabs>
        <w:snapToGrid w:val="0"/>
        <w:spacing w:line="360" w:lineRule="auto"/>
        <w:ind w:left="1077" w:hanging="720"/>
        <w:rPr>
          <w:sz w:val="24"/>
          <w:highlight w:val="none"/>
        </w:rPr>
      </w:pPr>
      <w:r>
        <w:rPr>
          <w:sz w:val="24"/>
          <w:highlight w:val="none"/>
        </w:rPr>
        <w:t>落实政府采购政策的价格调整：只有符合第二章《供应商须知》4.2条规定情形的，可以享受中小企业扶持政策，用扣除后的价格参加评审；否则，评审时价格不予扣除。</w:t>
      </w:r>
    </w:p>
    <w:p w14:paraId="6F040287">
      <w:pPr>
        <w:numPr>
          <w:ilvl w:val="2"/>
          <w:numId w:val="10"/>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对于未预留份额专门面向中小企业采购的采购项目，以及预留份额项目中的非预留部分采购包，对小微企业报价给予</w:t>
      </w:r>
      <w:r>
        <w:rPr>
          <w:rFonts w:hint="eastAsia"/>
          <w:sz w:val="24"/>
          <w:highlight w:val="none"/>
          <w:u w:val="single"/>
          <w:lang w:val="en-US" w:eastAsia="zh-CN"/>
        </w:rPr>
        <w:t>10</w:t>
      </w:r>
      <w:r>
        <w:rPr>
          <w:sz w:val="24"/>
          <w:highlight w:val="none"/>
          <w:u w:val="single"/>
        </w:rPr>
        <w:t>%</w:t>
      </w:r>
      <w:r>
        <w:rPr>
          <w:sz w:val="24"/>
          <w:highlight w:val="none"/>
        </w:rPr>
        <w:t>的扣除，用扣除后的价格参加评审。</w:t>
      </w:r>
    </w:p>
    <w:p w14:paraId="36CC6972">
      <w:pPr>
        <w:numPr>
          <w:ilvl w:val="2"/>
          <w:numId w:val="10"/>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none"/>
          <w:u w:val="single"/>
          <w:lang w:val="en-US" w:eastAsia="zh-CN"/>
        </w:rPr>
        <w:t>6</w:t>
      </w:r>
      <w:r>
        <w:rPr>
          <w:sz w:val="24"/>
          <w:highlight w:val="none"/>
          <w:u w:val="single"/>
        </w:rPr>
        <w:t>%</w:t>
      </w:r>
      <w:r>
        <w:rPr>
          <w:sz w:val="24"/>
          <w:highlight w:val="none"/>
        </w:rPr>
        <w:t>的扣除，用扣除后的价格参加评审。</w:t>
      </w:r>
    </w:p>
    <w:p w14:paraId="1D97C9C4">
      <w:pPr>
        <w:numPr>
          <w:ilvl w:val="2"/>
          <w:numId w:val="10"/>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7DC4F198">
      <w:pPr>
        <w:numPr>
          <w:ilvl w:val="2"/>
          <w:numId w:val="10"/>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14:paraId="38F02D87">
      <w:pPr>
        <w:numPr>
          <w:ilvl w:val="2"/>
          <w:numId w:val="10"/>
        </w:numPr>
        <w:tabs>
          <w:tab w:val="left" w:pos="1080"/>
          <w:tab w:val="left" w:pos="1589"/>
          <w:tab w:val="left" w:pos="2035"/>
        </w:tabs>
        <w:snapToGrid w:val="0"/>
        <w:spacing w:line="360" w:lineRule="auto"/>
        <w:ind w:left="2035"/>
        <w:rPr>
          <w:sz w:val="24"/>
          <w:highlight w:val="none"/>
        </w:rPr>
      </w:pPr>
      <w:r>
        <w:rPr>
          <w:color w:val="000000"/>
          <w:sz w:val="24"/>
          <w:highlight w:val="none"/>
        </w:rPr>
        <w:t>中小企业参加政府采购活动，应当按照竞争性磋商文件给定的格式出具《中小企业声明函》，否则不得享受相关中小企业扶持政策。</w:t>
      </w:r>
    </w:p>
    <w:p w14:paraId="53FCE47E">
      <w:pPr>
        <w:numPr>
          <w:ilvl w:val="2"/>
          <w:numId w:val="10"/>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监狱企业提供了由省级以上监狱管理局（北京市含教育矫治局）、戒毒管理局（含新疆生产建设兵团）出具的属于监狱企业的证明文件的，视同小微企业。</w:t>
      </w:r>
    </w:p>
    <w:p w14:paraId="0A2B580B">
      <w:pPr>
        <w:numPr>
          <w:ilvl w:val="2"/>
          <w:numId w:val="10"/>
        </w:numPr>
        <w:tabs>
          <w:tab w:val="left" w:pos="1080"/>
          <w:tab w:val="left" w:pos="1589"/>
          <w:tab w:val="left" w:pos="2035"/>
        </w:tabs>
        <w:snapToGrid w:val="0"/>
        <w:spacing w:line="360" w:lineRule="auto"/>
        <w:ind w:left="2035"/>
        <w:rPr>
          <w:sz w:val="24"/>
          <w:highlight w:val="none"/>
        </w:rPr>
      </w:pPr>
      <w:r>
        <w:rPr>
          <w:sz w:val="24"/>
          <w:highlight w:val="none"/>
        </w:rPr>
        <w:t>残疾人福利性单位按竞争性磋商文件要求提供了《残疾人福利性单位声明函》（见附件）的，视同小微企业。</w:t>
      </w:r>
    </w:p>
    <w:p w14:paraId="46482867">
      <w:pPr>
        <w:numPr>
          <w:ilvl w:val="2"/>
          <w:numId w:val="10"/>
        </w:numPr>
        <w:tabs>
          <w:tab w:val="left" w:pos="1080"/>
          <w:tab w:val="left" w:pos="1589"/>
          <w:tab w:val="left" w:pos="2014"/>
        </w:tabs>
        <w:snapToGrid w:val="0"/>
        <w:spacing w:line="360" w:lineRule="auto"/>
        <w:ind w:left="2035"/>
        <w:rPr>
          <w:sz w:val="24"/>
          <w:highlight w:val="none"/>
        </w:rPr>
      </w:pPr>
      <w:r>
        <w:rPr>
          <w:sz w:val="24"/>
          <w:highlight w:val="none"/>
        </w:rPr>
        <w:t>若供应商同时属于小型或微型企业、监狱企业、残疾人福利性单位中的两种及以上，将不重复享受小微企业价格扣减的优惠政策。</w:t>
      </w:r>
    </w:p>
    <w:p w14:paraId="475E011D">
      <w:pPr>
        <w:numPr>
          <w:ilvl w:val="2"/>
          <w:numId w:val="10"/>
        </w:numPr>
        <w:tabs>
          <w:tab w:val="left" w:pos="1080"/>
          <w:tab w:val="left" w:pos="1589"/>
          <w:tab w:val="left" w:pos="2014"/>
        </w:tabs>
        <w:snapToGrid w:val="0"/>
        <w:spacing w:line="360" w:lineRule="auto"/>
        <w:ind w:left="2035"/>
        <w:rPr>
          <w:sz w:val="24"/>
          <w:highlight w:val="none"/>
        </w:rPr>
      </w:pPr>
      <w:r>
        <w:rPr>
          <w:sz w:val="24"/>
          <w:highlight w:val="none"/>
        </w:rPr>
        <w:t>其他为落实政府采购政策实施的优先采购：__</w:t>
      </w:r>
      <w:r>
        <w:rPr>
          <w:rFonts w:hint="eastAsia"/>
          <w:sz w:val="24"/>
          <w:highlight w:val="none"/>
        </w:rPr>
        <w:t>/</w:t>
      </w:r>
      <w:r>
        <w:rPr>
          <w:sz w:val="24"/>
          <w:highlight w:val="none"/>
        </w:rPr>
        <w:t>___。</w:t>
      </w:r>
    </w:p>
    <w:p w14:paraId="46DAAB51">
      <w:pPr>
        <w:numPr>
          <w:ilvl w:val="0"/>
          <w:numId w:val="10"/>
        </w:numPr>
        <w:tabs>
          <w:tab w:val="left" w:pos="360"/>
        </w:tabs>
        <w:snapToGrid w:val="0"/>
        <w:spacing w:line="360" w:lineRule="auto"/>
        <w:outlineLvl w:val="1"/>
        <w:rPr>
          <w:sz w:val="24"/>
          <w:highlight w:val="none"/>
        </w:rPr>
      </w:pPr>
      <w:r>
        <w:rPr>
          <w:sz w:val="24"/>
          <w:highlight w:val="none"/>
        </w:rPr>
        <w:t>磋商环节及提交最后报价后如出现以下情况的，供应商的</w:t>
      </w:r>
      <w:r>
        <w:rPr>
          <w:b/>
          <w:sz w:val="24"/>
          <w:highlight w:val="none"/>
        </w:rPr>
        <w:t>响应文件无效</w:t>
      </w:r>
      <w:r>
        <w:rPr>
          <w:sz w:val="24"/>
          <w:highlight w:val="none"/>
        </w:rPr>
        <w:t>：</w:t>
      </w:r>
    </w:p>
    <w:p w14:paraId="285FE984">
      <w:pPr>
        <w:numPr>
          <w:ilvl w:val="1"/>
          <w:numId w:val="10"/>
        </w:numPr>
        <w:tabs>
          <w:tab w:val="left" w:pos="1080"/>
        </w:tabs>
        <w:snapToGrid w:val="0"/>
        <w:spacing w:line="360" w:lineRule="auto"/>
        <w:ind w:left="1077" w:hanging="720"/>
        <w:rPr>
          <w:sz w:val="24"/>
          <w:highlight w:val="none"/>
        </w:rPr>
      </w:pPr>
      <w:r>
        <w:rPr>
          <w:sz w:val="24"/>
          <w:highlight w:val="none"/>
        </w:rPr>
        <w:t>供应商对实质性变动不予确认的；</w:t>
      </w:r>
    </w:p>
    <w:p w14:paraId="053CF6CC">
      <w:pPr>
        <w:numPr>
          <w:ilvl w:val="1"/>
          <w:numId w:val="10"/>
        </w:numPr>
        <w:tabs>
          <w:tab w:val="left" w:pos="1080"/>
        </w:tabs>
        <w:snapToGrid w:val="0"/>
        <w:spacing w:line="360" w:lineRule="auto"/>
        <w:ind w:left="1077" w:hanging="720"/>
        <w:rPr>
          <w:sz w:val="24"/>
          <w:highlight w:val="none"/>
        </w:rPr>
      </w:pPr>
      <w:r>
        <w:rPr>
          <w:sz w:val="24"/>
          <w:highlight w:val="none"/>
        </w:rPr>
        <w:t>不满足磋商文件</w:t>
      </w:r>
      <w:r>
        <w:rPr>
          <w:rFonts w:ascii="Segoe UI Symbol" w:hAnsi="Segoe UI Symbol" w:cs="Segoe UI Symbol"/>
          <w:sz w:val="24"/>
          <w:highlight w:val="none"/>
        </w:rPr>
        <w:t>★</w:t>
      </w:r>
      <w:r>
        <w:rPr>
          <w:sz w:val="24"/>
          <w:highlight w:val="none"/>
        </w:rPr>
        <w:t>号条款或磋商文件技术指标超出磋商文件</w:t>
      </w:r>
      <w:r>
        <w:rPr>
          <w:rFonts w:hint="eastAsia"/>
          <w:sz w:val="24"/>
          <w:highlight w:val="none"/>
        </w:rPr>
        <w:t>《</w:t>
      </w:r>
      <w:r>
        <w:rPr>
          <w:sz w:val="24"/>
          <w:highlight w:val="none"/>
        </w:rPr>
        <w:t>采购需求</w:t>
      </w:r>
      <w:r>
        <w:rPr>
          <w:rFonts w:hint="eastAsia"/>
          <w:sz w:val="24"/>
          <w:highlight w:val="none"/>
        </w:rPr>
        <w:t>》</w:t>
      </w:r>
      <w:r>
        <w:rPr>
          <w:sz w:val="24"/>
          <w:highlight w:val="none"/>
        </w:rPr>
        <w:t>中主要技术参数允许偏差的最大范围的（如有）；</w:t>
      </w:r>
    </w:p>
    <w:p w14:paraId="5CE65A7F">
      <w:pPr>
        <w:numPr>
          <w:ilvl w:val="1"/>
          <w:numId w:val="10"/>
        </w:numPr>
        <w:tabs>
          <w:tab w:val="left" w:pos="1080"/>
        </w:tabs>
        <w:snapToGrid w:val="0"/>
        <w:spacing w:line="360" w:lineRule="auto"/>
        <w:ind w:left="1077" w:hanging="720"/>
        <w:rPr>
          <w:sz w:val="24"/>
          <w:highlight w:val="none"/>
        </w:rPr>
      </w:pPr>
      <w:r>
        <w:rPr>
          <w:sz w:val="24"/>
          <w:highlight w:val="none"/>
        </w:rPr>
        <w:t>未按照磋商小组规定的时间、逾期提交最后报价的；</w:t>
      </w:r>
    </w:p>
    <w:p w14:paraId="489AE152">
      <w:pPr>
        <w:numPr>
          <w:ilvl w:val="1"/>
          <w:numId w:val="10"/>
        </w:numPr>
        <w:tabs>
          <w:tab w:val="left" w:pos="1080"/>
        </w:tabs>
        <w:snapToGrid w:val="0"/>
        <w:spacing w:line="360" w:lineRule="auto"/>
        <w:ind w:left="1077" w:hanging="720"/>
        <w:rPr>
          <w:sz w:val="24"/>
          <w:highlight w:val="none"/>
        </w:rPr>
      </w:pPr>
      <w:r>
        <w:rPr>
          <w:sz w:val="24"/>
          <w:highlight w:val="none"/>
        </w:rPr>
        <w:t>如供应商的最后报价超过竞争性磋商文件中规定的项目/采购包预算金额或者项目/采购包最高限价的；</w:t>
      </w:r>
    </w:p>
    <w:p w14:paraId="606B7D5A">
      <w:pPr>
        <w:numPr>
          <w:ilvl w:val="1"/>
          <w:numId w:val="10"/>
        </w:numPr>
        <w:tabs>
          <w:tab w:val="left" w:pos="1080"/>
        </w:tabs>
        <w:snapToGrid w:val="0"/>
        <w:spacing w:line="360" w:lineRule="auto"/>
        <w:ind w:left="1077" w:hanging="720"/>
        <w:rPr>
          <w:sz w:val="24"/>
          <w:highlight w:val="none"/>
        </w:rPr>
      </w:pPr>
      <w:r>
        <w:rPr>
          <w:sz w:val="24"/>
          <w:highlight w:val="none"/>
        </w:rPr>
        <w:t>响应文件中出现可选择性或可调整的报价的（竞争性磋商文件另有规定的除外）；</w:t>
      </w:r>
    </w:p>
    <w:p w14:paraId="2583BB8A">
      <w:pPr>
        <w:numPr>
          <w:ilvl w:val="1"/>
          <w:numId w:val="10"/>
        </w:numPr>
        <w:tabs>
          <w:tab w:val="left" w:pos="1080"/>
        </w:tabs>
        <w:snapToGrid w:val="0"/>
        <w:spacing w:line="360" w:lineRule="auto"/>
        <w:ind w:left="1077" w:hanging="720"/>
        <w:rPr>
          <w:sz w:val="24"/>
          <w:highlight w:val="none"/>
        </w:rPr>
      </w:pPr>
      <w:r>
        <w:rPr>
          <w:sz w:val="24"/>
          <w:highlight w:val="none"/>
        </w:rPr>
        <w:t>最后报价出现前后不一致，供应商对修正后的报价不予确认的；</w:t>
      </w:r>
    </w:p>
    <w:p w14:paraId="637339C4">
      <w:pPr>
        <w:numPr>
          <w:ilvl w:val="1"/>
          <w:numId w:val="10"/>
        </w:numPr>
        <w:tabs>
          <w:tab w:val="left" w:pos="1080"/>
        </w:tabs>
        <w:snapToGrid w:val="0"/>
        <w:spacing w:line="360" w:lineRule="auto"/>
        <w:ind w:left="1077" w:hanging="720"/>
        <w:rPr>
          <w:sz w:val="24"/>
          <w:highlight w:val="none"/>
        </w:rPr>
      </w:pPr>
      <w:r>
        <w:rPr>
          <w:sz w:val="24"/>
          <w:highlight w:val="none"/>
        </w:rPr>
        <w:t>其他：__</w:t>
      </w:r>
      <w:r>
        <w:rPr>
          <w:rFonts w:hint="eastAsia"/>
          <w:sz w:val="24"/>
          <w:highlight w:val="none"/>
        </w:rPr>
        <w:t>/</w:t>
      </w:r>
      <w:r>
        <w:rPr>
          <w:sz w:val="24"/>
          <w:highlight w:val="none"/>
        </w:rPr>
        <w:t>____。</w:t>
      </w:r>
    </w:p>
    <w:bookmarkEnd w:id="620"/>
    <w:bookmarkEnd w:id="621"/>
    <w:p w14:paraId="52D7349A">
      <w:pPr>
        <w:numPr>
          <w:ilvl w:val="0"/>
          <w:numId w:val="10"/>
        </w:numPr>
        <w:tabs>
          <w:tab w:val="left" w:pos="360"/>
        </w:tabs>
        <w:snapToGrid w:val="0"/>
        <w:spacing w:line="360" w:lineRule="auto"/>
        <w:outlineLvl w:val="1"/>
        <w:rPr>
          <w:sz w:val="24"/>
          <w:highlight w:val="none"/>
        </w:rPr>
      </w:pPr>
      <w:r>
        <w:rPr>
          <w:sz w:val="24"/>
          <w:highlight w:val="none"/>
        </w:rPr>
        <w:t>评审方法和评审标准</w:t>
      </w:r>
    </w:p>
    <w:p w14:paraId="3BA9664E">
      <w:pPr>
        <w:numPr>
          <w:ilvl w:val="1"/>
          <w:numId w:val="10"/>
        </w:numPr>
        <w:tabs>
          <w:tab w:val="left" w:pos="1080"/>
          <w:tab w:val="left" w:pos="1872"/>
        </w:tabs>
        <w:snapToGrid w:val="0"/>
        <w:spacing w:line="360" w:lineRule="auto"/>
        <w:ind w:left="1077" w:hanging="720"/>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93CFFD6">
      <w:pPr>
        <w:numPr>
          <w:ilvl w:val="1"/>
          <w:numId w:val="10"/>
        </w:numPr>
        <w:tabs>
          <w:tab w:val="left" w:pos="1080"/>
          <w:tab w:val="left" w:pos="1872"/>
        </w:tabs>
        <w:snapToGrid w:val="0"/>
        <w:spacing w:line="360" w:lineRule="auto"/>
        <w:ind w:left="1077" w:hanging="720"/>
        <w:rPr>
          <w:sz w:val="24"/>
          <w:highlight w:val="none"/>
        </w:rPr>
      </w:pPr>
      <w:r>
        <w:rPr>
          <w:sz w:val="24"/>
          <w:highlight w:val="none"/>
        </w:rPr>
        <w:t>竞争性磋商文件中没有规定的评审标准不得作为评审依据。</w:t>
      </w:r>
    </w:p>
    <w:p w14:paraId="2234D22C">
      <w:pPr>
        <w:numPr>
          <w:ilvl w:val="1"/>
          <w:numId w:val="10"/>
        </w:numPr>
        <w:tabs>
          <w:tab w:val="left" w:pos="1080"/>
          <w:tab w:val="left" w:pos="1872"/>
        </w:tabs>
        <w:snapToGrid w:val="0"/>
        <w:spacing w:line="360" w:lineRule="auto"/>
        <w:ind w:left="1077" w:hanging="720"/>
        <w:rPr>
          <w:sz w:val="24"/>
          <w:highlight w:val="none"/>
        </w:rPr>
      </w:pPr>
      <w:r>
        <w:rPr>
          <w:sz w:val="24"/>
          <w:highlight w:val="none"/>
        </w:rPr>
        <w:t>非政府强制采购的节能产品或环境标志产品，依据品目清单和认证证书实施政府优先采购。优先采购的具体规定（如涉及）___/___。</w:t>
      </w:r>
    </w:p>
    <w:p w14:paraId="72E1DF85">
      <w:pPr>
        <w:numPr>
          <w:ilvl w:val="1"/>
          <w:numId w:val="10"/>
        </w:numPr>
        <w:tabs>
          <w:tab w:val="left" w:pos="1080"/>
          <w:tab w:val="left" w:pos="1872"/>
        </w:tabs>
        <w:snapToGrid w:val="0"/>
        <w:spacing w:line="360" w:lineRule="auto"/>
        <w:ind w:left="1077" w:hanging="720"/>
        <w:rPr>
          <w:sz w:val="24"/>
          <w:highlight w:val="none"/>
        </w:rPr>
      </w:pPr>
      <w:r>
        <w:rPr>
          <w:sz w:val="24"/>
          <w:highlight w:val="none"/>
        </w:rPr>
        <w:t>关于无线局域网认证产品政府采购清单中的产品，优先采购的具体规定（如涉及）___/___。</w:t>
      </w:r>
    </w:p>
    <w:p w14:paraId="573C5F65">
      <w:pPr>
        <w:numPr>
          <w:ilvl w:val="0"/>
          <w:numId w:val="10"/>
        </w:numPr>
        <w:tabs>
          <w:tab w:val="left" w:pos="360"/>
        </w:tabs>
        <w:snapToGrid w:val="0"/>
        <w:spacing w:line="360" w:lineRule="auto"/>
        <w:outlineLvl w:val="1"/>
        <w:rPr>
          <w:sz w:val="24"/>
          <w:highlight w:val="none"/>
        </w:rPr>
      </w:pPr>
      <w:r>
        <w:rPr>
          <w:sz w:val="24"/>
          <w:highlight w:val="none"/>
        </w:rPr>
        <w:t>确定</w:t>
      </w:r>
      <w:bookmarkStart w:id="637" w:name="_Toc305158814"/>
      <w:bookmarkStart w:id="638" w:name="_Ref467307010"/>
      <w:bookmarkStart w:id="639" w:name="_Toc127151747"/>
      <w:bookmarkStart w:id="640" w:name="_Toc164229241"/>
      <w:bookmarkStart w:id="641" w:name="_Toc164608660"/>
      <w:bookmarkStart w:id="642" w:name="_Toc164229387"/>
      <w:bookmarkStart w:id="643" w:name="_Toc127161460"/>
      <w:bookmarkStart w:id="644" w:name="_Toc150480784"/>
      <w:bookmarkStart w:id="645" w:name="_Toc150509297"/>
      <w:bookmarkStart w:id="646" w:name="_Toc151190173"/>
      <w:bookmarkStart w:id="647" w:name="_Toc149720839"/>
      <w:bookmarkStart w:id="648" w:name="_Toc151193934"/>
      <w:bookmarkStart w:id="649" w:name="_Toc195842911"/>
      <w:bookmarkStart w:id="650" w:name="_Toc164351640"/>
      <w:bookmarkStart w:id="651" w:name="_Toc265228384"/>
      <w:bookmarkStart w:id="652" w:name="_Toc226337242"/>
      <w:bookmarkStart w:id="653" w:name="_Toc520356170"/>
      <w:bookmarkStart w:id="654" w:name="_Toc305158888"/>
      <w:bookmarkStart w:id="655" w:name="_Toc226965736"/>
      <w:bookmarkStart w:id="656" w:name="_Toc151193644"/>
      <w:bookmarkStart w:id="657" w:name="_Toc142311048"/>
      <w:bookmarkStart w:id="658" w:name="_Toc150774646"/>
      <w:bookmarkStart w:id="659" w:name="_Toc151193716"/>
      <w:bookmarkStart w:id="660" w:name="_Toc127151546"/>
      <w:bookmarkStart w:id="661" w:name="_Toc164608815"/>
      <w:bookmarkStart w:id="662" w:name="_Toc226309790"/>
      <w:bookmarkStart w:id="663" w:name="_Toc264969236"/>
      <w:bookmarkStart w:id="664" w:name="_Toc150774751"/>
      <w:bookmarkStart w:id="665" w:name="_Toc151193788"/>
      <w:bookmarkStart w:id="666" w:name="_Toc226965819"/>
      <w:bookmarkStart w:id="667" w:name="_Toc151193860"/>
      <w:r>
        <w:rPr>
          <w:sz w:val="24"/>
          <w:highlight w:val="none"/>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0BCE6A55">
      <w:pPr>
        <w:numPr>
          <w:ilvl w:val="1"/>
          <w:numId w:val="10"/>
        </w:numPr>
        <w:tabs>
          <w:tab w:val="left" w:pos="1080"/>
          <w:tab w:val="left" w:pos="1872"/>
        </w:tabs>
        <w:snapToGrid w:val="0"/>
        <w:spacing w:line="360" w:lineRule="auto"/>
        <w:ind w:left="1077" w:hanging="720"/>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18E50982">
      <w:pPr>
        <w:numPr>
          <w:ilvl w:val="1"/>
          <w:numId w:val="10"/>
        </w:numPr>
        <w:tabs>
          <w:tab w:val="left" w:pos="1080"/>
          <w:tab w:val="left" w:pos="1872"/>
        </w:tabs>
        <w:snapToGrid w:val="0"/>
        <w:spacing w:line="360" w:lineRule="auto"/>
        <w:ind w:left="1077" w:hanging="720"/>
        <w:rPr>
          <w:sz w:val="24"/>
          <w:highlight w:val="none"/>
        </w:rPr>
      </w:pPr>
      <w:r>
        <w:rPr>
          <w:kern w:val="0"/>
          <w:sz w:val="24"/>
          <w:szCs w:val="20"/>
          <w:highlight w:val="none"/>
        </w:rPr>
        <w:t>磋商小组根据上述供应商排序，依次推荐排序前</w:t>
      </w:r>
      <w:r>
        <w:rPr>
          <w:sz w:val="24"/>
          <w:highlight w:val="none"/>
        </w:rPr>
        <w:t>__3___名</w:t>
      </w:r>
      <w:r>
        <w:rPr>
          <w:kern w:val="0"/>
          <w:sz w:val="24"/>
          <w:szCs w:val="20"/>
          <w:highlight w:val="none"/>
        </w:rPr>
        <w:t>的供应商为</w:t>
      </w:r>
      <w:r>
        <w:rPr>
          <w:snapToGrid w:val="0"/>
          <w:kern w:val="0"/>
          <w:sz w:val="24"/>
          <w:szCs w:val="21"/>
          <w:highlight w:val="none"/>
        </w:rPr>
        <w:t>成交候选供应商</w:t>
      </w:r>
      <w:r>
        <w:rPr>
          <w:kern w:val="0"/>
          <w:sz w:val="24"/>
          <w:szCs w:val="20"/>
          <w:highlight w:val="none"/>
        </w:rPr>
        <w:t>（若在磋商文件允许的情形下提交最后报价的供应商为二家，则依次推荐二名供应商为成交候选供应商），并编写评审报告。</w:t>
      </w:r>
    </w:p>
    <w:p w14:paraId="79BC8FB4">
      <w:pPr>
        <w:numPr>
          <w:ilvl w:val="1"/>
          <w:numId w:val="10"/>
        </w:numPr>
        <w:tabs>
          <w:tab w:val="left" w:pos="1080"/>
          <w:tab w:val="left" w:pos="1872"/>
        </w:tabs>
        <w:snapToGrid w:val="0"/>
        <w:spacing w:line="360" w:lineRule="auto"/>
        <w:ind w:left="1077" w:hanging="720"/>
        <w:rPr>
          <w:sz w:val="24"/>
          <w:highlight w:val="none"/>
        </w:rPr>
      </w:pPr>
      <w:r>
        <w:rPr>
          <w:sz w:val="24"/>
          <w:highlight w:val="none"/>
        </w:rPr>
        <w:t>磋商小组要对评分汇总情况进行复核，特别是对排名第一的、报价最低的、响应文件被认定为无效的情形进行重点复核。</w:t>
      </w:r>
    </w:p>
    <w:p w14:paraId="3AA3ABC0">
      <w:pPr>
        <w:numPr>
          <w:ilvl w:val="0"/>
          <w:numId w:val="10"/>
        </w:numPr>
        <w:tabs>
          <w:tab w:val="left" w:pos="360"/>
        </w:tabs>
        <w:snapToGrid w:val="0"/>
        <w:spacing w:line="360" w:lineRule="auto"/>
        <w:outlineLvl w:val="1"/>
        <w:rPr>
          <w:sz w:val="24"/>
          <w:highlight w:val="none"/>
        </w:rPr>
      </w:pPr>
      <w:r>
        <w:rPr>
          <w:sz w:val="24"/>
          <w:highlight w:val="none"/>
        </w:rPr>
        <w:t>报告违法行为</w:t>
      </w:r>
    </w:p>
    <w:p w14:paraId="163BCAB9">
      <w:pPr>
        <w:widowControl/>
        <w:numPr>
          <w:ilvl w:val="1"/>
          <w:numId w:val="10"/>
        </w:numPr>
        <w:tabs>
          <w:tab w:val="left" w:pos="1080"/>
          <w:tab w:val="left" w:pos="1872"/>
        </w:tabs>
        <w:snapToGrid w:val="0"/>
        <w:spacing w:line="360" w:lineRule="auto"/>
        <w:ind w:left="1077" w:hanging="720"/>
        <w:jc w:val="left"/>
        <w:rPr>
          <w:b/>
          <w:sz w:val="24"/>
          <w:highlight w:val="none"/>
        </w:rPr>
      </w:pPr>
      <w:r>
        <w:rPr>
          <w:sz w:val="24"/>
          <w:highlight w:val="none"/>
        </w:rPr>
        <w:t>磋商小组在评审过程中发现供应商有行贿、提供虚假材料或者串通等违法行为时，有向采购人、采购代理机构或者有关部门报告的职责。</w:t>
      </w:r>
      <w:r>
        <w:rPr>
          <w:b/>
          <w:sz w:val="24"/>
          <w:highlight w:val="none"/>
        </w:rPr>
        <w:br w:type="page"/>
      </w:r>
    </w:p>
    <w:p w14:paraId="6EC97E3B">
      <w:pPr>
        <w:pStyle w:val="5"/>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二、评</w:t>
      </w:r>
      <w:r>
        <w:rPr>
          <w:rFonts w:hint="eastAsia" w:ascii="Times New Roman" w:hAnsi="Times New Roman" w:eastAsia="宋体"/>
          <w:sz w:val="24"/>
          <w:szCs w:val="24"/>
          <w:highlight w:val="none"/>
        </w:rPr>
        <w:t>审</w:t>
      </w:r>
      <w:r>
        <w:rPr>
          <w:rFonts w:ascii="Times New Roman" w:hAnsi="Times New Roman" w:eastAsia="宋体"/>
          <w:sz w:val="24"/>
          <w:szCs w:val="24"/>
          <w:highlight w:val="none"/>
        </w:rPr>
        <w:t>标准</w:t>
      </w:r>
    </w:p>
    <w:tbl>
      <w:tblPr>
        <w:tblStyle w:val="43"/>
        <w:tblW w:w="10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
        <w:gridCol w:w="1154"/>
        <w:gridCol w:w="2252"/>
        <w:gridCol w:w="541"/>
        <w:gridCol w:w="5629"/>
      </w:tblGrid>
      <w:tr w14:paraId="6A23D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83" w:type="dxa"/>
            <w:tcBorders>
              <w:top w:val="single" w:color="auto" w:sz="4" w:space="0"/>
              <w:left w:val="single" w:color="auto" w:sz="4" w:space="0"/>
              <w:bottom w:val="single" w:color="auto" w:sz="4" w:space="0"/>
              <w:right w:val="single" w:color="auto" w:sz="4" w:space="0"/>
            </w:tcBorders>
            <w:vAlign w:val="center"/>
          </w:tcPr>
          <w:p w14:paraId="2F09AC53">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3406" w:type="dxa"/>
            <w:gridSpan w:val="2"/>
            <w:tcBorders>
              <w:top w:val="single" w:color="auto" w:sz="4" w:space="0"/>
              <w:left w:val="single" w:color="auto" w:sz="4" w:space="0"/>
              <w:bottom w:val="single" w:color="auto" w:sz="4" w:space="0"/>
              <w:right w:val="single" w:color="auto" w:sz="4" w:space="0"/>
            </w:tcBorders>
            <w:vAlign w:val="center"/>
          </w:tcPr>
          <w:p w14:paraId="7CE68FDD">
            <w:pPr>
              <w:adjustRightInd w:val="0"/>
              <w:snapToGrid w:val="0"/>
              <w:spacing w:line="3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评审因素</w:t>
            </w:r>
          </w:p>
        </w:tc>
        <w:tc>
          <w:tcPr>
            <w:tcW w:w="541" w:type="dxa"/>
            <w:tcBorders>
              <w:top w:val="single" w:color="auto" w:sz="4" w:space="0"/>
              <w:left w:val="single" w:color="auto" w:sz="4" w:space="0"/>
              <w:bottom w:val="single" w:color="auto" w:sz="4" w:space="0"/>
              <w:right w:val="single" w:color="auto" w:sz="4" w:space="0"/>
            </w:tcBorders>
            <w:vAlign w:val="center"/>
          </w:tcPr>
          <w:p w14:paraId="692E3D0A">
            <w:pPr>
              <w:adjustRightInd w:val="0"/>
              <w:snapToGrid w:val="0"/>
              <w:spacing w:line="3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分值</w:t>
            </w:r>
          </w:p>
        </w:tc>
        <w:tc>
          <w:tcPr>
            <w:tcW w:w="5629" w:type="dxa"/>
            <w:tcBorders>
              <w:top w:val="single" w:color="auto" w:sz="4" w:space="0"/>
              <w:left w:val="single" w:color="auto" w:sz="4" w:space="0"/>
              <w:bottom w:val="single" w:color="auto" w:sz="4" w:space="0"/>
              <w:right w:val="single" w:color="auto" w:sz="4" w:space="0"/>
            </w:tcBorders>
            <w:vAlign w:val="center"/>
          </w:tcPr>
          <w:p w14:paraId="128415EB">
            <w:pPr>
              <w:adjustRightInd w:val="0"/>
              <w:snapToGrid w:val="0"/>
              <w:spacing w:line="3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评分标准</w:t>
            </w:r>
          </w:p>
        </w:tc>
      </w:tr>
      <w:tr w14:paraId="258FC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483" w:type="dxa"/>
            <w:tcBorders>
              <w:top w:val="single" w:color="auto" w:sz="4" w:space="0"/>
              <w:left w:val="single" w:color="auto" w:sz="4" w:space="0"/>
              <w:bottom w:val="single" w:color="auto" w:sz="4" w:space="0"/>
              <w:right w:val="single" w:color="auto" w:sz="4" w:space="0"/>
            </w:tcBorders>
            <w:vAlign w:val="center"/>
          </w:tcPr>
          <w:p w14:paraId="4AA54419">
            <w:pPr>
              <w:adjustRightInd w:val="0"/>
              <w:snapToGrid w:val="0"/>
              <w:spacing w:line="3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406" w:type="dxa"/>
            <w:gridSpan w:val="2"/>
            <w:tcBorders>
              <w:top w:val="single" w:color="auto" w:sz="4" w:space="0"/>
              <w:left w:val="single" w:color="auto" w:sz="4" w:space="0"/>
              <w:bottom w:val="single" w:color="auto" w:sz="4" w:space="0"/>
              <w:right w:val="single" w:color="auto" w:sz="4" w:space="0"/>
            </w:tcBorders>
            <w:vAlign w:val="center"/>
          </w:tcPr>
          <w:p w14:paraId="1738435A">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价格得分(10分) </w:t>
            </w:r>
          </w:p>
        </w:tc>
        <w:tc>
          <w:tcPr>
            <w:tcW w:w="541" w:type="dxa"/>
            <w:tcBorders>
              <w:top w:val="single" w:color="auto" w:sz="4" w:space="0"/>
              <w:left w:val="single" w:color="auto" w:sz="4" w:space="0"/>
              <w:bottom w:val="single" w:color="auto" w:sz="4" w:space="0"/>
              <w:right w:val="single" w:color="auto" w:sz="4" w:space="0"/>
            </w:tcBorders>
            <w:vAlign w:val="center"/>
          </w:tcPr>
          <w:p w14:paraId="63B9B7C8">
            <w:pPr>
              <w:adjustRightInd w:val="0"/>
              <w:snapToGrid w:val="0"/>
              <w:spacing w:line="3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5629" w:type="dxa"/>
            <w:tcBorders>
              <w:top w:val="single" w:color="auto" w:sz="4" w:space="0"/>
              <w:left w:val="single" w:color="auto" w:sz="4" w:space="0"/>
              <w:bottom w:val="single" w:color="auto" w:sz="4" w:space="0"/>
              <w:right w:val="single" w:color="auto" w:sz="4" w:space="0"/>
            </w:tcBorders>
          </w:tcPr>
          <w:p w14:paraId="14804920">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满足招标文件要求</w:t>
            </w:r>
            <w:r>
              <w:rPr>
                <w:rFonts w:hint="eastAsia" w:ascii="宋体" w:hAnsi="宋体" w:eastAsia="宋体" w:cs="宋体"/>
                <w:color w:val="000000" w:themeColor="text1"/>
                <w:sz w:val="24"/>
                <w:szCs w:val="24"/>
                <w:highlight w:val="none"/>
                <w14:textFill>
                  <w14:solidFill>
                    <w14:schemeClr w14:val="tx1"/>
                  </w14:solidFill>
                </w14:textFill>
              </w:rPr>
              <w:t>的投标人的最低的评标价格为评审基准价。</w:t>
            </w:r>
          </w:p>
          <w:p w14:paraId="738720A0">
            <w:pPr>
              <w:adjustRightInd w:val="0"/>
              <w:snapToGrid w:val="0"/>
              <w:spacing w:line="380" w:lineRule="exac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合格投标人的报价得分=[评标基准价/</w:t>
            </w:r>
            <w:r>
              <w:rPr>
                <w:rFonts w:hint="eastAsia" w:ascii="宋体" w:hAnsi="宋体" w:eastAsia="宋体" w:cs="宋体"/>
                <w:color w:val="000000" w:themeColor="text1"/>
                <w:sz w:val="24"/>
                <w:szCs w:val="24"/>
                <w:highlight w:val="none"/>
                <w14:textFill>
                  <w14:solidFill>
                    <w14:schemeClr w14:val="tx1"/>
                  </w14:solidFill>
                </w14:textFill>
              </w:rPr>
              <w:t>评标价格</w:t>
            </w:r>
            <w:r>
              <w:rPr>
                <w:rFonts w:hint="eastAsia" w:ascii="宋体" w:hAnsi="宋体" w:eastAsia="宋体" w:cs="宋体"/>
                <w:color w:val="000000" w:themeColor="text1"/>
                <w:kern w:val="0"/>
                <w:sz w:val="24"/>
                <w:szCs w:val="24"/>
                <w:highlight w:val="none"/>
                <w14:textFill>
                  <w14:solidFill>
                    <w14:schemeClr w14:val="tx1"/>
                  </w14:solidFill>
                </w14:textFill>
              </w:rPr>
              <w:t>]*10</w:t>
            </w:r>
          </w:p>
        </w:tc>
      </w:tr>
      <w:tr w14:paraId="55FCF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483" w:type="dxa"/>
            <w:tcBorders>
              <w:top w:val="single" w:color="auto" w:sz="4" w:space="0"/>
              <w:left w:val="single" w:color="auto" w:sz="4" w:space="0"/>
              <w:bottom w:val="single" w:color="auto" w:sz="4" w:space="0"/>
              <w:right w:val="single" w:color="auto" w:sz="4" w:space="0"/>
            </w:tcBorders>
            <w:vAlign w:val="center"/>
          </w:tcPr>
          <w:p w14:paraId="632F5E75">
            <w:pPr>
              <w:adjustRightInd w:val="0"/>
              <w:snapToGrid w:val="0"/>
              <w:spacing w:line="3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406" w:type="dxa"/>
            <w:gridSpan w:val="2"/>
            <w:tcBorders>
              <w:top w:val="single" w:color="auto" w:sz="4" w:space="0"/>
              <w:left w:val="single" w:color="auto" w:sz="4" w:space="0"/>
              <w:bottom w:val="single" w:color="auto" w:sz="4" w:space="0"/>
              <w:right w:val="single" w:color="auto" w:sz="4" w:space="0"/>
            </w:tcBorders>
            <w:vAlign w:val="center"/>
          </w:tcPr>
          <w:p w14:paraId="1540FAD7">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商务得分（20分）</w:t>
            </w:r>
          </w:p>
        </w:tc>
        <w:tc>
          <w:tcPr>
            <w:tcW w:w="541" w:type="dxa"/>
            <w:tcBorders>
              <w:top w:val="single" w:color="auto" w:sz="4" w:space="0"/>
              <w:left w:val="single" w:color="auto" w:sz="4" w:space="0"/>
              <w:bottom w:val="single" w:color="auto" w:sz="4" w:space="0"/>
              <w:right w:val="single" w:color="auto" w:sz="4" w:space="0"/>
            </w:tcBorders>
            <w:vAlign w:val="center"/>
          </w:tcPr>
          <w:p w14:paraId="69CB6DAC">
            <w:pPr>
              <w:adjustRightInd w:val="0"/>
              <w:snapToGrid w:val="0"/>
              <w:spacing w:line="3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w:t>
            </w:r>
          </w:p>
        </w:tc>
        <w:tc>
          <w:tcPr>
            <w:tcW w:w="5629" w:type="dxa"/>
            <w:tcBorders>
              <w:top w:val="single" w:color="auto" w:sz="4" w:space="0"/>
              <w:left w:val="single" w:color="auto" w:sz="4" w:space="0"/>
              <w:bottom w:val="single" w:color="auto" w:sz="4" w:space="0"/>
              <w:right w:val="single" w:color="auto" w:sz="4" w:space="0"/>
            </w:tcBorders>
          </w:tcPr>
          <w:p w14:paraId="0ED87BD8">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提供一个近三年内类似业绩得4分，最高得20分</w:t>
            </w:r>
          </w:p>
          <w:p w14:paraId="43BD39B1">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（近三年指20</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年0</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1日</w:t>
            </w:r>
            <w:r>
              <w:rPr>
                <w:rFonts w:hint="eastAsia" w:ascii="宋体" w:hAnsi="宋体" w:eastAsia="宋体" w:cs="宋体"/>
                <w:color w:val="000000" w:themeColor="text1"/>
                <w:sz w:val="24"/>
                <w:szCs w:val="24"/>
                <w:highlight w:val="none"/>
                <w14:textFill>
                  <w14:solidFill>
                    <w14:schemeClr w14:val="tx1"/>
                  </w14:solidFill>
                </w14:textFill>
              </w:rPr>
              <w:t>至今，需提供合同业绩复印件）</w:t>
            </w:r>
          </w:p>
        </w:tc>
      </w:tr>
      <w:tr w14:paraId="6A03E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6" w:hRule="atLeast"/>
          <w:jc w:val="center"/>
        </w:trPr>
        <w:tc>
          <w:tcPr>
            <w:tcW w:w="483" w:type="dxa"/>
            <w:vMerge w:val="restart"/>
            <w:tcBorders>
              <w:left w:val="single" w:color="auto" w:sz="4" w:space="0"/>
              <w:right w:val="single" w:color="auto" w:sz="4" w:space="0"/>
            </w:tcBorders>
            <w:vAlign w:val="center"/>
          </w:tcPr>
          <w:p w14:paraId="4318DA20">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p w14:paraId="22919978">
            <w:pPr>
              <w:bidi w:val="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14:paraId="70794EAF">
            <w:pPr>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5A38DFE7">
            <w:pPr>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4565F8A">
            <w:pPr>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0C00AA86">
            <w:pPr>
              <w:bidi w:val="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1154" w:type="dxa"/>
            <w:vMerge w:val="restart"/>
            <w:tcBorders>
              <w:left w:val="single" w:color="auto" w:sz="4" w:space="0"/>
              <w:right w:val="single" w:color="auto" w:sz="4" w:space="0"/>
            </w:tcBorders>
            <w:vAlign w:val="center"/>
          </w:tcPr>
          <w:p w14:paraId="279AF79F">
            <w:pPr>
              <w:adjustRightInd w:val="0"/>
              <w:snapToGrid w:val="0"/>
              <w:spacing w:line="380" w:lineRule="exact"/>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技术得分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70</w:t>
            </w:r>
            <w:r>
              <w:rPr>
                <w:rFonts w:hint="eastAsia" w:ascii="宋体" w:hAnsi="宋体" w:eastAsia="宋体" w:cs="宋体"/>
                <w:color w:val="000000" w:themeColor="text1"/>
                <w:sz w:val="24"/>
                <w:szCs w:val="24"/>
                <w:highlight w:val="none"/>
                <w14:textFill>
                  <w14:solidFill>
                    <w14:schemeClr w14:val="tx1"/>
                  </w14:solidFill>
                </w14:textFill>
              </w:rPr>
              <w:t xml:space="preserve">分) </w:t>
            </w:r>
          </w:p>
        </w:tc>
        <w:tc>
          <w:tcPr>
            <w:tcW w:w="2252" w:type="dxa"/>
            <w:tcBorders>
              <w:top w:val="single" w:color="auto" w:sz="4" w:space="0"/>
              <w:left w:val="single" w:color="auto" w:sz="4" w:space="0"/>
              <w:bottom w:val="single" w:color="auto" w:sz="4" w:space="0"/>
              <w:right w:val="single" w:color="auto" w:sz="4" w:space="0"/>
            </w:tcBorders>
            <w:vAlign w:val="center"/>
          </w:tcPr>
          <w:p w14:paraId="2764B62D">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对本招标项目物业管理的整体设想及策划</w:t>
            </w:r>
          </w:p>
        </w:tc>
        <w:tc>
          <w:tcPr>
            <w:tcW w:w="541" w:type="dxa"/>
            <w:tcBorders>
              <w:top w:val="single" w:color="auto" w:sz="4" w:space="0"/>
              <w:left w:val="single" w:color="auto" w:sz="4" w:space="0"/>
              <w:bottom w:val="single" w:color="auto" w:sz="4" w:space="0"/>
              <w:right w:val="single" w:color="auto" w:sz="4" w:space="0"/>
            </w:tcBorders>
            <w:vAlign w:val="center"/>
          </w:tcPr>
          <w:p w14:paraId="4D5F3441">
            <w:pPr>
              <w:adjustRightInd w:val="0"/>
              <w:snapToGrid w:val="0"/>
              <w:spacing w:line="380" w:lineRule="exact"/>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p>
        </w:tc>
        <w:tc>
          <w:tcPr>
            <w:tcW w:w="5629" w:type="dxa"/>
            <w:tcBorders>
              <w:top w:val="single" w:color="auto" w:sz="4" w:space="0"/>
              <w:left w:val="single" w:color="auto" w:sz="4" w:space="0"/>
              <w:bottom w:val="single" w:color="auto" w:sz="4" w:space="0"/>
              <w:right w:val="single" w:color="auto" w:sz="4" w:space="0"/>
            </w:tcBorders>
          </w:tcPr>
          <w:p w14:paraId="7D89B0C5">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bookmarkStart w:id="668" w:name="_Toc6840"/>
            <w:bookmarkStart w:id="669" w:name="_Toc31231"/>
            <w:r>
              <w:rPr>
                <w:rFonts w:hint="eastAsia" w:ascii="宋体" w:hAnsi="宋体" w:eastAsia="宋体" w:cs="宋体"/>
                <w:color w:val="000000" w:themeColor="text1"/>
                <w:sz w:val="24"/>
                <w:szCs w:val="24"/>
                <w:highlight w:val="none"/>
                <w14:textFill>
                  <w14:solidFill>
                    <w14:schemeClr w14:val="tx1"/>
                  </w14:solidFill>
                </w14:textFill>
              </w:rPr>
              <w:t>1、方案考虑全面，专业性强，操作可行性强得1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分；</w:t>
            </w:r>
            <w:bookmarkEnd w:id="668"/>
          </w:p>
          <w:p w14:paraId="252CE9E3">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bookmarkStart w:id="670" w:name="_Toc21864"/>
            <w:r>
              <w:rPr>
                <w:rFonts w:hint="eastAsia" w:ascii="宋体" w:hAnsi="宋体" w:eastAsia="宋体" w:cs="宋体"/>
                <w:color w:val="000000" w:themeColor="text1"/>
                <w:sz w:val="24"/>
                <w:szCs w:val="24"/>
                <w:highlight w:val="none"/>
                <w14:textFill>
                  <w14:solidFill>
                    <w14:schemeClr w14:val="tx1"/>
                  </w14:solidFill>
                </w14:textFill>
              </w:rPr>
              <w:t>2、方案考虑周全，有专业性和操作可行性得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bookmarkEnd w:id="670"/>
          </w:p>
          <w:p w14:paraId="1EFD2BCF">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bookmarkStart w:id="671" w:name="_Toc7374"/>
            <w:r>
              <w:rPr>
                <w:rFonts w:hint="eastAsia" w:ascii="宋体" w:hAnsi="宋体" w:eastAsia="宋体" w:cs="宋体"/>
                <w:color w:val="000000" w:themeColor="text1"/>
                <w:sz w:val="24"/>
                <w:szCs w:val="24"/>
                <w:highlight w:val="none"/>
                <w14:textFill>
                  <w14:solidFill>
                    <w14:schemeClr w14:val="tx1"/>
                  </w14:solidFill>
                </w14:textFill>
              </w:rPr>
              <w:t>3、方案考虑相对周全，有一定的专业性和操作可行性得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bookmarkEnd w:id="671"/>
          </w:p>
          <w:p w14:paraId="360AC23C">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bookmarkStart w:id="672" w:name="_Toc20397"/>
            <w:r>
              <w:rPr>
                <w:rFonts w:hint="eastAsia" w:ascii="宋体" w:hAnsi="宋体" w:eastAsia="宋体" w:cs="宋体"/>
                <w:color w:val="000000" w:themeColor="text1"/>
                <w:sz w:val="24"/>
                <w:szCs w:val="24"/>
                <w:highlight w:val="none"/>
                <w14:textFill>
                  <w14:solidFill>
                    <w14:schemeClr w14:val="tx1"/>
                  </w14:solidFill>
                </w14:textFill>
              </w:rPr>
              <w:t>4、方案考虑不够周全，有一定的专业性和操作可行性得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w:t>
            </w:r>
            <w:bookmarkEnd w:id="672"/>
          </w:p>
          <w:p w14:paraId="0844BBE5">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bookmarkStart w:id="673" w:name="_Toc3469"/>
            <w:r>
              <w:rPr>
                <w:rFonts w:hint="eastAsia" w:ascii="宋体" w:hAnsi="宋体" w:eastAsia="宋体" w:cs="宋体"/>
                <w:color w:val="000000" w:themeColor="text1"/>
                <w:sz w:val="24"/>
                <w:szCs w:val="24"/>
                <w:highlight w:val="none"/>
                <w14:textFill>
                  <w14:solidFill>
                    <w14:schemeClr w14:val="tx1"/>
                  </w14:solidFill>
                </w14:textFill>
              </w:rPr>
              <w:t>5、方案考虑不够周全，专业性和操作不实际得</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分；</w:t>
            </w:r>
            <w:bookmarkEnd w:id="673"/>
          </w:p>
          <w:p w14:paraId="74ED2C3E">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bookmarkStart w:id="674" w:name="_Toc15202"/>
            <w:r>
              <w:rPr>
                <w:rFonts w:hint="eastAsia" w:ascii="宋体" w:hAnsi="宋体" w:eastAsia="宋体" w:cs="宋体"/>
                <w:color w:val="000000" w:themeColor="text1"/>
                <w:sz w:val="24"/>
                <w:szCs w:val="24"/>
                <w:highlight w:val="none"/>
                <w14:textFill>
                  <w14:solidFill>
                    <w14:schemeClr w14:val="tx1"/>
                  </w14:solidFill>
                </w14:textFill>
              </w:rPr>
              <w:t>6、方案内容不合理，操作性不强的得0分</w:t>
            </w:r>
            <w:bookmarkEnd w:id="669"/>
            <w:bookmarkEnd w:id="674"/>
          </w:p>
        </w:tc>
      </w:tr>
      <w:tr w14:paraId="54CA0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6" w:hRule="atLeast"/>
          <w:jc w:val="center"/>
        </w:trPr>
        <w:tc>
          <w:tcPr>
            <w:tcW w:w="483" w:type="dxa"/>
            <w:vMerge w:val="continue"/>
            <w:tcBorders>
              <w:left w:val="single" w:color="auto" w:sz="4" w:space="0"/>
              <w:right w:val="single" w:color="auto" w:sz="4" w:space="0"/>
            </w:tcBorders>
            <w:vAlign w:val="center"/>
          </w:tcPr>
          <w:p w14:paraId="23D0487C">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1154" w:type="dxa"/>
            <w:vMerge w:val="continue"/>
            <w:tcBorders>
              <w:left w:val="single" w:color="auto" w:sz="4" w:space="0"/>
              <w:right w:val="single" w:color="auto" w:sz="4" w:space="0"/>
            </w:tcBorders>
            <w:vAlign w:val="center"/>
          </w:tcPr>
          <w:p w14:paraId="3A5A80D4">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2252" w:type="dxa"/>
            <w:tcBorders>
              <w:top w:val="single" w:color="auto" w:sz="4" w:space="0"/>
              <w:left w:val="single" w:color="auto" w:sz="4" w:space="0"/>
              <w:bottom w:val="single" w:color="auto" w:sz="4" w:space="0"/>
              <w:right w:val="single" w:color="auto" w:sz="4" w:space="0"/>
            </w:tcBorders>
            <w:vAlign w:val="center"/>
          </w:tcPr>
          <w:p w14:paraId="575CCA91">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拟采取的管理方式、工作计划和物资装备情况</w:t>
            </w:r>
          </w:p>
        </w:tc>
        <w:tc>
          <w:tcPr>
            <w:tcW w:w="541" w:type="dxa"/>
            <w:tcBorders>
              <w:top w:val="single" w:color="auto" w:sz="4" w:space="0"/>
              <w:left w:val="single" w:color="auto" w:sz="4" w:space="0"/>
              <w:bottom w:val="single" w:color="auto" w:sz="4" w:space="0"/>
              <w:right w:val="single" w:color="auto" w:sz="4" w:space="0"/>
            </w:tcBorders>
            <w:vAlign w:val="center"/>
          </w:tcPr>
          <w:p w14:paraId="6AF7C41E">
            <w:pPr>
              <w:adjustRightInd w:val="0"/>
              <w:snapToGrid w:val="0"/>
              <w:spacing w:line="3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5629" w:type="dxa"/>
            <w:tcBorders>
              <w:top w:val="single" w:color="auto" w:sz="4" w:space="0"/>
              <w:left w:val="single" w:color="auto" w:sz="4" w:space="0"/>
              <w:bottom w:val="single" w:color="auto" w:sz="4" w:space="0"/>
              <w:right w:val="single" w:color="auto" w:sz="4" w:space="0"/>
            </w:tcBorders>
          </w:tcPr>
          <w:p w14:paraId="3BEFC2ED">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1、方案考虑全面，专业性强，操作可行性强得1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分；</w:t>
            </w:r>
          </w:p>
          <w:p w14:paraId="6CAB34FF">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2、方案考虑周全，有专业性和操作可行性得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40E2F12C">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3、方案考虑相对周全，有一定的专业性和操作可行性得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p>
          <w:p w14:paraId="54995CF7">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4、方案考虑不够周全，有一定的专业性和操作可行性得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w:t>
            </w:r>
          </w:p>
          <w:p w14:paraId="6D7387B7">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5、方案考虑不够周全，专业性和操作不实际得</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分；</w:t>
            </w:r>
          </w:p>
          <w:p w14:paraId="0C34E7FE">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6、方案内容不合理，操作性不强的得0分</w:t>
            </w:r>
          </w:p>
        </w:tc>
      </w:tr>
      <w:tr w14:paraId="4AA3E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6" w:hRule="atLeast"/>
          <w:jc w:val="center"/>
        </w:trPr>
        <w:tc>
          <w:tcPr>
            <w:tcW w:w="483" w:type="dxa"/>
            <w:vMerge w:val="continue"/>
            <w:tcBorders>
              <w:left w:val="single" w:color="auto" w:sz="4" w:space="0"/>
              <w:right w:val="single" w:color="auto" w:sz="4" w:space="0"/>
            </w:tcBorders>
            <w:vAlign w:val="center"/>
          </w:tcPr>
          <w:p w14:paraId="4019EA58">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1154" w:type="dxa"/>
            <w:vMerge w:val="continue"/>
            <w:tcBorders>
              <w:left w:val="single" w:color="auto" w:sz="4" w:space="0"/>
              <w:right w:val="single" w:color="auto" w:sz="4" w:space="0"/>
            </w:tcBorders>
            <w:vAlign w:val="center"/>
          </w:tcPr>
          <w:p w14:paraId="735C8B5C">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2252" w:type="dxa"/>
            <w:tcBorders>
              <w:top w:val="single" w:color="auto" w:sz="4" w:space="0"/>
              <w:left w:val="single" w:color="auto" w:sz="4" w:space="0"/>
              <w:bottom w:val="single" w:color="auto" w:sz="4" w:space="0"/>
              <w:right w:val="single" w:color="auto" w:sz="4" w:space="0"/>
            </w:tcBorders>
            <w:vAlign w:val="center"/>
          </w:tcPr>
          <w:p w14:paraId="5AF98E8B">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管理人员的配备、培训、管理</w:t>
            </w:r>
          </w:p>
        </w:tc>
        <w:tc>
          <w:tcPr>
            <w:tcW w:w="541" w:type="dxa"/>
            <w:tcBorders>
              <w:top w:val="single" w:color="auto" w:sz="4" w:space="0"/>
              <w:left w:val="single" w:color="auto" w:sz="4" w:space="0"/>
              <w:bottom w:val="single" w:color="auto" w:sz="4" w:space="0"/>
              <w:right w:val="single" w:color="auto" w:sz="4" w:space="0"/>
            </w:tcBorders>
            <w:vAlign w:val="center"/>
          </w:tcPr>
          <w:p w14:paraId="1486A9C8">
            <w:pPr>
              <w:adjustRightInd w:val="0"/>
              <w:snapToGrid w:val="0"/>
              <w:spacing w:line="3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5629" w:type="dxa"/>
            <w:tcBorders>
              <w:top w:val="single" w:color="auto" w:sz="4" w:space="0"/>
              <w:left w:val="single" w:color="auto" w:sz="4" w:space="0"/>
              <w:bottom w:val="single" w:color="auto" w:sz="4" w:space="0"/>
              <w:right w:val="single" w:color="auto" w:sz="4" w:space="0"/>
            </w:tcBorders>
          </w:tcPr>
          <w:p w14:paraId="3CF5F28B">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1、方案考虑全面，专业性强，操作可行性强得1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分；</w:t>
            </w:r>
          </w:p>
          <w:p w14:paraId="59983DE4">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2、方案考虑周全，有专业性和操作可行性得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5A1B7252">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3、方案考虑相对周全，有一定的专业性和操作可行性得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p>
          <w:p w14:paraId="41CF7AF0">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4、方案考虑不够周全，有一定的专业性和操作可行性得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w:t>
            </w:r>
          </w:p>
          <w:p w14:paraId="0E194529">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5、方案考虑不够周全，专业性和操作不实际得</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分；</w:t>
            </w:r>
          </w:p>
          <w:p w14:paraId="47E30FF9">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6、方案内容不合理，操作性不强的得0分</w:t>
            </w:r>
          </w:p>
        </w:tc>
      </w:tr>
      <w:tr w14:paraId="55C9D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6" w:hRule="atLeast"/>
          <w:jc w:val="center"/>
        </w:trPr>
        <w:tc>
          <w:tcPr>
            <w:tcW w:w="483" w:type="dxa"/>
            <w:vMerge w:val="continue"/>
            <w:tcBorders>
              <w:left w:val="single" w:color="auto" w:sz="4" w:space="0"/>
              <w:right w:val="single" w:color="auto" w:sz="4" w:space="0"/>
            </w:tcBorders>
            <w:vAlign w:val="center"/>
          </w:tcPr>
          <w:p w14:paraId="115F37AF">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1154" w:type="dxa"/>
            <w:vMerge w:val="continue"/>
            <w:tcBorders>
              <w:left w:val="single" w:color="auto" w:sz="4" w:space="0"/>
              <w:right w:val="single" w:color="auto" w:sz="4" w:space="0"/>
            </w:tcBorders>
            <w:vAlign w:val="center"/>
          </w:tcPr>
          <w:p w14:paraId="4DF0A965">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2252" w:type="dxa"/>
            <w:tcBorders>
              <w:top w:val="single" w:color="auto" w:sz="4" w:space="0"/>
              <w:left w:val="single" w:color="auto" w:sz="4" w:space="0"/>
              <w:bottom w:val="single" w:color="auto" w:sz="4" w:space="0"/>
              <w:right w:val="single" w:color="auto" w:sz="4" w:space="0"/>
            </w:tcBorders>
            <w:vAlign w:val="center"/>
          </w:tcPr>
          <w:p w14:paraId="34FC7CF6">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管理规章制度及物业档案建立情况</w:t>
            </w:r>
          </w:p>
        </w:tc>
        <w:tc>
          <w:tcPr>
            <w:tcW w:w="541" w:type="dxa"/>
            <w:tcBorders>
              <w:top w:val="single" w:color="auto" w:sz="4" w:space="0"/>
              <w:left w:val="single" w:color="auto" w:sz="4" w:space="0"/>
              <w:bottom w:val="single" w:color="auto" w:sz="4" w:space="0"/>
              <w:right w:val="single" w:color="auto" w:sz="4" w:space="0"/>
            </w:tcBorders>
            <w:vAlign w:val="center"/>
          </w:tcPr>
          <w:p w14:paraId="3EE8EDAE">
            <w:pPr>
              <w:adjustRightInd w:val="0"/>
              <w:snapToGrid w:val="0"/>
              <w:spacing w:line="3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p>
        </w:tc>
        <w:tc>
          <w:tcPr>
            <w:tcW w:w="5629" w:type="dxa"/>
            <w:tcBorders>
              <w:top w:val="single" w:color="auto" w:sz="4" w:space="0"/>
              <w:left w:val="single" w:color="auto" w:sz="4" w:space="0"/>
              <w:bottom w:val="single" w:color="auto" w:sz="4" w:space="0"/>
              <w:right w:val="single" w:color="auto" w:sz="4" w:space="0"/>
            </w:tcBorders>
          </w:tcPr>
          <w:p w14:paraId="6030D14B">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1、方案考虑全面，专业性强，操作可行性强得1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分；</w:t>
            </w:r>
          </w:p>
          <w:p w14:paraId="2F99FD30">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2、方案考虑周全，有专业性和操作可行性得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28117990">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3、方案考虑相对周全，有一定的专业性和操作可行性得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p>
          <w:p w14:paraId="3EE9BFA0">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4、方案考虑不够周全，有一定的专业性和操作可行性得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w:t>
            </w:r>
          </w:p>
          <w:p w14:paraId="4EA1E75E">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5、方案考虑不够周全，专业性和操作不实际得</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分；</w:t>
            </w:r>
          </w:p>
          <w:p w14:paraId="4D690F1F">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6、方案内容不合理，操作性不强的得0分</w:t>
            </w:r>
          </w:p>
        </w:tc>
      </w:tr>
      <w:tr w14:paraId="74CDA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6" w:hRule="atLeast"/>
          <w:jc w:val="center"/>
        </w:trPr>
        <w:tc>
          <w:tcPr>
            <w:tcW w:w="483" w:type="dxa"/>
            <w:vMerge w:val="continue"/>
            <w:tcBorders>
              <w:left w:val="single" w:color="auto" w:sz="4" w:space="0"/>
              <w:right w:val="single" w:color="auto" w:sz="4" w:space="0"/>
            </w:tcBorders>
            <w:vAlign w:val="center"/>
          </w:tcPr>
          <w:p w14:paraId="71F08355">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1154" w:type="dxa"/>
            <w:vMerge w:val="continue"/>
            <w:tcBorders>
              <w:left w:val="single" w:color="auto" w:sz="4" w:space="0"/>
              <w:right w:val="single" w:color="auto" w:sz="4" w:space="0"/>
            </w:tcBorders>
            <w:vAlign w:val="center"/>
          </w:tcPr>
          <w:p w14:paraId="54F12103">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2252" w:type="dxa"/>
            <w:tcBorders>
              <w:top w:val="single" w:color="auto" w:sz="4" w:space="0"/>
              <w:left w:val="single" w:color="auto" w:sz="4" w:space="0"/>
              <w:right w:val="single" w:color="auto" w:sz="4" w:space="0"/>
            </w:tcBorders>
            <w:vAlign w:val="center"/>
          </w:tcPr>
          <w:p w14:paraId="0260F8D0">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服务承诺及相应措施</w:t>
            </w:r>
          </w:p>
        </w:tc>
        <w:tc>
          <w:tcPr>
            <w:tcW w:w="541" w:type="dxa"/>
            <w:tcBorders>
              <w:top w:val="single" w:color="auto" w:sz="4" w:space="0"/>
              <w:left w:val="single" w:color="auto" w:sz="4" w:space="0"/>
              <w:right w:val="single" w:color="auto" w:sz="4" w:space="0"/>
            </w:tcBorders>
            <w:vAlign w:val="center"/>
          </w:tcPr>
          <w:p w14:paraId="32B13106">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5629" w:type="dxa"/>
            <w:tcBorders>
              <w:top w:val="single" w:color="auto" w:sz="4" w:space="0"/>
              <w:left w:val="single" w:color="auto" w:sz="4" w:space="0"/>
              <w:bottom w:val="single" w:color="auto" w:sz="4" w:space="0"/>
              <w:right w:val="single" w:color="auto" w:sz="4" w:space="0"/>
            </w:tcBorders>
          </w:tcPr>
          <w:p w14:paraId="4DD048CC">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1、方案考虑全面，专业性强，操作可行性强得1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分；</w:t>
            </w:r>
          </w:p>
          <w:p w14:paraId="716CC3D2">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2、方案考虑周全，有专业性和操作可行性得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6ED30D9D">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3、方案考虑相对周全，有一定的专业性和操作可行性得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p>
          <w:p w14:paraId="0F4A6B94">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4、方案考虑不够周全，有一定的专业性和操作可行性得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w:t>
            </w:r>
          </w:p>
          <w:p w14:paraId="0CDEF356">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5、方案考虑不够周全，专业性和操作不实际得</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分；</w:t>
            </w:r>
          </w:p>
          <w:p w14:paraId="2FC6B38C">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6、方案内容不合理，操作性不强的得0分</w:t>
            </w:r>
          </w:p>
        </w:tc>
      </w:tr>
      <w:tr w14:paraId="53529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6" w:hRule="atLeast"/>
          <w:jc w:val="center"/>
        </w:trPr>
        <w:tc>
          <w:tcPr>
            <w:tcW w:w="483" w:type="dxa"/>
            <w:vMerge w:val="continue"/>
            <w:tcBorders>
              <w:left w:val="single" w:color="auto" w:sz="4" w:space="0"/>
              <w:right w:val="single" w:color="auto" w:sz="4" w:space="0"/>
            </w:tcBorders>
            <w:vAlign w:val="center"/>
          </w:tcPr>
          <w:p w14:paraId="0B849667">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1154" w:type="dxa"/>
            <w:vMerge w:val="continue"/>
            <w:tcBorders>
              <w:left w:val="single" w:color="auto" w:sz="4" w:space="0"/>
              <w:right w:val="single" w:color="auto" w:sz="4" w:space="0"/>
            </w:tcBorders>
            <w:vAlign w:val="center"/>
          </w:tcPr>
          <w:p w14:paraId="47A569D3">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2252" w:type="dxa"/>
            <w:tcBorders>
              <w:top w:val="single" w:color="auto" w:sz="4" w:space="0"/>
              <w:left w:val="single" w:color="auto" w:sz="4" w:space="0"/>
              <w:right w:val="single" w:color="auto" w:sz="4" w:space="0"/>
            </w:tcBorders>
            <w:vAlign w:val="center"/>
          </w:tcPr>
          <w:p w14:paraId="0362B822">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智能化系统管理与维护</w:t>
            </w:r>
          </w:p>
        </w:tc>
        <w:tc>
          <w:tcPr>
            <w:tcW w:w="541" w:type="dxa"/>
            <w:tcBorders>
              <w:top w:val="single" w:color="auto" w:sz="4" w:space="0"/>
              <w:left w:val="single" w:color="auto" w:sz="4" w:space="0"/>
              <w:right w:val="single" w:color="auto" w:sz="4" w:space="0"/>
            </w:tcBorders>
            <w:vAlign w:val="center"/>
          </w:tcPr>
          <w:p w14:paraId="7ED74DA9">
            <w:pPr>
              <w:adjustRightInd w:val="0"/>
              <w:snapToGrid w:val="0"/>
              <w:spacing w:line="380" w:lineRule="exact"/>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p>
        </w:tc>
        <w:tc>
          <w:tcPr>
            <w:tcW w:w="5629" w:type="dxa"/>
            <w:tcBorders>
              <w:top w:val="single" w:color="auto" w:sz="4" w:space="0"/>
              <w:left w:val="single" w:color="auto" w:sz="4" w:space="0"/>
              <w:bottom w:val="single" w:color="auto" w:sz="4" w:space="0"/>
              <w:right w:val="single" w:color="auto" w:sz="4" w:space="0"/>
            </w:tcBorders>
          </w:tcPr>
          <w:p w14:paraId="717CC33F">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1、方案考虑全面，专业性强，操作可行性强得</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43411A3C">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2、方案考虑相对周全，有一定的专业性和操作可行性得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485BB551">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、方案考虑不够周全，有一定的专业性和操作可行性得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1300FB6A">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、方案考虑不够周全，专业性和操作不实际得</w:t>
            </w:r>
            <w:r>
              <w:rPr>
                <w:rFonts w:hint="eastAsia"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分；</w:t>
            </w:r>
          </w:p>
        </w:tc>
      </w:tr>
      <w:tr w14:paraId="596C1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6" w:hRule="atLeast"/>
          <w:jc w:val="center"/>
        </w:trPr>
        <w:tc>
          <w:tcPr>
            <w:tcW w:w="483" w:type="dxa"/>
            <w:vMerge w:val="continue"/>
            <w:tcBorders>
              <w:left w:val="single" w:color="auto" w:sz="4" w:space="0"/>
              <w:right w:val="single" w:color="auto" w:sz="4" w:space="0"/>
            </w:tcBorders>
            <w:vAlign w:val="center"/>
          </w:tcPr>
          <w:p w14:paraId="104A36E2">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1154" w:type="dxa"/>
            <w:vMerge w:val="continue"/>
            <w:tcBorders>
              <w:left w:val="single" w:color="auto" w:sz="4" w:space="0"/>
              <w:right w:val="single" w:color="auto" w:sz="4" w:space="0"/>
            </w:tcBorders>
            <w:vAlign w:val="center"/>
          </w:tcPr>
          <w:p w14:paraId="127EBC55">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2252" w:type="dxa"/>
            <w:tcBorders>
              <w:top w:val="single" w:color="auto" w:sz="4" w:space="0"/>
              <w:left w:val="single" w:color="auto" w:sz="4" w:space="0"/>
              <w:right w:val="single" w:color="auto" w:sz="4" w:space="0"/>
            </w:tcBorders>
            <w:vAlign w:val="center"/>
          </w:tcPr>
          <w:p w14:paraId="721D3500">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机电设施设备管理与维护</w:t>
            </w:r>
          </w:p>
        </w:tc>
        <w:tc>
          <w:tcPr>
            <w:tcW w:w="541" w:type="dxa"/>
            <w:tcBorders>
              <w:top w:val="single" w:color="auto" w:sz="4" w:space="0"/>
              <w:left w:val="single" w:color="auto" w:sz="4" w:space="0"/>
              <w:right w:val="single" w:color="auto" w:sz="4" w:space="0"/>
            </w:tcBorders>
            <w:vAlign w:val="center"/>
          </w:tcPr>
          <w:p w14:paraId="1F8E8041">
            <w:pP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5</w:t>
            </w:r>
          </w:p>
        </w:tc>
        <w:tc>
          <w:tcPr>
            <w:tcW w:w="5629" w:type="dxa"/>
            <w:tcBorders>
              <w:top w:val="single" w:color="auto" w:sz="4" w:space="0"/>
              <w:left w:val="single" w:color="auto" w:sz="4" w:space="0"/>
              <w:bottom w:val="single" w:color="auto" w:sz="4" w:space="0"/>
              <w:right w:val="single" w:color="auto" w:sz="4" w:space="0"/>
            </w:tcBorders>
          </w:tcPr>
          <w:p w14:paraId="4C87D641">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1、方案考虑全面，专业性强，操作可行性强得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p>
          <w:p w14:paraId="1E442B94">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2、方案考虑相对周全，有一定的专业性和操作可行性得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11B173A8">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、方案考虑不够周全，有一定的专业性和操作可行性得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6DEF7CBB">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、方案考虑不够周全，专业性和操作不实际得</w:t>
            </w:r>
            <w:r>
              <w:rPr>
                <w:rFonts w:hint="eastAsia"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分；</w:t>
            </w:r>
          </w:p>
        </w:tc>
      </w:tr>
      <w:tr w14:paraId="6626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483" w:type="dxa"/>
            <w:vMerge w:val="continue"/>
            <w:tcBorders>
              <w:left w:val="single" w:color="auto" w:sz="4" w:space="0"/>
              <w:right w:val="single" w:color="auto" w:sz="4" w:space="0"/>
            </w:tcBorders>
            <w:vAlign w:val="center"/>
          </w:tcPr>
          <w:p w14:paraId="31444690">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1154" w:type="dxa"/>
            <w:vMerge w:val="continue"/>
            <w:tcBorders>
              <w:left w:val="single" w:color="auto" w:sz="4" w:space="0"/>
              <w:right w:val="single" w:color="auto" w:sz="4" w:space="0"/>
            </w:tcBorders>
            <w:vAlign w:val="center"/>
          </w:tcPr>
          <w:p w14:paraId="44220D57">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2252" w:type="dxa"/>
            <w:tcBorders>
              <w:top w:val="single" w:color="auto" w:sz="4" w:space="0"/>
              <w:left w:val="single" w:color="auto" w:sz="4" w:space="0"/>
              <w:right w:val="single" w:color="auto" w:sz="4" w:space="0"/>
            </w:tcBorders>
            <w:vAlign w:val="center"/>
          </w:tcPr>
          <w:p w14:paraId="77F25FFC">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物业维修保养方案</w:t>
            </w:r>
          </w:p>
        </w:tc>
        <w:tc>
          <w:tcPr>
            <w:tcW w:w="541" w:type="dxa"/>
            <w:tcBorders>
              <w:top w:val="single" w:color="auto" w:sz="4" w:space="0"/>
              <w:left w:val="single" w:color="auto" w:sz="4" w:space="0"/>
              <w:right w:val="single" w:color="auto" w:sz="4" w:space="0"/>
            </w:tcBorders>
            <w:vAlign w:val="center"/>
          </w:tcPr>
          <w:p w14:paraId="11B9292C">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5629" w:type="dxa"/>
            <w:tcBorders>
              <w:top w:val="single" w:color="auto" w:sz="4" w:space="0"/>
              <w:left w:val="single" w:color="auto" w:sz="4" w:space="0"/>
              <w:bottom w:val="single" w:color="auto" w:sz="4" w:space="0"/>
              <w:right w:val="single" w:color="auto" w:sz="4" w:space="0"/>
            </w:tcBorders>
          </w:tcPr>
          <w:p w14:paraId="52EB7430">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1、方案考虑全面，专业性强，操作可行性强得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7A9E2BDA">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2、方案考虑周全，有专业性和操作可行性得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p>
          <w:p w14:paraId="65160893">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3、方案考虑相对周全，有一定的专业性和操作可行性得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w:t>
            </w:r>
          </w:p>
          <w:p w14:paraId="5EBF0D8D">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4、方案考虑不够周全，有一定的专业性和操作可行性得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24FE750D">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5、方案考虑不够周全，专业性和操作不实际得</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分；</w:t>
            </w:r>
          </w:p>
          <w:p w14:paraId="3192CF43">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6、方案内容不合理，操作性不强的得0分</w:t>
            </w:r>
          </w:p>
        </w:tc>
      </w:tr>
      <w:tr w14:paraId="7BD2B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483" w:type="dxa"/>
            <w:vMerge w:val="continue"/>
            <w:tcBorders>
              <w:left w:val="single" w:color="auto" w:sz="4" w:space="0"/>
              <w:right w:val="single" w:color="auto" w:sz="4" w:space="0"/>
            </w:tcBorders>
            <w:vAlign w:val="center"/>
          </w:tcPr>
          <w:p w14:paraId="0D389478">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1154" w:type="dxa"/>
            <w:vMerge w:val="continue"/>
            <w:tcBorders>
              <w:left w:val="single" w:color="auto" w:sz="4" w:space="0"/>
              <w:right w:val="single" w:color="auto" w:sz="4" w:space="0"/>
            </w:tcBorders>
            <w:vAlign w:val="center"/>
          </w:tcPr>
          <w:p w14:paraId="2B2544B8">
            <w:pPr>
              <w:adjustRightInd w:val="0"/>
              <w:snapToGrid w:val="0"/>
              <w:spacing w:line="380" w:lineRule="exact"/>
              <w:jc w:val="left"/>
              <w:rPr>
                <w:rFonts w:hint="eastAsia" w:ascii="宋体" w:hAnsi="宋体" w:eastAsia="宋体" w:cs="宋体"/>
                <w:color w:val="000000" w:themeColor="text1"/>
                <w:sz w:val="24"/>
                <w:szCs w:val="24"/>
                <w:highlight w:val="none"/>
                <w14:textFill>
                  <w14:solidFill>
                    <w14:schemeClr w14:val="tx1"/>
                  </w14:solidFill>
                </w14:textFill>
              </w:rPr>
            </w:pPr>
          </w:p>
        </w:tc>
        <w:tc>
          <w:tcPr>
            <w:tcW w:w="2252" w:type="dxa"/>
            <w:tcBorders>
              <w:top w:val="single" w:color="auto" w:sz="4" w:space="0"/>
              <w:left w:val="single" w:color="auto" w:sz="4" w:space="0"/>
              <w:right w:val="single" w:color="auto" w:sz="4" w:space="0"/>
            </w:tcBorders>
            <w:vAlign w:val="center"/>
          </w:tcPr>
          <w:p w14:paraId="3470D16C">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节能、环保</w:t>
            </w:r>
          </w:p>
        </w:tc>
        <w:tc>
          <w:tcPr>
            <w:tcW w:w="541" w:type="dxa"/>
            <w:tcBorders>
              <w:top w:val="single" w:color="auto" w:sz="4" w:space="0"/>
              <w:left w:val="single" w:color="auto" w:sz="4" w:space="0"/>
              <w:right w:val="single" w:color="auto" w:sz="4" w:space="0"/>
            </w:tcBorders>
            <w:vAlign w:val="center"/>
          </w:tcPr>
          <w:p w14:paraId="198E6ECC">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5629" w:type="dxa"/>
            <w:tcBorders>
              <w:top w:val="single" w:color="auto" w:sz="4" w:space="0"/>
              <w:left w:val="single" w:color="auto" w:sz="4" w:space="0"/>
              <w:bottom w:val="single" w:color="auto" w:sz="4" w:space="0"/>
              <w:right w:val="single" w:color="auto" w:sz="4" w:space="0"/>
            </w:tcBorders>
          </w:tcPr>
          <w:p w14:paraId="1A9BB65D">
            <w:pPr>
              <w:pStyle w:val="247"/>
              <w:spacing w:before="66"/>
              <w:ind w:left="107"/>
              <w:rPr>
                <w:rFonts w:hint="eastAsia" w:ascii="宋体" w:hAnsi="宋体" w:eastAsia="宋体" w:cs="宋体"/>
                <w:color w:val="000000" w:themeColor="text1"/>
                <w:sz w:val="24"/>
                <w:szCs w:val="24"/>
                <w:highlight w:val="none"/>
                <w14:textFill>
                  <w14:solidFill>
                    <w14:schemeClr w14:val="tx1"/>
                  </w14:solidFill>
                </w14:textFill>
              </w:rPr>
            </w:pPr>
            <w:bookmarkStart w:id="815" w:name="_GoBack"/>
            <w:r>
              <w:rPr>
                <w:rFonts w:hint="eastAsia" w:ascii="宋体" w:hAnsi="宋体" w:eastAsia="宋体" w:cs="宋体"/>
                <w:color w:val="000000" w:themeColor="text1"/>
                <w:sz w:val="24"/>
                <w:szCs w:val="24"/>
                <w:highlight w:val="none"/>
                <w14:textFill>
                  <w14:solidFill>
                    <w14:schemeClr w14:val="tx1"/>
                  </w14:solidFill>
                </w14:textFill>
              </w:rPr>
              <w:t>报价文件中使用节能产品、环境标志产品，</w:t>
            </w:r>
          </w:p>
          <w:p w14:paraId="5014DEB2">
            <w:pPr>
              <w:pStyle w:val="247"/>
              <w:spacing w:before="31"/>
              <w:ind w:left="10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每种产品（提供的有效证明，需加盖本单位</w:t>
            </w:r>
          </w:p>
          <w:p w14:paraId="5800D85E">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公章）加</w:t>
            </w:r>
            <w:r>
              <w:rPr>
                <w:rFonts w:hint="eastAsia" w:ascii="宋体" w:hAnsi="宋体" w:eastAsia="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14:textFill>
                  <w14:solidFill>
                    <w14:schemeClr w14:val="tx1"/>
                  </w14:solidFill>
                </w14:textFill>
              </w:rPr>
              <w:t>分，否则不加分。</w:t>
            </w:r>
            <w:bookmarkEnd w:id="815"/>
          </w:p>
        </w:tc>
      </w:tr>
      <w:tr w14:paraId="64D26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483" w:type="dxa"/>
            <w:tcBorders>
              <w:top w:val="single" w:color="auto" w:sz="4" w:space="0"/>
              <w:left w:val="single" w:color="auto" w:sz="4" w:space="0"/>
              <w:bottom w:val="single" w:color="auto" w:sz="4" w:space="0"/>
              <w:right w:val="single" w:color="auto" w:sz="4" w:space="0"/>
            </w:tcBorders>
            <w:vAlign w:val="center"/>
          </w:tcPr>
          <w:p w14:paraId="2E799CFA">
            <w:pPr>
              <w:adjustRightInd w:val="0"/>
              <w:snapToGrid w:val="0"/>
              <w:spacing w:line="3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9576" w:type="dxa"/>
            <w:gridSpan w:val="4"/>
            <w:tcBorders>
              <w:top w:val="single" w:color="auto" w:sz="4" w:space="0"/>
              <w:left w:val="single" w:color="auto" w:sz="4" w:space="0"/>
              <w:bottom w:val="single" w:color="auto" w:sz="4" w:space="0"/>
              <w:right w:val="single" w:color="auto" w:sz="4" w:space="0"/>
            </w:tcBorders>
            <w:vAlign w:val="center"/>
          </w:tcPr>
          <w:p w14:paraId="4B922E5F">
            <w:pPr>
              <w:adjustRightInd w:val="0"/>
              <w:snapToGrid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合计：</w:t>
            </w:r>
            <w:r>
              <w:rPr>
                <w:rFonts w:hint="eastAsia" w:ascii="宋体" w:hAnsi="宋体" w:eastAsia="宋体" w:cs="宋体"/>
                <w:color w:val="000000" w:themeColor="text1"/>
                <w:kern w:val="0"/>
                <w:sz w:val="24"/>
                <w:szCs w:val="24"/>
                <w:highlight w:val="none"/>
                <w14:textFill>
                  <w14:solidFill>
                    <w14:schemeClr w14:val="tx1"/>
                  </w14:solidFill>
                </w14:textFill>
              </w:rPr>
              <w:t>100分</w:t>
            </w:r>
          </w:p>
        </w:tc>
      </w:tr>
    </w:tbl>
    <w:p w14:paraId="04373C21">
      <w:pPr>
        <w:tabs>
          <w:tab w:val="left" w:pos="360"/>
          <w:tab w:val="left" w:pos="900"/>
          <w:tab w:val="left" w:pos="1080"/>
          <w:tab w:val="left" w:pos="2014"/>
        </w:tabs>
        <w:snapToGrid w:val="0"/>
        <w:spacing w:line="360" w:lineRule="auto"/>
        <w:rPr>
          <w:sz w:val="24"/>
          <w:highlight w:val="none"/>
        </w:rPr>
      </w:pPr>
    </w:p>
    <w:p w14:paraId="50C1418E">
      <w:pPr>
        <w:tabs>
          <w:tab w:val="left" w:pos="360"/>
          <w:tab w:val="left" w:pos="1080"/>
        </w:tabs>
        <w:snapToGrid w:val="0"/>
        <w:spacing w:line="360" w:lineRule="auto"/>
        <w:ind w:left="1080"/>
        <w:rPr>
          <w:color w:val="000000"/>
          <w:sz w:val="24"/>
          <w:highlight w:val="none"/>
        </w:rPr>
      </w:pPr>
    </w:p>
    <w:p w14:paraId="72A1772A">
      <w:pPr>
        <w:widowControl/>
        <w:jc w:val="left"/>
        <w:rPr>
          <w:b/>
          <w:sz w:val="36"/>
          <w:szCs w:val="36"/>
          <w:highlight w:val="none"/>
        </w:rPr>
      </w:pPr>
    </w:p>
    <w:p w14:paraId="06220FAF">
      <w:pPr>
        <w:spacing w:line="360" w:lineRule="auto"/>
        <w:jc w:val="center"/>
        <w:outlineLvl w:val="0"/>
        <w:rPr>
          <w:b/>
          <w:sz w:val="36"/>
          <w:szCs w:val="36"/>
          <w:highlight w:val="none"/>
        </w:rPr>
      </w:pPr>
      <w:r>
        <w:rPr>
          <w:b/>
          <w:sz w:val="36"/>
          <w:szCs w:val="36"/>
          <w:highlight w:val="none"/>
        </w:rPr>
        <w:br w:type="page"/>
      </w:r>
      <w:bookmarkStart w:id="675" w:name="_Toc97371945"/>
      <w:r>
        <w:rPr>
          <w:b/>
          <w:sz w:val="36"/>
          <w:szCs w:val="36"/>
          <w:highlight w:val="none"/>
        </w:rPr>
        <w:t>第四章   采购需求</w:t>
      </w:r>
      <w:bookmarkEnd w:id="675"/>
    </w:p>
    <w:p w14:paraId="6EE625E1">
      <w:pPr>
        <w:spacing w:line="360" w:lineRule="auto"/>
        <w:rPr>
          <w:rFonts w:ascii="宋体" w:hAnsi="宋体"/>
          <w:b/>
          <w:sz w:val="24"/>
          <w:highlight w:val="none"/>
        </w:rPr>
      </w:pPr>
      <w:r>
        <w:rPr>
          <w:rFonts w:hint="eastAsia" w:ascii="宋体" w:hAnsi="宋体"/>
          <w:b/>
          <w:sz w:val="24"/>
          <w:highlight w:val="none"/>
        </w:rPr>
        <w:t>一、项目信息</w:t>
      </w:r>
    </w:p>
    <w:p w14:paraId="0C0FB70F">
      <w:pPr>
        <w:spacing w:line="360" w:lineRule="auto"/>
        <w:ind w:firstLine="480" w:firstLineChars="200"/>
        <w:rPr>
          <w:rFonts w:hint="eastAsia" w:ascii="宋体" w:hAnsi="宋体" w:eastAsia="宋体"/>
          <w:bCs/>
          <w:sz w:val="24"/>
          <w:highlight w:val="none"/>
          <w:lang w:eastAsia="zh-CN"/>
        </w:rPr>
      </w:pPr>
      <w:r>
        <w:rPr>
          <w:rFonts w:hint="eastAsia" w:ascii="宋体" w:hAnsi="宋体"/>
          <w:bCs/>
          <w:sz w:val="24"/>
          <w:highlight w:val="none"/>
        </w:rPr>
        <w:t>项目名称：</w:t>
      </w:r>
      <w:r>
        <w:rPr>
          <w:rFonts w:hint="eastAsia" w:ascii="宋体" w:hAnsi="宋体"/>
          <w:sz w:val="24"/>
          <w:highlight w:val="none"/>
          <w:lang w:eastAsia="zh-CN"/>
        </w:rPr>
        <w:t xml:space="preserve"> 2024年-2025年双井街道物业管理服务</w:t>
      </w:r>
    </w:p>
    <w:p w14:paraId="6E9B0B4A">
      <w:pPr>
        <w:spacing w:line="360" w:lineRule="auto"/>
        <w:ind w:firstLine="480" w:firstLineChars="200"/>
        <w:rPr>
          <w:rFonts w:ascii="宋体" w:hAnsi="宋体" w:cs="仿宋"/>
          <w:sz w:val="24"/>
          <w:highlight w:val="none"/>
        </w:rPr>
      </w:pPr>
      <w:r>
        <w:rPr>
          <w:rFonts w:hint="eastAsia" w:ascii="宋体" w:hAnsi="宋体" w:cs="仿宋"/>
          <w:sz w:val="24"/>
          <w:highlight w:val="none"/>
        </w:rPr>
        <w:t>资金来源：</w:t>
      </w:r>
      <w:r>
        <w:rPr>
          <w:rFonts w:hint="eastAsia" w:ascii="宋体" w:hAnsi="宋体" w:cs="仿宋"/>
          <w:sz w:val="24"/>
          <w:highlight w:val="none"/>
          <w:lang w:val="en-US" w:eastAsia="zh-CN"/>
        </w:rPr>
        <w:t xml:space="preserve"> </w:t>
      </w:r>
      <w:r>
        <w:rPr>
          <w:rFonts w:hint="eastAsia" w:ascii="宋体" w:hAnsi="宋体" w:cs="仿宋"/>
          <w:sz w:val="24"/>
          <w:highlight w:val="none"/>
        </w:rPr>
        <w:t>财政资金，</w:t>
      </w:r>
      <w:r>
        <w:rPr>
          <w:rFonts w:hint="eastAsia" w:ascii="宋体" w:hAnsi="宋体" w:cs="仿宋"/>
          <w:sz w:val="24"/>
          <w:highlight w:val="none"/>
          <w:lang w:eastAsia="zh-CN"/>
        </w:rPr>
        <w:t>271万元</w:t>
      </w:r>
    </w:p>
    <w:p w14:paraId="35B2F491">
      <w:pPr>
        <w:spacing w:line="360" w:lineRule="auto"/>
        <w:ind w:firstLine="480" w:firstLineChars="200"/>
        <w:rPr>
          <w:rFonts w:ascii="宋体" w:hAnsi="宋体" w:cs="仿宋"/>
          <w:sz w:val="24"/>
          <w:highlight w:val="none"/>
        </w:rPr>
      </w:pPr>
      <w:r>
        <w:rPr>
          <w:rFonts w:hint="eastAsia" w:ascii="宋体" w:hAnsi="宋体" w:cs="仿宋"/>
          <w:sz w:val="24"/>
          <w:highlight w:val="none"/>
        </w:rPr>
        <w:t>项目编号：</w:t>
      </w:r>
      <w:r>
        <w:rPr>
          <w:rFonts w:hint="eastAsia" w:ascii="宋体" w:hAnsi="宋体" w:cs="仿宋"/>
          <w:sz w:val="24"/>
          <w:highlight w:val="none"/>
          <w:lang w:val="en-US" w:eastAsia="zh-CN"/>
        </w:rPr>
        <w:t>11010524210200016968-XM001</w:t>
      </w:r>
      <w:r>
        <w:rPr>
          <w:rFonts w:ascii="宋体" w:hAnsi="宋体" w:cs="仿宋"/>
          <w:sz w:val="24"/>
          <w:highlight w:val="none"/>
        </w:rPr>
        <w:t xml:space="preserve"> </w:t>
      </w:r>
    </w:p>
    <w:p w14:paraId="545F5DB8">
      <w:pPr>
        <w:spacing w:line="360" w:lineRule="auto"/>
        <w:ind w:firstLine="480" w:firstLineChars="200"/>
        <w:rPr>
          <w:rFonts w:ascii="宋体" w:hAnsi="宋体" w:cs="仿宋"/>
          <w:sz w:val="24"/>
          <w:highlight w:val="none"/>
        </w:rPr>
      </w:pPr>
      <w:r>
        <w:rPr>
          <w:rFonts w:hint="eastAsia" w:ascii="宋体" w:hAnsi="宋体" w:cs="仿宋"/>
          <w:sz w:val="24"/>
          <w:highlight w:val="none"/>
        </w:rPr>
        <w:t>合同履行期限：一年</w:t>
      </w:r>
    </w:p>
    <w:p w14:paraId="3B01B1D3">
      <w:pPr>
        <w:spacing w:line="360" w:lineRule="auto"/>
        <w:rPr>
          <w:rFonts w:hint="eastAsia" w:ascii="宋体" w:hAnsi="宋体"/>
          <w:b/>
          <w:bCs w:val="0"/>
          <w:sz w:val="24"/>
          <w:highlight w:val="none"/>
        </w:rPr>
      </w:pPr>
      <w:r>
        <w:rPr>
          <w:rFonts w:hint="eastAsia" w:ascii="宋体" w:hAnsi="宋体"/>
          <w:b/>
          <w:bCs w:val="0"/>
          <w:sz w:val="24"/>
          <w:highlight w:val="none"/>
        </w:rPr>
        <w:t>二、服务说明</w:t>
      </w:r>
    </w:p>
    <w:p w14:paraId="79112849">
      <w:pPr>
        <w:spacing w:line="360" w:lineRule="auto"/>
        <w:ind w:firstLine="480" w:firstLineChars="200"/>
        <w:rPr>
          <w:rFonts w:hint="eastAsia" w:ascii="宋体" w:hAnsi="宋体"/>
          <w:bCs/>
          <w:sz w:val="24"/>
          <w:highlight w:val="none"/>
          <w:lang w:eastAsia="zh-CN"/>
        </w:rPr>
      </w:pPr>
      <w:r>
        <w:rPr>
          <w:rFonts w:hint="eastAsia" w:ascii="宋体" w:hAnsi="宋体"/>
          <w:bCs/>
          <w:sz w:val="24"/>
          <w:highlight w:val="none"/>
          <w:lang w:eastAsia="zh-CN"/>
        </w:rPr>
        <w:t>为北京市朝阳区双井街道办事处提供机关办公楼的卫生保洁、办公区域的秩序维护、会议活动的接待服务、固定资产和设备设施的维护和维修等物业管理服务。</w:t>
      </w:r>
    </w:p>
    <w:p w14:paraId="2BB7A91E">
      <w:pPr>
        <w:spacing w:line="360" w:lineRule="auto"/>
        <w:ind w:firstLine="480" w:firstLineChars="200"/>
        <w:rPr>
          <w:rFonts w:hint="eastAsia" w:ascii="宋体" w:hAnsi="宋体"/>
          <w:bCs/>
          <w:sz w:val="24"/>
          <w:highlight w:val="none"/>
        </w:rPr>
      </w:pPr>
      <w:r>
        <w:rPr>
          <w:rFonts w:hint="eastAsia" w:ascii="宋体" w:hAnsi="宋体"/>
          <w:bCs/>
          <w:sz w:val="24"/>
          <w:highlight w:val="none"/>
        </w:rPr>
        <w:t>建筑面积：北京市朝阳区人民政府双井街道办事处办公楼位于北京市朝阳区百子湾南二路88号，总占地面积4001.8平米，建筑物占地面积1008平米，绿化面积200平米，建筑物总面积11613.18平米，其中地下一层966平米（含餐厅面积），地上8层10647.18平米;活动中心、动员中心物业面积4254平米。</w:t>
      </w:r>
    </w:p>
    <w:p w14:paraId="4FEBBDC3">
      <w:pPr>
        <w:spacing w:line="360" w:lineRule="auto"/>
        <w:ind w:firstLine="480" w:firstLineChars="200"/>
        <w:rPr>
          <w:rFonts w:hint="eastAsia" w:ascii="宋体" w:hAnsi="宋体"/>
          <w:bCs/>
          <w:sz w:val="24"/>
          <w:highlight w:val="none"/>
        </w:rPr>
      </w:pPr>
      <w:r>
        <w:rPr>
          <w:rFonts w:hint="eastAsia" w:ascii="宋体" w:hAnsi="宋体"/>
          <w:bCs/>
          <w:sz w:val="24"/>
          <w:highlight w:val="none"/>
          <w:lang w:val="en-US" w:eastAsia="zh-CN"/>
        </w:rPr>
        <w:t>2.2</w:t>
      </w:r>
      <w:r>
        <w:rPr>
          <w:rFonts w:hint="eastAsia" w:ascii="宋体" w:hAnsi="宋体"/>
          <w:bCs/>
          <w:sz w:val="24"/>
          <w:highlight w:val="none"/>
        </w:rPr>
        <w:t>服务期限</w:t>
      </w:r>
      <w:r>
        <w:rPr>
          <w:rFonts w:hint="eastAsia" w:ascii="宋体" w:hAnsi="宋体"/>
          <w:bCs/>
          <w:sz w:val="24"/>
          <w:highlight w:val="none"/>
          <w:lang w:eastAsia="zh-CN"/>
        </w:rPr>
        <w:t>：</w:t>
      </w:r>
      <w:r>
        <w:rPr>
          <w:rFonts w:hint="eastAsia" w:ascii="宋体" w:hAnsi="宋体"/>
          <w:bCs/>
          <w:sz w:val="24"/>
          <w:highlight w:val="none"/>
        </w:rPr>
        <w:t>本项目期限为壹年。</w:t>
      </w:r>
    </w:p>
    <w:p w14:paraId="1EDD41BB">
      <w:pPr>
        <w:spacing w:line="360" w:lineRule="auto"/>
        <w:ind w:firstLine="480" w:firstLineChars="200"/>
        <w:rPr>
          <w:rFonts w:hint="eastAsia" w:ascii="宋体" w:hAnsi="宋体"/>
          <w:bCs/>
          <w:sz w:val="24"/>
          <w:highlight w:val="none"/>
        </w:rPr>
      </w:pPr>
      <w:r>
        <w:rPr>
          <w:rFonts w:hint="eastAsia" w:ascii="宋体" w:hAnsi="宋体"/>
          <w:bCs/>
          <w:sz w:val="24"/>
          <w:highlight w:val="none"/>
          <w:lang w:val="en-US" w:eastAsia="zh-CN"/>
        </w:rPr>
        <w:t>2.3</w:t>
      </w:r>
      <w:r>
        <w:rPr>
          <w:rFonts w:hint="eastAsia" w:ascii="宋体" w:hAnsi="宋体"/>
          <w:bCs/>
          <w:sz w:val="24"/>
          <w:highlight w:val="none"/>
        </w:rPr>
        <w:t>设备情况</w:t>
      </w:r>
    </w:p>
    <w:p w14:paraId="25969EF6">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供用电系统（设备清单）</w:t>
      </w:r>
    </w:p>
    <w:tbl>
      <w:tblPr>
        <w:tblStyle w:val="43"/>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3220"/>
        <w:gridCol w:w="3475"/>
        <w:gridCol w:w="1863"/>
      </w:tblGrid>
      <w:tr w14:paraId="069E1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680" w:type="dxa"/>
            <w:noWrap w:val="0"/>
            <w:vAlign w:val="top"/>
          </w:tcPr>
          <w:p w14:paraId="6C5CEEB7">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序号</w:t>
            </w:r>
          </w:p>
        </w:tc>
        <w:tc>
          <w:tcPr>
            <w:tcW w:w="3220" w:type="dxa"/>
            <w:noWrap w:val="0"/>
            <w:vAlign w:val="top"/>
          </w:tcPr>
          <w:p w14:paraId="1B361CF3">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设备名称</w:t>
            </w:r>
          </w:p>
        </w:tc>
        <w:tc>
          <w:tcPr>
            <w:tcW w:w="3475" w:type="dxa"/>
            <w:noWrap w:val="0"/>
            <w:vAlign w:val="top"/>
          </w:tcPr>
          <w:p w14:paraId="3F168BDC">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型号</w:t>
            </w:r>
          </w:p>
        </w:tc>
        <w:tc>
          <w:tcPr>
            <w:tcW w:w="1863" w:type="dxa"/>
            <w:noWrap w:val="0"/>
            <w:vAlign w:val="top"/>
          </w:tcPr>
          <w:p w14:paraId="53C93182">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数量</w:t>
            </w:r>
          </w:p>
        </w:tc>
      </w:tr>
      <w:tr w14:paraId="7D525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680" w:type="dxa"/>
            <w:noWrap w:val="0"/>
            <w:vAlign w:val="center"/>
          </w:tcPr>
          <w:p w14:paraId="2A6D18D3">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 xml:space="preserve"> 1.</w:t>
            </w:r>
          </w:p>
        </w:tc>
        <w:tc>
          <w:tcPr>
            <w:tcW w:w="3220" w:type="dxa"/>
            <w:noWrap w:val="0"/>
            <w:vAlign w:val="center"/>
          </w:tcPr>
          <w:p w14:paraId="17FA24FC">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低压开关柜</w:t>
            </w:r>
          </w:p>
        </w:tc>
        <w:tc>
          <w:tcPr>
            <w:tcW w:w="3475" w:type="dxa"/>
            <w:noWrap w:val="0"/>
            <w:vAlign w:val="top"/>
          </w:tcPr>
          <w:p w14:paraId="26F264EE">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CB7251.1</w:t>
            </w:r>
          </w:p>
        </w:tc>
        <w:tc>
          <w:tcPr>
            <w:tcW w:w="1863" w:type="dxa"/>
            <w:noWrap w:val="0"/>
            <w:vAlign w:val="top"/>
          </w:tcPr>
          <w:p w14:paraId="12F9BAD0">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8台</w:t>
            </w:r>
          </w:p>
        </w:tc>
      </w:tr>
      <w:tr w14:paraId="7172D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680" w:type="dxa"/>
            <w:noWrap w:val="0"/>
            <w:vAlign w:val="top"/>
          </w:tcPr>
          <w:p w14:paraId="1912879A">
            <w:pPr>
              <w:tabs>
                <w:tab w:val="left" w:pos="300"/>
              </w:tabs>
              <w:spacing w:line="440" w:lineRule="exact"/>
              <w:jc w:val="center"/>
              <w:rPr>
                <w:rFonts w:hint="eastAsia" w:ascii="宋体" w:hAnsi="宋体" w:eastAsia="宋体" w:cs="宋体"/>
                <w:sz w:val="22"/>
                <w:szCs w:val="22"/>
              </w:rPr>
            </w:pPr>
            <w:r>
              <w:rPr>
                <w:rFonts w:hint="eastAsia" w:ascii="宋体" w:hAnsi="宋体" w:eastAsia="宋体" w:cs="宋体"/>
                <w:sz w:val="22"/>
                <w:szCs w:val="22"/>
              </w:rPr>
              <w:t>2</w:t>
            </w:r>
          </w:p>
        </w:tc>
        <w:tc>
          <w:tcPr>
            <w:tcW w:w="3220" w:type="dxa"/>
            <w:noWrap w:val="0"/>
            <w:vAlign w:val="center"/>
          </w:tcPr>
          <w:p w14:paraId="29943521">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消防电气开关柜</w:t>
            </w:r>
          </w:p>
        </w:tc>
        <w:tc>
          <w:tcPr>
            <w:tcW w:w="3475" w:type="dxa"/>
            <w:noWrap w:val="0"/>
            <w:vAlign w:val="top"/>
          </w:tcPr>
          <w:p w14:paraId="3B3F8F77">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CB7251.3</w:t>
            </w:r>
          </w:p>
        </w:tc>
        <w:tc>
          <w:tcPr>
            <w:tcW w:w="1863" w:type="dxa"/>
            <w:noWrap w:val="0"/>
            <w:vAlign w:val="top"/>
          </w:tcPr>
          <w:p w14:paraId="19B7E4E4">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1台</w:t>
            </w:r>
          </w:p>
        </w:tc>
      </w:tr>
      <w:tr w14:paraId="50DB3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680" w:type="dxa"/>
            <w:noWrap w:val="0"/>
            <w:vAlign w:val="top"/>
          </w:tcPr>
          <w:p w14:paraId="5452A257">
            <w:pPr>
              <w:tabs>
                <w:tab w:val="left" w:pos="300"/>
              </w:tabs>
              <w:spacing w:line="440" w:lineRule="exact"/>
              <w:ind w:leftChars="-75" w:hanging="165" w:hangingChars="75"/>
              <w:jc w:val="center"/>
              <w:rPr>
                <w:rFonts w:hint="eastAsia" w:ascii="宋体" w:hAnsi="宋体" w:eastAsia="宋体" w:cs="宋体"/>
                <w:sz w:val="22"/>
                <w:szCs w:val="22"/>
              </w:rPr>
            </w:pPr>
            <w:r>
              <w:rPr>
                <w:rFonts w:hint="eastAsia" w:ascii="宋体" w:hAnsi="宋体" w:eastAsia="宋体" w:cs="宋体"/>
                <w:sz w:val="22"/>
                <w:szCs w:val="22"/>
              </w:rPr>
              <w:t>3</w:t>
            </w:r>
          </w:p>
        </w:tc>
        <w:tc>
          <w:tcPr>
            <w:tcW w:w="3220" w:type="dxa"/>
            <w:noWrap w:val="0"/>
            <w:vAlign w:val="top"/>
          </w:tcPr>
          <w:p w14:paraId="350C3F45">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水泵电气开关柜</w:t>
            </w:r>
          </w:p>
        </w:tc>
        <w:tc>
          <w:tcPr>
            <w:tcW w:w="3475" w:type="dxa"/>
            <w:noWrap w:val="0"/>
            <w:vAlign w:val="top"/>
          </w:tcPr>
          <w:p w14:paraId="58EC06E1">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JFM-20</w:t>
            </w:r>
          </w:p>
        </w:tc>
        <w:tc>
          <w:tcPr>
            <w:tcW w:w="1863" w:type="dxa"/>
            <w:noWrap w:val="0"/>
            <w:vAlign w:val="top"/>
          </w:tcPr>
          <w:p w14:paraId="15427C22">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1台</w:t>
            </w:r>
          </w:p>
        </w:tc>
      </w:tr>
      <w:tr w14:paraId="4685F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680" w:type="dxa"/>
            <w:noWrap w:val="0"/>
            <w:vAlign w:val="top"/>
          </w:tcPr>
          <w:p w14:paraId="0B8A4248">
            <w:pPr>
              <w:tabs>
                <w:tab w:val="left" w:pos="300"/>
              </w:tabs>
              <w:spacing w:line="440" w:lineRule="exact"/>
              <w:ind w:leftChars="-75" w:hanging="165" w:hangingChars="75"/>
              <w:jc w:val="center"/>
              <w:rPr>
                <w:rFonts w:hint="eastAsia" w:ascii="宋体" w:hAnsi="宋体" w:eastAsia="宋体" w:cs="宋体"/>
                <w:sz w:val="22"/>
                <w:szCs w:val="22"/>
              </w:rPr>
            </w:pPr>
            <w:r>
              <w:rPr>
                <w:rFonts w:hint="eastAsia" w:ascii="宋体" w:hAnsi="宋体" w:eastAsia="宋体" w:cs="宋体"/>
                <w:sz w:val="22"/>
                <w:szCs w:val="22"/>
              </w:rPr>
              <w:t>4</w:t>
            </w:r>
          </w:p>
        </w:tc>
        <w:tc>
          <w:tcPr>
            <w:tcW w:w="3220" w:type="dxa"/>
            <w:noWrap w:val="0"/>
            <w:vAlign w:val="top"/>
          </w:tcPr>
          <w:p w14:paraId="68E6E30D">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污水泵闸箱</w:t>
            </w:r>
          </w:p>
        </w:tc>
        <w:tc>
          <w:tcPr>
            <w:tcW w:w="3475" w:type="dxa"/>
            <w:noWrap w:val="0"/>
            <w:vAlign w:val="top"/>
          </w:tcPr>
          <w:p w14:paraId="59FAD710">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ZMK-1.5</w:t>
            </w:r>
          </w:p>
        </w:tc>
        <w:tc>
          <w:tcPr>
            <w:tcW w:w="1863" w:type="dxa"/>
            <w:noWrap w:val="0"/>
            <w:vAlign w:val="top"/>
          </w:tcPr>
          <w:p w14:paraId="7490B81C">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4台</w:t>
            </w:r>
          </w:p>
        </w:tc>
      </w:tr>
      <w:tr w14:paraId="62F0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680" w:type="dxa"/>
            <w:noWrap w:val="0"/>
            <w:vAlign w:val="top"/>
          </w:tcPr>
          <w:p w14:paraId="4DFBE17D">
            <w:pPr>
              <w:tabs>
                <w:tab w:val="left" w:pos="300"/>
              </w:tabs>
              <w:spacing w:line="440" w:lineRule="exact"/>
              <w:ind w:leftChars="-75" w:hanging="165" w:hangingChars="75"/>
              <w:jc w:val="center"/>
              <w:rPr>
                <w:rFonts w:hint="eastAsia" w:ascii="宋体" w:hAnsi="宋体" w:eastAsia="宋体" w:cs="宋体"/>
                <w:sz w:val="22"/>
                <w:szCs w:val="22"/>
              </w:rPr>
            </w:pPr>
            <w:r>
              <w:rPr>
                <w:rFonts w:hint="eastAsia" w:ascii="宋体" w:hAnsi="宋体" w:eastAsia="宋体" w:cs="宋体"/>
                <w:sz w:val="22"/>
                <w:szCs w:val="22"/>
              </w:rPr>
              <w:t>5</w:t>
            </w:r>
          </w:p>
        </w:tc>
        <w:tc>
          <w:tcPr>
            <w:tcW w:w="3220" w:type="dxa"/>
            <w:noWrap w:val="0"/>
            <w:vAlign w:val="top"/>
          </w:tcPr>
          <w:p w14:paraId="214A4DAC">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配电柜</w:t>
            </w:r>
          </w:p>
        </w:tc>
        <w:tc>
          <w:tcPr>
            <w:tcW w:w="3475" w:type="dxa"/>
            <w:noWrap w:val="0"/>
            <w:vAlign w:val="top"/>
          </w:tcPr>
          <w:p w14:paraId="1AC881C0">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GB7251.1</w:t>
            </w:r>
          </w:p>
        </w:tc>
        <w:tc>
          <w:tcPr>
            <w:tcW w:w="1863" w:type="dxa"/>
            <w:noWrap w:val="0"/>
            <w:vAlign w:val="top"/>
          </w:tcPr>
          <w:p w14:paraId="49567963">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1台</w:t>
            </w:r>
          </w:p>
        </w:tc>
      </w:tr>
    </w:tbl>
    <w:p w14:paraId="27B25522">
      <w:pPr>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给排水系统（设备清单）</w:t>
      </w:r>
    </w:p>
    <w:tbl>
      <w:tblPr>
        <w:tblStyle w:val="43"/>
        <w:tblW w:w="9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3227"/>
        <w:gridCol w:w="3482"/>
        <w:gridCol w:w="1867"/>
      </w:tblGrid>
      <w:tr w14:paraId="46B7E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2" w:hRule="atLeast"/>
        </w:trPr>
        <w:tc>
          <w:tcPr>
            <w:tcW w:w="682" w:type="dxa"/>
            <w:noWrap w:val="0"/>
            <w:vAlign w:val="top"/>
          </w:tcPr>
          <w:p w14:paraId="3385F66E">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序号</w:t>
            </w:r>
          </w:p>
        </w:tc>
        <w:tc>
          <w:tcPr>
            <w:tcW w:w="3227" w:type="dxa"/>
            <w:noWrap w:val="0"/>
            <w:vAlign w:val="top"/>
          </w:tcPr>
          <w:p w14:paraId="6998AD87">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设备名称</w:t>
            </w:r>
          </w:p>
        </w:tc>
        <w:tc>
          <w:tcPr>
            <w:tcW w:w="3482" w:type="dxa"/>
            <w:noWrap w:val="0"/>
            <w:vAlign w:val="top"/>
          </w:tcPr>
          <w:p w14:paraId="42BFB150">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型号</w:t>
            </w:r>
          </w:p>
        </w:tc>
        <w:tc>
          <w:tcPr>
            <w:tcW w:w="1867" w:type="dxa"/>
            <w:noWrap w:val="0"/>
            <w:vAlign w:val="top"/>
          </w:tcPr>
          <w:p w14:paraId="39C97365">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数量</w:t>
            </w:r>
          </w:p>
        </w:tc>
      </w:tr>
      <w:tr w14:paraId="31623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82" w:type="dxa"/>
            <w:noWrap w:val="0"/>
            <w:vAlign w:val="top"/>
          </w:tcPr>
          <w:p w14:paraId="259EE928">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w:t>
            </w:r>
          </w:p>
        </w:tc>
        <w:tc>
          <w:tcPr>
            <w:tcW w:w="3227" w:type="dxa"/>
            <w:noWrap w:val="0"/>
            <w:vAlign w:val="top"/>
          </w:tcPr>
          <w:p w14:paraId="369E8553">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消防水泵（立式）</w:t>
            </w:r>
          </w:p>
        </w:tc>
        <w:tc>
          <w:tcPr>
            <w:tcW w:w="3482" w:type="dxa"/>
            <w:noWrap w:val="0"/>
            <w:vAlign w:val="top"/>
          </w:tcPr>
          <w:p w14:paraId="42052645">
            <w:pPr>
              <w:spacing w:line="440" w:lineRule="exact"/>
              <w:jc w:val="center"/>
              <w:rPr>
                <w:rFonts w:hint="eastAsia" w:ascii="宋体" w:hAnsi="宋体" w:eastAsia="宋体" w:cs="宋体"/>
                <w:sz w:val="22"/>
                <w:szCs w:val="22"/>
              </w:rPr>
            </w:pPr>
          </w:p>
        </w:tc>
        <w:tc>
          <w:tcPr>
            <w:tcW w:w="1867" w:type="dxa"/>
            <w:noWrap w:val="0"/>
            <w:vAlign w:val="top"/>
          </w:tcPr>
          <w:p w14:paraId="60A0D54E">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1台</w:t>
            </w:r>
          </w:p>
        </w:tc>
      </w:tr>
      <w:tr w14:paraId="7FABF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82" w:type="dxa"/>
            <w:noWrap w:val="0"/>
            <w:vAlign w:val="top"/>
          </w:tcPr>
          <w:p w14:paraId="18FB2F5F">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2.</w:t>
            </w:r>
          </w:p>
        </w:tc>
        <w:tc>
          <w:tcPr>
            <w:tcW w:w="3227" w:type="dxa"/>
            <w:noWrap w:val="0"/>
            <w:vAlign w:val="top"/>
          </w:tcPr>
          <w:p w14:paraId="48759B4D">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立式喷淋泵</w:t>
            </w:r>
          </w:p>
        </w:tc>
        <w:tc>
          <w:tcPr>
            <w:tcW w:w="3482" w:type="dxa"/>
            <w:noWrap w:val="0"/>
            <w:vAlign w:val="top"/>
          </w:tcPr>
          <w:p w14:paraId="609AC135">
            <w:pPr>
              <w:spacing w:line="440" w:lineRule="exact"/>
              <w:rPr>
                <w:rFonts w:hint="eastAsia" w:ascii="宋体" w:hAnsi="宋体" w:eastAsia="宋体" w:cs="宋体"/>
                <w:sz w:val="22"/>
                <w:szCs w:val="22"/>
              </w:rPr>
            </w:pPr>
          </w:p>
        </w:tc>
        <w:tc>
          <w:tcPr>
            <w:tcW w:w="1867" w:type="dxa"/>
            <w:noWrap w:val="0"/>
            <w:vAlign w:val="top"/>
          </w:tcPr>
          <w:p w14:paraId="74CDEF7E">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1台</w:t>
            </w:r>
          </w:p>
        </w:tc>
      </w:tr>
      <w:tr w14:paraId="7E201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82" w:type="dxa"/>
            <w:noWrap w:val="0"/>
            <w:vAlign w:val="top"/>
          </w:tcPr>
          <w:p w14:paraId="6400844B">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3.</w:t>
            </w:r>
          </w:p>
        </w:tc>
        <w:tc>
          <w:tcPr>
            <w:tcW w:w="3227" w:type="dxa"/>
            <w:noWrap w:val="0"/>
            <w:vAlign w:val="top"/>
          </w:tcPr>
          <w:p w14:paraId="0C319DFA">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污水泵</w:t>
            </w:r>
          </w:p>
        </w:tc>
        <w:tc>
          <w:tcPr>
            <w:tcW w:w="3482" w:type="dxa"/>
            <w:noWrap w:val="0"/>
            <w:vAlign w:val="top"/>
          </w:tcPr>
          <w:p w14:paraId="67A053D9">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ZMK-1.5</w:t>
            </w:r>
          </w:p>
        </w:tc>
        <w:tc>
          <w:tcPr>
            <w:tcW w:w="1867" w:type="dxa"/>
            <w:noWrap w:val="0"/>
            <w:vAlign w:val="top"/>
          </w:tcPr>
          <w:p w14:paraId="3B969F22">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4台</w:t>
            </w:r>
          </w:p>
        </w:tc>
      </w:tr>
    </w:tbl>
    <w:p w14:paraId="55247C9F">
      <w:pPr>
        <w:spacing w:line="440" w:lineRule="exact"/>
        <w:rPr>
          <w:rFonts w:hint="eastAsia" w:ascii="宋体" w:hAnsi="宋体" w:eastAsia="宋体" w:cs="宋体"/>
          <w:sz w:val="24"/>
          <w:szCs w:val="24"/>
        </w:rPr>
      </w:pPr>
    </w:p>
    <w:p w14:paraId="06504112">
      <w:pPr>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消防系统（设备清单）</w:t>
      </w:r>
    </w:p>
    <w:tbl>
      <w:tblPr>
        <w:tblStyle w:val="43"/>
        <w:tblW w:w="9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3238"/>
        <w:gridCol w:w="3428"/>
        <w:gridCol w:w="1855"/>
      </w:tblGrid>
      <w:tr w14:paraId="54A01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78" w:type="dxa"/>
            <w:noWrap w:val="0"/>
            <w:vAlign w:val="top"/>
          </w:tcPr>
          <w:p w14:paraId="1B380DB4">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序号</w:t>
            </w:r>
          </w:p>
        </w:tc>
        <w:tc>
          <w:tcPr>
            <w:tcW w:w="3238" w:type="dxa"/>
            <w:noWrap w:val="0"/>
            <w:vAlign w:val="top"/>
          </w:tcPr>
          <w:p w14:paraId="1F3D7F02">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设备名称</w:t>
            </w:r>
          </w:p>
        </w:tc>
        <w:tc>
          <w:tcPr>
            <w:tcW w:w="3428" w:type="dxa"/>
            <w:noWrap w:val="0"/>
            <w:vAlign w:val="top"/>
          </w:tcPr>
          <w:p w14:paraId="310FC0C3">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品牌</w:t>
            </w:r>
          </w:p>
        </w:tc>
        <w:tc>
          <w:tcPr>
            <w:tcW w:w="1855" w:type="dxa"/>
            <w:noWrap w:val="0"/>
            <w:vAlign w:val="top"/>
          </w:tcPr>
          <w:p w14:paraId="4689EB82">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数量</w:t>
            </w:r>
          </w:p>
        </w:tc>
      </w:tr>
      <w:tr w14:paraId="4E43E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78" w:type="dxa"/>
            <w:noWrap w:val="0"/>
            <w:vAlign w:val="top"/>
          </w:tcPr>
          <w:p w14:paraId="74C69025">
            <w:pPr>
              <w:numPr>
                <w:ilvl w:val="0"/>
                <w:numId w:val="11"/>
              </w:numPr>
              <w:spacing w:line="440" w:lineRule="exact"/>
              <w:jc w:val="center"/>
              <w:rPr>
                <w:rFonts w:hint="eastAsia" w:ascii="宋体" w:hAnsi="宋体" w:eastAsia="宋体" w:cs="宋体"/>
                <w:sz w:val="22"/>
                <w:szCs w:val="22"/>
              </w:rPr>
            </w:pPr>
          </w:p>
        </w:tc>
        <w:tc>
          <w:tcPr>
            <w:tcW w:w="3238" w:type="dxa"/>
            <w:noWrap w:val="0"/>
            <w:vAlign w:val="top"/>
          </w:tcPr>
          <w:p w14:paraId="0246884E">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火灾报警联动广播通讯控制柜</w:t>
            </w:r>
          </w:p>
        </w:tc>
        <w:tc>
          <w:tcPr>
            <w:tcW w:w="3428" w:type="dxa"/>
            <w:noWrap w:val="0"/>
            <w:vAlign w:val="top"/>
          </w:tcPr>
          <w:p w14:paraId="5BE70FD6">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北京利达华信电子有限公司</w:t>
            </w:r>
          </w:p>
        </w:tc>
        <w:tc>
          <w:tcPr>
            <w:tcW w:w="1855" w:type="dxa"/>
            <w:noWrap w:val="0"/>
            <w:vAlign w:val="top"/>
          </w:tcPr>
          <w:p w14:paraId="184BC0F2">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1台</w:t>
            </w:r>
          </w:p>
        </w:tc>
      </w:tr>
      <w:tr w14:paraId="05FF5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78" w:type="dxa"/>
            <w:noWrap w:val="0"/>
            <w:vAlign w:val="top"/>
          </w:tcPr>
          <w:p w14:paraId="2BD6EB5A">
            <w:pPr>
              <w:numPr>
                <w:ilvl w:val="0"/>
                <w:numId w:val="11"/>
              </w:numPr>
              <w:spacing w:line="440" w:lineRule="exact"/>
              <w:jc w:val="center"/>
              <w:rPr>
                <w:rFonts w:hint="eastAsia" w:ascii="宋体" w:hAnsi="宋体" w:eastAsia="宋体" w:cs="宋体"/>
                <w:sz w:val="22"/>
                <w:szCs w:val="22"/>
              </w:rPr>
            </w:pPr>
          </w:p>
        </w:tc>
        <w:tc>
          <w:tcPr>
            <w:tcW w:w="3238" w:type="dxa"/>
            <w:noWrap w:val="0"/>
            <w:vAlign w:val="top"/>
          </w:tcPr>
          <w:p w14:paraId="7C9712D9">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烟感报警器</w:t>
            </w:r>
          </w:p>
        </w:tc>
        <w:tc>
          <w:tcPr>
            <w:tcW w:w="3428" w:type="dxa"/>
            <w:noWrap w:val="0"/>
            <w:vAlign w:val="top"/>
          </w:tcPr>
          <w:p w14:paraId="77A596AB">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利达</w:t>
            </w:r>
          </w:p>
        </w:tc>
        <w:tc>
          <w:tcPr>
            <w:tcW w:w="1855" w:type="dxa"/>
            <w:noWrap w:val="0"/>
            <w:vAlign w:val="top"/>
          </w:tcPr>
          <w:p w14:paraId="3D843383">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424个</w:t>
            </w:r>
          </w:p>
        </w:tc>
      </w:tr>
      <w:tr w14:paraId="26FA5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78" w:type="dxa"/>
            <w:noWrap w:val="0"/>
            <w:vAlign w:val="top"/>
          </w:tcPr>
          <w:p w14:paraId="03966005">
            <w:pPr>
              <w:numPr>
                <w:ilvl w:val="0"/>
                <w:numId w:val="11"/>
              </w:numPr>
              <w:spacing w:line="440" w:lineRule="exact"/>
              <w:jc w:val="center"/>
              <w:rPr>
                <w:rFonts w:hint="eastAsia" w:ascii="宋体" w:hAnsi="宋体" w:eastAsia="宋体" w:cs="宋体"/>
                <w:sz w:val="22"/>
                <w:szCs w:val="22"/>
              </w:rPr>
            </w:pPr>
          </w:p>
        </w:tc>
        <w:tc>
          <w:tcPr>
            <w:tcW w:w="3238" w:type="dxa"/>
            <w:noWrap w:val="0"/>
            <w:vAlign w:val="top"/>
          </w:tcPr>
          <w:p w14:paraId="6AB21CBF">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喷淋头</w:t>
            </w:r>
          </w:p>
        </w:tc>
        <w:tc>
          <w:tcPr>
            <w:tcW w:w="3428" w:type="dxa"/>
            <w:noWrap w:val="0"/>
            <w:vAlign w:val="top"/>
          </w:tcPr>
          <w:p w14:paraId="4001E193">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利达</w:t>
            </w:r>
          </w:p>
        </w:tc>
        <w:tc>
          <w:tcPr>
            <w:tcW w:w="1855" w:type="dxa"/>
            <w:noWrap w:val="0"/>
            <w:vAlign w:val="top"/>
          </w:tcPr>
          <w:p w14:paraId="02FE4595">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1057个</w:t>
            </w:r>
          </w:p>
        </w:tc>
      </w:tr>
      <w:tr w14:paraId="3900B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678" w:type="dxa"/>
            <w:noWrap w:val="0"/>
            <w:vAlign w:val="top"/>
          </w:tcPr>
          <w:p w14:paraId="40D366CD">
            <w:pPr>
              <w:numPr>
                <w:ilvl w:val="0"/>
                <w:numId w:val="11"/>
              </w:numPr>
              <w:spacing w:line="440" w:lineRule="exact"/>
              <w:jc w:val="center"/>
              <w:rPr>
                <w:rFonts w:hint="eastAsia" w:ascii="宋体" w:hAnsi="宋体" w:eastAsia="宋体" w:cs="宋体"/>
                <w:sz w:val="22"/>
                <w:szCs w:val="22"/>
              </w:rPr>
            </w:pPr>
          </w:p>
        </w:tc>
        <w:tc>
          <w:tcPr>
            <w:tcW w:w="3238" w:type="dxa"/>
            <w:noWrap w:val="0"/>
            <w:vAlign w:val="top"/>
          </w:tcPr>
          <w:p w14:paraId="5E789C6C">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消防广播喇叭</w:t>
            </w:r>
          </w:p>
        </w:tc>
        <w:tc>
          <w:tcPr>
            <w:tcW w:w="3428" w:type="dxa"/>
            <w:noWrap w:val="0"/>
            <w:vAlign w:val="top"/>
          </w:tcPr>
          <w:p w14:paraId="603AC10B">
            <w:pPr>
              <w:spacing w:line="440" w:lineRule="exact"/>
              <w:jc w:val="center"/>
              <w:rPr>
                <w:rFonts w:hint="eastAsia" w:ascii="宋体" w:hAnsi="宋体" w:eastAsia="宋体" w:cs="宋体"/>
                <w:sz w:val="22"/>
                <w:szCs w:val="22"/>
              </w:rPr>
            </w:pPr>
          </w:p>
        </w:tc>
        <w:tc>
          <w:tcPr>
            <w:tcW w:w="1855" w:type="dxa"/>
            <w:noWrap w:val="0"/>
            <w:vAlign w:val="top"/>
          </w:tcPr>
          <w:p w14:paraId="37964B5F">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30个</w:t>
            </w:r>
          </w:p>
        </w:tc>
      </w:tr>
    </w:tbl>
    <w:p w14:paraId="0A65681C">
      <w:pPr>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送排风系统（设备清单）</w:t>
      </w:r>
    </w:p>
    <w:tbl>
      <w:tblPr>
        <w:tblStyle w:val="43"/>
        <w:tblW w:w="9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3231"/>
        <w:gridCol w:w="3421"/>
        <w:gridCol w:w="1851"/>
      </w:tblGrid>
      <w:tr w14:paraId="10C2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6" w:type="dxa"/>
            <w:noWrap w:val="0"/>
            <w:vAlign w:val="top"/>
          </w:tcPr>
          <w:p w14:paraId="00C21DED">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序号</w:t>
            </w:r>
          </w:p>
        </w:tc>
        <w:tc>
          <w:tcPr>
            <w:tcW w:w="3231" w:type="dxa"/>
            <w:noWrap w:val="0"/>
            <w:vAlign w:val="top"/>
          </w:tcPr>
          <w:p w14:paraId="7B104EA0">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设备名称</w:t>
            </w:r>
          </w:p>
        </w:tc>
        <w:tc>
          <w:tcPr>
            <w:tcW w:w="3421" w:type="dxa"/>
            <w:noWrap w:val="0"/>
            <w:vAlign w:val="top"/>
          </w:tcPr>
          <w:p w14:paraId="6E8357F2">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规格</w:t>
            </w:r>
          </w:p>
        </w:tc>
        <w:tc>
          <w:tcPr>
            <w:tcW w:w="1851" w:type="dxa"/>
            <w:noWrap w:val="0"/>
            <w:vAlign w:val="top"/>
          </w:tcPr>
          <w:p w14:paraId="529CA60C">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数量</w:t>
            </w:r>
          </w:p>
        </w:tc>
      </w:tr>
      <w:tr w14:paraId="0CAB2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6" w:type="dxa"/>
            <w:noWrap w:val="0"/>
            <w:vAlign w:val="top"/>
          </w:tcPr>
          <w:p w14:paraId="6EC708B7">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w:t>
            </w:r>
          </w:p>
        </w:tc>
        <w:tc>
          <w:tcPr>
            <w:tcW w:w="3231" w:type="dxa"/>
            <w:noWrap w:val="0"/>
            <w:vAlign w:val="top"/>
          </w:tcPr>
          <w:p w14:paraId="2D50D141">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送风机组</w:t>
            </w:r>
          </w:p>
        </w:tc>
        <w:tc>
          <w:tcPr>
            <w:tcW w:w="3421" w:type="dxa"/>
            <w:noWrap w:val="0"/>
            <w:vAlign w:val="top"/>
          </w:tcPr>
          <w:p w14:paraId="5A049D8D">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 xml:space="preserve">功率4KW  </w:t>
            </w:r>
          </w:p>
        </w:tc>
        <w:tc>
          <w:tcPr>
            <w:tcW w:w="1851" w:type="dxa"/>
            <w:noWrap w:val="0"/>
            <w:vAlign w:val="top"/>
          </w:tcPr>
          <w:p w14:paraId="6E8DCB14">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1台</w:t>
            </w:r>
          </w:p>
        </w:tc>
      </w:tr>
      <w:tr w14:paraId="5459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676" w:type="dxa"/>
            <w:noWrap w:val="0"/>
            <w:vAlign w:val="top"/>
          </w:tcPr>
          <w:p w14:paraId="5629782A">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2.</w:t>
            </w:r>
          </w:p>
        </w:tc>
        <w:tc>
          <w:tcPr>
            <w:tcW w:w="3231" w:type="dxa"/>
            <w:noWrap w:val="0"/>
            <w:vAlign w:val="top"/>
          </w:tcPr>
          <w:p w14:paraId="60B0E1E4">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排风机组</w:t>
            </w:r>
          </w:p>
        </w:tc>
        <w:tc>
          <w:tcPr>
            <w:tcW w:w="3421" w:type="dxa"/>
            <w:noWrap w:val="0"/>
            <w:vAlign w:val="top"/>
          </w:tcPr>
          <w:p w14:paraId="5A25E059">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功率11KW</w:t>
            </w:r>
          </w:p>
        </w:tc>
        <w:tc>
          <w:tcPr>
            <w:tcW w:w="1851" w:type="dxa"/>
            <w:noWrap w:val="0"/>
            <w:vAlign w:val="top"/>
          </w:tcPr>
          <w:p w14:paraId="79AFA6FE">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1台</w:t>
            </w:r>
          </w:p>
        </w:tc>
      </w:tr>
    </w:tbl>
    <w:p w14:paraId="2E7A8C1B">
      <w:pPr>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楼宇监控系统（设备清单）</w:t>
      </w:r>
    </w:p>
    <w:tbl>
      <w:tblPr>
        <w:tblStyle w:val="43"/>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223"/>
        <w:gridCol w:w="3413"/>
        <w:gridCol w:w="1847"/>
      </w:tblGrid>
      <w:tr w14:paraId="61572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75" w:type="dxa"/>
            <w:noWrap w:val="0"/>
            <w:vAlign w:val="top"/>
          </w:tcPr>
          <w:p w14:paraId="776589E7">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序号</w:t>
            </w:r>
          </w:p>
        </w:tc>
        <w:tc>
          <w:tcPr>
            <w:tcW w:w="3223" w:type="dxa"/>
            <w:noWrap w:val="0"/>
            <w:vAlign w:val="top"/>
          </w:tcPr>
          <w:p w14:paraId="568ABB6F">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设备名称</w:t>
            </w:r>
          </w:p>
        </w:tc>
        <w:tc>
          <w:tcPr>
            <w:tcW w:w="3413" w:type="dxa"/>
            <w:noWrap w:val="0"/>
            <w:vAlign w:val="top"/>
          </w:tcPr>
          <w:p w14:paraId="2B9C9767">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规格</w:t>
            </w:r>
          </w:p>
        </w:tc>
        <w:tc>
          <w:tcPr>
            <w:tcW w:w="1847" w:type="dxa"/>
            <w:noWrap w:val="0"/>
            <w:vAlign w:val="top"/>
          </w:tcPr>
          <w:p w14:paraId="440A7DBA">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数量</w:t>
            </w:r>
          </w:p>
        </w:tc>
      </w:tr>
      <w:tr w14:paraId="5516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75" w:type="dxa"/>
            <w:noWrap w:val="0"/>
            <w:vAlign w:val="top"/>
          </w:tcPr>
          <w:p w14:paraId="277D6F02">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w:t>
            </w:r>
          </w:p>
        </w:tc>
        <w:tc>
          <w:tcPr>
            <w:tcW w:w="3223" w:type="dxa"/>
            <w:noWrap w:val="0"/>
            <w:vAlign w:val="top"/>
          </w:tcPr>
          <w:p w14:paraId="19A2ECC4">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监控探头</w:t>
            </w:r>
          </w:p>
        </w:tc>
        <w:tc>
          <w:tcPr>
            <w:tcW w:w="3413" w:type="dxa"/>
            <w:noWrap w:val="0"/>
            <w:vAlign w:val="top"/>
          </w:tcPr>
          <w:p w14:paraId="78EF116A">
            <w:pPr>
              <w:spacing w:line="440" w:lineRule="exact"/>
              <w:jc w:val="center"/>
              <w:rPr>
                <w:rFonts w:hint="eastAsia" w:ascii="宋体" w:hAnsi="宋体" w:eastAsia="宋体" w:cs="宋体"/>
                <w:sz w:val="22"/>
                <w:szCs w:val="22"/>
              </w:rPr>
            </w:pPr>
          </w:p>
        </w:tc>
        <w:tc>
          <w:tcPr>
            <w:tcW w:w="1847" w:type="dxa"/>
            <w:noWrap w:val="0"/>
            <w:vAlign w:val="top"/>
          </w:tcPr>
          <w:p w14:paraId="18BF182F">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54个</w:t>
            </w:r>
          </w:p>
        </w:tc>
      </w:tr>
      <w:tr w14:paraId="4517B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75" w:type="dxa"/>
            <w:noWrap w:val="0"/>
            <w:vAlign w:val="top"/>
          </w:tcPr>
          <w:p w14:paraId="0C7D7BE0">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2.</w:t>
            </w:r>
          </w:p>
        </w:tc>
        <w:tc>
          <w:tcPr>
            <w:tcW w:w="3223" w:type="dxa"/>
            <w:noWrap w:val="0"/>
            <w:vAlign w:val="top"/>
          </w:tcPr>
          <w:p w14:paraId="6D0A574D">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监控琴台</w:t>
            </w:r>
          </w:p>
        </w:tc>
        <w:tc>
          <w:tcPr>
            <w:tcW w:w="3413" w:type="dxa"/>
            <w:noWrap w:val="0"/>
            <w:vAlign w:val="top"/>
          </w:tcPr>
          <w:p w14:paraId="25DAB5EA">
            <w:pPr>
              <w:spacing w:line="440" w:lineRule="exact"/>
              <w:jc w:val="center"/>
              <w:rPr>
                <w:rFonts w:hint="eastAsia" w:ascii="宋体" w:hAnsi="宋体" w:eastAsia="宋体" w:cs="宋体"/>
                <w:sz w:val="22"/>
                <w:szCs w:val="22"/>
              </w:rPr>
            </w:pPr>
          </w:p>
        </w:tc>
        <w:tc>
          <w:tcPr>
            <w:tcW w:w="1847" w:type="dxa"/>
            <w:noWrap w:val="0"/>
            <w:vAlign w:val="top"/>
          </w:tcPr>
          <w:p w14:paraId="6AAEA213">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1个</w:t>
            </w:r>
          </w:p>
        </w:tc>
      </w:tr>
      <w:tr w14:paraId="7B564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675" w:type="dxa"/>
            <w:noWrap w:val="0"/>
            <w:vAlign w:val="top"/>
          </w:tcPr>
          <w:p w14:paraId="674C8546">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3.</w:t>
            </w:r>
          </w:p>
        </w:tc>
        <w:tc>
          <w:tcPr>
            <w:tcW w:w="3223" w:type="dxa"/>
            <w:noWrap w:val="0"/>
            <w:vAlign w:val="top"/>
          </w:tcPr>
          <w:p w14:paraId="1FCD6A4D">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55寸彩色显示屏</w:t>
            </w:r>
          </w:p>
        </w:tc>
        <w:tc>
          <w:tcPr>
            <w:tcW w:w="3413" w:type="dxa"/>
            <w:noWrap w:val="0"/>
            <w:vAlign w:val="top"/>
          </w:tcPr>
          <w:p w14:paraId="281F390C">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C27F391FHC</w:t>
            </w:r>
          </w:p>
        </w:tc>
        <w:tc>
          <w:tcPr>
            <w:tcW w:w="1847" w:type="dxa"/>
            <w:noWrap w:val="0"/>
            <w:vAlign w:val="top"/>
          </w:tcPr>
          <w:p w14:paraId="1CC9A2AB">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4个</w:t>
            </w:r>
          </w:p>
        </w:tc>
      </w:tr>
    </w:tbl>
    <w:p w14:paraId="760A283B">
      <w:pPr>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空调系统（设备清单）</w:t>
      </w:r>
    </w:p>
    <w:tbl>
      <w:tblPr>
        <w:tblStyle w:val="43"/>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3243"/>
        <w:gridCol w:w="3433"/>
        <w:gridCol w:w="1804"/>
      </w:tblGrid>
      <w:tr w14:paraId="7B4F1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678" w:type="dxa"/>
            <w:noWrap w:val="0"/>
            <w:vAlign w:val="top"/>
          </w:tcPr>
          <w:p w14:paraId="0A861074">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序号</w:t>
            </w:r>
          </w:p>
        </w:tc>
        <w:tc>
          <w:tcPr>
            <w:tcW w:w="3243" w:type="dxa"/>
            <w:noWrap w:val="0"/>
            <w:vAlign w:val="top"/>
          </w:tcPr>
          <w:p w14:paraId="2503F19B">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设备名称</w:t>
            </w:r>
          </w:p>
        </w:tc>
        <w:tc>
          <w:tcPr>
            <w:tcW w:w="3433" w:type="dxa"/>
            <w:noWrap w:val="0"/>
            <w:vAlign w:val="top"/>
          </w:tcPr>
          <w:p w14:paraId="179D3781">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规格</w:t>
            </w:r>
          </w:p>
        </w:tc>
        <w:tc>
          <w:tcPr>
            <w:tcW w:w="1804" w:type="dxa"/>
            <w:noWrap w:val="0"/>
            <w:vAlign w:val="top"/>
          </w:tcPr>
          <w:p w14:paraId="158847E1">
            <w:pPr>
              <w:spacing w:line="440" w:lineRule="exact"/>
              <w:jc w:val="center"/>
              <w:rPr>
                <w:rFonts w:hint="eastAsia" w:ascii="宋体" w:hAnsi="宋体" w:eastAsia="宋体" w:cs="宋体"/>
                <w:b/>
                <w:sz w:val="22"/>
                <w:szCs w:val="22"/>
              </w:rPr>
            </w:pPr>
            <w:r>
              <w:rPr>
                <w:rFonts w:hint="eastAsia" w:ascii="宋体" w:hAnsi="宋体" w:eastAsia="宋体" w:cs="宋体"/>
                <w:b/>
                <w:sz w:val="22"/>
                <w:szCs w:val="22"/>
              </w:rPr>
              <w:t>数量</w:t>
            </w:r>
          </w:p>
        </w:tc>
      </w:tr>
      <w:tr w14:paraId="650F9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78" w:type="dxa"/>
            <w:noWrap w:val="0"/>
            <w:vAlign w:val="top"/>
          </w:tcPr>
          <w:p w14:paraId="7DE41D8C">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1.</w:t>
            </w:r>
          </w:p>
        </w:tc>
        <w:tc>
          <w:tcPr>
            <w:tcW w:w="3243" w:type="dxa"/>
            <w:noWrap w:val="0"/>
            <w:vAlign w:val="top"/>
          </w:tcPr>
          <w:p w14:paraId="2E83D7AD">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大金多联体空调</w:t>
            </w:r>
          </w:p>
        </w:tc>
        <w:tc>
          <w:tcPr>
            <w:tcW w:w="3433" w:type="dxa"/>
            <w:noWrap w:val="0"/>
            <w:vAlign w:val="top"/>
          </w:tcPr>
          <w:p w14:paraId="7B25F446">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MODEL</w:t>
            </w:r>
          </w:p>
        </w:tc>
        <w:tc>
          <w:tcPr>
            <w:tcW w:w="1804" w:type="dxa"/>
            <w:noWrap w:val="0"/>
            <w:vAlign w:val="top"/>
          </w:tcPr>
          <w:p w14:paraId="1EFC862E">
            <w:pPr>
              <w:spacing w:line="440" w:lineRule="exact"/>
              <w:jc w:val="center"/>
              <w:rPr>
                <w:rFonts w:hint="eastAsia" w:ascii="宋体" w:hAnsi="宋体" w:eastAsia="宋体" w:cs="宋体"/>
                <w:sz w:val="22"/>
                <w:szCs w:val="22"/>
              </w:rPr>
            </w:pPr>
            <w:r>
              <w:rPr>
                <w:rFonts w:hint="eastAsia" w:ascii="宋体" w:hAnsi="宋体" w:eastAsia="宋体" w:cs="宋体"/>
                <w:sz w:val="22"/>
                <w:szCs w:val="22"/>
              </w:rPr>
              <w:t>30台</w:t>
            </w:r>
          </w:p>
        </w:tc>
      </w:tr>
    </w:tbl>
    <w:p w14:paraId="50D47863">
      <w:pPr>
        <w:spacing w:line="500" w:lineRule="exact"/>
        <w:rPr>
          <w:rFonts w:hint="eastAsia" w:ascii="宋体" w:hAnsi="宋体" w:eastAsia="宋体" w:cs="宋体"/>
          <w:b w:val="0"/>
          <w:bCs/>
          <w:sz w:val="20"/>
          <w:szCs w:val="22"/>
          <w:lang w:val="en-US" w:eastAsia="zh-CN"/>
        </w:rPr>
      </w:pPr>
      <w:r>
        <w:rPr>
          <w:rFonts w:hint="eastAsia" w:ascii="宋体" w:hAnsi="宋体" w:eastAsia="宋体" w:cs="宋体"/>
          <w:b w:val="0"/>
          <w:bCs/>
          <w:sz w:val="22"/>
          <w:szCs w:val="22"/>
        </w:rPr>
        <w:t>注：所有设备维修费用由甲方承担。</w:t>
      </w:r>
    </w:p>
    <w:p w14:paraId="4298ACCB">
      <w:pPr>
        <w:numPr>
          <w:ilvl w:val="0"/>
          <w:numId w:val="12"/>
        </w:numPr>
        <w:spacing w:line="500" w:lineRule="exact"/>
        <w:outlineLvl w:val="1"/>
        <w:rPr>
          <w:rFonts w:hint="eastAsia" w:ascii="宋体" w:hAnsi="宋体" w:eastAsia="宋体" w:cs="宋体"/>
          <w:b w:val="0"/>
          <w:bCs/>
          <w:sz w:val="24"/>
          <w:szCs w:val="24"/>
          <w:highlight w:val="none"/>
        </w:rPr>
      </w:pPr>
      <w:bookmarkStart w:id="676" w:name="_Toc24511"/>
      <w:r>
        <w:rPr>
          <w:rFonts w:hint="eastAsia" w:ascii="宋体" w:hAnsi="宋体" w:eastAsia="宋体" w:cs="宋体"/>
          <w:b w:val="0"/>
          <w:bCs/>
          <w:sz w:val="24"/>
          <w:szCs w:val="24"/>
          <w:highlight w:val="none"/>
        </w:rPr>
        <w:t>物业管理服务内容与要求</w:t>
      </w:r>
      <w:bookmarkEnd w:id="676"/>
    </w:p>
    <w:p w14:paraId="14E93BD6">
      <w:pPr>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2.1、房屋日常养护维修</w:t>
      </w:r>
    </w:p>
    <w:p w14:paraId="55F70F2C">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房屋日常养护维修：保持办公楼（区）办公室、会议室、公共区域、卫生间等的原有完好等级和正常使用，进行日常养护和及时修复小损小坏等房屋维护管理工作。</w:t>
      </w:r>
    </w:p>
    <w:p w14:paraId="2A478CA2">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2.2服务标准：</w:t>
      </w:r>
    </w:p>
    <w:p w14:paraId="66615329">
      <w:pPr>
        <w:spacing w:line="500" w:lineRule="exact"/>
        <w:outlineLvl w:val="0"/>
        <w:rPr>
          <w:rFonts w:hint="eastAsia" w:ascii="宋体" w:hAnsi="宋体" w:eastAsia="宋体" w:cs="宋体"/>
          <w:b w:val="0"/>
          <w:bCs/>
          <w:sz w:val="24"/>
          <w:szCs w:val="24"/>
          <w:highlight w:val="none"/>
        </w:rPr>
      </w:pPr>
      <w:bookmarkStart w:id="677" w:name="_Toc19533"/>
      <w:r>
        <w:rPr>
          <w:rFonts w:hint="eastAsia" w:ascii="宋体" w:hAnsi="宋体" w:eastAsia="宋体" w:cs="宋体"/>
          <w:b w:val="0"/>
          <w:bCs/>
          <w:sz w:val="24"/>
          <w:szCs w:val="24"/>
          <w:highlight w:val="none"/>
        </w:rPr>
        <w:t>（1）确保办公楼（区）房屋的完好等级和正常使用；</w:t>
      </w:r>
      <w:bookmarkEnd w:id="677"/>
    </w:p>
    <w:p w14:paraId="7DB9F8B4">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（2）要爱护办公楼内的设施，未经委托方批准，不得对办公楼结构、设施等进行改动；</w:t>
      </w:r>
    </w:p>
    <w:p w14:paraId="41327537">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（3）及时完成各项零星维修任务，合格率100%，一般维修任务不得超过24小时；</w:t>
      </w:r>
    </w:p>
    <w:p w14:paraId="3CA3B2BA">
      <w:pPr>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2.2、给排水设备运行维护</w:t>
      </w:r>
    </w:p>
    <w:p w14:paraId="2453B1A6">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给排水设备运行维护：保证办公楼（区）给排水设备、上下水管线、阀门等的正常运行使用所进行的日常养护、维修及室外管道系统的维护、抄表计量和清理。</w:t>
      </w:r>
    </w:p>
    <w:p w14:paraId="78F84D8B">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2.2.1工作内容：</w:t>
      </w:r>
    </w:p>
    <w:p w14:paraId="79D20DCA">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（1）加强值班，坚守岗位，密切注视给排水系统运行情况;</w:t>
      </w:r>
    </w:p>
    <w:p w14:paraId="29FB19C4">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对办公楼(区)室内外给排水系统的设备、设施，如水泵、水箱、气压给水装置、水处理设备、消火栓、管道、管件、阀门、水嘴、卫生洁具、排水管、透气管、水封设备、室外排水管及其附属构筑物等正常运行使用进行日常养护;</w:t>
      </w:r>
    </w:p>
    <w:p w14:paraId="5913E742">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（3）定期对水箱进行消毒;</w:t>
      </w:r>
    </w:p>
    <w:p w14:paraId="142EDACB">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（4）加强巡视检查，及时对排水系统各种设备出现的故障进行维修;</w:t>
      </w:r>
    </w:p>
    <w:p w14:paraId="188BD429">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（5）定期对排水管道进行清通、养护，清除污垢;</w:t>
      </w:r>
    </w:p>
    <w:p w14:paraId="32EF4624">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（6）加强巡视检查，对救火用的输水设备出现故障时立即进行抢修，同时禁止使用消防水喉做其他用途;</w:t>
      </w:r>
    </w:p>
    <w:p w14:paraId="383D25A7">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（7）对楼宇外公共水渠出现的故障进行抢修。</w:t>
      </w:r>
    </w:p>
    <w:p w14:paraId="563C4F32">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2.2.2服务标准：</w:t>
      </w:r>
    </w:p>
    <w:p w14:paraId="54C18A8E">
      <w:pPr>
        <w:spacing w:line="500" w:lineRule="exact"/>
        <w:ind w:firstLine="630"/>
        <w:outlineLvl w:val="0"/>
        <w:rPr>
          <w:rFonts w:hint="eastAsia" w:ascii="宋体" w:hAnsi="宋体" w:eastAsia="宋体" w:cs="宋体"/>
          <w:b w:val="0"/>
          <w:bCs/>
          <w:sz w:val="24"/>
          <w:szCs w:val="24"/>
          <w:highlight w:val="none"/>
        </w:rPr>
      </w:pPr>
      <w:bookmarkStart w:id="678" w:name="_Toc23992"/>
      <w:r>
        <w:rPr>
          <w:rFonts w:hint="eastAsia" w:ascii="宋体" w:hAnsi="宋体" w:eastAsia="宋体" w:cs="宋体"/>
          <w:b w:val="0"/>
          <w:bCs/>
          <w:sz w:val="24"/>
          <w:szCs w:val="24"/>
          <w:highlight w:val="none"/>
        </w:rPr>
        <w:t>（1）加强日常检查巡视，保证给排水系统正常运行使用；</w:t>
      </w:r>
      <w:bookmarkEnd w:id="678"/>
    </w:p>
    <w:p w14:paraId="6A2D3085">
      <w:pPr>
        <w:spacing w:line="500" w:lineRule="exact"/>
        <w:ind w:firstLine="63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（2）建立正常供水管理制度，保证水质符合国家标准；</w:t>
      </w:r>
    </w:p>
    <w:p w14:paraId="1FEC8C68">
      <w:pPr>
        <w:spacing w:line="500" w:lineRule="exact"/>
        <w:ind w:firstLine="630"/>
        <w:outlineLvl w:val="0"/>
        <w:rPr>
          <w:rFonts w:hint="eastAsia" w:ascii="宋体" w:hAnsi="宋体" w:eastAsia="宋体" w:cs="宋体"/>
          <w:b w:val="0"/>
          <w:bCs/>
          <w:sz w:val="24"/>
          <w:szCs w:val="24"/>
          <w:highlight w:val="none"/>
        </w:rPr>
      </w:pPr>
      <w:bookmarkStart w:id="679" w:name="_Toc13734"/>
      <w:r>
        <w:rPr>
          <w:rFonts w:hint="eastAsia" w:ascii="宋体" w:hAnsi="宋体" w:eastAsia="宋体" w:cs="宋体"/>
          <w:b w:val="0"/>
          <w:bCs/>
          <w:sz w:val="24"/>
          <w:szCs w:val="24"/>
          <w:highlight w:val="none"/>
        </w:rPr>
        <w:t>（3）加强巡视检查，防止跑、冒、滴、漏，保证设备设施完好；</w:t>
      </w:r>
      <w:bookmarkEnd w:id="679"/>
    </w:p>
    <w:p w14:paraId="4DB11BD4">
      <w:pPr>
        <w:spacing w:line="500" w:lineRule="exact"/>
        <w:ind w:firstLine="63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（4）保持水箱清洁卫生；</w:t>
      </w:r>
    </w:p>
    <w:p w14:paraId="67FDDC4B">
      <w:pPr>
        <w:spacing w:line="500" w:lineRule="exact"/>
        <w:ind w:firstLine="63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（5）保持室内外排水系统通畅；</w:t>
      </w:r>
    </w:p>
    <w:p w14:paraId="1A1E7451">
      <w:pPr>
        <w:spacing w:line="500" w:lineRule="exact"/>
        <w:ind w:firstLine="630"/>
        <w:rPr>
          <w:rFonts w:hint="eastAsia" w:ascii="宋体" w:hAnsi="宋体" w:eastAsia="宋体" w:cs="宋体"/>
          <w:b w:val="0"/>
          <w:bCs/>
          <w:sz w:val="24"/>
          <w:szCs w:val="24"/>
          <w:highlight w:val="yellow"/>
        </w:rPr>
      </w:pPr>
      <w:r>
        <w:rPr>
          <w:rFonts w:hint="eastAsia" w:ascii="宋体" w:hAnsi="宋体" w:eastAsia="宋体" w:cs="宋体"/>
          <w:b w:val="0"/>
          <w:bCs/>
          <w:sz w:val="24"/>
          <w:szCs w:val="24"/>
          <w:highlight w:val="none"/>
        </w:rPr>
        <w:t>（6）设备出现故障时，维修人员应在10分钟内到达现场，零维修合格率达到100%，一般性故障排除不过夜；</w:t>
      </w:r>
    </w:p>
    <w:p w14:paraId="12B84A12">
      <w:pPr>
        <w:spacing w:line="500" w:lineRule="exact"/>
        <w:ind w:firstLine="63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（7）作好节约用水工作。</w:t>
      </w:r>
    </w:p>
    <w:p w14:paraId="4DE7FF53">
      <w:pPr>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2.3、供电系统运行管理</w:t>
      </w:r>
    </w:p>
    <w:p w14:paraId="1D94A636">
      <w:pPr>
        <w:spacing w:line="500" w:lineRule="exact"/>
        <w:ind w:firstLine="600" w:firstLineChars="25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供电设备管理维护：保证办公楼（区）供电系统正常运行对高、低压电器设备、电线电缆、电气照明装置等设备进行日常管理和维护。</w:t>
      </w:r>
    </w:p>
    <w:p w14:paraId="32F0227F">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2.3.1工作内容：</w:t>
      </w:r>
    </w:p>
    <w:p w14:paraId="71A82368">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（1）对办公楼(区)供电系统高、低压电器设备、电线电缆、电气照明装置等设备正常运行使用进行日常管理和养护维修;</w:t>
      </w:r>
    </w:p>
    <w:p w14:paraId="114AD82C">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（2）建立各项设备档案;</w:t>
      </w:r>
    </w:p>
    <w:p w14:paraId="00D58498">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（3）建立、落实配送电运行制度、电气维修制度和配电房管理制度、24小时运行维修值班制度等;</w:t>
      </w:r>
    </w:p>
    <w:p w14:paraId="714358FA">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（4）及时排除故障，保证供电设施完好;</w:t>
      </w:r>
    </w:p>
    <w:p w14:paraId="28F7E28E">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（5）购置后备部件，以防急用;</w:t>
      </w:r>
    </w:p>
    <w:p w14:paraId="48042275">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（6）大楼各出入口备有充电式紧急照明设备;</w:t>
      </w:r>
    </w:p>
    <w:p w14:paraId="7E832FD8">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（7）管理和维护好避雷设施。</w:t>
      </w:r>
    </w:p>
    <w:p w14:paraId="22C78CFF">
      <w:pPr>
        <w:spacing w:line="500" w:lineRule="exact"/>
        <w:ind w:firstLine="641"/>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（8）做好夜景照明、节日灯系统的运行管理。</w:t>
      </w:r>
    </w:p>
    <w:p w14:paraId="30E1F7C3">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2.3.2服务标准：</w:t>
      </w:r>
    </w:p>
    <w:p w14:paraId="7EDD9CD2">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（1）统筹规划，做到合理、节约用电；</w:t>
      </w:r>
    </w:p>
    <w:p w14:paraId="07B822D4">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（2）供电运行和维修人员必须持证上岗；</w:t>
      </w:r>
    </w:p>
    <w:p w14:paraId="4AAB488A">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（3）配电室24小时值班，并每班值班人员不少于1人。</w:t>
      </w:r>
    </w:p>
    <w:p w14:paraId="754ABCCF">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（4）加强日常维护检修，公共使用的照明、指示灯具线路、开关要保证完好;</w:t>
      </w:r>
    </w:p>
    <w:p w14:paraId="307F635B">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（5）设备出现故障时，维修人员应在10分钟内到达现场，设备零维修合格率达到100％，一般性维修不过夜；</w:t>
      </w:r>
    </w:p>
    <w:p w14:paraId="327A81C6">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（6）严格执行用电安全规范，确保用电安全；</w:t>
      </w:r>
    </w:p>
    <w:p w14:paraId="381CF8AA">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（7）保证避雷设施完好、有效、安全。</w:t>
      </w:r>
    </w:p>
    <w:p w14:paraId="388D6FF4">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（8）保证夜景照明、节日灯系统正常运行，并按时关启。</w:t>
      </w:r>
    </w:p>
    <w:p w14:paraId="628DB9B5">
      <w:pPr>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2.4、电梯运行维修</w:t>
      </w:r>
    </w:p>
    <w:p w14:paraId="324BA50B">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电梯运行维修：保证办公楼(区)电梯设备正常使用所进行的日常运行管理、维修养护和中修。</w:t>
      </w:r>
    </w:p>
    <w:p w14:paraId="7F5C3C4C">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2.4.1工作内容：  </w:t>
      </w:r>
    </w:p>
    <w:p w14:paraId="318EDBBB">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（1）建立电梯运行管理、设备管理、安全管理制度，加强电梯运行管理;</w:t>
      </w:r>
    </w:p>
    <w:p w14:paraId="63995429">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（2）严格执行国家有关电梯管理规定和安全规程，确保电梯运行安全;</w:t>
      </w:r>
    </w:p>
    <w:p w14:paraId="3706F051">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（3）定期对机房设备、井道系统、轿厢设备进行日常养护维修和小修;</w:t>
      </w:r>
    </w:p>
    <w:p w14:paraId="49429822">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（4）经常对电梯设备等进行巡视检查;</w:t>
      </w:r>
    </w:p>
    <w:p w14:paraId="6C365904">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（5）定期对电梯进行“年检”。</w:t>
      </w:r>
    </w:p>
    <w:p w14:paraId="764917E1">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2.4.2服务标准：</w:t>
      </w:r>
    </w:p>
    <w:p w14:paraId="0EA55679">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（1）确保电梯按规定时间运行;</w:t>
      </w:r>
    </w:p>
    <w:p w14:paraId="754675C2">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（2）安全设施齐全有效，电梯内求救警钟保持正常工作状态;</w:t>
      </w:r>
    </w:p>
    <w:p w14:paraId="2D9E3F84">
      <w:pPr>
        <w:spacing w:line="500" w:lineRule="exact"/>
        <w:ind w:firstLine="645"/>
        <w:outlineLvl w:val="0"/>
        <w:rPr>
          <w:rFonts w:hint="eastAsia" w:ascii="宋体" w:hAnsi="宋体" w:eastAsia="宋体" w:cs="宋体"/>
          <w:b w:val="0"/>
          <w:bCs/>
          <w:sz w:val="24"/>
          <w:szCs w:val="24"/>
          <w:highlight w:val="none"/>
        </w:rPr>
      </w:pPr>
      <w:bookmarkStart w:id="680" w:name="_Toc5374"/>
      <w:r>
        <w:rPr>
          <w:rFonts w:hint="eastAsia" w:ascii="宋体" w:hAnsi="宋体" w:eastAsia="宋体" w:cs="宋体"/>
          <w:b w:val="0"/>
          <w:bCs/>
          <w:sz w:val="24"/>
          <w:szCs w:val="24"/>
          <w:highlight w:val="none"/>
        </w:rPr>
        <w:t>（3）通风、照明及其它附属设施完好；</w:t>
      </w:r>
      <w:bookmarkEnd w:id="680"/>
    </w:p>
    <w:p w14:paraId="68BDB224">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（4）电梯准用证、年检合格证、维修保养合同完备;</w:t>
      </w:r>
    </w:p>
    <w:p w14:paraId="5A1DD96B">
      <w:pPr>
        <w:spacing w:line="500" w:lineRule="exact"/>
        <w:ind w:firstLine="645"/>
        <w:outlineLvl w:val="0"/>
        <w:rPr>
          <w:rFonts w:hint="eastAsia" w:ascii="宋体" w:hAnsi="宋体" w:eastAsia="宋体" w:cs="宋体"/>
          <w:b w:val="0"/>
          <w:bCs/>
          <w:sz w:val="24"/>
          <w:szCs w:val="24"/>
          <w:highlight w:val="none"/>
        </w:rPr>
      </w:pPr>
      <w:bookmarkStart w:id="681" w:name="_Toc24190"/>
      <w:r>
        <w:rPr>
          <w:rFonts w:hint="eastAsia" w:ascii="宋体" w:hAnsi="宋体" w:eastAsia="宋体" w:cs="宋体"/>
          <w:b w:val="0"/>
          <w:bCs/>
          <w:sz w:val="24"/>
          <w:szCs w:val="24"/>
          <w:highlight w:val="none"/>
        </w:rPr>
        <w:t>（5）轿厢、井道保持清洁；</w:t>
      </w:r>
      <w:bookmarkEnd w:id="681"/>
      <w:r>
        <w:rPr>
          <w:rFonts w:hint="eastAsia" w:ascii="宋体" w:hAnsi="宋体" w:eastAsia="宋体" w:cs="宋体"/>
          <w:b w:val="0"/>
          <w:bCs/>
          <w:sz w:val="24"/>
          <w:szCs w:val="24"/>
          <w:highlight w:val="none"/>
        </w:rPr>
        <w:t xml:space="preserve">  </w:t>
      </w:r>
    </w:p>
    <w:p w14:paraId="65BFDB88">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（6）扶手电梯运行正常，且安全标志明显、齐备。</w:t>
      </w:r>
    </w:p>
    <w:p w14:paraId="3FD200C3">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（7）因故障停梯，接到报修后维修人员应在10分钟内到达现场抢修，及时排除故障。</w:t>
      </w:r>
    </w:p>
    <w:p w14:paraId="16794497">
      <w:pPr>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2.5、空调系统运行维护</w:t>
      </w:r>
    </w:p>
    <w:p w14:paraId="5926CC8C">
      <w:pPr>
        <w:spacing w:line="500" w:lineRule="exact"/>
        <w:ind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空调系统采用的是大金多联体空调系统，具有制冷和换季期间制热的功能，发生故障后及时与厂家取得联系，排除故障。</w:t>
      </w:r>
    </w:p>
    <w:p w14:paraId="0DFD5ABA">
      <w:pPr>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2.6、电视天线系统的管理和维护</w:t>
      </w:r>
    </w:p>
    <w:p w14:paraId="4746FA15">
      <w:pPr>
        <w:pStyle w:val="34"/>
        <w:spacing w:line="500" w:lineRule="exact"/>
        <w:ind w:left="0" w:firstLine="567"/>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电视天线系统的管理和维护：保证办公楼（区）电视天线接收系统正常运行，对接收设施进行日常管理、养护和维修。</w:t>
      </w:r>
    </w:p>
    <w:p w14:paraId="65E5CE5D">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2.6.1工作内容：</w:t>
      </w:r>
    </w:p>
    <w:p w14:paraId="4E41F943">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（1）定期对办公楼有线电视光缆系统进行检查、维护;</w:t>
      </w:r>
    </w:p>
    <w:p w14:paraId="125E30A6">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（2）对有线电视信号，定期请有线电视台测量、调整;</w:t>
      </w:r>
    </w:p>
    <w:p w14:paraId="179F0562">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（3）与有关部门协调，及时排除故障;</w:t>
      </w:r>
    </w:p>
    <w:p w14:paraId="07F8DE30">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（4）维修后经调整、试用，达到用户满意。</w:t>
      </w:r>
    </w:p>
    <w:p w14:paraId="23282C96">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2.6.2服务标准：</w:t>
      </w:r>
    </w:p>
    <w:p w14:paraId="430654E0">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（1）保证有线电视光缆系统正常运行;</w:t>
      </w:r>
    </w:p>
    <w:p w14:paraId="05740472">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（2）保障办公楼各终端点的正常使用。</w:t>
      </w:r>
    </w:p>
    <w:p w14:paraId="3F1ACF98">
      <w:pPr>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2.7、电热水器管理</w:t>
      </w:r>
    </w:p>
    <w:p w14:paraId="764C60CC">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电热水器管理：保证办公楼（区）开水供应，对电热水器的日常管理、养护和维修。</w:t>
      </w:r>
    </w:p>
    <w:p w14:paraId="6B84E5DC">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2.7.1工作内容：</w:t>
      </w:r>
    </w:p>
    <w:p w14:paraId="76CF7073">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（1）每日擦拭电热水器外表，保持洁净;</w:t>
      </w:r>
    </w:p>
    <w:p w14:paraId="22A32584">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（2）按时提供开水供应，并及时加水，随时保证供应;</w:t>
      </w:r>
    </w:p>
    <w:p w14:paraId="5D746A2B">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（3）电热水器出现故障时，立即与厂家联系进行修理;</w:t>
      </w:r>
    </w:p>
    <w:p w14:paraId="42E131D2">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（4）每日按时关闭电热水器开关、阀门和电源;</w:t>
      </w:r>
    </w:p>
    <w:p w14:paraId="1DD3FD55">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（5）每季度对电热水器内部进行一次清理水碱。</w:t>
      </w:r>
    </w:p>
    <w:p w14:paraId="4C25024F">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2.7.2服务标准：</w:t>
      </w:r>
    </w:p>
    <w:p w14:paraId="2AEF7730">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（1）电热水器保持洁净、光亮，无污迹;</w:t>
      </w:r>
    </w:p>
    <w:p w14:paraId="5B2E1A29">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（2）保证每日规定时间内的开水供应;</w:t>
      </w:r>
    </w:p>
    <w:p w14:paraId="6963AAE1">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（3）维修及时，无贻误。</w:t>
      </w:r>
    </w:p>
    <w:p w14:paraId="786D2066">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（4）按期除碱，无水垢;</w:t>
      </w:r>
    </w:p>
    <w:p w14:paraId="3F9887DE">
      <w:pPr>
        <w:spacing w:line="500" w:lineRule="exact"/>
        <w:ind w:firstLine="66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（5）严格执行操作规程，按规范启动、关闭，不发生安全方面的问题。</w:t>
      </w:r>
    </w:p>
    <w:p w14:paraId="62A37041">
      <w:pPr>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2.8、卫生保洁</w:t>
      </w:r>
    </w:p>
    <w:p w14:paraId="31094737">
      <w:pPr>
        <w:spacing w:line="500" w:lineRule="exact"/>
        <w:ind w:left="1" w:firstLine="632"/>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卫生保洁：保持机关办公楼区、庭院等环境清洁而进行的日常管理工作。</w:t>
      </w:r>
    </w:p>
    <w:p w14:paraId="67F8189B">
      <w:pPr>
        <w:spacing w:line="500" w:lineRule="exact"/>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2.8.1、领导办公室卫生保洁</w:t>
      </w:r>
    </w:p>
    <w:p w14:paraId="5A583F1C">
      <w:pPr>
        <w:spacing w:line="500" w:lineRule="exact"/>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2.8.1.1工作内容：</w:t>
      </w:r>
    </w:p>
    <w:p w14:paraId="0B04B543">
      <w:pPr>
        <w:spacing w:line="500" w:lineRule="exact"/>
        <w:ind w:left="1" w:firstLine="630"/>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（1）对负责领导办公室卫生保洁工作的服务人员进行专门培训，加强保密和服务意识的教育;</w:t>
      </w:r>
    </w:p>
    <w:p w14:paraId="5BF59B54">
      <w:pPr>
        <w:spacing w:line="500" w:lineRule="exact"/>
        <w:ind w:left="1" w:firstLine="630"/>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（2）了解领导的生活习惯和特殊要求，根据领导不同特点做好服务工作;</w:t>
      </w:r>
    </w:p>
    <w:p w14:paraId="09E3313A">
      <w:pPr>
        <w:spacing w:line="500" w:lineRule="exact"/>
        <w:ind w:left="1" w:firstLine="632"/>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（3）每日提前对办公室开窗通风，清倒纸篓烟缸;</w:t>
      </w:r>
    </w:p>
    <w:p w14:paraId="1DABECB8">
      <w:pPr>
        <w:spacing w:line="500" w:lineRule="exact"/>
        <w:ind w:firstLine="632"/>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（4）每日</w:t>
      </w:r>
      <w:r>
        <w:rPr>
          <w:rFonts w:hint="eastAsia" w:ascii="宋体" w:hAnsi="宋体" w:eastAsia="宋体" w:cs="宋体"/>
          <w:b w:val="0"/>
          <w:bCs/>
          <w:sz w:val="24"/>
          <w:szCs w:val="24"/>
          <w:highlight w:val="none"/>
        </w:rPr>
        <w:t>更换鲜花，</w:t>
      </w:r>
      <w:r>
        <w:rPr>
          <w:rFonts w:hint="eastAsia" w:ascii="宋体" w:hAnsi="宋体" w:eastAsia="宋体" w:cs="宋体"/>
          <w:b w:val="0"/>
          <w:bCs/>
          <w:spacing w:val="-2"/>
          <w:sz w:val="24"/>
          <w:szCs w:val="24"/>
          <w:highlight w:val="none"/>
        </w:rPr>
        <w:t>给室内花草植物浇水，擦拭花叶;</w:t>
      </w:r>
    </w:p>
    <w:p w14:paraId="0946496B">
      <w:pPr>
        <w:spacing w:line="500" w:lineRule="exact"/>
        <w:ind w:left="1" w:firstLine="630"/>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（5）整理办公桌上的书报、文件等;</w:t>
      </w:r>
    </w:p>
    <w:p w14:paraId="0A3EF1D0">
      <w:pPr>
        <w:spacing w:line="500" w:lineRule="exact"/>
        <w:ind w:firstLine="632"/>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（6）清理、擦拭办公室内家具、设备、</w:t>
      </w:r>
      <w:r>
        <w:rPr>
          <w:rFonts w:hint="eastAsia" w:ascii="宋体" w:hAnsi="宋体" w:eastAsia="宋体" w:cs="宋体"/>
          <w:b w:val="0"/>
          <w:bCs/>
          <w:sz w:val="24"/>
          <w:szCs w:val="24"/>
          <w:highlight w:val="none"/>
        </w:rPr>
        <w:t>摆设、挂件</w:t>
      </w:r>
      <w:r>
        <w:rPr>
          <w:rFonts w:hint="eastAsia" w:ascii="宋体" w:hAnsi="宋体" w:eastAsia="宋体" w:cs="宋体"/>
          <w:b w:val="0"/>
          <w:bCs/>
          <w:spacing w:val="-2"/>
          <w:sz w:val="24"/>
          <w:szCs w:val="24"/>
          <w:highlight w:val="none"/>
        </w:rPr>
        <w:t>等;</w:t>
      </w:r>
    </w:p>
    <w:p w14:paraId="09CAADEE">
      <w:pPr>
        <w:spacing w:line="500" w:lineRule="exact"/>
        <w:ind w:firstLine="632"/>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（7）领导自用茶杯、碗筷等要清洗干净，定期消毒;</w:t>
      </w:r>
    </w:p>
    <w:p w14:paraId="32B3B35A">
      <w:pPr>
        <w:spacing w:line="500" w:lineRule="exact"/>
        <w:ind w:left="1" w:firstLine="630"/>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（8）公用茶杯、碗筷等用过之后要按规范进行消毒，确保用具的清洁卫生;</w:t>
      </w:r>
    </w:p>
    <w:p w14:paraId="0814BBFB">
      <w:pPr>
        <w:spacing w:line="500" w:lineRule="exact"/>
        <w:ind w:left="1" w:firstLine="630"/>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（9）清洁办公室内地面、门窗、灯具等;</w:t>
      </w:r>
    </w:p>
    <w:p w14:paraId="7B552551">
      <w:pPr>
        <w:spacing w:line="500" w:lineRule="exact"/>
        <w:ind w:left="1" w:firstLine="632"/>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（10）清整卧室内用具、用品等，会长办公室床上用品、沙发套等每周换洗一次，其他领导办公室每月换洗一次;</w:t>
      </w:r>
    </w:p>
    <w:p w14:paraId="30695EDA">
      <w:pPr>
        <w:spacing w:line="500" w:lineRule="exact"/>
        <w:ind w:left="1" w:firstLine="632"/>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（11）清洁卫生间，及时添补更换卫生纸、香皂等易耗品，浴室内毛巾、浴巾要勤换洗;</w:t>
      </w:r>
    </w:p>
    <w:p w14:paraId="0194A4C2">
      <w:pPr>
        <w:spacing w:line="500" w:lineRule="exact"/>
        <w:ind w:left="1" w:firstLine="632"/>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（12）保证办公室内家具、设备、门窗、办公设备、顶棚等的完好;</w:t>
      </w:r>
    </w:p>
    <w:p w14:paraId="40B8EBC7">
      <w:pPr>
        <w:spacing w:line="500" w:lineRule="exact"/>
        <w:ind w:left="1" w:firstLine="632"/>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（13）领导下班后，要检查灯门是否关好，用电设备是否断电。</w:t>
      </w:r>
    </w:p>
    <w:p w14:paraId="3F033177">
      <w:pPr>
        <w:spacing w:line="500" w:lineRule="exact"/>
        <w:jc w:val="left"/>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2.8.1.2服务</w:t>
      </w:r>
      <w:r>
        <w:rPr>
          <w:rFonts w:hint="eastAsia" w:ascii="宋体" w:hAnsi="宋体" w:eastAsia="宋体" w:cs="宋体"/>
          <w:b w:val="0"/>
          <w:bCs/>
          <w:spacing w:val="19"/>
          <w:sz w:val="24"/>
          <w:szCs w:val="24"/>
          <w:highlight w:val="none"/>
        </w:rPr>
        <w:t>标准：</w:t>
      </w:r>
    </w:p>
    <w:p w14:paraId="177827E1">
      <w:pPr>
        <w:autoSpaceDE w:val="0"/>
        <w:autoSpaceDN w:val="0"/>
        <w:adjustRightInd w:val="0"/>
        <w:snapToGrid w:val="0"/>
        <w:spacing w:line="500" w:lineRule="exact"/>
        <w:rPr>
          <w:rFonts w:hint="eastAsia" w:ascii="宋体" w:hAnsi="宋体" w:eastAsia="宋体" w:cs="宋体"/>
          <w:b w:val="0"/>
          <w:bCs/>
          <w:spacing w:val="19"/>
          <w:sz w:val="24"/>
          <w:szCs w:val="24"/>
          <w:highlight w:val="none"/>
        </w:rPr>
      </w:pPr>
      <w:r>
        <w:rPr>
          <w:rFonts w:hint="eastAsia" w:ascii="宋体" w:hAnsi="宋体" w:eastAsia="宋体" w:cs="宋体"/>
          <w:b w:val="0"/>
          <w:bCs/>
          <w:spacing w:val="19"/>
          <w:sz w:val="24"/>
          <w:szCs w:val="24"/>
          <w:highlight w:val="none"/>
        </w:rPr>
        <w:t xml:space="preserve">   （1）办公室内家具、用品、设施、地面等清洁光亮;</w:t>
      </w:r>
    </w:p>
    <w:p w14:paraId="67BBDD2D">
      <w:pPr>
        <w:autoSpaceDE w:val="0"/>
        <w:autoSpaceDN w:val="0"/>
        <w:adjustRightInd w:val="0"/>
        <w:snapToGrid w:val="0"/>
        <w:spacing w:line="500" w:lineRule="exact"/>
        <w:rPr>
          <w:rFonts w:hint="eastAsia" w:ascii="宋体" w:hAnsi="宋体" w:eastAsia="宋体" w:cs="宋体"/>
          <w:b w:val="0"/>
          <w:bCs/>
          <w:spacing w:val="19"/>
          <w:sz w:val="24"/>
          <w:szCs w:val="24"/>
          <w:highlight w:val="none"/>
        </w:rPr>
      </w:pPr>
      <w:r>
        <w:rPr>
          <w:rFonts w:hint="eastAsia" w:ascii="宋体" w:hAnsi="宋体" w:eastAsia="宋体" w:cs="宋体"/>
          <w:b w:val="0"/>
          <w:bCs/>
          <w:spacing w:val="19"/>
          <w:sz w:val="24"/>
          <w:szCs w:val="24"/>
          <w:highlight w:val="none"/>
        </w:rPr>
        <w:t xml:space="preserve">   （2）办公室内物品摆放整齐;</w:t>
      </w:r>
    </w:p>
    <w:p w14:paraId="0F2AE8A5">
      <w:pPr>
        <w:autoSpaceDE w:val="0"/>
        <w:autoSpaceDN w:val="0"/>
        <w:adjustRightInd w:val="0"/>
        <w:snapToGrid w:val="0"/>
        <w:spacing w:line="500" w:lineRule="exact"/>
        <w:rPr>
          <w:rFonts w:hint="eastAsia" w:ascii="宋体" w:hAnsi="宋体" w:eastAsia="宋体" w:cs="宋体"/>
          <w:b w:val="0"/>
          <w:bCs/>
          <w:spacing w:val="19"/>
          <w:sz w:val="24"/>
          <w:szCs w:val="24"/>
          <w:highlight w:val="none"/>
        </w:rPr>
      </w:pPr>
      <w:r>
        <w:rPr>
          <w:rFonts w:hint="eastAsia" w:ascii="宋体" w:hAnsi="宋体" w:eastAsia="宋体" w:cs="宋体"/>
          <w:b w:val="0"/>
          <w:bCs/>
          <w:spacing w:val="19"/>
          <w:sz w:val="24"/>
          <w:szCs w:val="24"/>
          <w:highlight w:val="none"/>
        </w:rPr>
        <w:t xml:space="preserve">   （3）卧室内用具整洁;</w:t>
      </w:r>
    </w:p>
    <w:p w14:paraId="547F94E4">
      <w:pPr>
        <w:autoSpaceDE w:val="0"/>
        <w:autoSpaceDN w:val="0"/>
        <w:adjustRightInd w:val="0"/>
        <w:snapToGrid w:val="0"/>
        <w:spacing w:line="500" w:lineRule="exact"/>
        <w:rPr>
          <w:rFonts w:hint="eastAsia" w:ascii="宋体" w:hAnsi="宋体" w:eastAsia="宋体" w:cs="宋体"/>
          <w:b w:val="0"/>
          <w:bCs/>
          <w:spacing w:val="19"/>
          <w:sz w:val="24"/>
          <w:szCs w:val="24"/>
          <w:highlight w:val="none"/>
        </w:rPr>
      </w:pPr>
      <w:r>
        <w:rPr>
          <w:rFonts w:hint="eastAsia" w:ascii="宋体" w:hAnsi="宋体" w:eastAsia="宋体" w:cs="宋体"/>
          <w:b w:val="0"/>
          <w:bCs/>
          <w:spacing w:val="19"/>
          <w:sz w:val="24"/>
          <w:szCs w:val="24"/>
          <w:highlight w:val="none"/>
        </w:rPr>
        <w:t xml:space="preserve">   （4）卫生间内无异味，厕具清洁，卫生纸等用品保证使用;</w:t>
      </w:r>
    </w:p>
    <w:p w14:paraId="342377D5">
      <w:pPr>
        <w:autoSpaceDE w:val="0"/>
        <w:autoSpaceDN w:val="0"/>
        <w:adjustRightInd w:val="0"/>
        <w:snapToGrid w:val="0"/>
        <w:spacing w:line="500" w:lineRule="exact"/>
        <w:rPr>
          <w:rFonts w:hint="eastAsia" w:ascii="宋体" w:hAnsi="宋体" w:eastAsia="宋体" w:cs="宋体"/>
          <w:b w:val="0"/>
          <w:bCs/>
          <w:spacing w:val="19"/>
          <w:sz w:val="24"/>
          <w:szCs w:val="24"/>
          <w:highlight w:val="none"/>
        </w:rPr>
      </w:pPr>
      <w:r>
        <w:rPr>
          <w:rFonts w:hint="eastAsia" w:ascii="宋体" w:hAnsi="宋体" w:eastAsia="宋体" w:cs="宋体"/>
          <w:b w:val="0"/>
          <w:bCs/>
          <w:spacing w:val="19"/>
          <w:sz w:val="24"/>
          <w:szCs w:val="24"/>
          <w:highlight w:val="none"/>
        </w:rPr>
        <w:t xml:space="preserve">   （5）室内花草植物茂盛、无尘土;</w:t>
      </w:r>
    </w:p>
    <w:p w14:paraId="6C7AE987">
      <w:pPr>
        <w:spacing w:line="500" w:lineRule="exact"/>
        <w:rPr>
          <w:rFonts w:hint="eastAsia" w:ascii="宋体" w:hAnsi="宋体" w:eastAsia="宋体" w:cs="宋体"/>
          <w:b w:val="0"/>
          <w:bCs/>
          <w:spacing w:val="19"/>
          <w:sz w:val="24"/>
          <w:szCs w:val="24"/>
          <w:highlight w:val="none"/>
        </w:rPr>
      </w:pPr>
      <w:r>
        <w:rPr>
          <w:rFonts w:hint="eastAsia" w:ascii="宋体" w:hAnsi="宋体" w:eastAsia="宋体" w:cs="宋体"/>
          <w:b w:val="0"/>
          <w:bCs/>
          <w:spacing w:val="19"/>
          <w:sz w:val="24"/>
          <w:szCs w:val="24"/>
          <w:highlight w:val="none"/>
        </w:rPr>
        <w:t xml:space="preserve">   （6）室内温度保持在21摄氏度;</w:t>
      </w:r>
    </w:p>
    <w:p w14:paraId="33DDF5BF">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（7）及时、准确地完成领导交办的事务性工作；</w:t>
      </w:r>
    </w:p>
    <w:p w14:paraId="476D4992">
      <w:pPr>
        <w:spacing w:line="500" w:lineRule="exact"/>
        <w:ind w:firstLine="480" w:firstLineChars="200"/>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（8）严守机密，不翻阅领导的文件、抽屉、文件柜等。</w:t>
      </w:r>
    </w:p>
    <w:p w14:paraId="7B8B366B">
      <w:pPr>
        <w:spacing w:line="500" w:lineRule="exact"/>
        <w:outlineLvl w:val="0"/>
        <w:rPr>
          <w:rFonts w:hint="eastAsia" w:ascii="宋体" w:hAnsi="宋体" w:eastAsia="宋体" w:cs="宋体"/>
          <w:b w:val="0"/>
          <w:bCs/>
          <w:sz w:val="24"/>
          <w:szCs w:val="24"/>
          <w:highlight w:val="none"/>
        </w:rPr>
      </w:pPr>
      <w:bookmarkStart w:id="682" w:name="_Toc13461"/>
      <w:r>
        <w:rPr>
          <w:rFonts w:hint="eastAsia" w:ascii="宋体" w:hAnsi="宋体" w:eastAsia="宋体" w:cs="宋体"/>
          <w:b w:val="0"/>
          <w:bCs/>
          <w:sz w:val="24"/>
          <w:szCs w:val="24"/>
          <w:highlight w:val="none"/>
          <w:lang w:val="en-US" w:eastAsia="zh-CN"/>
        </w:rPr>
        <w:t>2.</w:t>
      </w:r>
      <w:r>
        <w:rPr>
          <w:rFonts w:hint="eastAsia" w:ascii="宋体" w:hAnsi="宋体" w:eastAsia="宋体" w:cs="宋体"/>
          <w:b w:val="0"/>
          <w:bCs/>
          <w:sz w:val="24"/>
          <w:szCs w:val="24"/>
          <w:highlight w:val="none"/>
        </w:rPr>
        <w:t>8.2、公共区域卫生保洁</w:t>
      </w:r>
      <w:bookmarkEnd w:id="682"/>
    </w:p>
    <w:p w14:paraId="2ABFD5C2">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公共区域包括：办公楼大厅、大门、楼道、楼梯和一站式办公大厅（含大门）、展厅及上述部位内所有设施（电梯除外）、用品及饰物。</w:t>
      </w:r>
    </w:p>
    <w:p w14:paraId="235965DC">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2.</w:t>
      </w:r>
      <w:r>
        <w:rPr>
          <w:rFonts w:hint="eastAsia" w:ascii="宋体" w:hAnsi="宋体" w:eastAsia="宋体" w:cs="宋体"/>
          <w:b w:val="0"/>
          <w:bCs/>
          <w:sz w:val="24"/>
          <w:szCs w:val="24"/>
          <w:highlight w:val="none"/>
        </w:rPr>
        <w:t xml:space="preserve">8.2.2.1工作内容： </w:t>
      </w:r>
    </w:p>
    <w:p w14:paraId="08978CB0">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（1）清理大楼内的所有垃圾;</w:t>
      </w:r>
    </w:p>
    <w:p w14:paraId="310C351B">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（2）收集及清理所有垃圾箱、花槽内的垃圾;</w:t>
      </w:r>
    </w:p>
    <w:p w14:paraId="6077D5E7">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（3）清洁所有窗橱及指示牌;</w:t>
      </w:r>
    </w:p>
    <w:p w14:paraId="1432E90C">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（4）清洁所有花盆及植物;</w:t>
      </w:r>
    </w:p>
    <w:p w14:paraId="048455FE">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（5）清洁所有出口大门及门牌;</w:t>
      </w:r>
    </w:p>
    <w:p w14:paraId="41985032">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（6）清除所有手印及污渍，包括楼梯墙壁;</w:t>
      </w:r>
    </w:p>
    <w:p w14:paraId="59AC43F7">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（7）清洁所有扶手，栏杆及玻璃表面;</w:t>
      </w:r>
    </w:p>
    <w:p w14:paraId="305A01F8">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（8）清扫所有通风窗口;</w:t>
      </w:r>
    </w:p>
    <w:p w14:paraId="0ED9BC3F">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（9）打清空调风口百叶及照明灯片;</w:t>
      </w:r>
    </w:p>
    <w:p w14:paraId="40C21F78">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（10）拖擦地台表面;</w:t>
      </w:r>
    </w:p>
    <w:p w14:paraId="5869CE0A">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（11）全部地毯清洗;</w:t>
      </w:r>
    </w:p>
    <w:p w14:paraId="1BEC7A64">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（12）清洁所有楼梯、走廊及窗户;</w:t>
      </w:r>
    </w:p>
    <w:p w14:paraId="3A94526D">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（13）清洁所有灯饰;</w:t>
      </w:r>
    </w:p>
    <w:p w14:paraId="6CC9FE2A">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（14）扫净及洗刷大厅入口地台及梯级;</w:t>
      </w:r>
    </w:p>
    <w:p w14:paraId="324366D2">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（15）抹净入口大厅内墙壁表面、所有玻璃门窗及设施;</w:t>
      </w:r>
    </w:p>
    <w:p w14:paraId="29E88D48">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（16）拍打大厅天花板尘埃。</w:t>
      </w:r>
    </w:p>
    <w:p w14:paraId="0439B191">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2.8.2.2服务标准：</w:t>
      </w:r>
    </w:p>
    <w:p w14:paraId="271EB691">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（1）地面光亮无水迹、污迹，地毯、地面无杂物、无卷边开裂;</w:t>
      </w:r>
    </w:p>
    <w:p w14:paraId="7F27667C">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（2）楼梯、走廊、指示牌、门牌、通风窗口、地角线、墙壁、柱子、顶板无尘、无污物;</w:t>
      </w:r>
    </w:p>
    <w:p w14:paraId="1D6CEE88">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（3）垃圾筒内垃圾不超过1／3，并摆放整齐，外观干净;</w:t>
      </w:r>
    </w:p>
    <w:p w14:paraId="543D9023">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（4）花盆外观干净，花叶无尘土，花盆内无杂物;</w:t>
      </w:r>
    </w:p>
    <w:p w14:paraId="4DB3AFF6">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（5）展品安全，展柜玻璃洁净无污;</w:t>
      </w:r>
    </w:p>
    <w:p w14:paraId="630A46DA">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（6）玻璃、门窗无污迹、水迹、裂痕，有明显安全标志;</w:t>
      </w:r>
    </w:p>
    <w:p w14:paraId="4EA5DA86">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（7）厅堂无蚊虫;</w:t>
      </w:r>
    </w:p>
    <w:p w14:paraId="6AF17B27">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（8）灯饰和其它饰物无尘土、破损;</w:t>
      </w:r>
    </w:p>
    <w:p w14:paraId="567565BE">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（9）大厅入口地台、梯级、墙壁表面、所有玻璃门窗及设施无尘土，大理石墙面光亮、无污迹、水迹;</w:t>
      </w:r>
    </w:p>
    <w:p w14:paraId="24EC1D62">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（10）大厅天花板无尘埃。</w:t>
      </w:r>
    </w:p>
    <w:p w14:paraId="7BA1A610">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2.8.3、卫生间保洁</w:t>
      </w:r>
    </w:p>
    <w:p w14:paraId="38AD6D14">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2.8.3.1内容：</w:t>
      </w:r>
    </w:p>
    <w:p w14:paraId="53AD51F3">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（1）抹净所有门;</w:t>
      </w:r>
    </w:p>
    <w:p w14:paraId="4AB6DAAD">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（2）抹、冲及洗净所有洗手间设备;</w:t>
      </w:r>
    </w:p>
    <w:p w14:paraId="136363AA">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（3）抹净所有洗手间镜面;</w:t>
      </w:r>
    </w:p>
    <w:p w14:paraId="6425B49D">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（4）抹净地台表面;</w:t>
      </w:r>
    </w:p>
    <w:p w14:paraId="2A9F0800">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（5）天花板及照明设备表面除尘;</w:t>
      </w:r>
    </w:p>
    <w:p w14:paraId="01C07695">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（6）抹净抽气扇;</w:t>
      </w:r>
    </w:p>
    <w:p w14:paraId="0BDCD155">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（7）更换厕纸、毛巾、肥皂及清洁液;</w:t>
      </w:r>
    </w:p>
    <w:p w14:paraId="098D001F">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（8）清理卫生桶脏物。</w:t>
      </w:r>
    </w:p>
    <w:p w14:paraId="23EED330">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2.8.3.2服务标准：</w:t>
      </w:r>
    </w:p>
    <w:p w14:paraId="7062DE56">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（1）门窗隔板无尘、无污、无杂物;</w:t>
      </w:r>
    </w:p>
    <w:p w14:paraId="783A8F9A">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（2）玻璃、镜面明亮无水迹;</w:t>
      </w:r>
    </w:p>
    <w:p w14:paraId="5A658421">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（3）地面墙角无尘、无污、无杂物、无蛛网、无水迹;</w:t>
      </w:r>
    </w:p>
    <w:p w14:paraId="45CA7B70">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（4）面池、龙头、弯管、马桶座、盖、水箱无尘、无污、无杂物，电镀明亮;</w:t>
      </w:r>
    </w:p>
    <w:p w14:paraId="46ADDB04">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（5）便池无尘、无污、无杂物，小便池内香球及时更换;</w:t>
      </w:r>
    </w:p>
    <w:p w14:paraId="673BBD0A">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（6）桶内垃圾不超1／2即清理;</w:t>
      </w:r>
    </w:p>
    <w:p w14:paraId="4B2412D3">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（7）设备(烘手器、灯、开关、暖气、通风口、门锁)无尘、无污;</w:t>
      </w:r>
    </w:p>
    <w:p w14:paraId="7AC1A832">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（8）空气清新、无异昧;</w:t>
      </w:r>
    </w:p>
    <w:p w14:paraId="5ED96F6F">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（9）墩布间干净、整洁、无杂物、无坐椅、无私人物品，物品码放整齐、不囤积。</w:t>
      </w:r>
    </w:p>
    <w:p w14:paraId="338AEAC9">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2.8.4、会议室保洁</w:t>
      </w:r>
    </w:p>
    <w:p w14:paraId="74E021C8">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2.8.5、电梯间保洁</w:t>
      </w:r>
    </w:p>
    <w:p w14:paraId="62EDB6E1">
      <w:pPr>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2.8.5.1工作内容：</w:t>
      </w:r>
    </w:p>
    <w:p w14:paraId="3C1F077A">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（1）扫净及清擦电梯门表面; </w:t>
      </w:r>
    </w:p>
    <w:p w14:paraId="52D6C3E0">
      <w:pPr>
        <w:spacing w:line="500" w:lineRule="exact"/>
        <w:ind w:firstLine="6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（2）抹净电梯内壁、门及指示;</w:t>
      </w:r>
    </w:p>
    <w:p w14:paraId="3B73BAC4">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（3）电梯天花板表面除;</w:t>
      </w:r>
    </w:p>
    <w:p w14:paraId="19223FA6">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（4）电梯门缝吸尘;</w:t>
      </w:r>
    </w:p>
    <w:p w14:paraId="06E8B2E7">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（5）抹净电梯通风吸照明;</w:t>
      </w:r>
    </w:p>
    <w:p w14:paraId="28111DA1">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（6）电梯表面涂上保护膜;</w:t>
      </w:r>
    </w:p>
    <w:p w14:paraId="2D4BB7A8">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（7）电梯槽底清理垃圾;</w:t>
      </w:r>
    </w:p>
    <w:p w14:paraId="42AF8AC3">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（8）抹净电梯大堂、走廊表面。</w:t>
      </w:r>
    </w:p>
    <w:p w14:paraId="79C2B38E">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2.8.5.2服务标准：</w:t>
      </w:r>
    </w:p>
    <w:p w14:paraId="7E014636">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（1）电梯门表面、轿箱内壁、指示牌无尘土、印迹，表面光亮;</w:t>
      </w:r>
    </w:p>
    <w:p w14:paraId="0545F4D3">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（2）电梯天花板、门缝无尘土;</w:t>
      </w:r>
    </w:p>
    <w:p w14:paraId="3DB6B564">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（3）井道、槽底清洁，无杂物;</w:t>
      </w:r>
    </w:p>
    <w:p w14:paraId="17CA0099">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（4）电梯大堂、走廊表面干净、明亮。</w:t>
      </w:r>
    </w:p>
    <w:p w14:paraId="78A2A245">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2.</w:t>
      </w:r>
      <w:r>
        <w:rPr>
          <w:rFonts w:hint="eastAsia" w:ascii="宋体" w:hAnsi="宋体" w:eastAsia="宋体" w:cs="宋体"/>
          <w:b w:val="0"/>
          <w:bCs/>
          <w:sz w:val="24"/>
          <w:szCs w:val="24"/>
          <w:lang w:val="en-US" w:eastAsia="zh-CN"/>
        </w:rPr>
        <w:t>8.</w:t>
      </w:r>
      <w:r>
        <w:rPr>
          <w:rFonts w:hint="eastAsia" w:ascii="宋体" w:hAnsi="宋体" w:eastAsia="宋体" w:cs="宋体"/>
          <w:b w:val="0"/>
          <w:bCs/>
          <w:sz w:val="24"/>
          <w:szCs w:val="24"/>
        </w:rPr>
        <w:t>6、扶手电梯保洁</w:t>
      </w:r>
    </w:p>
    <w:p w14:paraId="0A97EBFD">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2.</w:t>
      </w:r>
      <w:r>
        <w:rPr>
          <w:rFonts w:hint="eastAsia" w:ascii="宋体" w:hAnsi="宋体" w:eastAsia="宋体" w:cs="宋体"/>
          <w:b w:val="0"/>
          <w:bCs/>
          <w:sz w:val="24"/>
          <w:szCs w:val="24"/>
          <w:lang w:val="en-US" w:eastAsia="zh-CN"/>
        </w:rPr>
        <w:t>8.</w:t>
      </w:r>
      <w:r>
        <w:rPr>
          <w:rFonts w:hint="eastAsia" w:ascii="宋体" w:hAnsi="宋体" w:eastAsia="宋体" w:cs="宋体"/>
          <w:b w:val="0"/>
          <w:bCs/>
          <w:sz w:val="24"/>
          <w:szCs w:val="24"/>
        </w:rPr>
        <w:t>6.1工作内容：</w:t>
      </w:r>
    </w:p>
    <w:p w14:paraId="73729912">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（1）擦抹净扶手带表面及两旁安全板;</w:t>
      </w:r>
    </w:p>
    <w:p w14:paraId="5BD1D35B">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（2）踏脚板、梯级表面吸尘;</w:t>
      </w:r>
    </w:p>
    <w:p w14:paraId="0381E4D7">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（3）扶手带及两旁安全板表面打腊。</w:t>
      </w:r>
    </w:p>
    <w:p w14:paraId="27B0D584">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2.</w:t>
      </w:r>
      <w:r>
        <w:rPr>
          <w:rFonts w:hint="eastAsia" w:ascii="宋体" w:hAnsi="宋体" w:eastAsia="宋体" w:cs="宋体"/>
          <w:b w:val="0"/>
          <w:bCs/>
          <w:sz w:val="24"/>
          <w:szCs w:val="24"/>
          <w:lang w:val="en-US" w:eastAsia="zh-CN"/>
        </w:rPr>
        <w:t>8.</w:t>
      </w:r>
      <w:r>
        <w:rPr>
          <w:rFonts w:hint="eastAsia" w:ascii="宋体" w:hAnsi="宋体" w:eastAsia="宋体" w:cs="宋体"/>
          <w:b w:val="0"/>
          <w:bCs/>
          <w:sz w:val="24"/>
          <w:szCs w:val="24"/>
        </w:rPr>
        <w:t>6.2服务标准：</w:t>
      </w:r>
    </w:p>
    <w:p w14:paraId="00A5DEE3">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（1）扶手带表面及两旁安全板无尘土、污物，扶手无脱漆，安全板光亮;</w:t>
      </w:r>
    </w:p>
    <w:p w14:paraId="648351AC">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（2）踏脚板、梯级表面地面无油污、水迹、杂物;</w:t>
      </w:r>
    </w:p>
    <w:p w14:paraId="19D7D749">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（3）金属部分无尘、无污、光亮，地毯干净、无污、无杂物。</w:t>
      </w:r>
    </w:p>
    <w:p w14:paraId="52473F04">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2.8</w:t>
      </w:r>
      <w:r>
        <w:rPr>
          <w:rFonts w:hint="eastAsia" w:ascii="宋体" w:hAnsi="宋体" w:eastAsia="宋体" w:cs="宋体"/>
          <w:b w:val="0"/>
          <w:bCs/>
          <w:sz w:val="24"/>
          <w:szCs w:val="24"/>
          <w:lang w:val="en-US" w:eastAsia="zh-CN"/>
        </w:rPr>
        <w:t>.7</w:t>
      </w:r>
      <w:r>
        <w:rPr>
          <w:rFonts w:hint="eastAsia" w:ascii="宋体" w:hAnsi="宋体" w:eastAsia="宋体" w:cs="宋体"/>
          <w:b w:val="0"/>
          <w:bCs/>
          <w:sz w:val="24"/>
          <w:szCs w:val="24"/>
        </w:rPr>
        <w:t>外场保洁</w:t>
      </w:r>
    </w:p>
    <w:p w14:paraId="70861A86">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外场保洁主要包括庭院、大门前、室外停车场、通道、绿地等的卫生管理工作。</w:t>
      </w:r>
    </w:p>
    <w:p w14:paraId="70B2FEE5">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2.8.</w:t>
      </w:r>
      <w:r>
        <w:rPr>
          <w:rFonts w:hint="eastAsia" w:ascii="宋体" w:hAnsi="宋体" w:eastAsia="宋体" w:cs="宋体"/>
          <w:b w:val="0"/>
          <w:bCs/>
          <w:sz w:val="24"/>
          <w:szCs w:val="24"/>
          <w:lang w:val="en-US" w:eastAsia="zh-CN"/>
        </w:rPr>
        <w:t>7.</w:t>
      </w:r>
      <w:r>
        <w:rPr>
          <w:rFonts w:hint="eastAsia" w:ascii="宋体" w:hAnsi="宋体" w:eastAsia="宋体" w:cs="宋体"/>
          <w:b w:val="0"/>
          <w:bCs/>
          <w:sz w:val="24"/>
          <w:szCs w:val="24"/>
        </w:rPr>
        <w:t>1工作内容：</w:t>
      </w:r>
    </w:p>
    <w:p w14:paraId="402845A4">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（1）室外垃圾桶的清洁、集运;垃圾站清运管理。</w:t>
      </w:r>
    </w:p>
    <w:p w14:paraId="1285CD0E">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（2）围栏的清洁；</w:t>
      </w:r>
    </w:p>
    <w:p w14:paraId="6E4EB0AC">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（3）全楼垃圾清运；</w:t>
      </w:r>
    </w:p>
    <w:p w14:paraId="6864FF92">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（4）庭院地面清洁;</w:t>
      </w:r>
    </w:p>
    <w:p w14:paraId="4D308C9E">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（5）冬季清扫积雪。</w:t>
      </w:r>
    </w:p>
    <w:p w14:paraId="28C0F7AF">
      <w:pPr>
        <w:autoSpaceDE w:val="0"/>
        <w:autoSpaceDN w:val="0"/>
        <w:adjustRightInd w:val="0"/>
        <w:snapToGrid w:val="0"/>
        <w:spacing w:line="500" w:lineRule="exact"/>
        <w:ind w:right="-10" w:firstLine="624"/>
        <w:rPr>
          <w:rFonts w:hint="eastAsia" w:ascii="宋体" w:hAnsi="宋体" w:eastAsia="宋体" w:cs="宋体"/>
          <w:b w:val="0"/>
          <w:bCs/>
          <w:sz w:val="24"/>
          <w:szCs w:val="24"/>
        </w:rPr>
      </w:pPr>
      <w:r>
        <w:rPr>
          <w:rFonts w:hint="eastAsia" w:ascii="宋体" w:hAnsi="宋体" w:eastAsia="宋体" w:cs="宋体"/>
          <w:b w:val="0"/>
          <w:bCs/>
          <w:sz w:val="24"/>
          <w:szCs w:val="24"/>
        </w:rPr>
        <w:t>（6）</w:t>
      </w:r>
      <w:r>
        <w:rPr>
          <w:rFonts w:hint="eastAsia" w:ascii="宋体" w:hAnsi="宋体" w:eastAsia="宋体" w:cs="宋体"/>
          <w:b w:val="0"/>
          <w:bCs/>
          <w:spacing w:val="10"/>
          <w:sz w:val="24"/>
          <w:szCs w:val="24"/>
        </w:rPr>
        <w:t>化粪池的清掏、垃圾清运。</w:t>
      </w:r>
    </w:p>
    <w:p w14:paraId="02F63E3D">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2.8.</w:t>
      </w:r>
      <w:r>
        <w:rPr>
          <w:rFonts w:hint="eastAsia" w:ascii="宋体" w:hAnsi="宋体" w:eastAsia="宋体" w:cs="宋体"/>
          <w:b w:val="0"/>
          <w:bCs/>
          <w:sz w:val="24"/>
          <w:szCs w:val="24"/>
          <w:lang w:val="en-US" w:eastAsia="zh-CN"/>
        </w:rPr>
        <w:t>7.</w:t>
      </w:r>
      <w:r>
        <w:rPr>
          <w:rFonts w:hint="eastAsia" w:ascii="宋体" w:hAnsi="宋体" w:eastAsia="宋体" w:cs="宋体"/>
          <w:b w:val="0"/>
          <w:bCs/>
          <w:sz w:val="24"/>
          <w:szCs w:val="24"/>
        </w:rPr>
        <w:t>2服务标准：</w:t>
      </w:r>
    </w:p>
    <w:p w14:paraId="234E093E">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（1）庭院地面清洁无废弃物；</w:t>
      </w:r>
    </w:p>
    <w:p w14:paraId="4F876DC4">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（2）保洁重点是烟头、废纸等，随时捡拾入桶；</w:t>
      </w:r>
    </w:p>
    <w:p w14:paraId="4D92DEEF">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（3）垃圾清运及时，垃圾站消毒，无蚊蝇滋生；</w:t>
      </w:r>
    </w:p>
    <w:p w14:paraId="3BFAEEC4">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（4）扫雪及时，地面无积雪，符合市扫雪办要求。</w:t>
      </w:r>
    </w:p>
    <w:p w14:paraId="050D1543">
      <w:pPr>
        <w:spacing w:line="500" w:lineRule="exact"/>
        <w:rPr>
          <w:rFonts w:hint="eastAsia" w:ascii="宋体" w:hAnsi="宋体" w:eastAsia="宋体" w:cs="宋体"/>
          <w:b/>
          <w:bCs w:val="0"/>
          <w:sz w:val="24"/>
          <w:szCs w:val="24"/>
        </w:rPr>
      </w:pPr>
      <w:r>
        <w:rPr>
          <w:rFonts w:hint="eastAsia" w:ascii="宋体" w:hAnsi="宋体" w:eastAsia="宋体" w:cs="宋体"/>
          <w:b/>
          <w:bCs w:val="0"/>
          <w:sz w:val="24"/>
          <w:szCs w:val="24"/>
        </w:rPr>
        <w:t>2.9、会议服务</w:t>
      </w:r>
    </w:p>
    <w:p w14:paraId="6413F2E3">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会议服务（包括会议室、外宾接待室、多功能厅）是指为机关在办公楼(区)举办的各类会议、活动提供的保洁服务。</w:t>
      </w:r>
    </w:p>
    <w:p w14:paraId="61DB1227">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2.9.1工作内容：</w:t>
      </w:r>
    </w:p>
    <w:p w14:paraId="756C8057">
      <w:pPr>
        <w:spacing w:line="500" w:lineRule="exact"/>
        <w:ind w:firstLine="480" w:firstLineChars="200"/>
        <w:outlineLvl w:val="0"/>
        <w:rPr>
          <w:rFonts w:hint="eastAsia" w:ascii="宋体" w:hAnsi="宋体" w:eastAsia="宋体" w:cs="宋体"/>
          <w:b w:val="0"/>
          <w:bCs/>
          <w:sz w:val="24"/>
          <w:szCs w:val="24"/>
        </w:rPr>
      </w:pPr>
      <w:bookmarkStart w:id="683" w:name="_Toc7932"/>
      <w:r>
        <w:rPr>
          <w:rFonts w:hint="eastAsia" w:ascii="宋体" w:hAnsi="宋体" w:eastAsia="宋体" w:cs="宋体"/>
          <w:b w:val="0"/>
          <w:bCs/>
          <w:sz w:val="24"/>
          <w:szCs w:val="24"/>
        </w:rPr>
        <w:t>（1）会议按要求安排会场；</w:t>
      </w:r>
      <w:bookmarkEnd w:id="683"/>
    </w:p>
    <w:p w14:paraId="3E9CE2D2">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（2）会前按要求摆放桌、椅、台会标、茶杯、纸、笔，布置花木，整体效果和谐；</w:t>
      </w:r>
    </w:p>
    <w:p w14:paraId="63DFE673">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（3）会后整理会场，有关设备、用品回库；</w:t>
      </w:r>
    </w:p>
    <w:p w14:paraId="0765429E">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（4）保持会议室经常性的卫生、器具完好；</w:t>
      </w:r>
    </w:p>
    <w:p w14:paraId="1657D17F">
      <w:pPr>
        <w:spacing w:line="500" w:lineRule="exact"/>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rPr>
        <w:t>（5）按规范做好杯具、毛巾的洗消工作：领导及领导会客室所用杯具由指定服务员在指定区域清洗、消毒；会议室及部分办公室公用杯具由专门洗消间设专人负责清洗;</w:t>
      </w:r>
    </w:p>
    <w:p w14:paraId="76528981">
      <w:pPr>
        <w:spacing w:line="500" w:lineRule="exact"/>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rPr>
        <w:t>（6）窗帘、杯垫等定期清洗。</w:t>
      </w:r>
    </w:p>
    <w:p w14:paraId="3FF04FF9">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2.9.2服务标准：</w:t>
      </w:r>
    </w:p>
    <w:p w14:paraId="7EB1D1CF">
      <w:pPr>
        <w:spacing w:line="500" w:lineRule="exact"/>
        <w:ind w:firstLine="640"/>
        <w:outlineLvl w:val="0"/>
        <w:rPr>
          <w:rFonts w:hint="eastAsia" w:ascii="宋体" w:hAnsi="宋体" w:eastAsia="宋体" w:cs="宋体"/>
          <w:b w:val="0"/>
          <w:bCs/>
          <w:sz w:val="24"/>
          <w:szCs w:val="24"/>
        </w:rPr>
      </w:pPr>
      <w:bookmarkStart w:id="684" w:name="_Toc19570"/>
      <w:r>
        <w:rPr>
          <w:rFonts w:hint="eastAsia" w:ascii="宋体" w:hAnsi="宋体" w:eastAsia="宋体" w:cs="宋体"/>
          <w:b w:val="0"/>
          <w:bCs/>
          <w:sz w:val="24"/>
          <w:szCs w:val="24"/>
        </w:rPr>
        <w:t>（1）会场布置符合主办者要求；</w:t>
      </w:r>
      <w:bookmarkEnd w:id="684"/>
    </w:p>
    <w:p w14:paraId="4B56F773">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（2）会场布置整洁、大方、会标大小、颜色协调，花木适度，摆台合理，符合标准；</w:t>
      </w:r>
    </w:p>
    <w:p w14:paraId="740C4E53">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（3）茶杯洗消标准要符合卫生防疫规范要;。</w:t>
      </w:r>
    </w:p>
    <w:p w14:paraId="3D929B80">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（4）保持室内整洁，保证设备正常运行使用；</w:t>
      </w:r>
    </w:p>
    <w:p w14:paraId="462D02BF">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（5）窗帘、杯垫等洁净。</w:t>
      </w:r>
    </w:p>
    <w:p w14:paraId="2D3A6BE4">
      <w:pPr>
        <w:spacing w:line="500" w:lineRule="exact"/>
        <w:rPr>
          <w:rFonts w:hint="eastAsia" w:ascii="宋体" w:hAnsi="宋体" w:eastAsia="宋体" w:cs="宋体"/>
          <w:b/>
          <w:bCs w:val="0"/>
          <w:sz w:val="24"/>
          <w:szCs w:val="24"/>
        </w:rPr>
      </w:pPr>
      <w:r>
        <w:rPr>
          <w:rFonts w:hint="eastAsia" w:ascii="宋体" w:hAnsi="宋体" w:eastAsia="宋体" w:cs="宋体"/>
          <w:b/>
          <w:bCs w:val="0"/>
          <w:sz w:val="24"/>
          <w:szCs w:val="24"/>
        </w:rPr>
        <w:t>2.10、传达、保安、秩序管理</w:t>
      </w:r>
    </w:p>
    <w:p w14:paraId="0F23F30D">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传达，保安、秩序管理是指为保证办公楼(区)安全和正常工作秩序，对来人来访进行登记、查验，做好安全保卫和防火防盗工作，并做好车辆、道路及环境秩序管理等。</w:t>
      </w:r>
    </w:p>
    <w:p w14:paraId="5A288B0D">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2.10.1工作内容：  </w:t>
      </w:r>
    </w:p>
    <w:p w14:paraId="7035FFEC">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（1）建立、健全、落实内部治安、消防管理规章制度;</w:t>
      </w:r>
    </w:p>
    <w:p w14:paraId="37A31686">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（2）贯彻上级公安部门工作精神，落实各项保卫任务，并积极协助公安机关、国家安全部门调查各种违法活动和侦破各类案件;</w:t>
      </w:r>
    </w:p>
    <w:p w14:paraId="1D28308F">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（4）负责保安人员的业务技能培训，定期组织考核，提高保安人员业务技能和自身素质;</w:t>
      </w:r>
    </w:p>
    <w:p w14:paraId="5129C035">
      <w:pPr>
        <w:autoSpaceDE w:val="0"/>
        <w:autoSpaceDN w:val="0"/>
        <w:adjustRightInd w:val="0"/>
        <w:snapToGrid w:val="0"/>
        <w:spacing w:line="500" w:lineRule="exact"/>
        <w:ind w:firstLine="640"/>
        <w:rPr>
          <w:rFonts w:hint="eastAsia" w:ascii="宋体" w:hAnsi="宋体" w:eastAsia="宋体" w:cs="宋体"/>
          <w:b w:val="0"/>
          <w:bCs/>
          <w:spacing w:val="19"/>
          <w:sz w:val="24"/>
          <w:szCs w:val="24"/>
        </w:rPr>
      </w:pPr>
      <w:r>
        <w:rPr>
          <w:rFonts w:hint="eastAsia" w:ascii="宋体" w:hAnsi="宋体" w:eastAsia="宋体" w:cs="宋体"/>
          <w:b w:val="0"/>
          <w:bCs/>
          <w:sz w:val="24"/>
          <w:szCs w:val="24"/>
        </w:rPr>
        <w:t>（5）做好办公楼(区)来人来访的通报，证件检验、登记等，并</w:t>
      </w:r>
      <w:r>
        <w:rPr>
          <w:rFonts w:hint="eastAsia" w:ascii="宋体" w:hAnsi="宋体" w:eastAsia="宋体" w:cs="宋体"/>
          <w:b w:val="0"/>
          <w:bCs/>
          <w:spacing w:val="19"/>
          <w:sz w:val="24"/>
          <w:szCs w:val="24"/>
        </w:rPr>
        <w:t>负责对携出的大宗物品进行检查;</w:t>
      </w:r>
    </w:p>
    <w:p w14:paraId="1C91AF58">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（6）做好对易爆、放射、剧毒等危险物品的安全管理;</w:t>
      </w:r>
    </w:p>
    <w:p w14:paraId="5A62F7A9">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（7）24小时巡逻，经常进行巡视检查，及时消除不安全隐患，保证机关安全;</w:t>
      </w:r>
    </w:p>
    <w:p w14:paraId="51E86785">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（8）按安全管理规定配备、更新消防设施，经常开展消防安全检查，消除不安全隐患，保证重点部位的安全;</w:t>
      </w:r>
    </w:p>
    <w:p w14:paraId="719F8443">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（9）负责机关公共秩序维护、道路交通管理、机动车和非机动车停放管理及停车库管理等;</w:t>
      </w:r>
    </w:p>
    <w:p w14:paraId="1B5D8836">
      <w:pPr>
        <w:spacing w:line="500" w:lineRule="exact"/>
        <w:rPr>
          <w:rFonts w:hint="eastAsia" w:ascii="宋体" w:hAnsi="宋体" w:eastAsia="宋体" w:cs="宋体"/>
          <w:b w:val="0"/>
          <w:bCs/>
          <w:sz w:val="24"/>
          <w:szCs w:val="24"/>
        </w:rPr>
      </w:pPr>
      <w:r>
        <w:rPr>
          <w:rFonts w:hint="eastAsia" w:ascii="宋体" w:hAnsi="宋体" w:eastAsia="宋体" w:cs="宋体"/>
          <w:b w:val="0"/>
          <w:bCs/>
          <w:spacing w:val="19"/>
          <w:sz w:val="24"/>
          <w:szCs w:val="24"/>
        </w:rPr>
        <w:t xml:space="preserve">   （10）</w:t>
      </w:r>
      <w:r>
        <w:rPr>
          <w:rFonts w:hint="eastAsia" w:ascii="宋体" w:hAnsi="宋体" w:eastAsia="宋体" w:cs="宋体"/>
          <w:b w:val="0"/>
          <w:bCs/>
          <w:sz w:val="24"/>
          <w:szCs w:val="24"/>
        </w:rPr>
        <w:t>制定应急抗灾工作方案，提高处理自然灾害、意外事故的能力。并</w:t>
      </w:r>
      <w:r>
        <w:rPr>
          <w:rFonts w:hint="eastAsia" w:ascii="宋体" w:hAnsi="宋体" w:eastAsia="宋体" w:cs="宋体"/>
          <w:b w:val="0"/>
          <w:bCs/>
          <w:spacing w:val="19"/>
          <w:sz w:val="24"/>
          <w:szCs w:val="24"/>
        </w:rPr>
        <w:t>协助机关处理办公楼突发事件;</w:t>
      </w:r>
    </w:p>
    <w:p w14:paraId="43C7D03F">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（11）做好重大活动、重要人物、宾客及重大节日的安全保卫工作。</w:t>
      </w:r>
    </w:p>
    <w:p w14:paraId="35F5E74E">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2.10.2服务标准：</w:t>
      </w:r>
    </w:p>
    <w:p w14:paraId="4CB1A314">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（1）严格验证，登记，杜绝闲杂人员进入机关;</w:t>
      </w:r>
    </w:p>
    <w:p w14:paraId="12636708">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（2）庭院、办公楼（区）环境秩序良好，道路畅通，车辆停放有序，机动车、自行车停车场秩序井然;</w:t>
      </w:r>
    </w:p>
    <w:p w14:paraId="472CE206">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（3）各种消防设施、器材配备合理、更新及时、使用有效;</w:t>
      </w:r>
    </w:p>
    <w:p w14:paraId="00C8F636">
      <w:pPr>
        <w:spacing w:line="50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（4）能及时发现和处理各种安全和事故隐患，确保机关不发生安全方面的问题，能迅速有效处置突发事件。</w:t>
      </w:r>
    </w:p>
    <w:p w14:paraId="20208130">
      <w:pPr>
        <w:spacing w:after="120" w:line="500" w:lineRule="exact"/>
        <w:rPr>
          <w:rFonts w:hint="eastAsia" w:ascii="宋体" w:hAnsi="宋体" w:eastAsia="宋体" w:cs="宋体"/>
          <w:b/>
          <w:bCs w:val="0"/>
          <w:sz w:val="24"/>
          <w:szCs w:val="24"/>
        </w:rPr>
      </w:pPr>
      <w:r>
        <w:rPr>
          <w:rFonts w:hint="eastAsia" w:ascii="宋体" w:hAnsi="宋体" w:eastAsia="宋体" w:cs="宋体"/>
          <w:b/>
          <w:bCs w:val="0"/>
          <w:sz w:val="24"/>
          <w:szCs w:val="24"/>
        </w:rPr>
        <w:t>2.11、办公楼消防监控、闭路监控室、门禁监控系统运行管理</w:t>
      </w:r>
    </w:p>
    <w:p w14:paraId="6F6355AD">
      <w:pPr>
        <w:pStyle w:val="27"/>
        <w:tabs>
          <w:tab w:val="left" w:pos="0"/>
        </w:tabs>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消防监控室负责办公楼弱电系统（包括消防报警系统、闭路监控系统、门禁系统等）的值班、检查、检测和弱电设备的日常维修保养工作。</w:t>
      </w:r>
    </w:p>
    <w:p w14:paraId="05F271DE">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2.11.1工作内容：</w:t>
      </w:r>
    </w:p>
    <w:p w14:paraId="52BB45EF">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（1）控制室24小时值班，随时了解办公楼消防自动报警系统、通讯系统、视听系统及闭路监控系统的运行情况。</w:t>
      </w:r>
    </w:p>
    <w:p w14:paraId="481301BB">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（2）制定弱电设备维修计划，并组织实施。</w:t>
      </w:r>
    </w:p>
    <w:p w14:paraId="3663B7A8">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（3）制定停电、强电磁干扰、系统故障无法排除等非正常状态的应急措施。</w:t>
      </w:r>
    </w:p>
    <w:p w14:paraId="114B6028">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（4）及时排除各系统运行中的故障。</w:t>
      </w:r>
    </w:p>
    <w:p w14:paraId="1F2C2168">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（5）定期对各系统进行检查、检测，保证正常运行。</w:t>
      </w:r>
    </w:p>
    <w:p w14:paraId="6C6EFA9B">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（6）搞好设备机房的卫生清洁。</w:t>
      </w:r>
    </w:p>
    <w:p w14:paraId="373E14A5">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（7）搞好设备机房的安全、防火工作。</w:t>
      </w:r>
    </w:p>
    <w:p w14:paraId="6741880C">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2.11.2服务标准：</w:t>
      </w:r>
    </w:p>
    <w:p w14:paraId="67DFFF1B">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（1）24小时值班，每班值班人员不少于 1 人。</w:t>
      </w:r>
    </w:p>
    <w:p w14:paraId="6760EE4E">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（2）保证办公楼消防自动报警系统、门禁系统及闭路监控系统运行正常，各系统工作稳定。</w:t>
      </w:r>
    </w:p>
    <w:p w14:paraId="0E974FA1">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（3）保证消防自动报警设备、闭路监控设备灵敏可靠。</w:t>
      </w:r>
    </w:p>
    <w:p w14:paraId="24A798EF">
      <w:pPr>
        <w:spacing w:line="500" w:lineRule="exact"/>
        <w:ind w:firstLine="645"/>
        <w:rPr>
          <w:rFonts w:hint="eastAsia" w:ascii="宋体" w:hAnsi="宋体" w:eastAsia="宋体" w:cs="宋体"/>
          <w:b w:val="0"/>
          <w:bCs/>
          <w:sz w:val="24"/>
          <w:szCs w:val="24"/>
          <w:highlight w:val="none"/>
        </w:rPr>
      </w:pPr>
      <w:r>
        <w:rPr>
          <w:rFonts w:hint="eastAsia" w:ascii="宋体" w:hAnsi="宋体" w:eastAsia="宋体" w:cs="宋体"/>
          <w:b w:val="0"/>
          <w:bCs/>
          <w:sz w:val="24"/>
          <w:szCs w:val="24"/>
        </w:rPr>
        <w:t>（4）</w:t>
      </w:r>
      <w:r>
        <w:rPr>
          <w:rFonts w:hint="eastAsia" w:ascii="宋体" w:hAnsi="宋体" w:eastAsia="宋体" w:cs="宋体"/>
          <w:b w:val="0"/>
          <w:bCs/>
          <w:sz w:val="24"/>
          <w:szCs w:val="24"/>
          <w:highlight w:val="none"/>
        </w:rPr>
        <w:t>一般性故障立即排除，零维修合格率100%。暂时不能处理的通知有关部门采取应急措施，应急措施得当有效。</w:t>
      </w:r>
    </w:p>
    <w:p w14:paraId="684E7024">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（5）设备机房整洁。</w:t>
      </w:r>
    </w:p>
    <w:p w14:paraId="31B23C5F">
      <w:pPr>
        <w:spacing w:line="500" w:lineRule="exact"/>
        <w:ind w:firstLine="645"/>
        <w:rPr>
          <w:rFonts w:hint="eastAsia" w:ascii="宋体" w:hAnsi="宋体" w:eastAsia="宋体" w:cs="宋体"/>
          <w:b w:val="0"/>
          <w:bCs/>
          <w:sz w:val="24"/>
          <w:szCs w:val="24"/>
        </w:rPr>
      </w:pPr>
      <w:r>
        <w:rPr>
          <w:rFonts w:hint="eastAsia" w:ascii="宋体" w:hAnsi="宋体" w:eastAsia="宋体" w:cs="宋体"/>
          <w:b w:val="0"/>
          <w:bCs/>
          <w:sz w:val="24"/>
          <w:szCs w:val="24"/>
        </w:rPr>
        <w:t>（6）保证设备机房的安全。</w:t>
      </w:r>
    </w:p>
    <w:p w14:paraId="60AFC4E4">
      <w:pPr>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说明：该办公楼多功能厅的音响设备控制服务、会议现场服务由双井办事处自理。</w:t>
      </w:r>
    </w:p>
    <w:p w14:paraId="0572A506">
      <w:pPr>
        <w:spacing w:line="360" w:lineRule="auto"/>
        <w:rPr>
          <w:rFonts w:hint="eastAsia" w:ascii="宋体" w:hAnsi="宋体"/>
          <w:bCs/>
          <w:sz w:val="24"/>
          <w:highlight w:val="none"/>
        </w:rPr>
      </w:pPr>
    </w:p>
    <w:p w14:paraId="25174CAA">
      <w:pPr>
        <w:spacing w:line="360" w:lineRule="auto"/>
        <w:rPr>
          <w:rFonts w:hint="eastAsia" w:ascii="宋体" w:hAnsi="宋体"/>
          <w:bCs/>
          <w:sz w:val="24"/>
          <w:highlight w:val="none"/>
        </w:rPr>
      </w:pPr>
    </w:p>
    <w:p w14:paraId="0FECC162">
      <w:pPr>
        <w:spacing w:line="360" w:lineRule="auto"/>
        <w:ind w:firstLine="723" w:firstLineChars="200"/>
        <w:rPr>
          <w:b/>
          <w:sz w:val="36"/>
          <w:szCs w:val="36"/>
          <w:highlight w:val="none"/>
        </w:rPr>
      </w:pPr>
    </w:p>
    <w:p w14:paraId="3C31D236">
      <w:pPr>
        <w:spacing w:line="360" w:lineRule="auto"/>
        <w:ind w:firstLine="723" w:firstLineChars="200"/>
        <w:rPr>
          <w:b/>
          <w:sz w:val="36"/>
          <w:szCs w:val="36"/>
          <w:highlight w:val="none"/>
        </w:rPr>
      </w:pPr>
    </w:p>
    <w:p w14:paraId="29374219">
      <w:pPr>
        <w:spacing w:line="360" w:lineRule="auto"/>
        <w:ind w:firstLine="723" w:firstLineChars="200"/>
        <w:rPr>
          <w:b/>
          <w:sz w:val="36"/>
          <w:szCs w:val="36"/>
          <w:highlight w:val="none"/>
        </w:rPr>
      </w:pPr>
    </w:p>
    <w:p w14:paraId="5B2BF799">
      <w:pPr>
        <w:spacing w:line="360" w:lineRule="auto"/>
        <w:ind w:firstLine="723" w:firstLineChars="200"/>
        <w:rPr>
          <w:b/>
          <w:sz w:val="36"/>
          <w:szCs w:val="36"/>
          <w:highlight w:val="none"/>
        </w:rPr>
      </w:pPr>
    </w:p>
    <w:p w14:paraId="008970B8">
      <w:pPr>
        <w:spacing w:line="360" w:lineRule="auto"/>
        <w:rPr>
          <w:b/>
          <w:sz w:val="36"/>
          <w:szCs w:val="36"/>
          <w:highlight w:val="none"/>
        </w:rPr>
      </w:pPr>
    </w:p>
    <w:p w14:paraId="64A4D5AC">
      <w:pPr>
        <w:spacing w:line="360" w:lineRule="auto"/>
        <w:ind w:firstLine="723" w:firstLineChars="200"/>
        <w:rPr>
          <w:b/>
          <w:sz w:val="36"/>
          <w:szCs w:val="36"/>
          <w:highlight w:val="none"/>
        </w:rPr>
      </w:pPr>
      <w:r>
        <w:rPr>
          <w:b/>
          <w:sz w:val="36"/>
          <w:szCs w:val="36"/>
          <w:highlight w:val="none"/>
        </w:rPr>
        <w:t xml:space="preserve"> </w:t>
      </w:r>
    </w:p>
    <w:p w14:paraId="7147554D">
      <w:pPr>
        <w:spacing w:line="360" w:lineRule="auto"/>
        <w:jc w:val="center"/>
        <w:outlineLvl w:val="0"/>
        <w:rPr>
          <w:b/>
          <w:sz w:val="36"/>
          <w:szCs w:val="36"/>
          <w:highlight w:val="none"/>
        </w:rPr>
      </w:pPr>
      <w:bookmarkStart w:id="685" w:name="_Toc97371946"/>
    </w:p>
    <w:p w14:paraId="0747DB79">
      <w:pPr>
        <w:spacing w:line="360" w:lineRule="auto"/>
        <w:jc w:val="center"/>
        <w:outlineLvl w:val="0"/>
        <w:rPr>
          <w:b/>
          <w:sz w:val="36"/>
          <w:szCs w:val="36"/>
          <w:highlight w:val="none"/>
        </w:rPr>
      </w:pPr>
    </w:p>
    <w:p w14:paraId="1601DA2F">
      <w:pPr>
        <w:spacing w:line="360" w:lineRule="auto"/>
        <w:jc w:val="center"/>
        <w:outlineLvl w:val="0"/>
        <w:rPr>
          <w:b/>
          <w:sz w:val="36"/>
          <w:szCs w:val="36"/>
          <w:highlight w:val="none"/>
        </w:rPr>
      </w:pPr>
    </w:p>
    <w:p w14:paraId="7EAC316F">
      <w:pPr>
        <w:spacing w:line="360" w:lineRule="auto"/>
        <w:jc w:val="center"/>
        <w:outlineLvl w:val="0"/>
        <w:rPr>
          <w:b/>
          <w:sz w:val="36"/>
          <w:szCs w:val="36"/>
          <w:highlight w:val="none"/>
        </w:rPr>
      </w:pPr>
    </w:p>
    <w:p w14:paraId="71F72040">
      <w:pPr>
        <w:spacing w:line="360" w:lineRule="auto"/>
        <w:jc w:val="center"/>
        <w:outlineLvl w:val="0"/>
        <w:rPr>
          <w:b/>
          <w:sz w:val="36"/>
          <w:szCs w:val="36"/>
          <w:highlight w:val="none"/>
        </w:rPr>
      </w:pPr>
    </w:p>
    <w:p w14:paraId="197385A7">
      <w:pPr>
        <w:spacing w:line="360" w:lineRule="auto"/>
        <w:jc w:val="center"/>
        <w:outlineLvl w:val="0"/>
        <w:rPr>
          <w:b/>
          <w:sz w:val="36"/>
          <w:szCs w:val="36"/>
          <w:highlight w:val="none"/>
        </w:rPr>
      </w:pPr>
    </w:p>
    <w:p w14:paraId="244369AA">
      <w:pPr>
        <w:spacing w:line="360" w:lineRule="auto"/>
        <w:jc w:val="center"/>
        <w:outlineLvl w:val="0"/>
        <w:rPr>
          <w:b/>
          <w:sz w:val="36"/>
          <w:szCs w:val="36"/>
          <w:highlight w:val="none"/>
        </w:rPr>
      </w:pPr>
    </w:p>
    <w:p w14:paraId="0D394E58">
      <w:pPr>
        <w:spacing w:line="360" w:lineRule="auto"/>
        <w:jc w:val="center"/>
        <w:outlineLvl w:val="0"/>
        <w:rPr>
          <w:b/>
          <w:sz w:val="36"/>
          <w:szCs w:val="36"/>
          <w:highlight w:val="none"/>
        </w:rPr>
      </w:pPr>
    </w:p>
    <w:p w14:paraId="0B625953">
      <w:pPr>
        <w:spacing w:line="360" w:lineRule="auto"/>
        <w:jc w:val="center"/>
        <w:outlineLvl w:val="0"/>
        <w:rPr>
          <w:b/>
          <w:sz w:val="36"/>
          <w:szCs w:val="36"/>
          <w:highlight w:val="none"/>
        </w:rPr>
      </w:pPr>
      <w:r>
        <w:rPr>
          <w:b/>
          <w:sz w:val="36"/>
          <w:szCs w:val="36"/>
          <w:highlight w:val="none"/>
        </w:rPr>
        <w:t>第五章   合同草案条款</w:t>
      </w:r>
      <w:bookmarkEnd w:id="685"/>
    </w:p>
    <w:p w14:paraId="4BD4A8AC">
      <w:pPr>
        <w:spacing w:line="360" w:lineRule="auto"/>
        <w:ind w:left="2768" w:leftChars="201" w:right="760" w:rightChars="362" w:hanging="2346" w:hangingChars="779"/>
        <w:jc w:val="center"/>
        <w:rPr>
          <w:rFonts w:ascii="Times New Roman" w:hAnsi="Times New Roman" w:eastAsia="黑体" w:cs="Times New Roman"/>
          <w:b/>
          <w:bCs/>
          <w:color w:val="000000"/>
          <w:sz w:val="30"/>
          <w:szCs w:val="30"/>
          <w:highlight w:val="none"/>
        </w:rPr>
      </w:pPr>
    </w:p>
    <w:p w14:paraId="3EDB534D">
      <w:pPr>
        <w:spacing w:line="360" w:lineRule="auto"/>
        <w:ind w:left="2768" w:leftChars="201" w:right="760" w:rightChars="362" w:hanging="2346" w:hangingChars="779"/>
        <w:jc w:val="center"/>
        <w:rPr>
          <w:rFonts w:ascii="Times New Roman" w:hAnsi="Times New Roman" w:eastAsia="黑体" w:cs="Times New Roman"/>
          <w:b/>
          <w:bCs/>
          <w:color w:val="000000"/>
          <w:sz w:val="30"/>
          <w:szCs w:val="30"/>
          <w:highlight w:val="none"/>
        </w:rPr>
      </w:pPr>
    </w:p>
    <w:p w14:paraId="37C90B82">
      <w:pPr>
        <w:spacing w:line="360" w:lineRule="auto"/>
        <w:ind w:left="2768" w:leftChars="201" w:right="760" w:rightChars="362" w:hanging="2346" w:hangingChars="779"/>
        <w:jc w:val="center"/>
        <w:rPr>
          <w:rFonts w:ascii="Times New Roman" w:hAnsi="Times New Roman" w:eastAsia="黑体" w:cs="Times New Roman"/>
          <w:b/>
          <w:bCs/>
          <w:color w:val="000000"/>
          <w:sz w:val="30"/>
          <w:szCs w:val="30"/>
          <w:highlight w:val="none"/>
        </w:rPr>
      </w:pPr>
    </w:p>
    <w:p w14:paraId="2F44D9F9">
      <w:pPr>
        <w:spacing w:line="360" w:lineRule="auto"/>
        <w:ind w:left="2768" w:leftChars="201" w:right="760" w:rightChars="362" w:hanging="2346" w:hangingChars="779"/>
        <w:jc w:val="center"/>
        <w:rPr>
          <w:rFonts w:ascii="Times New Roman" w:hAnsi="Times New Roman" w:eastAsia="黑体" w:cs="Times New Roman"/>
          <w:b/>
          <w:bCs/>
          <w:color w:val="000000"/>
          <w:sz w:val="30"/>
          <w:szCs w:val="30"/>
          <w:highlight w:val="none"/>
        </w:rPr>
      </w:pPr>
    </w:p>
    <w:p w14:paraId="1B7D2D4A">
      <w:pPr>
        <w:spacing w:line="360" w:lineRule="auto"/>
        <w:ind w:left="2768" w:leftChars="201" w:right="760" w:rightChars="362" w:hanging="2346" w:hangingChars="779"/>
        <w:jc w:val="center"/>
        <w:rPr>
          <w:rFonts w:ascii="Times New Roman" w:hAnsi="Times New Roman" w:eastAsia="黑体" w:cs="Times New Roman"/>
          <w:b/>
          <w:bCs/>
          <w:color w:val="000000"/>
          <w:sz w:val="30"/>
          <w:szCs w:val="30"/>
          <w:highlight w:val="none"/>
        </w:rPr>
      </w:pPr>
    </w:p>
    <w:p w14:paraId="0A94F9B8">
      <w:pPr>
        <w:pStyle w:val="2"/>
        <w:rPr>
          <w:rFonts w:ascii="Times New Roman" w:hAnsi="Times New Roman" w:eastAsia="黑体" w:cs="Times New Roman"/>
          <w:b/>
          <w:bCs/>
          <w:color w:val="000000"/>
          <w:sz w:val="30"/>
          <w:szCs w:val="30"/>
          <w:highlight w:val="none"/>
        </w:rPr>
      </w:pPr>
    </w:p>
    <w:p w14:paraId="39E12BFC">
      <w:pPr>
        <w:pStyle w:val="3"/>
        <w:rPr>
          <w:rFonts w:ascii="Times New Roman" w:hAnsi="Times New Roman" w:eastAsia="黑体" w:cs="Times New Roman"/>
          <w:b/>
          <w:bCs/>
          <w:color w:val="000000"/>
          <w:sz w:val="30"/>
          <w:szCs w:val="30"/>
          <w:highlight w:val="none"/>
        </w:rPr>
      </w:pPr>
    </w:p>
    <w:p w14:paraId="55597ECE">
      <w:pPr>
        <w:pStyle w:val="3"/>
        <w:rPr>
          <w:rFonts w:ascii="Times New Roman" w:hAnsi="Times New Roman" w:eastAsia="黑体" w:cs="Times New Roman"/>
          <w:b/>
          <w:bCs/>
          <w:color w:val="000000"/>
          <w:sz w:val="30"/>
          <w:szCs w:val="30"/>
          <w:highlight w:val="none"/>
        </w:rPr>
      </w:pPr>
    </w:p>
    <w:p w14:paraId="153573A4">
      <w:pPr>
        <w:pStyle w:val="3"/>
        <w:rPr>
          <w:rFonts w:ascii="Times New Roman" w:hAnsi="Times New Roman" w:eastAsia="黑体" w:cs="Times New Roman"/>
          <w:b/>
          <w:bCs/>
          <w:color w:val="000000"/>
          <w:sz w:val="30"/>
          <w:szCs w:val="30"/>
          <w:highlight w:val="none"/>
        </w:rPr>
      </w:pPr>
    </w:p>
    <w:p w14:paraId="50B79B9E">
      <w:pPr>
        <w:pStyle w:val="3"/>
        <w:rPr>
          <w:rFonts w:ascii="Times New Roman" w:hAnsi="Times New Roman" w:eastAsia="黑体" w:cs="Times New Roman"/>
          <w:b/>
          <w:bCs/>
          <w:color w:val="000000"/>
          <w:sz w:val="30"/>
          <w:szCs w:val="30"/>
          <w:highlight w:val="none"/>
        </w:rPr>
      </w:pPr>
    </w:p>
    <w:p w14:paraId="608BB94B">
      <w:pPr>
        <w:pStyle w:val="3"/>
        <w:rPr>
          <w:rFonts w:ascii="Times New Roman" w:hAnsi="Times New Roman" w:eastAsia="黑体" w:cs="Times New Roman"/>
          <w:b/>
          <w:bCs/>
          <w:color w:val="000000"/>
          <w:sz w:val="30"/>
          <w:szCs w:val="30"/>
          <w:highlight w:val="none"/>
        </w:rPr>
      </w:pPr>
    </w:p>
    <w:p w14:paraId="493C0751">
      <w:pPr>
        <w:pStyle w:val="3"/>
        <w:rPr>
          <w:rFonts w:ascii="Times New Roman" w:hAnsi="Times New Roman" w:eastAsia="黑体" w:cs="Times New Roman"/>
          <w:b/>
          <w:bCs/>
          <w:color w:val="000000"/>
          <w:sz w:val="30"/>
          <w:szCs w:val="30"/>
          <w:highlight w:val="none"/>
        </w:rPr>
      </w:pPr>
    </w:p>
    <w:p w14:paraId="12DBAD77">
      <w:pPr>
        <w:pStyle w:val="3"/>
        <w:rPr>
          <w:rFonts w:ascii="Times New Roman" w:hAnsi="Times New Roman" w:eastAsia="黑体" w:cs="Times New Roman"/>
          <w:b/>
          <w:bCs/>
          <w:color w:val="000000"/>
          <w:sz w:val="30"/>
          <w:szCs w:val="30"/>
          <w:highlight w:val="none"/>
        </w:rPr>
      </w:pPr>
    </w:p>
    <w:p w14:paraId="611BC179">
      <w:pPr>
        <w:pStyle w:val="3"/>
        <w:rPr>
          <w:rFonts w:ascii="Times New Roman" w:hAnsi="Times New Roman" w:eastAsia="黑体" w:cs="Times New Roman"/>
          <w:b/>
          <w:bCs/>
          <w:color w:val="000000"/>
          <w:sz w:val="30"/>
          <w:szCs w:val="30"/>
          <w:highlight w:val="none"/>
        </w:rPr>
      </w:pPr>
    </w:p>
    <w:p w14:paraId="672C2EB8">
      <w:pPr>
        <w:pStyle w:val="3"/>
        <w:rPr>
          <w:rFonts w:ascii="Times New Roman" w:hAnsi="Times New Roman" w:eastAsia="黑体" w:cs="Times New Roman"/>
          <w:b/>
          <w:bCs/>
          <w:color w:val="000000"/>
          <w:sz w:val="30"/>
          <w:szCs w:val="30"/>
          <w:highlight w:val="none"/>
        </w:rPr>
      </w:pPr>
    </w:p>
    <w:p w14:paraId="465D1159">
      <w:pPr>
        <w:pStyle w:val="3"/>
        <w:rPr>
          <w:rFonts w:ascii="Times New Roman" w:hAnsi="Times New Roman" w:eastAsia="黑体" w:cs="Times New Roman"/>
          <w:b/>
          <w:bCs/>
          <w:color w:val="000000"/>
          <w:sz w:val="30"/>
          <w:szCs w:val="30"/>
          <w:highlight w:val="none"/>
        </w:rPr>
      </w:pPr>
    </w:p>
    <w:p w14:paraId="0C7209B4">
      <w:pPr>
        <w:pStyle w:val="3"/>
        <w:rPr>
          <w:rFonts w:ascii="Times New Roman" w:hAnsi="Times New Roman" w:eastAsia="黑体" w:cs="Times New Roman"/>
          <w:b/>
          <w:bCs/>
          <w:color w:val="000000"/>
          <w:sz w:val="30"/>
          <w:szCs w:val="30"/>
          <w:highlight w:val="none"/>
        </w:rPr>
      </w:pPr>
    </w:p>
    <w:p w14:paraId="2227DB28">
      <w:pPr>
        <w:pStyle w:val="3"/>
        <w:rPr>
          <w:rFonts w:ascii="Times New Roman" w:hAnsi="Times New Roman" w:eastAsia="黑体" w:cs="Times New Roman"/>
          <w:b/>
          <w:bCs/>
          <w:color w:val="000000"/>
          <w:sz w:val="30"/>
          <w:szCs w:val="30"/>
          <w:highlight w:val="none"/>
        </w:rPr>
      </w:pPr>
    </w:p>
    <w:p w14:paraId="6DF6FC11">
      <w:pPr>
        <w:pStyle w:val="3"/>
        <w:rPr>
          <w:rFonts w:ascii="Times New Roman" w:hAnsi="Times New Roman" w:eastAsia="黑体" w:cs="Times New Roman"/>
          <w:b/>
          <w:bCs/>
          <w:color w:val="000000"/>
          <w:sz w:val="30"/>
          <w:szCs w:val="30"/>
          <w:highlight w:val="none"/>
        </w:rPr>
      </w:pPr>
    </w:p>
    <w:p w14:paraId="3779EDB5">
      <w:pPr>
        <w:pStyle w:val="3"/>
        <w:rPr>
          <w:rFonts w:ascii="Times New Roman" w:hAnsi="Times New Roman" w:eastAsia="黑体" w:cs="Times New Roman"/>
          <w:b/>
          <w:bCs/>
          <w:color w:val="000000"/>
          <w:sz w:val="30"/>
          <w:szCs w:val="30"/>
          <w:highlight w:val="none"/>
        </w:rPr>
      </w:pPr>
    </w:p>
    <w:p w14:paraId="27ABF5DA">
      <w:pPr>
        <w:spacing w:line="360" w:lineRule="auto"/>
        <w:ind w:left="2768" w:leftChars="201" w:right="760" w:rightChars="362" w:hanging="2346" w:hangingChars="779"/>
        <w:jc w:val="center"/>
        <w:rPr>
          <w:rFonts w:ascii="Times New Roman" w:hAnsi="Times New Roman" w:eastAsia="黑体" w:cs="Times New Roman"/>
          <w:b/>
          <w:bCs/>
          <w:color w:val="000000"/>
          <w:sz w:val="30"/>
          <w:szCs w:val="30"/>
          <w:highlight w:val="none"/>
        </w:rPr>
      </w:pPr>
    </w:p>
    <w:p w14:paraId="3D391B34">
      <w:pPr>
        <w:spacing w:line="360" w:lineRule="auto"/>
        <w:ind w:left="2768" w:leftChars="201" w:right="760" w:rightChars="362" w:hanging="2346" w:hangingChars="779"/>
        <w:jc w:val="center"/>
        <w:rPr>
          <w:rFonts w:ascii="Times New Roman" w:hAnsi="Times New Roman" w:eastAsia="黑体" w:cs="Times New Roman"/>
          <w:b/>
          <w:bCs/>
          <w:color w:val="000000"/>
          <w:sz w:val="30"/>
          <w:szCs w:val="30"/>
          <w:highlight w:val="none"/>
        </w:rPr>
      </w:pPr>
    </w:p>
    <w:p w14:paraId="3B940DE0">
      <w:pPr>
        <w:spacing w:before="37"/>
        <w:ind w:left="0" w:right="281" w:firstLine="0"/>
        <w:jc w:val="center"/>
        <w:rPr>
          <w:b/>
          <w:sz w:val="44"/>
        </w:rPr>
      </w:pPr>
      <w:bookmarkStart w:id="686" w:name="_Toc97371947"/>
      <w:r>
        <w:rPr>
          <w:b/>
          <w:sz w:val="44"/>
        </w:rPr>
        <w:t>委托服务合同书</w:t>
      </w:r>
    </w:p>
    <w:p w14:paraId="0FD92D1D">
      <w:pPr>
        <w:pStyle w:val="2"/>
        <w:rPr>
          <w:b/>
          <w:sz w:val="44"/>
        </w:rPr>
      </w:pPr>
    </w:p>
    <w:p w14:paraId="4B78E1AA">
      <w:pPr>
        <w:pStyle w:val="2"/>
        <w:rPr>
          <w:b/>
          <w:sz w:val="44"/>
        </w:rPr>
      </w:pPr>
    </w:p>
    <w:p w14:paraId="4AD6144D">
      <w:pPr>
        <w:pStyle w:val="2"/>
        <w:rPr>
          <w:b/>
          <w:sz w:val="44"/>
        </w:rPr>
      </w:pPr>
    </w:p>
    <w:p w14:paraId="22425A1F">
      <w:pPr>
        <w:pStyle w:val="2"/>
        <w:rPr>
          <w:b/>
          <w:sz w:val="44"/>
        </w:rPr>
      </w:pPr>
    </w:p>
    <w:p w14:paraId="09D4957F">
      <w:pPr>
        <w:pStyle w:val="2"/>
        <w:rPr>
          <w:b/>
          <w:sz w:val="44"/>
        </w:rPr>
      </w:pPr>
    </w:p>
    <w:p w14:paraId="2772FE1C">
      <w:pPr>
        <w:pStyle w:val="2"/>
        <w:spacing w:before="11"/>
        <w:rPr>
          <w:b w:val="0"/>
          <w:bCs/>
          <w:sz w:val="50"/>
        </w:rPr>
      </w:pPr>
    </w:p>
    <w:p w14:paraId="0A7DABA6">
      <w:pPr>
        <w:pStyle w:val="8"/>
        <w:spacing w:before="1"/>
        <w:ind w:firstLine="560" w:firstLineChars="200"/>
        <w:rPr>
          <w:rFonts w:hint="default" w:eastAsia="仿宋"/>
          <w:b w:val="0"/>
          <w:bCs/>
          <w:lang w:val="en-US" w:eastAsia="zh-CN"/>
        </w:rPr>
      </w:pPr>
      <w:r>
        <w:rPr>
          <w:b w:val="0"/>
          <w:bCs/>
        </w:rPr>
        <w:t>项目名称：</w:t>
      </w:r>
      <w:r>
        <w:rPr>
          <w:rFonts w:hint="eastAsia"/>
          <w:b w:val="0"/>
          <w:bCs/>
          <w:u w:val="single"/>
          <w:lang w:val="en-US" w:eastAsia="zh-CN"/>
        </w:rPr>
        <w:t xml:space="preserve"> 2024年-2025年双井街道物业管理服务  </w:t>
      </w:r>
    </w:p>
    <w:p w14:paraId="3419B7B1">
      <w:pPr>
        <w:pStyle w:val="2"/>
        <w:rPr>
          <w:b/>
          <w:sz w:val="20"/>
        </w:rPr>
      </w:pPr>
    </w:p>
    <w:p w14:paraId="56F99586">
      <w:pPr>
        <w:pStyle w:val="2"/>
        <w:rPr>
          <w:b/>
          <w:sz w:val="20"/>
        </w:rPr>
      </w:pPr>
    </w:p>
    <w:p w14:paraId="1801D0BA">
      <w:pPr>
        <w:pStyle w:val="2"/>
        <w:rPr>
          <w:b/>
          <w:sz w:val="20"/>
        </w:rPr>
      </w:pPr>
    </w:p>
    <w:p w14:paraId="76061658">
      <w:pPr>
        <w:pStyle w:val="2"/>
        <w:rPr>
          <w:b/>
          <w:sz w:val="20"/>
        </w:rPr>
      </w:pPr>
    </w:p>
    <w:p w14:paraId="0DDC711A">
      <w:pPr>
        <w:pStyle w:val="2"/>
        <w:rPr>
          <w:b/>
          <w:sz w:val="20"/>
        </w:rPr>
      </w:pPr>
    </w:p>
    <w:p w14:paraId="4FD409D5">
      <w:pPr>
        <w:pStyle w:val="2"/>
        <w:rPr>
          <w:b/>
          <w:sz w:val="20"/>
        </w:rPr>
      </w:pPr>
    </w:p>
    <w:p w14:paraId="7A7A8E76">
      <w:pPr>
        <w:pStyle w:val="2"/>
        <w:rPr>
          <w:b/>
          <w:sz w:val="20"/>
        </w:rPr>
      </w:pPr>
    </w:p>
    <w:p w14:paraId="218B42FA">
      <w:pPr>
        <w:pStyle w:val="2"/>
        <w:rPr>
          <w:b/>
          <w:sz w:val="20"/>
        </w:rPr>
      </w:pPr>
    </w:p>
    <w:p w14:paraId="0F841087">
      <w:pPr>
        <w:pStyle w:val="2"/>
        <w:rPr>
          <w:b/>
          <w:sz w:val="20"/>
        </w:rPr>
      </w:pPr>
    </w:p>
    <w:p w14:paraId="23313694">
      <w:pPr>
        <w:pStyle w:val="2"/>
        <w:spacing w:before="9"/>
        <w:rPr>
          <w:b/>
          <w:sz w:val="25"/>
        </w:rPr>
      </w:pPr>
    </w:p>
    <w:p w14:paraId="0709D1BF">
      <w:pPr>
        <w:tabs>
          <w:tab w:val="left" w:pos="1903"/>
          <w:tab w:val="left" w:pos="6873"/>
        </w:tabs>
        <w:spacing w:before="71"/>
        <w:ind w:left="1340" w:right="0" w:firstLine="0"/>
        <w:jc w:val="left"/>
        <w:rPr>
          <w:rFonts w:ascii="Times New Roman" w:eastAsia="Times New Roman"/>
          <w:sz w:val="28"/>
        </w:rPr>
      </w:pPr>
      <w:r>
        <w:rPr>
          <w:b/>
          <w:sz w:val="28"/>
        </w:rPr>
        <w:t>甲</w:t>
      </w:r>
      <w:r>
        <w:rPr>
          <w:b/>
          <w:sz w:val="28"/>
        </w:rPr>
        <w:tab/>
      </w:r>
      <w:r>
        <w:rPr>
          <w:b/>
          <w:spacing w:val="-1"/>
          <w:sz w:val="28"/>
        </w:rPr>
        <w:t>方</w:t>
      </w:r>
      <w:r>
        <w:rPr>
          <w:spacing w:val="-3"/>
          <w:sz w:val="28"/>
        </w:rPr>
        <w:t>：</w:t>
      </w:r>
      <w:r>
        <w:rPr>
          <w:rFonts w:ascii="Times New Roman" w:eastAsia="Times New Roman"/>
          <w:sz w:val="28"/>
          <w:u w:val="single"/>
        </w:rPr>
        <w:t xml:space="preserve"> </w:t>
      </w:r>
      <w:r>
        <w:rPr>
          <w:rFonts w:hint="eastAsia" w:ascii="Times New Roman" w:eastAsia="Times New Roman"/>
          <w:sz w:val="28"/>
          <w:u w:val="single"/>
        </w:rPr>
        <w:t xml:space="preserve">北京市朝阳区人民政府双井街道办事处 </w:t>
      </w:r>
    </w:p>
    <w:p w14:paraId="133498AD">
      <w:pPr>
        <w:pStyle w:val="2"/>
        <w:spacing w:before="10"/>
        <w:rPr>
          <w:rFonts w:ascii="Times New Roman"/>
          <w:sz w:val="16"/>
        </w:rPr>
      </w:pPr>
    </w:p>
    <w:p w14:paraId="576167BA">
      <w:pPr>
        <w:tabs>
          <w:tab w:val="left" w:pos="1903"/>
          <w:tab w:val="left" w:pos="6873"/>
        </w:tabs>
        <w:spacing w:before="71"/>
        <w:ind w:left="1340" w:right="0" w:firstLine="0"/>
        <w:jc w:val="left"/>
        <w:rPr>
          <w:rFonts w:hint="default" w:ascii="Times New Roman" w:eastAsia="宋体"/>
          <w:sz w:val="28"/>
          <w:lang w:val="en-US" w:eastAsia="zh-CN"/>
        </w:rPr>
      </w:pPr>
      <w:r>
        <w:rPr>
          <w:b/>
          <w:sz w:val="28"/>
        </w:rPr>
        <w:t>乙</w:t>
      </w:r>
      <w:r>
        <w:rPr>
          <w:b/>
          <w:sz w:val="28"/>
        </w:rPr>
        <w:tab/>
      </w:r>
      <w:r>
        <w:rPr>
          <w:b/>
          <w:spacing w:val="-1"/>
          <w:sz w:val="28"/>
        </w:rPr>
        <w:t>方</w:t>
      </w:r>
      <w:r>
        <w:rPr>
          <w:spacing w:val="-3"/>
          <w:sz w:val="28"/>
        </w:rPr>
        <w:t>：</w:t>
      </w:r>
      <w:r>
        <w:rPr>
          <w:rFonts w:ascii="Times New Roman" w:eastAsia="Times New Roman"/>
          <w:sz w:val="28"/>
          <w:u w:val="single"/>
        </w:rPr>
        <w:t xml:space="preserve"> </w:t>
      </w:r>
      <w:r>
        <w:rPr>
          <w:rFonts w:ascii="Times New Roman" w:eastAsia="Times New Roman"/>
          <w:sz w:val="28"/>
          <w:u w:val="single"/>
        </w:rPr>
        <w:tab/>
      </w:r>
      <w:r>
        <w:rPr>
          <w:rFonts w:hint="eastAsia"/>
          <w:sz w:val="28"/>
          <w:u w:val="single"/>
          <w:lang w:val="en-US" w:eastAsia="zh-CN"/>
        </w:rPr>
        <w:t xml:space="preserve">     </w:t>
      </w:r>
    </w:p>
    <w:p w14:paraId="5D327184">
      <w:pPr>
        <w:pStyle w:val="2"/>
        <w:spacing w:before="8"/>
        <w:rPr>
          <w:rFonts w:ascii="Times New Roman"/>
          <w:sz w:val="17"/>
        </w:rPr>
      </w:pPr>
    </w:p>
    <w:p w14:paraId="53052A49">
      <w:pPr>
        <w:tabs>
          <w:tab w:val="left" w:pos="3933"/>
          <w:tab w:val="left" w:pos="5266"/>
          <w:tab w:val="left" w:pos="6595"/>
        </w:tabs>
        <w:spacing w:before="62"/>
        <w:ind w:left="1340" w:right="0" w:firstLine="0"/>
        <w:jc w:val="left"/>
        <w:rPr>
          <w:rFonts w:hint="eastAsia" w:eastAsia="宋体"/>
          <w:b w:val="0"/>
          <w:bCs/>
          <w:sz w:val="28"/>
          <w:u w:val="single"/>
          <w:lang w:val="en-US" w:eastAsia="zh-CN"/>
        </w:rPr>
      </w:pPr>
      <w:r>
        <w:rPr>
          <w:b/>
          <w:sz w:val="28"/>
        </w:rPr>
        <w:t>签订日期</w:t>
      </w:r>
      <w:r>
        <w:rPr>
          <w:spacing w:val="-3"/>
          <w:sz w:val="28"/>
        </w:rPr>
        <w:t>：</w:t>
      </w:r>
      <w:r>
        <w:rPr>
          <w:spacing w:val="-3"/>
          <w:sz w:val="28"/>
          <w:u w:val="single"/>
        </w:rPr>
        <w:t xml:space="preserve"> </w:t>
      </w:r>
      <w:r>
        <w:rPr>
          <w:spacing w:val="-3"/>
          <w:sz w:val="28"/>
          <w:u w:val="single"/>
        </w:rPr>
        <w:tab/>
      </w:r>
      <w:r>
        <w:rPr>
          <w:b/>
          <w:sz w:val="28"/>
        </w:rPr>
        <w:t>年</w:t>
      </w:r>
      <w:r>
        <w:rPr>
          <w:b w:val="0"/>
          <w:bCs/>
          <w:sz w:val="28"/>
          <w:u w:val="single"/>
        </w:rPr>
        <w:t xml:space="preserve"> </w:t>
      </w:r>
      <w:r>
        <w:rPr>
          <w:b w:val="0"/>
          <w:bCs/>
          <w:sz w:val="28"/>
          <w:u w:val="single"/>
        </w:rPr>
        <w:tab/>
      </w:r>
      <w:r>
        <w:rPr>
          <w:b/>
          <w:sz w:val="28"/>
        </w:rPr>
        <w:t>月</w:t>
      </w:r>
      <w:r>
        <w:rPr>
          <w:b w:val="0"/>
          <w:bCs/>
          <w:sz w:val="28"/>
          <w:u w:val="single"/>
        </w:rPr>
        <w:t xml:space="preserve"> </w:t>
      </w:r>
      <w:r>
        <w:rPr>
          <w:b w:val="0"/>
          <w:bCs/>
          <w:sz w:val="28"/>
          <w:u w:val="single"/>
        </w:rPr>
        <w:tab/>
      </w:r>
      <w:r>
        <w:rPr>
          <w:rFonts w:hint="eastAsia"/>
          <w:b/>
          <w:bCs w:val="0"/>
          <w:sz w:val="28"/>
          <w:u w:val="none"/>
          <w:lang w:val="en-US" w:eastAsia="zh-CN"/>
        </w:rPr>
        <w:t>日</w:t>
      </w:r>
    </w:p>
    <w:p w14:paraId="0C6D302E">
      <w:pPr>
        <w:spacing w:after="0"/>
        <w:jc w:val="left"/>
        <w:rPr>
          <w:rFonts w:ascii="Times New Roman" w:eastAsia="Times New Roman"/>
          <w:sz w:val="28"/>
        </w:rPr>
        <w:sectPr>
          <w:headerReference r:id="rId10" w:type="default"/>
          <w:footerReference r:id="rId11" w:type="default"/>
          <w:pgSz w:w="11910" w:h="16840"/>
          <w:pgMar w:top="1360" w:right="860" w:bottom="1180" w:left="1480" w:header="882" w:footer="1000" w:gutter="0"/>
          <w:cols w:space="720" w:num="1"/>
        </w:sectPr>
      </w:pPr>
    </w:p>
    <w:p w14:paraId="1A2285B1">
      <w:pPr>
        <w:keepNext w:val="0"/>
        <w:keepLines w:val="0"/>
        <w:pageBreakBefore w:val="0"/>
        <w:widowControl w:val="0"/>
        <w:kinsoku/>
        <w:wordWrap/>
        <w:overflowPunct/>
        <w:topLinePunct w:val="0"/>
        <w:autoSpaceDE w:val="0"/>
        <w:autoSpaceDN w:val="0"/>
        <w:bidi w:val="0"/>
        <w:adjustRightInd/>
        <w:snapToGrid/>
        <w:spacing w:line="360" w:lineRule="auto"/>
        <w:ind w:firstLine="880" w:firstLineChars="200"/>
        <w:jc w:val="center"/>
        <w:textAlignment w:val="auto"/>
        <w:rPr>
          <w:sz w:val="44"/>
          <w:szCs w:val="44"/>
        </w:rPr>
      </w:pPr>
      <w:r>
        <w:rPr>
          <w:sz w:val="44"/>
          <w:szCs w:val="44"/>
        </w:rPr>
        <w:t>合</w:t>
      </w:r>
      <w:r>
        <w:rPr>
          <w:sz w:val="44"/>
          <w:szCs w:val="44"/>
        </w:rPr>
        <w:tab/>
      </w:r>
      <w:r>
        <w:rPr>
          <w:rFonts w:hint="eastAsia"/>
          <w:sz w:val="44"/>
          <w:szCs w:val="44"/>
          <w:lang w:val="en-US" w:eastAsia="zh-CN"/>
        </w:rPr>
        <w:t xml:space="preserve"> </w:t>
      </w:r>
      <w:r>
        <w:rPr>
          <w:sz w:val="44"/>
          <w:szCs w:val="44"/>
        </w:rPr>
        <w:t>同</w:t>
      </w:r>
      <w:r>
        <w:rPr>
          <w:rFonts w:hint="eastAsia"/>
          <w:sz w:val="44"/>
          <w:szCs w:val="44"/>
          <w:lang w:val="en-US" w:eastAsia="zh-CN"/>
        </w:rPr>
        <w:t xml:space="preserve"> </w:t>
      </w:r>
      <w:r>
        <w:rPr>
          <w:sz w:val="44"/>
          <w:szCs w:val="44"/>
        </w:rPr>
        <w:tab/>
      </w:r>
      <w:r>
        <w:rPr>
          <w:sz w:val="44"/>
          <w:szCs w:val="44"/>
        </w:rPr>
        <w:t>书</w:t>
      </w:r>
    </w:p>
    <w:p w14:paraId="2595AFE0">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委托方(以下简称甲方)：</w:t>
      </w:r>
    </w:p>
    <w:p w14:paraId="33084D34">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　　受托方(以下简称乙方)</w:t>
      </w:r>
      <w:r>
        <w:rPr>
          <w:rFonts w:hint="eastAsia" w:ascii="宋体" w:hAnsi="宋体" w:eastAsia="宋体" w:cs="宋体"/>
          <w:sz w:val="28"/>
          <w:szCs w:val="28"/>
          <w:lang w:eastAsia="zh-CN"/>
        </w:rPr>
        <w:t>：</w:t>
      </w:r>
    </w:p>
    <w:p w14:paraId="077B6DB7">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根据有关法律、法规，在自愿、平等、协商一致的基础上，甲方将 物业项目 委托于乙方实行物业管理，订立本合同。</w:t>
      </w:r>
    </w:p>
    <w:p w14:paraId="6AC34D59">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第一条 物业基本情况</w:t>
      </w:r>
    </w:p>
    <w:p w14:paraId="074581D3">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xml:space="preserve">　　物业类型： </w:t>
      </w:r>
    </w:p>
    <w:p w14:paraId="57FF2D95">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座落位置：</w:t>
      </w:r>
    </w:p>
    <w:p w14:paraId="762A6BF0">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占地面积：          平方米</w:t>
      </w:r>
    </w:p>
    <w:p w14:paraId="6FFF4927">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建筑面积：          平方米</w:t>
      </w:r>
    </w:p>
    <w:p w14:paraId="53266FEB">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第二条 乙方提供服务的受益人为本物业的全体业主和物业使用人，本物业的全体业主和物业使用人均应对履行本合同承担相应的责任。</w:t>
      </w:r>
    </w:p>
    <w:p w14:paraId="5AF36EFF">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第三条 甲方委托给乙方管理的项目包括：</w:t>
      </w:r>
    </w:p>
    <w:p w14:paraId="5526C9A4">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1、 房屋日常维修、养护和管理。包括：综合办公楼房屋的房顶、地面、墙台面、吊顶、门窗、楼梯、灯具、通风道等的日常养护和维修。</w:t>
      </w:r>
    </w:p>
    <w:p w14:paraId="4E70C742">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2、 供电系统高、低压电器设备、电线、电缆、电器照明装置等的管理维护;</w:t>
      </w:r>
    </w:p>
    <w:p w14:paraId="6C4E05F1">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3、 中央空调机组、高压水泵房、给排水设备等的管理维护;</w:t>
      </w:r>
    </w:p>
    <w:p w14:paraId="6763F832">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4、 楼内消防设施设备、电梯等的管理维护;</w:t>
      </w:r>
    </w:p>
    <w:p w14:paraId="5A577CB7">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5、 有线电视、电话、网络等的管理维护;</w:t>
      </w:r>
    </w:p>
    <w:p w14:paraId="3A746E8A">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6、 公用绿地、花木、建筑小品等的养护与管理;</w:t>
      </w:r>
    </w:p>
    <w:p w14:paraId="3AB8A820">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7、 市政公用设施和附属建筑物、构筑物的维修、养护和管理，包括道路、室外上下水管道、化粪池、沟渠、池、井、自行车棚、停车场等。</w:t>
      </w:r>
    </w:p>
    <w:p w14:paraId="6A11E68E">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8、 公共环境卫生，包括楼内共用部位的清洁卫生、楼层及院内垃圾的收集、清倒，楼内公共区域的卫生保洁;</w:t>
      </w:r>
    </w:p>
    <w:p w14:paraId="15880E81">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9、 部分室内的卫生保洁，包括局长办公室、会议室、接待室等;</w:t>
      </w:r>
    </w:p>
    <w:p w14:paraId="0E1E102D">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10、 会议、接待、传达服务;</w:t>
      </w:r>
    </w:p>
    <w:p w14:paraId="4EE41326">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11、 安全保卫管理，维持公共秩序，包括来访人员登记通报、安全监控、巡视、门岗执勤、防火防盗报警、突发事件处理等;</w:t>
      </w:r>
    </w:p>
    <w:p w14:paraId="2F878F13">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12、 管理与物业相关的工程图纸、竣工验收等档案资料。</w:t>
      </w:r>
    </w:p>
    <w:p w14:paraId="6A16495D">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第四条 乙方负责向甲方收取物业管理服务费：</w:t>
      </w:r>
      <w:r>
        <w:rPr>
          <w:rFonts w:hint="eastAsia" w:ascii="宋体" w:hAnsi="宋体" w:eastAsia="宋体" w:cs="宋体"/>
          <w:sz w:val="28"/>
          <w:szCs w:val="28"/>
          <w:u w:val="single"/>
        </w:rPr>
        <w:t xml:space="preserve">         </w:t>
      </w:r>
      <w:r>
        <w:rPr>
          <w:rFonts w:hint="eastAsia" w:ascii="宋体" w:hAnsi="宋体" w:eastAsia="宋体" w:cs="宋体"/>
          <w:sz w:val="28"/>
          <w:szCs w:val="28"/>
        </w:rPr>
        <w:t>元/年。甲方于每季度终了后十日内，支付给乙方上季度的物业管理费用( 元/季)。</w:t>
      </w:r>
    </w:p>
    <w:p w14:paraId="021E8D5F">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第五条 除人工及必备的工具以外，零配件、材料等维修费用，由双方协商解决。</w:t>
      </w:r>
    </w:p>
    <w:p w14:paraId="3D4983CB">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第六条 对业主和物业使用人违反物业管理公约的行为，乙方应针对具体行为并根据情节轻重，采取批评、规劝、警告、制止等措施。</w:t>
      </w:r>
    </w:p>
    <w:p w14:paraId="1E895EB6">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第七条 委托管理期限为年。自___年____月____日______时起至______年____月____日______时止。</w:t>
      </w:r>
    </w:p>
    <w:p w14:paraId="6809EE40">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第八条 甲方权利义务</w:t>
      </w:r>
    </w:p>
    <w:p w14:paraId="51522158">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1、 代表和维护产权人、使用人的合法权益;</w:t>
      </w:r>
    </w:p>
    <w:p w14:paraId="5F8CE9C7">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2、 审定乙方拟定的物业管理制度和年度服务计划;</w:t>
      </w:r>
    </w:p>
    <w:p w14:paraId="10B018D0">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3、 检查监督乙方管理工作的实施及制度的执行情况;</w:t>
      </w:r>
    </w:p>
    <w:p w14:paraId="3496A8D1">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4、 在合同生效之日起______日内向乙方提供__________平方</w:t>
      </w:r>
    </w:p>
    <w:p w14:paraId="39CF6026">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米建筑面积物业管理用房(产权属甲方)，无偿使用;</w:t>
      </w:r>
    </w:p>
    <w:p w14:paraId="64489D0A">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5、 负责收集、整理物业管理所需全部图纸、档案、资料，并于合同生效之日起______日内向乙方移交;</w:t>
      </w:r>
    </w:p>
    <w:p w14:paraId="60B235B3">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4"/>
          <w:szCs w:val="24"/>
        </w:rPr>
        <w:t>　</w:t>
      </w:r>
      <w:r>
        <w:rPr>
          <w:rFonts w:hint="eastAsia" w:ascii="宋体" w:hAnsi="宋体" w:eastAsia="宋体" w:cs="宋体"/>
          <w:sz w:val="28"/>
          <w:szCs w:val="28"/>
        </w:rPr>
        <w:t>　6、 负责按时交纳乙方物业管理服务费用;</w:t>
      </w:r>
    </w:p>
    <w:p w14:paraId="40D2E523">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7、 协调、处理本合同履行过程中的相关问题。</w:t>
      </w:r>
    </w:p>
    <w:p w14:paraId="75FDF7F6">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8、 协助乙方做好物业管理工作和宣传教育、文化活动;</w:t>
      </w:r>
    </w:p>
    <w:p w14:paraId="15B7D34A">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第九条 乙方权利义务</w:t>
      </w:r>
    </w:p>
    <w:p w14:paraId="3539C919">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1、 根据有关法律法规及本合同的约定，制订物业管理制度;</w:t>
      </w:r>
    </w:p>
    <w:p w14:paraId="2B89A3DB">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2、 向业主和物业使用人告知物业使用的有关规定;</w:t>
      </w:r>
    </w:p>
    <w:p w14:paraId="631D7938">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3、 对业主和物业使用人违反法规、规章的行为，提请有关部门处理;</w:t>
      </w:r>
    </w:p>
    <w:p w14:paraId="5DAB6745">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4、 对本物业的公用设施不得擅自占用和改变使用功能，如需在本物业内改、扩建或完善配套项目，须与甲方协商经甲方同意后报有关部门批准方可实施;</w:t>
      </w:r>
    </w:p>
    <w:p w14:paraId="6FF50634">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5、 本合同终止时，乙方必须向甲方移交全部管理用房及物业管理的全部档案资料;</w:t>
      </w:r>
    </w:p>
    <w:p w14:paraId="58BC7F36">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第十条 物业管理服务质量</w:t>
      </w:r>
    </w:p>
    <w:p w14:paraId="2462B05E">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1、乙方须按甲方的标准要求，实现目标管理。</w:t>
      </w:r>
    </w:p>
    <w:p w14:paraId="5EA0C3B6">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2、甲方定期对乙方的服务质量进行检查评定，并将评定结果及时通知乙方，需要整改的乙方应积极采取措施整改。</w:t>
      </w:r>
    </w:p>
    <w:p w14:paraId="787E18A4">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第十一条 房屋共用部位和共用设施设备的维修费用由甲方承担，乙方负责施工。</w:t>
      </w:r>
    </w:p>
    <w:p w14:paraId="6BD05A22">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第十二条 公用绿地的养护费用由乙方承担，更新、改造费用由甲方承担。</w:t>
      </w:r>
    </w:p>
    <w:p w14:paraId="50F45104">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第十三条 物业管理服务费</w:t>
      </w:r>
    </w:p>
    <w:p w14:paraId="197960B1">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1、管理服务项目变动时，由双方协商服务费的具体调整办法。</w:t>
      </w:r>
    </w:p>
    <w:p w14:paraId="45C0910B">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2、甲方逾期交纳物业管理费的，从逾期之日起每天按物业服务费的千分之一向乙方交纳滞纳金;</w:t>
      </w:r>
    </w:p>
    <w:p w14:paraId="39D17432">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第十四条 违约责任</w:t>
      </w:r>
    </w:p>
    <w:p w14:paraId="098A00F5">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1、甲方违反合同的约定，使乙方未完成规定管理目标，乙方有权要求甲方在一定期限内解决，逾期未解决的;造成乙方经济损失的，甲方应给予乙方经济赔偿。</w:t>
      </w:r>
    </w:p>
    <w:p w14:paraId="53D14E0E">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2、乙方违反本合同的约定，未能达到约定的管理目标，甲方有权要求乙方限期整改，逾期未整改的;造成甲方经济损失的，乙方应给予甲方经济赔偿。</w:t>
      </w:r>
    </w:p>
    <w:p w14:paraId="584BF5E7">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第十五条 甲、乙任一方无正当理由提前终止合同的，应向对方支付____________的违约金;给对方造成的经济损失超过违约金的，还应给予赔偿。</w:t>
      </w:r>
    </w:p>
    <w:p w14:paraId="5C21B5A9">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第十六条 乙方自本合同生效之日起________天内，根据甲方委托管理事项，办理完交接验收手续。</w:t>
      </w:r>
    </w:p>
    <w:p w14:paraId="6CD83FD1">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第十七条 双方可对本合同的条款进行补充，经协商以书面形式签订补充协议，补充协议与本合同具有同等效力。</w:t>
      </w:r>
    </w:p>
    <w:p w14:paraId="40DE3EA7">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第十八条 本合同之附件均为合同有效组成部分。本合同及其附件内，空格部分填写的方字与印刷文字具有同等效力。</w:t>
      </w:r>
    </w:p>
    <w:p w14:paraId="2A04E1E5">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本合同及其附件和补充协议中未规定的事宜，均遵照中华人民共和国有关法律、法规和规章执行。</w:t>
      </w:r>
    </w:p>
    <w:p w14:paraId="0F0DB72B">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第十九条 本合同连同附件共______页，一式四份，甲乙双方各执两份，具有同等法律效力。</w:t>
      </w:r>
    </w:p>
    <w:p w14:paraId="4AE48AEA">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第二十条 因房屋建筑质量、设备设施质量或安装技术等原因，达不到使用功能，造成重大事故的，由甲方承担责任并作善后处理。产生质量事故的直接原因，以政府主管部门的鉴定为准。</w:t>
      </w:r>
    </w:p>
    <w:p w14:paraId="48EC177F">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第二十一条 本合同执行期间，如遇不可抗力，致使合同无法履行时，双方应按有关法律规定及时协商处理。</w:t>
      </w:r>
    </w:p>
    <w:p w14:paraId="2D456140">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第二十二条 本合同在履行中如发生争议，双方应协商解决或报请物业管理行政主管部门进行调解，协商或调解不成的，双方同意由____________仲裁委员会仲裁。</w:t>
      </w:r>
    </w:p>
    <w:p w14:paraId="3761FF20">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第二十三条 合同期满本合同自然终止，乙方优先续订合同，双方应在该合同期满______天前向对方提出书面意见。</w:t>
      </w:r>
    </w:p>
    <w:p w14:paraId="5E7DC376">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　　第二十四条 本合同自签字之日起生效。</w:t>
      </w:r>
    </w:p>
    <w:p w14:paraId="2F7701D3">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p>
    <w:p w14:paraId="2D97C9AB">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p>
    <w:p w14:paraId="4E55BD5E">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p>
    <w:p w14:paraId="44898C01">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甲方(公章)：_________　　　　　　乙方(公章)：_________</w:t>
      </w:r>
    </w:p>
    <w:p w14:paraId="7B9413E4">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p>
    <w:p w14:paraId="5E64F69B">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法定代表人(签字)：_________　　　法定代表人(签字)：_________</w:t>
      </w:r>
    </w:p>
    <w:p w14:paraId="6031C929">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p>
    <w:p w14:paraId="52ADEF6A">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t>_________年____月____日　　　　_________年____月____日</w:t>
      </w:r>
    </w:p>
    <w:p w14:paraId="2E50358E">
      <w:pPr>
        <w:spacing w:line="360" w:lineRule="auto"/>
        <w:jc w:val="center"/>
        <w:outlineLvl w:val="0"/>
        <w:rPr>
          <w:b/>
          <w:sz w:val="36"/>
          <w:szCs w:val="36"/>
          <w:highlight w:val="none"/>
        </w:rPr>
      </w:pPr>
    </w:p>
    <w:p w14:paraId="5CBE0E9C">
      <w:pPr>
        <w:spacing w:line="360" w:lineRule="auto"/>
        <w:jc w:val="center"/>
        <w:outlineLvl w:val="0"/>
        <w:rPr>
          <w:b/>
          <w:sz w:val="36"/>
          <w:szCs w:val="36"/>
          <w:highlight w:val="none"/>
        </w:rPr>
      </w:pPr>
    </w:p>
    <w:p w14:paraId="3D1FF567">
      <w:pPr>
        <w:spacing w:line="360" w:lineRule="auto"/>
        <w:jc w:val="center"/>
        <w:outlineLvl w:val="0"/>
        <w:rPr>
          <w:b/>
          <w:sz w:val="36"/>
          <w:szCs w:val="36"/>
          <w:highlight w:val="none"/>
        </w:rPr>
      </w:pPr>
    </w:p>
    <w:p w14:paraId="7E1F55D6">
      <w:pPr>
        <w:spacing w:line="360" w:lineRule="auto"/>
        <w:jc w:val="center"/>
        <w:outlineLvl w:val="0"/>
        <w:rPr>
          <w:b/>
          <w:sz w:val="36"/>
          <w:szCs w:val="36"/>
          <w:highlight w:val="none"/>
        </w:rPr>
      </w:pPr>
    </w:p>
    <w:p w14:paraId="0821C579">
      <w:pPr>
        <w:spacing w:line="360" w:lineRule="auto"/>
        <w:jc w:val="center"/>
        <w:outlineLvl w:val="0"/>
        <w:rPr>
          <w:b/>
          <w:sz w:val="36"/>
          <w:szCs w:val="36"/>
          <w:highlight w:val="none"/>
        </w:rPr>
      </w:pPr>
    </w:p>
    <w:p w14:paraId="18505B6F">
      <w:pPr>
        <w:spacing w:line="360" w:lineRule="auto"/>
        <w:jc w:val="center"/>
        <w:outlineLvl w:val="0"/>
        <w:rPr>
          <w:b/>
          <w:sz w:val="36"/>
          <w:szCs w:val="36"/>
          <w:highlight w:val="none"/>
        </w:rPr>
      </w:pPr>
    </w:p>
    <w:p w14:paraId="54D43243">
      <w:pPr>
        <w:spacing w:line="360" w:lineRule="auto"/>
        <w:jc w:val="center"/>
        <w:outlineLvl w:val="0"/>
        <w:rPr>
          <w:b/>
          <w:sz w:val="36"/>
          <w:szCs w:val="36"/>
          <w:highlight w:val="none"/>
        </w:rPr>
      </w:pPr>
    </w:p>
    <w:p w14:paraId="6E6A3584">
      <w:pPr>
        <w:spacing w:line="360" w:lineRule="auto"/>
        <w:jc w:val="center"/>
        <w:outlineLvl w:val="0"/>
        <w:rPr>
          <w:b/>
          <w:sz w:val="36"/>
          <w:szCs w:val="36"/>
          <w:highlight w:val="none"/>
        </w:rPr>
      </w:pPr>
    </w:p>
    <w:p w14:paraId="5F21295A">
      <w:pPr>
        <w:spacing w:line="360" w:lineRule="auto"/>
        <w:jc w:val="center"/>
        <w:outlineLvl w:val="0"/>
        <w:rPr>
          <w:b/>
          <w:sz w:val="36"/>
          <w:szCs w:val="36"/>
          <w:highlight w:val="none"/>
        </w:rPr>
      </w:pPr>
    </w:p>
    <w:p w14:paraId="5A27BE65">
      <w:pPr>
        <w:spacing w:line="360" w:lineRule="auto"/>
        <w:jc w:val="center"/>
        <w:outlineLvl w:val="0"/>
        <w:rPr>
          <w:b/>
          <w:sz w:val="36"/>
          <w:szCs w:val="36"/>
          <w:highlight w:val="none"/>
        </w:rPr>
      </w:pPr>
    </w:p>
    <w:p w14:paraId="1FC80B0D">
      <w:pPr>
        <w:spacing w:line="360" w:lineRule="auto"/>
        <w:jc w:val="center"/>
        <w:outlineLvl w:val="0"/>
        <w:rPr>
          <w:b/>
          <w:sz w:val="36"/>
          <w:szCs w:val="36"/>
          <w:highlight w:val="none"/>
        </w:rPr>
      </w:pPr>
    </w:p>
    <w:p w14:paraId="14CB3E29">
      <w:pPr>
        <w:spacing w:line="360" w:lineRule="auto"/>
        <w:jc w:val="center"/>
        <w:outlineLvl w:val="0"/>
        <w:rPr>
          <w:b/>
          <w:sz w:val="36"/>
          <w:szCs w:val="36"/>
          <w:highlight w:val="none"/>
        </w:rPr>
      </w:pPr>
    </w:p>
    <w:p w14:paraId="60DCCDE7">
      <w:pPr>
        <w:spacing w:line="360" w:lineRule="auto"/>
        <w:jc w:val="center"/>
        <w:outlineLvl w:val="0"/>
        <w:rPr>
          <w:b/>
          <w:sz w:val="36"/>
          <w:szCs w:val="36"/>
          <w:highlight w:val="none"/>
        </w:rPr>
      </w:pPr>
    </w:p>
    <w:p w14:paraId="26705F1E">
      <w:pPr>
        <w:spacing w:line="360" w:lineRule="auto"/>
        <w:jc w:val="center"/>
        <w:outlineLvl w:val="0"/>
        <w:rPr>
          <w:b/>
          <w:sz w:val="36"/>
          <w:szCs w:val="36"/>
          <w:highlight w:val="none"/>
        </w:rPr>
      </w:pPr>
    </w:p>
    <w:p w14:paraId="2FF6B7DB">
      <w:pPr>
        <w:spacing w:line="360" w:lineRule="auto"/>
        <w:jc w:val="center"/>
        <w:outlineLvl w:val="0"/>
        <w:rPr>
          <w:b/>
          <w:sz w:val="36"/>
          <w:szCs w:val="36"/>
          <w:highlight w:val="none"/>
        </w:rPr>
      </w:pPr>
    </w:p>
    <w:p w14:paraId="1E2D63A3">
      <w:pPr>
        <w:spacing w:line="360" w:lineRule="auto"/>
        <w:jc w:val="center"/>
        <w:outlineLvl w:val="0"/>
        <w:rPr>
          <w:b/>
          <w:sz w:val="36"/>
          <w:szCs w:val="36"/>
          <w:highlight w:val="none"/>
        </w:rPr>
      </w:pPr>
    </w:p>
    <w:p w14:paraId="0C495814">
      <w:pPr>
        <w:spacing w:line="360" w:lineRule="auto"/>
        <w:jc w:val="center"/>
        <w:outlineLvl w:val="0"/>
        <w:rPr>
          <w:b/>
          <w:sz w:val="36"/>
          <w:szCs w:val="36"/>
          <w:highlight w:val="none"/>
        </w:rPr>
      </w:pPr>
    </w:p>
    <w:p w14:paraId="5441DFA3">
      <w:pPr>
        <w:spacing w:line="360" w:lineRule="auto"/>
        <w:jc w:val="center"/>
        <w:outlineLvl w:val="0"/>
        <w:rPr>
          <w:b/>
          <w:sz w:val="36"/>
          <w:szCs w:val="36"/>
          <w:highlight w:val="none"/>
        </w:rPr>
      </w:pPr>
      <w:r>
        <w:rPr>
          <w:b/>
          <w:sz w:val="36"/>
          <w:szCs w:val="36"/>
          <w:highlight w:val="none"/>
        </w:rPr>
        <w:t>第六章   响应文件格式</w:t>
      </w:r>
      <w:bookmarkEnd w:id="686"/>
    </w:p>
    <w:p w14:paraId="68606A30">
      <w:pPr>
        <w:widowControl/>
        <w:spacing w:line="360" w:lineRule="auto"/>
        <w:jc w:val="left"/>
        <w:rPr>
          <w:b/>
          <w:sz w:val="24"/>
          <w:highlight w:val="none"/>
        </w:rPr>
      </w:pPr>
    </w:p>
    <w:p w14:paraId="61C1AF4E">
      <w:pPr>
        <w:widowControl/>
        <w:spacing w:line="360" w:lineRule="auto"/>
        <w:jc w:val="left"/>
        <w:rPr>
          <w:b/>
          <w:sz w:val="24"/>
          <w:highlight w:val="none"/>
        </w:rPr>
      </w:pPr>
    </w:p>
    <w:p w14:paraId="0FB40C76">
      <w:pPr>
        <w:tabs>
          <w:tab w:val="left" w:pos="900"/>
          <w:tab w:val="left" w:pos="1980"/>
        </w:tabs>
        <w:snapToGrid w:val="0"/>
        <w:spacing w:line="360" w:lineRule="auto"/>
        <w:ind w:left="142"/>
        <w:rPr>
          <w:b/>
          <w:kern w:val="0"/>
          <w:sz w:val="24"/>
          <w:highlight w:val="none"/>
        </w:rPr>
      </w:pPr>
      <w:r>
        <w:rPr>
          <w:rFonts w:hint="eastAsia"/>
          <w:b/>
          <w:kern w:val="0"/>
          <w:sz w:val="24"/>
          <w:highlight w:val="none"/>
        </w:rPr>
        <w:t>供应商编制文件须知</w:t>
      </w:r>
    </w:p>
    <w:p w14:paraId="141D7D5F">
      <w:pPr>
        <w:tabs>
          <w:tab w:val="left" w:pos="900"/>
          <w:tab w:val="left" w:pos="1980"/>
        </w:tabs>
        <w:snapToGrid w:val="0"/>
        <w:spacing w:line="360" w:lineRule="auto"/>
        <w:ind w:left="142"/>
        <w:rPr>
          <w:sz w:val="24"/>
          <w:highlight w:val="none"/>
        </w:rPr>
      </w:pPr>
      <w:r>
        <w:rPr>
          <w:sz w:val="24"/>
          <w:highlight w:val="none"/>
        </w:rPr>
        <w:t>1、供应商按照本部分的顺序编制响应文件，编制中涉及格式资料的，应按照本部分提供的内容和格式（所有表格的格式可扩展）填写提交。</w:t>
      </w:r>
    </w:p>
    <w:p w14:paraId="7048D352">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对于竞争性磋商文件中标记了“实质性格式”文件的，供应商</w:t>
      </w:r>
      <w:r>
        <w:rPr>
          <w:sz w:val="24"/>
          <w:highlight w:val="none"/>
        </w:rPr>
        <w:t>不得改变格式中给定的文字所表达的含义，不得删减格式中的实质性内容，不得自行添加与格式中给定的文字内容相矛盾的内容，不得对应当填写的空格不填写或不实质性响应，</w:t>
      </w:r>
      <w:r>
        <w:rPr>
          <w:b/>
          <w:kern w:val="0"/>
          <w:sz w:val="24"/>
          <w:highlight w:val="none"/>
        </w:rPr>
        <w:t>否则响应无效</w:t>
      </w:r>
      <w:r>
        <w:rPr>
          <w:kern w:val="0"/>
          <w:sz w:val="24"/>
          <w:highlight w:val="none"/>
        </w:rPr>
        <w:t>。未标记“实质性格式”的文件和竞争性磋商文件未提供格式的内容，可由供应商自行编写。</w:t>
      </w:r>
    </w:p>
    <w:p w14:paraId="1E5D1B75">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14:paraId="1756FEB9">
      <w:pPr>
        <w:tabs>
          <w:tab w:val="left" w:pos="900"/>
          <w:tab w:val="left" w:pos="1980"/>
        </w:tabs>
        <w:snapToGrid w:val="0"/>
        <w:spacing w:line="360" w:lineRule="auto"/>
        <w:ind w:left="142"/>
        <w:rPr>
          <w:sz w:val="24"/>
          <w:highlight w:val="none"/>
        </w:rPr>
      </w:pPr>
    </w:p>
    <w:p w14:paraId="2FCD4295">
      <w:pPr>
        <w:widowControl/>
        <w:jc w:val="left"/>
        <w:rPr>
          <w:sz w:val="24"/>
          <w:highlight w:val="none"/>
        </w:rPr>
      </w:pPr>
      <w:r>
        <w:rPr>
          <w:sz w:val="24"/>
          <w:highlight w:val="none"/>
        </w:rPr>
        <w:br w:type="page"/>
      </w:r>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14:paraId="31642D80">
      <w:pPr>
        <w:rPr>
          <w:b/>
          <w:spacing w:val="20"/>
          <w:szCs w:val="21"/>
          <w:highlight w:val="none"/>
        </w:rPr>
      </w:pPr>
    </w:p>
    <w:p w14:paraId="004F0A8C">
      <w:pPr>
        <w:rPr>
          <w:b/>
          <w:sz w:val="24"/>
          <w:highlight w:val="none"/>
        </w:rPr>
      </w:pPr>
      <w:r>
        <w:rPr>
          <w:b/>
          <w:spacing w:val="20"/>
          <w:sz w:val="24"/>
          <w:highlight w:val="none"/>
        </w:rPr>
        <w:t>响应文件</w:t>
      </w:r>
      <w:r>
        <w:rPr>
          <w:b/>
          <w:sz w:val="24"/>
          <w:highlight w:val="none"/>
        </w:rPr>
        <w:t>封面（非实质性格式）</w:t>
      </w:r>
    </w:p>
    <w:p w14:paraId="36CCC299">
      <w:pPr>
        <w:jc w:val="center"/>
        <w:rPr>
          <w:szCs w:val="21"/>
          <w:highlight w:val="none"/>
        </w:rPr>
      </w:pPr>
    </w:p>
    <w:p w14:paraId="778810AC">
      <w:pPr>
        <w:jc w:val="center"/>
        <w:rPr>
          <w:b/>
          <w:spacing w:val="60"/>
          <w:sz w:val="84"/>
          <w:szCs w:val="84"/>
          <w:highlight w:val="none"/>
        </w:rPr>
      </w:pPr>
    </w:p>
    <w:p w14:paraId="0B03386B">
      <w:pPr>
        <w:jc w:val="center"/>
        <w:rPr>
          <w:b/>
          <w:spacing w:val="60"/>
          <w:sz w:val="84"/>
          <w:szCs w:val="84"/>
          <w:highlight w:val="none"/>
        </w:rPr>
      </w:pPr>
    </w:p>
    <w:p w14:paraId="1EBD289D">
      <w:pPr>
        <w:jc w:val="center"/>
        <w:rPr>
          <w:b/>
          <w:spacing w:val="60"/>
          <w:sz w:val="84"/>
          <w:szCs w:val="84"/>
          <w:highlight w:val="none"/>
        </w:rPr>
      </w:pPr>
    </w:p>
    <w:p w14:paraId="14B75A16">
      <w:pPr>
        <w:jc w:val="center"/>
        <w:rPr>
          <w:b/>
          <w:spacing w:val="60"/>
          <w:sz w:val="84"/>
          <w:szCs w:val="84"/>
          <w:highlight w:val="none"/>
        </w:rPr>
      </w:pPr>
      <w:r>
        <w:rPr>
          <w:b/>
          <w:spacing w:val="60"/>
          <w:sz w:val="84"/>
          <w:szCs w:val="84"/>
          <w:highlight w:val="none"/>
        </w:rPr>
        <w:t>响 应 文 件</w:t>
      </w:r>
    </w:p>
    <w:p w14:paraId="155CEEAE">
      <w:pPr>
        <w:jc w:val="center"/>
        <w:rPr>
          <w:b/>
          <w:spacing w:val="60"/>
          <w:sz w:val="52"/>
          <w:szCs w:val="52"/>
          <w:highlight w:val="none"/>
        </w:rPr>
      </w:pPr>
    </w:p>
    <w:p w14:paraId="14E266AF">
      <w:pPr>
        <w:ind w:firstLine="542" w:firstLineChars="150"/>
        <w:rPr>
          <w:b/>
          <w:spacing w:val="20"/>
          <w:sz w:val="32"/>
          <w:szCs w:val="32"/>
          <w:highlight w:val="none"/>
        </w:rPr>
      </w:pPr>
    </w:p>
    <w:p w14:paraId="2E0A2D7D">
      <w:pPr>
        <w:ind w:firstLine="542" w:firstLineChars="150"/>
        <w:rPr>
          <w:b/>
          <w:spacing w:val="20"/>
          <w:sz w:val="32"/>
          <w:szCs w:val="32"/>
          <w:highlight w:val="none"/>
        </w:rPr>
      </w:pPr>
    </w:p>
    <w:p w14:paraId="3DCE6B98">
      <w:pPr>
        <w:ind w:firstLine="542" w:firstLineChars="150"/>
        <w:rPr>
          <w:b/>
          <w:spacing w:val="20"/>
          <w:sz w:val="32"/>
          <w:szCs w:val="32"/>
          <w:highlight w:val="none"/>
        </w:rPr>
      </w:pPr>
      <w:r>
        <w:rPr>
          <w:b/>
          <w:spacing w:val="20"/>
          <w:sz w:val="32"/>
          <w:szCs w:val="32"/>
          <w:highlight w:val="none"/>
        </w:rPr>
        <w:t>项目名称:</w:t>
      </w:r>
    </w:p>
    <w:p w14:paraId="3537A7B6">
      <w:pPr>
        <w:ind w:firstLine="542" w:firstLineChars="150"/>
        <w:rPr>
          <w:b/>
          <w:spacing w:val="20"/>
          <w:sz w:val="32"/>
          <w:szCs w:val="32"/>
          <w:highlight w:val="none"/>
        </w:rPr>
      </w:pPr>
      <w:r>
        <w:rPr>
          <w:b/>
          <w:spacing w:val="20"/>
          <w:sz w:val="32"/>
          <w:szCs w:val="32"/>
          <w:highlight w:val="none"/>
        </w:rPr>
        <w:t>项目编号：</w:t>
      </w:r>
    </w:p>
    <w:p w14:paraId="2F2E4A91">
      <w:pPr>
        <w:ind w:firstLine="542" w:firstLineChars="150"/>
        <w:rPr>
          <w:b/>
          <w:spacing w:val="20"/>
          <w:sz w:val="32"/>
          <w:szCs w:val="32"/>
          <w:highlight w:val="none"/>
        </w:rPr>
      </w:pPr>
    </w:p>
    <w:p w14:paraId="61A8F90D">
      <w:pPr>
        <w:ind w:firstLine="542" w:firstLineChars="150"/>
        <w:rPr>
          <w:b/>
          <w:spacing w:val="20"/>
          <w:sz w:val="32"/>
          <w:szCs w:val="32"/>
          <w:highlight w:val="none"/>
        </w:rPr>
      </w:pPr>
    </w:p>
    <w:p w14:paraId="6DB70D2A">
      <w:pPr>
        <w:jc w:val="center"/>
        <w:rPr>
          <w:b/>
          <w:sz w:val="32"/>
          <w:szCs w:val="32"/>
          <w:highlight w:val="none"/>
        </w:rPr>
      </w:pPr>
    </w:p>
    <w:p w14:paraId="759DE4EA">
      <w:pPr>
        <w:jc w:val="center"/>
        <w:rPr>
          <w:b/>
          <w:sz w:val="32"/>
          <w:szCs w:val="32"/>
          <w:highlight w:val="none"/>
        </w:rPr>
      </w:pPr>
    </w:p>
    <w:p w14:paraId="7CF49E43">
      <w:pPr>
        <w:jc w:val="center"/>
        <w:rPr>
          <w:b/>
          <w:sz w:val="32"/>
          <w:szCs w:val="32"/>
          <w:highlight w:val="none"/>
        </w:rPr>
      </w:pPr>
    </w:p>
    <w:p w14:paraId="36ECD8DE">
      <w:pPr>
        <w:jc w:val="center"/>
        <w:rPr>
          <w:b/>
          <w:spacing w:val="20"/>
          <w:sz w:val="32"/>
          <w:szCs w:val="32"/>
          <w:highlight w:val="none"/>
        </w:rPr>
      </w:pPr>
    </w:p>
    <w:p w14:paraId="4B8FEA9F">
      <w:pPr>
        <w:jc w:val="center"/>
        <w:rPr>
          <w:b/>
          <w:spacing w:val="20"/>
          <w:sz w:val="32"/>
          <w:szCs w:val="32"/>
          <w:highlight w:val="none"/>
        </w:rPr>
      </w:pPr>
    </w:p>
    <w:p w14:paraId="7054C342">
      <w:pPr>
        <w:jc w:val="center"/>
        <w:rPr>
          <w:b/>
          <w:spacing w:val="20"/>
          <w:sz w:val="32"/>
          <w:szCs w:val="32"/>
          <w:highlight w:val="none"/>
        </w:rPr>
      </w:pPr>
    </w:p>
    <w:p w14:paraId="61C014D9">
      <w:pPr>
        <w:spacing w:line="360" w:lineRule="auto"/>
        <w:ind w:firstLine="1445" w:firstLineChars="400"/>
        <w:jc w:val="left"/>
        <w:rPr>
          <w:b/>
          <w:spacing w:val="20"/>
          <w:sz w:val="32"/>
          <w:szCs w:val="32"/>
          <w:highlight w:val="none"/>
        </w:rPr>
      </w:pPr>
      <w:r>
        <w:rPr>
          <w:b/>
          <w:spacing w:val="20"/>
          <w:sz w:val="32"/>
          <w:szCs w:val="32"/>
          <w:highlight w:val="none"/>
        </w:rPr>
        <w:t>供应商名称：</w:t>
      </w:r>
    </w:p>
    <w:p w14:paraId="18238585">
      <w:pPr>
        <w:spacing w:line="360" w:lineRule="auto"/>
        <w:ind w:firstLine="1445" w:firstLineChars="400"/>
        <w:jc w:val="left"/>
        <w:rPr>
          <w:b/>
          <w:spacing w:val="20"/>
          <w:sz w:val="32"/>
          <w:szCs w:val="32"/>
          <w:highlight w:val="none"/>
        </w:rPr>
      </w:pPr>
      <w:r>
        <w:rPr>
          <w:rFonts w:hint="eastAsia"/>
          <w:b/>
          <w:spacing w:val="20"/>
          <w:sz w:val="32"/>
          <w:szCs w:val="32"/>
          <w:highlight w:val="none"/>
        </w:rPr>
        <w:t xml:space="preserve">地址：            </w:t>
      </w:r>
      <w:r>
        <w:rPr>
          <w:rFonts w:hint="eastAsia"/>
          <w:b/>
          <w:spacing w:val="20"/>
          <w:sz w:val="32"/>
          <w:szCs w:val="32"/>
          <w:highlight w:val="none"/>
        </w:rPr>
        <w:tab/>
      </w:r>
      <w:r>
        <w:rPr>
          <w:rFonts w:hint="eastAsia"/>
          <w:b/>
          <w:spacing w:val="20"/>
          <w:sz w:val="32"/>
          <w:szCs w:val="32"/>
          <w:highlight w:val="none"/>
        </w:rPr>
        <w:t xml:space="preserve">             </w:t>
      </w:r>
    </w:p>
    <w:p w14:paraId="153A1210">
      <w:pPr>
        <w:spacing w:line="360" w:lineRule="auto"/>
        <w:ind w:firstLine="1445" w:firstLineChars="400"/>
        <w:jc w:val="left"/>
        <w:rPr>
          <w:b/>
          <w:spacing w:val="20"/>
          <w:sz w:val="32"/>
          <w:szCs w:val="32"/>
          <w:highlight w:val="none"/>
        </w:rPr>
      </w:pPr>
      <w:r>
        <w:rPr>
          <w:rFonts w:hint="eastAsia"/>
          <w:b/>
          <w:spacing w:val="20"/>
          <w:sz w:val="32"/>
          <w:szCs w:val="32"/>
          <w:highlight w:val="none"/>
        </w:rPr>
        <w:t>法定代表人或其委托代理人：（签字或盖章）</w:t>
      </w:r>
    </w:p>
    <w:p w14:paraId="71FEF5EF">
      <w:pPr>
        <w:jc w:val="center"/>
        <w:rPr>
          <w:b/>
          <w:sz w:val="32"/>
          <w:szCs w:val="32"/>
          <w:highlight w:val="none"/>
        </w:rPr>
      </w:pPr>
    </w:p>
    <w:p w14:paraId="178EE8C2">
      <w:pPr>
        <w:rPr>
          <w:b/>
          <w:highlight w:val="none"/>
        </w:rPr>
      </w:pPr>
      <w:r>
        <w:rPr>
          <w:b/>
          <w:spacing w:val="20"/>
          <w:sz w:val="32"/>
          <w:szCs w:val="32"/>
          <w:highlight w:val="none"/>
        </w:rPr>
        <w:br w:type="page"/>
      </w:r>
    </w:p>
    <w:p w14:paraId="56DFA4D0">
      <w:pPr>
        <w:tabs>
          <w:tab w:val="left" w:pos="360"/>
        </w:tabs>
        <w:snapToGrid w:val="0"/>
        <w:spacing w:line="360" w:lineRule="auto"/>
        <w:outlineLvl w:val="1"/>
        <w:rPr>
          <w:sz w:val="24"/>
          <w:highlight w:val="none"/>
        </w:rPr>
      </w:pPr>
      <w:r>
        <w:rPr>
          <w:sz w:val="24"/>
          <w:highlight w:val="none"/>
        </w:rPr>
        <w:t>1 满足《中华人民共和国政府采购法》第二十二条规定及法律法规的其他规定</w:t>
      </w:r>
    </w:p>
    <w:p w14:paraId="3C3BF460">
      <w:pPr>
        <w:spacing w:line="360" w:lineRule="auto"/>
        <w:outlineLvl w:val="2"/>
        <w:rPr>
          <w:color w:val="000000"/>
          <w:sz w:val="24"/>
          <w:highlight w:val="none"/>
        </w:rPr>
      </w:pPr>
      <w:r>
        <w:rPr>
          <w:color w:val="000000"/>
          <w:sz w:val="24"/>
          <w:highlight w:val="none"/>
        </w:rPr>
        <w:t>1-1营业执照等证明文件</w:t>
      </w:r>
    </w:p>
    <w:p w14:paraId="3B603F70">
      <w:pPr>
        <w:tabs>
          <w:tab w:val="left" w:pos="1080"/>
        </w:tabs>
        <w:snapToGrid w:val="0"/>
        <w:rPr>
          <w:sz w:val="24"/>
          <w:highlight w:val="none"/>
        </w:rPr>
      </w:pPr>
    </w:p>
    <w:p w14:paraId="40947AB8">
      <w:pPr>
        <w:widowControl/>
        <w:jc w:val="left"/>
        <w:rPr>
          <w:color w:val="000000"/>
          <w:sz w:val="24"/>
          <w:szCs w:val="20"/>
          <w:highlight w:val="none"/>
        </w:rPr>
      </w:pPr>
      <w:r>
        <w:rPr>
          <w:color w:val="000000"/>
          <w:sz w:val="24"/>
          <w:highlight w:val="none"/>
        </w:rPr>
        <w:br w:type="page"/>
      </w:r>
    </w:p>
    <w:p w14:paraId="32B64081">
      <w:pPr>
        <w:pStyle w:val="7"/>
        <w:rPr>
          <w:rFonts w:ascii="Times New Roman"/>
          <w:b w:val="0"/>
          <w:bCs/>
          <w:color w:val="000000"/>
          <w:szCs w:val="24"/>
          <w:highlight w:val="none"/>
          <w:u w:val="none"/>
        </w:rPr>
      </w:pPr>
      <w:r>
        <w:rPr>
          <w:rFonts w:ascii="Times New Roman"/>
          <w:b w:val="0"/>
          <w:color w:val="000000"/>
          <w:szCs w:val="24"/>
          <w:highlight w:val="none"/>
          <w:u w:val="none"/>
        </w:rPr>
        <w:t>1-2 供应商资格声明书（实质性格式）</w:t>
      </w:r>
    </w:p>
    <w:p w14:paraId="2FA4F72C">
      <w:pPr>
        <w:jc w:val="center"/>
        <w:rPr>
          <w:b/>
          <w:color w:val="000000"/>
          <w:sz w:val="36"/>
          <w:szCs w:val="36"/>
          <w:highlight w:val="none"/>
        </w:rPr>
      </w:pPr>
      <w:r>
        <w:rPr>
          <w:rFonts w:hint="eastAsia"/>
          <w:b/>
          <w:color w:val="000000"/>
          <w:sz w:val="36"/>
          <w:szCs w:val="36"/>
          <w:highlight w:val="none"/>
        </w:rPr>
        <w:t>供应商资格声明书</w:t>
      </w:r>
    </w:p>
    <w:p w14:paraId="680FE60E">
      <w:pPr>
        <w:tabs>
          <w:tab w:val="left" w:pos="5580"/>
        </w:tabs>
        <w:spacing w:line="360" w:lineRule="auto"/>
        <w:rPr>
          <w:sz w:val="24"/>
          <w:highlight w:val="none"/>
        </w:rPr>
      </w:pPr>
    </w:p>
    <w:p w14:paraId="259B80A2">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27216BF7">
      <w:pPr>
        <w:spacing w:line="360" w:lineRule="auto"/>
        <w:ind w:firstLine="480" w:firstLineChars="200"/>
        <w:rPr>
          <w:sz w:val="24"/>
          <w:highlight w:val="none"/>
        </w:rPr>
      </w:pPr>
      <w:r>
        <w:rPr>
          <w:sz w:val="24"/>
          <w:highlight w:val="none"/>
        </w:rPr>
        <w:t>在参与本次项目磋商中，我单位承诺：</w:t>
      </w:r>
    </w:p>
    <w:p w14:paraId="64F15A0A">
      <w:pPr>
        <w:numPr>
          <w:ilvl w:val="0"/>
          <w:numId w:val="13"/>
        </w:numPr>
        <w:spacing w:line="360" w:lineRule="auto"/>
        <w:ind w:left="1134"/>
        <w:rPr>
          <w:sz w:val="24"/>
          <w:szCs w:val="22"/>
          <w:highlight w:val="none"/>
        </w:rPr>
      </w:pPr>
      <w:r>
        <w:rPr>
          <w:sz w:val="24"/>
          <w:szCs w:val="22"/>
          <w:highlight w:val="none"/>
        </w:rPr>
        <w:t>具有良好的商业信誉和健全的财务会计制度；</w:t>
      </w:r>
    </w:p>
    <w:p w14:paraId="6F7DD817">
      <w:pPr>
        <w:numPr>
          <w:ilvl w:val="0"/>
          <w:numId w:val="13"/>
        </w:numPr>
        <w:spacing w:line="360" w:lineRule="auto"/>
        <w:ind w:left="1134"/>
        <w:rPr>
          <w:sz w:val="24"/>
          <w:szCs w:val="22"/>
          <w:highlight w:val="none"/>
        </w:rPr>
      </w:pPr>
      <w:r>
        <w:rPr>
          <w:sz w:val="24"/>
          <w:szCs w:val="22"/>
          <w:highlight w:val="none"/>
        </w:rPr>
        <w:t>具有履行合同所必需的设备和专业技术能力；</w:t>
      </w:r>
    </w:p>
    <w:p w14:paraId="396FE808">
      <w:pPr>
        <w:numPr>
          <w:ilvl w:val="0"/>
          <w:numId w:val="13"/>
        </w:numPr>
        <w:spacing w:line="360" w:lineRule="auto"/>
        <w:ind w:left="1134"/>
        <w:rPr>
          <w:sz w:val="24"/>
          <w:szCs w:val="22"/>
          <w:highlight w:val="none"/>
        </w:rPr>
      </w:pPr>
      <w:r>
        <w:rPr>
          <w:sz w:val="24"/>
          <w:szCs w:val="22"/>
          <w:highlight w:val="none"/>
        </w:rPr>
        <w:t>有依法缴纳税收和社会保障资金的良好记录；</w:t>
      </w:r>
    </w:p>
    <w:p w14:paraId="36CEBD7E">
      <w:pPr>
        <w:numPr>
          <w:ilvl w:val="0"/>
          <w:numId w:val="13"/>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B2FA1FE">
      <w:pPr>
        <w:numPr>
          <w:ilvl w:val="0"/>
          <w:numId w:val="13"/>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14:paraId="1646C7B0">
      <w:pPr>
        <w:numPr>
          <w:ilvl w:val="0"/>
          <w:numId w:val="13"/>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14:paraId="342AFA2F">
      <w:pPr>
        <w:numPr>
          <w:ilvl w:val="0"/>
          <w:numId w:val="13"/>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4AD79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A47DAE3">
            <w:pPr>
              <w:jc w:val="center"/>
              <w:rPr>
                <w:sz w:val="24"/>
                <w:highlight w:val="none"/>
              </w:rPr>
            </w:pPr>
            <w:r>
              <w:rPr>
                <w:sz w:val="24"/>
                <w:highlight w:val="none"/>
              </w:rPr>
              <w:t>序号</w:t>
            </w:r>
          </w:p>
        </w:tc>
        <w:tc>
          <w:tcPr>
            <w:tcW w:w="4574" w:type="dxa"/>
            <w:vAlign w:val="center"/>
          </w:tcPr>
          <w:p w14:paraId="35CD83A3">
            <w:pPr>
              <w:jc w:val="center"/>
              <w:rPr>
                <w:sz w:val="24"/>
                <w:highlight w:val="none"/>
              </w:rPr>
            </w:pPr>
            <w:r>
              <w:rPr>
                <w:sz w:val="24"/>
                <w:highlight w:val="none"/>
              </w:rPr>
              <w:t>单位名称</w:t>
            </w:r>
          </w:p>
        </w:tc>
        <w:tc>
          <w:tcPr>
            <w:tcW w:w="2976" w:type="dxa"/>
            <w:vAlign w:val="center"/>
          </w:tcPr>
          <w:p w14:paraId="1FC09426">
            <w:pPr>
              <w:jc w:val="center"/>
              <w:rPr>
                <w:sz w:val="24"/>
                <w:highlight w:val="none"/>
              </w:rPr>
            </w:pPr>
            <w:r>
              <w:rPr>
                <w:sz w:val="24"/>
                <w:highlight w:val="none"/>
              </w:rPr>
              <w:t>相互关系</w:t>
            </w:r>
          </w:p>
        </w:tc>
      </w:tr>
      <w:tr w14:paraId="6BEB3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6C94776">
            <w:pPr>
              <w:jc w:val="center"/>
              <w:rPr>
                <w:sz w:val="24"/>
                <w:highlight w:val="none"/>
              </w:rPr>
            </w:pPr>
            <w:r>
              <w:rPr>
                <w:sz w:val="24"/>
                <w:highlight w:val="none"/>
              </w:rPr>
              <w:t>1</w:t>
            </w:r>
          </w:p>
        </w:tc>
        <w:tc>
          <w:tcPr>
            <w:tcW w:w="4574" w:type="dxa"/>
            <w:vAlign w:val="center"/>
          </w:tcPr>
          <w:p w14:paraId="1BDA95E9">
            <w:pPr>
              <w:jc w:val="center"/>
              <w:rPr>
                <w:sz w:val="24"/>
                <w:highlight w:val="none"/>
              </w:rPr>
            </w:pPr>
          </w:p>
        </w:tc>
        <w:tc>
          <w:tcPr>
            <w:tcW w:w="2976" w:type="dxa"/>
            <w:vAlign w:val="center"/>
          </w:tcPr>
          <w:p w14:paraId="0ACEC13E">
            <w:pPr>
              <w:jc w:val="center"/>
              <w:rPr>
                <w:sz w:val="24"/>
                <w:highlight w:val="none"/>
              </w:rPr>
            </w:pPr>
          </w:p>
        </w:tc>
      </w:tr>
      <w:tr w14:paraId="102A6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7189FC1">
            <w:pPr>
              <w:jc w:val="center"/>
              <w:rPr>
                <w:sz w:val="24"/>
                <w:highlight w:val="none"/>
              </w:rPr>
            </w:pPr>
            <w:r>
              <w:rPr>
                <w:sz w:val="24"/>
                <w:highlight w:val="none"/>
              </w:rPr>
              <w:t>2</w:t>
            </w:r>
          </w:p>
        </w:tc>
        <w:tc>
          <w:tcPr>
            <w:tcW w:w="4574" w:type="dxa"/>
            <w:vAlign w:val="center"/>
          </w:tcPr>
          <w:p w14:paraId="368ECD1E">
            <w:pPr>
              <w:jc w:val="center"/>
              <w:rPr>
                <w:sz w:val="24"/>
                <w:highlight w:val="none"/>
              </w:rPr>
            </w:pPr>
          </w:p>
        </w:tc>
        <w:tc>
          <w:tcPr>
            <w:tcW w:w="2976" w:type="dxa"/>
            <w:vAlign w:val="center"/>
          </w:tcPr>
          <w:p w14:paraId="7878761E">
            <w:pPr>
              <w:jc w:val="center"/>
              <w:rPr>
                <w:sz w:val="24"/>
                <w:highlight w:val="none"/>
              </w:rPr>
            </w:pPr>
          </w:p>
        </w:tc>
      </w:tr>
      <w:tr w14:paraId="0AE1F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172F175">
            <w:pPr>
              <w:jc w:val="center"/>
              <w:rPr>
                <w:sz w:val="24"/>
                <w:highlight w:val="none"/>
              </w:rPr>
            </w:pPr>
            <w:r>
              <w:rPr>
                <w:sz w:val="24"/>
                <w:highlight w:val="none"/>
              </w:rPr>
              <w:t>…</w:t>
            </w:r>
          </w:p>
        </w:tc>
        <w:tc>
          <w:tcPr>
            <w:tcW w:w="4574" w:type="dxa"/>
            <w:vAlign w:val="center"/>
          </w:tcPr>
          <w:p w14:paraId="50C57BCD">
            <w:pPr>
              <w:jc w:val="center"/>
              <w:rPr>
                <w:sz w:val="24"/>
                <w:highlight w:val="none"/>
              </w:rPr>
            </w:pPr>
          </w:p>
        </w:tc>
        <w:tc>
          <w:tcPr>
            <w:tcW w:w="2976" w:type="dxa"/>
            <w:vAlign w:val="center"/>
          </w:tcPr>
          <w:p w14:paraId="156211F3">
            <w:pPr>
              <w:jc w:val="center"/>
              <w:rPr>
                <w:sz w:val="24"/>
                <w:highlight w:val="none"/>
              </w:rPr>
            </w:pPr>
          </w:p>
        </w:tc>
      </w:tr>
    </w:tbl>
    <w:p w14:paraId="58A1251D">
      <w:pPr>
        <w:rPr>
          <w:highlight w:val="none"/>
        </w:rPr>
      </w:pPr>
    </w:p>
    <w:p w14:paraId="498A2939">
      <w:pPr>
        <w:ind w:firstLine="480" w:firstLineChars="200"/>
        <w:rPr>
          <w:sz w:val="24"/>
          <w:szCs w:val="22"/>
          <w:highlight w:val="none"/>
        </w:rPr>
      </w:pPr>
      <w:r>
        <w:rPr>
          <w:sz w:val="24"/>
          <w:highlight w:val="none"/>
        </w:rPr>
        <w:t>上述声明真实有效，否则我方负全部责任。</w:t>
      </w:r>
    </w:p>
    <w:p w14:paraId="5930D49D">
      <w:pPr>
        <w:spacing w:line="360" w:lineRule="auto"/>
        <w:rPr>
          <w:sz w:val="24"/>
          <w:highlight w:val="none"/>
        </w:rPr>
      </w:pPr>
    </w:p>
    <w:p w14:paraId="524DAB8B">
      <w:pPr>
        <w:autoSpaceDE w:val="0"/>
        <w:autoSpaceDN w:val="0"/>
        <w:adjustRightInd w:val="0"/>
        <w:snapToGrid w:val="0"/>
        <w:spacing w:before="25" w:after="25" w:line="360" w:lineRule="auto"/>
        <w:ind w:right="360"/>
        <w:jc w:val="right"/>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14:paraId="01A625F8">
      <w:pPr>
        <w:spacing w:line="360" w:lineRule="auto"/>
        <w:ind w:right="360" w:firstLine="480"/>
        <w:jc w:val="right"/>
        <w:rPr>
          <w:sz w:val="24"/>
          <w:highlight w:val="none"/>
        </w:rPr>
      </w:pPr>
      <w:r>
        <w:rPr>
          <w:color w:val="000000"/>
          <w:sz w:val="24"/>
          <w:szCs w:val="20"/>
          <w:highlight w:val="none"/>
        </w:rPr>
        <w:t xml:space="preserve">日期：____年____月____日   </w:t>
      </w:r>
    </w:p>
    <w:p w14:paraId="2C277B8A">
      <w:pPr>
        <w:spacing w:line="360" w:lineRule="auto"/>
        <w:rPr>
          <w:sz w:val="24"/>
          <w:highlight w:val="none"/>
        </w:rPr>
      </w:pPr>
      <w:r>
        <w:rPr>
          <w:rFonts w:hint="eastAsia"/>
          <w:sz w:val="24"/>
          <w:highlight w:val="none"/>
        </w:rPr>
        <w:t>说明：供应商承诺不实的，依据《政府采购法》第七十七条“提供虚假材料谋取中标、成交的”有关规定予以处理。</w:t>
      </w:r>
    </w:p>
    <w:p w14:paraId="759394AE">
      <w:pPr>
        <w:tabs>
          <w:tab w:val="left" w:pos="5580"/>
        </w:tabs>
        <w:spacing w:line="360" w:lineRule="auto"/>
        <w:rPr>
          <w:sz w:val="24"/>
          <w:highlight w:val="none"/>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14:paraId="178A572A">
      <w:pPr>
        <w:tabs>
          <w:tab w:val="left" w:pos="360"/>
        </w:tabs>
        <w:snapToGrid w:val="0"/>
        <w:spacing w:line="360" w:lineRule="auto"/>
        <w:outlineLvl w:val="1"/>
        <w:rPr>
          <w:sz w:val="24"/>
          <w:highlight w:val="none"/>
        </w:rPr>
      </w:pPr>
      <w:r>
        <w:rPr>
          <w:sz w:val="24"/>
          <w:highlight w:val="none"/>
        </w:rPr>
        <w:t>2 落实政府采购政策需满足的资格要求（如有）</w:t>
      </w:r>
    </w:p>
    <w:p w14:paraId="4C75F635">
      <w:pPr>
        <w:spacing w:line="360" w:lineRule="auto"/>
        <w:outlineLvl w:val="2"/>
        <w:rPr>
          <w:color w:val="000000"/>
          <w:sz w:val="24"/>
          <w:szCs w:val="20"/>
          <w:highlight w:val="none"/>
        </w:rPr>
      </w:pPr>
      <w:r>
        <w:rPr>
          <w:color w:val="000000"/>
          <w:sz w:val="24"/>
          <w:szCs w:val="20"/>
          <w:highlight w:val="none"/>
        </w:rPr>
        <w:t>2-1中小企业声明函</w:t>
      </w:r>
    </w:p>
    <w:p w14:paraId="2587DBE3">
      <w:pPr>
        <w:tabs>
          <w:tab w:val="left" w:pos="5580"/>
        </w:tabs>
        <w:spacing w:line="360" w:lineRule="auto"/>
        <w:rPr>
          <w:sz w:val="24"/>
          <w:highlight w:val="none"/>
        </w:rPr>
      </w:pPr>
    </w:p>
    <w:p w14:paraId="17D22D0A">
      <w:pPr>
        <w:tabs>
          <w:tab w:val="left" w:pos="5580"/>
        </w:tabs>
        <w:spacing w:line="360" w:lineRule="auto"/>
        <w:rPr>
          <w:sz w:val="24"/>
          <w:highlight w:val="none"/>
        </w:rPr>
      </w:pPr>
      <w:r>
        <w:rPr>
          <w:sz w:val="24"/>
          <w:highlight w:val="none"/>
        </w:rPr>
        <w:t>说明：</w:t>
      </w:r>
    </w:p>
    <w:p w14:paraId="67FB7556">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供应商非必须</w:t>
      </w:r>
      <w:r>
        <w:rPr>
          <w:sz w:val="24"/>
          <w:highlight w:val="none"/>
        </w:rPr>
        <w:t>提供</w:t>
      </w:r>
      <w:r>
        <w:rPr>
          <w:rFonts w:hint="eastAsia"/>
          <w:sz w:val="24"/>
          <w:highlight w:val="none"/>
        </w:rPr>
        <w:t>；当小微企业拟享受中小企业扶持政策时，仍应提供</w:t>
      </w:r>
      <w:r>
        <w:rPr>
          <w:sz w:val="24"/>
          <w:highlight w:val="none"/>
        </w:rPr>
        <w:t>《中小企业声明函》</w:t>
      </w:r>
      <w:r>
        <w:rPr>
          <w:rFonts w:hint="eastAsia"/>
          <w:sz w:val="24"/>
          <w:highlight w:val="none"/>
        </w:rPr>
        <w:t>，</w:t>
      </w:r>
      <w:r>
        <w:rPr>
          <w:color w:val="000000"/>
          <w:sz w:val="24"/>
          <w:highlight w:val="none"/>
        </w:rPr>
        <w:t>否则不得享受相关中小企业扶持政策</w:t>
      </w:r>
      <w:r>
        <w:rPr>
          <w:sz w:val="24"/>
          <w:highlight w:val="none"/>
        </w:rPr>
        <w:t>。</w:t>
      </w:r>
    </w:p>
    <w:p w14:paraId="6C063E5A">
      <w:pPr>
        <w:tabs>
          <w:tab w:val="left" w:pos="5580"/>
        </w:tabs>
        <w:spacing w:line="360" w:lineRule="auto"/>
        <w:rPr>
          <w:sz w:val="24"/>
          <w:highlight w:val="none"/>
        </w:rPr>
      </w:pPr>
      <w:r>
        <w:rPr>
          <w:sz w:val="24"/>
          <w:highlight w:val="none"/>
        </w:rPr>
        <w:t>（2）如本项目（包）专门面向中小/小微企业采购，须提供《中小企业声明函》（实质性格式）。</w:t>
      </w:r>
    </w:p>
    <w:p w14:paraId="3181027E">
      <w:pPr>
        <w:tabs>
          <w:tab w:val="left" w:pos="5580"/>
        </w:tabs>
        <w:spacing w:line="360" w:lineRule="auto"/>
        <w:rPr>
          <w:sz w:val="24"/>
          <w:highlight w:val="none"/>
        </w:rPr>
      </w:pPr>
      <w:r>
        <w:rPr>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0260E6B9">
      <w:pPr>
        <w:tabs>
          <w:tab w:val="left" w:pos="5580"/>
        </w:tabs>
        <w:spacing w:line="360" w:lineRule="auto"/>
        <w:rPr>
          <w:sz w:val="24"/>
          <w:highlight w:val="none"/>
        </w:rPr>
      </w:pPr>
      <w:r>
        <w:rPr>
          <w:sz w:val="24"/>
          <w:highlight w:val="none"/>
        </w:rPr>
        <w:t>（4）其他</w:t>
      </w:r>
    </w:p>
    <w:p w14:paraId="1868AAA6">
      <w:pPr>
        <w:tabs>
          <w:tab w:val="left" w:pos="5580"/>
        </w:tabs>
        <w:spacing w:line="360" w:lineRule="auto"/>
        <w:rPr>
          <w:sz w:val="24"/>
          <w:highlight w:val="none"/>
        </w:rPr>
      </w:pPr>
      <w:r>
        <w:rPr>
          <w:sz w:val="24"/>
          <w:highlight w:val="none"/>
        </w:rPr>
        <w:t>1）中小企业参加政府采购活动，应当出具此格式文件。《中小企业声明函》由参加政府采购活动的供应商出具。联合体响应的，《中小企业声明函》由牵头人出具。</w:t>
      </w:r>
    </w:p>
    <w:p w14:paraId="456A08ED">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11C7AA5">
      <w:pPr>
        <w:tabs>
          <w:tab w:val="left" w:pos="5580"/>
        </w:tabs>
        <w:spacing w:line="360" w:lineRule="auto"/>
        <w:rPr>
          <w:sz w:val="24"/>
          <w:highlight w:val="none"/>
        </w:rPr>
      </w:pPr>
      <w:r>
        <w:rPr>
          <w:sz w:val="24"/>
          <w:highlight w:val="none"/>
        </w:rPr>
        <w:t>3）对于多标的的采购项目，供应商应充分、准确地了解所投产品制造企业信息。对相关情况了解不清楚的，不建议填报本声明函。</w:t>
      </w:r>
    </w:p>
    <w:p w14:paraId="430C5EE4">
      <w:pPr>
        <w:tabs>
          <w:tab w:val="left" w:pos="5580"/>
        </w:tabs>
        <w:spacing w:line="360" w:lineRule="auto"/>
        <w:rPr>
          <w:sz w:val="24"/>
          <w:highlight w:val="none"/>
        </w:rPr>
      </w:pPr>
      <w:r>
        <w:rPr>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30FDB23A">
      <w:pPr>
        <w:tabs>
          <w:tab w:val="left" w:pos="5580"/>
        </w:tabs>
        <w:spacing w:line="360" w:lineRule="auto"/>
        <w:rPr>
          <w:sz w:val="24"/>
          <w:highlight w:val="none"/>
        </w:rPr>
      </w:pPr>
    </w:p>
    <w:p w14:paraId="0F630970">
      <w:pPr>
        <w:widowControl/>
        <w:jc w:val="left"/>
        <w:rPr>
          <w:sz w:val="24"/>
          <w:highlight w:val="none"/>
        </w:rPr>
      </w:pPr>
      <w:r>
        <w:rPr>
          <w:sz w:val="24"/>
          <w:highlight w:val="none"/>
        </w:rPr>
        <w:br w:type="page"/>
      </w:r>
    </w:p>
    <w:p w14:paraId="4F61B5B2">
      <w:pPr>
        <w:spacing w:before="240" w:beforeLines="100" w:after="240" w:afterLines="100" w:line="360" w:lineRule="auto"/>
        <w:jc w:val="center"/>
        <w:rPr>
          <w:b/>
          <w:bCs/>
          <w:color w:val="000000"/>
          <w:sz w:val="36"/>
          <w:szCs w:val="36"/>
          <w:highlight w:val="none"/>
        </w:rPr>
      </w:pPr>
      <w:r>
        <w:rPr>
          <w:b/>
          <w:bCs/>
          <w:color w:val="000000"/>
          <w:sz w:val="36"/>
          <w:szCs w:val="36"/>
          <w:highlight w:val="none"/>
        </w:rPr>
        <w:t>中小企业声明函（工程、服务）格式</w:t>
      </w:r>
    </w:p>
    <w:p w14:paraId="4B8DF61E">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516EF32">
      <w:pPr>
        <w:spacing w:line="360" w:lineRule="auto"/>
        <w:ind w:firstLine="504"/>
        <w:rPr>
          <w:spacing w:val="6"/>
          <w:sz w:val="24"/>
          <w:highlight w:val="none"/>
        </w:rPr>
      </w:pPr>
      <w:r>
        <w:rPr>
          <w:spacing w:val="6"/>
          <w:sz w:val="24"/>
          <w:highlight w:val="none"/>
        </w:rPr>
        <w:t>1.</w:t>
      </w:r>
      <w:r>
        <w:rPr>
          <w:spacing w:val="6"/>
          <w:sz w:val="24"/>
          <w:highlight w:val="none"/>
          <w:u w:val="single"/>
        </w:rPr>
        <w:t xml:space="preserve"> （标的名称） </w:t>
      </w:r>
      <w:r>
        <w:rPr>
          <w:spacing w:val="6"/>
          <w:sz w:val="24"/>
          <w:highlight w:val="none"/>
        </w:rPr>
        <w:t>，属于</w:t>
      </w:r>
      <w:r>
        <w:rPr>
          <w:spacing w:val="6"/>
          <w:sz w:val="24"/>
          <w:highlight w:val="none"/>
          <w:u w:val="single"/>
        </w:rPr>
        <w:t>（竞争性磋商文件中明确的所属行业）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w:t>
      </w:r>
      <w:r>
        <w:rPr>
          <w:spacing w:val="6"/>
          <w:sz w:val="24"/>
          <w:highlight w:val="none"/>
          <w:vertAlign w:val="superscript"/>
        </w:rPr>
        <w:t>1</w:t>
      </w:r>
      <w:r>
        <w:rPr>
          <w:spacing w:val="6"/>
          <w:sz w:val="24"/>
          <w:highlight w:val="none"/>
        </w:rPr>
        <w:t>，属于（中型企业、小型企业、微型企业）；</w:t>
      </w:r>
    </w:p>
    <w:p w14:paraId="444C8D16">
      <w:pPr>
        <w:spacing w:line="360" w:lineRule="auto"/>
        <w:ind w:firstLine="504"/>
        <w:rPr>
          <w:spacing w:val="6"/>
          <w:sz w:val="24"/>
          <w:highlight w:val="none"/>
        </w:rPr>
      </w:pPr>
      <w:r>
        <w:rPr>
          <w:spacing w:val="6"/>
          <w:sz w:val="24"/>
          <w:highlight w:val="none"/>
        </w:rPr>
        <w:t xml:space="preserve">2. </w:t>
      </w:r>
      <w:r>
        <w:rPr>
          <w:spacing w:val="6"/>
          <w:sz w:val="24"/>
          <w:highlight w:val="none"/>
          <w:u w:val="single"/>
        </w:rPr>
        <w:t xml:space="preserve">（标的名称） </w:t>
      </w:r>
      <w:r>
        <w:rPr>
          <w:spacing w:val="6"/>
          <w:sz w:val="24"/>
          <w:highlight w:val="none"/>
        </w:rPr>
        <w:t>，属于</w:t>
      </w:r>
      <w:r>
        <w:rPr>
          <w:spacing w:val="6"/>
          <w:sz w:val="24"/>
          <w:highlight w:val="none"/>
          <w:u w:val="single"/>
        </w:rPr>
        <w:t>（竞争性磋商文件中明确的所属行业）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万元，属于</w:t>
      </w:r>
      <w:r>
        <w:rPr>
          <w:spacing w:val="6"/>
          <w:sz w:val="24"/>
          <w:highlight w:val="none"/>
          <w:u w:val="single"/>
        </w:rPr>
        <w:t>（中型企业、小型企业、微型企业）</w:t>
      </w:r>
      <w:r>
        <w:rPr>
          <w:spacing w:val="6"/>
          <w:sz w:val="24"/>
          <w:highlight w:val="none"/>
        </w:rPr>
        <w:t>；</w:t>
      </w:r>
    </w:p>
    <w:p w14:paraId="490D61D0">
      <w:pPr>
        <w:spacing w:line="360" w:lineRule="auto"/>
        <w:ind w:firstLine="504"/>
        <w:rPr>
          <w:spacing w:val="6"/>
          <w:sz w:val="24"/>
          <w:highlight w:val="none"/>
        </w:rPr>
      </w:pPr>
    </w:p>
    <w:p w14:paraId="76D2675D">
      <w:pPr>
        <w:spacing w:line="360" w:lineRule="auto"/>
        <w:ind w:firstLine="504"/>
        <w:rPr>
          <w:spacing w:val="6"/>
          <w:sz w:val="24"/>
          <w:highlight w:val="none"/>
        </w:rPr>
      </w:pPr>
      <w:r>
        <w:rPr>
          <w:spacing w:val="6"/>
          <w:sz w:val="24"/>
          <w:highlight w:val="none"/>
        </w:rPr>
        <w:t>……</w:t>
      </w:r>
    </w:p>
    <w:p w14:paraId="41A8BF0C">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3E118CD0">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09F369C0">
      <w:pPr>
        <w:spacing w:line="360" w:lineRule="auto"/>
        <w:ind w:right="360" w:firstLine="480"/>
        <w:jc w:val="right"/>
        <w:rPr>
          <w:color w:val="000000"/>
          <w:sz w:val="24"/>
          <w:highlight w:val="none"/>
        </w:rPr>
      </w:pPr>
    </w:p>
    <w:p w14:paraId="75246D1D">
      <w:pPr>
        <w:spacing w:line="360" w:lineRule="auto"/>
        <w:ind w:right="360" w:firstLine="480"/>
        <w:jc w:val="right"/>
        <w:rPr>
          <w:color w:val="000000"/>
          <w:sz w:val="24"/>
          <w:highlight w:val="none"/>
        </w:rPr>
      </w:pPr>
      <w:r>
        <w:rPr>
          <w:color w:val="000000"/>
          <w:sz w:val="24"/>
          <w:highlight w:val="none"/>
        </w:rPr>
        <w:t>企业名称（盖章）：</w:t>
      </w:r>
      <w:r>
        <w:rPr>
          <w:sz w:val="24"/>
          <w:highlight w:val="none"/>
        </w:rPr>
        <w:t>______</w:t>
      </w:r>
    </w:p>
    <w:p w14:paraId="2715A5AE">
      <w:pPr>
        <w:spacing w:line="360" w:lineRule="auto"/>
        <w:ind w:right="360" w:firstLine="480"/>
        <w:jc w:val="right"/>
        <w:rPr>
          <w:color w:val="000000"/>
          <w:sz w:val="24"/>
          <w:highlight w:val="none"/>
        </w:rPr>
      </w:pPr>
      <w:r>
        <w:rPr>
          <w:color w:val="000000"/>
          <w:sz w:val="24"/>
          <w:highlight w:val="none"/>
        </w:rPr>
        <w:t>日 期：</w:t>
      </w:r>
      <w:r>
        <w:rPr>
          <w:sz w:val="24"/>
          <w:highlight w:val="none"/>
        </w:rPr>
        <w:t>______</w:t>
      </w:r>
    </w:p>
    <w:p w14:paraId="73441E02">
      <w:pPr>
        <w:adjustRightInd w:val="0"/>
        <w:snapToGrid w:val="0"/>
        <w:jc w:val="left"/>
        <w:rPr>
          <w:color w:val="000000"/>
          <w:sz w:val="24"/>
          <w:szCs w:val="21"/>
          <w:highlight w:val="none"/>
        </w:rPr>
      </w:pPr>
    </w:p>
    <w:p w14:paraId="4CDB14D3">
      <w:pPr>
        <w:adjustRightInd w:val="0"/>
        <w:snapToGrid w:val="0"/>
        <w:jc w:val="left"/>
        <w:rPr>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96A78E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CF35397">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5AE9AE3B">
      <w:pPr>
        <w:adjustRightInd w:val="0"/>
        <w:snapToGrid w:val="0"/>
        <w:jc w:val="left"/>
        <w:rPr>
          <w:color w:val="000000"/>
          <w:szCs w:val="21"/>
          <w:highlight w:val="none"/>
          <w:vertAlign w:val="superscript"/>
        </w:rPr>
      </w:pPr>
    </w:p>
    <w:p w14:paraId="049A1561">
      <w:pPr>
        <w:spacing w:line="360" w:lineRule="auto"/>
        <w:ind w:right="360" w:firstLine="480"/>
        <w:jc w:val="right"/>
        <w:rPr>
          <w:color w:val="000000"/>
          <w:sz w:val="24"/>
          <w:highlight w:val="none"/>
        </w:rPr>
      </w:pPr>
    </w:p>
    <w:p w14:paraId="1651ECEE">
      <w:pPr>
        <w:spacing w:line="360" w:lineRule="auto"/>
        <w:ind w:right="360" w:firstLine="480"/>
        <w:jc w:val="right"/>
        <w:rPr>
          <w:color w:val="000000"/>
          <w:sz w:val="24"/>
          <w:highlight w:val="none"/>
        </w:rPr>
      </w:pPr>
    </w:p>
    <w:p w14:paraId="611B6BE2">
      <w:pPr>
        <w:spacing w:line="360" w:lineRule="auto"/>
        <w:outlineLvl w:val="2"/>
        <w:rPr>
          <w:color w:val="000000"/>
          <w:sz w:val="24"/>
          <w:szCs w:val="20"/>
          <w:highlight w:val="none"/>
        </w:rPr>
      </w:pPr>
      <w:r>
        <w:rPr>
          <w:color w:val="000000"/>
          <w:sz w:val="24"/>
          <w:szCs w:val="20"/>
          <w:highlight w:val="none"/>
        </w:rPr>
        <w:br w:type="page"/>
      </w:r>
    </w:p>
    <w:p w14:paraId="632AA5E0">
      <w:pPr>
        <w:spacing w:before="240" w:beforeLines="100" w:after="240" w:afterLines="100" w:line="360" w:lineRule="auto"/>
        <w:jc w:val="center"/>
        <w:rPr>
          <w:b/>
          <w:color w:val="000000"/>
          <w:sz w:val="36"/>
          <w:szCs w:val="36"/>
          <w:highlight w:val="none"/>
        </w:rPr>
      </w:pPr>
      <w:r>
        <w:rPr>
          <w:b/>
          <w:bCs/>
          <w:color w:val="000000"/>
          <w:sz w:val="36"/>
          <w:szCs w:val="36"/>
          <w:highlight w:val="none"/>
        </w:rPr>
        <w:t>残疾人福利性单位声明函格式</w:t>
      </w:r>
      <w:r>
        <w:rPr>
          <w:b/>
          <w:color w:val="000000"/>
          <w:sz w:val="36"/>
          <w:szCs w:val="36"/>
          <w:highlight w:val="none"/>
        </w:rPr>
        <w:t xml:space="preserve">       </w:t>
      </w:r>
    </w:p>
    <w:p w14:paraId="2DDF6144">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〔2017〕141</w:t>
      </w:r>
      <w:r>
        <w:rPr>
          <w:spacing w:val="6"/>
          <w:sz w:val="24"/>
          <w:highlight w:val="none"/>
        </w:rPr>
        <w:t>号）的规定，本单位</w:t>
      </w:r>
      <w:r>
        <w:rPr>
          <w:b/>
          <w:sz w:val="24"/>
          <w:highlight w:val="none"/>
        </w:rPr>
        <w:t>（请进行勾选）</w:t>
      </w:r>
      <w:r>
        <w:rPr>
          <w:spacing w:val="6"/>
          <w:sz w:val="24"/>
          <w:highlight w:val="none"/>
        </w:rPr>
        <w:t>：</w:t>
      </w:r>
    </w:p>
    <w:p w14:paraId="162C9702">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369ECFF3">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w:t>
      </w:r>
      <w:r>
        <w:rPr>
          <w:sz w:val="24"/>
          <w:highlight w:val="none"/>
        </w:rPr>
        <w:t>______</w:t>
      </w:r>
      <w:r>
        <w:rPr>
          <w:spacing w:val="6"/>
          <w:sz w:val="24"/>
          <w:highlight w:val="none"/>
        </w:rPr>
        <w:t>单位的</w:t>
      </w:r>
      <w:r>
        <w:rPr>
          <w:sz w:val="24"/>
          <w:highlight w:val="none"/>
        </w:rPr>
        <w:t>______</w:t>
      </w:r>
      <w:r>
        <w:rPr>
          <w:spacing w:val="6"/>
          <w:sz w:val="24"/>
          <w:highlight w:val="none"/>
        </w:rPr>
        <w:t>项目采购活动提供本单位制造的货物（由本单位承担工程/提供服务），或者提供其他残疾人福利性单位制造的货物（不包括使用非残疾人福利性单位注册商标的货物）。</w:t>
      </w:r>
    </w:p>
    <w:p w14:paraId="1EB3E03B">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0CD41336">
      <w:pPr>
        <w:spacing w:line="588" w:lineRule="exact"/>
        <w:ind w:firstLine="504" w:firstLineChars="200"/>
        <w:rPr>
          <w:spacing w:val="6"/>
          <w:sz w:val="24"/>
          <w:highlight w:val="none"/>
        </w:rPr>
      </w:pPr>
    </w:p>
    <w:p w14:paraId="05BF1E1E">
      <w:pPr>
        <w:spacing w:line="588" w:lineRule="exact"/>
        <w:ind w:firstLine="504" w:firstLineChars="200"/>
        <w:rPr>
          <w:spacing w:val="6"/>
          <w:sz w:val="24"/>
          <w:highlight w:val="none"/>
        </w:rPr>
      </w:pPr>
    </w:p>
    <w:p w14:paraId="73A61F49">
      <w:pPr>
        <w:tabs>
          <w:tab w:val="left" w:pos="4860"/>
        </w:tabs>
        <w:spacing w:line="588" w:lineRule="exact"/>
        <w:ind w:right="1560" w:firstLine="504" w:firstLineChars="200"/>
        <w:jc w:val="right"/>
        <w:rPr>
          <w:spacing w:val="6"/>
          <w:sz w:val="24"/>
          <w:highlight w:val="none"/>
        </w:rPr>
      </w:pPr>
      <w:r>
        <w:rPr>
          <w:spacing w:val="6"/>
          <w:sz w:val="24"/>
          <w:highlight w:val="none"/>
        </w:rPr>
        <w:t xml:space="preserve">          单位名称（盖章）：</w:t>
      </w:r>
      <w:r>
        <w:rPr>
          <w:sz w:val="24"/>
          <w:highlight w:val="none"/>
        </w:rPr>
        <w:t>______</w:t>
      </w:r>
    </w:p>
    <w:p w14:paraId="07DC24B7">
      <w:pPr>
        <w:tabs>
          <w:tab w:val="left" w:pos="4860"/>
        </w:tabs>
        <w:spacing w:line="588" w:lineRule="exact"/>
        <w:ind w:right="1560" w:firstLine="504" w:firstLineChars="200"/>
        <w:jc w:val="right"/>
        <w:rPr>
          <w:spacing w:val="6"/>
          <w:sz w:val="24"/>
          <w:highlight w:val="none"/>
        </w:rPr>
      </w:pPr>
      <w:r>
        <w:rPr>
          <w:spacing w:val="6"/>
          <w:sz w:val="24"/>
          <w:highlight w:val="none"/>
        </w:rPr>
        <w:t xml:space="preserve">       日  期：</w:t>
      </w:r>
      <w:r>
        <w:rPr>
          <w:sz w:val="24"/>
          <w:highlight w:val="none"/>
        </w:rPr>
        <w:t>______</w:t>
      </w:r>
    </w:p>
    <w:p w14:paraId="14323EDC">
      <w:pPr>
        <w:widowControl/>
        <w:jc w:val="left"/>
        <w:rPr>
          <w:color w:val="000000"/>
          <w:sz w:val="24"/>
          <w:szCs w:val="20"/>
          <w:highlight w:val="none"/>
        </w:rPr>
      </w:pPr>
      <w:r>
        <w:rPr>
          <w:color w:val="000000"/>
          <w:sz w:val="24"/>
          <w:szCs w:val="20"/>
          <w:highlight w:val="none"/>
        </w:rPr>
        <w:br w:type="page"/>
      </w:r>
    </w:p>
    <w:p w14:paraId="1ED37112">
      <w:pPr>
        <w:spacing w:line="360" w:lineRule="auto"/>
        <w:outlineLvl w:val="2"/>
        <w:rPr>
          <w:color w:val="000000"/>
          <w:sz w:val="24"/>
          <w:szCs w:val="20"/>
          <w:highlight w:val="none"/>
        </w:rPr>
      </w:pPr>
      <w:r>
        <w:rPr>
          <w:color w:val="000000"/>
          <w:sz w:val="24"/>
          <w:szCs w:val="20"/>
          <w:highlight w:val="none"/>
        </w:rPr>
        <w:t>2-1-1拟分包情况说明及分包意向协议（类型一）（实质性格式）</w:t>
      </w:r>
      <w:r>
        <w:rPr>
          <w:rFonts w:hint="eastAsia"/>
          <w:color w:val="000000"/>
          <w:sz w:val="24"/>
          <w:szCs w:val="20"/>
          <w:highlight w:val="none"/>
        </w:rPr>
        <w:t>（本项目不适用）</w:t>
      </w:r>
    </w:p>
    <w:p w14:paraId="1AA7EE87">
      <w:pPr>
        <w:autoSpaceDE w:val="0"/>
        <w:autoSpaceDN w:val="0"/>
        <w:adjustRightInd w:val="0"/>
        <w:jc w:val="center"/>
        <w:rPr>
          <w:color w:val="000000"/>
          <w:sz w:val="30"/>
          <w:szCs w:val="30"/>
          <w:highlight w:val="none"/>
        </w:rPr>
      </w:pPr>
    </w:p>
    <w:p w14:paraId="1448D18D">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拟分包情况说明</w:t>
      </w:r>
    </w:p>
    <w:p w14:paraId="359EECAC">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1D64F628">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8"/>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16990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00BE4FFE">
            <w:pPr>
              <w:pStyle w:val="247"/>
              <w:jc w:val="center"/>
              <w:rPr>
                <w:sz w:val="24"/>
                <w:highlight w:val="none"/>
              </w:rPr>
            </w:pPr>
            <w:r>
              <w:rPr>
                <w:rFonts w:hint="eastAsia"/>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13E98769">
            <w:pPr>
              <w:pStyle w:val="247"/>
              <w:jc w:val="center"/>
              <w:rPr>
                <w:sz w:val="24"/>
                <w:highlight w:val="none"/>
              </w:rPr>
            </w:pPr>
            <w:r>
              <w:rPr>
                <w:rFonts w:hint="eastAsia"/>
                <w:sz w:val="24"/>
                <w:highlight w:val="none"/>
              </w:rPr>
              <w:t>分包承担</w:t>
            </w:r>
          </w:p>
          <w:p w14:paraId="2139607F">
            <w:pPr>
              <w:pStyle w:val="247"/>
              <w:jc w:val="center"/>
              <w:rPr>
                <w:sz w:val="24"/>
                <w:highlight w:val="none"/>
              </w:rPr>
            </w:pPr>
            <w:r>
              <w:rPr>
                <w:rFonts w:hint="eastAsia"/>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73EBBA6F">
            <w:pPr>
              <w:pStyle w:val="247"/>
              <w:jc w:val="center"/>
              <w:rPr>
                <w:sz w:val="24"/>
                <w:highlight w:val="none"/>
                <w:lang w:eastAsia="zh-CN"/>
              </w:rPr>
            </w:pPr>
            <w:r>
              <w:rPr>
                <w:rFonts w:hint="eastAsia"/>
                <w:sz w:val="24"/>
                <w:highlight w:val="none"/>
                <w:lang w:eastAsia="zh-CN"/>
              </w:rPr>
              <w:t>分包承担</w:t>
            </w:r>
          </w:p>
          <w:p w14:paraId="456303D4">
            <w:pPr>
              <w:pStyle w:val="247"/>
              <w:jc w:val="center"/>
              <w:rPr>
                <w:sz w:val="24"/>
                <w:highlight w:val="none"/>
                <w:lang w:eastAsia="zh-CN"/>
              </w:rPr>
            </w:pPr>
            <w:r>
              <w:rPr>
                <w:rFonts w:hint="eastAsia"/>
                <w:sz w:val="24"/>
                <w:highlight w:val="none"/>
                <w:lang w:eastAsia="zh-CN"/>
              </w:rPr>
              <w:t>主体类型</w:t>
            </w:r>
          </w:p>
          <w:p w14:paraId="39BFAC8E">
            <w:pPr>
              <w:pStyle w:val="247"/>
              <w:jc w:val="center"/>
              <w:rPr>
                <w:sz w:val="24"/>
                <w:highlight w:val="none"/>
                <w:lang w:eastAsia="zh-CN"/>
              </w:rPr>
            </w:pPr>
            <w:r>
              <w:rPr>
                <w:rFonts w:hint="eastAsia"/>
                <w:sz w:val="24"/>
                <w:highlight w:val="none"/>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14:paraId="5CA1F539">
            <w:pPr>
              <w:pStyle w:val="247"/>
              <w:jc w:val="center"/>
              <w:rPr>
                <w:sz w:val="24"/>
                <w:highlight w:val="none"/>
              </w:rPr>
            </w:pPr>
            <w:r>
              <w:rPr>
                <w:rFonts w:hint="eastAsia"/>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5EBD0D6D">
            <w:pPr>
              <w:pStyle w:val="247"/>
              <w:jc w:val="center"/>
              <w:rPr>
                <w:sz w:val="24"/>
                <w:highlight w:val="none"/>
              </w:rPr>
            </w:pPr>
            <w:r>
              <w:rPr>
                <w:rFonts w:hint="eastAsia"/>
                <w:sz w:val="24"/>
                <w:highlight w:val="none"/>
              </w:rPr>
              <w:t>拟分包</w:t>
            </w:r>
          </w:p>
          <w:p w14:paraId="143D2087">
            <w:pPr>
              <w:pStyle w:val="247"/>
              <w:jc w:val="center"/>
              <w:rPr>
                <w:sz w:val="24"/>
                <w:highlight w:val="none"/>
              </w:rPr>
            </w:pPr>
            <w:r>
              <w:rPr>
                <w:rFonts w:hint="eastAsia"/>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5BE0CE20">
            <w:pPr>
              <w:pStyle w:val="247"/>
              <w:jc w:val="center"/>
              <w:rPr>
                <w:sz w:val="24"/>
                <w:highlight w:val="none"/>
                <w:lang w:eastAsia="zh-CN"/>
              </w:rPr>
            </w:pPr>
            <w:r>
              <w:rPr>
                <w:rFonts w:hint="eastAsia"/>
                <w:sz w:val="24"/>
                <w:highlight w:val="none"/>
                <w:lang w:eastAsia="zh-CN"/>
              </w:rPr>
              <w:t>拟分包</w:t>
            </w:r>
          </w:p>
          <w:p w14:paraId="16AC3AE8">
            <w:pPr>
              <w:pStyle w:val="247"/>
              <w:jc w:val="center"/>
              <w:rPr>
                <w:sz w:val="24"/>
                <w:highlight w:val="none"/>
                <w:lang w:eastAsia="zh-CN"/>
              </w:rPr>
            </w:pPr>
            <w:r>
              <w:rPr>
                <w:rFonts w:hint="eastAsia"/>
                <w:sz w:val="24"/>
                <w:highlight w:val="none"/>
                <w:lang w:eastAsia="zh-CN"/>
              </w:rPr>
              <w:t>合同金额</w:t>
            </w:r>
          </w:p>
          <w:p w14:paraId="5B083D2E">
            <w:pPr>
              <w:pStyle w:val="247"/>
              <w:jc w:val="center"/>
              <w:rPr>
                <w:sz w:val="24"/>
                <w:highlight w:val="none"/>
                <w:lang w:eastAsia="zh-CN"/>
              </w:rPr>
            </w:pPr>
            <w:r>
              <w:rPr>
                <w:rFonts w:hint="eastAsia"/>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7522BE1F">
            <w:pPr>
              <w:pStyle w:val="247"/>
              <w:jc w:val="center"/>
              <w:rPr>
                <w:sz w:val="24"/>
                <w:highlight w:val="none"/>
                <w:lang w:eastAsia="zh-CN"/>
              </w:rPr>
            </w:pPr>
            <w:r>
              <w:rPr>
                <w:rFonts w:hint="eastAsia"/>
                <w:sz w:val="24"/>
                <w:highlight w:val="none"/>
                <w:lang w:eastAsia="zh-CN"/>
              </w:rPr>
              <w:t>占该采购包</w:t>
            </w:r>
          </w:p>
          <w:p w14:paraId="3F3EAE7D">
            <w:pPr>
              <w:pStyle w:val="247"/>
              <w:jc w:val="center"/>
              <w:rPr>
                <w:b/>
                <w:sz w:val="24"/>
                <w:highlight w:val="none"/>
                <w:lang w:eastAsia="zh-CN"/>
              </w:rPr>
            </w:pPr>
            <w:r>
              <w:rPr>
                <w:rFonts w:hint="eastAsia"/>
                <w:b/>
                <w:sz w:val="24"/>
                <w:highlight w:val="none"/>
                <w:lang w:eastAsia="zh-CN"/>
              </w:rPr>
              <w:t>预算金额的</w:t>
            </w:r>
          </w:p>
          <w:p w14:paraId="67851C7E">
            <w:pPr>
              <w:pStyle w:val="247"/>
              <w:jc w:val="center"/>
              <w:rPr>
                <w:sz w:val="24"/>
                <w:highlight w:val="none"/>
                <w:lang w:eastAsia="zh-CN"/>
              </w:rPr>
            </w:pPr>
            <w:r>
              <w:rPr>
                <w:rFonts w:hint="eastAsia"/>
                <w:sz w:val="24"/>
                <w:highlight w:val="none"/>
                <w:lang w:eastAsia="zh-CN"/>
              </w:rPr>
              <w:t>比例（</w:t>
            </w:r>
            <w:r>
              <w:rPr>
                <w:rFonts w:ascii="Times New Roman" w:eastAsia="Times New Roman"/>
                <w:sz w:val="24"/>
                <w:highlight w:val="none"/>
                <w:lang w:eastAsia="zh-CN"/>
              </w:rPr>
              <w:t>%</w:t>
            </w:r>
            <w:r>
              <w:rPr>
                <w:rFonts w:hint="eastAsia"/>
                <w:sz w:val="24"/>
                <w:highlight w:val="none"/>
                <w:lang w:eastAsia="zh-CN"/>
              </w:rPr>
              <w:t>）</w:t>
            </w:r>
          </w:p>
        </w:tc>
      </w:tr>
      <w:tr w14:paraId="4096F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019A978C">
            <w:pPr>
              <w:pStyle w:val="247"/>
              <w:jc w:val="center"/>
              <w:rPr>
                <w:rFonts w:ascii="Times New Roman"/>
                <w:sz w:val="24"/>
                <w:highlight w:val="none"/>
              </w:rPr>
            </w:pPr>
            <w:r>
              <w:rPr>
                <w:rFonts w:ascii="Times New Roman"/>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64E662E3">
            <w:pPr>
              <w:pStyle w:val="247"/>
              <w:jc w:val="center"/>
              <w:rPr>
                <w:rFonts w:ascii="Times New Roman" w:hAnsi="Times New Roman" w:cs="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5A3DFE43">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中型企业</w:t>
            </w:r>
          </w:p>
          <w:p w14:paraId="031D0468">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1356AFF2">
            <w:pPr>
              <w:pStyle w:val="247"/>
              <w:jc w:val="center"/>
              <w:rPr>
                <w:rFonts w:ascii="Times New Roman"/>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47B6F85A">
            <w:pPr>
              <w:pStyle w:val="247"/>
              <w:jc w:val="center"/>
              <w:rPr>
                <w:rFonts w:ascii="Times New Roman"/>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3974E2DB">
            <w:pPr>
              <w:pStyle w:val="247"/>
              <w:jc w:val="center"/>
              <w:rPr>
                <w:rFonts w:ascii="Times New Roman"/>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6F939DCF">
            <w:pPr>
              <w:pStyle w:val="247"/>
              <w:jc w:val="center"/>
              <w:rPr>
                <w:rFonts w:ascii="Times New Roman"/>
                <w:sz w:val="30"/>
                <w:highlight w:val="none"/>
                <w:lang w:eastAsia="zh-CN"/>
              </w:rPr>
            </w:pPr>
          </w:p>
        </w:tc>
      </w:tr>
      <w:tr w14:paraId="62C33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0E527E9E">
            <w:pPr>
              <w:pStyle w:val="247"/>
              <w:jc w:val="center"/>
              <w:rPr>
                <w:rFonts w:ascii="Times New Roman"/>
                <w:sz w:val="24"/>
                <w:highlight w:val="none"/>
                <w:lang w:eastAsia="zh-CN"/>
              </w:rPr>
            </w:pPr>
            <w:r>
              <w:rPr>
                <w:rFonts w:ascii="Times New Roman"/>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618543DC">
            <w:pPr>
              <w:pStyle w:val="247"/>
              <w:jc w:val="center"/>
              <w:rPr>
                <w:rFonts w:ascii="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0E8BB2C">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中型企业</w:t>
            </w:r>
          </w:p>
          <w:p w14:paraId="52E0FF04">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2E0C7FEA">
            <w:pPr>
              <w:pStyle w:val="247"/>
              <w:jc w:val="center"/>
              <w:rPr>
                <w:rFonts w:ascii="Times New Roman"/>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4F48C42C">
            <w:pPr>
              <w:pStyle w:val="247"/>
              <w:jc w:val="center"/>
              <w:rPr>
                <w:rFonts w:ascii="Times New Roman"/>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13CCB6E5">
            <w:pPr>
              <w:pStyle w:val="247"/>
              <w:jc w:val="center"/>
              <w:rPr>
                <w:rFonts w:ascii="Times New Roman"/>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7D617115">
            <w:pPr>
              <w:pStyle w:val="247"/>
              <w:jc w:val="center"/>
              <w:rPr>
                <w:rFonts w:ascii="Times New Roman"/>
                <w:sz w:val="30"/>
                <w:highlight w:val="none"/>
                <w:lang w:eastAsia="zh-CN"/>
              </w:rPr>
            </w:pPr>
          </w:p>
        </w:tc>
      </w:tr>
      <w:tr w14:paraId="7BB84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13CEAB17">
            <w:pPr>
              <w:pStyle w:val="247"/>
              <w:jc w:val="center"/>
              <w:rPr>
                <w:rFonts w:ascii="Times New Roman"/>
                <w:sz w:val="24"/>
                <w:highlight w:val="none"/>
                <w:lang w:eastAsia="zh-CN"/>
              </w:rPr>
            </w:pPr>
            <w:r>
              <w:rPr>
                <w:rFonts w:hint="eastAsia" w:ascii="Times New Roman"/>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236095C0">
            <w:pPr>
              <w:pStyle w:val="247"/>
              <w:jc w:val="center"/>
              <w:rPr>
                <w:rFonts w:ascii="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7A17604F">
            <w:pPr>
              <w:pStyle w:val="247"/>
              <w:tabs>
                <w:tab w:val="left" w:pos="235"/>
              </w:tabs>
              <w:jc w:val="center"/>
              <w:rPr>
                <w:sz w:val="24"/>
                <w:highlight w:val="none"/>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2D4E0EC7">
            <w:pPr>
              <w:pStyle w:val="247"/>
              <w:jc w:val="center"/>
              <w:rPr>
                <w:rFonts w:ascii="Times New Roman"/>
                <w:sz w:val="30"/>
                <w:highlight w:val="none"/>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146AE2A6">
            <w:pPr>
              <w:pStyle w:val="247"/>
              <w:jc w:val="center"/>
              <w:rPr>
                <w:rFonts w:ascii="Times New Roman"/>
                <w:sz w:val="30"/>
                <w:highlight w:val="none"/>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78D3506B">
            <w:pPr>
              <w:pStyle w:val="247"/>
              <w:jc w:val="center"/>
              <w:rPr>
                <w:rFonts w:ascii="Times New Roman"/>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4E34392F">
            <w:pPr>
              <w:pStyle w:val="247"/>
              <w:jc w:val="center"/>
              <w:rPr>
                <w:rFonts w:ascii="Times New Roman"/>
                <w:sz w:val="30"/>
                <w:highlight w:val="none"/>
              </w:rPr>
            </w:pPr>
          </w:p>
        </w:tc>
      </w:tr>
      <w:tr w14:paraId="6E49A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72624881">
            <w:pPr>
              <w:pStyle w:val="247"/>
              <w:ind w:right="57" w:rightChars="27"/>
              <w:jc w:val="right"/>
              <w:rPr>
                <w:sz w:val="24"/>
                <w:highlight w:val="none"/>
                <w:lang w:eastAsia="zh-CN"/>
              </w:rPr>
            </w:pPr>
            <w:r>
              <w:rPr>
                <w:rFonts w:hint="eastAsia"/>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42D04347">
            <w:pPr>
              <w:pStyle w:val="247"/>
              <w:jc w:val="center"/>
              <w:rPr>
                <w:rFonts w:ascii="Times New Roman"/>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5E2398F4">
            <w:pPr>
              <w:pStyle w:val="247"/>
              <w:jc w:val="center"/>
              <w:rPr>
                <w:rFonts w:ascii="Times New Roman"/>
                <w:sz w:val="30"/>
                <w:highlight w:val="none"/>
              </w:rPr>
            </w:pPr>
          </w:p>
        </w:tc>
      </w:tr>
    </w:tbl>
    <w:p w14:paraId="18E13E06">
      <w:pPr>
        <w:adjustRightInd w:val="0"/>
        <w:snapToGrid w:val="0"/>
        <w:spacing w:line="360" w:lineRule="auto"/>
        <w:jc w:val="left"/>
        <w:rPr>
          <w:sz w:val="24"/>
          <w:highlight w:val="none"/>
        </w:rPr>
      </w:pPr>
    </w:p>
    <w:p w14:paraId="34914A01">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14:paraId="5D3EB23A">
      <w:pPr>
        <w:spacing w:line="360" w:lineRule="auto"/>
        <w:ind w:right="-57" w:firstLine="480"/>
        <w:jc w:val="right"/>
        <w:rPr>
          <w:color w:val="000000"/>
          <w:sz w:val="24"/>
          <w:highlight w:val="none"/>
        </w:rPr>
      </w:pPr>
      <w:r>
        <w:rPr>
          <w:color w:val="000000"/>
          <w:sz w:val="24"/>
          <w:szCs w:val="20"/>
          <w:highlight w:val="none"/>
        </w:rPr>
        <w:t>日期：</w:t>
      </w:r>
      <w:r>
        <w:rPr>
          <w:sz w:val="24"/>
          <w:highlight w:val="none"/>
        </w:rPr>
        <w:t>___</w:t>
      </w:r>
      <w:r>
        <w:rPr>
          <w:color w:val="000000"/>
          <w:sz w:val="24"/>
          <w:szCs w:val="20"/>
          <w:highlight w:val="none"/>
        </w:rPr>
        <w:t>年</w:t>
      </w:r>
      <w:r>
        <w:rPr>
          <w:sz w:val="24"/>
          <w:highlight w:val="none"/>
        </w:rPr>
        <w:t>___</w:t>
      </w:r>
      <w:r>
        <w:rPr>
          <w:color w:val="000000"/>
          <w:sz w:val="24"/>
          <w:szCs w:val="20"/>
          <w:highlight w:val="none"/>
        </w:rPr>
        <w:t>月</w:t>
      </w:r>
      <w:r>
        <w:rPr>
          <w:sz w:val="24"/>
          <w:highlight w:val="none"/>
        </w:rPr>
        <w:t>___</w:t>
      </w:r>
      <w:r>
        <w:rPr>
          <w:color w:val="000000"/>
          <w:sz w:val="24"/>
          <w:szCs w:val="20"/>
          <w:highlight w:val="none"/>
        </w:rPr>
        <w:t>日</w:t>
      </w:r>
    </w:p>
    <w:p w14:paraId="3E7D45B9">
      <w:pPr>
        <w:adjustRightInd w:val="0"/>
        <w:snapToGrid w:val="0"/>
        <w:spacing w:line="360" w:lineRule="auto"/>
        <w:jc w:val="left"/>
        <w:rPr>
          <w:sz w:val="24"/>
          <w:highlight w:val="none"/>
        </w:rPr>
      </w:pPr>
    </w:p>
    <w:p w14:paraId="76DA8625">
      <w:pPr>
        <w:adjustRightInd w:val="0"/>
        <w:snapToGrid w:val="0"/>
        <w:spacing w:line="360" w:lineRule="auto"/>
        <w:jc w:val="left"/>
        <w:rPr>
          <w:sz w:val="24"/>
          <w:highlight w:val="none"/>
        </w:rPr>
      </w:pPr>
      <w:r>
        <w:rPr>
          <w:sz w:val="24"/>
          <w:highlight w:val="none"/>
        </w:rPr>
        <w:t>说明：</w:t>
      </w:r>
    </w:p>
    <w:p w14:paraId="3EC83E77">
      <w:pPr>
        <w:adjustRightInd w:val="0"/>
        <w:snapToGrid w:val="0"/>
        <w:spacing w:line="360" w:lineRule="auto"/>
        <w:jc w:val="left"/>
        <w:rPr>
          <w:sz w:val="24"/>
          <w:highlight w:val="none"/>
        </w:rPr>
      </w:pPr>
      <w:r>
        <w:rPr>
          <w:sz w:val="24"/>
          <w:highlight w:val="none"/>
        </w:rPr>
        <w:t>（1）本表仅在供应商“为落实政府采购政策”而向中小企业分包时填写，非因“为落实政府采购政策”而进行的分包请按照《</w:t>
      </w:r>
      <w:r>
        <w:rPr>
          <w:color w:val="000000"/>
          <w:sz w:val="24"/>
          <w:szCs w:val="20"/>
          <w:highlight w:val="none"/>
        </w:rPr>
        <w:t>拟分包情况说明（类型二）</w:t>
      </w:r>
      <w:r>
        <w:rPr>
          <w:sz w:val="24"/>
          <w:highlight w:val="none"/>
        </w:rPr>
        <w:t>》要求填写。</w:t>
      </w:r>
    </w:p>
    <w:p w14:paraId="1361FEC9">
      <w:pPr>
        <w:adjustRightInd w:val="0"/>
        <w:snapToGrid w:val="0"/>
        <w:spacing w:line="360" w:lineRule="auto"/>
        <w:jc w:val="left"/>
        <w:rPr>
          <w:sz w:val="24"/>
          <w:highlight w:val="none"/>
        </w:rPr>
      </w:pPr>
      <w:r>
        <w:rPr>
          <w:sz w:val="24"/>
          <w:highlight w:val="none"/>
        </w:rPr>
        <w:t>（2）如本竞争性磋商文件《供应商须知资料表》载明本项目分包承担主体应具备的相应资质条件，则供应商须在本表中列明分包承担主体的资质等级，并后附资质证书电子件，否则</w:t>
      </w:r>
      <w:r>
        <w:rPr>
          <w:b/>
          <w:sz w:val="24"/>
          <w:highlight w:val="none"/>
        </w:rPr>
        <w:t>响应无效</w:t>
      </w:r>
      <w:r>
        <w:rPr>
          <w:sz w:val="24"/>
          <w:highlight w:val="none"/>
        </w:rPr>
        <w:t>。</w:t>
      </w:r>
    </w:p>
    <w:p w14:paraId="4CE79BDB">
      <w:pPr>
        <w:adjustRightInd w:val="0"/>
        <w:snapToGrid w:val="0"/>
        <w:spacing w:line="360" w:lineRule="auto"/>
        <w:jc w:val="left"/>
        <w:rPr>
          <w:color w:val="000000"/>
          <w:sz w:val="30"/>
          <w:szCs w:val="30"/>
          <w:highlight w:val="none"/>
        </w:rPr>
      </w:pPr>
      <w:r>
        <w:rPr>
          <w:sz w:val="24"/>
          <w:highlight w:val="none"/>
        </w:rPr>
        <w:t>（3）供应商与上述拟分包承担主体签署的《分包意向协议》后附。</w:t>
      </w:r>
    </w:p>
    <w:p w14:paraId="245A131B">
      <w:pPr>
        <w:autoSpaceDE w:val="0"/>
        <w:autoSpaceDN w:val="0"/>
        <w:adjustRightInd w:val="0"/>
        <w:spacing w:line="360" w:lineRule="auto"/>
        <w:jc w:val="center"/>
        <w:rPr>
          <w:b/>
          <w:color w:val="000000"/>
          <w:sz w:val="36"/>
          <w:szCs w:val="36"/>
          <w:highlight w:val="none"/>
        </w:rPr>
      </w:pPr>
      <w:r>
        <w:rPr>
          <w:color w:val="000000"/>
          <w:sz w:val="30"/>
          <w:szCs w:val="30"/>
          <w:highlight w:val="none"/>
        </w:rPr>
        <w:br w:type="page"/>
      </w:r>
      <w:r>
        <w:rPr>
          <w:rFonts w:hint="eastAsia"/>
          <w:b/>
          <w:color w:val="000000"/>
          <w:sz w:val="36"/>
          <w:szCs w:val="36"/>
          <w:highlight w:val="none"/>
        </w:rPr>
        <w:t>附：分包意向协议（实质性格式）</w:t>
      </w:r>
    </w:p>
    <w:p w14:paraId="7C1A3C17">
      <w:pPr>
        <w:adjustRightInd w:val="0"/>
        <w:snapToGrid w:val="0"/>
        <w:spacing w:line="360" w:lineRule="auto"/>
        <w:ind w:firstLine="480" w:firstLineChars="200"/>
        <w:jc w:val="left"/>
        <w:rPr>
          <w:sz w:val="24"/>
          <w:highlight w:val="none"/>
        </w:rPr>
      </w:pPr>
      <w:r>
        <w:rPr>
          <w:sz w:val="24"/>
          <w:highlight w:val="none"/>
        </w:rPr>
        <w:t>甲方（供应商）：______</w:t>
      </w:r>
    </w:p>
    <w:p w14:paraId="350488EC">
      <w:pPr>
        <w:adjustRightInd w:val="0"/>
        <w:snapToGrid w:val="0"/>
        <w:spacing w:line="360" w:lineRule="auto"/>
        <w:ind w:firstLine="480" w:firstLineChars="200"/>
        <w:jc w:val="left"/>
        <w:rPr>
          <w:sz w:val="24"/>
          <w:highlight w:val="none"/>
        </w:rPr>
      </w:pPr>
      <w:r>
        <w:rPr>
          <w:sz w:val="24"/>
          <w:highlight w:val="none"/>
        </w:rPr>
        <w:t>乙方（拟分包单位）：______</w:t>
      </w:r>
    </w:p>
    <w:p w14:paraId="5FDB9098">
      <w:pPr>
        <w:adjustRightInd w:val="0"/>
        <w:snapToGrid w:val="0"/>
        <w:spacing w:line="360" w:lineRule="auto"/>
        <w:ind w:firstLine="480" w:firstLineChars="200"/>
        <w:jc w:val="left"/>
        <w:rPr>
          <w:sz w:val="24"/>
          <w:highlight w:val="none"/>
        </w:rPr>
      </w:pPr>
      <w:r>
        <w:rPr>
          <w:sz w:val="24"/>
          <w:highlight w:val="none"/>
        </w:rPr>
        <w:t>甲方承诺，一旦在______（采购项目名称）（项目编号/包号为：______）采购项目中获得采购合同，将按照下述约定将合同项下部分内容分包给乙方：</w:t>
      </w:r>
    </w:p>
    <w:p w14:paraId="623909BE">
      <w:pPr>
        <w:adjustRightInd w:val="0"/>
        <w:snapToGrid w:val="0"/>
        <w:spacing w:line="360" w:lineRule="auto"/>
        <w:ind w:firstLine="480" w:firstLineChars="200"/>
        <w:jc w:val="left"/>
        <w:rPr>
          <w:sz w:val="24"/>
          <w:highlight w:val="none"/>
        </w:rPr>
      </w:pPr>
      <w:r>
        <w:rPr>
          <w:sz w:val="24"/>
          <w:highlight w:val="none"/>
        </w:rPr>
        <w:t>1.分包内容：______。</w:t>
      </w:r>
    </w:p>
    <w:p w14:paraId="200CB2F2">
      <w:pPr>
        <w:adjustRightInd w:val="0"/>
        <w:snapToGrid w:val="0"/>
        <w:spacing w:line="360" w:lineRule="auto"/>
        <w:ind w:firstLine="480" w:firstLineChars="200"/>
        <w:jc w:val="left"/>
        <w:rPr>
          <w:sz w:val="24"/>
          <w:highlight w:val="none"/>
        </w:rPr>
      </w:pPr>
      <w:r>
        <w:rPr>
          <w:sz w:val="24"/>
          <w:highlight w:val="none"/>
        </w:rPr>
        <w:t>2.分包金额：______，该金额占该采购包预算总金额的比例为______%。</w:t>
      </w:r>
    </w:p>
    <w:p w14:paraId="2FD2F0FE">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14:paraId="4C83AA5A">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本协议自各方盖章之日起生效，如甲方未在该项目（采购包）成交，本协议自动终止。</w:t>
      </w:r>
    </w:p>
    <w:p w14:paraId="3D78C30F">
      <w:pPr>
        <w:spacing w:line="360" w:lineRule="auto"/>
        <w:ind w:firstLine="471"/>
        <w:rPr>
          <w:b/>
          <w:color w:val="000000"/>
          <w:sz w:val="24"/>
          <w:highlight w:val="none"/>
        </w:rPr>
      </w:pPr>
    </w:p>
    <w:p w14:paraId="6961F0BA">
      <w:pPr>
        <w:spacing w:line="360" w:lineRule="auto"/>
        <w:ind w:firstLine="471"/>
        <w:rPr>
          <w:b/>
          <w:color w:val="000000"/>
          <w:sz w:val="24"/>
          <w:highlight w:val="none"/>
        </w:rPr>
      </w:pPr>
      <w:r>
        <w:rPr>
          <w:color w:val="000000"/>
          <w:sz w:val="24"/>
          <w:highlight w:val="none"/>
        </w:rPr>
        <w:t>甲方（盖章）：</w:t>
      </w:r>
      <w:r>
        <w:rPr>
          <w:sz w:val="24"/>
          <w:highlight w:val="none"/>
        </w:rPr>
        <w:t>______</w:t>
      </w:r>
      <w:r>
        <w:rPr>
          <w:color w:val="000000"/>
          <w:sz w:val="24"/>
          <w:highlight w:val="none"/>
        </w:rPr>
        <w:t xml:space="preserve">                     乙方（盖章）：</w:t>
      </w:r>
      <w:r>
        <w:rPr>
          <w:sz w:val="24"/>
          <w:highlight w:val="none"/>
        </w:rPr>
        <w:t>______</w:t>
      </w:r>
    </w:p>
    <w:p w14:paraId="32D84621">
      <w:pPr>
        <w:spacing w:line="360" w:lineRule="auto"/>
        <w:ind w:left="480"/>
        <w:jc w:val="right"/>
        <w:rPr>
          <w:color w:val="000000"/>
          <w:sz w:val="24"/>
          <w:highlight w:val="none"/>
        </w:rPr>
      </w:pPr>
    </w:p>
    <w:p w14:paraId="69462A45">
      <w:pPr>
        <w:wordWrap w:val="0"/>
        <w:spacing w:line="360" w:lineRule="auto"/>
        <w:ind w:left="480"/>
        <w:jc w:val="right"/>
        <w:rPr>
          <w:b/>
          <w:color w:val="000000"/>
          <w:sz w:val="24"/>
          <w:highlight w:val="none"/>
        </w:rPr>
      </w:pPr>
      <w:r>
        <w:rPr>
          <w:color w:val="000000"/>
          <w:sz w:val="24"/>
          <w:szCs w:val="20"/>
          <w:highlight w:val="none"/>
        </w:rPr>
        <w:t>日期：</w:t>
      </w:r>
      <w:r>
        <w:rPr>
          <w:sz w:val="24"/>
          <w:highlight w:val="none"/>
        </w:rPr>
        <w:t>______</w:t>
      </w:r>
      <w:r>
        <w:rPr>
          <w:color w:val="000000"/>
          <w:sz w:val="24"/>
          <w:szCs w:val="20"/>
          <w:highlight w:val="none"/>
        </w:rPr>
        <w:t>年</w:t>
      </w:r>
      <w:r>
        <w:rPr>
          <w:sz w:val="24"/>
          <w:highlight w:val="none"/>
        </w:rPr>
        <w:t>______</w:t>
      </w:r>
      <w:r>
        <w:rPr>
          <w:color w:val="000000"/>
          <w:sz w:val="24"/>
          <w:szCs w:val="20"/>
          <w:highlight w:val="none"/>
        </w:rPr>
        <w:t>月</w:t>
      </w:r>
      <w:r>
        <w:rPr>
          <w:sz w:val="24"/>
          <w:highlight w:val="none"/>
        </w:rPr>
        <w:t>______</w:t>
      </w:r>
      <w:r>
        <w:rPr>
          <w:color w:val="000000"/>
          <w:sz w:val="24"/>
          <w:szCs w:val="20"/>
          <w:highlight w:val="none"/>
        </w:rPr>
        <w:t xml:space="preserve">日   </w:t>
      </w:r>
    </w:p>
    <w:p w14:paraId="3A865F94">
      <w:pPr>
        <w:tabs>
          <w:tab w:val="left" w:pos="8280"/>
        </w:tabs>
        <w:spacing w:line="360" w:lineRule="auto"/>
        <w:ind w:firstLine="480"/>
        <w:rPr>
          <w:color w:val="000000"/>
          <w:sz w:val="24"/>
          <w:highlight w:val="none"/>
        </w:rPr>
      </w:pPr>
    </w:p>
    <w:p w14:paraId="76B8D696">
      <w:pPr>
        <w:tabs>
          <w:tab w:val="left" w:pos="8280"/>
        </w:tabs>
        <w:spacing w:line="360" w:lineRule="auto"/>
        <w:rPr>
          <w:color w:val="000000"/>
          <w:sz w:val="24"/>
          <w:highlight w:val="none"/>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r>
        <w:rPr>
          <w:color w:val="000000"/>
          <w:sz w:val="24"/>
          <w:highlight w:val="none"/>
        </w:rPr>
        <w:t>说明：供应商须与所有拟分包单位分别签订《分包意向协议》，每单位签订一份，并在响应文件中提交全部协议原件的电子件，否则</w:t>
      </w:r>
      <w:r>
        <w:rPr>
          <w:b/>
          <w:color w:val="000000"/>
          <w:sz w:val="24"/>
          <w:highlight w:val="none"/>
        </w:rPr>
        <w:t>响应无效</w:t>
      </w:r>
      <w:r>
        <w:rPr>
          <w:color w:val="000000"/>
          <w:sz w:val="24"/>
          <w:highlight w:val="none"/>
        </w:rPr>
        <w:t>。</w:t>
      </w:r>
    </w:p>
    <w:p w14:paraId="38C87109">
      <w:pPr>
        <w:spacing w:line="360" w:lineRule="auto"/>
        <w:outlineLvl w:val="2"/>
        <w:rPr>
          <w:color w:val="000000"/>
          <w:sz w:val="24"/>
          <w:szCs w:val="20"/>
          <w:highlight w:val="none"/>
        </w:rPr>
      </w:pPr>
      <w:r>
        <w:rPr>
          <w:color w:val="000000"/>
          <w:sz w:val="24"/>
          <w:szCs w:val="20"/>
          <w:highlight w:val="none"/>
        </w:rPr>
        <w:t xml:space="preserve">2-2 </w:t>
      </w:r>
      <w:r>
        <w:rPr>
          <w:sz w:val="24"/>
          <w:highlight w:val="none"/>
        </w:rPr>
        <w:t>其它落实政府采购政策的资格要求</w:t>
      </w:r>
      <w:r>
        <w:rPr>
          <w:color w:val="000000"/>
          <w:sz w:val="24"/>
          <w:szCs w:val="20"/>
          <w:highlight w:val="none"/>
        </w:rPr>
        <w:t>（如有）</w:t>
      </w:r>
    </w:p>
    <w:p w14:paraId="50197E04">
      <w:pPr>
        <w:widowControl/>
        <w:jc w:val="left"/>
        <w:rPr>
          <w:sz w:val="24"/>
          <w:highlight w:val="none"/>
        </w:rPr>
      </w:pPr>
      <w:r>
        <w:rPr>
          <w:rFonts w:hint="eastAsia"/>
          <w:sz w:val="24"/>
          <w:highlight w:val="none"/>
        </w:rPr>
        <w:t>1、根据朝纪发【2011】2号令提供廉洁准入证明，即参加投标活动前三年内无行贿犯罪记录的证明。若所在地检察机关不开具，则供应商应当自行到“中国裁判文书网”（wenshu.court.gov.cn）查询投标单位、法人代表及拟参与招标项目负责人无行贿行为情况截图或下载，并对该信息的真实性负责。（关键词行贿）</w:t>
      </w:r>
    </w:p>
    <w:p w14:paraId="1C722DE0">
      <w:pPr>
        <w:widowControl/>
        <w:jc w:val="left"/>
        <w:rPr>
          <w:sz w:val="24"/>
          <w:highlight w:val="none"/>
        </w:rPr>
      </w:pPr>
      <w:r>
        <w:rPr>
          <w:sz w:val="24"/>
          <w:highlight w:val="none"/>
        </w:rPr>
        <w:br w:type="page"/>
      </w:r>
    </w:p>
    <w:p w14:paraId="2CF10A9C">
      <w:pPr>
        <w:tabs>
          <w:tab w:val="left" w:pos="360"/>
        </w:tabs>
        <w:snapToGrid w:val="0"/>
        <w:spacing w:line="360" w:lineRule="auto"/>
        <w:outlineLvl w:val="1"/>
        <w:rPr>
          <w:sz w:val="24"/>
          <w:highlight w:val="none"/>
        </w:rPr>
      </w:pPr>
      <w:r>
        <w:rPr>
          <w:sz w:val="24"/>
          <w:highlight w:val="none"/>
        </w:rPr>
        <w:t>3 本项目的特定资格要求（如有）</w:t>
      </w:r>
    </w:p>
    <w:p w14:paraId="699F907E">
      <w:pPr>
        <w:spacing w:line="360" w:lineRule="auto"/>
        <w:outlineLvl w:val="2"/>
        <w:rPr>
          <w:color w:val="000000"/>
          <w:sz w:val="24"/>
          <w:szCs w:val="20"/>
          <w:highlight w:val="none"/>
        </w:rPr>
      </w:pPr>
      <w:r>
        <w:rPr>
          <w:color w:val="000000"/>
          <w:sz w:val="24"/>
          <w:szCs w:val="20"/>
          <w:highlight w:val="none"/>
        </w:rPr>
        <w:t>3-1联合协议（如有）（实质性格式）</w:t>
      </w:r>
    </w:p>
    <w:p w14:paraId="3714D5D4">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联合协议</w:t>
      </w:r>
    </w:p>
    <w:p w14:paraId="7EF34A09">
      <w:pPr>
        <w:spacing w:line="360" w:lineRule="auto"/>
        <w:ind w:firstLine="828" w:firstLineChars="345"/>
        <w:rPr>
          <w:bCs/>
          <w:color w:val="000000"/>
          <w:highlight w:val="none"/>
        </w:rPr>
      </w:pPr>
      <w:r>
        <w:rPr>
          <w:sz w:val="24"/>
          <w:highlight w:val="none"/>
        </w:rPr>
        <w:t>______</w:t>
      </w:r>
      <w:r>
        <w:rPr>
          <w:bCs/>
          <w:color w:val="000000"/>
          <w:sz w:val="24"/>
          <w:highlight w:val="none"/>
        </w:rPr>
        <w:t xml:space="preserve"> 、</w:t>
      </w:r>
      <w:r>
        <w:rPr>
          <w:sz w:val="24"/>
          <w:highlight w:val="none"/>
        </w:rPr>
        <w:t>______</w:t>
      </w:r>
      <w:r>
        <w:rPr>
          <w:bCs/>
          <w:color w:val="000000"/>
          <w:sz w:val="24"/>
          <w:highlight w:val="none"/>
        </w:rPr>
        <w:t>及</w:t>
      </w:r>
      <w:r>
        <w:rPr>
          <w:sz w:val="24"/>
          <w:highlight w:val="none"/>
        </w:rPr>
        <w:t>______</w:t>
      </w:r>
      <w:r>
        <w:rPr>
          <w:bCs/>
          <w:color w:val="000000"/>
          <w:sz w:val="24"/>
          <w:highlight w:val="none"/>
        </w:rPr>
        <w:t>就“</w:t>
      </w:r>
      <w:r>
        <w:rPr>
          <w:sz w:val="24"/>
          <w:highlight w:val="none"/>
        </w:rPr>
        <w:t>______</w:t>
      </w:r>
      <w:r>
        <w:rPr>
          <w:bCs/>
          <w:color w:val="000000"/>
          <w:sz w:val="24"/>
          <w:highlight w:val="none"/>
        </w:rPr>
        <w:t>（项目名称）</w:t>
      </w:r>
      <w:r>
        <w:rPr>
          <w:color w:val="000000"/>
          <w:sz w:val="24"/>
          <w:highlight w:val="none"/>
        </w:rPr>
        <w:t>”</w:t>
      </w:r>
      <w:r>
        <w:rPr>
          <w:sz w:val="24"/>
          <w:highlight w:val="none"/>
        </w:rPr>
        <w:t xml:space="preserve"> ______</w:t>
      </w:r>
      <w:r>
        <w:rPr>
          <w:color w:val="000000"/>
          <w:sz w:val="24"/>
          <w:highlight w:val="none"/>
        </w:rPr>
        <w:t>包</w:t>
      </w:r>
      <w:r>
        <w:rPr>
          <w:bCs/>
          <w:color w:val="000000"/>
          <w:sz w:val="24"/>
          <w:highlight w:val="none"/>
        </w:rPr>
        <w:t>采购项目的磋商事宜，经各方充分协商一致，达成如下协议：</w:t>
      </w:r>
    </w:p>
    <w:p w14:paraId="0D7EF506">
      <w:pPr>
        <w:numPr>
          <w:ilvl w:val="0"/>
          <w:numId w:val="14"/>
        </w:numPr>
        <w:spacing w:line="360" w:lineRule="auto"/>
        <w:rPr>
          <w:bCs/>
          <w:color w:val="000000"/>
          <w:sz w:val="24"/>
          <w:highlight w:val="none"/>
        </w:rPr>
      </w:pPr>
      <w:r>
        <w:rPr>
          <w:bCs/>
          <w:color w:val="000000"/>
          <w:sz w:val="24"/>
          <w:highlight w:val="none"/>
        </w:rPr>
        <w:t>由</w:t>
      </w:r>
      <w:r>
        <w:rPr>
          <w:sz w:val="24"/>
          <w:highlight w:val="none"/>
        </w:rPr>
        <w:t>____</w:t>
      </w:r>
      <w:r>
        <w:rPr>
          <w:bCs/>
          <w:color w:val="000000"/>
          <w:sz w:val="24"/>
          <w:highlight w:val="none"/>
        </w:rPr>
        <w:t>__</w:t>
      </w:r>
      <w:r>
        <w:rPr>
          <w:sz w:val="24"/>
          <w:highlight w:val="none"/>
        </w:rPr>
        <w:t>__</w:t>
      </w:r>
      <w:r>
        <w:rPr>
          <w:bCs/>
          <w:color w:val="000000"/>
          <w:sz w:val="24"/>
          <w:highlight w:val="none"/>
        </w:rPr>
        <w:t>牵头，</w:t>
      </w:r>
      <w:r>
        <w:rPr>
          <w:sz w:val="24"/>
          <w:highlight w:val="none"/>
        </w:rPr>
        <w:t>___</w:t>
      </w:r>
      <w:r>
        <w:rPr>
          <w:bCs/>
          <w:color w:val="000000"/>
          <w:sz w:val="24"/>
          <w:highlight w:val="none"/>
        </w:rPr>
        <w:t>__</w:t>
      </w:r>
      <w:r>
        <w:rPr>
          <w:sz w:val="24"/>
          <w:highlight w:val="none"/>
        </w:rPr>
        <w:t>___</w:t>
      </w:r>
      <w:r>
        <w:rPr>
          <w:bCs/>
          <w:color w:val="000000"/>
          <w:sz w:val="24"/>
          <w:highlight w:val="none"/>
        </w:rPr>
        <w:t>、</w:t>
      </w:r>
      <w:r>
        <w:rPr>
          <w:sz w:val="24"/>
          <w:highlight w:val="none"/>
        </w:rPr>
        <w:t>___</w:t>
      </w:r>
      <w:r>
        <w:rPr>
          <w:bCs/>
          <w:color w:val="000000"/>
          <w:sz w:val="24"/>
          <w:highlight w:val="none"/>
        </w:rPr>
        <w:t>__</w:t>
      </w:r>
      <w:r>
        <w:rPr>
          <w:sz w:val="24"/>
          <w:highlight w:val="none"/>
        </w:rPr>
        <w:t>___</w:t>
      </w:r>
      <w:r>
        <w:rPr>
          <w:bCs/>
          <w:color w:val="000000"/>
          <w:sz w:val="24"/>
          <w:highlight w:val="none"/>
        </w:rPr>
        <w:t>参加，组成联合体共同进行采购项目的磋商工作。</w:t>
      </w:r>
    </w:p>
    <w:p w14:paraId="38C9BE77">
      <w:pPr>
        <w:numPr>
          <w:ilvl w:val="0"/>
          <w:numId w:val="14"/>
        </w:numPr>
        <w:spacing w:line="360" w:lineRule="auto"/>
        <w:rPr>
          <w:bCs/>
          <w:color w:val="000000"/>
          <w:sz w:val="24"/>
          <w:highlight w:val="none"/>
        </w:rPr>
      </w:pPr>
      <w:r>
        <w:rPr>
          <w:sz w:val="24"/>
          <w:highlight w:val="none"/>
        </w:rPr>
        <w:t>______</w:t>
      </w:r>
      <w:r>
        <w:rPr>
          <w:bCs/>
          <w:color w:val="000000"/>
          <w:sz w:val="24"/>
          <w:highlight w:val="none"/>
        </w:rPr>
        <w:t>为本次磋商的牵头人，联合体以牵头人的名义参加磋商，联合体成交后，联合体各方共同与采购人签订合同，就</w:t>
      </w:r>
      <w:r>
        <w:rPr>
          <w:color w:val="000000"/>
          <w:sz w:val="24"/>
          <w:szCs w:val="20"/>
          <w:highlight w:val="none"/>
        </w:rPr>
        <w:t>采购合同约定的事项</w:t>
      </w:r>
      <w:r>
        <w:rPr>
          <w:bCs/>
          <w:color w:val="000000"/>
          <w:sz w:val="24"/>
          <w:highlight w:val="none"/>
        </w:rPr>
        <w:t>对采购人承担连带责任。</w:t>
      </w:r>
    </w:p>
    <w:p w14:paraId="6ADA7A6F">
      <w:pPr>
        <w:numPr>
          <w:ilvl w:val="0"/>
          <w:numId w:val="14"/>
        </w:numPr>
        <w:spacing w:line="360" w:lineRule="auto"/>
        <w:rPr>
          <w:bCs/>
          <w:color w:val="000000"/>
          <w:sz w:val="24"/>
          <w:highlight w:val="none"/>
        </w:rPr>
      </w:pPr>
      <w:r>
        <w:rPr>
          <w:bCs/>
          <w:color w:val="000000"/>
          <w:sz w:val="24"/>
          <w:highlight w:val="none"/>
        </w:rPr>
        <w:t>联合体各方均同意由牵头人代表其他联合体成员单位按竞争性磋商文件要求出具《授权委托书》。</w:t>
      </w:r>
    </w:p>
    <w:p w14:paraId="475807E3">
      <w:pPr>
        <w:numPr>
          <w:ilvl w:val="0"/>
          <w:numId w:val="14"/>
        </w:numPr>
        <w:spacing w:line="360" w:lineRule="auto"/>
        <w:rPr>
          <w:bCs/>
          <w:color w:val="000000"/>
          <w:sz w:val="24"/>
          <w:highlight w:val="none"/>
        </w:rPr>
      </w:pPr>
      <w:r>
        <w:rPr>
          <w:bCs/>
          <w:color w:val="000000"/>
          <w:sz w:val="24"/>
          <w:highlight w:val="none"/>
        </w:rPr>
        <w:t>牵头人为项目的总负责单位；组织各参加方进行项目实施工作。</w:t>
      </w:r>
    </w:p>
    <w:p w14:paraId="0966EE8D">
      <w:pPr>
        <w:numPr>
          <w:ilvl w:val="0"/>
          <w:numId w:val="14"/>
        </w:numPr>
        <w:spacing w:line="360" w:lineRule="auto"/>
        <w:rPr>
          <w:bCs/>
          <w:color w:val="000000"/>
          <w:sz w:val="24"/>
          <w:highlight w:val="none"/>
        </w:rPr>
      </w:pPr>
      <w:r>
        <w:rPr>
          <w:sz w:val="24"/>
          <w:highlight w:val="none"/>
        </w:rPr>
        <w:t>______</w:t>
      </w:r>
      <w:r>
        <w:rPr>
          <w:bCs/>
          <w:color w:val="000000"/>
          <w:sz w:val="24"/>
          <w:highlight w:val="none"/>
        </w:rPr>
        <w:t>负责</w:t>
      </w:r>
      <w:r>
        <w:rPr>
          <w:sz w:val="24"/>
          <w:highlight w:val="none"/>
        </w:rPr>
        <w:t>______</w:t>
      </w:r>
      <w:r>
        <w:rPr>
          <w:bCs/>
          <w:color w:val="000000"/>
          <w:sz w:val="24"/>
          <w:highlight w:val="none"/>
        </w:rPr>
        <w:t>，具体工作范围、内容以响应文件及合同为准。</w:t>
      </w:r>
    </w:p>
    <w:p w14:paraId="2ED760BB">
      <w:pPr>
        <w:numPr>
          <w:ilvl w:val="0"/>
          <w:numId w:val="14"/>
        </w:numPr>
        <w:spacing w:line="360" w:lineRule="auto"/>
        <w:rPr>
          <w:bCs/>
          <w:color w:val="000000"/>
          <w:sz w:val="24"/>
          <w:highlight w:val="none"/>
        </w:rPr>
      </w:pPr>
      <w:r>
        <w:rPr>
          <w:sz w:val="24"/>
          <w:highlight w:val="none"/>
        </w:rPr>
        <w:t>______</w:t>
      </w:r>
      <w:r>
        <w:rPr>
          <w:bCs/>
          <w:color w:val="000000"/>
          <w:sz w:val="24"/>
          <w:highlight w:val="none"/>
        </w:rPr>
        <w:t>负责</w:t>
      </w:r>
      <w:r>
        <w:rPr>
          <w:sz w:val="24"/>
          <w:highlight w:val="none"/>
        </w:rPr>
        <w:t>______</w:t>
      </w:r>
      <w:r>
        <w:rPr>
          <w:bCs/>
          <w:color w:val="000000"/>
          <w:sz w:val="24"/>
          <w:highlight w:val="none"/>
        </w:rPr>
        <w:t>，具体工作范围、内容以响应文件及合同为准。</w:t>
      </w:r>
    </w:p>
    <w:p w14:paraId="4A9003E4">
      <w:pPr>
        <w:numPr>
          <w:ilvl w:val="0"/>
          <w:numId w:val="14"/>
        </w:numPr>
        <w:spacing w:line="360" w:lineRule="auto"/>
        <w:rPr>
          <w:bCs/>
          <w:color w:val="000000"/>
          <w:sz w:val="24"/>
          <w:highlight w:val="none"/>
        </w:rPr>
      </w:pPr>
      <w:r>
        <w:rPr>
          <w:sz w:val="24"/>
          <w:highlight w:val="none"/>
        </w:rPr>
        <w:t>______</w:t>
      </w:r>
      <w:r>
        <w:rPr>
          <w:bCs/>
          <w:color w:val="000000"/>
          <w:sz w:val="24"/>
          <w:highlight w:val="none"/>
        </w:rPr>
        <w:t>负责</w:t>
      </w:r>
      <w:r>
        <w:rPr>
          <w:sz w:val="24"/>
          <w:highlight w:val="none"/>
        </w:rPr>
        <w:t>______</w:t>
      </w:r>
      <w:r>
        <w:rPr>
          <w:bCs/>
          <w:color w:val="000000"/>
          <w:sz w:val="24"/>
          <w:highlight w:val="none"/>
        </w:rPr>
        <w:t>（如有），具体工作范围、内容以响应文件及合同为准。</w:t>
      </w:r>
    </w:p>
    <w:p w14:paraId="2A34CE2B">
      <w:pPr>
        <w:numPr>
          <w:ilvl w:val="0"/>
          <w:numId w:val="14"/>
        </w:numPr>
        <w:spacing w:line="360" w:lineRule="auto"/>
        <w:rPr>
          <w:sz w:val="24"/>
          <w:highlight w:val="none"/>
        </w:rPr>
      </w:pPr>
      <w:r>
        <w:rPr>
          <w:sz w:val="24"/>
          <w:highlight w:val="none"/>
        </w:rPr>
        <w:t>本项目联合协议合同总额为______元，联合体各成员按照如下比例分摊（按联合体成员分别列明）：</w:t>
      </w:r>
    </w:p>
    <w:p w14:paraId="07F973D0">
      <w:pPr>
        <w:tabs>
          <w:tab w:val="left" w:pos="720"/>
          <w:tab w:val="left" w:pos="900"/>
        </w:tabs>
        <w:spacing w:line="360" w:lineRule="auto"/>
        <w:ind w:left="851"/>
        <w:rPr>
          <w:color w:val="000000"/>
          <w:sz w:val="24"/>
          <w:szCs w:val="20"/>
          <w:highlight w:val="none"/>
        </w:rPr>
      </w:pPr>
      <w:r>
        <w:rPr>
          <w:color w:val="000000"/>
          <w:sz w:val="24"/>
          <w:szCs w:val="20"/>
          <w:highlight w:val="none"/>
        </w:rPr>
        <w:t>（1）</w:t>
      </w:r>
      <w:r>
        <w:rPr>
          <w:sz w:val="24"/>
          <w:highlight w:val="none"/>
        </w:rPr>
        <w:t>______</w:t>
      </w:r>
      <w:r>
        <w:rPr>
          <w:color w:val="000000"/>
          <w:sz w:val="24"/>
          <w:szCs w:val="20"/>
          <w:highlight w:val="none"/>
        </w:rPr>
        <w:t>为□大型企业□中型企业、□小微企业（包含监狱企业、残疾人福利性单位）、□其他，合同金额为</w:t>
      </w:r>
      <w:r>
        <w:rPr>
          <w:sz w:val="24"/>
          <w:highlight w:val="none"/>
        </w:rPr>
        <w:t>______</w:t>
      </w:r>
      <w:r>
        <w:rPr>
          <w:color w:val="000000"/>
          <w:sz w:val="24"/>
          <w:szCs w:val="20"/>
          <w:highlight w:val="none"/>
        </w:rPr>
        <w:t>元；</w:t>
      </w:r>
    </w:p>
    <w:p w14:paraId="016E39A9">
      <w:pPr>
        <w:tabs>
          <w:tab w:val="left" w:pos="720"/>
          <w:tab w:val="left" w:pos="900"/>
        </w:tabs>
        <w:spacing w:line="360" w:lineRule="auto"/>
        <w:ind w:left="851"/>
        <w:rPr>
          <w:color w:val="000000"/>
          <w:sz w:val="24"/>
          <w:szCs w:val="20"/>
          <w:highlight w:val="none"/>
        </w:rPr>
      </w:pPr>
      <w:r>
        <w:rPr>
          <w:color w:val="000000"/>
          <w:sz w:val="24"/>
          <w:szCs w:val="20"/>
          <w:highlight w:val="none"/>
        </w:rPr>
        <w:t>（2）</w:t>
      </w:r>
      <w:r>
        <w:rPr>
          <w:sz w:val="24"/>
          <w:highlight w:val="none"/>
        </w:rPr>
        <w:t>______</w:t>
      </w:r>
      <w:r>
        <w:rPr>
          <w:color w:val="000000"/>
          <w:sz w:val="24"/>
          <w:szCs w:val="20"/>
          <w:highlight w:val="none"/>
        </w:rPr>
        <w:t>为□大型企业□中型企业、□小微企业（包含监狱企业、残疾人福利性单位）、□其他，合同金额为</w:t>
      </w:r>
      <w:r>
        <w:rPr>
          <w:sz w:val="24"/>
          <w:highlight w:val="none"/>
        </w:rPr>
        <w:t>______</w:t>
      </w:r>
      <w:r>
        <w:rPr>
          <w:color w:val="000000"/>
          <w:sz w:val="24"/>
          <w:szCs w:val="20"/>
          <w:highlight w:val="none"/>
        </w:rPr>
        <w:t>元；</w:t>
      </w:r>
    </w:p>
    <w:p w14:paraId="1956D6D9">
      <w:pPr>
        <w:tabs>
          <w:tab w:val="left" w:pos="720"/>
          <w:tab w:val="left" w:pos="900"/>
        </w:tabs>
        <w:spacing w:line="360" w:lineRule="auto"/>
        <w:ind w:left="851"/>
        <w:rPr>
          <w:color w:val="000000"/>
          <w:sz w:val="24"/>
          <w:szCs w:val="20"/>
          <w:highlight w:val="none"/>
        </w:rPr>
      </w:pPr>
      <w:r>
        <w:rPr>
          <w:color w:val="000000"/>
          <w:sz w:val="24"/>
          <w:szCs w:val="20"/>
          <w:highlight w:val="none"/>
        </w:rPr>
        <w:t>（…）</w:t>
      </w:r>
      <w:r>
        <w:rPr>
          <w:sz w:val="24"/>
          <w:highlight w:val="none"/>
        </w:rPr>
        <w:t>______</w:t>
      </w:r>
      <w:r>
        <w:rPr>
          <w:color w:val="000000"/>
          <w:sz w:val="24"/>
          <w:szCs w:val="20"/>
          <w:highlight w:val="none"/>
        </w:rPr>
        <w:t>为□大型企业□中型企业、□小微企业（包含监狱企业、残疾人福利性单位）、□其他，合同金额为</w:t>
      </w:r>
      <w:r>
        <w:rPr>
          <w:sz w:val="24"/>
          <w:highlight w:val="none"/>
        </w:rPr>
        <w:t>______</w:t>
      </w:r>
      <w:r>
        <w:rPr>
          <w:color w:val="000000"/>
          <w:sz w:val="24"/>
          <w:szCs w:val="20"/>
          <w:highlight w:val="none"/>
        </w:rPr>
        <w:t>元。</w:t>
      </w:r>
    </w:p>
    <w:p w14:paraId="77547B5D">
      <w:pPr>
        <w:numPr>
          <w:ilvl w:val="0"/>
          <w:numId w:val="14"/>
        </w:numPr>
        <w:tabs>
          <w:tab w:val="left" w:pos="993"/>
        </w:tabs>
        <w:spacing w:line="360" w:lineRule="auto"/>
        <w:rPr>
          <w:bCs/>
          <w:color w:val="000000"/>
          <w:sz w:val="24"/>
          <w:highlight w:val="none"/>
        </w:rPr>
      </w:pPr>
      <w:r>
        <w:rPr>
          <w:color w:val="000000"/>
          <w:sz w:val="24"/>
          <w:szCs w:val="20"/>
          <w:highlight w:val="none"/>
        </w:rPr>
        <w:t>以联合体形式参加政府采购活动的，联合体各方不得再单独参加或者与其他供应商另外组成联合体参加同一合同项下的政府采购活动。</w:t>
      </w:r>
    </w:p>
    <w:p w14:paraId="3AD7D631">
      <w:pPr>
        <w:numPr>
          <w:ilvl w:val="0"/>
          <w:numId w:val="14"/>
        </w:numPr>
        <w:spacing w:line="360" w:lineRule="auto"/>
        <w:rPr>
          <w:bCs/>
          <w:color w:val="000000"/>
          <w:sz w:val="24"/>
          <w:highlight w:val="none"/>
        </w:rPr>
      </w:pPr>
      <w:r>
        <w:rPr>
          <w:bCs/>
          <w:color w:val="000000"/>
          <w:sz w:val="24"/>
          <w:highlight w:val="none"/>
        </w:rPr>
        <w:t>其他约定（如有）：</w:t>
      </w:r>
      <w:r>
        <w:rPr>
          <w:sz w:val="24"/>
          <w:highlight w:val="none"/>
        </w:rPr>
        <w:t>______</w:t>
      </w:r>
      <w:r>
        <w:rPr>
          <w:rFonts w:hint="eastAsia"/>
          <w:sz w:val="24"/>
          <w:highlight w:val="none"/>
        </w:rPr>
        <w:t>。</w:t>
      </w:r>
    </w:p>
    <w:p w14:paraId="632D2FAA">
      <w:pPr>
        <w:tabs>
          <w:tab w:val="left" w:pos="780"/>
        </w:tabs>
        <w:spacing w:line="360" w:lineRule="auto"/>
        <w:ind w:left="180" w:firstLine="480" w:firstLineChars="200"/>
        <w:rPr>
          <w:b/>
          <w:color w:val="000000"/>
          <w:sz w:val="24"/>
          <w:highlight w:val="none"/>
        </w:rPr>
      </w:pPr>
      <w:r>
        <w:rPr>
          <w:bCs/>
          <w:color w:val="000000"/>
          <w:sz w:val="24"/>
          <w:highlight w:val="none"/>
        </w:rPr>
        <w:t>本协议自各方盖章后生效，采购合同履行完毕后自动失效。如未成交，本协议自动终止。</w:t>
      </w:r>
    </w:p>
    <w:p w14:paraId="786F15D9">
      <w:pPr>
        <w:spacing w:line="360" w:lineRule="auto"/>
        <w:ind w:firstLine="480" w:firstLineChars="200"/>
        <w:rPr>
          <w:color w:val="000000"/>
          <w:sz w:val="24"/>
          <w:highlight w:val="none"/>
        </w:rPr>
      </w:pPr>
      <w:r>
        <w:rPr>
          <w:color w:val="000000"/>
          <w:sz w:val="24"/>
          <w:highlight w:val="none"/>
        </w:rPr>
        <w:br w:type="page"/>
      </w:r>
      <w:r>
        <w:rPr>
          <w:rFonts w:hint="eastAsia"/>
          <w:color w:val="000000"/>
          <w:sz w:val="24"/>
          <w:highlight w:val="none"/>
        </w:rPr>
        <w:t>联合体</w:t>
      </w:r>
      <w:r>
        <w:rPr>
          <w:color w:val="000000"/>
          <w:sz w:val="24"/>
          <w:highlight w:val="none"/>
        </w:rPr>
        <w:t>牵头人</w:t>
      </w:r>
      <w:r>
        <w:rPr>
          <w:rFonts w:hint="eastAsia"/>
          <w:color w:val="000000"/>
          <w:sz w:val="24"/>
          <w:highlight w:val="none"/>
        </w:rPr>
        <w:t>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14:paraId="4AD5F5F6">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14:paraId="7B3DEECE">
      <w:pPr>
        <w:spacing w:line="360" w:lineRule="auto"/>
        <w:ind w:firstLine="471"/>
        <w:rPr>
          <w:color w:val="000000"/>
          <w:sz w:val="24"/>
          <w:highlight w:val="none"/>
        </w:rPr>
      </w:pPr>
    </w:p>
    <w:p w14:paraId="30FD9796">
      <w:pPr>
        <w:spacing w:line="360" w:lineRule="auto"/>
        <w:ind w:firstLine="471"/>
        <w:rPr>
          <w:color w:val="000000"/>
          <w:sz w:val="24"/>
          <w:highlight w:val="none"/>
        </w:rPr>
      </w:pPr>
    </w:p>
    <w:p w14:paraId="6848BFE8">
      <w:pPr>
        <w:spacing w:line="360" w:lineRule="auto"/>
        <w:ind w:firstLine="471"/>
        <w:rPr>
          <w:color w:val="000000"/>
          <w:sz w:val="24"/>
          <w:highlight w:val="none"/>
        </w:rPr>
      </w:pP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14:paraId="7405B95F">
      <w:pPr>
        <w:widowControl/>
        <w:ind w:firstLine="480" w:firstLineChars="200"/>
        <w:jc w:val="left"/>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p>
    <w:p w14:paraId="18EA12E7">
      <w:pPr>
        <w:spacing w:line="360" w:lineRule="auto"/>
        <w:ind w:left="480"/>
        <w:jc w:val="right"/>
        <w:rPr>
          <w:color w:val="000000"/>
          <w:sz w:val="24"/>
          <w:highlight w:val="none"/>
        </w:rPr>
      </w:pPr>
    </w:p>
    <w:p w14:paraId="32C3D66B">
      <w:pPr>
        <w:spacing w:line="360" w:lineRule="auto"/>
        <w:ind w:left="480"/>
        <w:jc w:val="right"/>
        <w:rPr>
          <w:color w:val="000000"/>
          <w:sz w:val="24"/>
          <w:highlight w:val="none"/>
        </w:rPr>
      </w:pPr>
      <w:r>
        <w:rPr>
          <w:color w:val="000000"/>
          <w:sz w:val="24"/>
          <w:szCs w:val="20"/>
          <w:highlight w:val="none"/>
        </w:rPr>
        <w:t>日期：</w:t>
      </w:r>
      <w:r>
        <w:rPr>
          <w:sz w:val="24"/>
          <w:highlight w:val="none"/>
        </w:rPr>
        <w:t>______</w:t>
      </w:r>
      <w:r>
        <w:rPr>
          <w:color w:val="000000"/>
          <w:sz w:val="24"/>
          <w:szCs w:val="20"/>
          <w:highlight w:val="none"/>
        </w:rPr>
        <w:t>年</w:t>
      </w:r>
      <w:r>
        <w:rPr>
          <w:sz w:val="24"/>
          <w:highlight w:val="none"/>
        </w:rPr>
        <w:t>______</w:t>
      </w:r>
      <w:r>
        <w:rPr>
          <w:color w:val="000000"/>
          <w:sz w:val="24"/>
          <w:szCs w:val="20"/>
          <w:highlight w:val="none"/>
        </w:rPr>
        <w:t>月</w:t>
      </w:r>
      <w:r>
        <w:rPr>
          <w:sz w:val="24"/>
          <w:highlight w:val="none"/>
        </w:rPr>
        <w:t>______</w:t>
      </w:r>
      <w:r>
        <w:rPr>
          <w:color w:val="000000"/>
          <w:sz w:val="24"/>
          <w:szCs w:val="20"/>
          <w:highlight w:val="none"/>
        </w:rPr>
        <w:t>日</w:t>
      </w:r>
    </w:p>
    <w:p w14:paraId="1CB320A7">
      <w:pPr>
        <w:spacing w:line="360" w:lineRule="auto"/>
        <w:ind w:left="480"/>
        <w:jc w:val="right"/>
        <w:rPr>
          <w:b/>
          <w:color w:val="000000"/>
          <w:sz w:val="24"/>
          <w:highlight w:val="none"/>
        </w:rPr>
      </w:pPr>
    </w:p>
    <w:p w14:paraId="1E883DF0">
      <w:pPr>
        <w:tabs>
          <w:tab w:val="left" w:pos="8280"/>
        </w:tabs>
        <w:spacing w:line="360" w:lineRule="auto"/>
        <w:ind w:firstLine="480"/>
        <w:rPr>
          <w:color w:val="000000"/>
          <w:sz w:val="24"/>
          <w:highlight w:val="none"/>
        </w:rPr>
      </w:pPr>
    </w:p>
    <w:p w14:paraId="014A6B96">
      <w:pPr>
        <w:tabs>
          <w:tab w:val="left" w:pos="8280"/>
        </w:tabs>
        <w:spacing w:line="360" w:lineRule="auto"/>
        <w:ind w:firstLine="480"/>
        <w:rPr>
          <w:color w:val="000000"/>
          <w:sz w:val="24"/>
          <w:highlight w:val="none"/>
        </w:rPr>
      </w:pPr>
    </w:p>
    <w:p w14:paraId="16D9B7C5">
      <w:pPr>
        <w:spacing w:line="360" w:lineRule="auto"/>
        <w:ind w:left="719" w:leftChars="228" w:hanging="240" w:hangingChars="100"/>
        <w:rPr>
          <w:color w:val="000000"/>
          <w:sz w:val="24"/>
          <w:highlight w:val="none"/>
        </w:rPr>
      </w:pPr>
      <w:r>
        <w:rPr>
          <w:color w:val="000000"/>
          <w:sz w:val="24"/>
          <w:highlight w:val="none"/>
        </w:rPr>
        <w:t>注：联合体各方成员应在本协议上共同盖章，不得分别签署协议书。</w:t>
      </w:r>
    </w:p>
    <w:p w14:paraId="774846A3">
      <w:pPr>
        <w:widowControl/>
        <w:jc w:val="left"/>
        <w:rPr>
          <w:sz w:val="24"/>
          <w:highlight w:val="none"/>
        </w:rPr>
      </w:pPr>
      <w:r>
        <w:rPr>
          <w:sz w:val="24"/>
          <w:highlight w:val="none"/>
        </w:rPr>
        <w:br w:type="page"/>
      </w:r>
    </w:p>
    <w:p w14:paraId="6B720139">
      <w:pPr>
        <w:spacing w:line="360" w:lineRule="auto"/>
        <w:outlineLvl w:val="2"/>
        <w:rPr>
          <w:sz w:val="24"/>
          <w:szCs w:val="20"/>
          <w:highlight w:val="none"/>
        </w:rPr>
      </w:pPr>
      <w:r>
        <w:rPr>
          <w:color w:val="000000"/>
          <w:sz w:val="24"/>
          <w:szCs w:val="20"/>
          <w:highlight w:val="none"/>
        </w:rPr>
        <w:t>3-2其他</w:t>
      </w:r>
      <w:r>
        <w:rPr>
          <w:sz w:val="24"/>
          <w:szCs w:val="20"/>
          <w:highlight w:val="none"/>
        </w:rPr>
        <w:t>特定资格要求</w:t>
      </w:r>
    </w:p>
    <w:p w14:paraId="02471DAD">
      <w:pPr>
        <w:widowControl/>
        <w:jc w:val="left"/>
        <w:rPr>
          <w:sz w:val="24"/>
          <w:szCs w:val="20"/>
          <w:highlight w:val="none"/>
        </w:rPr>
      </w:pPr>
      <w:r>
        <w:rPr>
          <w:sz w:val="24"/>
          <w:szCs w:val="20"/>
          <w:highlight w:val="none"/>
        </w:rPr>
        <w:br w:type="page"/>
      </w:r>
    </w:p>
    <w:p w14:paraId="3AD7B0CC">
      <w:pPr>
        <w:tabs>
          <w:tab w:val="left" w:pos="360"/>
        </w:tabs>
        <w:snapToGrid w:val="0"/>
        <w:spacing w:line="360" w:lineRule="auto"/>
        <w:outlineLvl w:val="1"/>
        <w:rPr>
          <w:sz w:val="24"/>
          <w:highlight w:val="none"/>
        </w:rPr>
      </w:pPr>
      <w:r>
        <w:rPr>
          <w:sz w:val="24"/>
          <w:highlight w:val="none"/>
        </w:rPr>
        <w:t>4 磋商保证金凭证/交款单据电子件</w:t>
      </w:r>
      <w:r>
        <w:rPr>
          <w:rFonts w:hint="eastAsia"/>
          <w:sz w:val="24"/>
          <w:highlight w:val="none"/>
        </w:rPr>
        <w:t>（本项目不适用）</w:t>
      </w:r>
    </w:p>
    <w:p w14:paraId="523937D7">
      <w:pPr>
        <w:widowControl/>
        <w:jc w:val="left"/>
        <w:rPr>
          <w:kern w:val="0"/>
          <w:sz w:val="24"/>
          <w:szCs w:val="20"/>
          <w:highlight w:val="none"/>
        </w:rPr>
      </w:pPr>
      <w:r>
        <w:rPr>
          <w:b/>
          <w:sz w:val="24"/>
          <w:highlight w:val="none"/>
        </w:rPr>
        <w:br w:type="page"/>
      </w:r>
    </w:p>
    <w:p w14:paraId="7FAAA031">
      <w:pPr>
        <w:widowControl/>
        <w:jc w:val="left"/>
        <w:rPr>
          <w:b/>
          <w:sz w:val="24"/>
          <w:highlight w:val="none"/>
        </w:rPr>
      </w:pPr>
    </w:p>
    <w:p w14:paraId="1BF3AF73">
      <w:pPr>
        <w:tabs>
          <w:tab w:val="left" w:pos="360"/>
        </w:tabs>
        <w:snapToGrid w:val="0"/>
        <w:spacing w:line="360" w:lineRule="auto"/>
        <w:outlineLvl w:val="1"/>
        <w:rPr>
          <w:sz w:val="24"/>
          <w:highlight w:val="none"/>
        </w:rPr>
      </w:pPr>
      <w:bookmarkStart w:id="687" w:name="_Hlt520350918"/>
      <w:bookmarkEnd w:id="687"/>
      <w:bookmarkStart w:id="688" w:name="_Hlt520343392"/>
      <w:bookmarkEnd w:id="688"/>
      <w:bookmarkStart w:id="689" w:name="_Hlt520273711"/>
      <w:bookmarkEnd w:id="689"/>
      <w:bookmarkStart w:id="690" w:name="_Hlt520274121"/>
      <w:bookmarkEnd w:id="690"/>
      <w:bookmarkStart w:id="691" w:name="_Hlt520274407"/>
      <w:bookmarkEnd w:id="691"/>
      <w:bookmarkStart w:id="692" w:name="_Hlt520274393"/>
      <w:bookmarkEnd w:id="692"/>
      <w:bookmarkStart w:id="693" w:name="_Hlt520271212"/>
      <w:bookmarkEnd w:id="693"/>
      <w:bookmarkStart w:id="694" w:name="_Hlt520355504"/>
      <w:bookmarkEnd w:id="694"/>
      <w:bookmarkStart w:id="695" w:name="_Hlt520274065"/>
      <w:bookmarkEnd w:id="695"/>
      <w:bookmarkStart w:id="696" w:name="_Hlt520343000"/>
      <w:bookmarkEnd w:id="696"/>
      <w:bookmarkStart w:id="697" w:name="_Toc480942349"/>
      <w:bookmarkStart w:id="698" w:name="_Ref467988698"/>
      <w:bookmarkStart w:id="699" w:name="_Toc226965746"/>
      <w:bookmarkStart w:id="700" w:name="_Toc150774761"/>
      <w:bookmarkStart w:id="701" w:name="_Toc520356217"/>
      <w:bookmarkStart w:id="702" w:name="_Toc127151556"/>
      <w:bookmarkStart w:id="703" w:name="_Toc226965829"/>
      <w:bookmarkStart w:id="704" w:name="_Toc150480794"/>
      <w:bookmarkStart w:id="705" w:name="_Toc142311058"/>
      <w:bookmarkStart w:id="706" w:name="_Toc195842921"/>
      <w:bookmarkStart w:id="707" w:name="_Toc226337252"/>
      <w:bookmarkStart w:id="708" w:name="_Toc226309800"/>
      <w:r>
        <w:rPr>
          <w:sz w:val="24"/>
          <w:highlight w:val="none"/>
        </w:rPr>
        <w:t xml:space="preserve">5  </w:t>
      </w:r>
      <w:bookmarkEnd w:id="697"/>
      <w:bookmarkEnd w:id="698"/>
      <w:r>
        <w:rPr>
          <w:sz w:val="24"/>
          <w:highlight w:val="none"/>
        </w:rPr>
        <w:t>响应书</w:t>
      </w:r>
      <w:bookmarkEnd w:id="699"/>
      <w:bookmarkEnd w:id="700"/>
      <w:bookmarkEnd w:id="701"/>
      <w:bookmarkEnd w:id="702"/>
      <w:bookmarkEnd w:id="703"/>
      <w:bookmarkEnd w:id="704"/>
      <w:bookmarkEnd w:id="705"/>
      <w:bookmarkEnd w:id="706"/>
      <w:bookmarkEnd w:id="707"/>
      <w:bookmarkEnd w:id="708"/>
    </w:p>
    <w:p w14:paraId="461712A9">
      <w:pPr>
        <w:tabs>
          <w:tab w:val="left" w:pos="5580"/>
        </w:tabs>
        <w:spacing w:line="360" w:lineRule="auto"/>
        <w:rPr>
          <w:color w:val="000000"/>
          <w:sz w:val="24"/>
          <w:highlight w:val="none"/>
        </w:rPr>
      </w:pPr>
    </w:p>
    <w:p w14:paraId="51EB0202">
      <w:pPr>
        <w:spacing w:line="360" w:lineRule="auto"/>
        <w:jc w:val="center"/>
        <w:rPr>
          <w:b/>
          <w:color w:val="000000"/>
          <w:sz w:val="36"/>
          <w:szCs w:val="36"/>
          <w:highlight w:val="none"/>
        </w:rPr>
      </w:pPr>
      <w:r>
        <w:rPr>
          <w:rFonts w:hint="eastAsia"/>
          <w:b/>
          <w:color w:val="000000"/>
          <w:sz w:val="36"/>
          <w:szCs w:val="36"/>
          <w:highlight w:val="none"/>
        </w:rPr>
        <w:t>响应书</w:t>
      </w:r>
    </w:p>
    <w:p w14:paraId="6742A1E4">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4583D8C6">
      <w:pPr>
        <w:tabs>
          <w:tab w:val="left" w:pos="5580"/>
        </w:tabs>
        <w:spacing w:line="360" w:lineRule="auto"/>
        <w:rPr>
          <w:color w:val="000000"/>
          <w:sz w:val="24"/>
          <w:szCs w:val="20"/>
          <w:highlight w:val="none"/>
        </w:rPr>
      </w:pPr>
    </w:p>
    <w:p w14:paraId="5B8F8F23">
      <w:pPr>
        <w:tabs>
          <w:tab w:val="left" w:pos="5580"/>
        </w:tabs>
        <w:spacing w:line="360" w:lineRule="auto"/>
        <w:ind w:firstLine="408"/>
        <w:rPr>
          <w:color w:val="000000"/>
          <w:sz w:val="24"/>
          <w:szCs w:val="20"/>
          <w:highlight w:val="none"/>
        </w:rPr>
      </w:pPr>
      <w:r>
        <w:rPr>
          <w:color w:val="000000"/>
          <w:sz w:val="24"/>
          <w:szCs w:val="20"/>
          <w:highlight w:val="none"/>
        </w:rPr>
        <w:t>我方参加你方就</w:t>
      </w:r>
      <w:r>
        <w:rPr>
          <w:sz w:val="24"/>
          <w:highlight w:val="none"/>
        </w:rPr>
        <w:t>______</w:t>
      </w:r>
      <w:r>
        <w:rPr>
          <w:color w:val="000000"/>
          <w:sz w:val="24"/>
          <w:szCs w:val="20"/>
          <w:highlight w:val="none"/>
        </w:rPr>
        <w:t>（项目名称，项目编号/包号）组织的采购活动，并对此项目进行磋商。</w:t>
      </w:r>
    </w:p>
    <w:p w14:paraId="4908C28C">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已详细审查全部竞争性磋商文件</w:t>
      </w:r>
      <w:r>
        <w:rPr>
          <w:color w:val="000000"/>
          <w:sz w:val="24"/>
          <w:szCs w:val="20"/>
          <w:highlight w:val="none"/>
        </w:rPr>
        <w:t>，自愿参与磋商并承诺如下：</w:t>
      </w:r>
    </w:p>
    <w:p w14:paraId="500DCF61">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（1）本响应有效期为自提交响应文件的截止之日起</w:t>
      </w:r>
      <w:r>
        <w:rPr>
          <w:sz w:val="24"/>
          <w:highlight w:val="none"/>
        </w:rPr>
        <w:t>______</w:t>
      </w:r>
      <w:r>
        <w:rPr>
          <w:color w:val="000000"/>
          <w:sz w:val="24"/>
          <w:szCs w:val="20"/>
          <w:highlight w:val="none"/>
        </w:rPr>
        <w:t>个日历日。</w:t>
      </w:r>
    </w:p>
    <w:p w14:paraId="2A354F86">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（2）除合同条款及采购需求偏离表列出的偏离外，我方响应竞争性磋商文件的全部要求。</w:t>
      </w:r>
    </w:p>
    <w:p w14:paraId="4EF2BD09">
      <w:pPr>
        <w:tabs>
          <w:tab w:val="left" w:pos="5580"/>
        </w:tabs>
        <w:spacing w:line="360" w:lineRule="auto"/>
        <w:ind w:firstLine="420" w:firstLineChars="175"/>
        <w:rPr>
          <w:color w:val="000000"/>
          <w:sz w:val="24"/>
          <w:szCs w:val="20"/>
          <w:highlight w:val="none"/>
        </w:rPr>
      </w:pPr>
      <w:r>
        <w:rPr>
          <w:color w:val="000000"/>
          <w:sz w:val="24"/>
          <w:szCs w:val="20"/>
          <w:highlight w:val="none"/>
        </w:rPr>
        <w:t>（3）我方已提供的全部文件资料是真实、准确的，并对此承担一切法律后果。</w:t>
      </w:r>
    </w:p>
    <w:p w14:paraId="70265140">
      <w:pPr>
        <w:tabs>
          <w:tab w:val="left" w:pos="5580"/>
        </w:tabs>
        <w:spacing w:line="360" w:lineRule="auto"/>
        <w:ind w:firstLine="420" w:firstLineChars="175"/>
        <w:rPr>
          <w:color w:val="000000"/>
          <w:sz w:val="24"/>
          <w:highlight w:val="none"/>
        </w:rPr>
      </w:pPr>
      <w:r>
        <w:rPr>
          <w:color w:val="000000"/>
          <w:sz w:val="24"/>
          <w:szCs w:val="20"/>
          <w:highlight w:val="none"/>
        </w:rPr>
        <w:t>（4）如我方成交，我方将在法律规定的期限内与你方签订合同，按照竞争性磋商文件要求提交履约保证金，并在合同约定的期限内完成合同规定的全部义务。</w:t>
      </w:r>
    </w:p>
    <w:p w14:paraId="0338E35B">
      <w:pPr>
        <w:spacing w:line="360" w:lineRule="auto"/>
        <w:ind w:left="420"/>
        <w:rPr>
          <w:color w:val="000000"/>
          <w:sz w:val="24"/>
          <w:highlight w:val="none"/>
        </w:rPr>
      </w:pPr>
      <w:r>
        <w:rPr>
          <w:color w:val="000000"/>
          <w:sz w:val="24"/>
          <w:highlight w:val="none"/>
        </w:rPr>
        <w:t>2. 其他补充条款（如有）：</w:t>
      </w:r>
      <w:r>
        <w:rPr>
          <w:sz w:val="24"/>
          <w:highlight w:val="none"/>
        </w:rPr>
        <w:t>______</w:t>
      </w:r>
      <w:r>
        <w:rPr>
          <w:color w:val="000000"/>
          <w:sz w:val="24"/>
          <w:highlight w:val="none"/>
        </w:rPr>
        <w:t>。</w:t>
      </w:r>
    </w:p>
    <w:p w14:paraId="1F0AC8AD">
      <w:pPr>
        <w:spacing w:line="360" w:lineRule="auto"/>
        <w:ind w:firstLine="480" w:firstLineChars="200"/>
        <w:rPr>
          <w:color w:val="000000"/>
          <w:sz w:val="24"/>
          <w:highlight w:val="none"/>
        </w:rPr>
      </w:pPr>
      <w:r>
        <w:rPr>
          <w:color w:val="000000"/>
          <w:sz w:val="24"/>
          <w:highlight w:val="none"/>
        </w:rPr>
        <w:t>与本磋商有关的一切正式往来信函请寄：</w:t>
      </w:r>
    </w:p>
    <w:p w14:paraId="7F2B6611">
      <w:pPr>
        <w:tabs>
          <w:tab w:val="left" w:pos="5580"/>
        </w:tabs>
        <w:spacing w:line="360" w:lineRule="auto"/>
        <w:ind w:left="420"/>
        <w:rPr>
          <w:color w:val="000000"/>
          <w:sz w:val="24"/>
          <w:szCs w:val="20"/>
          <w:highlight w:val="none"/>
        </w:rPr>
      </w:pPr>
    </w:p>
    <w:p w14:paraId="26EBC61B">
      <w:pPr>
        <w:tabs>
          <w:tab w:val="left" w:pos="5580"/>
        </w:tabs>
        <w:spacing w:line="360" w:lineRule="auto"/>
        <w:ind w:left="420"/>
        <w:rPr>
          <w:color w:val="000000"/>
          <w:sz w:val="24"/>
          <w:szCs w:val="20"/>
          <w:highlight w:val="none"/>
        </w:rPr>
      </w:pPr>
      <w:r>
        <w:rPr>
          <w:color w:val="000000"/>
          <w:sz w:val="24"/>
          <w:szCs w:val="20"/>
          <w:highlight w:val="none"/>
        </w:rPr>
        <w:t>地址</w:t>
      </w:r>
      <w:r>
        <w:rPr>
          <w:bCs/>
          <w:color w:val="000000"/>
          <w:sz w:val="24"/>
          <w:highlight w:val="none"/>
        </w:rPr>
        <w:t>_________________________</w:t>
      </w:r>
      <w:r>
        <w:rPr>
          <w:color w:val="000000"/>
          <w:sz w:val="24"/>
          <w:szCs w:val="20"/>
          <w:highlight w:val="none"/>
        </w:rPr>
        <w:t xml:space="preserve">      传   真</w:t>
      </w:r>
      <w:r>
        <w:rPr>
          <w:bCs/>
          <w:color w:val="000000"/>
          <w:sz w:val="24"/>
          <w:highlight w:val="none"/>
        </w:rPr>
        <w:t>_________________________</w:t>
      </w:r>
    </w:p>
    <w:p w14:paraId="79C07086">
      <w:pPr>
        <w:tabs>
          <w:tab w:val="left" w:pos="5580"/>
        </w:tabs>
        <w:spacing w:line="360" w:lineRule="auto"/>
        <w:ind w:left="420"/>
        <w:rPr>
          <w:color w:val="000000"/>
          <w:sz w:val="24"/>
          <w:szCs w:val="20"/>
          <w:highlight w:val="none"/>
        </w:rPr>
      </w:pPr>
      <w:r>
        <w:rPr>
          <w:color w:val="000000"/>
          <w:sz w:val="24"/>
          <w:szCs w:val="20"/>
          <w:highlight w:val="none"/>
        </w:rPr>
        <w:t>电话</w:t>
      </w:r>
      <w:r>
        <w:rPr>
          <w:bCs/>
          <w:color w:val="000000"/>
          <w:sz w:val="24"/>
          <w:highlight w:val="none"/>
        </w:rPr>
        <w:t>_________________________</w:t>
      </w:r>
      <w:r>
        <w:rPr>
          <w:color w:val="000000"/>
          <w:sz w:val="24"/>
          <w:szCs w:val="20"/>
          <w:highlight w:val="none"/>
        </w:rPr>
        <w:t xml:space="preserve">      电子函件</w:t>
      </w:r>
      <w:r>
        <w:rPr>
          <w:bCs/>
          <w:color w:val="000000"/>
          <w:sz w:val="24"/>
          <w:highlight w:val="none"/>
        </w:rPr>
        <w:t>_________________________</w:t>
      </w:r>
    </w:p>
    <w:p w14:paraId="55DE9768">
      <w:pPr>
        <w:tabs>
          <w:tab w:val="left" w:pos="5580"/>
        </w:tabs>
        <w:spacing w:line="360" w:lineRule="auto"/>
        <w:ind w:left="420"/>
        <w:rPr>
          <w:color w:val="000000"/>
          <w:sz w:val="24"/>
          <w:szCs w:val="20"/>
          <w:highlight w:val="none"/>
        </w:rPr>
      </w:pPr>
    </w:p>
    <w:p w14:paraId="766C792A">
      <w:pPr>
        <w:tabs>
          <w:tab w:val="left" w:pos="5580"/>
        </w:tabs>
        <w:spacing w:line="360" w:lineRule="auto"/>
        <w:ind w:left="420"/>
        <w:rPr>
          <w:color w:val="000000"/>
          <w:sz w:val="24"/>
          <w:szCs w:val="20"/>
          <w:highlight w:val="none"/>
        </w:rPr>
      </w:pPr>
    </w:p>
    <w:p w14:paraId="74DE529D">
      <w:pPr>
        <w:tabs>
          <w:tab w:val="left" w:pos="5580"/>
        </w:tabs>
        <w:spacing w:line="360" w:lineRule="auto"/>
        <w:ind w:left="420"/>
        <w:rPr>
          <w:color w:val="000000"/>
          <w:sz w:val="24"/>
          <w:szCs w:val="20"/>
          <w:highlight w:val="none"/>
        </w:rPr>
      </w:pPr>
    </w:p>
    <w:p w14:paraId="60A3BE5F">
      <w:pPr>
        <w:autoSpaceDE w:val="0"/>
        <w:autoSpaceDN w:val="0"/>
        <w:adjustRightInd w:val="0"/>
        <w:snapToGrid w:val="0"/>
        <w:spacing w:before="25" w:after="25" w:line="360" w:lineRule="auto"/>
        <w:ind w:right="360" w:firstLine="360" w:firstLineChars="150"/>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14:paraId="3CDA8945">
      <w:pPr>
        <w:tabs>
          <w:tab w:val="left" w:pos="5580"/>
        </w:tabs>
        <w:spacing w:line="360" w:lineRule="auto"/>
        <w:ind w:firstLine="360" w:firstLineChars="150"/>
        <w:rPr>
          <w:color w:val="000000"/>
          <w:sz w:val="24"/>
          <w:szCs w:val="20"/>
          <w:highlight w:val="none"/>
        </w:rPr>
      </w:pPr>
      <w:r>
        <w:rPr>
          <w:color w:val="000000"/>
          <w:sz w:val="24"/>
          <w:szCs w:val="20"/>
          <w:highlight w:val="none"/>
        </w:rPr>
        <w:t xml:space="preserve">日期：____年____月____日  </w:t>
      </w:r>
    </w:p>
    <w:p w14:paraId="21E5DBFE">
      <w:pPr>
        <w:tabs>
          <w:tab w:val="left" w:pos="5580"/>
        </w:tabs>
        <w:spacing w:line="360" w:lineRule="auto"/>
        <w:ind w:left="420"/>
        <w:jc w:val="left"/>
        <w:rPr>
          <w:color w:val="000000"/>
          <w:sz w:val="24"/>
          <w:szCs w:val="20"/>
          <w:highlight w:val="none"/>
        </w:rPr>
      </w:pPr>
    </w:p>
    <w:p w14:paraId="4FA1F9BB">
      <w:pPr>
        <w:widowControl/>
        <w:jc w:val="left"/>
        <w:rPr>
          <w:b/>
          <w:color w:val="000000"/>
          <w:sz w:val="24"/>
          <w:szCs w:val="20"/>
          <w:highlight w:val="none"/>
        </w:rPr>
      </w:pPr>
      <w:r>
        <w:rPr>
          <w:b/>
          <w:color w:val="000000"/>
          <w:sz w:val="24"/>
          <w:szCs w:val="20"/>
          <w:highlight w:val="none"/>
        </w:rPr>
        <w:br w:type="page"/>
      </w:r>
    </w:p>
    <w:p w14:paraId="35CAD68A">
      <w:pPr>
        <w:widowControl/>
        <w:jc w:val="left"/>
        <w:rPr>
          <w:color w:val="000000"/>
          <w:sz w:val="24"/>
          <w:highlight w:val="none"/>
        </w:rPr>
      </w:pPr>
      <w:bookmarkStart w:id="709" w:name="_Hlt520356243"/>
      <w:bookmarkEnd w:id="709"/>
      <w:bookmarkStart w:id="710" w:name="_Hlt520355938"/>
      <w:bookmarkEnd w:id="710"/>
      <w:bookmarkStart w:id="711" w:name="_Toc127151557"/>
      <w:bookmarkStart w:id="712" w:name="_Toc520356218"/>
      <w:bookmarkStart w:id="713" w:name="_Toc265228395"/>
      <w:bookmarkStart w:id="714" w:name="_Toc226309801"/>
      <w:bookmarkStart w:id="715" w:name="_Toc195842922"/>
      <w:bookmarkStart w:id="716" w:name="_Toc142311059"/>
      <w:bookmarkStart w:id="717" w:name="_Toc264969247"/>
      <w:bookmarkStart w:id="718" w:name="_Ref467988705"/>
      <w:bookmarkStart w:id="719" w:name="_Toc150480795"/>
      <w:bookmarkStart w:id="720" w:name="_Toc226965747"/>
      <w:bookmarkStart w:id="721" w:name="_Toc305158899"/>
      <w:bookmarkStart w:id="722" w:name="_Toc226337253"/>
      <w:bookmarkStart w:id="723" w:name="_Toc305158825"/>
      <w:bookmarkStart w:id="724" w:name="_Toc480942350"/>
      <w:bookmarkStart w:id="725" w:name="_Toc226965830"/>
      <w:bookmarkStart w:id="726" w:name="_Toc150774762"/>
    </w:p>
    <w:p w14:paraId="13673EA3">
      <w:pPr>
        <w:tabs>
          <w:tab w:val="left" w:pos="360"/>
        </w:tabs>
        <w:snapToGrid w:val="0"/>
        <w:spacing w:line="360" w:lineRule="auto"/>
        <w:outlineLvl w:val="1"/>
        <w:rPr>
          <w:sz w:val="24"/>
          <w:highlight w:val="none"/>
        </w:rPr>
      </w:pPr>
      <w:r>
        <w:rPr>
          <w:sz w:val="24"/>
          <w:highlight w:val="none"/>
        </w:rPr>
        <w:t>6  授权委托书</w:t>
      </w:r>
    </w:p>
    <w:p w14:paraId="7476F216">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授权委托书</w:t>
      </w:r>
    </w:p>
    <w:p w14:paraId="600D6AD5">
      <w:pPr>
        <w:spacing w:line="360" w:lineRule="auto"/>
        <w:ind w:firstLine="420"/>
        <w:rPr>
          <w:color w:val="000000"/>
          <w:sz w:val="24"/>
          <w:szCs w:val="20"/>
          <w:highlight w:val="none"/>
        </w:rPr>
      </w:pPr>
      <w:r>
        <w:rPr>
          <w:color w:val="000000"/>
          <w:sz w:val="24"/>
          <w:szCs w:val="20"/>
          <w:highlight w:val="none"/>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1E87ABF5">
      <w:pPr>
        <w:spacing w:line="360" w:lineRule="auto"/>
        <w:ind w:firstLine="420"/>
        <w:rPr>
          <w:color w:val="000000"/>
          <w:sz w:val="24"/>
          <w:szCs w:val="20"/>
          <w:highlight w:val="none"/>
        </w:rPr>
      </w:pPr>
      <w:r>
        <w:rPr>
          <w:color w:val="000000"/>
          <w:sz w:val="24"/>
          <w:szCs w:val="20"/>
          <w:highlight w:val="none"/>
        </w:rPr>
        <w:t>委托期限：自本授权委托书签署之日起至响应有效期届满之日止。</w:t>
      </w:r>
    </w:p>
    <w:p w14:paraId="2E884C4F">
      <w:pPr>
        <w:spacing w:line="360" w:lineRule="auto"/>
        <w:ind w:firstLine="420"/>
        <w:rPr>
          <w:color w:val="000000"/>
          <w:sz w:val="24"/>
          <w:szCs w:val="20"/>
          <w:highlight w:val="none"/>
        </w:rPr>
      </w:pPr>
      <w:r>
        <w:rPr>
          <w:color w:val="000000"/>
          <w:sz w:val="24"/>
          <w:szCs w:val="20"/>
          <w:highlight w:val="none"/>
        </w:rPr>
        <w:t>代理人无转委托权。</w:t>
      </w:r>
      <w:r>
        <w:rPr>
          <w:color w:val="000000"/>
          <w:sz w:val="24"/>
          <w:szCs w:val="20"/>
          <w:highlight w:val="none"/>
        </w:rPr>
        <w:cr/>
      </w:r>
    </w:p>
    <w:p w14:paraId="18DED8EC">
      <w:pPr>
        <w:spacing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color w:val="000000"/>
          <w:sz w:val="24"/>
          <w:szCs w:val="20"/>
          <w:highlight w:val="none"/>
        </w:rPr>
        <w:t>______________</w:t>
      </w:r>
    </w:p>
    <w:p w14:paraId="41E6FDED">
      <w:pPr>
        <w:spacing w:line="360" w:lineRule="auto"/>
        <w:rPr>
          <w:color w:val="000000"/>
          <w:sz w:val="24"/>
          <w:szCs w:val="20"/>
          <w:highlight w:val="none"/>
        </w:rPr>
      </w:pPr>
      <w:r>
        <w:rPr>
          <w:color w:val="000000"/>
          <w:sz w:val="24"/>
          <w:szCs w:val="20"/>
          <w:highlight w:val="none"/>
        </w:rPr>
        <w:t>法定代表人（单位负责人）（签字或</w:t>
      </w:r>
      <w:r>
        <w:rPr>
          <w:rFonts w:hint="eastAsia" w:ascii="宋体" w:hAnsi="宋体"/>
          <w:color w:val="000000"/>
          <w:sz w:val="24"/>
          <w:szCs w:val="20"/>
          <w:highlight w:val="none"/>
        </w:rPr>
        <w:t>签章</w:t>
      </w:r>
      <w:r>
        <w:rPr>
          <w:color w:val="000000"/>
          <w:sz w:val="24"/>
          <w:szCs w:val="20"/>
          <w:highlight w:val="none"/>
        </w:rPr>
        <w:t>）：______________</w:t>
      </w:r>
    </w:p>
    <w:p w14:paraId="1A650E22">
      <w:pPr>
        <w:autoSpaceDE w:val="0"/>
        <w:autoSpaceDN w:val="0"/>
        <w:adjustRightInd w:val="0"/>
        <w:snapToGrid w:val="0"/>
        <w:spacing w:line="360" w:lineRule="auto"/>
        <w:rPr>
          <w:color w:val="000000"/>
          <w:sz w:val="24"/>
          <w:highlight w:val="none"/>
          <w:lang w:val="zh-CN"/>
        </w:rPr>
      </w:pPr>
      <w:r>
        <w:rPr>
          <w:color w:val="000000"/>
          <w:sz w:val="24"/>
          <w:highlight w:val="none"/>
        </w:rPr>
        <w:t>委托代理人（签字</w:t>
      </w:r>
      <w:r>
        <w:rPr>
          <w:color w:val="000000"/>
          <w:sz w:val="24"/>
          <w:szCs w:val="20"/>
          <w:highlight w:val="none"/>
        </w:rPr>
        <w:t>或</w:t>
      </w:r>
      <w:r>
        <w:rPr>
          <w:rFonts w:hint="eastAsia" w:ascii="宋体" w:hAnsi="宋体"/>
          <w:color w:val="000000"/>
          <w:sz w:val="24"/>
          <w:szCs w:val="20"/>
          <w:highlight w:val="none"/>
        </w:rPr>
        <w:t>签章</w:t>
      </w:r>
      <w:r>
        <w:rPr>
          <w:color w:val="000000"/>
          <w:sz w:val="24"/>
          <w:highlight w:val="none"/>
        </w:rPr>
        <w:t>）：</w:t>
      </w:r>
      <w:r>
        <w:rPr>
          <w:color w:val="000000"/>
          <w:sz w:val="24"/>
          <w:szCs w:val="20"/>
          <w:highlight w:val="none"/>
        </w:rPr>
        <w:t>______________</w:t>
      </w:r>
      <w:r>
        <w:rPr>
          <w:color w:val="000000"/>
          <w:sz w:val="24"/>
          <w:highlight w:val="none"/>
          <w:lang w:val="zh-CN"/>
        </w:rPr>
        <w:t xml:space="preserve">        </w:t>
      </w:r>
    </w:p>
    <w:p w14:paraId="17FB0E25">
      <w:pPr>
        <w:autoSpaceDE w:val="0"/>
        <w:autoSpaceDN w:val="0"/>
        <w:adjustRightInd w:val="0"/>
        <w:snapToGrid w:val="0"/>
        <w:spacing w:line="360" w:lineRule="auto"/>
        <w:rPr>
          <w:color w:val="000000"/>
          <w:sz w:val="24"/>
          <w:highlight w:val="none"/>
          <w:lang w:val="zh-CN"/>
        </w:rPr>
      </w:pPr>
      <w:r>
        <w:rPr>
          <w:color w:val="000000"/>
          <w:sz w:val="24"/>
          <w:highlight w:val="none"/>
        </w:rPr>
        <w:t>日期：</w:t>
      </w:r>
      <w:r>
        <w:rPr>
          <w:color w:val="000000"/>
          <w:sz w:val="24"/>
          <w:szCs w:val="20"/>
          <w:highlight w:val="none"/>
        </w:rPr>
        <w:t>____</w:t>
      </w:r>
      <w:r>
        <w:rPr>
          <w:color w:val="000000"/>
          <w:sz w:val="24"/>
          <w:highlight w:val="none"/>
        </w:rPr>
        <w:t>年</w:t>
      </w:r>
      <w:r>
        <w:rPr>
          <w:color w:val="000000"/>
          <w:sz w:val="24"/>
          <w:szCs w:val="20"/>
          <w:highlight w:val="none"/>
        </w:rPr>
        <w:t>____</w:t>
      </w:r>
      <w:r>
        <w:rPr>
          <w:color w:val="000000"/>
          <w:sz w:val="24"/>
          <w:highlight w:val="none"/>
        </w:rPr>
        <w:t>月</w:t>
      </w:r>
      <w:r>
        <w:rPr>
          <w:color w:val="000000"/>
          <w:sz w:val="24"/>
          <w:szCs w:val="20"/>
          <w:highlight w:val="none"/>
        </w:rPr>
        <w:t>____</w:t>
      </w:r>
      <w:r>
        <w:rPr>
          <w:color w:val="000000"/>
          <w:sz w:val="24"/>
          <w:highlight w:val="none"/>
        </w:rPr>
        <w:t>日</w:t>
      </w:r>
    </w:p>
    <w:p w14:paraId="5825DEE5">
      <w:pPr>
        <w:tabs>
          <w:tab w:val="left" w:pos="5580"/>
        </w:tabs>
        <w:spacing w:line="360" w:lineRule="auto"/>
        <w:ind w:firstLine="480" w:firstLineChars="200"/>
        <w:rPr>
          <w:color w:val="000000"/>
          <w:sz w:val="24"/>
          <w:szCs w:val="20"/>
          <w:highlight w:val="none"/>
        </w:rPr>
      </w:pPr>
    </w:p>
    <w:p w14:paraId="3C799FCA">
      <w:pPr>
        <w:tabs>
          <w:tab w:val="left" w:pos="5580"/>
        </w:tabs>
        <w:spacing w:line="360" w:lineRule="auto"/>
        <w:jc w:val="left"/>
        <w:rPr>
          <w:color w:val="000000"/>
          <w:sz w:val="24"/>
          <w:szCs w:val="20"/>
          <w:highlight w:val="none"/>
        </w:rPr>
      </w:pPr>
      <w:r>
        <w:rPr>
          <w:color w:val="000000"/>
          <w:sz w:val="24"/>
          <w:szCs w:val="20"/>
          <w:highlight w:val="none"/>
        </w:rPr>
        <w:t>法定代表人（单位负责人）有效期内的身份证</w:t>
      </w:r>
      <w:r>
        <w:rPr>
          <w:b/>
          <w:color w:val="000000"/>
          <w:sz w:val="24"/>
          <w:szCs w:val="20"/>
          <w:highlight w:val="none"/>
        </w:rPr>
        <w:t>正反面</w:t>
      </w:r>
      <w:r>
        <w:rPr>
          <w:color w:val="000000"/>
          <w:sz w:val="24"/>
          <w:szCs w:val="20"/>
          <w:highlight w:val="none"/>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5F4EE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551BE32">
            <w:pPr>
              <w:tabs>
                <w:tab w:val="left" w:pos="5580"/>
              </w:tabs>
              <w:spacing w:line="360" w:lineRule="auto"/>
              <w:jc w:val="left"/>
              <w:rPr>
                <w:color w:val="000000"/>
                <w:sz w:val="24"/>
                <w:szCs w:val="20"/>
                <w:highlight w:val="none"/>
              </w:rPr>
            </w:pPr>
          </w:p>
          <w:p w14:paraId="217EC595">
            <w:pPr>
              <w:tabs>
                <w:tab w:val="left" w:pos="5580"/>
              </w:tabs>
              <w:spacing w:line="360" w:lineRule="auto"/>
              <w:jc w:val="left"/>
              <w:rPr>
                <w:color w:val="000000"/>
                <w:sz w:val="24"/>
                <w:szCs w:val="20"/>
                <w:highlight w:val="none"/>
              </w:rPr>
            </w:pPr>
          </w:p>
          <w:p w14:paraId="26E83590">
            <w:pPr>
              <w:tabs>
                <w:tab w:val="left" w:pos="5580"/>
              </w:tabs>
              <w:spacing w:line="360" w:lineRule="auto"/>
              <w:jc w:val="left"/>
              <w:rPr>
                <w:color w:val="000000"/>
                <w:sz w:val="24"/>
                <w:szCs w:val="20"/>
                <w:highlight w:val="none"/>
              </w:rPr>
            </w:pPr>
          </w:p>
        </w:tc>
        <w:tc>
          <w:tcPr>
            <w:tcW w:w="4536" w:type="dxa"/>
          </w:tcPr>
          <w:p w14:paraId="0DB78CCF">
            <w:pPr>
              <w:tabs>
                <w:tab w:val="left" w:pos="5580"/>
              </w:tabs>
              <w:spacing w:line="360" w:lineRule="auto"/>
              <w:jc w:val="left"/>
              <w:rPr>
                <w:color w:val="000000"/>
                <w:sz w:val="24"/>
                <w:szCs w:val="20"/>
                <w:highlight w:val="none"/>
              </w:rPr>
            </w:pPr>
          </w:p>
          <w:p w14:paraId="20FBA914">
            <w:pPr>
              <w:tabs>
                <w:tab w:val="left" w:pos="5580"/>
              </w:tabs>
              <w:spacing w:line="360" w:lineRule="auto"/>
              <w:jc w:val="left"/>
              <w:rPr>
                <w:color w:val="000000"/>
                <w:sz w:val="24"/>
                <w:szCs w:val="20"/>
                <w:highlight w:val="none"/>
              </w:rPr>
            </w:pPr>
          </w:p>
          <w:p w14:paraId="37D294F3">
            <w:pPr>
              <w:tabs>
                <w:tab w:val="left" w:pos="5580"/>
              </w:tabs>
              <w:spacing w:line="360" w:lineRule="auto"/>
              <w:jc w:val="left"/>
              <w:rPr>
                <w:color w:val="000000"/>
                <w:sz w:val="24"/>
                <w:szCs w:val="20"/>
                <w:highlight w:val="none"/>
              </w:rPr>
            </w:pPr>
          </w:p>
        </w:tc>
      </w:tr>
    </w:tbl>
    <w:p w14:paraId="21104D56">
      <w:pPr>
        <w:tabs>
          <w:tab w:val="left" w:pos="5580"/>
        </w:tabs>
        <w:spacing w:line="360" w:lineRule="auto"/>
        <w:jc w:val="left"/>
        <w:rPr>
          <w:color w:val="000000"/>
          <w:sz w:val="24"/>
          <w:szCs w:val="20"/>
          <w:highlight w:val="none"/>
        </w:rPr>
      </w:pPr>
      <w:r>
        <w:rPr>
          <w:color w:val="000000"/>
          <w:sz w:val="24"/>
          <w:szCs w:val="20"/>
          <w:highlight w:val="none"/>
        </w:rPr>
        <w:t>委托代理人有效期内的身份证</w:t>
      </w:r>
      <w:r>
        <w:rPr>
          <w:b/>
          <w:color w:val="000000"/>
          <w:sz w:val="24"/>
          <w:szCs w:val="20"/>
          <w:highlight w:val="none"/>
        </w:rPr>
        <w:t>正反面</w:t>
      </w:r>
      <w:r>
        <w:rPr>
          <w:color w:val="000000"/>
          <w:sz w:val="24"/>
          <w:szCs w:val="20"/>
          <w:highlight w:val="none"/>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97C2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B586F8A">
            <w:pPr>
              <w:tabs>
                <w:tab w:val="left" w:pos="5580"/>
              </w:tabs>
              <w:spacing w:line="360" w:lineRule="auto"/>
              <w:jc w:val="left"/>
              <w:rPr>
                <w:color w:val="000000"/>
                <w:sz w:val="24"/>
                <w:szCs w:val="20"/>
                <w:highlight w:val="none"/>
              </w:rPr>
            </w:pPr>
          </w:p>
          <w:p w14:paraId="1B6E623F">
            <w:pPr>
              <w:tabs>
                <w:tab w:val="left" w:pos="5580"/>
              </w:tabs>
              <w:spacing w:line="360" w:lineRule="auto"/>
              <w:jc w:val="left"/>
              <w:rPr>
                <w:color w:val="000000"/>
                <w:sz w:val="24"/>
                <w:szCs w:val="20"/>
                <w:highlight w:val="none"/>
              </w:rPr>
            </w:pPr>
          </w:p>
          <w:p w14:paraId="27873F97">
            <w:pPr>
              <w:tabs>
                <w:tab w:val="left" w:pos="5580"/>
              </w:tabs>
              <w:spacing w:line="360" w:lineRule="auto"/>
              <w:jc w:val="left"/>
              <w:rPr>
                <w:color w:val="000000"/>
                <w:sz w:val="24"/>
                <w:szCs w:val="20"/>
                <w:highlight w:val="none"/>
              </w:rPr>
            </w:pPr>
          </w:p>
        </w:tc>
        <w:tc>
          <w:tcPr>
            <w:tcW w:w="4536" w:type="dxa"/>
          </w:tcPr>
          <w:p w14:paraId="225B0C2C">
            <w:pPr>
              <w:tabs>
                <w:tab w:val="left" w:pos="5580"/>
              </w:tabs>
              <w:spacing w:line="360" w:lineRule="auto"/>
              <w:jc w:val="left"/>
              <w:rPr>
                <w:color w:val="000000"/>
                <w:sz w:val="24"/>
                <w:szCs w:val="20"/>
                <w:highlight w:val="none"/>
              </w:rPr>
            </w:pPr>
          </w:p>
          <w:p w14:paraId="783853E1">
            <w:pPr>
              <w:tabs>
                <w:tab w:val="left" w:pos="5580"/>
              </w:tabs>
              <w:spacing w:line="360" w:lineRule="auto"/>
              <w:jc w:val="left"/>
              <w:rPr>
                <w:color w:val="000000"/>
                <w:sz w:val="24"/>
                <w:szCs w:val="20"/>
                <w:highlight w:val="none"/>
              </w:rPr>
            </w:pPr>
          </w:p>
          <w:p w14:paraId="0D012C90">
            <w:pPr>
              <w:tabs>
                <w:tab w:val="left" w:pos="5580"/>
              </w:tabs>
              <w:spacing w:line="360" w:lineRule="auto"/>
              <w:jc w:val="left"/>
              <w:rPr>
                <w:color w:val="000000"/>
                <w:sz w:val="24"/>
                <w:szCs w:val="20"/>
                <w:highlight w:val="none"/>
              </w:rPr>
            </w:pPr>
          </w:p>
        </w:tc>
      </w:tr>
    </w:tbl>
    <w:p w14:paraId="3953DFDB">
      <w:pPr>
        <w:tabs>
          <w:tab w:val="left" w:pos="5580"/>
        </w:tabs>
        <w:spacing w:line="360" w:lineRule="auto"/>
        <w:jc w:val="left"/>
        <w:rPr>
          <w:color w:val="000000"/>
          <w:sz w:val="24"/>
          <w:szCs w:val="20"/>
          <w:highlight w:val="none"/>
        </w:rPr>
      </w:pPr>
      <w:r>
        <w:rPr>
          <w:color w:val="000000"/>
          <w:sz w:val="24"/>
          <w:szCs w:val="20"/>
          <w:highlight w:val="none"/>
        </w:rPr>
        <w:t>说明：</w:t>
      </w:r>
    </w:p>
    <w:p w14:paraId="626A5DE9">
      <w:pPr>
        <w:tabs>
          <w:tab w:val="left" w:pos="5580"/>
        </w:tabs>
        <w:spacing w:line="360" w:lineRule="auto"/>
        <w:jc w:val="left"/>
        <w:rPr>
          <w:color w:val="000000"/>
          <w:sz w:val="24"/>
          <w:szCs w:val="20"/>
          <w:highlight w:val="none"/>
        </w:rPr>
      </w:pPr>
      <w:r>
        <w:rPr>
          <w:color w:val="000000"/>
          <w:sz w:val="24"/>
          <w:szCs w:val="20"/>
          <w:highlight w:val="none"/>
        </w:rPr>
        <w:t>1.若供应商为事业单位或其他组织或分支机构（仅当磋商文件注明允许分支机构响应的），则法定代表人（单位负责人）处的签署人可为单位负责人。</w:t>
      </w:r>
    </w:p>
    <w:p w14:paraId="7D9620F5">
      <w:pPr>
        <w:tabs>
          <w:tab w:val="left" w:pos="5580"/>
        </w:tabs>
        <w:spacing w:line="360" w:lineRule="auto"/>
        <w:jc w:val="left"/>
        <w:rPr>
          <w:color w:val="000000"/>
          <w:sz w:val="24"/>
          <w:szCs w:val="20"/>
          <w:highlight w:val="none"/>
        </w:rPr>
      </w:pPr>
      <w:r>
        <w:rPr>
          <w:color w:val="000000"/>
          <w:sz w:val="24"/>
          <w:szCs w:val="20"/>
          <w:highlight w:val="none"/>
        </w:rPr>
        <w:t>2.若响应文件中签字之处均为法定代表人（单位负责人）本人签署，则可不提供本《授权委托书》，但须提供《法定代表人（单位负责人）身份证明》（实质性格式）。</w:t>
      </w:r>
    </w:p>
    <w:p w14:paraId="051B9C5B">
      <w:pPr>
        <w:tabs>
          <w:tab w:val="left" w:pos="5580"/>
        </w:tabs>
        <w:spacing w:line="360" w:lineRule="auto"/>
        <w:jc w:val="left"/>
        <w:rPr>
          <w:color w:val="000000"/>
          <w:sz w:val="24"/>
          <w:szCs w:val="20"/>
          <w:highlight w:val="none"/>
        </w:rPr>
      </w:pPr>
      <w:r>
        <w:rPr>
          <w:color w:val="000000"/>
          <w:sz w:val="24"/>
          <w:szCs w:val="20"/>
          <w:highlight w:val="none"/>
        </w:rPr>
        <w:t>3.供应商为自然人的情形，可不提供本《授权委托书》。</w:t>
      </w:r>
    </w:p>
    <w:p w14:paraId="62E21C4A">
      <w:pPr>
        <w:widowControl/>
        <w:jc w:val="left"/>
        <w:rPr>
          <w:color w:val="000000"/>
          <w:sz w:val="30"/>
          <w:szCs w:val="30"/>
          <w:highlight w:val="none"/>
        </w:rPr>
      </w:pPr>
      <w:r>
        <w:rPr>
          <w:color w:val="000000"/>
          <w:sz w:val="30"/>
          <w:szCs w:val="30"/>
          <w:highlight w:val="none"/>
        </w:rPr>
        <w:br w:type="page"/>
      </w:r>
    </w:p>
    <w:p w14:paraId="4B619B7B">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附：法定代表人（单位负责人）身份证明</w:t>
      </w:r>
    </w:p>
    <w:p w14:paraId="42A7CC05">
      <w:pPr>
        <w:kinsoku w:val="0"/>
        <w:overflowPunct w:val="0"/>
        <w:spacing w:line="200" w:lineRule="exact"/>
        <w:rPr>
          <w:sz w:val="20"/>
          <w:szCs w:val="20"/>
          <w:highlight w:val="none"/>
        </w:rPr>
      </w:pPr>
    </w:p>
    <w:p w14:paraId="2E59FF4C">
      <w:pPr>
        <w:tabs>
          <w:tab w:val="left" w:pos="5580"/>
        </w:tabs>
        <w:spacing w:line="360" w:lineRule="auto"/>
        <w:rPr>
          <w:color w:val="000000"/>
          <w:sz w:val="24"/>
          <w:highlight w:val="none"/>
        </w:rPr>
      </w:pPr>
      <w:r>
        <w:rPr>
          <w:color w:val="000000"/>
          <w:sz w:val="24"/>
          <w:highlight w:val="none"/>
        </w:rPr>
        <w:t>致：</w:t>
      </w:r>
      <w:r>
        <w:rPr>
          <w:color w:val="000000"/>
          <w:sz w:val="24"/>
          <w:szCs w:val="20"/>
          <w:highlight w:val="none"/>
        </w:rPr>
        <w:t>____</w:t>
      </w:r>
      <w:r>
        <w:rPr>
          <w:color w:val="000000"/>
          <w:sz w:val="24"/>
          <w:highlight w:val="none"/>
        </w:rPr>
        <w:t>（采购人或采购代理机构）</w:t>
      </w:r>
    </w:p>
    <w:p w14:paraId="4AADD548">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highlight w:val="none"/>
        </w:rPr>
      </w:pPr>
      <w:r>
        <w:rPr>
          <w:rFonts w:ascii="Times New Roman" w:hAnsi="Times New Roman"/>
          <w:highlight w:val="none"/>
        </w:rPr>
        <w:t>兹证明，</w:t>
      </w:r>
    </w:p>
    <w:p w14:paraId="270F9FDC">
      <w:pPr>
        <w:pStyle w:val="2"/>
        <w:tabs>
          <w:tab w:val="left" w:pos="1690"/>
          <w:tab w:val="left" w:pos="3400"/>
          <w:tab w:val="left" w:pos="5110"/>
          <w:tab w:val="left" w:pos="6821"/>
        </w:tabs>
        <w:kinsoku w:val="0"/>
        <w:overflowPunct w:val="0"/>
        <w:spacing w:line="335" w:lineRule="exact"/>
        <w:rPr>
          <w:rFonts w:ascii="Times New Roman" w:hAnsi="Times New Roman"/>
          <w:highlight w:val="none"/>
        </w:rPr>
      </w:pPr>
      <w:r>
        <w:rPr>
          <w:rFonts w:ascii="Times New Roman" w:hAnsi="Times New Roman"/>
          <w:highlight w:val="none"/>
        </w:rPr>
        <w:t>姓名：</w:t>
      </w:r>
      <w:r>
        <w:rPr>
          <w:rFonts w:ascii="Times New Roman" w:hAnsi="Times New Roman"/>
          <w:color w:val="000000"/>
          <w:szCs w:val="20"/>
          <w:highlight w:val="none"/>
        </w:rPr>
        <w:t>____</w:t>
      </w:r>
      <w:r>
        <w:rPr>
          <w:rFonts w:ascii="Times New Roman" w:hAnsi="Times New Roman"/>
          <w:highlight w:val="none"/>
        </w:rPr>
        <w:t>性别：</w:t>
      </w:r>
      <w:r>
        <w:rPr>
          <w:rFonts w:ascii="Times New Roman" w:hAnsi="Times New Roman"/>
          <w:color w:val="000000"/>
          <w:szCs w:val="20"/>
          <w:highlight w:val="none"/>
        </w:rPr>
        <w:t>____</w:t>
      </w:r>
      <w:r>
        <w:rPr>
          <w:rFonts w:ascii="Times New Roman" w:hAnsi="Times New Roman"/>
          <w:highlight w:val="none"/>
        </w:rPr>
        <w:t>年龄：</w:t>
      </w:r>
      <w:r>
        <w:rPr>
          <w:rFonts w:ascii="Times New Roman" w:hAnsi="Times New Roman"/>
          <w:color w:val="000000"/>
          <w:szCs w:val="20"/>
          <w:highlight w:val="none"/>
        </w:rPr>
        <w:t>____</w:t>
      </w:r>
      <w:r>
        <w:rPr>
          <w:rFonts w:ascii="Times New Roman" w:hAnsi="Times New Roman"/>
          <w:highlight w:val="none"/>
        </w:rPr>
        <w:t>职务：</w:t>
      </w:r>
      <w:r>
        <w:rPr>
          <w:rFonts w:ascii="Times New Roman" w:hAnsi="Times New Roman"/>
          <w:color w:val="000000"/>
          <w:szCs w:val="20"/>
          <w:highlight w:val="none"/>
        </w:rPr>
        <w:t>____</w:t>
      </w:r>
    </w:p>
    <w:p w14:paraId="7FF4C2B2">
      <w:pPr>
        <w:pStyle w:val="2"/>
        <w:tabs>
          <w:tab w:val="left" w:pos="2412"/>
          <w:tab w:val="left" w:pos="3883"/>
          <w:tab w:val="left" w:pos="5352"/>
          <w:tab w:val="left" w:pos="6821"/>
        </w:tabs>
        <w:kinsoku w:val="0"/>
        <w:overflowPunct w:val="0"/>
        <w:spacing w:line="335" w:lineRule="exact"/>
        <w:rPr>
          <w:rFonts w:ascii="Times New Roman" w:hAnsi="Times New Roman"/>
          <w:highlight w:val="none"/>
        </w:rPr>
      </w:pPr>
    </w:p>
    <w:p w14:paraId="26B31E85">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highlight w:val="none"/>
        </w:rPr>
      </w:pPr>
      <w:r>
        <w:rPr>
          <w:rFonts w:ascii="Times New Roman" w:hAnsi="Times New Roman"/>
          <w:highlight w:val="none"/>
        </w:rPr>
        <w:t>系</w:t>
      </w:r>
      <w:r>
        <w:rPr>
          <w:rFonts w:ascii="Times New Roman" w:hAnsi="Times New Roman"/>
          <w:color w:val="000000"/>
          <w:szCs w:val="20"/>
          <w:highlight w:val="none"/>
        </w:rPr>
        <w:t>__________</w:t>
      </w:r>
      <w:r>
        <w:rPr>
          <w:rFonts w:ascii="Times New Roman" w:hAnsi="Times New Roman"/>
          <w:highlight w:val="none"/>
        </w:rPr>
        <w:t>（供应商名称）的法定代表人（单位负责人）。</w:t>
      </w:r>
    </w:p>
    <w:p w14:paraId="7271F785">
      <w:pPr>
        <w:pStyle w:val="2"/>
        <w:tabs>
          <w:tab w:val="left" w:pos="2412"/>
          <w:tab w:val="left" w:pos="3883"/>
          <w:tab w:val="left" w:pos="5352"/>
          <w:tab w:val="left" w:pos="6821"/>
        </w:tabs>
        <w:kinsoku w:val="0"/>
        <w:overflowPunct w:val="0"/>
        <w:spacing w:line="335" w:lineRule="exact"/>
        <w:rPr>
          <w:rFonts w:ascii="Times New Roman" w:hAnsi="Times New Roman"/>
          <w:highlight w:val="none"/>
        </w:rPr>
      </w:pPr>
    </w:p>
    <w:p w14:paraId="02593A4A">
      <w:pPr>
        <w:pStyle w:val="2"/>
        <w:tabs>
          <w:tab w:val="left" w:pos="2412"/>
          <w:tab w:val="left" w:pos="3883"/>
          <w:tab w:val="left" w:pos="5352"/>
          <w:tab w:val="left" w:pos="6821"/>
        </w:tabs>
        <w:kinsoku w:val="0"/>
        <w:overflowPunct w:val="0"/>
        <w:spacing w:line="335" w:lineRule="exact"/>
        <w:rPr>
          <w:rFonts w:ascii="Times New Roman" w:hAnsi="Times New Roman"/>
          <w:highlight w:val="none"/>
        </w:rPr>
      </w:pPr>
    </w:p>
    <w:p w14:paraId="5951FE8E">
      <w:pPr>
        <w:pStyle w:val="2"/>
        <w:tabs>
          <w:tab w:val="left" w:pos="2412"/>
          <w:tab w:val="left" w:pos="3883"/>
          <w:tab w:val="left" w:pos="5352"/>
          <w:tab w:val="left" w:pos="6821"/>
        </w:tabs>
        <w:kinsoku w:val="0"/>
        <w:overflowPunct w:val="0"/>
        <w:spacing w:line="335" w:lineRule="exact"/>
        <w:rPr>
          <w:rFonts w:ascii="Times New Roman" w:hAnsi="Times New Roman"/>
          <w:highlight w:val="none"/>
        </w:rPr>
      </w:pPr>
    </w:p>
    <w:p w14:paraId="49C185FC">
      <w:pPr>
        <w:pStyle w:val="2"/>
        <w:kinsoku w:val="0"/>
        <w:overflowPunct w:val="0"/>
        <w:spacing w:line="583" w:lineRule="auto"/>
        <w:ind w:right="-46"/>
        <w:rPr>
          <w:rFonts w:ascii="Times New Roman" w:hAnsi="Times New Roman"/>
          <w:spacing w:val="-3"/>
          <w:highlight w:val="none"/>
        </w:rPr>
      </w:pPr>
      <w:r>
        <w:rPr>
          <w:rFonts w:ascii="Times New Roman" w:hAnsi="Times New Roman"/>
          <w:highlight w:val="none"/>
        </w:rPr>
        <w:t>附：</w:t>
      </w:r>
      <w:r>
        <w:rPr>
          <w:rFonts w:ascii="Times New Roman" w:hAnsi="Times New Roman"/>
          <w:spacing w:val="-3"/>
          <w:highlight w:val="none"/>
        </w:rPr>
        <w:t>法</w:t>
      </w:r>
      <w:r>
        <w:rPr>
          <w:rFonts w:ascii="Times New Roman" w:hAnsi="Times New Roman"/>
          <w:highlight w:val="none"/>
        </w:rPr>
        <w:t>定</w:t>
      </w:r>
      <w:r>
        <w:rPr>
          <w:rFonts w:ascii="Times New Roman" w:hAnsi="Times New Roman"/>
          <w:spacing w:val="-3"/>
          <w:highlight w:val="none"/>
        </w:rPr>
        <w:t>代</w:t>
      </w:r>
      <w:r>
        <w:rPr>
          <w:rFonts w:ascii="Times New Roman" w:hAnsi="Times New Roman"/>
          <w:highlight w:val="none"/>
        </w:rPr>
        <w:t>表</w:t>
      </w:r>
      <w:r>
        <w:rPr>
          <w:rFonts w:ascii="Times New Roman" w:hAnsi="Times New Roman"/>
          <w:spacing w:val="-3"/>
          <w:highlight w:val="none"/>
        </w:rPr>
        <w:t>人</w:t>
      </w:r>
      <w:r>
        <w:rPr>
          <w:rFonts w:ascii="Times New Roman" w:hAnsi="Times New Roman"/>
          <w:highlight w:val="none"/>
        </w:rPr>
        <w:t>（</w:t>
      </w:r>
      <w:r>
        <w:rPr>
          <w:rFonts w:ascii="Times New Roman" w:hAnsi="Times New Roman"/>
          <w:spacing w:val="-3"/>
          <w:highlight w:val="none"/>
        </w:rPr>
        <w:t>单</w:t>
      </w:r>
      <w:r>
        <w:rPr>
          <w:rFonts w:ascii="Times New Roman" w:hAnsi="Times New Roman"/>
          <w:highlight w:val="none"/>
        </w:rPr>
        <w:t>位</w:t>
      </w:r>
      <w:r>
        <w:rPr>
          <w:rFonts w:ascii="Times New Roman" w:hAnsi="Times New Roman"/>
          <w:spacing w:val="-3"/>
          <w:highlight w:val="none"/>
        </w:rPr>
        <w:t>负</w:t>
      </w:r>
      <w:r>
        <w:rPr>
          <w:rFonts w:ascii="Times New Roman" w:hAnsi="Times New Roman"/>
          <w:highlight w:val="none"/>
        </w:rPr>
        <w:t>责人</w:t>
      </w:r>
      <w:r>
        <w:rPr>
          <w:rFonts w:ascii="Times New Roman" w:hAnsi="Times New Roman"/>
          <w:spacing w:val="-3"/>
          <w:highlight w:val="none"/>
        </w:rPr>
        <w:t>）有效期内的身份证正反面电子件。</w:t>
      </w:r>
    </w:p>
    <w:tbl>
      <w:tblPr>
        <w:tblStyle w:val="43"/>
        <w:tblW w:w="79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47"/>
        <w:gridCol w:w="3972"/>
      </w:tblGrid>
      <w:tr w14:paraId="2CBB0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9" w:hRule="atLeast"/>
        </w:trPr>
        <w:tc>
          <w:tcPr>
            <w:tcW w:w="3947" w:type="dxa"/>
          </w:tcPr>
          <w:p w14:paraId="06360EA5">
            <w:pPr>
              <w:tabs>
                <w:tab w:val="left" w:pos="5580"/>
              </w:tabs>
              <w:spacing w:line="360" w:lineRule="auto"/>
              <w:jc w:val="left"/>
              <w:rPr>
                <w:color w:val="000000"/>
                <w:sz w:val="24"/>
                <w:szCs w:val="20"/>
                <w:highlight w:val="none"/>
              </w:rPr>
            </w:pPr>
          </w:p>
          <w:p w14:paraId="4510C096">
            <w:pPr>
              <w:tabs>
                <w:tab w:val="left" w:pos="5580"/>
              </w:tabs>
              <w:spacing w:line="360" w:lineRule="auto"/>
              <w:jc w:val="left"/>
              <w:rPr>
                <w:color w:val="000000"/>
                <w:sz w:val="24"/>
                <w:szCs w:val="20"/>
                <w:highlight w:val="none"/>
              </w:rPr>
            </w:pPr>
          </w:p>
          <w:p w14:paraId="1299B26E">
            <w:pPr>
              <w:tabs>
                <w:tab w:val="left" w:pos="5580"/>
              </w:tabs>
              <w:spacing w:line="360" w:lineRule="auto"/>
              <w:jc w:val="left"/>
              <w:rPr>
                <w:color w:val="000000"/>
                <w:sz w:val="24"/>
                <w:szCs w:val="20"/>
                <w:highlight w:val="none"/>
              </w:rPr>
            </w:pPr>
          </w:p>
        </w:tc>
        <w:tc>
          <w:tcPr>
            <w:tcW w:w="3972" w:type="dxa"/>
          </w:tcPr>
          <w:p w14:paraId="0BAB5A41">
            <w:pPr>
              <w:tabs>
                <w:tab w:val="left" w:pos="5580"/>
              </w:tabs>
              <w:spacing w:line="360" w:lineRule="auto"/>
              <w:jc w:val="left"/>
              <w:rPr>
                <w:color w:val="000000"/>
                <w:sz w:val="24"/>
                <w:szCs w:val="20"/>
                <w:highlight w:val="none"/>
              </w:rPr>
            </w:pPr>
          </w:p>
          <w:p w14:paraId="2E135E0B">
            <w:pPr>
              <w:tabs>
                <w:tab w:val="left" w:pos="5580"/>
              </w:tabs>
              <w:spacing w:line="360" w:lineRule="auto"/>
              <w:jc w:val="left"/>
              <w:rPr>
                <w:color w:val="000000"/>
                <w:sz w:val="24"/>
                <w:szCs w:val="20"/>
                <w:highlight w:val="none"/>
              </w:rPr>
            </w:pPr>
          </w:p>
          <w:p w14:paraId="7AA5B932">
            <w:pPr>
              <w:tabs>
                <w:tab w:val="left" w:pos="5580"/>
              </w:tabs>
              <w:spacing w:line="360" w:lineRule="auto"/>
              <w:jc w:val="left"/>
              <w:rPr>
                <w:color w:val="000000"/>
                <w:sz w:val="24"/>
                <w:szCs w:val="20"/>
                <w:highlight w:val="none"/>
              </w:rPr>
            </w:pPr>
          </w:p>
        </w:tc>
      </w:tr>
    </w:tbl>
    <w:p w14:paraId="34ED9CD0">
      <w:pPr>
        <w:pStyle w:val="2"/>
        <w:kinsoku w:val="0"/>
        <w:overflowPunct w:val="0"/>
        <w:spacing w:line="583" w:lineRule="auto"/>
        <w:ind w:right="4305"/>
        <w:rPr>
          <w:rFonts w:ascii="Times New Roman" w:hAnsi="Times New Roman"/>
          <w:spacing w:val="-3"/>
          <w:highlight w:val="none"/>
        </w:rPr>
      </w:pPr>
    </w:p>
    <w:p w14:paraId="247F76DF">
      <w:pPr>
        <w:pStyle w:val="2"/>
        <w:kinsoku w:val="0"/>
        <w:overflowPunct w:val="0"/>
        <w:spacing w:line="583" w:lineRule="auto"/>
        <w:ind w:right="4305"/>
        <w:rPr>
          <w:rFonts w:ascii="Times New Roman" w:hAnsi="Times New Roman"/>
          <w:spacing w:val="-3"/>
          <w:highlight w:val="none"/>
        </w:rPr>
      </w:pPr>
    </w:p>
    <w:p w14:paraId="6E041830">
      <w:pPr>
        <w:pStyle w:val="2"/>
        <w:kinsoku w:val="0"/>
        <w:overflowPunct w:val="0"/>
        <w:spacing w:line="583" w:lineRule="auto"/>
        <w:ind w:right="4305"/>
        <w:rPr>
          <w:rFonts w:ascii="Times New Roman" w:hAnsi="Times New Roman"/>
          <w:spacing w:val="-3"/>
          <w:highlight w:val="none"/>
        </w:rPr>
      </w:pPr>
    </w:p>
    <w:p w14:paraId="2CDDE84F">
      <w:pPr>
        <w:autoSpaceDE w:val="0"/>
        <w:autoSpaceDN w:val="0"/>
        <w:adjustRightInd w:val="0"/>
        <w:snapToGrid w:val="0"/>
        <w:spacing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14:paraId="69271AED">
      <w:pPr>
        <w:autoSpaceDE w:val="0"/>
        <w:autoSpaceDN w:val="0"/>
        <w:adjustRightInd w:val="0"/>
        <w:snapToGrid w:val="0"/>
        <w:spacing w:line="360" w:lineRule="auto"/>
        <w:rPr>
          <w:color w:val="000000"/>
          <w:sz w:val="24"/>
          <w:highlight w:val="none"/>
          <w:lang w:val="zh-CN"/>
        </w:rPr>
      </w:pPr>
      <w:r>
        <w:rPr>
          <w:spacing w:val="-3"/>
          <w:sz w:val="24"/>
          <w:highlight w:val="none"/>
        </w:rPr>
        <w:t>法定代表人（</w:t>
      </w:r>
      <w:r>
        <w:rPr>
          <w:sz w:val="24"/>
          <w:highlight w:val="none"/>
        </w:rPr>
        <w:t>单位负责人</w:t>
      </w:r>
      <w:r>
        <w:rPr>
          <w:spacing w:val="-3"/>
          <w:sz w:val="24"/>
          <w:highlight w:val="none"/>
        </w:rPr>
        <w:t>）（签字或</w:t>
      </w:r>
      <w:r>
        <w:rPr>
          <w:rFonts w:hint="eastAsia" w:ascii="宋体" w:hAnsi="宋体"/>
          <w:color w:val="000000"/>
          <w:sz w:val="24"/>
          <w:szCs w:val="20"/>
          <w:highlight w:val="none"/>
        </w:rPr>
        <w:t>签章</w:t>
      </w:r>
      <w:r>
        <w:rPr>
          <w:spacing w:val="-3"/>
          <w:sz w:val="24"/>
          <w:highlight w:val="none"/>
        </w:rPr>
        <w:t>）：</w:t>
      </w:r>
      <w:r>
        <w:rPr>
          <w:sz w:val="24"/>
          <w:highlight w:val="none"/>
        </w:rPr>
        <w:t>______</w:t>
      </w:r>
    </w:p>
    <w:p w14:paraId="03EE5AAF">
      <w:pPr>
        <w:autoSpaceDE w:val="0"/>
        <w:autoSpaceDN w:val="0"/>
        <w:adjustRightInd w:val="0"/>
        <w:snapToGrid w:val="0"/>
        <w:spacing w:line="360" w:lineRule="auto"/>
        <w:rPr>
          <w:color w:val="000000"/>
          <w:sz w:val="24"/>
          <w:highlight w:val="none"/>
          <w:lang w:val="zh-CN"/>
        </w:rPr>
      </w:pPr>
      <w:r>
        <w:rPr>
          <w:color w:val="000000"/>
          <w:sz w:val="24"/>
          <w:highlight w:val="none"/>
        </w:rPr>
        <w:t>日期：</w:t>
      </w:r>
      <w:r>
        <w:rPr>
          <w:color w:val="000000"/>
          <w:sz w:val="24"/>
          <w:szCs w:val="20"/>
          <w:highlight w:val="none"/>
        </w:rPr>
        <w:t>____年____月____日</w:t>
      </w:r>
    </w:p>
    <w:p w14:paraId="2E3F3013">
      <w:pPr>
        <w:widowControl/>
        <w:jc w:val="left"/>
        <w:rPr>
          <w:i/>
          <w:color w:val="000000"/>
          <w:sz w:val="24"/>
          <w:szCs w:val="20"/>
          <w:highlight w:val="none"/>
          <w:u w:val="single"/>
        </w:rPr>
      </w:pPr>
    </w:p>
    <w:p w14:paraId="03A4EA4E">
      <w:pPr>
        <w:widowControl/>
        <w:jc w:val="left"/>
        <w:rPr>
          <w:color w:val="000000"/>
          <w:sz w:val="24"/>
          <w:szCs w:val="20"/>
          <w:highlight w:val="none"/>
        </w:rPr>
      </w:pPr>
      <w:r>
        <w:rPr>
          <w:color w:val="000000"/>
          <w:sz w:val="24"/>
          <w:szCs w:val="20"/>
          <w:highlight w:val="none"/>
        </w:rPr>
        <w:br w:type="page"/>
      </w:r>
    </w:p>
    <w:p w14:paraId="6083CD92">
      <w:pPr>
        <w:tabs>
          <w:tab w:val="left" w:pos="360"/>
        </w:tabs>
        <w:snapToGrid w:val="0"/>
        <w:spacing w:line="360" w:lineRule="auto"/>
        <w:outlineLvl w:val="1"/>
        <w:rPr>
          <w:sz w:val="24"/>
          <w:highlight w:val="none"/>
        </w:rPr>
      </w:pPr>
      <w:r>
        <w:rPr>
          <w:sz w:val="24"/>
          <w:highlight w:val="none"/>
        </w:rPr>
        <w:t>7  报价一览表</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14:paraId="1742ADDE">
      <w:pPr>
        <w:spacing w:line="360" w:lineRule="exact"/>
        <w:jc w:val="center"/>
        <w:rPr>
          <w:b/>
          <w:color w:val="000000"/>
          <w:sz w:val="36"/>
          <w:szCs w:val="36"/>
          <w:highlight w:val="none"/>
        </w:rPr>
      </w:pPr>
      <w:bookmarkStart w:id="727" w:name="_Toc305158826"/>
      <w:bookmarkStart w:id="728" w:name="_Toc265228396"/>
      <w:bookmarkStart w:id="729" w:name="_Toc226309802"/>
      <w:bookmarkStart w:id="730" w:name="_Toc226337254"/>
      <w:bookmarkStart w:id="731" w:name="_Toc226965831"/>
      <w:bookmarkStart w:id="732" w:name="_Toc164608672"/>
      <w:bookmarkStart w:id="733" w:name="_Toc264969248"/>
      <w:bookmarkStart w:id="734" w:name="_Toc305158900"/>
      <w:bookmarkStart w:id="735" w:name="_Toc226965748"/>
      <w:bookmarkStart w:id="736" w:name="_Toc164608827"/>
      <w:bookmarkStart w:id="737" w:name="_Toc195842923"/>
      <w:r>
        <w:rPr>
          <w:rFonts w:hint="eastAsia"/>
          <w:b/>
          <w:color w:val="000000"/>
          <w:sz w:val="36"/>
          <w:szCs w:val="36"/>
          <w:highlight w:val="none"/>
        </w:rPr>
        <w:t>报价一览表</w:t>
      </w:r>
      <w:bookmarkEnd w:id="727"/>
      <w:bookmarkEnd w:id="728"/>
      <w:bookmarkEnd w:id="729"/>
      <w:bookmarkEnd w:id="730"/>
      <w:bookmarkEnd w:id="731"/>
      <w:bookmarkEnd w:id="732"/>
      <w:bookmarkEnd w:id="733"/>
      <w:bookmarkEnd w:id="734"/>
      <w:bookmarkEnd w:id="735"/>
      <w:bookmarkEnd w:id="736"/>
      <w:bookmarkEnd w:id="737"/>
    </w:p>
    <w:p w14:paraId="2552D34A">
      <w:pPr>
        <w:tabs>
          <w:tab w:val="left" w:pos="1800"/>
          <w:tab w:val="left" w:pos="5580"/>
        </w:tabs>
        <w:spacing w:line="360" w:lineRule="auto"/>
        <w:jc w:val="left"/>
        <w:rPr>
          <w:color w:val="000000"/>
          <w:sz w:val="24"/>
          <w:highlight w:val="none"/>
        </w:rPr>
      </w:pPr>
    </w:p>
    <w:p w14:paraId="5C3820FF">
      <w:pPr>
        <w:tabs>
          <w:tab w:val="left" w:pos="1800"/>
          <w:tab w:val="left" w:pos="5580"/>
        </w:tabs>
        <w:spacing w:line="360" w:lineRule="auto"/>
        <w:jc w:val="left"/>
        <w:rPr>
          <w:i/>
          <w:color w:val="FF0000"/>
          <w:sz w:val="24"/>
          <w:highlight w:val="none"/>
        </w:rPr>
      </w:pPr>
    </w:p>
    <w:p w14:paraId="15273592">
      <w:pPr>
        <w:tabs>
          <w:tab w:val="left" w:pos="1800"/>
          <w:tab w:val="left" w:pos="5580"/>
        </w:tabs>
        <w:spacing w:line="360" w:lineRule="auto"/>
        <w:ind w:firstLine="240" w:firstLineChars="100"/>
        <w:jc w:val="left"/>
        <w:rPr>
          <w:color w:val="000000"/>
          <w:sz w:val="24"/>
          <w:highlight w:val="none"/>
        </w:rPr>
      </w:pPr>
      <w:r>
        <w:rPr>
          <w:color w:val="000000"/>
          <w:sz w:val="24"/>
          <w:highlight w:val="none"/>
        </w:rPr>
        <w:t>项目编号：</w:t>
      </w:r>
      <w:r>
        <w:rPr>
          <w:rFonts w:hint="eastAsia"/>
          <w:sz w:val="24"/>
          <w:highlight w:val="none"/>
          <w:u w:val="single"/>
          <w:lang w:val="en-US" w:eastAsia="zh-CN"/>
        </w:rPr>
        <w:t xml:space="preserve">                           </w:t>
      </w:r>
      <w:r>
        <w:rPr>
          <w:color w:val="000000"/>
          <w:sz w:val="24"/>
          <w:highlight w:val="none"/>
        </w:rPr>
        <w:t xml:space="preserve">     </w:t>
      </w:r>
    </w:p>
    <w:p w14:paraId="285858A1">
      <w:pPr>
        <w:tabs>
          <w:tab w:val="left" w:pos="1800"/>
          <w:tab w:val="left" w:pos="5580"/>
        </w:tabs>
        <w:spacing w:line="360" w:lineRule="auto"/>
        <w:ind w:firstLine="240" w:firstLineChars="100"/>
        <w:jc w:val="left"/>
        <w:rPr>
          <w:rFonts w:hint="default" w:eastAsia="宋体"/>
          <w:color w:val="000000"/>
          <w:sz w:val="24"/>
          <w:highlight w:val="none"/>
          <w:u w:val="single"/>
          <w:lang w:val="en-US" w:eastAsia="zh-CN"/>
        </w:rPr>
      </w:pPr>
      <w:r>
        <w:rPr>
          <w:color w:val="000000"/>
          <w:sz w:val="24"/>
          <w:highlight w:val="none"/>
        </w:rPr>
        <w:t>项目名称：</w:t>
      </w:r>
      <w:r>
        <w:rPr>
          <w:rFonts w:hint="eastAsia"/>
          <w:sz w:val="24"/>
          <w:highlight w:val="none"/>
          <w:u w:val="single"/>
          <w:lang w:val="en-US" w:eastAsia="zh-CN"/>
        </w:rPr>
        <w:t xml:space="preserve">                           </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7079E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7AEBEC60">
            <w:pPr>
              <w:tabs>
                <w:tab w:val="left" w:pos="5580"/>
              </w:tabs>
              <w:jc w:val="center"/>
              <w:rPr>
                <w:b/>
                <w:sz w:val="24"/>
                <w:highlight w:val="none"/>
              </w:rPr>
            </w:pPr>
            <w:r>
              <w:rPr>
                <w:rFonts w:hint="eastAsia"/>
                <w:b/>
                <w:sz w:val="24"/>
                <w:highlight w:val="none"/>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126A9F4E">
            <w:pPr>
              <w:tabs>
                <w:tab w:val="left" w:pos="5580"/>
              </w:tabs>
              <w:jc w:val="center"/>
              <w:rPr>
                <w:b/>
                <w:sz w:val="24"/>
                <w:highlight w:val="none"/>
              </w:rPr>
            </w:pPr>
            <w:r>
              <w:rPr>
                <w:rFonts w:hint="eastAsia"/>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2B7B4A93">
            <w:pPr>
              <w:tabs>
                <w:tab w:val="left" w:pos="5580"/>
              </w:tabs>
              <w:jc w:val="center"/>
              <w:rPr>
                <w:b/>
                <w:sz w:val="24"/>
                <w:highlight w:val="none"/>
              </w:rPr>
            </w:pPr>
            <w:r>
              <w:rPr>
                <w:rFonts w:hint="eastAsia"/>
                <w:b/>
                <w:sz w:val="24"/>
                <w:highlight w:val="none"/>
              </w:rPr>
              <w:t>报价</w:t>
            </w:r>
          </w:p>
        </w:tc>
      </w:tr>
      <w:tr w14:paraId="3F940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553E86A">
            <w:pPr>
              <w:widowControl/>
              <w:jc w:val="left"/>
              <w:rPr>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AD93A44">
            <w:pPr>
              <w:widowControl/>
              <w:jc w:val="left"/>
              <w:rPr>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334349F3">
            <w:pPr>
              <w:tabs>
                <w:tab w:val="left" w:pos="5580"/>
              </w:tabs>
              <w:jc w:val="center"/>
              <w:rPr>
                <w:b/>
                <w:sz w:val="24"/>
                <w:highlight w:val="none"/>
              </w:rPr>
            </w:pPr>
            <w:r>
              <w:rPr>
                <w:rFonts w:hint="eastAsia"/>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0F13CFF7">
            <w:pPr>
              <w:tabs>
                <w:tab w:val="left" w:pos="5580"/>
              </w:tabs>
              <w:jc w:val="center"/>
              <w:rPr>
                <w:b/>
                <w:sz w:val="24"/>
                <w:highlight w:val="none"/>
              </w:rPr>
            </w:pPr>
            <w:r>
              <w:rPr>
                <w:rFonts w:hint="eastAsia"/>
                <w:b/>
                <w:sz w:val="24"/>
                <w:highlight w:val="none"/>
              </w:rPr>
              <w:t>小写</w:t>
            </w:r>
          </w:p>
        </w:tc>
      </w:tr>
      <w:tr w14:paraId="4B75C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62BB897D">
            <w:pPr>
              <w:tabs>
                <w:tab w:val="left" w:pos="5580"/>
              </w:tabs>
              <w:jc w:val="center"/>
              <w:rPr>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14:paraId="57A5F421">
            <w:pPr>
              <w:tabs>
                <w:tab w:val="left" w:pos="5580"/>
              </w:tabs>
              <w:jc w:val="center"/>
              <w:rPr>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2239DC38">
            <w:pPr>
              <w:tabs>
                <w:tab w:val="left" w:pos="5580"/>
              </w:tabs>
              <w:jc w:val="center"/>
              <w:rPr>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14:paraId="0EF50AB6">
            <w:pPr>
              <w:tabs>
                <w:tab w:val="left" w:pos="5580"/>
              </w:tabs>
              <w:jc w:val="center"/>
              <w:rPr>
                <w:sz w:val="24"/>
                <w:highlight w:val="none"/>
              </w:rPr>
            </w:pPr>
          </w:p>
        </w:tc>
      </w:tr>
    </w:tbl>
    <w:p w14:paraId="442895C3">
      <w:pPr>
        <w:autoSpaceDE w:val="0"/>
        <w:autoSpaceDN w:val="0"/>
        <w:adjustRightInd w:val="0"/>
        <w:jc w:val="left"/>
        <w:rPr>
          <w:color w:val="000000"/>
          <w:kern w:val="0"/>
          <w:sz w:val="24"/>
          <w:highlight w:val="none"/>
        </w:rPr>
      </w:pPr>
    </w:p>
    <w:p w14:paraId="12BD9785">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.此表中，每包的报价应和</w:t>
      </w:r>
      <w:r>
        <w:rPr>
          <w:rFonts w:hint="eastAsia"/>
          <w:color w:val="000000"/>
          <w:sz w:val="24"/>
          <w:szCs w:val="20"/>
          <w:highlight w:val="none"/>
        </w:rPr>
        <w:t>已标价的工程量清单中</w:t>
      </w:r>
      <w:r>
        <w:rPr>
          <w:color w:val="000000"/>
          <w:sz w:val="24"/>
          <w:szCs w:val="20"/>
          <w:highlight w:val="none"/>
        </w:rPr>
        <w:t>的总价相一致。</w:t>
      </w:r>
    </w:p>
    <w:p w14:paraId="34AEE83B">
      <w:pPr>
        <w:tabs>
          <w:tab w:val="left" w:pos="5580"/>
        </w:tabs>
        <w:ind w:firstLine="480" w:firstLineChars="200"/>
        <w:rPr>
          <w:color w:val="000000"/>
          <w:sz w:val="24"/>
          <w:szCs w:val="20"/>
          <w:highlight w:val="none"/>
        </w:rPr>
      </w:pPr>
      <w:r>
        <w:rPr>
          <w:color w:val="000000"/>
          <w:sz w:val="24"/>
          <w:szCs w:val="20"/>
          <w:highlight w:val="none"/>
        </w:rPr>
        <w:t>2.本表必须按包分别填写。</w:t>
      </w:r>
    </w:p>
    <w:p w14:paraId="1C21C70A">
      <w:pPr>
        <w:tabs>
          <w:tab w:val="left" w:pos="5580"/>
        </w:tabs>
        <w:ind w:firstLine="480" w:firstLineChars="200"/>
        <w:rPr>
          <w:color w:val="000000"/>
          <w:sz w:val="24"/>
          <w:szCs w:val="20"/>
          <w:highlight w:val="none"/>
        </w:rPr>
      </w:pPr>
    </w:p>
    <w:p w14:paraId="7703419F">
      <w:pPr>
        <w:autoSpaceDE w:val="0"/>
        <w:autoSpaceDN w:val="0"/>
        <w:adjustRightInd w:val="0"/>
        <w:snapToGrid w:val="0"/>
        <w:spacing w:before="25" w:after="25" w:line="360" w:lineRule="auto"/>
        <w:rPr>
          <w:color w:val="000000"/>
          <w:sz w:val="24"/>
          <w:highlight w:val="none"/>
          <w:lang w:val="zh-CN"/>
        </w:rPr>
      </w:pPr>
    </w:p>
    <w:p w14:paraId="4DEF9E66">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679756BD">
      <w:pPr>
        <w:autoSpaceDE w:val="0"/>
        <w:autoSpaceDN w:val="0"/>
        <w:adjustRightInd w:val="0"/>
        <w:snapToGrid w:val="0"/>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___________</w:t>
      </w:r>
    </w:p>
    <w:p w14:paraId="285408DA">
      <w:pPr>
        <w:autoSpaceDE w:val="0"/>
        <w:autoSpaceDN w:val="0"/>
        <w:adjustRightInd w:val="0"/>
        <w:snapToGrid w:val="0"/>
        <w:spacing w:line="360" w:lineRule="auto"/>
        <w:rPr>
          <w:color w:val="000000"/>
          <w:sz w:val="24"/>
          <w:highlight w:val="none"/>
          <w:lang w:val="zh-CN"/>
        </w:rPr>
      </w:pPr>
      <w:r>
        <w:rPr>
          <w:color w:val="000000"/>
          <w:sz w:val="24"/>
          <w:highlight w:val="none"/>
        </w:rPr>
        <w:t>日期：</w:t>
      </w:r>
      <w:r>
        <w:rPr>
          <w:color w:val="000000"/>
          <w:sz w:val="24"/>
          <w:szCs w:val="20"/>
          <w:highlight w:val="none"/>
        </w:rPr>
        <w:t>____年____月____日</w:t>
      </w:r>
    </w:p>
    <w:p w14:paraId="71FE2BCB">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  </w:t>
      </w:r>
    </w:p>
    <w:p w14:paraId="74C8F934">
      <w:pPr>
        <w:widowControl/>
        <w:jc w:val="left"/>
        <w:rPr>
          <w:color w:val="000000"/>
          <w:sz w:val="24"/>
          <w:szCs w:val="20"/>
          <w:highlight w:val="none"/>
        </w:rPr>
      </w:pPr>
      <w:bookmarkStart w:id="738" w:name="_Toc195842924"/>
      <w:bookmarkStart w:id="739" w:name="_Toc226965749"/>
      <w:bookmarkStart w:id="740" w:name="_Toc150774763"/>
      <w:bookmarkStart w:id="741" w:name="_Toc265228397"/>
      <w:bookmarkStart w:id="742" w:name="_Toc226309803"/>
      <w:bookmarkStart w:id="743" w:name="_Toc264969249"/>
      <w:bookmarkStart w:id="744" w:name="_Toc142311060"/>
      <w:bookmarkStart w:id="745" w:name="_Toc150480796"/>
      <w:bookmarkStart w:id="746" w:name="_Toc226337255"/>
      <w:bookmarkStart w:id="747" w:name="_Toc127151558"/>
      <w:bookmarkStart w:id="748" w:name="_Toc305158901"/>
      <w:bookmarkStart w:id="749" w:name="_Toc305158827"/>
      <w:bookmarkStart w:id="750" w:name="_Toc226965832"/>
      <w:r>
        <w:rPr>
          <w:color w:val="000000"/>
          <w:sz w:val="24"/>
          <w:szCs w:val="20"/>
          <w:highlight w:val="none"/>
        </w:rPr>
        <w:br w:type="page"/>
      </w:r>
    </w:p>
    <w:p w14:paraId="4F72C1EC">
      <w:pPr>
        <w:tabs>
          <w:tab w:val="left" w:pos="360"/>
        </w:tabs>
        <w:snapToGrid w:val="0"/>
        <w:spacing w:line="360" w:lineRule="auto"/>
        <w:jc w:val="center"/>
        <w:outlineLvl w:val="1"/>
        <w:rPr>
          <w:sz w:val="36"/>
          <w:szCs w:val="36"/>
          <w:highlight w:val="none"/>
        </w:rPr>
      </w:pPr>
      <w:r>
        <w:rPr>
          <w:sz w:val="36"/>
          <w:szCs w:val="36"/>
          <w:highlight w:val="none"/>
        </w:rPr>
        <w:t xml:space="preserve">8  </w:t>
      </w:r>
      <w:r>
        <w:rPr>
          <w:rFonts w:hint="eastAsia"/>
          <w:sz w:val="36"/>
          <w:szCs w:val="36"/>
          <w:highlight w:val="none"/>
        </w:rPr>
        <w:t>分项报价表</w:t>
      </w:r>
    </w:p>
    <w:bookmarkEnd w:id="738"/>
    <w:bookmarkEnd w:id="739"/>
    <w:bookmarkEnd w:id="740"/>
    <w:bookmarkEnd w:id="741"/>
    <w:bookmarkEnd w:id="742"/>
    <w:bookmarkEnd w:id="743"/>
    <w:bookmarkEnd w:id="744"/>
    <w:bookmarkEnd w:id="745"/>
    <w:bookmarkEnd w:id="746"/>
    <w:bookmarkEnd w:id="747"/>
    <w:bookmarkEnd w:id="748"/>
    <w:bookmarkEnd w:id="749"/>
    <w:bookmarkEnd w:id="750"/>
    <w:p w14:paraId="008260D5">
      <w:pPr>
        <w:tabs>
          <w:tab w:val="left" w:pos="1800"/>
          <w:tab w:val="left" w:pos="5580"/>
        </w:tabs>
        <w:rPr>
          <w:color w:val="000000"/>
          <w:sz w:val="24"/>
          <w:highlight w:val="none"/>
        </w:rPr>
      </w:pPr>
      <w:r>
        <w:rPr>
          <w:rFonts w:hint="eastAsia"/>
          <w:color w:val="000000"/>
          <w:sz w:val="24"/>
          <w:highlight w:val="none"/>
        </w:rPr>
        <w:t>项目编号：</w:t>
      </w:r>
      <w:r>
        <w:rPr>
          <w:rFonts w:hint="eastAsia"/>
          <w:color w:val="000000"/>
          <w:sz w:val="24"/>
          <w:highlight w:val="none"/>
          <w:u w:val="single"/>
          <w:lang w:val="en-US" w:eastAsia="zh-CN"/>
        </w:rPr>
        <w:t xml:space="preserve">                                     </w:t>
      </w:r>
      <w:r>
        <w:rPr>
          <w:color w:val="000000"/>
          <w:sz w:val="24"/>
          <w:highlight w:val="none"/>
        </w:rPr>
        <w:t xml:space="preserve"> </w:t>
      </w:r>
    </w:p>
    <w:p w14:paraId="43409AAC">
      <w:pPr>
        <w:tabs>
          <w:tab w:val="left" w:pos="1800"/>
          <w:tab w:val="left" w:pos="5580"/>
        </w:tabs>
        <w:rPr>
          <w:rFonts w:hint="eastAsia"/>
          <w:color w:val="000000"/>
          <w:sz w:val="24"/>
          <w:highlight w:val="none"/>
          <w:u w:val="single"/>
          <w:lang w:val="en-US" w:eastAsia="zh-CN"/>
        </w:rPr>
      </w:pPr>
      <w:r>
        <w:rPr>
          <w:rFonts w:hint="eastAsia"/>
          <w:color w:val="000000"/>
          <w:sz w:val="24"/>
          <w:highlight w:val="none"/>
        </w:rPr>
        <w:t>项目名称：</w:t>
      </w:r>
      <w:r>
        <w:rPr>
          <w:rFonts w:hint="eastAsia"/>
          <w:color w:val="000000"/>
          <w:sz w:val="24"/>
          <w:highlight w:val="none"/>
          <w:u w:val="single"/>
          <w:lang w:val="en-US" w:eastAsia="zh-CN"/>
        </w:rPr>
        <w:t xml:space="preserve">                                     </w:t>
      </w:r>
    </w:p>
    <w:p w14:paraId="0C459C98">
      <w:pPr>
        <w:tabs>
          <w:tab w:val="left" w:pos="1800"/>
          <w:tab w:val="left" w:pos="5580"/>
        </w:tabs>
        <w:ind w:firstLine="6960" w:firstLineChars="2900"/>
        <w:rPr>
          <w:color w:val="000000"/>
          <w:sz w:val="24"/>
          <w:highlight w:val="none"/>
        </w:rPr>
      </w:pPr>
      <w:r>
        <w:rPr>
          <w:rFonts w:hint="eastAsia"/>
          <w:color w:val="000000"/>
          <w:sz w:val="24"/>
          <w:highlight w:val="none"/>
        </w:rPr>
        <w:t>报价单位：人民币元</w:t>
      </w:r>
    </w:p>
    <w:p w14:paraId="64FA3C9A">
      <w:pPr>
        <w:tabs>
          <w:tab w:val="left" w:pos="1800"/>
          <w:tab w:val="left" w:pos="5580"/>
        </w:tabs>
        <w:rPr>
          <w:color w:val="000000"/>
          <w:sz w:val="24"/>
          <w:highlight w:val="none"/>
        </w:rPr>
      </w:pPr>
    </w:p>
    <w:tbl>
      <w:tblPr>
        <w:tblStyle w:val="43"/>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14:paraId="2E380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tcBorders>
              <w:top w:val="single" w:color="auto" w:sz="4" w:space="0"/>
              <w:left w:val="single" w:color="auto" w:sz="4" w:space="0"/>
              <w:bottom w:val="single" w:color="auto" w:sz="4" w:space="0"/>
              <w:right w:val="single" w:color="auto" w:sz="4" w:space="0"/>
            </w:tcBorders>
            <w:vAlign w:val="center"/>
          </w:tcPr>
          <w:p w14:paraId="11D522D1">
            <w:pPr>
              <w:adjustRightInd w:val="0"/>
              <w:snapToGrid w:val="0"/>
              <w:jc w:val="left"/>
              <w:rPr>
                <w:b/>
                <w:color w:val="000000"/>
                <w:sz w:val="24"/>
                <w:highlight w:val="none"/>
              </w:rPr>
            </w:pPr>
            <w:r>
              <w:rPr>
                <w:rFonts w:hint="eastAsia"/>
                <w:b/>
                <w:color w:val="000000"/>
                <w:sz w:val="24"/>
                <w:highlight w:val="none"/>
              </w:rPr>
              <w:t>序号</w:t>
            </w:r>
          </w:p>
        </w:tc>
        <w:tc>
          <w:tcPr>
            <w:tcW w:w="1847" w:type="pct"/>
            <w:tcBorders>
              <w:top w:val="single" w:color="auto" w:sz="4" w:space="0"/>
              <w:left w:val="single" w:color="auto" w:sz="4" w:space="0"/>
              <w:bottom w:val="single" w:color="auto" w:sz="4" w:space="0"/>
              <w:right w:val="single" w:color="auto" w:sz="4" w:space="0"/>
            </w:tcBorders>
            <w:vAlign w:val="center"/>
          </w:tcPr>
          <w:p w14:paraId="6397010A">
            <w:pPr>
              <w:adjustRightInd w:val="0"/>
              <w:snapToGrid w:val="0"/>
              <w:jc w:val="left"/>
              <w:rPr>
                <w:b/>
                <w:color w:val="000000"/>
                <w:sz w:val="24"/>
                <w:highlight w:val="none"/>
              </w:rPr>
            </w:pPr>
            <w:r>
              <w:rPr>
                <w:rFonts w:hint="eastAsia"/>
                <w:b/>
                <w:color w:val="000000"/>
                <w:sz w:val="24"/>
                <w:highlight w:val="none"/>
              </w:rPr>
              <w:t>分项名称</w:t>
            </w:r>
          </w:p>
        </w:tc>
        <w:tc>
          <w:tcPr>
            <w:tcW w:w="848" w:type="pct"/>
            <w:tcBorders>
              <w:top w:val="single" w:color="auto" w:sz="4" w:space="0"/>
              <w:left w:val="single" w:color="auto" w:sz="4" w:space="0"/>
              <w:bottom w:val="single" w:color="auto" w:sz="4" w:space="0"/>
              <w:right w:val="single" w:color="auto" w:sz="4" w:space="0"/>
            </w:tcBorders>
            <w:vAlign w:val="center"/>
          </w:tcPr>
          <w:p w14:paraId="09008A8D">
            <w:pPr>
              <w:adjustRightInd w:val="0"/>
              <w:snapToGrid w:val="0"/>
              <w:jc w:val="left"/>
              <w:rPr>
                <w:b/>
                <w:color w:val="000000"/>
                <w:sz w:val="24"/>
                <w:highlight w:val="none"/>
              </w:rPr>
            </w:pPr>
            <w:r>
              <w:rPr>
                <w:rFonts w:hint="eastAsia"/>
                <w:b/>
                <w:color w:val="000000"/>
                <w:sz w:val="24"/>
                <w:highlight w:val="none"/>
              </w:rPr>
              <w:t>单价（元）</w:t>
            </w:r>
          </w:p>
        </w:tc>
        <w:tc>
          <w:tcPr>
            <w:tcW w:w="847" w:type="pct"/>
            <w:tcBorders>
              <w:top w:val="single" w:color="auto" w:sz="4" w:space="0"/>
              <w:left w:val="single" w:color="auto" w:sz="4" w:space="0"/>
              <w:bottom w:val="single" w:color="auto" w:sz="4" w:space="0"/>
              <w:right w:val="single" w:color="auto" w:sz="4" w:space="0"/>
            </w:tcBorders>
            <w:vAlign w:val="center"/>
          </w:tcPr>
          <w:p w14:paraId="745B1110">
            <w:pPr>
              <w:adjustRightInd w:val="0"/>
              <w:snapToGrid w:val="0"/>
              <w:jc w:val="left"/>
              <w:rPr>
                <w:b/>
                <w:color w:val="000000"/>
                <w:sz w:val="24"/>
                <w:highlight w:val="none"/>
              </w:rPr>
            </w:pPr>
            <w:r>
              <w:rPr>
                <w:rFonts w:hint="eastAsia"/>
                <w:b/>
                <w:color w:val="000000"/>
                <w:sz w:val="24"/>
                <w:highlight w:val="none"/>
              </w:rPr>
              <w:t>合价（元）</w:t>
            </w:r>
          </w:p>
        </w:tc>
        <w:tc>
          <w:tcPr>
            <w:tcW w:w="1076" w:type="pct"/>
            <w:tcBorders>
              <w:top w:val="single" w:color="auto" w:sz="4" w:space="0"/>
              <w:left w:val="single" w:color="auto" w:sz="4" w:space="0"/>
              <w:bottom w:val="single" w:color="auto" w:sz="4" w:space="0"/>
              <w:right w:val="single" w:color="auto" w:sz="4" w:space="0"/>
            </w:tcBorders>
            <w:vAlign w:val="center"/>
          </w:tcPr>
          <w:p w14:paraId="56F83EE5">
            <w:pPr>
              <w:adjustRightInd w:val="0"/>
              <w:snapToGrid w:val="0"/>
              <w:jc w:val="left"/>
              <w:rPr>
                <w:b/>
                <w:color w:val="000000"/>
                <w:sz w:val="24"/>
                <w:highlight w:val="none"/>
              </w:rPr>
            </w:pPr>
            <w:r>
              <w:rPr>
                <w:rFonts w:hint="eastAsia"/>
                <w:b/>
                <w:color w:val="000000"/>
                <w:sz w:val="24"/>
                <w:highlight w:val="none"/>
              </w:rPr>
              <w:t>备注</w:t>
            </w:r>
            <w:r>
              <w:rPr>
                <w:b/>
                <w:color w:val="000000"/>
                <w:sz w:val="24"/>
                <w:highlight w:val="none"/>
              </w:rPr>
              <w:t>/</w:t>
            </w:r>
            <w:r>
              <w:rPr>
                <w:rFonts w:hint="eastAsia"/>
                <w:b/>
                <w:color w:val="000000"/>
                <w:sz w:val="24"/>
                <w:highlight w:val="none"/>
              </w:rPr>
              <w:t>说明</w:t>
            </w:r>
          </w:p>
        </w:tc>
      </w:tr>
      <w:tr w14:paraId="28B7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tcBorders>
              <w:top w:val="single" w:color="auto" w:sz="4" w:space="0"/>
              <w:left w:val="single" w:color="auto" w:sz="4" w:space="0"/>
              <w:bottom w:val="single" w:color="auto" w:sz="4" w:space="0"/>
              <w:right w:val="single" w:color="auto" w:sz="4" w:space="0"/>
            </w:tcBorders>
            <w:vAlign w:val="center"/>
          </w:tcPr>
          <w:p w14:paraId="55B2674B">
            <w:pPr>
              <w:adjustRightInd w:val="0"/>
              <w:snapToGrid w:val="0"/>
              <w:jc w:val="center"/>
              <w:rPr>
                <w:color w:val="000000"/>
                <w:sz w:val="24"/>
                <w:highlight w:val="none"/>
              </w:rPr>
            </w:pPr>
            <w:r>
              <w:rPr>
                <w:color w:val="000000"/>
                <w:sz w:val="24"/>
                <w:highlight w:val="none"/>
              </w:rPr>
              <w:t>1</w:t>
            </w:r>
          </w:p>
        </w:tc>
        <w:tc>
          <w:tcPr>
            <w:tcW w:w="1847" w:type="pct"/>
            <w:tcBorders>
              <w:top w:val="single" w:color="auto" w:sz="4" w:space="0"/>
              <w:left w:val="single" w:color="auto" w:sz="4" w:space="0"/>
              <w:bottom w:val="single" w:color="auto" w:sz="4" w:space="0"/>
              <w:right w:val="single" w:color="auto" w:sz="4" w:space="0"/>
            </w:tcBorders>
            <w:vAlign w:val="center"/>
          </w:tcPr>
          <w:p w14:paraId="7B4ED497">
            <w:pPr>
              <w:adjustRightInd w:val="0"/>
              <w:snapToGrid w:val="0"/>
              <w:jc w:val="left"/>
              <w:rPr>
                <w:color w:val="000000"/>
                <w:sz w:val="24"/>
                <w:highlight w:val="none"/>
              </w:rPr>
            </w:pPr>
          </w:p>
        </w:tc>
        <w:tc>
          <w:tcPr>
            <w:tcW w:w="848" w:type="pct"/>
            <w:tcBorders>
              <w:top w:val="single" w:color="auto" w:sz="4" w:space="0"/>
              <w:left w:val="single" w:color="auto" w:sz="4" w:space="0"/>
              <w:bottom w:val="single" w:color="auto" w:sz="4" w:space="0"/>
              <w:right w:val="single" w:color="auto" w:sz="4" w:space="0"/>
            </w:tcBorders>
            <w:vAlign w:val="center"/>
          </w:tcPr>
          <w:p w14:paraId="24A3B8D2">
            <w:pPr>
              <w:adjustRightInd w:val="0"/>
              <w:snapToGrid w:val="0"/>
              <w:jc w:val="left"/>
              <w:rPr>
                <w:color w:val="000000"/>
                <w:sz w:val="24"/>
                <w:highlight w:val="none"/>
              </w:rPr>
            </w:pPr>
          </w:p>
        </w:tc>
        <w:tc>
          <w:tcPr>
            <w:tcW w:w="847" w:type="pct"/>
            <w:tcBorders>
              <w:top w:val="single" w:color="auto" w:sz="4" w:space="0"/>
              <w:left w:val="single" w:color="auto" w:sz="4" w:space="0"/>
              <w:bottom w:val="single" w:color="auto" w:sz="4" w:space="0"/>
              <w:right w:val="single" w:color="auto" w:sz="4" w:space="0"/>
            </w:tcBorders>
            <w:vAlign w:val="center"/>
          </w:tcPr>
          <w:p w14:paraId="578565E9">
            <w:pPr>
              <w:adjustRightInd w:val="0"/>
              <w:snapToGrid w:val="0"/>
              <w:jc w:val="left"/>
              <w:rPr>
                <w:color w:val="000000"/>
                <w:sz w:val="24"/>
                <w:highlight w:val="none"/>
              </w:rPr>
            </w:pPr>
          </w:p>
        </w:tc>
        <w:tc>
          <w:tcPr>
            <w:tcW w:w="1076" w:type="pct"/>
            <w:tcBorders>
              <w:top w:val="single" w:color="auto" w:sz="4" w:space="0"/>
              <w:left w:val="single" w:color="auto" w:sz="4" w:space="0"/>
              <w:bottom w:val="single" w:color="auto" w:sz="4" w:space="0"/>
              <w:right w:val="single" w:color="auto" w:sz="4" w:space="0"/>
            </w:tcBorders>
            <w:vAlign w:val="center"/>
          </w:tcPr>
          <w:p w14:paraId="79576894">
            <w:pPr>
              <w:adjustRightInd w:val="0"/>
              <w:snapToGrid w:val="0"/>
              <w:jc w:val="left"/>
              <w:rPr>
                <w:color w:val="000000"/>
                <w:sz w:val="24"/>
                <w:highlight w:val="none"/>
              </w:rPr>
            </w:pPr>
          </w:p>
        </w:tc>
      </w:tr>
      <w:tr w14:paraId="489CE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tcBorders>
              <w:top w:val="single" w:color="auto" w:sz="4" w:space="0"/>
              <w:left w:val="single" w:color="auto" w:sz="4" w:space="0"/>
              <w:bottom w:val="single" w:color="auto" w:sz="4" w:space="0"/>
              <w:right w:val="single" w:color="auto" w:sz="4" w:space="0"/>
            </w:tcBorders>
            <w:vAlign w:val="center"/>
          </w:tcPr>
          <w:p w14:paraId="01B34591">
            <w:pPr>
              <w:adjustRightInd w:val="0"/>
              <w:snapToGrid w:val="0"/>
              <w:jc w:val="center"/>
              <w:rPr>
                <w:color w:val="000000"/>
                <w:sz w:val="24"/>
                <w:highlight w:val="none"/>
              </w:rPr>
            </w:pPr>
            <w:r>
              <w:rPr>
                <w:color w:val="000000"/>
                <w:sz w:val="24"/>
                <w:highlight w:val="none"/>
              </w:rPr>
              <w:t>2</w:t>
            </w:r>
          </w:p>
        </w:tc>
        <w:tc>
          <w:tcPr>
            <w:tcW w:w="1847" w:type="pct"/>
            <w:tcBorders>
              <w:top w:val="single" w:color="auto" w:sz="4" w:space="0"/>
              <w:left w:val="single" w:color="auto" w:sz="4" w:space="0"/>
              <w:bottom w:val="single" w:color="auto" w:sz="4" w:space="0"/>
              <w:right w:val="single" w:color="auto" w:sz="4" w:space="0"/>
            </w:tcBorders>
            <w:vAlign w:val="center"/>
          </w:tcPr>
          <w:p w14:paraId="32AE846A">
            <w:pPr>
              <w:adjustRightInd w:val="0"/>
              <w:snapToGrid w:val="0"/>
              <w:jc w:val="left"/>
              <w:rPr>
                <w:color w:val="000000"/>
                <w:sz w:val="24"/>
                <w:highlight w:val="none"/>
              </w:rPr>
            </w:pPr>
          </w:p>
        </w:tc>
        <w:tc>
          <w:tcPr>
            <w:tcW w:w="848" w:type="pct"/>
            <w:tcBorders>
              <w:top w:val="single" w:color="auto" w:sz="4" w:space="0"/>
              <w:left w:val="single" w:color="auto" w:sz="4" w:space="0"/>
              <w:bottom w:val="single" w:color="auto" w:sz="4" w:space="0"/>
              <w:right w:val="single" w:color="auto" w:sz="4" w:space="0"/>
            </w:tcBorders>
            <w:vAlign w:val="center"/>
          </w:tcPr>
          <w:p w14:paraId="207FBF46">
            <w:pPr>
              <w:adjustRightInd w:val="0"/>
              <w:snapToGrid w:val="0"/>
              <w:jc w:val="left"/>
              <w:rPr>
                <w:color w:val="000000"/>
                <w:sz w:val="24"/>
                <w:highlight w:val="none"/>
              </w:rPr>
            </w:pPr>
          </w:p>
        </w:tc>
        <w:tc>
          <w:tcPr>
            <w:tcW w:w="847" w:type="pct"/>
            <w:tcBorders>
              <w:top w:val="single" w:color="auto" w:sz="4" w:space="0"/>
              <w:left w:val="single" w:color="auto" w:sz="4" w:space="0"/>
              <w:bottom w:val="single" w:color="auto" w:sz="4" w:space="0"/>
              <w:right w:val="single" w:color="auto" w:sz="4" w:space="0"/>
            </w:tcBorders>
            <w:vAlign w:val="center"/>
          </w:tcPr>
          <w:p w14:paraId="377EB5A5">
            <w:pPr>
              <w:adjustRightInd w:val="0"/>
              <w:snapToGrid w:val="0"/>
              <w:jc w:val="left"/>
              <w:rPr>
                <w:color w:val="000000"/>
                <w:sz w:val="24"/>
                <w:highlight w:val="none"/>
              </w:rPr>
            </w:pPr>
          </w:p>
        </w:tc>
        <w:tc>
          <w:tcPr>
            <w:tcW w:w="1076" w:type="pct"/>
            <w:tcBorders>
              <w:top w:val="single" w:color="auto" w:sz="4" w:space="0"/>
              <w:left w:val="single" w:color="auto" w:sz="4" w:space="0"/>
              <w:bottom w:val="single" w:color="auto" w:sz="4" w:space="0"/>
              <w:right w:val="single" w:color="auto" w:sz="4" w:space="0"/>
            </w:tcBorders>
            <w:vAlign w:val="center"/>
          </w:tcPr>
          <w:p w14:paraId="72D149BF">
            <w:pPr>
              <w:adjustRightInd w:val="0"/>
              <w:snapToGrid w:val="0"/>
              <w:jc w:val="left"/>
              <w:rPr>
                <w:color w:val="000000"/>
                <w:sz w:val="24"/>
                <w:highlight w:val="none"/>
              </w:rPr>
            </w:pPr>
          </w:p>
        </w:tc>
      </w:tr>
      <w:tr w14:paraId="6305C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tcBorders>
              <w:top w:val="single" w:color="auto" w:sz="4" w:space="0"/>
              <w:left w:val="single" w:color="auto" w:sz="4" w:space="0"/>
              <w:bottom w:val="single" w:color="auto" w:sz="4" w:space="0"/>
              <w:right w:val="single" w:color="auto" w:sz="4" w:space="0"/>
            </w:tcBorders>
            <w:vAlign w:val="center"/>
          </w:tcPr>
          <w:p w14:paraId="79B5A6BB">
            <w:pPr>
              <w:adjustRightInd w:val="0"/>
              <w:snapToGrid w:val="0"/>
              <w:jc w:val="center"/>
              <w:rPr>
                <w:color w:val="000000"/>
                <w:sz w:val="24"/>
                <w:highlight w:val="none"/>
              </w:rPr>
            </w:pPr>
            <w:r>
              <w:rPr>
                <w:color w:val="000000"/>
                <w:sz w:val="24"/>
                <w:highlight w:val="none"/>
              </w:rPr>
              <w:t>3</w:t>
            </w:r>
          </w:p>
        </w:tc>
        <w:tc>
          <w:tcPr>
            <w:tcW w:w="1847" w:type="pct"/>
            <w:tcBorders>
              <w:top w:val="single" w:color="auto" w:sz="4" w:space="0"/>
              <w:left w:val="single" w:color="auto" w:sz="4" w:space="0"/>
              <w:bottom w:val="single" w:color="auto" w:sz="4" w:space="0"/>
              <w:right w:val="single" w:color="auto" w:sz="4" w:space="0"/>
            </w:tcBorders>
            <w:vAlign w:val="center"/>
          </w:tcPr>
          <w:p w14:paraId="07C4628B">
            <w:pPr>
              <w:adjustRightInd w:val="0"/>
              <w:snapToGrid w:val="0"/>
              <w:jc w:val="left"/>
              <w:rPr>
                <w:color w:val="000000"/>
                <w:sz w:val="24"/>
                <w:highlight w:val="none"/>
              </w:rPr>
            </w:pPr>
            <w:r>
              <w:rPr>
                <w:color w:val="000000"/>
                <w:sz w:val="24"/>
                <w:highlight w:val="none"/>
              </w:rPr>
              <w:t>…</w:t>
            </w:r>
          </w:p>
        </w:tc>
        <w:tc>
          <w:tcPr>
            <w:tcW w:w="848" w:type="pct"/>
            <w:tcBorders>
              <w:top w:val="single" w:color="auto" w:sz="4" w:space="0"/>
              <w:left w:val="single" w:color="auto" w:sz="4" w:space="0"/>
              <w:bottom w:val="single" w:color="auto" w:sz="4" w:space="0"/>
              <w:right w:val="single" w:color="auto" w:sz="4" w:space="0"/>
            </w:tcBorders>
            <w:vAlign w:val="center"/>
          </w:tcPr>
          <w:p w14:paraId="0A4D1F0F">
            <w:pPr>
              <w:adjustRightInd w:val="0"/>
              <w:snapToGrid w:val="0"/>
              <w:jc w:val="left"/>
              <w:rPr>
                <w:color w:val="000000"/>
                <w:sz w:val="24"/>
                <w:highlight w:val="none"/>
              </w:rPr>
            </w:pPr>
          </w:p>
        </w:tc>
        <w:tc>
          <w:tcPr>
            <w:tcW w:w="847" w:type="pct"/>
            <w:tcBorders>
              <w:top w:val="single" w:color="auto" w:sz="4" w:space="0"/>
              <w:left w:val="single" w:color="auto" w:sz="4" w:space="0"/>
              <w:bottom w:val="single" w:color="auto" w:sz="4" w:space="0"/>
              <w:right w:val="single" w:color="auto" w:sz="4" w:space="0"/>
            </w:tcBorders>
            <w:vAlign w:val="center"/>
          </w:tcPr>
          <w:p w14:paraId="06429AE4">
            <w:pPr>
              <w:adjustRightInd w:val="0"/>
              <w:snapToGrid w:val="0"/>
              <w:jc w:val="left"/>
              <w:rPr>
                <w:color w:val="000000"/>
                <w:sz w:val="24"/>
                <w:highlight w:val="none"/>
              </w:rPr>
            </w:pPr>
          </w:p>
        </w:tc>
        <w:tc>
          <w:tcPr>
            <w:tcW w:w="1076" w:type="pct"/>
            <w:tcBorders>
              <w:top w:val="single" w:color="auto" w:sz="4" w:space="0"/>
              <w:left w:val="single" w:color="auto" w:sz="4" w:space="0"/>
              <w:bottom w:val="single" w:color="auto" w:sz="4" w:space="0"/>
              <w:right w:val="single" w:color="auto" w:sz="4" w:space="0"/>
            </w:tcBorders>
            <w:vAlign w:val="center"/>
          </w:tcPr>
          <w:p w14:paraId="49E2F685">
            <w:pPr>
              <w:adjustRightInd w:val="0"/>
              <w:snapToGrid w:val="0"/>
              <w:jc w:val="left"/>
              <w:rPr>
                <w:color w:val="000000"/>
                <w:sz w:val="24"/>
                <w:highlight w:val="none"/>
              </w:rPr>
            </w:pPr>
          </w:p>
        </w:tc>
      </w:tr>
      <w:tr w14:paraId="23737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tcBorders>
              <w:top w:val="single" w:color="auto" w:sz="4" w:space="0"/>
              <w:left w:val="single" w:color="auto" w:sz="4" w:space="0"/>
              <w:bottom w:val="single" w:color="auto" w:sz="4" w:space="0"/>
              <w:right w:val="single" w:color="auto" w:sz="4" w:space="0"/>
            </w:tcBorders>
            <w:vAlign w:val="center"/>
          </w:tcPr>
          <w:p w14:paraId="573CC4E6">
            <w:pPr>
              <w:adjustRightInd w:val="0"/>
              <w:snapToGrid w:val="0"/>
              <w:jc w:val="left"/>
              <w:rPr>
                <w:color w:val="000000"/>
                <w:sz w:val="24"/>
                <w:highlight w:val="none"/>
              </w:rPr>
            </w:pPr>
            <w:r>
              <w:rPr>
                <w:rFonts w:hint="eastAsia"/>
                <w:color w:val="000000"/>
                <w:sz w:val="24"/>
                <w:highlight w:val="none"/>
              </w:rPr>
              <w:t>总价（元）</w:t>
            </w:r>
          </w:p>
        </w:tc>
        <w:tc>
          <w:tcPr>
            <w:tcW w:w="847" w:type="pct"/>
            <w:tcBorders>
              <w:top w:val="single" w:color="auto" w:sz="4" w:space="0"/>
              <w:left w:val="single" w:color="auto" w:sz="4" w:space="0"/>
              <w:bottom w:val="single" w:color="auto" w:sz="4" w:space="0"/>
              <w:right w:val="single" w:color="auto" w:sz="4" w:space="0"/>
            </w:tcBorders>
            <w:vAlign w:val="center"/>
          </w:tcPr>
          <w:p w14:paraId="2DF2BD23">
            <w:pPr>
              <w:adjustRightInd w:val="0"/>
              <w:snapToGrid w:val="0"/>
              <w:jc w:val="left"/>
              <w:rPr>
                <w:color w:val="000000"/>
                <w:sz w:val="24"/>
                <w:highlight w:val="none"/>
              </w:rPr>
            </w:pPr>
          </w:p>
        </w:tc>
        <w:tc>
          <w:tcPr>
            <w:tcW w:w="1076" w:type="pct"/>
            <w:tcBorders>
              <w:top w:val="single" w:color="auto" w:sz="4" w:space="0"/>
              <w:left w:val="single" w:color="auto" w:sz="4" w:space="0"/>
              <w:bottom w:val="single" w:color="auto" w:sz="4" w:space="0"/>
              <w:right w:val="single" w:color="auto" w:sz="4" w:space="0"/>
            </w:tcBorders>
            <w:vAlign w:val="center"/>
          </w:tcPr>
          <w:p w14:paraId="41F61272">
            <w:pPr>
              <w:adjustRightInd w:val="0"/>
              <w:snapToGrid w:val="0"/>
              <w:jc w:val="left"/>
              <w:rPr>
                <w:color w:val="000000"/>
                <w:sz w:val="24"/>
                <w:highlight w:val="none"/>
              </w:rPr>
            </w:pPr>
          </w:p>
        </w:tc>
      </w:tr>
    </w:tbl>
    <w:p w14:paraId="7977003D">
      <w:pPr>
        <w:tabs>
          <w:tab w:val="left" w:pos="1800"/>
          <w:tab w:val="left" w:pos="5580"/>
        </w:tabs>
        <w:jc w:val="left"/>
        <w:rPr>
          <w:color w:val="000000"/>
          <w:sz w:val="24"/>
          <w:highlight w:val="none"/>
        </w:rPr>
      </w:pPr>
    </w:p>
    <w:p w14:paraId="3186135A">
      <w:pPr>
        <w:tabs>
          <w:tab w:val="left" w:pos="1800"/>
          <w:tab w:val="left" w:pos="5580"/>
        </w:tabs>
        <w:jc w:val="left"/>
        <w:rPr>
          <w:color w:val="000000"/>
          <w:sz w:val="24"/>
          <w:highlight w:val="none"/>
        </w:rPr>
      </w:pPr>
      <w:r>
        <w:rPr>
          <w:rFonts w:hint="eastAsia"/>
          <w:color w:val="000000"/>
          <w:sz w:val="24"/>
          <w:highlight w:val="none"/>
        </w:rPr>
        <w:t>注：</w:t>
      </w:r>
      <w:r>
        <w:rPr>
          <w:color w:val="000000"/>
          <w:sz w:val="24"/>
          <w:highlight w:val="none"/>
        </w:rPr>
        <w:t>1.</w:t>
      </w:r>
      <w:r>
        <w:rPr>
          <w:rFonts w:hint="eastAsia"/>
          <w:color w:val="000000"/>
          <w:sz w:val="24"/>
          <w:highlight w:val="none"/>
        </w:rPr>
        <w:t>本表应按包分别填写。</w:t>
      </w:r>
    </w:p>
    <w:p w14:paraId="39406A80">
      <w:pPr>
        <w:tabs>
          <w:tab w:val="left" w:pos="1800"/>
          <w:tab w:val="left" w:pos="5580"/>
        </w:tabs>
        <w:ind w:firstLine="480" w:firstLineChars="200"/>
        <w:jc w:val="left"/>
        <w:rPr>
          <w:color w:val="000000"/>
          <w:sz w:val="24"/>
          <w:highlight w:val="none"/>
        </w:rPr>
      </w:pPr>
      <w:r>
        <w:rPr>
          <w:color w:val="000000"/>
          <w:sz w:val="24"/>
          <w:highlight w:val="none"/>
        </w:rPr>
        <w:t>2.</w:t>
      </w:r>
      <w:r>
        <w:rPr>
          <w:rFonts w:hint="eastAsia"/>
          <w:color w:val="000000"/>
          <w:sz w:val="24"/>
          <w:highlight w:val="none"/>
        </w:rPr>
        <w:t>如果不提供分项报价将视为没有实质性响应竞争性磋商文件。</w:t>
      </w:r>
    </w:p>
    <w:p w14:paraId="2AD0B848">
      <w:pPr>
        <w:tabs>
          <w:tab w:val="left" w:pos="1800"/>
          <w:tab w:val="left" w:pos="5580"/>
        </w:tabs>
        <w:ind w:firstLine="480" w:firstLineChars="200"/>
        <w:jc w:val="left"/>
        <w:rPr>
          <w:color w:val="000000"/>
          <w:sz w:val="24"/>
          <w:highlight w:val="none"/>
        </w:rPr>
      </w:pPr>
      <w:r>
        <w:rPr>
          <w:color w:val="000000"/>
          <w:sz w:val="24"/>
          <w:highlight w:val="none"/>
        </w:rPr>
        <w:t>3.</w:t>
      </w:r>
      <w:r>
        <w:rPr>
          <w:rFonts w:hint="eastAsia"/>
          <w:color w:val="000000"/>
          <w:sz w:val="24"/>
          <w:highlight w:val="none"/>
        </w:rPr>
        <w:t>上述各项的详细规格（如有），可另页描述。</w:t>
      </w:r>
    </w:p>
    <w:p w14:paraId="5EF6C09A">
      <w:pPr>
        <w:autoSpaceDE w:val="0"/>
        <w:autoSpaceDN w:val="0"/>
        <w:adjustRightInd w:val="0"/>
        <w:snapToGrid w:val="0"/>
        <w:spacing w:before="25" w:after="25" w:line="360" w:lineRule="auto"/>
        <w:rPr>
          <w:color w:val="000000"/>
          <w:sz w:val="24"/>
          <w:highlight w:val="none"/>
        </w:rPr>
      </w:pPr>
    </w:p>
    <w:p w14:paraId="23860EC3">
      <w:pPr>
        <w:autoSpaceDE w:val="0"/>
        <w:autoSpaceDN w:val="0"/>
        <w:adjustRightInd w:val="0"/>
        <w:snapToGrid w:val="0"/>
        <w:spacing w:before="25" w:after="25" w:line="360" w:lineRule="auto"/>
        <w:rPr>
          <w:color w:val="000000"/>
          <w:sz w:val="24"/>
          <w:highlight w:val="none"/>
        </w:rPr>
      </w:pPr>
    </w:p>
    <w:p w14:paraId="699FF009">
      <w:pPr>
        <w:autoSpaceDE w:val="0"/>
        <w:autoSpaceDN w:val="0"/>
        <w:adjustRightInd w:val="0"/>
        <w:snapToGrid w:val="0"/>
        <w:spacing w:before="25" w:after="25" w:line="360" w:lineRule="auto"/>
        <w:ind w:right="360"/>
        <w:jc w:val="left"/>
        <w:rPr>
          <w:color w:val="000000"/>
          <w:sz w:val="24"/>
          <w:highlight w:val="none"/>
          <w:lang w:val="zh-CN"/>
        </w:rPr>
      </w:pPr>
      <w:r>
        <w:rPr>
          <w:rFonts w:hint="eastAsia"/>
          <w:color w:val="000000"/>
          <w:sz w:val="24"/>
          <w:highlight w:val="none"/>
        </w:rPr>
        <w:t>供应商名称（加盖公章）</w:t>
      </w:r>
      <w:r>
        <w:rPr>
          <w:rFonts w:hint="eastAsia"/>
          <w:color w:val="000000"/>
          <w:sz w:val="24"/>
          <w:highlight w:val="none"/>
          <w:lang w:val="zh-CN"/>
        </w:rPr>
        <w:t>：</w:t>
      </w:r>
      <w:r>
        <w:rPr>
          <w:sz w:val="24"/>
          <w:highlight w:val="none"/>
        </w:rPr>
        <w:t>______</w:t>
      </w:r>
    </w:p>
    <w:p w14:paraId="1EF12BA0">
      <w:pPr>
        <w:autoSpaceDE w:val="0"/>
        <w:autoSpaceDN w:val="0"/>
        <w:adjustRightInd w:val="0"/>
        <w:snapToGrid w:val="0"/>
        <w:spacing w:before="25" w:after="25" w:line="360" w:lineRule="auto"/>
        <w:rPr>
          <w:color w:val="000000"/>
          <w:sz w:val="24"/>
          <w:highlight w:val="none"/>
          <w:lang w:val="zh-CN"/>
        </w:rPr>
      </w:pPr>
      <w:r>
        <w:rPr>
          <w:rFonts w:hint="eastAsia"/>
          <w:color w:val="000000"/>
          <w:sz w:val="24"/>
          <w:szCs w:val="20"/>
          <w:highlight w:val="none"/>
        </w:rPr>
        <w:t>日期：</w:t>
      </w:r>
      <w:r>
        <w:rPr>
          <w:color w:val="000000"/>
          <w:sz w:val="24"/>
          <w:szCs w:val="20"/>
          <w:highlight w:val="none"/>
        </w:rPr>
        <w:t>____</w:t>
      </w:r>
      <w:r>
        <w:rPr>
          <w:rFonts w:hint="eastAsia"/>
          <w:color w:val="000000"/>
          <w:sz w:val="24"/>
          <w:szCs w:val="20"/>
          <w:highlight w:val="none"/>
        </w:rPr>
        <w:t>年</w:t>
      </w:r>
      <w:r>
        <w:rPr>
          <w:color w:val="000000"/>
          <w:sz w:val="24"/>
          <w:szCs w:val="20"/>
          <w:highlight w:val="none"/>
        </w:rPr>
        <w:t>____</w:t>
      </w:r>
      <w:r>
        <w:rPr>
          <w:rFonts w:hint="eastAsia"/>
          <w:color w:val="000000"/>
          <w:sz w:val="24"/>
          <w:szCs w:val="20"/>
          <w:highlight w:val="none"/>
        </w:rPr>
        <w:t>月</w:t>
      </w:r>
      <w:r>
        <w:rPr>
          <w:color w:val="000000"/>
          <w:sz w:val="24"/>
          <w:szCs w:val="20"/>
          <w:highlight w:val="none"/>
        </w:rPr>
        <w:t>____</w:t>
      </w:r>
      <w:r>
        <w:rPr>
          <w:rFonts w:hint="eastAsia"/>
          <w:color w:val="000000"/>
          <w:sz w:val="24"/>
          <w:szCs w:val="20"/>
          <w:highlight w:val="none"/>
        </w:rPr>
        <w:t>日</w:t>
      </w:r>
      <w:r>
        <w:rPr>
          <w:color w:val="000000"/>
          <w:sz w:val="24"/>
          <w:szCs w:val="20"/>
          <w:highlight w:val="none"/>
        </w:rPr>
        <w:t xml:space="preserve">  </w:t>
      </w:r>
    </w:p>
    <w:p w14:paraId="216AF705">
      <w:pPr>
        <w:tabs>
          <w:tab w:val="left" w:pos="360"/>
        </w:tabs>
        <w:snapToGrid w:val="0"/>
        <w:spacing w:line="360" w:lineRule="auto"/>
        <w:outlineLvl w:val="1"/>
        <w:rPr>
          <w:color w:val="000000"/>
          <w:sz w:val="24"/>
          <w:highlight w:val="none"/>
        </w:rPr>
      </w:pPr>
    </w:p>
    <w:p w14:paraId="17EB3E7E">
      <w:pPr>
        <w:tabs>
          <w:tab w:val="left" w:pos="360"/>
        </w:tabs>
        <w:snapToGrid w:val="0"/>
        <w:spacing w:line="360" w:lineRule="auto"/>
        <w:outlineLvl w:val="1"/>
        <w:rPr>
          <w:color w:val="000000"/>
          <w:sz w:val="24"/>
          <w:szCs w:val="20"/>
          <w:highlight w:val="none"/>
        </w:rPr>
      </w:pPr>
      <w:bookmarkStart w:id="751" w:name="_Toc226965752"/>
      <w:bookmarkStart w:id="752" w:name="_Toc226309806"/>
      <w:bookmarkStart w:id="753" w:name="_Toc226965835"/>
      <w:bookmarkStart w:id="754" w:name="_Toc195842927"/>
      <w:bookmarkStart w:id="755" w:name="_Toc305158830"/>
      <w:bookmarkStart w:id="756" w:name="_Toc265228400"/>
      <w:bookmarkStart w:id="757" w:name="_Toc150480798"/>
      <w:bookmarkStart w:id="758" w:name="_Toc127151562"/>
      <w:bookmarkStart w:id="759" w:name="_Toc226337258"/>
      <w:bookmarkStart w:id="760" w:name="_Toc142311062"/>
      <w:bookmarkStart w:id="761" w:name="_Toc150774765"/>
      <w:bookmarkStart w:id="762" w:name="_Toc305158904"/>
      <w:bookmarkStart w:id="763" w:name="_Toc264969252"/>
      <w:bookmarkStart w:id="764" w:name="_Toc195842926"/>
      <w:bookmarkStart w:id="765" w:name="_Toc305158903"/>
      <w:bookmarkStart w:id="766" w:name="_Toc265228399"/>
      <w:bookmarkStart w:id="767" w:name="_Toc226965834"/>
      <w:bookmarkStart w:id="768" w:name="_Toc305158829"/>
      <w:bookmarkStart w:id="769" w:name="_Toc142311061"/>
      <w:bookmarkStart w:id="770" w:name="_Toc226337257"/>
      <w:bookmarkStart w:id="771" w:name="_Toc127151561"/>
      <w:bookmarkStart w:id="772" w:name="_Toc150774764"/>
      <w:bookmarkStart w:id="773" w:name="_Toc226965751"/>
      <w:bookmarkStart w:id="774" w:name="_Toc150480797"/>
      <w:bookmarkStart w:id="775" w:name="_Toc226309805"/>
      <w:bookmarkStart w:id="776" w:name="_Toc264969251"/>
      <w:r>
        <w:rPr>
          <w:color w:val="000000"/>
          <w:sz w:val="24"/>
          <w:szCs w:val="20"/>
          <w:highlight w:val="none"/>
        </w:rPr>
        <w:br w:type="page"/>
      </w:r>
      <w:r>
        <w:rPr>
          <w:sz w:val="24"/>
          <w:highlight w:val="none"/>
        </w:rPr>
        <w:t>9  合同条款偏离表</w:t>
      </w:r>
      <w:bookmarkEnd w:id="751"/>
      <w:bookmarkEnd w:id="752"/>
      <w:bookmarkEnd w:id="753"/>
      <w:bookmarkEnd w:id="754"/>
      <w:bookmarkEnd w:id="755"/>
      <w:bookmarkEnd w:id="756"/>
      <w:bookmarkEnd w:id="757"/>
      <w:bookmarkEnd w:id="758"/>
      <w:bookmarkEnd w:id="759"/>
      <w:bookmarkEnd w:id="760"/>
      <w:bookmarkEnd w:id="761"/>
      <w:bookmarkEnd w:id="762"/>
      <w:bookmarkEnd w:id="763"/>
    </w:p>
    <w:p w14:paraId="6653A47A">
      <w:pPr>
        <w:spacing w:line="360" w:lineRule="auto"/>
        <w:rPr>
          <w:color w:val="000000"/>
          <w:sz w:val="24"/>
          <w:szCs w:val="20"/>
          <w:highlight w:val="none"/>
        </w:rPr>
      </w:pPr>
    </w:p>
    <w:p w14:paraId="494DB682">
      <w:pPr>
        <w:tabs>
          <w:tab w:val="left" w:pos="2775"/>
          <w:tab w:val="center" w:pos="4153"/>
        </w:tabs>
        <w:autoSpaceDE w:val="0"/>
        <w:autoSpaceDN w:val="0"/>
        <w:adjustRightInd w:val="0"/>
        <w:spacing w:line="360" w:lineRule="auto"/>
        <w:jc w:val="left"/>
        <w:rPr>
          <w:b/>
          <w:color w:val="000000"/>
          <w:sz w:val="36"/>
          <w:szCs w:val="36"/>
          <w:highlight w:val="none"/>
        </w:rPr>
      </w:pPr>
      <w:r>
        <w:rPr>
          <w:color w:val="000000"/>
          <w:sz w:val="36"/>
          <w:szCs w:val="36"/>
          <w:highlight w:val="none"/>
        </w:rPr>
        <w:tab/>
      </w:r>
      <w:r>
        <w:rPr>
          <w:b/>
          <w:color w:val="000000"/>
          <w:sz w:val="36"/>
          <w:szCs w:val="36"/>
          <w:highlight w:val="none"/>
        </w:rPr>
        <w:tab/>
      </w:r>
      <w:r>
        <w:rPr>
          <w:rFonts w:hint="eastAsia"/>
          <w:b/>
          <w:color w:val="000000"/>
          <w:sz w:val="36"/>
          <w:szCs w:val="36"/>
          <w:highlight w:val="none"/>
        </w:rPr>
        <w:t>合同条款偏离表</w:t>
      </w:r>
    </w:p>
    <w:p w14:paraId="22B0A893">
      <w:pPr>
        <w:spacing w:line="360" w:lineRule="auto"/>
        <w:rPr>
          <w:color w:val="000000"/>
          <w:sz w:val="24"/>
          <w:szCs w:val="20"/>
          <w:highlight w:val="none"/>
        </w:rPr>
      </w:pPr>
    </w:p>
    <w:p w14:paraId="79A5CF56">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w:t>
      </w:r>
      <w:r>
        <w:rPr>
          <w:rFonts w:hint="eastAsia"/>
          <w:color w:val="000000"/>
          <w:sz w:val="24"/>
          <w:highlight w:val="none"/>
          <w:u w:val="single"/>
          <w:lang w:val="en-US" w:eastAsia="zh-CN"/>
        </w:rPr>
        <w:t xml:space="preserve">                                   </w:t>
      </w:r>
      <w:r>
        <w:rPr>
          <w:color w:val="000000"/>
          <w:sz w:val="24"/>
          <w:highlight w:val="none"/>
        </w:rPr>
        <w:t xml:space="preserve">    </w:t>
      </w:r>
    </w:p>
    <w:p w14:paraId="4DB0BD40">
      <w:pPr>
        <w:tabs>
          <w:tab w:val="left" w:pos="1800"/>
          <w:tab w:val="left" w:pos="5580"/>
        </w:tabs>
        <w:spacing w:line="360" w:lineRule="auto"/>
        <w:ind w:firstLine="360" w:firstLineChars="150"/>
        <w:jc w:val="left"/>
        <w:rPr>
          <w:rFonts w:hint="default" w:eastAsia="宋体"/>
          <w:color w:val="000000"/>
          <w:sz w:val="24"/>
          <w:highlight w:val="none"/>
          <w:u w:val="single"/>
          <w:lang w:val="en-US" w:eastAsia="zh-CN"/>
        </w:rPr>
      </w:pPr>
      <w:r>
        <w:rPr>
          <w:color w:val="000000"/>
          <w:sz w:val="24"/>
          <w:highlight w:val="none"/>
        </w:rPr>
        <w:t>项目名称：</w:t>
      </w:r>
      <w:r>
        <w:rPr>
          <w:rFonts w:hint="eastAsia"/>
          <w:color w:val="000000"/>
          <w:sz w:val="24"/>
          <w:highlight w:val="none"/>
          <w:lang w:val="en-US" w:eastAsia="zh-CN"/>
        </w:rPr>
        <w:t xml:space="preserve"> </w:t>
      </w:r>
      <w:r>
        <w:rPr>
          <w:rFonts w:hint="eastAsia"/>
          <w:color w:val="000000"/>
          <w:sz w:val="24"/>
          <w:highlight w:val="none"/>
          <w:u w:val="single"/>
          <w:lang w:val="en-US" w:eastAsia="zh-CN"/>
        </w:rPr>
        <w:t xml:space="preserve">                                   </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22E86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6DCCC979">
            <w:pPr>
              <w:adjustRightInd w:val="0"/>
              <w:snapToGrid w:val="0"/>
              <w:jc w:val="left"/>
              <w:rPr>
                <w:b/>
                <w:color w:val="000000"/>
                <w:sz w:val="24"/>
                <w:highlight w:val="none"/>
              </w:rPr>
            </w:pPr>
            <w:r>
              <w:rPr>
                <w:rFonts w:hint="eastAsia"/>
                <w:b/>
                <w:color w:val="000000"/>
                <w:sz w:val="24"/>
                <w:highlight w:val="none"/>
              </w:rPr>
              <w:t>对本项目合同条款的偏离情况（请进行勾选）：</w:t>
            </w:r>
          </w:p>
          <w:p w14:paraId="068798BA">
            <w:pPr>
              <w:adjustRightInd w:val="0"/>
              <w:snapToGrid w:val="0"/>
              <w:jc w:val="left"/>
              <w:rPr>
                <w:b/>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如无偏离，仅勾选无偏离即可</w:t>
            </w:r>
            <w:r>
              <w:rPr>
                <w:color w:val="000000"/>
                <w:sz w:val="24"/>
                <w:highlight w:val="none"/>
              </w:rPr>
              <w:t>）</w:t>
            </w:r>
          </w:p>
          <w:p w14:paraId="0205C7E4">
            <w:pPr>
              <w:adjustRightInd w:val="0"/>
              <w:snapToGrid w:val="0"/>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如有负偏离，</w:t>
            </w:r>
            <w:r>
              <w:rPr>
                <w:color w:val="000000"/>
                <w:sz w:val="24"/>
                <w:highlight w:val="none"/>
              </w:rPr>
              <w:t>则须在本表中对负偏离项逐一列明）</w:t>
            </w:r>
          </w:p>
        </w:tc>
      </w:tr>
      <w:tr w14:paraId="5060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D0BCFDE">
            <w:pPr>
              <w:adjustRightInd w:val="0"/>
              <w:snapToGrid w:val="0"/>
              <w:jc w:val="center"/>
              <w:rPr>
                <w:color w:val="000000"/>
                <w:sz w:val="24"/>
                <w:highlight w:val="none"/>
              </w:rPr>
            </w:pPr>
            <w:r>
              <w:rPr>
                <w:color w:val="000000"/>
                <w:sz w:val="24"/>
                <w:highlight w:val="none"/>
              </w:rPr>
              <w:t>序号</w:t>
            </w:r>
          </w:p>
        </w:tc>
        <w:tc>
          <w:tcPr>
            <w:tcW w:w="1301" w:type="dxa"/>
            <w:vAlign w:val="center"/>
          </w:tcPr>
          <w:p w14:paraId="26F535DA">
            <w:pPr>
              <w:adjustRightInd w:val="0"/>
              <w:snapToGrid w:val="0"/>
              <w:jc w:val="center"/>
              <w:rPr>
                <w:color w:val="000000"/>
                <w:sz w:val="24"/>
                <w:highlight w:val="none"/>
              </w:rPr>
            </w:pPr>
            <w:r>
              <w:rPr>
                <w:color w:val="000000"/>
                <w:sz w:val="24"/>
                <w:szCs w:val="21"/>
                <w:highlight w:val="none"/>
              </w:rPr>
              <w:t>竞争性磋商文件</w:t>
            </w:r>
            <w:r>
              <w:rPr>
                <w:color w:val="000000"/>
                <w:sz w:val="24"/>
                <w:highlight w:val="none"/>
              </w:rPr>
              <w:t>条目号（页码）</w:t>
            </w:r>
          </w:p>
        </w:tc>
        <w:tc>
          <w:tcPr>
            <w:tcW w:w="2007" w:type="dxa"/>
            <w:vAlign w:val="center"/>
          </w:tcPr>
          <w:p w14:paraId="240A644F">
            <w:pPr>
              <w:adjustRightInd w:val="0"/>
              <w:snapToGrid w:val="0"/>
              <w:jc w:val="center"/>
              <w:rPr>
                <w:color w:val="000000"/>
                <w:sz w:val="24"/>
                <w:highlight w:val="none"/>
              </w:rPr>
            </w:pPr>
            <w:r>
              <w:rPr>
                <w:color w:val="000000"/>
                <w:sz w:val="24"/>
                <w:szCs w:val="21"/>
                <w:highlight w:val="none"/>
              </w:rPr>
              <w:t>竞争性磋商文件</w:t>
            </w:r>
            <w:r>
              <w:rPr>
                <w:color w:val="000000"/>
                <w:sz w:val="24"/>
                <w:highlight w:val="none"/>
              </w:rPr>
              <w:t>要求</w:t>
            </w:r>
          </w:p>
        </w:tc>
        <w:tc>
          <w:tcPr>
            <w:tcW w:w="2008" w:type="dxa"/>
            <w:vAlign w:val="center"/>
          </w:tcPr>
          <w:p w14:paraId="66C56095">
            <w:pPr>
              <w:adjustRightInd w:val="0"/>
              <w:snapToGrid w:val="0"/>
              <w:jc w:val="center"/>
              <w:rPr>
                <w:color w:val="000000"/>
                <w:sz w:val="24"/>
                <w:highlight w:val="none"/>
              </w:rPr>
            </w:pPr>
            <w:r>
              <w:rPr>
                <w:color w:val="000000"/>
                <w:sz w:val="24"/>
                <w:highlight w:val="none"/>
              </w:rPr>
              <w:t>响应文件内容</w:t>
            </w:r>
          </w:p>
        </w:tc>
        <w:tc>
          <w:tcPr>
            <w:tcW w:w="2458" w:type="dxa"/>
            <w:vAlign w:val="center"/>
          </w:tcPr>
          <w:p w14:paraId="5A2FD0FE">
            <w:pPr>
              <w:adjustRightInd w:val="0"/>
              <w:snapToGrid w:val="0"/>
              <w:jc w:val="center"/>
              <w:rPr>
                <w:color w:val="000000"/>
                <w:sz w:val="24"/>
                <w:highlight w:val="none"/>
              </w:rPr>
            </w:pPr>
            <w:r>
              <w:rPr>
                <w:color w:val="000000"/>
                <w:sz w:val="24"/>
                <w:highlight w:val="none"/>
              </w:rPr>
              <w:t>偏离情况</w:t>
            </w:r>
          </w:p>
          <w:p w14:paraId="5008CE6D">
            <w:pPr>
              <w:adjustRightInd w:val="0"/>
              <w:snapToGrid w:val="0"/>
              <w:jc w:val="center"/>
              <w:rPr>
                <w:color w:val="000000"/>
                <w:sz w:val="24"/>
                <w:highlight w:val="none"/>
              </w:rPr>
            </w:pPr>
            <w:r>
              <w:rPr>
                <w:color w:val="000000"/>
                <w:sz w:val="24"/>
                <w:highlight w:val="none"/>
              </w:rPr>
              <w:t>（据实填写）</w:t>
            </w:r>
          </w:p>
        </w:tc>
        <w:tc>
          <w:tcPr>
            <w:tcW w:w="788" w:type="dxa"/>
            <w:vAlign w:val="center"/>
          </w:tcPr>
          <w:p w14:paraId="77D2488D">
            <w:pPr>
              <w:adjustRightInd w:val="0"/>
              <w:snapToGrid w:val="0"/>
              <w:jc w:val="center"/>
              <w:rPr>
                <w:color w:val="000000"/>
                <w:sz w:val="24"/>
                <w:highlight w:val="none"/>
              </w:rPr>
            </w:pPr>
            <w:r>
              <w:rPr>
                <w:color w:val="000000"/>
                <w:sz w:val="24"/>
                <w:highlight w:val="none"/>
              </w:rPr>
              <w:t>说明</w:t>
            </w:r>
          </w:p>
        </w:tc>
      </w:tr>
      <w:tr w14:paraId="40064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000A1D4">
            <w:pPr>
              <w:adjustRightInd w:val="0"/>
              <w:snapToGrid w:val="0"/>
              <w:jc w:val="center"/>
              <w:rPr>
                <w:color w:val="000000"/>
                <w:sz w:val="24"/>
                <w:highlight w:val="none"/>
              </w:rPr>
            </w:pPr>
          </w:p>
        </w:tc>
        <w:tc>
          <w:tcPr>
            <w:tcW w:w="1301" w:type="dxa"/>
            <w:vAlign w:val="center"/>
          </w:tcPr>
          <w:p w14:paraId="519ED06E">
            <w:pPr>
              <w:adjustRightInd w:val="0"/>
              <w:snapToGrid w:val="0"/>
              <w:jc w:val="center"/>
              <w:rPr>
                <w:color w:val="000000"/>
                <w:sz w:val="24"/>
                <w:highlight w:val="none"/>
              </w:rPr>
            </w:pPr>
          </w:p>
        </w:tc>
        <w:tc>
          <w:tcPr>
            <w:tcW w:w="2007" w:type="dxa"/>
            <w:vAlign w:val="center"/>
          </w:tcPr>
          <w:p w14:paraId="668B2D19">
            <w:pPr>
              <w:adjustRightInd w:val="0"/>
              <w:snapToGrid w:val="0"/>
              <w:jc w:val="center"/>
              <w:rPr>
                <w:color w:val="000000"/>
                <w:sz w:val="24"/>
                <w:highlight w:val="none"/>
              </w:rPr>
            </w:pPr>
          </w:p>
        </w:tc>
        <w:tc>
          <w:tcPr>
            <w:tcW w:w="2008" w:type="dxa"/>
            <w:vAlign w:val="center"/>
          </w:tcPr>
          <w:p w14:paraId="5345B73C">
            <w:pPr>
              <w:adjustRightInd w:val="0"/>
              <w:snapToGrid w:val="0"/>
              <w:jc w:val="center"/>
              <w:rPr>
                <w:color w:val="000000"/>
                <w:sz w:val="24"/>
                <w:highlight w:val="none"/>
              </w:rPr>
            </w:pPr>
          </w:p>
        </w:tc>
        <w:tc>
          <w:tcPr>
            <w:tcW w:w="2458" w:type="dxa"/>
            <w:vAlign w:val="center"/>
          </w:tcPr>
          <w:p w14:paraId="5B3AAC8A">
            <w:pPr>
              <w:adjustRightInd w:val="0"/>
              <w:snapToGrid w:val="0"/>
              <w:jc w:val="center"/>
              <w:rPr>
                <w:color w:val="000000"/>
                <w:sz w:val="24"/>
                <w:highlight w:val="none"/>
              </w:rPr>
            </w:pPr>
          </w:p>
        </w:tc>
        <w:tc>
          <w:tcPr>
            <w:tcW w:w="788" w:type="dxa"/>
            <w:vAlign w:val="center"/>
          </w:tcPr>
          <w:p w14:paraId="7D4972B3">
            <w:pPr>
              <w:adjustRightInd w:val="0"/>
              <w:snapToGrid w:val="0"/>
              <w:jc w:val="center"/>
              <w:rPr>
                <w:color w:val="000000"/>
                <w:sz w:val="24"/>
                <w:highlight w:val="none"/>
              </w:rPr>
            </w:pPr>
          </w:p>
        </w:tc>
      </w:tr>
      <w:tr w14:paraId="548F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491198F3">
            <w:pPr>
              <w:adjustRightInd w:val="0"/>
              <w:snapToGrid w:val="0"/>
              <w:jc w:val="center"/>
              <w:rPr>
                <w:color w:val="000000"/>
                <w:sz w:val="24"/>
                <w:highlight w:val="none"/>
              </w:rPr>
            </w:pPr>
          </w:p>
        </w:tc>
        <w:tc>
          <w:tcPr>
            <w:tcW w:w="1301" w:type="dxa"/>
            <w:vAlign w:val="center"/>
          </w:tcPr>
          <w:p w14:paraId="3C512D14">
            <w:pPr>
              <w:adjustRightInd w:val="0"/>
              <w:snapToGrid w:val="0"/>
              <w:jc w:val="center"/>
              <w:rPr>
                <w:color w:val="000000"/>
                <w:sz w:val="24"/>
                <w:highlight w:val="none"/>
              </w:rPr>
            </w:pPr>
          </w:p>
        </w:tc>
        <w:tc>
          <w:tcPr>
            <w:tcW w:w="2007" w:type="dxa"/>
            <w:vAlign w:val="center"/>
          </w:tcPr>
          <w:p w14:paraId="342459D5">
            <w:pPr>
              <w:adjustRightInd w:val="0"/>
              <w:snapToGrid w:val="0"/>
              <w:jc w:val="center"/>
              <w:rPr>
                <w:color w:val="000000"/>
                <w:sz w:val="24"/>
                <w:highlight w:val="none"/>
              </w:rPr>
            </w:pPr>
          </w:p>
        </w:tc>
        <w:tc>
          <w:tcPr>
            <w:tcW w:w="2008" w:type="dxa"/>
            <w:vAlign w:val="center"/>
          </w:tcPr>
          <w:p w14:paraId="3551425D">
            <w:pPr>
              <w:adjustRightInd w:val="0"/>
              <w:snapToGrid w:val="0"/>
              <w:jc w:val="center"/>
              <w:rPr>
                <w:color w:val="000000"/>
                <w:sz w:val="24"/>
                <w:highlight w:val="none"/>
              </w:rPr>
            </w:pPr>
          </w:p>
        </w:tc>
        <w:tc>
          <w:tcPr>
            <w:tcW w:w="2458" w:type="dxa"/>
            <w:vAlign w:val="center"/>
          </w:tcPr>
          <w:p w14:paraId="370C4FAE">
            <w:pPr>
              <w:adjustRightInd w:val="0"/>
              <w:snapToGrid w:val="0"/>
              <w:jc w:val="center"/>
              <w:rPr>
                <w:color w:val="000000"/>
                <w:sz w:val="24"/>
                <w:highlight w:val="none"/>
              </w:rPr>
            </w:pPr>
          </w:p>
        </w:tc>
        <w:tc>
          <w:tcPr>
            <w:tcW w:w="788" w:type="dxa"/>
            <w:vAlign w:val="center"/>
          </w:tcPr>
          <w:p w14:paraId="0E312F85">
            <w:pPr>
              <w:adjustRightInd w:val="0"/>
              <w:snapToGrid w:val="0"/>
              <w:jc w:val="center"/>
              <w:rPr>
                <w:color w:val="000000"/>
                <w:sz w:val="24"/>
                <w:highlight w:val="none"/>
              </w:rPr>
            </w:pPr>
          </w:p>
        </w:tc>
      </w:tr>
      <w:tr w14:paraId="6079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18FE327">
            <w:pPr>
              <w:adjustRightInd w:val="0"/>
              <w:snapToGrid w:val="0"/>
              <w:jc w:val="center"/>
              <w:rPr>
                <w:color w:val="000000"/>
                <w:sz w:val="24"/>
                <w:highlight w:val="none"/>
              </w:rPr>
            </w:pPr>
          </w:p>
        </w:tc>
        <w:tc>
          <w:tcPr>
            <w:tcW w:w="1301" w:type="dxa"/>
            <w:vAlign w:val="center"/>
          </w:tcPr>
          <w:p w14:paraId="2BBD70DC">
            <w:pPr>
              <w:adjustRightInd w:val="0"/>
              <w:snapToGrid w:val="0"/>
              <w:jc w:val="center"/>
              <w:rPr>
                <w:color w:val="000000"/>
                <w:sz w:val="24"/>
                <w:highlight w:val="none"/>
              </w:rPr>
            </w:pPr>
          </w:p>
        </w:tc>
        <w:tc>
          <w:tcPr>
            <w:tcW w:w="2007" w:type="dxa"/>
            <w:vAlign w:val="center"/>
          </w:tcPr>
          <w:p w14:paraId="46B57B26">
            <w:pPr>
              <w:adjustRightInd w:val="0"/>
              <w:snapToGrid w:val="0"/>
              <w:jc w:val="center"/>
              <w:rPr>
                <w:color w:val="000000"/>
                <w:sz w:val="24"/>
                <w:highlight w:val="none"/>
              </w:rPr>
            </w:pPr>
          </w:p>
        </w:tc>
        <w:tc>
          <w:tcPr>
            <w:tcW w:w="2008" w:type="dxa"/>
            <w:vAlign w:val="center"/>
          </w:tcPr>
          <w:p w14:paraId="55BC37E5">
            <w:pPr>
              <w:adjustRightInd w:val="0"/>
              <w:snapToGrid w:val="0"/>
              <w:jc w:val="center"/>
              <w:rPr>
                <w:color w:val="000000"/>
                <w:sz w:val="24"/>
                <w:highlight w:val="none"/>
              </w:rPr>
            </w:pPr>
          </w:p>
        </w:tc>
        <w:tc>
          <w:tcPr>
            <w:tcW w:w="2458" w:type="dxa"/>
            <w:vAlign w:val="center"/>
          </w:tcPr>
          <w:p w14:paraId="320BC8BA">
            <w:pPr>
              <w:adjustRightInd w:val="0"/>
              <w:snapToGrid w:val="0"/>
              <w:jc w:val="center"/>
              <w:rPr>
                <w:color w:val="000000"/>
                <w:sz w:val="24"/>
                <w:highlight w:val="none"/>
              </w:rPr>
            </w:pPr>
          </w:p>
        </w:tc>
        <w:tc>
          <w:tcPr>
            <w:tcW w:w="788" w:type="dxa"/>
            <w:vAlign w:val="center"/>
          </w:tcPr>
          <w:p w14:paraId="1E5A6AE2">
            <w:pPr>
              <w:adjustRightInd w:val="0"/>
              <w:snapToGrid w:val="0"/>
              <w:jc w:val="center"/>
              <w:rPr>
                <w:color w:val="000000"/>
                <w:sz w:val="24"/>
                <w:highlight w:val="none"/>
              </w:rPr>
            </w:pPr>
          </w:p>
        </w:tc>
      </w:tr>
      <w:tr w14:paraId="12DBA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1D08E26">
            <w:pPr>
              <w:adjustRightInd w:val="0"/>
              <w:snapToGrid w:val="0"/>
              <w:jc w:val="center"/>
              <w:rPr>
                <w:color w:val="000000"/>
                <w:sz w:val="24"/>
                <w:highlight w:val="none"/>
              </w:rPr>
            </w:pPr>
          </w:p>
        </w:tc>
        <w:tc>
          <w:tcPr>
            <w:tcW w:w="1301" w:type="dxa"/>
            <w:vAlign w:val="center"/>
          </w:tcPr>
          <w:p w14:paraId="36BD1DAA">
            <w:pPr>
              <w:adjustRightInd w:val="0"/>
              <w:snapToGrid w:val="0"/>
              <w:jc w:val="center"/>
              <w:rPr>
                <w:color w:val="000000"/>
                <w:sz w:val="24"/>
                <w:highlight w:val="none"/>
              </w:rPr>
            </w:pPr>
          </w:p>
        </w:tc>
        <w:tc>
          <w:tcPr>
            <w:tcW w:w="2007" w:type="dxa"/>
            <w:vAlign w:val="center"/>
          </w:tcPr>
          <w:p w14:paraId="4A62068B">
            <w:pPr>
              <w:adjustRightInd w:val="0"/>
              <w:snapToGrid w:val="0"/>
              <w:jc w:val="center"/>
              <w:rPr>
                <w:color w:val="000000"/>
                <w:sz w:val="24"/>
                <w:highlight w:val="none"/>
              </w:rPr>
            </w:pPr>
          </w:p>
        </w:tc>
        <w:tc>
          <w:tcPr>
            <w:tcW w:w="2008" w:type="dxa"/>
            <w:vAlign w:val="center"/>
          </w:tcPr>
          <w:p w14:paraId="538D73B1">
            <w:pPr>
              <w:adjustRightInd w:val="0"/>
              <w:snapToGrid w:val="0"/>
              <w:jc w:val="center"/>
              <w:rPr>
                <w:color w:val="000000"/>
                <w:sz w:val="24"/>
                <w:highlight w:val="none"/>
              </w:rPr>
            </w:pPr>
          </w:p>
        </w:tc>
        <w:tc>
          <w:tcPr>
            <w:tcW w:w="2458" w:type="dxa"/>
            <w:vAlign w:val="center"/>
          </w:tcPr>
          <w:p w14:paraId="122CE1F7">
            <w:pPr>
              <w:adjustRightInd w:val="0"/>
              <w:snapToGrid w:val="0"/>
              <w:jc w:val="center"/>
              <w:rPr>
                <w:color w:val="000000"/>
                <w:sz w:val="24"/>
                <w:highlight w:val="none"/>
              </w:rPr>
            </w:pPr>
          </w:p>
        </w:tc>
        <w:tc>
          <w:tcPr>
            <w:tcW w:w="788" w:type="dxa"/>
            <w:vAlign w:val="center"/>
          </w:tcPr>
          <w:p w14:paraId="771E8A62">
            <w:pPr>
              <w:adjustRightInd w:val="0"/>
              <w:snapToGrid w:val="0"/>
              <w:jc w:val="center"/>
              <w:rPr>
                <w:color w:val="000000"/>
                <w:sz w:val="24"/>
                <w:highlight w:val="none"/>
              </w:rPr>
            </w:pPr>
          </w:p>
        </w:tc>
      </w:tr>
    </w:tbl>
    <w:p w14:paraId="6F74822D">
      <w:pPr>
        <w:tabs>
          <w:tab w:val="left" w:pos="1800"/>
          <w:tab w:val="left" w:pos="5580"/>
        </w:tabs>
        <w:jc w:val="left"/>
        <w:rPr>
          <w:color w:val="000000"/>
          <w:sz w:val="24"/>
          <w:highlight w:val="none"/>
        </w:rPr>
      </w:pPr>
    </w:p>
    <w:p w14:paraId="56456AA7">
      <w:pPr>
        <w:tabs>
          <w:tab w:val="left" w:pos="1800"/>
          <w:tab w:val="left" w:pos="5580"/>
        </w:tabs>
        <w:jc w:val="left"/>
        <w:rPr>
          <w:color w:val="000000"/>
          <w:sz w:val="24"/>
          <w:highlight w:val="none"/>
        </w:rPr>
      </w:pPr>
      <w:r>
        <w:rPr>
          <w:rFonts w:hint="eastAsia"/>
          <w:color w:val="000000"/>
          <w:sz w:val="24"/>
          <w:highlight w:val="none"/>
        </w:rPr>
        <w:t>注：</w:t>
      </w:r>
    </w:p>
    <w:p w14:paraId="7E3521DA">
      <w:pPr>
        <w:tabs>
          <w:tab w:val="left" w:pos="1800"/>
          <w:tab w:val="left" w:pos="5580"/>
        </w:tabs>
        <w:jc w:val="left"/>
        <w:rPr>
          <w:sz w:val="24"/>
          <w:highlight w:val="none"/>
        </w:rPr>
      </w:pPr>
      <w:r>
        <w:rPr>
          <w:color w:val="000000"/>
          <w:sz w:val="24"/>
          <w:highlight w:val="none"/>
        </w:rPr>
        <w:t xml:space="preserve">1. </w:t>
      </w:r>
      <w:r>
        <w:rPr>
          <w:rFonts w:hint="eastAsia"/>
          <w:sz w:val="24"/>
          <w:highlight w:val="none"/>
        </w:rPr>
        <w:t>对合同条款中的所有要求，除本表所列明的所有偏离外，均视作供应商已对之理解和响应。</w:t>
      </w:r>
    </w:p>
    <w:p w14:paraId="26DD29CF">
      <w:pPr>
        <w:tabs>
          <w:tab w:val="left" w:pos="1800"/>
          <w:tab w:val="left" w:pos="5580"/>
        </w:tabs>
        <w:jc w:val="left"/>
        <w:rPr>
          <w:color w:val="000000"/>
          <w:sz w:val="24"/>
          <w:highlight w:val="none"/>
        </w:rPr>
      </w:pPr>
      <w:r>
        <w:rPr>
          <w:sz w:val="24"/>
          <w:highlight w:val="none"/>
        </w:rPr>
        <w:t xml:space="preserve">2. </w:t>
      </w:r>
      <w:r>
        <w:rPr>
          <w:rFonts w:hint="eastAsia"/>
          <w:sz w:val="24"/>
          <w:highlight w:val="none"/>
        </w:rPr>
        <w:t>“偏离情况”列应</w:t>
      </w:r>
      <w:r>
        <w:rPr>
          <w:rFonts w:hint="eastAsia"/>
          <w:color w:val="000000"/>
          <w:sz w:val="24"/>
          <w:highlight w:val="none"/>
        </w:rPr>
        <w:t>据实</w:t>
      </w:r>
      <w:r>
        <w:rPr>
          <w:rFonts w:hint="eastAsia"/>
          <w:sz w:val="24"/>
          <w:highlight w:val="none"/>
        </w:rPr>
        <w:t>填写“正偏离”</w:t>
      </w:r>
      <w:r>
        <w:rPr>
          <w:rFonts w:hint="eastAsia"/>
          <w:sz w:val="24"/>
          <w:highlight w:val="none"/>
          <w:lang w:val="en-US" w:eastAsia="zh-CN"/>
        </w:rPr>
        <w:t>或</w:t>
      </w:r>
      <w:r>
        <w:rPr>
          <w:rFonts w:hint="eastAsia"/>
          <w:sz w:val="24"/>
          <w:highlight w:val="none"/>
        </w:rPr>
        <w:t>“负偏离”。</w:t>
      </w:r>
    </w:p>
    <w:p w14:paraId="336C72AE">
      <w:pPr>
        <w:spacing w:line="360" w:lineRule="auto"/>
        <w:rPr>
          <w:color w:val="000000"/>
          <w:sz w:val="24"/>
          <w:szCs w:val="20"/>
          <w:highlight w:val="none"/>
        </w:rPr>
      </w:pPr>
    </w:p>
    <w:p w14:paraId="0120DC9C">
      <w:pPr>
        <w:autoSpaceDE w:val="0"/>
        <w:autoSpaceDN w:val="0"/>
        <w:adjustRightInd w:val="0"/>
        <w:snapToGrid w:val="0"/>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color w:val="000000"/>
          <w:sz w:val="24"/>
          <w:highlight w:val="none"/>
        </w:rPr>
        <w:t>_______________</w:t>
      </w:r>
    </w:p>
    <w:p w14:paraId="7D4A909F">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日期：____年____月____日    </w:t>
      </w:r>
    </w:p>
    <w:p w14:paraId="5913668F">
      <w:p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sz w:val="24"/>
          <w:highlight w:val="none"/>
        </w:rPr>
        <w:t xml:space="preserve">10  </w:t>
      </w:r>
      <w:bookmarkEnd w:id="764"/>
      <w:bookmarkEnd w:id="765"/>
      <w:bookmarkEnd w:id="766"/>
      <w:bookmarkEnd w:id="767"/>
      <w:bookmarkEnd w:id="768"/>
      <w:bookmarkEnd w:id="769"/>
      <w:bookmarkEnd w:id="770"/>
      <w:bookmarkEnd w:id="771"/>
      <w:bookmarkEnd w:id="772"/>
      <w:bookmarkEnd w:id="773"/>
      <w:bookmarkEnd w:id="774"/>
      <w:bookmarkEnd w:id="775"/>
      <w:bookmarkEnd w:id="776"/>
      <w:r>
        <w:rPr>
          <w:sz w:val="24"/>
          <w:highlight w:val="none"/>
        </w:rPr>
        <w:t>采购需求偏离表</w:t>
      </w:r>
    </w:p>
    <w:p w14:paraId="4363815D">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采购需求偏离表</w:t>
      </w:r>
    </w:p>
    <w:p w14:paraId="2CC2C142">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w:t>
      </w:r>
      <w:r>
        <w:rPr>
          <w:rFonts w:hint="eastAsia"/>
          <w:color w:val="000000"/>
          <w:sz w:val="24"/>
          <w:highlight w:val="none"/>
          <w:u w:val="single"/>
          <w:lang w:val="en-US" w:eastAsia="zh-CN"/>
        </w:rPr>
        <w:t xml:space="preserve">                                  </w:t>
      </w:r>
      <w:r>
        <w:rPr>
          <w:color w:val="000000"/>
          <w:sz w:val="24"/>
          <w:highlight w:val="none"/>
        </w:rPr>
        <w:t xml:space="preserve">  </w:t>
      </w:r>
    </w:p>
    <w:p w14:paraId="14915B47">
      <w:pPr>
        <w:tabs>
          <w:tab w:val="left" w:pos="1800"/>
          <w:tab w:val="left" w:pos="5580"/>
        </w:tabs>
        <w:spacing w:line="360" w:lineRule="auto"/>
        <w:ind w:firstLine="360" w:firstLineChars="150"/>
        <w:jc w:val="left"/>
        <w:rPr>
          <w:rFonts w:hint="default" w:eastAsia="宋体"/>
          <w:color w:val="000000"/>
          <w:sz w:val="24"/>
          <w:highlight w:val="none"/>
          <w:lang w:val="en-US" w:eastAsia="zh-CN"/>
        </w:rPr>
      </w:pPr>
      <w:r>
        <w:rPr>
          <w:color w:val="000000"/>
          <w:sz w:val="24"/>
          <w:highlight w:val="none"/>
        </w:rPr>
        <w:t>项目名称：</w:t>
      </w:r>
      <w:r>
        <w:rPr>
          <w:rFonts w:hint="eastAsia"/>
          <w:color w:val="000000"/>
          <w:sz w:val="24"/>
          <w:highlight w:val="none"/>
          <w:u w:val="single"/>
          <w:lang w:val="en-US" w:eastAsia="zh-CN"/>
        </w:rPr>
        <w:t xml:space="preserve">                                  </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F196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4AF579B">
            <w:pPr>
              <w:adjustRightInd w:val="0"/>
              <w:snapToGrid w:val="0"/>
              <w:jc w:val="center"/>
              <w:rPr>
                <w:color w:val="000000"/>
                <w:sz w:val="24"/>
                <w:highlight w:val="none"/>
              </w:rPr>
            </w:pPr>
            <w:r>
              <w:rPr>
                <w:color w:val="000000"/>
                <w:sz w:val="24"/>
                <w:highlight w:val="none"/>
              </w:rPr>
              <w:t>序号</w:t>
            </w:r>
          </w:p>
        </w:tc>
        <w:tc>
          <w:tcPr>
            <w:tcW w:w="1482" w:type="dxa"/>
            <w:vAlign w:val="center"/>
          </w:tcPr>
          <w:p w14:paraId="6CC75DB7">
            <w:pPr>
              <w:adjustRightInd w:val="0"/>
              <w:snapToGrid w:val="0"/>
              <w:jc w:val="center"/>
              <w:rPr>
                <w:color w:val="000000"/>
                <w:sz w:val="24"/>
                <w:highlight w:val="none"/>
              </w:rPr>
            </w:pPr>
            <w:r>
              <w:rPr>
                <w:color w:val="000000"/>
                <w:sz w:val="24"/>
                <w:highlight w:val="none"/>
              </w:rPr>
              <w:t>竞争性磋商文件条目号(页码)</w:t>
            </w:r>
          </w:p>
        </w:tc>
        <w:tc>
          <w:tcPr>
            <w:tcW w:w="2384" w:type="dxa"/>
            <w:vAlign w:val="center"/>
          </w:tcPr>
          <w:p w14:paraId="7C80F823">
            <w:pPr>
              <w:adjustRightInd w:val="0"/>
              <w:snapToGrid w:val="0"/>
              <w:jc w:val="center"/>
              <w:rPr>
                <w:color w:val="000000"/>
                <w:sz w:val="24"/>
                <w:highlight w:val="none"/>
              </w:rPr>
            </w:pPr>
            <w:r>
              <w:rPr>
                <w:color w:val="000000"/>
                <w:sz w:val="24"/>
                <w:highlight w:val="none"/>
              </w:rPr>
              <w:t>竞争性磋商文件要求</w:t>
            </w:r>
          </w:p>
        </w:tc>
        <w:tc>
          <w:tcPr>
            <w:tcW w:w="2126" w:type="dxa"/>
            <w:vAlign w:val="center"/>
          </w:tcPr>
          <w:p w14:paraId="69CE5FD9">
            <w:pPr>
              <w:adjustRightInd w:val="0"/>
              <w:snapToGrid w:val="0"/>
              <w:jc w:val="center"/>
              <w:rPr>
                <w:color w:val="000000"/>
                <w:sz w:val="24"/>
                <w:highlight w:val="none"/>
              </w:rPr>
            </w:pPr>
            <w:r>
              <w:rPr>
                <w:color w:val="000000"/>
                <w:sz w:val="24"/>
                <w:highlight w:val="none"/>
              </w:rPr>
              <w:t>响应内容</w:t>
            </w:r>
          </w:p>
        </w:tc>
        <w:tc>
          <w:tcPr>
            <w:tcW w:w="1875" w:type="dxa"/>
            <w:vAlign w:val="center"/>
          </w:tcPr>
          <w:p w14:paraId="49C362AB">
            <w:pPr>
              <w:adjustRightInd w:val="0"/>
              <w:snapToGrid w:val="0"/>
              <w:jc w:val="center"/>
              <w:rPr>
                <w:color w:val="000000"/>
                <w:sz w:val="24"/>
                <w:highlight w:val="none"/>
              </w:rPr>
            </w:pPr>
            <w:r>
              <w:rPr>
                <w:color w:val="000000"/>
                <w:sz w:val="24"/>
                <w:highlight w:val="none"/>
              </w:rPr>
              <w:t>偏离情况</w:t>
            </w:r>
          </w:p>
          <w:p w14:paraId="2CD7959C">
            <w:pPr>
              <w:adjustRightInd w:val="0"/>
              <w:snapToGrid w:val="0"/>
              <w:jc w:val="center"/>
              <w:rPr>
                <w:color w:val="000000"/>
                <w:sz w:val="24"/>
                <w:highlight w:val="none"/>
              </w:rPr>
            </w:pPr>
            <w:r>
              <w:rPr>
                <w:color w:val="000000"/>
                <w:sz w:val="24"/>
                <w:szCs w:val="21"/>
                <w:highlight w:val="none"/>
              </w:rPr>
              <w:t>（据实填写）</w:t>
            </w:r>
          </w:p>
        </w:tc>
        <w:tc>
          <w:tcPr>
            <w:tcW w:w="1009" w:type="dxa"/>
            <w:vAlign w:val="center"/>
          </w:tcPr>
          <w:p w14:paraId="72BE6388">
            <w:pPr>
              <w:adjustRightInd w:val="0"/>
              <w:snapToGrid w:val="0"/>
              <w:jc w:val="center"/>
              <w:rPr>
                <w:color w:val="000000"/>
                <w:sz w:val="24"/>
                <w:highlight w:val="none"/>
              </w:rPr>
            </w:pPr>
            <w:r>
              <w:rPr>
                <w:color w:val="000000"/>
                <w:sz w:val="24"/>
                <w:highlight w:val="none"/>
              </w:rPr>
              <w:t>说明</w:t>
            </w:r>
          </w:p>
        </w:tc>
      </w:tr>
      <w:tr w14:paraId="402D8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0C77B5E">
            <w:pPr>
              <w:adjustRightInd w:val="0"/>
              <w:snapToGrid w:val="0"/>
              <w:jc w:val="center"/>
              <w:rPr>
                <w:color w:val="000000"/>
                <w:sz w:val="24"/>
                <w:highlight w:val="none"/>
              </w:rPr>
            </w:pPr>
          </w:p>
        </w:tc>
        <w:tc>
          <w:tcPr>
            <w:tcW w:w="1482" w:type="dxa"/>
            <w:vAlign w:val="center"/>
          </w:tcPr>
          <w:p w14:paraId="2AB1AC3A">
            <w:pPr>
              <w:adjustRightInd w:val="0"/>
              <w:snapToGrid w:val="0"/>
              <w:jc w:val="center"/>
              <w:rPr>
                <w:color w:val="000000"/>
                <w:sz w:val="24"/>
                <w:highlight w:val="none"/>
              </w:rPr>
            </w:pPr>
          </w:p>
        </w:tc>
        <w:tc>
          <w:tcPr>
            <w:tcW w:w="2384" w:type="dxa"/>
            <w:vAlign w:val="center"/>
          </w:tcPr>
          <w:p w14:paraId="7DE169C8">
            <w:pPr>
              <w:adjustRightInd w:val="0"/>
              <w:snapToGrid w:val="0"/>
              <w:jc w:val="center"/>
              <w:rPr>
                <w:color w:val="000000"/>
                <w:sz w:val="24"/>
                <w:highlight w:val="none"/>
              </w:rPr>
            </w:pPr>
          </w:p>
        </w:tc>
        <w:tc>
          <w:tcPr>
            <w:tcW w:w="2126" w:type="dxa"/>
            <w:vAlign w:val="center"/>
          </w:tcPr>
          <w:p w14:paraId="537C1E8F">
            <w:pPr>
              <w:adjustRightInd w:val="0"/>
              <w:snapToGrid w:val="0"/>
              <w:jc w:val="center"/>
              <w:rPr>
                <w:color w:val="000000"/>
                <w:sz w:val="24"/>
                <w:highlight w:val="none"/>
              </w:rPr>
            </w:pPr>
          </w:p>
        </w:tc>
        <w:tc>
          <w:tcPr>
            <w:tcW w:w="1875" w:type="dxa"/>
            <w:vAlign w:val="center"/>
          </w:tcPr>
          <w:p w14:paraId="625D2E88">
            <w:pPr>
              <w:adjustRightInd w:val="0"/>
              <w:snapToGrid w:val="0"/>
              <w:jc w:val="center"/>
              <w:rPr>
                <w:color w:val="000000"/>
                <w:sz w:val="24"/>
                <w:highlight w:val="none"/>
              </w:rPr>
            </w:pPr>
          </w:p>
        </w:tc>
        <w:tc>
          <w:tcPr>
            <w:tcW w:w="1009" w:type="dxa"/>
            <w:vAlign w:val="center"/>
          </w:tcPr>
          <w:p w14:paraId="08C6DFB9">
            <w:pPr>
              <w:adjustRightInd w:val="0"/>
              <w:snapToGrid w:val="0"/>
              <w:jc w:val="center"/>
              <w:rPr>
                <w:color w:val="000000"/>
                <w:sz w:val="24"/>
                <w:highlight w:val="none"/>
              </w:rPr>
            </w:pPr>
          </w:p>
        </w:tc>
      </w:tr>
      <w:tr w14:paraId="4C317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C142203">
            <w:pPr>
              <w:adjustRightInd w:val="0"/>
              <w:snapToGrid w:val="0"/>
              <w:jc w:val="center"/>
              <w:rPr>
                <w:color w:val="000000"/>
                <w:sz w:val="24"/>
                <w:highlight w:val="none"/>
              </w:rPr>
            </w:pPr>
          </w:p>
        </w:tc>
        <w:tc>
          <w:tcPr>
            <w:tcW w:w="1482" w:type="dxa"/>
            <w:vAlign w:val="center"/>
          </w:tcPr>
          <w:p w14:paraId="4A880C37">
            <w:pPr>
              <w:adjustRightInd w:val="0"/>
              <w:snapToGrid w:val="0"/>
              <w:jc w:val="center"/>
              <w:rPr>
                <w:color w:val="000000"/>
                <w:sz w:val="24"/>
                <w:highlight w:val="none"/>
              </w:rPr>
            </w:pPr>
          </w:p>
        </w:tc>
        <w:tc>
          <w:tcPr>
            <w:tcW w:w="2384" w:type="dxa"/>
            <w:vAlign w:val="center"/>
          </w:tcPr>
          <w:p w14:paraId="0F0F8C2A">
            <w:pPr>
              <w:adjustRightInd w:val="0"/>
              <w:snapToGrid w:val="0"/>
              <w:jc w:val="center"/>
              <w:rPr>
                <w:color w:val="000000"/>
                <w:sz w:val="24"/>
                <w:highlight w:val="none"/>
              </w:rPr>
            </w:pPr>
          </w:p>
        </w:tc>
        <w:tc>
          <w:tcPr>
            <w:tcW w:w="2126" w:type="dxa"/>
            <w:vAlign w:val="center"/>
          </w:tcPr>
          <w:p w14:paraId="66FE0D32">
            <w:pPr>
              <w:adjustRightInd w:val="0"/>
              <w:snapToGrid w:val="0"/>
              <w:jc w:val="center"/>
              <w:rPr>
                <w:color w:val="000000"/>
                <w:sz w:val="24"/>
                <w:highlight w:val="none"/>
              </w:rPr>
            </w:pPr>
          </w:p>
        </w:tc>
        <w:tc>
          <w:tcPr>
            <w:tcW w:w="1875" w:type="dxa"/>
            <w:vAlign w:val="center"/>
          </w:tcPr>
          <w:p w14:paraId="18F8E25A">
            <w:pPr>
              <w:adjustRightInd w:val="0"/>
              <w:snapToGrid w:val="0"/>
              <w:jc w:val="center"/>
              <w:rPr>
                <w:color w:val="000000"/>
                <w:sz w:val="24"/>
                <w:highlight w:val="none"/>
              </w:rPr>
            </w:pPr>
          </w:p>
        </w:tc>
        <w:tc>
          <w:tcPr>
            <w:tcW w:w="1009" w:type="dxa"/>
            <w:vAlign w:val="center"/>
          </w:tcPr>
          <w:p w14:paraId="04738CDB">
            <w:pPr>
              <w:adjustRightInd w:val="0"/>
              <w:snapToGrid w:val="0"/>
              <w:jc w:val="center"/>
              <w:rPr>
                <w:color w:val="000000"/>
                <w:sz w:val="24"/>
                <w:highlight w:val="none"/>
              </w:rPr>
            </w:pPr>
          </w:p>
        </w:tc>
      </w:tr>
      <w:tr w14:paraId="414C7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04F907D">
            <w:pPr>
              <w:adjustRightInd w:val="0"/>
              <w:snapToGrid w:val="0"/>
              <w:jc w:val="center"/>
              <w:rPr>
                <w:color w:val="000000"/>
                <w:sz w:val="24"/>
                <w:highlight w:val="none"/>
              </w:rPr>
            </w:pPr>
          </w:p>
        </w:tc>
        <w:tc>
          <w:tcPr>
            <w:tcW w:w="1482" w:type="dxa"/>
            <w:vAlign w:val="center"/>
          </w:tcPr>
          <w:p w14:paraId="779282D5">
            <w:pPr>
              <w:adjustRightInd w:val="0"/>
              <w:snapToGrid w:val="0"/>
              <w:jc w:val="center"/>
              <w:rPr>
                <w:color w:val="000000"/>
                <w:sz w:val="24"/>
                <w:highlight w:val="none"/>
              </w:rPr>
            </w:pPr>
          </w:p>
        </w:tc>
        <w:tc>
          <w:tcPr>
            <w:tcW w:w="2384" w:type="dxa"/>
            <w:vAlign w:val="center"/>
          </w:tcPr>
          <w:p w14:paraId="0AC845BB">
            <w:pPr>
              <w:adjustRightInd w:val="0"/>
              <w:snapToGrid w:val="0"/>
              <w:jc w:val="center"/>
              <w:rPr>
                <w:color w:val="000000"/>
                <w:sz w:val="24"/>
                <w:highlight w:val="none"/>
              </w:rPr>
            </w:pPr>
          </w:p>
        </w:tc>
        <w:tc>
          <w:tcPr>
            <w:tcW w:w="2126" w:type="dxa"/>
            <w:vAlign w:val="center"/>
          </w:tcPr>
          <w:p w14:paraId="4A7BE747">
            <w:pPr>
              <w:adjustRightInd w:val="0"/>
              <w:snapToGrid w:val="0"/>
              <w:jc w:val="center"/>
              <w:rPr>
                <w:color w:val="000000"/>
                <w:sz w:val="24"/>
                <w:highlight w:val="none"/>
              </w:rPr>
            </w:pPr>
          </w:p>
        </w:tc>
        <w:tc>
          <w:tcPr>
            <w:tcW w:w="1875" w:type="dxa"/>
            <w:vAlign w:val="center"/>
          </w:tcPr>
          <w:p w14:paraId="36F73EA6">
            <w:pPr>
              <w:adjustRightInd w:val="0"/>
              <w:snapToGrid w:val="0"/>
              <w:jc w:val="center"/>
              <w:rPr>
                <w:color w:val="000000"/>
                <w:sz w:val="24"/>
                <w:highlight w:val="none"/>
              </w:rPr>
            </w:pPr>
          </w:p>
        </w:tc>
        <w:tc>
          <w:tcPr>
            <w:tcW w:w="1009" w:type="dxa"/>
            <w:vAlign w:val="center"/>
          </w:tcPr>
          <w:p w14:paraId="45358E3C">
            <w:pPr>
              <w:adjustRightInd w:val="0"/>
              <w:snapToGrid w:val="0"/>
              <w:jc w:val="center"/>
              <w:rPr>
                <w:color w:val="000000"/>
                <w:sz w:val="24"/>
                <w:highlight w:val="none"/>
              </w:rPr>
            </w:pPr>
          </w:p>
        </w:tc>
      </w:tr>
      <w:tr w14:paraId="4D4E5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054719C">
            <w:pPr>
              <w:adjustRightInd w:val="0"/>
              <w:snapToGrid w:val="0"/>
              <w:jc w:val="center"/>
              <w:rPr>
                <w:color w:val="000000"/>
                <w:sz w:val="24"/>
                <w:highlight w:val="none"/>
              </w:rPr>
            </w:pPr>
          </w:p>
        </w:tc>
        <w:tc>
          <w:tcPr>
            <w:tcW w:w="1482" w:type="dxa"/>
            <w:vAlign w:val="center"/>
          </w:tcPr>
          <w:p w14:paraId="0A8F211D">
            <w:pPr>
              <w:adjustRightInd w:val="0"/>
              <w:snapToGrid w:val="0"/>
              <w:jc w:val="center"/>
              <w:rPr>
                <w:color w:val="000000"/>
                <w:sz w:val="24"/>
                <w:highlight w:val="none"/>
              </w:rPr>
            </w:pPr>
          </w:p>
        </w:tc>
        <w:tc>
          <w:tcPr>
            <w:tcW w:w="2384" w:type="dxa"/>
            <w:vAlign w:val="center"/>
          </w:tcPr>
          <w:p w14:paraId="2A4C645D">
            <w:pPr>
              <w:adjustRightInd w:val="0"/>
              <w:snapToGrid w:val="0"/>
              <w:jc w:val="center"/>
              <w:rPr>
                <w:color w:val="000000"/>
                <w:sz w:val="24"/>
                <w:highlight w:val="none"/>
              </w:rPr>
            </w:pPr>
          </w:p>
        </w:tc>
        <w:tc>
          <w:tcPr>
            <w:tcW w:w="2126" w:type="dxa"/>
            <w:vAlign w:val="center"/>
          </w:tcPr>
          <w:p w14:paraId="7C5AECFC">
            <w:pPr>
              <w:adjustRightInd w:val="0"/>
              <w:snapToGrid w:val="0"/>
              <w:jc w:val="center"/>
              <w:rPr>
                <w:color w:val="000000"/>
                <w:sz w:val="24"/>
                <w:highlight w:val="none"/>
              </w:rPr>
            </w:pPr>
          </w:p>
        </w:tc>
        <w:tc>
          <w:tcPr>
            <w:tcW w:w="1875" w:type="dxa"/>
            <w:vAlign w:val="center"/>
          </w:tcPr>
          <w:p w14:paraId="5A278341">
            <w:pPr>
              <w:adjustRightInd w:val="0"/>
              <w:snapToGrid w:val="0"/>
              <w:jc w:val="center"/>
              <w:rPr>
                <w:color w:val="000000"/>
                <w:sz w:val="24"/>
                <w:highlight w:val="none"/>
              </w:rPr>
            </w:pPr>
          </w:p>
        </w:tc>
        <w:tc>
          <w:tcPr>
            <w:tcW w:w="1009" w:type="dxa"/>
            <w:vAlign w:val="center"/>
          </w:tcPr>
          <w:p w14:paraId="43BFC887">
            <w:pPr>
              <w:adjustRightInd w:val="0"/>
              <w:snapToGrid w:val="0"/>
              <w:jc w:val="center"/>
              <w:rPr>
                <w:color w:val="000000"/>
                <w:sz w:val="24"/>
                <w:highlight w:val="none"/>
              </w:rPr>
            </w:pPr>
          </w:p>
        </w:tc>
      </w:tr>
      <w:tr w14:paraId="28E85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6830187E">
            <w:pPr>
              <w:adjustRightInd w:val="0"/>
              <w:snapToGrid w:val="0"/>
              <w:jc w:val="center"/>
              <w:rPr>
                <w:color w:val="000000"/>
                <w:sz w:val="24"/>
                <w:highlight w:val="none"/>
              </w:rPr>
            </w:pPr>
          </w:p>
        </w:tc>
        <w:tc>
          <w:tcPr>
            <w:tcW w:w="1482" w:type="dxa"/>
            <w:vAlign w:val="center"/>
          </w:tcPr>
          <w:p w14:paraId="5EE16ABB">
            <w:pPr>
              <w:adjustRightInd w:val="0"/>
              <w:snapToGrid w:val="0"/>
              <w:jc w:val="center"/>
              <w:rPr>
                <w:color w:val="000000"/>
                <w:sz w:val="24"/>
                <w:highlight w:val="none"/>
              </w:rPr>
            </w:pPr>
          </w:p>
        </w:tc>
        <w:tc>
          <w:tcPr>
            <w:tcW w:w="2384" w:type="dxa"/>
            <w:vAlign w:val="center"/>
          </w:tcPr>
          <w:p w14:paraId="7238BCE8">
            <w:pPr>
              <w:adjustRightInd w:val="0"/>
              <w:snapToGrid w:val="0"/>
              <w:jc w:val="center"/>
              <w:rPr>
                <w:color w:val="000000"/>
                <w:sz w:val="24"/>
                <w:highlight w:val="none"/>
              </w:rPr>
            </w:pPr>
          </w:p>
        </w:tc>
        <w:tc>
          <w:tcPr>
            <w:tcW w:w="2126" w:type="dxa"/>
            <w:vAlign w:val="center"/>
          </w:tcPr>
          <w:p w14:paraId="39C3C540">
            <w:pPr>
              <w:adjustRightInd w:val="0"/>
              <w:snapToGrid w:val="0"/>
              <w:jc w:val="center"/>
              <w:rPr>
                <w:color w:val="000000"/>
                <w:sz w:val="24"/>
                <w:highlight w:val="none"/>
              </w:rPr>
            </w:pPr>
          </w:p>
        </w:tc>
        <w:tc>
          <w:tcPr>
            <w:tcW w:w="1875" w:type="dxa"/>
            <w:vAlign w:val="center"/>
          </w:tcPr>
          <w:p w14:paraId="3D2E4E7C">
            <w:pPr>
              <w:adjustRightInd w:val="0"/>
              <w:snapToGrid w:val="0"/>
              <w:jc w:val="center"/>
              <w:rPr>
                <w:color w:val="000000"/>
                <w:sz w:val="24"/>
                <w:highlight w:val="none"/>
              </w:rPr>
            </w:pPr>
          </w:p>
        </w:tc>
        <w:tc>
          <w:tcPr>
            <w:tcW w:w="1009" w:type="dxa"/>
            <w:vAlign w:val="center"/>
          </w:tcPr>
          <w:p w14:paraId="01E3E000">
            <w:pPr>
              <w:adjustRightInd w:val="0"/>
              <w:snapToGrid w:val="0"/>
              <w:jc w:val="center"/>
              <w:rPr>
                <w:color w:val="000000"/>
                <w:sz w:val="24"/>
                <w:highlight w:val="none"/>
              </w:rPr>
            </w:pPr>
          </w:p>
        </w:tc>
      </w:tr>
      <w:tr w14:paraId="6F0E0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BC26D30">
            <w:pPr>
              <w:adjustRightInd w:val="0"/>
              <w:snapToGrid w:val="0"/>
              <w:jc w:val="center"/>
              <w:rPr>
                <w:color w:val="000000"/>
                <w:sz w:val="24"/>
                <w:highlight w:val="none"/>
              </w:rPr>
            </w:pPr>
          </w:p>
        </w:tc>
        <w:tc>
          <w:tcPr>
            <w:tcW w:w="1482" w:type="dxa"/>
            <w:vAlign w:val="center"/>
          </w:tcPr>
          <w:p w14:paraId="55B1843C">
            <w:pPr>
              <w:adjustRightInd w:val="0"/>
              <w:snapToGrid w:val="0"/>
              <w:jc w:val="center"/>
              <w:rPr>
                <w:color w:val="000000"/>
                <w:sz w:val="24"/>
                <w:highlight w:val="none"/>
              </w:rPr>
            </w:pPr>
          </w:p>
        </w:tc>
        <w:tc>
          <w:tcPr>
            <w:tcW w:w="2384" w:type="dxa"/>
            <w:vAlign w:val="center"/>
          </w:tcPr>
          <w:p w14:paraId="5AFD3264">
            <w:pPr>
              <w:adjustRightInd w:val="0"/>
              <w:snapToGrid w:val="0"/>
              <w:jc w:val="center"/>
              <w:rPr>
                <w:color w:val="000000"/>
                <w:sz w:val="24"/>
                <w:highlight w:val="none"/>
              </w:rPr>
            </w:pPr>
          </w:p>
        </w:tc>
        <w:tc>
          <w:tcPr>
            <w:tcW w:w="2126" w:type="dxa"/>
            <w:vAlign w:val="center"/>
          </w:tcPr>
          <w:p w14:paraId="11343F80">
            <w:pPr>
              <w:adjustRightInd w:val="0"/>
              <w:snapToGrid w:val="0"/>
              <w:jc w:val="center"/>
              <w:rPr>
                <w:color w:val="000000"/>
                <w:sz w:val="24"/>
                <w:highlight w:val="none"/>
              </w:rPr>
            </w:pPr>
          </w:p>
        </w:tc>
        <w:tc>
          <w:tcPr>
            <w:tcW w:w="1875" w:type="dxa"/>
            <w:vAlign w:val="center"/>
          </w:tcPr>
          <w:p w14:paraId="56F421C8">
            <w:pPr>
              <w:adjustRightInd w:val="0"/>
              <w:snapToGrid w:val="0"/>
              <w:jc w:val="center"/>
              <w:rPr>
                <w:color w:val="000000"/>
                <w:sz w:val="24"/>
                <w:highlight w:val="none"/>
              </w:rPr>
            </w:pPr>
          </w:p>
        </w:tc>
        <w:tc>
          <w:tcPr>
            <w:tcW w:w="1009" w:type="dxa"/>
            <w:vAlign w:val="center"/>
          </w:tcPr>
          <w:p w14:paraId="3DC7F824">
            <w:pPr>
              <w:adjustRightInd w:val="0"/>
              <w:snapToGrid w:val="0"/>
              <w:jc w:val="center"/>
              <w:rPr>
                <w:color w:val="000000"/>
                <w:sz w:val="24"/>
                <w:highlight w:val="none"/>
              </w:rPr>
            </w:pPr>
          </w:p>
        </w:tc>
      </w:tr>
    </w:tbl>
    <w:p w14:paraId="5FE88B3B">
      <w:pPr>
        <w:tabs>
          <w:tab w:val="left" w:pos="1800"/>
          <w:tab w:val="left" w:pos="5580"/>
        </w:tabs>
        <w:spacing w:line="360" w:lineRule="auto"/>
        <w:ind w:firstLine="360" w:firstLineChars="150"/>
        <w:jc w:val="left"/>
        <w:rPr>
          <w:color w:val="000000"/>
          <w:sz w:val="24"/>
          <w:highlight w:val="none"/>
          <w:u w:val="single"/>
        </w:rPr>
      </w:pPr>
    </w:p>
    <w:p w14:paraId="1B2ECB9E">
      <w:pPr>
        <w:tabs>
          <w:tab w:val="left" w:pos="1800"/>
          <w:tab w:val="left" w:pos="5580"/>
        </w:tabs>
        <w:spacing w:line="360" w:lineRule="auto"/>
        <w:ind w:firstLine="360" w:firstLineChars="150"/>
        <w:jc w:val="left"/>
        <w:rPr>
          <w:color w:val="000000"/>
          <w:sz w:val="24"/>
          <w:highlight w:val="none"/>
          <w:u w:val="single"/>
        </w:rPr>
      </w:pPr>
    </w:p>
    <w:p w14:paraId="4AC5CBF7">
      <w:pPr>
        <w:tabs>
          <w:tab w:val="left" w:pos="1800"/>
          <w:tab w:val="left" w:pos="5580"/>
        </w:tabs>
        <w:jc w:val="left"/>
        <w:rPr>
          <w:color w:val="000000"/>
          <w:sz w:val="24"/>
          <w:highlight w:val="none"/>
        </w:rPr>
      </w:pPr>
      <w:r>
        <w:rPr>
          <w:color w:val="000000"/>
          <w:sz w:val="24"/>
          <w:highlight w:val="none"/>
        </w:rPr>
        <w:t>注：</w:t>
      </w:r>
    </w:p>
    <w:p w14:paraId="19352223">
      <w:pPr>
        <w:tabs>
          <w:tab w:val="left" w:pos="1800"/>
          <w:tab w:val="left" w:pos="5580"/>
        </w:tabs>
        <w:jc w:val="left"/>
        <w:rPr>
          <w:sz w:val="24"/>
          <w:highlight w:val="none"/>
        </w:rPr>
      </w:pPr>
      <w:r>
        <w:rPr>
          <w:rFonts w:hint="eastAsia"/>
          <w:color w:val="000000"/>
          <w:sz w:val="24"/>
          <w:highlight w:val="none"/>
        </w:rPr>
        <w:t>1</w:t>
      </w:r>
      <w:r>
        <w:rPr>
          <w:color w:val="000000"/>
          <w:sz w:val="24"/>
          <w:highlight w:val="none"/>
        </w:rPr>
        <w:t xml:space="preserve">. </w:t>
      </w:r>
      <w:r>
        <w:rPr>
          <w:sz w:val="24"/>
          <w:highlight w:val="none"/>
        </w:rPr>
        <w:t>对竞争性磋商文件中的所有商务、技术要求，除本表所列明的所有偏离外，均视作供应商已对之理解和响应。此表中若无任何文字说明，内容为空白的</w:t>
      </w:r>
      <w:r>
        <w:rPr>
          <w:b/>
          <w:sz w:val="24"/>
          <w:highlight w:val="none"/>
        </w:rPr>
        <w:t>响应无效</w:t>
      </w:r>
      <w:r>
        <w:rPr>
          <w:sz w:val="24"/>
          <w:highlight w:val="none"/>
        </w:rPr>
        <w:t>。</w:t>
      </w:r>
    </w:p>
    <w:p w14:paraId="2AE66AE4">
      <w:pPr>
        <w:tabs>
          <w:tab w:val="left" w:pos="1800"/>
          <w:tab w:val="left" w:pos="5580"/>
        </w:tabs>
        <w:jc w:val="left"/>
        <w:rPr>
          <w:color w:val="000000"/>
          <w:sz w:val="24"/>
          <w:highlight w:val="none"/>
        </w:rPr>
      </w:pPr>
      <w:r>
        <w:rPr>
          <w:sz w:val="24"/>
          <w:highlight w:val="none"/>
        </w:rPr>
        <w:t>2.</w:t>
      </w:r>
      <w:r>
        <w:rPr>
          <w:rFonts w:hint="eastAsia"/>
          <w:sz w:val="24"/>
          <w:highlight w:val="none"/>
        </w:rPr>
        <w:t>“偏离情况”列应</w:t>
      </w:r>
      <w:r>
        <w:rPr>
          <w:rFonts w:hint="eastAsia"/>
          <w:color w:val="000000"/>
          <w:sz w:val="24"/>
          <w:highlight w:val="none"/>
        </w:rPr>
        <w:t>据实</w:t>
      </w:r>
      <w:r>
        <w:rPr>
          <w:rFonts w:hint="eastAsia"/>
          <w:sz w:val="24"/>
          <w:highlight w:val="none"/>
        </w:rPr>
        <w:t>填写“正偏离”</w:t>
      </w:r>
      <w:r>
        <w:rPr>
          <w:rFonts w:hint="eastAsia"/>
          <w:sz w:val="24"/>
          <w:highlight w:val="none"/>
          <w:lang w:eastAsia="zh-CN"/>
        </w:rPr>
        <w:t>、</w:t>
      </w:r>
      <w:r>
        <w:rPr>
          <w:rFonts w:hint="eastAsia"/>
          <w:sz w:val="24"/>
          <w:highlight w:val="none"/>
        </w:rPr>
        <w:t>“负偏离”</w:t>
      </w:r>
      <w:r>
        <w:rPr>
          <w:rFonts w:hint="eastAsia"/>
          <w:sz w:val="24"/>
          <w:highlight w:val="none"/>
          <w:lang w:val="en-US" w:eastAsia="zh-CN"/>
        </w:rPr>
        <w:t>或</w:t>
      </w:r>
      <w:r>
        <w:rPr>
          <w:rFonts w:hint="eastAsia"/>
          <w:sz w:val="24"/>
          <w:highlight w:val="none"/>
        </w:rPr>
        <w:t>“</w:t>
      </w:r>
      <w:r>
        <w:rPr>
          <w:rFonts w:hint="eastAsia"/>
          <w:sz w:val="24"/>
          <w:highlight w:val="none"/>
          <w:lang w:val="en-US" w:eastAsia="zh-CN"/>
        </w:rPr>
        <w:t>无</w:t>
      </w:r>
      <w:r>
        <w:rPr>
          <w:rFonts w:hint="eastAsia"/>
          <w:sz w:val="24"/>
          <w:highlight w:val="none"/>
        </w:rPr>
        <w:t>偏离”。</w:t>
      </w:r>
    </w:p>
    <w:p w14:paraId="28080168">
      <w:pPr>
        <w:tabs>
          <w:tab w:val="left" w:pos="1800"/>
          <w:tab w:val="left" w:pos="5580"/>
        </w:tabs>
        <w:jc w:val="left"/>
        <w:rPr>
          <w:color w:val="000000"/>
          <w:sz w:val="24"/>
          <w:highlight w:val="none"/>
        </w:rPr>
      </w:pPr>
    </w:p>
    <w:p w14:paraId="1EF0C7F3">
      <w:pPr>
        <w:rPr>
          <w:color w:val="000000"/>
          <w:sz w:val="24"/>
          <w:szCs w:val="20"/>
          <w:highlight w:val="none"/>
        </w:rPr>
      </w:pPr>
    </w:p>
    <w:p w14:paraId="68AB7523">
      <w:pPr>
        <w:autoSpaceDE w:val="0"/>
        <w:autoSpaceDN w:val="0"/>
        <w:adjustRightInd w:val="0"/>
        <w:snapToGrid w:val="0"/>
        <w:spacing w:before="25" w:after="25" w:line="360" w:lineRule="auto"/>
        <w:ind w:right="360"/>
        <w:jc w:val="left"/>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14:paraId="67AA0969">
      <w:pPr>
        <w:autoSpaceDE w:val="0"/>
        <w:autoSpaceDN w:val="0"/>
        <w:adjustRightInd w:val="0"/>
        <w:snapToGrid w:val="0"/>
        <w:spacing w:before="25" w:after="25" w:line="360" w:lineRule="auto"/>
        <w:ind w:right="360"/>
        <w:jc w:val="left"/>
        <w:rPr>
          <w:color w:val="000000"/>
          <w:sz w:val="24"/>
          <w:szCs w:val="20"/>
          <w:highlight w:val="none"/>
        </w:rPr>
      </w:pPr>
      <w:r>
        <w:rPr>
          <w:color w:val="000000"/>
          <w:sz w:val="24"/>
          <w:szCs w:val="20"/>
          <w:highlight w:val="none"/>
        </w:rPr>
        <w:t xml:space="preserve">日期：____年____月____日 </w:t>
      </w:r>
    </w:p>
    <w:p w14:paraId="14823C3D">
      <w:pPr>
        <w:tabs>
          <w:tab w:val="left" w:pos="360"/>
        </w:tabs>
        <w:snapToGrid w:val="0"/>
        <w:spacing w:line="360" w:lineRule="auto"/>
        <w:outlineLvl w:val="1"/>
        <w:rPr>
          <w:sz w:val="24"/>
          <w:highlight w:val="none"/>
        </w:rPr>
      </w:pPr>
      <w:r>
        <w:rPr>
          <w:color w:val="000000"/>
          <w:sz w:val="24"/>
          <w:szCs w:val="20"/>
          <w:highlight w:val="none"/>
        </w:rPr>
        <w:br w:type="page"/>
      </w:r>
    </w:p>
    <w:p w14:paraId="744B1FD4">
      <w:pPr>
        <w:tabs>
          <w:tab w:val="left" w:pos="360"/>
        </w:tabs>
        <w:snapToGrid w:val="0"/>
        <w:spacing w:line="360" w:lineRule="auto"/>
        <w:outlineLvl w:val="1"/>
        <w:rPr>
          <w:color w:val="000000"/>
          <w:sz w:val="24"/>
          <w:szCs w:val="20"/>
          <w:highlight w:val="none"/>
        </w:rPr>
      </w:pPr>
      <w:r>
        <w:rPr>
          <w:sz w:val="24"/>
          <w:highlight w:val="none"/>
        </w:rPr>
        <w:t>11  拟分包情况说明（类型二）</w:t>
      </w:r>
      <w:r>
        <w:rPr>
          <w:rFonts w:hint="eastAsia"/>
          <w:sz w:val="24"/>
          <w:highlight w:val="none"/>
        </w:rPr>
        <w:t>（不项目不适用）</w:t>
      </w:r>
    </w:p>
    <w:p w14:paraId="279B25B3">
      <w:pPr>
        <w:autoSpaceDE w:val="0"/>
        <w:autoSpaceDN w:val="0"/>
        <w:adjustRightInd w:val="0"/>
        <w:jc w:val="center"/>
        <w:rPr>
          <w:color w:val="000000"/>
          <w:sz w:val="30"/>
          <w:szCs w:val="30"/>
          <w:highlight w:val="none"/>
        </w:rPr>
      </w:pPr>
    </w:p>
    <w:p w14:paraId="0D82A439">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拟分包情况说明</w:t>
      </w:r>
    </w:p>
    <w:p w14:paraId="7D0A7E70">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1217FD81">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Style w:val="248"/>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05220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0AD1B3C2">
            <w:pPr>
              <w:pStyle w:val="247"/>
              <w:jc w:val="center"/>
              <w:rPr>
                <w:sz w:val="24"/>
                <w:highlight w:val="none"/>
              </w:rPr>
            </w:pPr>
            <w:r>
              <w:rPr>
                <w:rFonts w:hint="eastAsia"/>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200C37E0">
            <w:pPr>
              <w:pStyle w:val="247"/>
              <w:jc w:val="center"/>
              <w:rPr>
                <w:sz w:val="24"/>
                <w:highlight w:val="none"/>
              </w:rPr>
            </w:pPr>
            <w:r>
              <w:rPr>
                <w:rFonts w:hint="eastAsia"/>
                <w:sz w:val="24"/>
                <w:highlight w:val="none"/>
              </w:rPr>
              <w:t>分包承担</w:t>
            </w:r>
          </w:p>
          <w:p w14:paraId="03B18F31">
            <w:pPr>
              <w:pStyle w:val="247"/>
              <w:jc w:val="center"/>
              <w:rPr>
                <w:sz w:val="24"/>
                <w:highlight w:val="none"/>
              </w:rPr>
            </w:pPr>
            <w:r>
              <w:rPr>
                <w:rFonts w:hint="eastAsia"/>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3A2EF1CE">
            <w:pPr>
              <w:pStyle w:val="247"/>
              <w:jc w:val="center"/>
              <w:rPr>
                <w:sz w:val="24"/>
                <w:highlight w:val="none"/>
                <w:lang w:eastAsia="zh-CN"/>
              </w:rPr>
            </w:pPr>
            <w:r>
              <w:rPr>
                <w:rFonts w:hint="eastAsia"/>
                <w:sz w:val="24"/>
                <w:highlight w:val="none"/>
                <w:lang w:eastAsia="zh-CN"/>
              </w:rPr>
              <w:t>分包承担</w:t>
            </w:r>
          </w:p>
          <w:p w14:paraId="15F6CC08">
            <w:pPr>
              <w:pStyle w:val="247"/>
              <w:jc w:val="center"/>
              <w:rPr>
                <w:sz w:val="24"/>
                <w:highlight w:val="none"/>
                <w:lang w:eastAsia="zh-CN"/>
              </w:rPr>
            </w:pPr>
            <w:r>
              <w:rPr>
                <w:rFonts w:hint="eastAsia"/>
                <w:sz w:val="24"/>
                <w:highlight w:val="none"/>
                <w:lang w:eastAsia="zh-CN"/>
              </w:rPr>
              <w:t>主体类型</w:t>
            </w:r>
          </w:p>
          <w:p w14:paraId="778278E7">
            <w:pPr>
              <w:pStyle w:val="247"/>
              <w:jc w:val="center"/>
              <w:rPr>
                <w:sz w:val="24"/>
                <w:highlight w:val="none"/>
                <w:lang w:eastAsia="zh-CN"/>
              </w:rPr>
            </w:pPr>
            <w:r>
              <w:rPr>
                <w:rFonts w:hint="eastAsia"/>
                <w:sz w:val="24"/>
                <w:highlight w:val="none"/>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14:paraId="164D823E">
            <w:pPr>
              <w:pStyle w:val="247"/>
              <w:jc w:val="center"/>
              <w:rPr>
                <w:sz w:val="24"/>
                <w:highlight w:val="none"/>
              </w:rPr>
            </w:pPr>
            <w:r>
              <w:rPr>
                <w:rFonts w:hint="eastAsia"/>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732375E1">
            <w:pPr>
              <w:pStyle w:val="247"/>
              <w:jc w:val="center"/>
              <w:rPr>
                <w:sz w:val="24"/>
                <w:highlight w:val="none"/>
              </w:rPr>
            </w:pPr>
            <w:r>
              <w:rPr>
                <w:rFonts w:hint="eastAsia"/>
                <w:sz w:val="24"/>
                <w:highlight w:val="none"/>
              </w:rPr>
              <w:t>拟分包</w:t>
            </w:r>
          </w:p>
          <w:p w14:paraId="0CD20FB2">
            <w:pPr>
              <w:pStyle w:val="247"/>
              <w:jc w:val="center"/>
              <w:rPr>
                <w:sz w:val="24"/>
                <w:highlight w:val="none"/>
              </w:rPr>
            </w:pPr>
            <w:r>
              <w:rPr>
                <w:rFonts w:hint="eastAsia"/>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6B59EA24">
            <w:pPr>
              <w:pStyle w:val="247"/>
              <w:jc w:val="center"/>
              <w:rPr>
                <w:sz w:val="24"/>
                <w:highlight w:val="none"/>
                <w:lang w:eastAsia="zh-CN"/>
              </w:rPr>
            </w:pPr>
            <w:r>
              <w:rPr>
                <w:rFonts w:hint="eastAsia"/>
                <w:sz w:val="24"/>
                <w:highlight w:val="none"/>
                <w:lang w:eastAsia="zh-CN"/>
              </w:rPr>
              <w:t>拟分包</w:t>
            </w:r>
          </w:p>
          <w:p w14:paraId="446BAF3B">
            <w:pPr>
              <w:pStyle w:val="247"/>
              <w:jc w:val="center"/>
              <w:rPr>
                <w:sz w:val="24"/>
                <w:highlight w:val="none"/>
                <w:lang w:eastAsia="zh-CN"/>
              </w:rPr>
            </w:pPr>
            <w:r>
              <w:rPr>
                <w:rFonts w:hint="eastAsia"/>
                <w:sz w:val="24"/>
                <w:highlight w:val="none"/>
                <w:lang w:eastAsia="zh-CN"/>
              </w:rPr>
              <w:t>合同金额</w:t>
            </w:r>
          </w:p>
          <w:p w14:paraId="0F98900C">
            <w:pPr>
              <w:pStyle w:val="247"/>
              <w:jc w:val="center"/>
              <w:rPr>
                <w:sz w:val="24"/>
                <w:highlight w:val="none"/>
                <w:lang w:eastAsia="zh-CN"/>
              </w:rPr>
            </w:pPr>
            <w:r>
              <w:rPr>
                <w:rFonts w:hint="eastAsia"/>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1BA2447E">
            <w:pPr>
              <w:pStyle w:val="247"/>
              <w:jc w:val="center"/>
              <w:rPr>
                <w:b/>
                <w:sz w:val="24"/>
                <w:highlight w:val="none"/>
                <w:lang w:eastAsia="zh-CN"/>
              </w:rPr>
            </w:pPr>
            <w:r>
              <w:rPr>
                <w:rFonts w:hint="eastAsia"/>
                <w:b/>
                <w:sz w:val="24"/>
                <w:highlight w:val="none"/>
                <w:lang w:eastAsia="zh-CN"/>
              </w:rPr>
              <w:t>占响应报价</w:t>
            </w:r>
          </w:p>
          <w:p w14:paraId="7D91F4D9">
            <w:pPr>
              <w:pStyle w:val="247"/>
              <w:jc w:val="center"/>
              <w:rPr>
                <w:sz w:val="24"/>
                <w:highlight w:val="none"/>
                <w:lang w:eastAsia="zh-CN"/>
              </w:rPr>
            </w:pPr>
            <w:r>
              <w:rPr>
                <w:rFonts w:hint="eastAsia"/>
                <w:b/>
                <w:sz w:val="24"/>
                <w:highlight w:val="none"/>
                <w:lang w:eastAsia="zh-CN"/>
              </w:rPr>
              <w:t>的比例（</w:t>
            </w:r>
            <w:r>
              <w:rPr>
                <w:rFonts w:ascii="Times New Roman" w:eastAsia="Times New Roman"/>
                <w:b/>
                <w:sz w:val="24"/>
                <w:highlight w:val="none"/>
                <w:lang w:eastAsia="zh-CN"/>
              </w:rPr>
              <w:t>%</w:t>
            </w:r>
            <w:r>
              <w:rPr>
                <w:rFonts w:hint="eastAsia"/>
                <w:b/>
                <w:sz w:val="24"/>
                <w:highlight w:val="none"/>
                <w:lang w:eastAsia="zh-CN"/>
              </w:rPr>
              <w:t>）</w:t>
            </w:r>
          </w:p>
        </w:tc>
      </w:tr>
      <w:tr w14:paraId="3B1C3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29392A4F">
            <w:pPr>
              <w:pStyle w:val="247"/>
              <w:jc w:val="center"/>
              <w:rPr>
                <w:rFonts w:ascii="Times New Roman"/>
                <w:sz w:val="24"/>
                <w:highlight w:val="none"/>
              </w:rPr>
            </w:pPr>
            <w:r>
              <w:rPr>
                <w:rFonts w:ascii="Times New Roman"/>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29CC1C19">
            <w:pPr>
              <w:pStyle w:val="247"/>
              <w:jc w:val="center"/>
              <w:rPr>
                <w:rFonts w:ascii="Times New Roman" w:hAnsi="Times New Roman" w:cs="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2AABA2D6">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小微企业</w:t>
            </w:r>
          </w:p>
          <w:p w14:paraId="7648AFF8">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14:paraId="786654FD">
            <w:pPr>
              <w:pStyle w:val="247"/>
              <w:jc w:val="center"/>
              <w:rPr>
                <w:rFonts w:ascii="Times New Roman"/>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0EE2963">
            <w:pPr>
              <w:pStyle w:val="247"/>
              <w:jc w:val="center"/>
              <w:rPr>
                <w:rFonts w:ascii="Times New Roman"/>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4E38A339">
            <w:pPr>
              <w:pStyle w:val="247"/>
              <w:jc w:val="center"/>
              <w:rPr>
                <w:rFonts w:ascii="Times New Roman"/>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784BE18D">
            <w:pPr>
              <w:pStyle w:val="247"/>
              <w:jc w:val="center"/>
              <w:rPr>
                <w:rFonts w:ascii="Times New Roman"/>
                <w:sz w:val="30"/>
                <w:highlight w:val="none"/>
                <w:lang w:eastAsia="zh-CN"/>
              </w:rPr>
            </w:pPr>
          </w:p>
        </w:tc>
      </w:tr>
      <w:tr w14:paraId="31EC2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44C97F67">
            <w:pPr>
              <w:pStyle w:val="247"/>
              <w:jc w:val="center"/>
              <w:rPr>
                <w:rFonts w:ascii="Times New Roman"/>
                <w:sz w:val="24"/>
                <w:highlight w:val="none"/>
                <w:lang w:eastAsia="zh-CN"/>
              </w:rPr>
            </w:pPr>
            <w:r>
              <w:rPr>
                <w:rFonts w:ascii="Times New Roman"/>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6DE1F232">
            <w:pPr>
              <w:pStyle w:val="247"/>
              <w:jc w:val="center"/>
              <w:rPr>
                <w:rFonts w:ascii="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5FD9453">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小微企业</w:t>
            </w:r>
          </w:p>
          <w:p w14:paraId="6B670A0F">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14:paraId="6D738DEC">
            <w:pPr>
              <w:pStyle w:val="247"/>
              <w:jc w:val="center"/>
              <w:rPr>
                <w:rFonts w:ascii="Times New Roman"/>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F5FEEAE">
            <w:pPr>
              <w:pStyle w:val="247"/>
              <w:jc w:val="center"/>
              <w:rPr>
                <w:rFonts w:ascii="Times New Roman"/>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7F245D59">
            <w:pPr>
              <w:pStyle w:val="247"/>
              <w:jc w:val="center"/>
              <w:rPr>
                <w:rFonts w:ascii="Times New Roman"/>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1E9B78D7">
            <w:pPr>
              <w:pStyle w:val="247"/>
              <w:jc w:val="center"/>
              <w:rPr>
                <w:rFonts w:ascii="Times New Roman"/>
                <w:sz w:val="30"/>
                <w:highlight w:val="none"/>
                <w:lang w:eastAsia="zh-CN"/>
              </w:rPr>
            </w:pPr>
          </w:p>
        </w:tc>
      </w:tr>
      <w:tr w14:paraId="42380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516B0E7D">
            <w:pPr>
              <w:pStyle w:val="247"/>
              <w:jc w:val="center"/>
              <w:rPr>
                <w:rFonts w:ascii="Times New Roman"/>
                <w:sz w:val="24"/>
                <w:highlight w:val="none"/>
                <w:lang w:eastAsia="zh-CN"/>
              </w:rPr>
            </w:pPr>
            <w:r>
              <w:rPr>
                <w:rFonts w:hint="eastAsia" w:ascii="Times New Roman"/>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0DB5FBA8">
            <w:pPr>
              <w:pStyle w:val="247"/>
              <w:jc w:val="center"/>
              <w:rPr>
                <w:rFonts w:ascii="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0CCDEC9">
            <w:pPr>
              <w:pStyle w:val="247"/>
              <w:tabs>
                <w:tab w:val="left" w:pos="235"/>
              </w:tabs>
              <w:jc w:val="center"/>
              <w:rPr>
                <w:sz w:val="24"/>
                <w:highlight w:val="none"/>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425CEA3A">
            <w:pPr>
              <w:pStyle w:val="247"/>
              <w:jc w:val="center"/>
              <w:rPr>
                <w:rFonts w:ascii="Times New Roman"/>
                <w:sz w:val="30"/>
                <w:highlight w:val="none"/>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228C3881">
            <w:pPr>
              <w:pStyle w:val="247"/>
              <w:jc w:val="center"/>
              <w:rPr>
                <w:rFonts w:ascii="Times New Roman"/>
                <w:sz w:val="30"/>
                <w:highlight w:val="none"/>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31BF2581">
            <w:pPr>
              <w:pStyle w:val="247"/>
              <w:jc w:val="center"/>
              <w:rPr>
                <w:rFonts w:ascii="Times New Roman"/>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58DE07EA">
            <w:pPr>
              <w:pStyle w:val="247"/>
              <w:jc w:val="center"/>
              <w:rPr>
                <w:rFonts w:ascii="Times New Roman"/>
                <w:sz w:val="30"/>
                <w:highlight w:val="none"/>
              </w:rPr>
            </w:pPr>
          </w:p>
        </w:tc>
      </w:tr>
      <w:tr w14:paraId="19236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7DEE840F">
            <w:pPr>
              <w:pStyle w:val="247"/>
              <w:ind w:right="57" w:rightChars="27"/>
              <w:jc w:val="right"/>
              <w:rPr>
                <w:sz w:val="24"/>
                <w:highlight w:val="none"/>
                <w:lang w:eastAsia="zh-CN"/>
              </w:rPr>
            </w:pPr>
            <w:r>
              <w:rPr>
                <w:rFonts w:hint="eastAsia"/>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73540078">
            <w:pPr>
              <w:pStyle w:val="247"/>
              <w:jc w:val="center"/>
              <w:rPr>
                <w:rFonts w:ascii="Times New Roman"/>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2204424F">
            <w:pPr>
              <w:pStyle w:val="247"/>
              <w:jc w:val="center"/>
              <w:rPr>
                <w:rFonts w:ascii="Times New Roman"/>
                <w:sz w:val="30"/>
                <w:highlight w:val="none"/>
              </w:rPr>
            </w:pPr>
          </w:p>
        </w:tc>
      </w:tr>
    </w:tbl>
    <w:p w14:paraId="2EA17F16">
      <w:pPr>
        <w:adjustRightInd w:val="0"/>
        <w:snapToGrid w:val="0"/>
        <w:spacing w:line="360" w:lineRule="auto"/>
        <w:ind w:firstLine="480" w:firstLineChars="200"/>
        <w:jc w:val="left"/>
        <w:rPr>
          <w:sz w:val="24"/>
          <w:highlight w:val="none"/>
        </w:rPr>
      </w:pPr>
    </w:p>
    <w:p w14:paraId="36649EFE">
      <w:pPr>
        <w:adjustRightInd w:val="0"/>
        <w:snapToGrid w:val="0"/>
        <w:spacing w:line="360" w:lineRule="auto"/>
        <w:jc w:val="left"/>
        <w:rPr>
          <w:sz w:val="24"/>
          <w:highlight w:val="none"/>
        </w:rPr>
      </w:pPr>
      <w:r>
        <w:rPr>
          <w:sz w:val="24"/>
          <w:highlight w:val="none"/>
        </w:rPr>
        <w:t>注：</w:t>
      </w:r>
      <w:r>
        <w:rPr>
          <w:color w:val="FF0000"/>
          <w:sz w:val="24"/>
          <w:highlight w:val="none"/>
        </w:rPr>
        <w:t xml:space="preserve"> </w:t>
      </w:r>
    </w:p>
    <w:p w14:paraId="1ECE06ED">
      <w:pPr>
        <w:adjustRightInd w:val="0"/>
        <w:snapToGrid w:val="0"/>
        <w:spacing w:line="360" w:lineRule="auto"/>
        <w:jc w:val="left"/>
        <w:rPr>
          <w:sz w:val="24"/>
          <w:highlight w:val="none"/>
        </w:rPr>
      </w:pPr>
      <w:r>
        <w:rPr>
          <w:sz w:val="24"/>
          <w:highlight w:val="none"/>
        </w:rPr>
        <w:t>1.本表仅在供应商非因“为落实政府采购政策”而分包时填写；供应商“为落实政府采购政策”而向中小企业分包时请按照《</w:t>
      </w:r>
      <w:r>
        <w:rPr>
          <w:color w:val="000000"/>
          <w:sz w:val="24"/>
          <w:szCs w:val="20"/>
          <w:highlight w:val="none"/>
        </w:rPr>
        <w:t>拟分包情况说明及分包意向协议</w:t>
      </w:r>
      <w:r>
        <w:rPr>
          <w:sz w:val="24"/>
          <w:highlight w:val="none"/>
        </w:rPr>
        <w:t>》（类型一）要求填写。</w:t>
      </w:r>
    </w:p>
    <w:p w14:paraId="3DE1A403">
      <w:pPr>
        <w:adjustRightInd w:val="0"/>
        <w:snapToGrid w:val="0"/>
        <w:spacing w:line="360" w:lineRule="auto"/>
        <w:jc w:val="left"/>
        <w:rPr>
          <w:sz w:val="24"/>
          <w:highlight w:val="none"/>
        </w:rPr>
      </w:pPr>
      <w:r>
        <w:rPr>
          <w:sz w:val="24"/>
          <w:highlight w:val="none"/>
        </w:rPr>
        <w:t>2.如本竞争性磋商文件《供应商须知资料表》载明本项目分包承担主体应具备的相应资质条件，则供应商须在本表中列明分包承担主体的资质等级，并后附资质证书电子件</w:t>
      </w:r>
      <w:r>
        <w:rPr>
          <w:rFonts w:hint="eastAsia"/>
          <w:sz w:val="24"/>
          <w:highlight w:val="none"/>
        </w:rPr>
        <w:t>，</w:t>
      </w:r>
      <w:r>
        <w:rPr>
          <w:sz w:val="24"/>
          <w:highlight w:val="none"/>
        </w:rPr>
        <w:t>否则</w:t>
      </w:r>
      <w:r>
        <w:rPr>
          <w:b/>
          <w:sz w:val="24"/>
          <w:highlight w:val="none"/>
        </w:rPr>
        <w:t>响应无效</w:t>
      </w:r>
      <w:r>
        <w:rPr>
          <w:sz w:val="24"/>
          <w:highlight w:val="none"/>
        </w:rPr>
        <w:t>。</w:t>
      </w:r>
    </w:p>
    <w:p w14:paraId="7FFD5785">
      <w:pPr>
        <w:adjustRightInd w:val="0"/>
        <w:snapToGrid w:val="0"/>
        <w:spacing w:line="360" w:lineRule="auto"/>
        <w:jc w:val="left"/>
        <w:rPr>
          <w:sz w:val="24"/>
          <w:highlight w:val="none"/>
        </w:rPr>
      </w:pPr>
    </w:p>
    <w:p w14:paraId="764551D0">
      <w:pPr>
        <w:adjustRightInd w:val="0"/>
        <w:snapToGrid w:val="0"/>
        <w:spacing w:line="360" w:lineRule="auto"/>
        <w:jc w:val="left"/>
        <w:rPr>
          <w:sz w:val="24"/>
          <w:highlight w:val="none"/>
        </w:rPr>
      </w:pPr>
    </w:p>
    <w:p w14:paraId="31283FB0">
      <w:pPr>
        <w:adjustRightInd w:val="0"/>
        <w:snapToGrid w:val="0"/>
        <w:spacing w:line="360" w:lineRule="auto"/>
        <w:ind w:firstLine="480" w:firstLineChars="200"/>
        <w:jc w:val="right"/>
        <w:rPr>
          <w:sz w:val="24"/>
          <w:highlight w:val="none"/>
        </w:rPr>
      </w:pPr>
      <w:r>
        <w:rPr>
          <w:sz w:val="24"/>
          <w:highlight w:val="none"/>
        </w:rPr>
        <w:t>供应商名称（盖章）：_______</w:t>
      </w:r>
    </w:p>
    <w:p w14:paraId="3EA20B05">
      <w:pPr>
        <w:spacing w:line="360" w:lineRule="auto"/>
        <w:jc w:val="right"/>
        <w:rPr>
          <w:b/>
          <w:color w:val="000000"/>
          <w:sz w:val="24"/>
          <w:highlight w:val="none"/>
        </w:rPr>
      </w:pPr>
      <w:r>
        <w:rPr>
          <w:color w:val="000000"/>
          <w:sz w:val="24"/>
          <w:szCs w:val="20"/>
          <w:highlight w:val="none"/>
        </w:rPr>
        <w:t>日期：____年____月____日</w:t>
      </w:r>
    </w:p>
    <w:p w14:paraId="12EB859F">
      <w:p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sz w:val="24"/>
          <w:highlight w:val="none"/>
        </w:rPr>
        <w:t>12  竞争性磋商文件要求提供或供应商认为应附的其他材料</w:t>
      </w:r>
    </w:p>
    <w:p w14:paraId="4392446A">
      <w:pPr>
        <w:widowControl/>
        <w:jc w:val="left"/>
        <w:rPr>
          <w:b/>
          <w:sz w:val="36"/>
          <w:szCs w:val="36"/>
          <w:highlight w:val="none"/>
        </w:rPr>
      </w:pPr>
      <w:r>
        <w:rPr>
          <w:b/>
          <w:sz w:val="36"/>
          <w:szCs w:val="36"/>
          <w:highlight w:val="none"/>
        </w:rPr>
        <w:br w:type="page"/>
      </w:r>
    </w:p>
    <w:p w14:paraId="6C6FA1CD">
      <w:pPr>
        <w:widowControl/>
        <w:jc w:val="left"/>
        <w:rPr>
          <w:sz w:val="24"/>
          <w:highlight w:val="none"/>
        </w:rPr>
      </w:pPr>
      <w:r>
        <w:rPr>
          <w:rFonts w:hint="eastAsia"/>
          <w:sz w:val="24"/>
          <w:highlight w:val="none"/>
        </w:rPr>
        <w:t>1</w:t>
      </w:r>
      <w:r>
        <w:rPr>
          <w:sz w:val="24"/>
          <w:highlight w:val="none"/>
        </w:rPr>
        <w:t>3</w:t>
      </w:r>
      <w:r>
        <w:rPr>
          <w:rFonts w:hint="eastAsia"/>
          <w:sz w:val="24"/>
          <w:highlight w:val="none"/>
        </w:rPr>
        <w:t>、具体的服务方案</w:t>
      </w:r>
    </w:p>
    <w:p w14:paraId="742550C9">
      <w:pPr>
        <w:widowControl/>
        <w:jc w:val="left"/>
        <w:rPr>
          <w:b/>
          <w:sz w:val="36"/>
          <w:szCs w:val="36"/>
          <w:highlight w:val="none"/>
        </w:rPr>
      </w:pPr>
      <w:r>
        <w:rPr>
          <w:b/>
          <w:sz w:val="36"/>
          <w:szCs w:val="36"/>
          <w:highlight w:val="none"/>
        </w:rPr>
        <w:br w:type="page"/>
      </w:r>
    </w:p>
    <w:p w14:paraId="0CA4CF03">
      <w:pPr>
        <w:tabs>
          <w:tab w:val="left" w:pos="360"/>
        </w:tabs>
        <w:snapToGrid w:val="0"/>
        <w:spacing w:line="360" w:lineRule="auto"/>
        <w:outlineLvl w:val="1"/>
        <w:rPr>
          <w:sz w:val="24"/>
          <w:highlight w:val="none"/>
        </w:rPr>
      </w:pPr>
      <w:r>
        <w:rPr>
          <w:sz w:val="24"/>
          <w:highlight w:val="none"/>
        </w:rPr>
        <w:t>14  最后报价一览表（实质性格式，磋商后提交）</w:t>
      </w:r>
    </w:p>
    <w:p w14:paraId="7EB7E740">
      <w:pPr>
        <w:widowControl/>
        <w:jc w:val="left"/>
        <w:rPr>
          <w:kern w:val="0"/>
          <w:sz w:val="24"/>
          <w:szCs w:val="20"/>
          <w:highlight w:val="none"/>
        </w:rPr>
      </w:pPr>
    </w:p>
    <w:p w14:paraId="51FD6F29">
      <w:pPr>
        <w:spacing w:line="360" w:lineRule="exact"/>
        <w:ind w:firstLine="720"/>
        <w:jc w:val="center"/>
        <w:rPr>
          <w:b/>
          <w:color w:val="000000"/>
          <w:sz w:val="36"/>
          <w:szCs w:val="36"/>
          <w:highlight w:val="none"/>
        </w:rPr>
      </w:pPr>
      <w:r>
        <w:rPr>
          <w:rFonts w:hint="eastAsia"/>
          <w:b/>
          <w:color w:val="000000"/>
          <w:sz w:val="36"/>
          <w:szCs w:val="36"/>
          <w:highlight w:val="none"/>
        </w:rPr>
        <w:t>最后报价一览表</w:t>
      </w:r>
    </w:p>
    <w:p w14:paraId="3DF53058">
      <w:pPr>
        <w:tabs>
          <w:tab w:val="left" w:pos="1800"/>
          <w:tab w:val="left" w:pos="5580"/>
        </w:tabs>
        <w:spacing w:line="360" w:lineRule="auto"/>
        <w:jc w:val="left"/>
        <w:rPr>
          <w:color w:val="000000"/>
          <w:sz w:val="24"/>
          <w:highlight w:val="none"/>
        </w:rPr>
      </w:pPr>
    </w:p>
    <w:p w14:paraId="6E670088">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w:t>
      </w:r>
      <w:r>
        <w:rPr>
          <w:rFonts w:hint="eastAsia"/>
          <w:color w:val="000000"/>
          <w:sz w:val="24"/>
          <w:highlight w:val="none"/>
          <w:u w:val="single"/>
          <w:lang w:val="en-US" w:eastAsia="zh-CN"/>
        </w:rPr>
        <w:t xml:space="preserve">                                     </w:t>
      </w:r>
      <w:r>
        <w:rPr>
          <w:color w:val="000000"/>
          <w:sz w:val="24"/>
          <w:highlight w:val="none"/>
        </w:rPr>
        <w:t xml:space="preserve">    </w:t>
      </w:r>
    </w:p>
    <w:p w14:paraId="2172B783">
      <w:pPr>
        <w:tabs>
          <w:tab w:val="left" w:pos="1800"/>
          <w:tab w:val="left" w:pos="5580"/>
        </w:tabs>
        <w:spacing w:line="360" w:lineRule="auto"/>
        <w:ind w:firstLine="360" w:firstLineChars="150"/>
        <w:jc w:val="left"/>
        <w:rPr>
          <w:rFonts w:hint="default" w:eastAsia="宋体"/>
          <w:color w:val="000000"/>
          <w:sz w:val="24"/>
          <w:highlight w:val="none"/>
          <w:u w:val="single"/>
          <w:lang w:val="en-US" w:eastAsia="zh-CN"/>
        </w:rPr>
      </w:pPr>
      <w:r>
        <w:rPr>
          <w:color w:val="000000"/>
          <w:sz w:val="24"/>
          <w:highlight w:val="none"/>
        </w:rPr>
        <w:t>项目名称：</w:t>
      </w:r>
      <w:r>
        <w:rPr>
          <w:rFonts w:hint="eastAsia"/>
          <w:color w:val="000000"/>
          <w:sz w:val="24"/>
          <w:highlight w:val="none"/>
          <w:u w:val="single"/>
          <w:lang w:val="en-US" w:eastAsia="zh-CN"/>
        </w:rPr>
        <w:t xml:space="preserve">                                     </w:t>
      </w:r>
    </w:p>
    <w:tbl>
      <w:tblPr>
        <w:tblStyle w:val="43"/>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02E51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0098D60B">
            <w:pPr>
              <w:tabs>
                <w:tab w:val="left" w:pos="5580"/>
              </w:tabs>
              <w:jc w:val="center"/>
              <w:rPr>
                <w:b/>
                <w:sz w:val="24"/>
                <w:highlight w:val="none"/>
              </w:rPr>
            </w:pPr>
            <w:r>
              <w:rPr>
                <w:b/>
                <w:sz w:val="24"/>
                <w:highlight w:val="none"/>
              </w:rPr>
              <w:t>序号</w:t>
            </w:r>
          </w:p>
        </w:tc>
        <w:tc>
          <w:tcPr>
            <w:tcW w:w="1498" w:type="pct"/>
            <w:vMerge w:val="restart"/>
            <w:vAlign w:val="center"/>
          </w:tcPr>
          <w:p w14:paraId="6D3C6C73">
            <w:pPr>
              <w:tabs>
                <w:tab w:val="left" w:pos="5580"/>
              </w:tabs>
              <w:jc w:val="center"/>
              <w:rPr>
                <w:b/>
                <w:sz w:val="24"/>
                <w:highlight w:val="none"/>
              </w:rPr>
            </w:pPr>
            <w:r>
              <w:rPr>
                <w:b/>
                <w:sz w:val="24"/>
                <w:highlight w:val="none"/>
              </w:rPr>
              <w:t>供应商名称</w:t>
            </w:r>
          </w:p>
        </w:tc>
        <w:tc>
          <w:tcPr>
            <w:tcW w:w="2106" w:type="pct"/>
            <w:gridSpan w:val="2"/>
            <w:vAlign w:val="center"/>
          </w:tcPr>
          <w:p w14:paraId="6F664228">
            <w:pPr>
              <w:tabs>
                <w:tab w:val="left" w:pos="5580"/>
              </w:tabs>
              <w:jc w:val="center"/>
              <w:rPr>
                <w:b/>
                <w:sz w:val="24"/>
                <w:highlight w:val="none"/>
              </w:rPr>
            </w:pPr>
            <w:r>
              <w:rPr>
                <w:b/>
                <w:sz w:val="24"/>
                <w:highlight w:val="none"/>
              </w:rPr>
              <w:t>最后报价</w:t>
            </w:r>
          </w:p>
        </w:tc>
        <w:tc>
          <w:tcPr>
            <w:tcW w:w="949" w:type="pct"/>
            <w:vMerge w:val="restart"/>
            <w:vAlign w:val="center"/>
          </w:tcPr>
          <w:p w14:paraId="7F97E792">
            <w:pPr>
              <w:tabs>
                <w:tab w:val="left" w:pos="5580"/>
              </w:tabs>
              <w:jc w:val="center"/>
              <w:rPr>
                <w:b/>
                <w:sz w:val="24"/>
                <w:highlight w:val="none"/>
              </w:rPr>
            </w:pPr>
            <w:r>
              <w:rPr>
                <w:b/>
                <w:sz w:val="24"/>
                <w:highlight w:val="none"/>
              </w:rPr>
              <w:t>其他</w:t>
            </w:r>
          </w:p>
          <w:p w14:paraId="2CE7DC99">
            <w:pPr>
              <w:tabs>
                <w:tab w:val="left" w:pos="5580"/>
              </w:tabs>
              <w:jc w:val="center"/>
              <w:rPr>
                <w:b/>
                <w:sz w:val="24"/>
                <w:highlight w:val="none"/>
              </w:rPr>
            </w:pPr>
            <w:r>
              <w:rPr>
                <w:b/>
                <w:sz w:val="24"/>
                <w:highlight w:val="none"/>
              </w:rPr>
              <w:t>声明</w:t>
            </w:r>
          </w:p>
        </w:tc>
      </w:tr>
      <w:tr w14:paraId="49AD2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11FE76A5">
            <w:pPr>
              <w:tabs>
                <w:tab w:val="left" w:pos="5580"/>
              </w:tabs>
              <w:jc w:val="center"/>
              <w:rPr>
                <w:sz w:val="24"/>
                <w:highlight w:val="none"/>
              </w:rPr>
            </w:pPr>
          </w:p>
        </w:tc>
        <w:tc>
          <w:tcPr>
            <w:tcW w:w="1498" w:type="pct"/>
            <w:vMerge w:val="continue"/>
            <w:vAlign w:val="center"/>
          </w:tcPr>
          <w:p w14:paraId="32E2E986">
            <w:pPr>
              <w:tabs>
                <w:tab w:val="left" w:pos="5580"/>
              </w:tabs>
              <w:jc w:val="center"/>
              <w:rPr>
                <w:sz w:val="24"/>
                <w:highlight w:val="none"/>
              </w:rPr>
            </w:pPr>
          </w:p>
        </w:tc>
        <w:tc>
          <w:tcPr>
            <w:tcW w:w="1114" w:type="pct"/>
            <w:vAlign w:val="center"/>
          </w:tcPr>
          <w:p w14:paraId="36112789">
            <w:pPr>
              <w:tabs>
                <w:tab w:val="left" w:pos="5580"/>
              </w:tabs>
              <w:jc w:val="center"/>
              <w:rPr>
                <w:b/>
                <w:sz w:val="24"/>
                <w:highlight w:val="none"/>
              </w:rPr>
            </w:pPr>
            <w:r>
              <w:rPr>
                <w:b/>
                <w:sz w:val="24"/>
                <w:highlight w:val="none"/>
              </w:rPr>
              <w:t>大写</w:t>
            </w:r>
          </w:p>
        </w:tc>
        <w:tc>
          <w:tcPr>
            <w:tcW w:w="992" w:type="pct"/>
            <w:vAlign w:val="center"/>
          </w:tcPr>
          <w:p w14:paraId="30EBFE8F">
            <w:pPr>
              <w:tabs>
                <w:tab w:val="left" w:pos="5580"/>
              </w:tabs>
              <w:jc w:val="center"/>
              <w:rPr>
                <w:b/>
                <w:sz w:val="24"/>
                <w:highlight w:val="none"/>
              </w:rPr>
            </w:pPr>
            <w:r>
              <w:rPr>
                <w:b/>
                <w:sz w:val="24"/>
                <w:highlight w:val="none"/>
              </w:rPr>
              <w:t>小写</w:t>
            </w:r>
          </w:p>
        </w:tc>
        <w:tc>
          <w:tcPr>
            <w:tcW w:w="949" w:type="pct"/>
            <w:vMerge w:val="continue"/>
            <w:vAlign w:val="center"/>
          </w:tcPr>
          <w:p w14:paraId="33D746FF">
            <w:pPr>
              <w:tabs>
                <w:tab w:val="left" w:pos="5580"/>
              </w:tabs>
              <w:ind w:firstLine="482"/>
              <w:jc w:val="center"/>
              <w:rPr>
                <w:b/>
                <w:sz w:val="24"/>
                <w:highlight w:val="none"/>
              </w:rPr>
            </w:pPr>
          </w:p>
        </w:tc>
      </w:tr>
      <w:tr w14:paraId="0C746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5117D30F">
            <w:pPr>
              <w:tabs>
                <w:tab w:val="left" w:pos="5580"/>
              </w:tabs>
              <w:jc w:val="center"/>
              <w:rPr>
                <w:sz w:val="24"/>
                <w:highlight w:val="none"/>
              </w:rPr>
            </w:pPr>
          </w:p>
        </w:tc>
        <w:tc>
          <w:tcPr>
            <w:tcW w:w="1498" w:type="pct"/>
            <w:vAlign w:val="center"/>
          </w:tcPr>
          <w:p w14:paraId="4F6704A5">
            <w:pPr>
              <w:tabs>
                <w:tab w:val="left" w:pos="5580"/>
              </w:tabs>
              <w:jc w:val="center"/>
              <w:rPr>
                <w:sz w:val="24"/>
                <w:highlight w:val="none"/>
              </w:rPr>
            </w:pPr>
          </w:p>
        </w:tc>
        <w:tc>
          <w:tcPr>
            <w:tcW w:w="1114" w:type="pct"/>
            <w:vAlign w:val="center"/>
          </w:tcPr>
          <w:p w14:paraId="0A44FAD1">
            <w:pPr>
              <w:tabs>
                <w:tab w:val="left" w:pos="5580"/>
              </w:tabs>
              <w:jc w:val="center"/>
              <w:rPr>
                <w:sz w:val="24"/>
                <w:highlight w:val="none"/>
              </w:rPr>
            </w:pPr>
          </w:p>
        </w:tc>
        <w:tc>
          <w:tcPr>
            <w:tcW w:w="992" w:type="pct"/>
            <w:vAlign w:val="center"/>
          </w:tcPr>
          <w:p w14:paraId="36B09626">
            <w:pPr>
              <w:tabs>
                <w:tab w:val="left" w:pos="5580"/>
              </w:tabs>
              <w:jc w:val="center"/>
              <w:rPr>
                <w:sz w:val="24"/>
                <w:highlight w:val="none"/>
              </w:rPr>
            </w:pPr>
          </w:p>
        </w:tc>
        <w:tc>
          <w:tcPr>
            <w:tcW w:w="949" w:type="pct"/>
            <w:vAlign w:val="center"/>
          </w:tcPr>
          <w:p w14:paraId="7AD1D51D">
            <w:pPr>
              <w:tabs>
                <w:tab w:val="left" w:pos="5580"/>
              </w:tabs>
              <w:jc w:val="center"/>
              <w:rPr>
                <w:sz w:val="24"/>
                <w:highlight w:val="none"/>
              </w:rPr>
            </w:pPr>
          </w:p>
        </w:tc>
      </w:tr>
    </w:tbl>
    <w:p w14:paraId="0B0DF87E">
      <w:pPr>
        <w:autoSpaceDE w:val="0"/>
        <w:autoSpaceDN w:val="0"/>
        <w:adjustRightInd w:val="0"/>
        <w:jc w:val="left"/>
        <w:rPr>
          <w:color w:val="000000"/>
          <w:kern w:val="0"/>
          <w:sz w:val="24"/>
          <w:highlight w:val="none"/>
        </w:rPr>
      </w:pPr>
    </w:p>
    <w:p w14:paraId="0D587326">
      <w:pPr>
        <w:autoSpaceDE w:val="0"/>
        <w:autoSpaceDN w:val="0"/>
        <w:adjustRightInd w:val="0"/>
        <w:jc w:val="left"/>
        <w:rPr>
          <w:color w:val="000000"/>
          <w:sz w:val="24"/>
          <w:szCs w:val="20"/>
          <w:highlight w:val="none"/>
        </w:rPr>
      </w:pPr>
      <w:r>
        <w:rPr>
          <w:rFonts w:hint="eastAsia"/>
          <w:color w:val="000000"/>
          <w:kern w:val="0"/>
          <w:sz w:val="24"/>
          <w:highlight w:val="none"/>
        </w:rPr>
        <w:t>注：</w:t>
      </w:r>
      <w:r>
        <w:rPr>
          <w:color w:val="000000"/>
          <w:kern w:val="0"/>
          <w:sz w:val="24"/>
          <w:highlight w:val="none"/>
        </w:rPr>
        <w:t>1</w:t>
      </w:r>
      <w:r>
        <w:rPr>
          <w:color w:val="000000"/>
          <w:sz w:val="24"/>
          <w:szCs w:val="20"/>
          <w:highlight w:val="none"/>
        </w:rPr>
        <w:t>.</w:t>
      </w:r>
      <w:r>
        <w:rPr>
          <w:rFonts w:hint="eastAsia"/>
          <w:color w:val="000000"/>
          <w:sz w:val="24"/>
          <w:szCs w:val="20"/>
          <w:highlight w:val="none"/>
        </w:rPr>
        <w:t>此表中，每包的报价应和《最后分项报价表》中的总价相一致。</w:t>
      </w:r>
    </w:p>
    <w:p w14:paraId="18F9CE8A">
      <w:pPr>
        <w:tabs>
          <w:tab w:val="left" w:pos="5580"/>
        </w:tabs>
        <w:ind w:firstLine="480" w:firstLineChars="200"/>
        <w:rPr>
          <w:color w:val="000000"/>
          <w:sz w:val="24"/>
          <w:szCs w:val="20"/>
          <w:highlight w:val="none"/>
        </w:rPr>
      </w:pPr>
      <w:r>
        <w:rPr>
          <w:color w:val="000000"/>
          <w:sz w:val="24"/>
          <w:szCs w:val="20"/>
          <w:highlight w:val="none"/>
        </w:rPr>
        <w:t>2.</w:t>
      </w:r>
      <w:r>
        <w:rPr>
          <w:rFonts w:hint="eastAsia"/>
          <w:color w:val="000000"/>
          <w:sz w:val="24"/>
          <w:szCs w:val="20"/>
          <w:highlight w:val="none"/>
        </w:rPr>
        <w:t>本表必须按包分别填写。</w:t>
      </w:r>
    </w:p>
    <w:p w14:paraId="2EFA12EF">
      <w:pPr>
        <w:tabs>
          <w:tab w:val="left" w:pos="5580"/>
        </w:tabs>
        <w:rPr>
          <w:color w:val="000000"/>
          <w:sz w:val="24"/>
          <w:szCs w:val="20"/>
          <w:highlight w:val="none"/>
        </w:rPr>
      </w:pPr>
    </w:p>
    <w:p w14:paraId="25A8FED2">
      <w:pPr>
        <w:widowControl/>
        <w:jc w:val="left"/>
        <w:rPr>
          <w:color w:val="000000"/>
          <w:sz w:val="24"/>
          <w:highlight w:val="none"/>
          <w:lang w:val="zh-CN"/>
        </w:rPr>
      </w:pPr>
    </w:p>
    <w:p w14:paraId="44F6159C">
      <w:pPr>
        <w:widowControl/>
        <w:jc w:val="left"/>
        <w:rPr>
          <w:color w:val="000000"/>
          <w:sz w:val="24"/>
          <w:highlight w:val="none"/>
          <w:lang w:val="zh-CN"/>
        </w:rPr>
      </w:pPr>
    </w:p>
    <w:p w14:paraId="654F90B9">
      <w:pPr>
        <w:widowControl/>
        <w:jc w:val="left"/>
        <w:rPr>
          <w:rFonts w:ascii="宋体" w:hAnsi="宋体" w:cs="宋体"/>
          <w:kern w:val="0"/>
          <w:sz w:val="24"/>
          <w:highlight w:val="none"/>
        </w:rPr>
      </w:pPr>
      <w:r>
        <w:rPr>
          <w:rFonts w:hint="eastAsia" w:ascii="宋体" w:hAnsi="宋体" w:cs="宋体"/>
          <w:color w:val="000000"/>
          <w:kern w:val="0"/>
          <w:sz w:val="24"/>
          <w:highlight w:val="none"/>
        </w:rPr>
        <w:t>（备注：</w:t>
      </w:r>
      <w:r>
        <w:rPr>
          <w:color w:val="000000"/>
          <w:kern w:val="0"/>
          <w:sz w:val="24"/>
          <w:highlight w:val="none"/>
        </w:rPr>
        <w:t>1.</w:t>
      </w:r>
      <w:r>
        <w:rPr>
          <w:rFonts w:hint="eastAsia" w:ascii="宋体" w:hAnsi="宋体" w:cs="宋体"/>
          <w:color w:val="000000"/>
          <w:kern w:val="0"/>
          <w:sz w:val="24"/>
          <w:highlight w:val="none"/>
        </w:rPr>
        <w:t xml:space="preserve">此表无需在制作响应文件时填写，可提前打印在供应商名称处盖章，并于磋 </w:t>
      </w:r>
    </w:p>
    <w:p w14:paraId="46361AF7">
      <w:pPr>
        <w:widowControl/>
        <w:jc w:val="left"/>
        <w:rPr>
          <w:rFonts w:ascii="宋体" w:hAnsi="宋体" w:cs="宋体"/>
          <w:kern w:val="0"/>
          <w:sz w:val="24"/>
          <w:highlight w:val="none"/>
        </w:rPr>
      </w:pPr>
      <w:r>
        <w:rPr>
          <w:rFonts w:hint="eastAsia" w:ascii="宋体" w:hAnsi="宋体" w:cs="宋体"/>
          <w:color w:val="000000"/>
          <w:kern w:val="0"/>
          <w:sz w:val="24"/>
          <w:highlight w:val="none"/>
        </w:rPr>
        <w:t>商时单独携带；</w:t>
      </w:r>
      <w:r>
        <w:rPr>
          <w:color w:val="000000"/>
          <w:kern w:val="0"/>
          <w:sz w:val="24"/>
          <w:highlight w:val="none"/>
        </w:rPr>
        <w:t>2.</w:t>
      </w:r>
      <w:r>
        <w:rPr>
          <w:rFonts w:hint="eastAsia" w:ascii="宋体" w:hAnsi="宋体" w:cs="宋体"/>
          <w:color w:val="000000"/>
          <w:kern w:val="0"/>
          <w:sz w:val="24"/>
          <w:highlight w:val="none"/>
        </w:rPr>
        <w:t>竞争性磋商最后报价为本项目评审价格；</w:t>
      </w:r>
      <w:r>
        <w:rPr>
          <w:color w:val="000000"/>
          <w:kern w:val="0"/>
          <w:sz w:val="24"/>
          <w:highlight w:val="none"/>
        </w:rPr>
        <w:t>3.</w:t>
      </w:r>
      <w:r>
        <w:rPr>
          <w:rFonts w:hint="eastAsia" w:ascii="宋体" w:hAnsi="宋体" w:cs="宋体"/>
          <w:color w:val="000000"/>
          <w:kern w:val="0"/>
          <w:sz w:val="24"/>
          <w:highlight w:val="none"/>
        </w:rPr>
        <w:t xml:space="preserve">如最后报价与响应文件中 </w:t>
      </w:r>
    </w:p>
    <w:p w14:paraId="591ED860">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的报价不同，则供应商应提交一份与最后报价相对应的最后分项报价表，该分项报价作为响应文件的组成部分，未提供与最后报价相对应的分项报价，则最后报价等同响应文件中报价）</w:t>
      </w:r>
    </w:p>
    <w:p w14:paraId="49560629">
      <w:pPr>
        <w:widowControl/>
        <w:jc w:val="left"/>
        <w:rPr>
          <w:rFonts w:ascii="宋体" w:hAnsi="宋体" w:cs="宋体"/>
          <w:kern w:val="0"/>
          <w:sz w:val="24"/>
          <w:highlight w:val="none"/>
        </w:rPr>
      </w:pPr>
    </w:p>
    <w:p w14:paraId="67E2A115">
      <w:pPr>
        <w:autoSpaceDE w:val="0"/>
        <w:autoSpaceDN w:val="0"/>
        <w:adjustRightInd w:val="0"/>
        <w:snapToGrid w:val="0"/>
        <w:spacing w:before="25" w:after="25" w:line="360" w:lineRule="auto"/>
        <w:rPr>
          <w:color w:val="000000"/>
          <w:sz w:val="24"/>
          <w:highlight w:val="none"/>
          <w:lang w:val="zh-CN"/>
        </w:rPr>
      </w:pPr>
      <w:r>
        <w:rPr>
          <w:color w:val="000000"/>
          <w:sz w:val="24"/>
          <w:highlight w:val="none"/>
        </w:rPr>
        <w:t>供应商授权代表签字（或加盖供应商公章）</w:t>
      </w:r>
      <w:r>
        <w:rPr>
          <w:color w:val="000000"/>
          <w:sz w:val="24"/>
          <w:highlight w:val="none"/>
          <w:lang w:val="zh-CN"/>
        </w:rPr>
        <w:t xml:space="preserve">：___________ </w:t>
      </w:r>
    </w:p>
    <w:p w14:paraId="6C8FB97E">
      <w:pPr>
        <w:widowControl/>
        <w:jc w:val="left"/>
        <w:rPr>
          <w:color w:val="000000"/>
          <w:sz w:val="24"/>
          <w:szCs w:val="20"/>
          <w:highlight w:val="none"/>
        </w:rPr>
      </w:pPr>
      <w:r>
        <w:rPr>
          <w:color w:val="000000"/>
          <w:sz w:val="24"/>
          <w:szCs w:val="20"/>
          <w:highlight w:val="none"/>
        </w:rPr>
        <w:t xml:space="preserve">日期：____年____月____日   </w:t>
      </w:r>
    </w:p>
    <w:p w14:paraId="6158BB77">
      <w:pPr>
        <w:widowControl/>
        <w:jc w:val="left"/>
        <w:rPr>
          <w:color w:val="000000"/>
          <w:sz w:val="24"/>
          <w:szCs w:val="20"/>
          <w:highlight w:val="none"/>
        </w:rPr>
      </w:pPr>
      <w:r>
        <w:rPr>
          <w:color w:val="000000"/>
          <w:sz w:val="24"/>
          <w:szCs w:val="20"/>
          <w:highlight w:val="none"/>
        </w:rPr>
        <w:br w:type="page"/>
      </w:r>
    </w:p>
    <w:p w14:paraId="28410639">
      <w:pPr>
        <w:tabs>
          <w:tab w:val="left" w:pos="360"/>
        </w:tabs>
        <w:snapToGrid w:val="0"/>
        <w:spacing w:line="360" w:lineRule="auto"/>
        <w:outlineLvl w:val="1"/>
        <w:rPr>
          <w:sz w:val="24"/>
          <w:highlight w:val="none"/>
        </w:rPr>
      </w:pPr>
      <w:r>
        <w:rPr>
          <w:sz w:val="24"/>
          <w:highlight w:val="none"/>
        </w:rPr>
        <w:t xml:space="preserve">15  </w:t>
      </w:r>
      <w:r>
        <w:rPr>
          <w:rFonts w:hint="eastAsia"/>
          <w:sz w:val="24"/>
          <w:highlight w:val="none"/>
        </w:rPr>
        <w:t>最后分项报价表（实质性格式）</w:t>
      </w:r>
    </w:p>
    <w:p w14:paraId="78ED38AA">
      <w:pPr>
        <w:spacing w:line="360" w:lineRule="exact"/>
        <w:jc w:val="center"/>
        <w:rPr>
          <w:rFonts w:hint="eastAsia"/>
          <w:color w:val="000000"/>
          <w:sz w:val="32"/>
          <w:szCs w:val="32"/>
          <w:highlight w:val="none"/>
        </w:rPr>
      </w:pPr>
    </w:p>
    <w:p w14:paraId="39D18C36">
      <w:pPr>
        <w:spacing w:line="360" w:lineRule="exact"/>
        <w:jc w:val="center"/>
        <w:rPr>
          <w:rFonts w:hint="eastAsia"/>
          <w:color w:val="000000"/>
          <w:sz w:val="32"/>
          <w:szCs w:val="32"/>
          <w:highlight w:val="none"/>
        </w:rPr>
      </w:pPr>
      <w:r>
        <w:rPr>
          <w:rFonts w:hint="eastAsia"/>
          <w:color w:val="000000"/>
          <w:sz w:val="32"/>
          <w:szCs w:val="32"/>
          <w:highlight w:val="none"/>
        </w:rPr>
        <w:t>最后分项报价表</w:t>
      </w:r>
    </w:p>
    <w:p w14:paraId="46B5C560">
      <w:pPr>
        <w:pStyle w:val="2"/>
      </w:pPr>
    </w:p>
    <w:p w14:paraId="296A1537">
      <w:pPr>
        <w:tabs>
          <w:tab w:val="left" w:pos="1800"/>
          <w:tab w:val="left" w:pos="5580"/>
        </w:tabs>
        <w:rPr>
          <w:rFonts w:hint="default" w:eastAsia="宋体"/>
          <w:color w:val="000000"/>
          <w:sz w:val="24"/>
          <w:highlight w:val="none"/>
          <w:u w:val="single"/>
          <w:lang w:val="en-US" w:eastAsia="zh-CN"/>
        </w:rPr>
      </w:pPr>
      <w:r>
        <w:rPr>
          <w:rFonts w:hint="eastAsia"/>
          <w:color w:val="000000"/>
          <w:sz w:val="24"/>
          <w:highlight w:val="none"/>
        </w:rPr>
        <w:t>项目编号：</w:t>
      </w:r>
      <w:r>
        <w:rPr>
          <w:rFonts w:hint="eastAsia"/>
          <w:color w:val="000000"/>
          <w:sz w:val="24"/>
          <w:highlight w:val="none"/>
          <w:u w:val="single"/>
          <w:lang w:val="en-US" w:eastAsia="zh-CN"/>
        </w:rPr>
        <w:t xml:space="preserve">                                     </w:t>
      </w:r>
    </w:p>
    <w:p w14:paraId="612F6126">
      <w:pPr>
        <w:tabs>
          <w:tab w:val="left" w:pos="1800"/>
          <w:tab w:val="left" w:pos="5580"/>
        </w:tabs>
        <w:rPr>
          <w:rFonts w:hint="default" w:eastAsia="宋体"/>
          <w:color w:val="000000"/>
          <w:sz w:val="24"/>
          <w:highlight w:val="none"/>
          <w:u w:val="single"/>
          <w:lang w:val="en-US" w:eastAsia="zh-CN"/>
        </w:rPr>
      </w:pPr>
      <w:r>
        <w:rPr>
          <w:rFonts w:hint="eastAsia"/>
          <w:color w:val="000000"/>
          <w:sz w:val="24"/>
          <w:highlight w:val="none"/>
        </w:rPr>
        <w:t>项目名称：</w:t>
      </w:r>
      <w:r>
        <w:rPr>
          <w:rFonts w:hint="eastAsia"/>
          <w:color w:val="000000"/>
          <w:sz w:val="24"/>
          <w:highlight w:val="none"/>
          <w:u w:val="single"/>
          <w:lang w:val="en-US" w:eastAsia="zh-CN"/>
        </w:rPr>
        <w:t xml:space="preserve">                                     </w:t>
      </w:r>
    </w:p>
    <w:p w14:paraId="61CC9059">
      <w:pPr>
        <w:tabs>
          <w:tab w:val="left" w:pos="1800"/>
          <w:tab w:val="left" w:pos="5580"/>
        </w:tabs>
        <w:ind w:firstLine="6240" w:firstLineChars="2600"/>
        <w:rPr>
          <w:color w:val="000000"/>
          <w:sz w:val="24"/>
          <w:highlight w:val="none"/>
        </w:rPr>
      </w:pPr>
      <w:r>
        <w:rPr>
          <w:rFonts w:hint="eastAsia"/>
          <w:color w:val="000000"/>
          <w:sz w:val="24"/>
          <w:highlight w:val="none"/>
        </w:rPr>
        <w:t>报价单位：人民币元</w:t>
      </w:r>
    </w:p>
    <w:tbl>
      <w:tblPr>
        <w:tblStyle w:val="43"/>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14:paraId="4CA2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tcBorders>
              <w:top w:val="single" w:color="auto" w:sz="4" w:space="0"/>
              <w:left w:val="single" w:color="auto" w:sz="4" w:space="0"/>
              <w:bottom w:val="single" w:color="auto" w:sz="4" w:space="0"/>
              <w:right w:val="single" w:color="auto" w:sz="4" w:space="0"/>
            </w:tcBorders>
            <w:vAlign w:val="center"/>
          </w:tcPr>
          <w:p w14:paraId="13B10C30">
            <w:pPr>
              <w:adjustRightInd w:val="0"/>
              <w:snapToGrid w:val="0"/>
              <w:jc w:val="left"/>
              <w:rPr>
                <w:b/>
                <w:color w:val="000000"/>
                <w:sz w:val="24"/>
                <w:highlight w:val="none"/>
              </w:rPr>
            </w:pPr>
            <w:r>
              <w:rPr>
                <w:rFonts w:hint="eastAsia"/>
                <w:b/>
                <w:color w:val="000000"/>
                <w:sz w:val="24"/>
                <w:highlight w:val="none"/>
              </w:rPr>
              <w:t>序号</w:t>
            </w:r>
          </w:p>
        </w:tc>
        <w:tc>
          <w:tcPr>
            <w:tcW w:w="1847" w:type="pct"/>
            <w:tcBorders>
              <w:top w:val="single" w:color="auto" w:sz="4" w:space="0"/>
              <w:left w:val="single" w:color="auto" w:sz="4" w:space="0"/>
              <w:bottom w:val="single" w:color="auto" w:sz="4" w:space="0"/>
              <w:right w:val="single" w:color="auto" w:sz="4" w:space="0"/>
            </w:tcBorders>
            <w:vAlign w:val="center"/>
          </w:tcPr>
          <w:p w14:paraId="27BC799A">
            <w:pPr>
              <w:adjustRightInd w:val="0"/>
              <w:snapToGrid w:val="0"/>
              <w:jc w:val="left"/>
              <w:rPr>
                <w:b/>
                <w:color w:val="000000"/>
                <w:sz w:val="24"/>
                <w:highlight w:val="none"/>
              </w:rPr>
            </w:pPr>
            <w:r>
              <w:rPr>
                <w:rFonts w:hint="eastAsia"/>
                <w:b/>
                <w:color w:val="000000"/>
                <w:sz w:val="24"/>
                <w:highlight w:val="none"/>
              </w:rPr>
              <w:t>分项名称</w:t>
            </w:r>
          </w:p>
        </w:tc>
        <w:tc>
          <w:tcPr>
            <w:tcW w:w="848" w:type="pct"/>
            <w:tcBorders>
              <w:top w:val="single" w:color="auto" w:sz="4" w:space="0"/>
              <w:left w:val="single" w:color="auto" w:sz="4" w:space="0"/>
              <w:bottom w:val="single" w:color="auto" w:sz="4" w:space="0"/>
              <w:right w:val="single" w:color="auto" w:sz="4" w:space="0"/>
            </w:tcBorders>
            <w:vAlign w:val="center"/>
          </w:tcPr>
          <w:p w14:paraId="564C378F">
            <w:pPr>
              <w:adjustRightInd w:val="0"/>
              <w:snapToGrid w:val="0"/>
              <w:jc w:val="left"/>
              <w:rPr>
                <w:b/>
                <w:color w:val="000000"/>
                <w:sz w:val="24"/>
                <w:highlight w:val="none"/>
              </w:rPr>
            </w:pPr>
            <w:r>
              <w:rPr>
                <w:rFonts w:hint="eastAsia"/>
                <w:b/>
                <w:color w:val="000000"/>
                <w:sz w:val="24"/>
                <w:highlight w:val="none"/>
              </w:rPr>
              <w:t>单价（元）</w:t>
            </w:r>
          </w:p>
        </w:tc>
        <w:tc>
          <w:tcPr>
            <w:tcW w:w="847" w:type="pct"/>
            <w:tcBorders>
              <w:top w:val="single" w:color="auto" w:sz="4" w:space="0"/>
              <w:left w:val="single" w:color="auto" w:sz="4" w:space="0"/>
              <w:bottom w:val="single" w:color="auto" w:sz="4" w:space="0"/>
              <w:right w:val="single" w:color="auto" w:sz="4" w:space="0"/>
            </w:tcBorders>
            <w:vAlign w:val="center"/>
          </w:tcPr>
          <w:p w14:paraId="763E7CD6">
            <w:pPr>
              <w:adjustRightInd w:val="0"/>
              <w:snapToGrid w:val="0"/>
              <w:jc w:val="left"/>
              <w:rPr>
                <w:b/>
                <w:color w:val="000000"/>
                <w:sz w:val="24"/>
                <w:highlight w:val="none"/>
              </w:rPr>
            </w:pPr>
            <w:r>
              <w:rPr>
                <w:rFonts w:hint="eastAsia"/>
                <w:b/>
                <w:color w:val="000000"/>
                <w:sz w:val="24"/>
                <w:highlight w:val="none"/>
              </w:rPr>
              <w:t>合价（元）</w:t>
            </w:r>
          </w:p>
        </w:tc>
        <w:tc>
          <w:tcPr>
            <w:tcW w:w="1076" w:type="pct"/>
            <w:tcBorders>
              <w:top w:val="single" w:color="auto" w:sz="4" w:space="0"/>
              <w:left w:val="single" w:color="auto" w:sz="4" w:space="0"/>
              <w:bottom w:val="single" w:color="auto" w:sz="4" w:space="0"/>
              <w:right w:val="single" w:color="auto" w:sz="4" w:space="0"/>
            </w:tcBorders>
            <w:vAlign w:val="center"/>
          </w:tcPr>
          <w:p w14:paraId="6804C60A">
            <w:pPr>
              <w:adjustRightInd w:val="0"/>
              <w:snapToGrid w:val="0"/>
              <w:jc w:val="left"/>
              <w:rPr>
                <w:b/>
                <w:color w:val="000000"/>
                <w:sz w:val="24"/>
                <w:highlight w:val="none"/>
              </w:rPr>
            </w:pPr>
            <w:r>
              <w:rPr>
                <w:rFonts w:hint="eastAsia"/>
                <w:b/>
                <w:color w:val="000000"/>
                <w:sz w:val="24"/>
                <w:highlight w:val="none"/>
              </w:rPr>
              <w:t>备注</w:t>
            </w:r>
            <w:r>
              <w:rPr>
                <w:b/>
                <w:color w:val="000000"/>
                <w:sz w:val="24"/>
                <w:highlight w:val="none"/>
              </w:rPr>
              <w:t>/</w:t>
            </w:r>
            <w:r>
              <w:rPr>
                <w:rFonts w:hint="eastAsia"/>
                <w:b/>
                <w:color w:val="000000"/>
                <w:sz w:val="24"/>
                <w:highlight w:val="none"/>
              </w:rPr>
              <w:t>说明</w:t>
            </w:r>
          </w:p>
        </w:tc>
      </w:tr>
      <w:tr w14:paraId="5CE21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tcBorders>
              <w:top w:val="single" w:color="auto" w:sz="4" w:space="0"/>
              <w:left w:val="single" w:color="auto" w:sz="4" w:space="0"/>
              <w:bottom w:val="single" w:color="auto" w:sz="4" w:space="0"/>
              <w:right w:val="single" w:color="auto" w:sz="4" w:space="0"/>
            </w:tcBorders>
            <w:vAlign w:val="center"/>
          </w:tcPr>
          <w:p w14:paraId="172B7639">
            <w:pPr>
              <w:adjustRightInd w:val="0"/>
              <w:snapToGrid w:val="0"/>
              <w:jc w:val="center"/>
              <w:rPr>
                <w:color w:val="000000"/>
                <w:sz w:val="24"/>
                <w:highlight w:val="none"/>
              </w:rPr>
            </w:pPr>
            <w:r>
              <w:rPr>
                <w:color w:val="000000"/>
                <w:sz w:val="24"/>
                <w:highlight w:val="none"/>
              </w:rPr>
              <w:t>1</w:t>
            </w:r>
          </w:p>
        </w:tc>
        <w:tc>
          <w:tcPr>
            <w:tcW w:w="1847" w:type="pct"/>
            <w:tcBorders>
              <w:top w:val="single" w:color="auto" w:sz="4" w:space="0"/>
              <w:left w:val="single" w:color="auto" w:sz="4" w:space="0"/>
              <w:bottom w:val="single" w:color="auto" w:sz="4" w:space="0"/>
              <w:right w:val="single" w:color="auto" w:sz="4" w:space="0"/>
            </w:tcBorders>
            <w:vAlign w:val="center"/>
          </w:tcPr>
          <w:p w14:paraId="114C2066">
            <w:pPr>
              <w:adjustRightInd w:val="0"/>
              <w:snapToGrid w:val="0"/>
              <w:jc w:val="left"/>
              <w:rPr>
                <w:color w:val="000000"/>
                <w:sz w:val="24"/>
                <w:highlight w:val="none"/>
              </w:rPr>
            </w:pPr>
          </w:p>
        </w:tc>
        <w:tc>
          <w:tcPr>
            <w:tcW w:w="848" w:type="pct"/>
            <w:tcBorders>
              <w:top w:val="single" w:color="auto" w:sz="4" w:space="0"/>
              <w:left w:val="single" w:color="auto" w:sz="4" w:space="0"/>
              <w:bottom w:val="single" w:color="auto" w:sz="4" w:space="0"/>
              <w:right w:val="single" w:color="auto" w:sz="4" w:space="0"/>
            </w:tcBorders>
            <w:vAlign w:val="center"/>
          </w:tcPr>
          <w:p w14:paraId="5A23920C">
            <w:pPr>
              <w:adjustRightInd w:val="0"/>
              <w:snapToGrid w:val="0"/>
              <w:jc w:val="left"/>
              <w:rPr>
                <w:color w:val="000000"/>
                <w:sz w:val="24"/>
                <w:highlight w:val="none"/>
              </w:rPr>
            </w:pPr>
          </w:p>
        </w:tc>
        <w:tc>
          <w:tcPr>
            <w:tcW w:w="847" w:type="pct"/>
            <w:tcBorders>
              <w:top w:val="single" w:color="auto" w:sz="4" w:space="0"/>
              <w:left w:val="single" w:color="auto" w:sz="4" w:space="0"/>
              <w:bottom w:val="single" w:color="auto" w:sz="4" w:space="0"/>
              <w:right w:val="single" w:color="auto" w:sz="4" w:space="0"/>
            </w:tcBorders>
            <w:vAlign w:val="center"/>
          </w:tcPr>
          <w:p w14:paraId="75626378">
            <w:pPr>
              <w:adjustRightInd w:val="0"/>
              <w:snapToGrid w:val="0"/>
              <w:jc w:val="left"/>
              <w:rPr>
                <w:color w:val="000000"/>
                <w:sz w:val="24"/>
                <w:highlight w:val="none"/>
              </w:rPr>
            </w:pPr>
          </w:p>
        </w:tc>
        <w:tc>
          <w:tcPr>
            <w:tcW w:w="1076" w:type="pct"/>
            <w:tcBorders>
              <w:top w:val="single" w:color="auto" w:sz="4" w:space="0"/>
              <w:left w:val="single" w:color="auto" w:sz="4" w:space="0"/>
              <w:bottom w:val="single" w:color="auto" w:sz="4" w:space="0"/>
              <w:right w:val="single" w:color="auto" w:sz="4" w:space="0"/>
            </w:tcBorders>
            <w:vAlign w:val="center"/>
          </w:tcPr>
          <w:p w14:paraId="1DA9CABC">
            <w:pPr>
              <w:adjustRightInd w:val="0"/>
              <w:snapToGrid w:val="0"/>
              <w:jc w:val="left"/>
              <w:rPr>
                <w:color w:val="000000"/>
                <w:sz w:val="24"/>
                <w:highlight w:val="none"/>
              </w:rPr>
            </w:pPr>
          </w:p>
        </w:tc>
      </w:tr>
      <w:tr w14:paraId="606F4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tcBorders>
              <w:top w:val="single" w:color="auto" w:sz="4" w:space="0"/>
              <w:left w:val="single" w:color="auto" w:sz="4" w:space="0"/>
              <w:bottom w:val="single" w:color="auto" w:sz="4" w:space="0"/>
              <w:right w:val="single" w:color="auto" w:sz="4" w:space="0"/>
            </w:tcBorders>
            <w:vAlign w:val="center"/>
          </w:tcPr>
          <w:p w14:paraId="3D75C05A">
            <w:pPr>
              <w:adjustRightInd w:val="0"/>
              <w:snapToGrid w:val="0"/>
              <w:jc w:val="center"/>
              <w:rPr>
                <w:color w:val="000000"/>
                <w:sz w:val="24"/>
                <w:highlight w:val="none"/>
              </w:rPr>
            </w:pPr>
            <w:r>
              <w:rPr>
                <w:color w:val="000000"/>
                <w:sz w:val="24"/>
                <w:highlight w:val="none"/>
              </w:rPr>
              <w:t>2</w:t>
            </w:r>
          </w:p>
        </w:tc>
        <w:tc>
          <w:tcPr>
            <w:tcW w:w="1847" w:type="pct"/>
            <w:tcBorders>
              <w:top w:val="single" w:color="auto" w:sz="4" w:space="0"/>
              <w:left w:val="single" w:color="auto" w:sz="4" w:space="0"/>
              <w:bottom w:val="single" w:color="auto" w:sz="4" w:space="0"/>
              <w:right w:val="single" w:color="auto" w:sz="4" w:space="0"/>
            </w:tcBorders>
            <w:vAlign w:val="center"/>
          </w:tcPr>
          <w:p w14:paraId="01BBAE6D">
            <w:pPr>
              <w:adjustRightInd w:val="0"/>
              <w:snapToGrid w:val="0"/>
              <w:jc w:val="left"/>
              <w:rPr>
                <w:color w:val="000000"/>
                <w:sz w:val="24"/>
                <w:highlight w:val="none"/>
              </w:rPr>
            </w:pPr>
          </w:p>
        </w:tc>
        <w:tc>
          <w:tcPr>
            <w:tcW w:w="848" w:type="pct"/>
            <w:tcBorders>
              <w:top w:val="single" w:color="auto" w:sz="4" w:space="0"/>
              <w:left w:val="single" w:color="auto" w:sz="4" w:space="0"/>
              <w:bottom w:val="single" w:color="auto" w:sz="4" w:space="0"/>
              <w:right w:val="single" w:color="auto" w:sz="4" w:space="0"/>
            </w:tcBorders>
            <w:vAlign w:val="center"/>
          </w:tcPr>
          <w:p w14:paraId="7A0F0FD2">
            <w:pPr>
              <w:adjustRightInd w:val="0"/>
              <w:snapToGrid w:val="0"/>
              <w:jc w:val="left"/>
              <w:rPr>
                <w:color w:val="000000"/>
                <w:sz w:val="24"/>
                <w:highlight w:val="none"/>
              </w:rPr>
            </w:pPr>
          </w:p>
        </w:tc>
        <w:tc>
          <w:tcPr>
            <w:tcW w:w="847" w:type="pct"/>
            <w:tcBorders>
              <w:top w:val="single" w:color="auto" w:sz="4" w:space="0"/>
              <w:left w:val="single" w:color="auto" w:sz="4" w:space="0"/>
              <w:bottom w:val="single" w:color="auto" w:sz="4" w:space="0"/>
              <w:right w:val="single" w:color="auto" w:sz="4" w:space="0"/>
            </w:tcBorders>
            <w:vAlign w:val="center"/>
          </w:tcPr>
          <w:p w14:paraId="21980B64">
            <w:pPr>
              <w:adjustRightInd w:val="0"/>
              <w:snapToGrid w:val="0"/>
              <w:jc w:val="left"/>
              <w:rPr>
                <w:color w:val="000000"/>
                <w:sz w:val="24"/>
                <w:highlight w:val="none"/>
              </w:rPr>
            </w:pPr>
          </w:p>
        </w:tc>
        <w:tc>
          <w:tcPr>
            <w:tcW w:w="1076" w:type="pct"/>
            <w:tcBorders>
              <w:top w:val="single" w:color="auto" w:sz="4" w:space="0"/>
              <w:left w:val="single" w:color="auto" w:sz="4" w:space="0"/>
              <w:bottom w:val="single" w:color="auto" w:sz="4" w:space="0"/>
              <w:right w:val="single" w:color="auto" w:sz="4" w:space="0"/>
            </w:tcBorders>
            <w:vAlign w:val="center"/>
          </w:tcPr>
          <w:p w14:paraId="762C58F6">
            <w:pPr>
              <w:adjustRightInd w:val="0"/>
              <w:snapToGrid w:val="0"/>
              <w:jc w:val="left"/>
              <w:rPr>
                <w:color w:val="000000"/>
                <w:sz w:val="24"/>
                <w:highlight w:val="none"/>
              </w:rPr>
            </w:pPr>
          </w:p>
        </w:tc>
      </w:tr>
      <w:tr w14:paraId="526E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tcBorders>
              <w:top w:val="single" w:color="auto" w:sz="4" w:space="0"/>
              <w:left w:val="single" w:color="auto" w:sz="4" w:space="0"/>
              <w:bottom w:val="single" w:color="auto" w:sz="4" w:space="0"/>
              <w:right w:val="single" w:color="auto" w:sz="4" w:space="0"/>
            </w:tcBorders>
            <w:vAlign w:val="center"/>
          </w:tcPr>
          <w:p w14:paraId="2D2BAE67">
            <w:pPr>
              <w:adjustRightInd w:val="0"/>
              <w:snapToGrid w:val="0"/>
              <w:jc w:val="center"/>
              <w:rPr>
                <w:color w:val="000000"/>
                <w:sz w:val="24"/>
                <w:highlight w:val="none"/>
              </w:rPr>
            </w:pPr>
            <w:r>
              <w:rPr>
                <w:color w:val="000000"/>
                <w:sz w:val="24"/>
                <w:highlight w:val="none"/>
              </w:rPr>
              <w:t>3</w:t>
            </w:r>
          </w:p>
        </w:tc>
        <w:tc>
          <w:tcPr>
            <w:tcW w:w="1847" w:type="pct"/>
            <w:tcBorders>
              <w:top w:val="single" w:color="auto" w:sz="4" w:space="0"/>
              <w:left w:val="single" w:color="auto" w:sz="4" w:space="0"/>
              <w:bottom w:val="single" w:color="auto" w:sz="4" w:space="0"/>
              <w:right w:val="single" w:color="auto" w:sz="4" w:space="0"/>
            </w:tcBorders>
            <w:vAlign w:val="center"/>
          </w:tcPr>
          <w:p w14:paraId="6A97022B">
            <w:pPr>
              <w:adjustRightInd w:val="0"/>
              <w:snapToGrid w:val="0"/>
              <w:jc w:val="left"/>
              <w:rPr>
                <w:color w:val="000000"/>
                <w:sz w:val="24"/>
                <w:highlight w:val="none"/>
              </w:rPr>
            </w:pPr>
            <w:r>
              <w:rPr>
                <w:color w:val="000000"/>
                <w:sz w:val="24"/>
                <w:highlight w:val="none"/>
              </w:rPr>
              <w:t>…</w:t>
            </w:r>
          </w:p>
        </w:tc>
        <w:tc>
          <w:tcPr>
            <w:tcW w:w="848" w:type="pct"/>
            <w:tcBorders>
              <w:top w:val="single" w:color="auto" w:sz="4" w:space="0"/>
              <w:left w:val="single" w:color="auto" w:sz="4" w:space="0"/>
              <w:bottom w:val="single" w:color="auto" w:sz="4" w:space="0"/>
              <w:right w:val="single" w:color="auto" w:sz="4" w:space="0"/>
            </w:tcBorders>
            <w:vAlign w:val="center"/>
          </w:tcPr>
          <w:p w14:paraId="24F35390">
            <w:pPr>
              <w:adjustRightInd w:val="0"/>
              <w:snapToGrid w:val="0"/>
              <w:jc w:val="left"/>
              <w:rPr>
                <w:color w:val="000000"/>
                <w:sz w:val="24"/>
                <w:highlight w:val="none"/>
              </w:rPr>
            </w:pPr>
          </w:p>
        </w:tc>
        <w:tc>
          <w:tcPr>
            <w:tcW w:w="847" w:type="pct"/>
            <w:tcBorders>
              <w:top w:val="single" w:color="auto" w:sz="4" w:space="0"/>
              <w:left w:val="single" w:color="auto" w:sz="4" w:space="0"/>
              <w:bottom w:val="single" w:color="auto" w:sz="4" w:space="0"/>
              <w:right w:val="single" w:color="auto" w:sz="4" w:space="0"/>
            </w:tcBorders>
            <w:vAlign w:val="center"/>
          </w:tcPr>
          <w:p w14:paraId="3E70A94B">
            <w:pPr>
              <w:adjustRightInd w:val="0"/>
              <w:snapToGrid w:val="0"/>
              <w:jc w:val="left"/>
              <w:rPr>
                <w:color w:val="000000"/>
                <w:sz w:val="24"/>
                <w:highlight w:val="none"/>
              </w:rPr>
            </w:pPr>
          </w:p>
        </w:tc>
        <w:tc>
          <w:tcPr>
            <w:tcW w:w="1076" w:type="pct"/>
            <w:tcBorders>
              <w:top w:val="single" w:color="auto" w:sz="4" w:space="0"/>
              <w:left w:val="single" w:color="auto" w:sz="4" w:space="0"/>
              <w:bottom w:val="single" w:color="auto" w:sz="4" w:space="0"/>
              <w:right w:val="single" w:color="auto" w:sz="4" w:space="0"/>
            </w:tcBorders>
            <w:vAlign w:val="center"/>
          </w:tcPr>
          <w:p w14:paraId="465BC58D">
            <w:pPr>
              <w:adjustRightInd w:val="0"/>
              <w:snapToGrid w:val="0"/>
              <w:jc w:val="left"/>
              <w:rPr>
                <w:color w:val="000000"/>
                <w:sz w:val="24"/>
                <w:highlight w:val="none"/>
              </w:rPr>
            </w:pPr>
          </w:p>
        </w:tc>
      </w:tr>
      <w:tr w14:paraId="76786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tcBorders>
              <w:top w:val="single" w:color="auto" w:sz="4" w:space="0"/>
              <w:left w:val="single" w:color="auto" w:sz="4" w:space="0"/>
              <w:bottom w:val="single" w:color="auto" w:sz="4" w:space="0"/>
              <w:right w:val="single" w:color="auto" w:sz="4" w:space="0"/>
            </w:tcBorders>
            <w:vAlign w:val="center"/>
          </w:tcPr>
          <w:p w14:paraId="050EB130">
            <w:pPr>
              <w:adjustRightInd w:val="0"/>
              <w:snapToGrid w:val="0"/>
              <w:jc w:val="left"/>
              <w:rPr>
                <w:color w:val="000000"/>
                <w:sz w:val="24"/>
                <w:highlight w:val="none"/>
              </w:rPr>
            </w:pPr>
            <w:r>
              <w:rPr>
                <w:rFonts w:hint="eastAsia"/>
                <w:color w:val="000000"/>
                <w:sz w:val="24"/>
                <w:highlight w:val="none"/>
              </w:rPr>
              <w:t>总价（元）</w:t>
            </w:r>
          </w:p>
        </w:tc>
        <w:tc>
          <w:tcPr>
            <w:tcW w:w="847" w:type="pct"/>
            <w:tcBorders>
              <w:top w:val="single" w:color="auto" w:sz="4" w:space="0"/>
              <w:left w:val="single" w:color="auto" w:sz="4" w:space="0"/>
              <w:bottom w:val="single" w:color="auto" w:sz="4" w:space="0"/>
              <w:right w:val="single" w:color="auto" w:sz="4" w:space="0"/>
            </w:tcBorders>
            <w:vAlign w:val="center"/>
          </w:tcPr>
          <w:p w14:paraId="386BE610">
            <w:pPr>
              <w:adjustRightInd w:val="0"/>
              <w:snapToGrid w:val="0"/>
              <w:jc w:val="left"/>
              <w:rPr>
                <w:color w:val="000000"/>
                <w:sz w:val="24"/>
                <w:highlight w:val="none"/>
              </w:rPr>
            </w:pPr>
          </w:p>
        </w:tc>
        <w:tc>
          <w:tcPr>
            <w:tcW w:w="1076" w:type="pct"/>
            <w:tcBorders>
              <w:top w:val="single" w:color="auto" w:sz="4" w:space="0"/>
              <w:left w:val="single" w:color="auto" w:sz="4" w:space="0"/>
              <w:bottom w:val="single" w:color="auto" w:sz="4" w:space="0"/>
              <w:right w:val="single" w:color="auto" w:sz="4" w:space="0"/>
            </w:tcBorders>
            <w:vAlign w:val="center"/>
          </w:tcPr>
          <w:p w14:paraId="05CDD6B2">
            <w:pPr>
              <w:adjustRightInd w:val="0"/>
              <w:snapToGrid w:val="0"/>
              <w:jc w:val="left"/>
              <w:rPr>
                <w:color w:val="000000"/>
                <w:sz w:val="24"/>
                <w:highlight w:val="none"/>
              </w:rPr>
            </w:pPr>
          </w:p>
        </w:tc>
      </w:tr>
    </w:tbl>
    <w:p w14:paraId="23DCE836">
      <w:pPr>
        <w:tabs>
          <w:tab w:val="left" w:pos="1800"/>
          <w:tab w:val="left" w:pos="5580"/>
        </w:tabs>
        <w:jc w:val="left"/>
        <w:rPr>
          <w:color w:val="000000"/>
          <w:sz w:val="24"/>
          <w:highlight w:val="none"/>
        </w:rPr>
      </w:pPr>
    </w:p>
    <w:p w14:paraId="2185ECBD">
      <w:pPr>
        <w:tabs>
          <w:tab w:val="left" w:pos="1800"/>
          <w:tab w:val="left" w:pos="5580"/>
        </w:tabs>
        <w:jc w:val="left"/>
        <w:rPr>
          <w:color w:val="000000"/>
          <w:sz w:val="24"/>
          <w:highlight w:val="none"/>
        </w:rPr>
      </w:pPr>
    </w:p>
    <w:p w14:paraId="4508E945">
      <w:pPr>
        <w:tabs>
          <w:tab w:val="left" w:pos="1800"/>
          <w:tab w:val="left" w:pos="5580"/>
        </w:tabs>
        <w:jc w:val="left"/>
        <w:rPr>
          <w:color w:val="000000"/>
          <w:sz w:val="24"/>
          <w:highlight w:val="none"/>
        </w:rPr>
      </w:pPr>
    </w:p>
    <w:p w14:paraId="132C67B6">
      <w:pPr>
        <w:tabs>
          <w:tab w:val="left" w:pos="1800"/>
          <w:tab w:val="left" w:pos="5580"/>
        </w:tabs>
        <w:jc w:val="left"/>
        <w:rPr>
          <w:color w:val="000000"/>
          <w:sz w:val="24"/>
          <w:highlight w:val="none"/>
        </w:rPr>
      </w:pPr>
    </w:p>
    <w:p w14:paraId="13DE62D3">
      <w:pPr>
        <w:tabs>
          <w:tab w:val="left" w:pos="1800"/>
          <w:tab w:val="left" w:pos="5580"/>
        </w:tabs>
        <w:jc w:val="left"/>
        <w:rPr>
          <w:color w:val="000000"/>
          <w:sz w:val="24"/>
          <w:highlight w:val="none"/>
        </w:rPr>
      </w:pPr>
      <w:r>
        <w:rPr>
          <w:rFonts w:hint="eastAsia"/>
          <w:color w:val="000000"/>
          <w:sz w:val="24"/>
          <w:highlight w:val="none"/>
        </w:rPr>
        <w:t>注：</w:t>
      </w:r>
      <w:r>
        <w:rPr>
          <w:color w:val="000000"/>
          <w:sz w:val="24"/>
          <w:highlight w:val="none"/>
        </w:rPr>
        <w:t>1.</w:t>
      </w:r>
      <w:r>
        <w:rPr>
          <w:rFonts w:hint="eastAsia"/>
          <w:color w:val="000000"/>
          <w:sz w:val="24"/>
          <w:highlight w:val="none"/>
        </w:rPr>
        <w:t>本表应按包分别填写。</w:t>
      </w:r>
    </w:p>
    <w:p w14:paraId="6B8197FA">
      <w:pPr>
        <w:tabs>
          <w:tab w:val="left" w:pos="1800"/>
          <w:tab w:val="left" w:pos="5580"/>
        </w:tabs>
        <w:ind w:firstLine="480" w:firstLineChars="200"/>
        <w:jc w:val="left"/>
        <w:rPr>
          <w:color w:val="000000"/>
          <w:sz w:val="24"/>
          <w:highlight w:val="none"/>
        </w:rPr>
      </w:pPr>
      <w:r>
        <w:rPr>
          <w:color w:val="000000"/>
          <w:sz w:val="24"/>
          <w:highlight w:val="none"/>
        </w:rPr>
        <w:t>2.</w:t>
      </w:r>
      <w:r>
        <w:rPr>
          <w:rFonts w:hint="eastAsia"/>
          <w:color w:val="000000"/>
          <w:sz w:val="24"/>
          <w:highlight w:val="none"/>
        </w:rPr>
        <w:t>如果不提供分项报价将视为没有实质性响应竞争性磋商文件。</w:t>
      </w:r>
    </w:p>
    <w:p w14:paraId="163310FA">
      <w:pPr>
        <w:tabs>
          <w:tab w:val="left" w:pos="1800"/>
          <w:tab w:val="left" w:pos="5580"/>
        </w:tabs>
        <w:ind w:firstLine="480" w:firstLineChars="200"/>
        <w:jc w:val="left"/>
        <w:rPr>
          <w:color w:val="000000"/>
          <w:sz w:val="24"/>
          <w:highlight w:val="none"/>
        </w:rPr>
      </w:pPr>
      <w:r>
        <w:rPr>
          <w:color w:val="000000"/>
          <w:sz w:val="24"/>
          <w:highlight w:val="none"/>
        </w:rPr>
        <w:t>3.</w:t>
      </w:r>
      <w:r>
        <w:rPr>
          <w:rFonts w:hint="eastAsia"/>
          <w:color w:val="000000"/>
          <w:sz w:val="24"/>
          <w:highlight w:val="none"/>
        </w:rPr>
        <w:t>上述各项的详细规格（如有），可另页描述。</w:t>
      </w:r>
    </w:p>
    <w:p w14:paraId="1A0C100C">
      <w:pPr>
        <w:autoSpaceDE w:val="0"/>
        <w:autoSpaceDN w:val="0"/>
        <w:adjustRightInd w:val="0"/>
        <w:snapToGrid w:val="0"/>
        <w:spacing w:before="25" w:after="25" w:line="360" w:lineRule="auto"/>
        <w:rPr>
          <w:color w:val="000000"/>
          <w:sz w:val="24"/>
          <w:highlight w:val="none"/>
          <w:lang w:val="zh-CN"/>
        </w:rPr>
      </w:pPr>
    </w:p>
    <w:p w14:paraId="6845F049">
      <w:pPr>
        <w:autoSpaceDE w:val="0"/>
        <w:autoSpaceDN w:val="0"/>
        <w:adjustRightInd w:val="0"/>
        <w:snapToGrid w:val="0"/>
        <w:spacing w:before="25" w:after="25" w:line="360" w:lineRule="auto"/>
        <w:rPr>
          <w:color w:val="000000"/>
          <w:sz w:val="24"/>
          <w:highlight w:val="none"/>
          <w:lang w:val="zh-CN"/>
        </w:rPr>
      </w:pPr>
    </w:p>
    <w:p w14:paraId="757D389B">
      <w:pPr>
        <w:autoSpaceDE w:val="0"/>
        <w:autoSpaceDN w:val="0"/>
        <w:adjustRightInd w:val="0"/>
        <w:snapToGrid w:val="0"/>
        <w:spacing w:before="25" w:after="25" w:line="360" w:lineRule="auto"/>
        <w:rPr>
          <w:color w:val="000000"/>
          <w:sz w:val="24"/>
          <w:highlight w:val="none"/>
          <w:lang w:val="zh-CN"/>
        </w:rPr>
      </w:pPr>
      <w:r>
        <w:rPr>
          <w:rFonts w:hint="eastAsia"/>
          <w:kern w:val="0"/>
          <w:sz w:val="24"/>
          <w:highlight w:val="none"/>
        </w:rPr>
        <w:t>供应商授权代表签字（或加盖供应商公章）</w:t>
      </w:r>
      <w:r>
        <w:rPr>
          <w:rFonts w:hint="eastAsia"/>
          <w:color w:val="000000"/>
          <w:sz w:val="24"/>
          <w:highlight w:val="none"/>
          <w:lang w:val="zh-CN"/>
        </w:rPr>
        <w:t>：</w:t>
      </w:r>
      <w:r>
        <w:rPr>
          <w:color w:val="000000"/>
          <w:sz w:val="24"/>
          <w:highlight w:val="none"/>
          <w:lang w:val="zh-CN"/>
        </w:rPr>
        <w:t xml:space="preserve">____________ </w:t>
      </w:r>
    </w:p>
    <w:p w14:paraId="515D577B">
      <w:pPr>
        <w:autoSpaceDE w:val="0"/>
        <w:autoSpaceDN w:val="0"/>
        <w:adjustRightInd w:val="0"/>
        <w:snapToGrid w:val="0"/>
        <w:spacing w:before="25" w:after="25" w:line="360" w:lineRule="auto"/>
        <w:rPr>
          <w:color w:val="000000"/>
          <w:sz w:val="24"/>
          <w:highlight w:val="none"/>
          <w:lang w:val="zh-CN"/>
        </w:rPr>
      </w:pPr>
      <w:r>
        <w:rPr>
          <w:rFonts w:hint="eastAsia"/>
          <w:color w:val="000000"/>
          <w:sz w:val="24"/>
          <w:szCs w:val="20"/>
          <w:highlight w:val="none"/>
        </w:rPr>
        <w:t>日期：</w:t>
      </w:r>
      <w:r>
        <w:rPr>
          <w:color w:val="000000"/>
          <w:sz w:val="24"/>
          <w:szCs w:val="20"/>
          <w:highlight w:val="none"/>
        </w:rPr>
        <w:t>____</w:t>
      </w:r>
      <w:r>
        <w:rPr>
          <w:rFonts w:hint="eastAsia"/>
          <w:color w:val="000000"/>
          <w:sz w:val="24"/>
          <w:szCs w:val="20"/>
          <w:highlight w:val="none"/>
        </w:rPr>
        <w:t>年</w:t>
      </w:r>
      <w:r>
        <w:rPr>
          <w:color w:val="000000"/>
          <w:sz w:val="24"/>
          <w:szCs w:val="20"/>
          <w:highlight w:val="none"/>
        </w:rPr>
        <w:t>____</w:t>
      </w:r>
      <w:r>
        <w:rPr>
          <w:rFonts w:hint="eastAsia"/>
          <w:color w:val="000000"/>
          <w:sz w:val="24"/>
          <w:szCs w:val="20"/>
          <w:highlight w:val="none"/>
        </w:rPr>
        <w:t>月</w:t>
      </w:r>
      <w:r>
        <w:rPr>
          <w:color w:val="000000"/>
          <w:sz w:val="24"/>
          <w:szCs w:val="20"/>
          <w:highlight w:val="none"/>
        </w:rPr>
        <w:t>____</w:t>
      </w:r>
      <w:r>
        <w:rPr>
          <w:rFonts w:hint="eastAsia"/>
          <w:color w:val="000000"/>
          <w:sz w:val="24"/>
          <w:szCs w:val="20"/>
          <w:highlight w:val="none"/>
        </w:rPr>
        <w:t>日</w:t>
      </w:r>
      <w:r>
        <w:rPr>
          <w:color w:val="000000"/>
          <w:sz w:val="24"/>
          <w:szCs w:val="20"/>
          <w:highlight w:val="none"/>
        </w:rPr>
        <w:t xml:space="preserve">   </w:t>
      </w:r>
    </w:p>
    <w:p w14:paraId="04DCB9B6">
      <w:pPr>
        <w:widowControl/>
        <w:jc w:val="left"/>
        <w:rPr>
          <w:color w:val="000000"/>
          <w:sz w:val="24"/>
          <w:szCs w:val="20"/>
          <w:highlight w:val="none"/>
        </w:rPr>
      </w:pPr>
    </w:p>
    <w:p w14:paraId="5FB9A49C">
      <w:pPr>
        <w:widowControl/>
        <w:jc w:val="left"/>
        <w:rPr>
          <w:color w:val="000000"/>
          <w:sz w:val="24"/>
          <w:szCs w:val="20"/>
          <w:highlight w:val="none"/>
        </w:rPr>
      </w:pPr>
      <w:r>
        <w:rPr>
          <w:color w:val="000000"/>
          <w:sz w:val="24"/>
          <w:szCs w:val="20"/>
          <w:highlight w:val="none"/>
        </w:rPr>
        <w:br w:type="page"/>
      </w:r>
    </w:p>
    <w:p w14:paraId="676E14F3">
      <w:pPr>
        <w:pStyle w:val="7"/>
        <w:ind w:left="720" w:hanging="720"/>
        <w:rPr>
          <w:rFonts w:cs="宋体" w:asciiTheme="minorEastAsia" w:hAnsiTheme="minorEastAsia" w:eastAsiaTheme="minorEastAsia"/>
          <w:bCs/>
          <w:color w:val="000000" w:themeColor="text1"/>
          <w:kern w:val="2"/>
          <w:szCs w:val="24"/>
          <w:highlight w:val="none"/>
          <w14:textFill>
            <w14:solidFill>
              <w14:schemeClr w14:val="tx1"/>
            </w14:solidFill>
          </w14:textFill>
        </w:rPr>
      </w:pPr>
      <w:bookmarkStart w:id="777" w:name="_Toc102070548"/>
      <w:r>
        <w:rPr>
          <w:rFonts w:hint="eastAsia" w:cs="宋体" w:asciiTheme="minorEastAsia" w:hAnsiTheme="minorEastAsia" w:eastAsiaTheme="minorEastAsia"/>
          <w:bCs/>
          <w:color w:val="000000" w:themeColor="text1"/>
          <w:kern w:val="2"/>
          <w:szCs w:val="24"/>
          <w:highlight w:val="none"/>
          <w14:textFill>
            <w14:solidFill>
              <w14:schemeClr w14:val="tx1"/>
            </w14:solidFill>
          </w14:textFill>
        </w:rPr>
        <w:t>附录1：政府采购促进中小企业发展管理办法</w:t>
      </w:r>
      <w:bookmarkEnd w:id="777"/>
    </w:p>
    <w:p w14:paraId="00B7CEB6">
      <w:pPr>
        <w:widowControl/>
        <w:adjustRightInd w:val="0"/>
        <w:snapToGrid w:val="0"/>
        <w:spacing w:line="360" w:lineRule="auto"/>
        <w:jc w:val="center"/>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政府采购促进中小企业发展管理办法</w:t>
      </w:r>
    </w:p>
    <w:p w14:paraId="6D28914F">
      <w:pPr>
        <w:spacing w:line="360" w:lineRule="auto"/>
        <w:jc w:val="center"/>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财库[2020]46号</w:t>
      </w:r>
    </w:p>
    <w:p w14:paraId="16DF27CA">
      <w:pPr>
        <w:spacing w:line="360" w:lineRule="auto"/>
        <w:jc w:val="center"/>
        <w:rPr>
          <w:rFonts w:asciiTheme="minorEastAsia" w:hAnsiTheme="minorEastAsia" w:eastAsiaTheme="minorEastAsia"/>
          <w:color w:val="000000" w:themeColor="text1"/>
          <w:highlight w:val="none"/>
          <w14:textFill>
            <w14:solidFill>
              <w14:schemeClr w14:val="tx1"/>
            </w14:solidFill>
          </w14:textFill>
        </w:rPr>
      </w:pPr>
    </w:p>
    <w:p w14:paraId="15F2583E">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第一条 为了发挥政府采购的政策功能，促进中小企业健康发展，根据《中华人民共和国政府采购法》、《中华人民共和国中小企业促进法》等有关法律法规，制定本办法。</w:t>
      </w:r>
    </w:p>
    <w:p w14:paraId="75D98D17">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12FD60D5">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符合中小企业划分标准的个体工商户，在政府采购活动中视同中小企业。</w:t>
      </w:r>
    </w:p>
    <w:p w14:paraId="72B0BA74">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第三条 采购人在政府采购活动中应当通过加强采购需求管理，落实预留采购份额、价格评审优惠、优先采购等措施，提高中小企业在政府采购中的份额，支持中小企业发展。</w:t>
      </w:r>
    </w:p>
    <w:p w14:paraId="119E6B18">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第四条 在政府采购活动中，供应商提供的货物、工程或者服务符合下列情形的，享受本办法规定的中小企业扶持政策：</w:t>
      </w:r>
    </w:p>
    <w:p w14:paraId="78A921D4">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（一）在货物采购项目中，货物由中小企业制造，即货物由中小企业生产且使用该中小企业商号或者注册商标；</w:t>
      </w:r>
    </w:p>
    <w:p w14:paraId="0E2BEDA4">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（二）在工程采购项目中，工程由中小企业承建，即工程施工单位为中小企业；</w:t>
      </w:r>
    </w:p>
    <w:p w14:paraId="07D8EA2F">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（三）在服务采购项目中，服务由中小企业承接，即提</w:t>
      </w:r>
      <w:bookmarkStart w:id="778" w:name="page2"/>
      <w:bookmarkEnd w:id="778"/>
      <w:r>
        <w:rPr>
          <w:rFonts w:hint="eastAsia" w:cs="宋体" w:asciiTheme="minorEastAsia" w:hAnsiTheme="minorEastAsia" w:eastAsiaTheme="minorEastAsia"/>
          <w:bCs/>
          <w:color w:val="000000" w:themeColor="text1"/>
          <w:sz w:val="24"/>
          <w:highlight w:val="none"/>
          <w14:textFill>
            <w14:solidFill>
              <w14:schemeClr w14:val="tx1"/>
            </w14:solidFill>
          </w14:textFill>
        </w:rPr>
        <w:t>供服务的人员为中小企业依照《中华人民共和国劳动合同法》订立劳动合同的从业人员。</w:t>
      </w:r>
    </w:p>
    <w:p w14:paraId="71E263BF">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24E4A86">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08267970">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161285E7">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符合下列情形之一的，可不专门面向中小企业预留采购份额：</w:t>
      </w:r>
    </w:p>
    <w:p w14:paraId="5865FCE0">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（一）法律法规和国家有关政策明确规定优先或者应当面向事业单位、社会组织等非企业主体采购的；</w:t>
      </w:r>
    </w:p>
    <w:p w14:paraId="2090579F">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（二）因确需使用不可替代的专利、专有技术，基础设施限制，或者提供特定公共服务等原因，只能从中小企业之外的供应商处采购的；</w:t>
      </w:r>
      <w:bookmarkStart w:id="779" w:name="page3"/>
      <w:bookmarkEnd w:id="779"/>
    </w:p>
    <w:p w14:paraId="7BF8756C">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（三）按照本办法规定预留采购份额无法确保充分供应、充分竞争，或者存在可能影响政府采购目标实现的情形；</w:t>
      </w:r>
    </w:p>
    <w:p w14:paraId="1C9D09FE">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（四）框架协议采购项目；</w:t>
      </w:r>
    </w:p>
    <w:p w14:paraId="53F032DD">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（五）省级以上人民政府财政部门规定的其他情形。</w:t>
      </w:r>
    </w:p>
    <w:p w14:paraId="7C7DA47D">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除上述情形外，其他均为适宜由中小企业提供的情形。</w:t>
      </w:r>
    </w:p>
    <w:p w14:paraId="56FF5C2C">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第七条 采购限额标准以上，200万元以下的货物和服务采购项目、400万元以下的工程采购项目，适宜由中小企业提供的，采购人应当专门面向中小企业采购。</w:t>
      </w:r>
    </w:p>
    <w:p w14:paraId="05E940B7">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第八条 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14:paraId="607B6245">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（一）将采购项目整体或者设置采购包专门面向中小企业采购；</w:t>
      </w:r>
    </w:p>
    <w:p w14:paraId="1CF90B2D">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（二）要求供应商以联合体形式参加采购活动，且联合体中中小企业承担的部分达到一定比例；</w:t>
      </w:r>
    </w:p>
    <w:p w14:paraId="4E0E1A0E">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（三）要求获得采购合同的供应商将采购项目中的一定比例分包给一家或者多家中小企业。组成联合体或者接受分包合同的中小企业与联合体内其他企业、分包企业之间不得存在直接控股、管理关系。</w:t>
      </w:r>
    </w:p>
    <w:p w14:paraId="312851A3">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第九条 对于经主管预算单位统筹后未预留份额专门面向中小企业采购的采购项目，以及预留份额项目中的非预留部分采购包，采购人、采购代理机构应当对符合本办法规定的小微企业报价给予6%—10%（工程项目为3%—5%）的扣</w:t>
      </w:r>
      <w:bookmarkStart w:id="780" w:name="page4"/>
      <w:bookmarkEnd w:id="780"/>
      <w:r>
        <w:rPr>
          <w:rFonts w:hint="eastAsia" w:cs="宋体" w:asciiTheme="minorEastAsia" w:hAnsiTheme="minorEastAsia" w:eastAsiaTheme="minorEastAsia"/>
          <w:bCs/>
          <w:color w:val="000000" w:themeColor="text1"/>
          <w:sz w:val="24"/>
          <w:highlight w:val="none"/>
          <w14:textFill>
            <w14:solidFill>
              <w14:schemeClr w14:val="tx1"/>
            </w14:solidFill>
          </w14:textFill>
        </w:rPr>
        <w:t>除，用扣除后的价格参加评审。适用招标投标法的政府采购工程建设项目，采用综合评估法但未采用低价优先法计算价格分的，评标时应当在采用原报价进行评分的基础上增加其价格得分的3%—5%作为其价格分。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78B8C1AD">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第十条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w:t>
      </w:r>
      <w:bookmarkStart w:id="781" w:name="page5"/>
      <w:bookmarkEnd w:id="781"/>
      <w:r>
        <w:rPr>
          <w:rFonts w:hint="eastAsia" w:cs="宋体" w:asciiTheme="minorEastAsia" w:hAnsiTheme="minorEastAsia" w:eastAsiaTheme="minorEastAsia"/>
          <w:bCs/>
          <w:color w:val="000000" w:themeColor="text1"/>
          <w:sz w:val="24"/>
          <w:highlight w:val="none"/>
          <w14:textFill>
            <w14:solidFill>
              <w14:schemeClr w14:val="tx1"/>
            </w14:solidFill>
          </w14:textFill>
        </w:rPr>
        <w:t>九条有关规定重新组织采购活动。</w:t>
      </w:r>
    </w:p>
    <w:p w14:paraId="41DF83AB">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14:paraId="41BD1CFE">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第十二条 采购项目涉及中小企业采购的，采购文件应当明确以下内容：</w:t>
      </w:r>
    </w:p>
    <w:p w14:paraId="5ACA6C9C">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（一）预留份额的采购项目或者采购包，明确该项目或相关采购包专门面向中小企业采购，以及相关标的及预算金额；</w:t>
      </w:r>
    </w:p>
    <w:p w14:paraId="4509EFF6">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（二）要求以联合体形式参加或者合同分包的，明确联合协议或者分包意向协议中中小企业合同金额应当达到的比例，并作为供应商资格条件；</w:t>
      </w:r>
    </w:p>
    <w:p w14:paraId="7CBFD0C0">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（三）非预留份额的采购项目或者采购包，明确有关价格扣除比例或者价格分加分比例；</w:t>
      </w:r>
    </w:p>
    <w:p w14:paraId="795AFCAB">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（四）规定依据本办法规定享受扶持政策获得政府采购合同的，小微企业不得将合同分包给大中型企业，中型企业不得将合同分包给大型企业；</w:t>
      </w:r>
    </w:p>
    <w:p w14:paraId="3A74446E">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（五）采购人认为具备相关条件的，明确对中小企业在资金支付期限、预付款比例等方面的优惠措施；</w:t>
      </w:r>
    </w:p>
    <w:p w14:paraId="5E72E14B">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（六）明确采购标的对应的中小企业划分标准所属行业；</w:t>
      </w:r>
    </w:p>
    <w:p w14:paraId="12E0108D">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（七）法律法规和省级以上人民政府财政部门规定的其他事项。</w:t>
      </w:r>
    </w:p>
    <w:p w14:paraId="6B4B5FA3">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第十三条 中标、成交供应商享受本办法规定的中小企</w:t>
      </w:r>
      <w:bookmarkStart w:id="782" w:name="page6"/>
      <w:bookmarkEnd w:id="782"/>
      <w:r>
        <w:rPr>
          <w:rFonts w:hint="eastAsia" w:cs="宋体" w:asciiTheme="minorEastAsia" w:hAnsiTheme="minorEastAsia" w:eastAsiaTheme="minorEastAsia"/>
          <w:bCs/>
          <w:color w:val="000000" w:themeColor="text1"/>
          <w:sz w:val="24"/>
          <w:highlight w:val="none"/>
          <w14:textFill>
            <w14:solidFill>
              <w14:schemeClr w14:val="tx1"/>
            </w14:solidFill>
          </w14:textFill>
        </w:rPr>
        <w:t>业扶持政策的，采购人、采购代理机构应当随中标、成交结果公开中标、成交供应商的《中小企业声明函》。适用招标投标法的政府采购工程建设项目，应当在公示中标候选人时公开中标候选人的《中小企业声明函》。</w:t>
      </w:r>
    </w:p>
    <w:p w14:paraId="7BEA03AF">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172AF2ED">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第十五条 鼓励各地区、各部门在采购活动中允许中小企业引入信用担保手段，为中小企业在投标（响应）保证、履约保证等方面提供专业化服务。鼓励中小企业依法合规通过政府采购合同融资。</w:t>
      </w:r>
    </w:p>
    <w:p w14:paraId="2AA31AFD">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第十六条 政府采购监督检查、投诉处理及政府采购行政处罚中对中小企业的认定，由货物制造商或者工程、服务供应商注册登记所在地的县级以上人民政府中小企业主管部门负责。中小企业主管部门应当在收到财政部门或者有关招标投标行政监督部门关于协助开展中小企业认定函后10个工作日内做出书面答复。</w:t>
      </w:r>
    </w:p>
    <w:p w14:paraId="4661DDE6">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第十七条 各地区、各部门应当对涉及中小企业采购的预算项目实施全过程绩效管理，合理设置绩效目标和指标，落实扶持中小企业有关政策要求，定期开展绩效监控和评价，强化绩效评价结果应用。</w:t>
      </w:r>
      <w:bookmarkStart w:id="783" w:name="page7"/>
      <w:bookmarkEnd w:id="783"/>
    </w:p>
    <w:p w14:paraId="192C1F8B">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第十八条  主管预算单位应当自 2022 年起向同级财政部门报告本部门上一年度面向中小企业预留份额和采购的具体情况，并在中国政府采购网公开预留项目执行情况(附2)。未达到本办法规定的预留份额比例的，应当作出说明。</w:t>
      </w:r>
    </w:p>
    <w:p w14:paraId="4B14B902">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4CB0250B">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第二十条 供应商按照本办法规定提供声明函内容不实的，属于提供虚假材料谋取中标、成交，依照《中华人民共和国政府采购法》等国家有关规定追究相应责任。适用招标投标法的政府采购工程建设项目，投标人按照本办法规定提供声明函内容不实的，属于弄虚作假骗取中标，依照《中华人民共和国招标投标法》等国家有关规定追究相应责任。</w:t>
      </w:r>
    </w:p>
    <w:p w14:paraId="1D8F3BAD">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14:paraId="125EC1A5">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第二十二条 对外援助项目、国家相关资格或者资质管理制度另有规定的项目，不适用本办法。</w:t>
      </w:r>
    </w:p>
    <w:p w14:paraId="532ECE8F">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第二十三条</w:t>
      </w:r>
      <w:r>
        <w:rPr>
          <w:rFonts w:cs="宋体" w:asciiTheme="minorEastAsia" w:hAnsiTheme="minorEastAsia" w:eastAsiaTheme="minorEastAsia"/>
          <w:bCs/>
          <w:color w:val="000000" w:themeColor="text1"/>
          <w:sz w:val="24"/>
          <w:highlight w:val="none"/>
          <w14:textFill>
            <w14:solidFill>
              <w14:schemeClr w14:val="tx1"/>
            </w14:solidFill>
          </w14:textFill>
        </w:rPr>
        <w:tab/>
      </w:r>
      <w:r>
        <w:rPr>
          <w:rFonts w:hint="eastAsia" w:cs="宋体" w:asciiTheme="minorEastAsia" w:hAnsiTheme="minorEastAsia" w:eastAsiaTheme="minorEastAsia"/>
          <w:bCs/>
          <w:color w:val="000000" w:themeColor="text1"/>
          <w:sz w:val="24"/>
          <w:highlight w:val="none"/>
          <w14:textFill>
            <w14:solidFill>
              <w14:schemeClr w14:val="tx1"/>
            </w14:solidFill>
          </w14:textFill>
        </w:rPr>
        <w:t>关于视同中小企业的其他主体的政府采购扶持政策，由财政部会同有关部门另行规定。</w:t>
      </w:r>
    </w:p>
    <w:p w14:paraId="7B7A33A2">
      <w:pPr>
        <w:spacing w:line="360" w:lineRule="auto"/>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第二十四条</w:t>
      </w:r>
      <w:r>
        <w:rPr>
          <w:rFonts w:cs="宋体" w:asciiTheme="minorEastAsia" w:hAnsiTheme="minorEastAsia" w:eastAsiaTheme="minorEastAsia"/>
          <w:bCs/>
          <w:color w:val="000000" w:themeColor="text1"/>
          <w:sz w:val="24"/>
          <w:highlight w:val="none"/>
          <w14:textFill>
            <w14:solidFill>
              <w14:schemeClr w14:val="tx1"/>
            </w14:solidFill>
          </w14:textFill>
        </w:rPr>
        <w:tab/>
      </w:r>
      <w:r>
        <w:rPr>
          <w:rFonts w:hint="eastAsia" w:cs="宋体" w:asciiTheme="minorEastAsia" w:hAnsiTheme="minorEastAsia" w:eastAsiaTheme="minorEastAsia"/>
          <w:bCs/>
          <w:color w:val="000000" w:themeColor="text1"/>
          <w:sz w:val="24"/>
          <w:highlight w:val="none"/>
          <w14:textFill>
            <w14:solidFill>
              <w14:schemeClr w14:val="tx1"/>
            </w14:solidFill>
          </w14:textFill>
        </w:rPr>
        <w:t>省级财政部门可以会同中小企业主管部门根据本办法的规定制定具体实施办法。</w:t>
      </w:r>
    </w:p>
    <w:p w14:paraId="3790B139">
      <w:pPr>
        <w:pStyle w:val="2"/>
        <w:adjustRightInd w:val="0"/>
        <w:snapToGrid w:val="0"/>
        <w:spacing w:line="360" w:lineRule="auto"/>
        <w:ind w:right="-45"/>
        <w:jc w:val="left"/>
        <w:rPr>
          <w:rFonts w:cs="仿宋_GB2312" w:asciiTheme="minorEastAsia" w:hAnsiTheme="minorEastAsia" w:eastAsiaTheme="minorEastAsia"/>
          <w:color w:val="000000" w:themeColor="text1"/>
          <w:kern w:val="0"/>
          <w:highlight w:val="none"/>
          <w14:textFill>
            <w14:solidFill>
              <w14:schemeClr w14:val="tx1"/>
            </w14:solidFill>
          </w14:textFill>
        </w:rPr>
      </w:pPr>
      <w:r>
        <w:rPr>
          <w:rFonts w:hint="eastAsia" w:cs="宋体" w:asciiTheme="minorEastAsia" w:hAnsiTheme="minorEastAsia" w:eastAsiaTheme="minorEastAsia"/>
          <w:bCs/>
          <w:color w:val="000000" w:themeColor="text1"/>
          <w:highlight w:val="none"/>
          <w14:textFill>
            <w14:solidFill>
              <w14:schemeClr w14:val="tx1"/>
            </w14:solidFill>
          </w14:textFill>
        </w:rPr>
        <w:t>第二十五条 本办法自 2021 年 1 月 1 日起施行。《财政部 工业和信息化部关于印发〈政府采购促进中小企业发展暂行办法〉的通知》（财库﹝2011﹞181 号）同时废止。</w:t>
      </w:r>
    </w:p>
    <w:p w14:paraId="4758221D">
      <w:pPr>
        <w:spacing w:line="360" w:lineRule="auto"/>
        <w:rPr>
          <w:rFonts w:cs="仿宋_GB2312" w:asciiTheme="minorEastAsia" w:hAnsiTheme="minorEastAsia" w:eastAsiaTheme="minorEastAsia"/>
          <w:bCs/>
          <w:color w:val="000000" w:themeColor="text1"/>
          <w:sz w:val="24"/>
          <w:highlight w:val="none"/>
          <w14:textFill>
            <w14:solidFill>
              <w14:schemeClr w14:val="tx1"/>
            </w14:solidFill>
          </w14:textFill>
        </w:rPr>
      </w:pPr>
      <w:bookmarkStart w:id="784" w:name="_Toc497489391"/>
      <w:bookmarkStart w:id="785" w:name="_Toc445916627"/>
      <w:bookmarkStart w:id="786" w:name="_Toc447223799"/>
      <w:bookmarkStart w:id="787" w:name="_Toc445984998"/>
      <w:bookmarkStart w:id="788" w:name="_Toc20829"/>
      <w:bookmarkStart w:id="789" w:name="_Toc12674"/>
      <w:bookmarkStart w:id="790" w:name="_Toc21554"/>
      <w:r>
        <w:rPr>
          <w:rFonts w:hint="eastAsia" w:cs="仿宋_GB2312" w:asciiTheme="minorEastAsia" w:hAnsiTheme="minorEastAsia" w:eastAsiaTheme="minorEastAsia"/>
          <w:bCs/>
          <w:color w:val="000000" w:themeColor="text1"/>
          <w:sz w:val="24"/>
          <w:highlight w:val="none"/>
          <w14:textFill>
            <w14:solidFill>
              <w14:schemeClr w14:val="tx1"/>
            </w14:solidFill>
          </w14:textFill>
        </w:rPr>
        <w:br w:type="page"/>
      </w:r>
    </w:p>
    <w:p w14:paraId="49EC6A31">
      <w:pPr>
        <w:pStyle w:val="7"/>
        <w:ind w:left="720" w:hanging="720"/>
        <w:rPr>
          <w:rFonts w:hint="eastAsia" w:cs="仿宋_GB2312" w:asciiTheme="minorEastAsia" w:hAnsiTheme="minorEastAsia" w:eastAsiaTheme="minorEastAsia"/>
          <w:bCs/>
          <w:color w:val="000000" w:themeColor="text1"/>
          <w:kern w:val="2"/>
          <w:szCs w:val="24"/>
          <w:highlight w:val="none"/>
          <w:lang w:eastAsia="zh-CN"/>
          <w14:textFill>
            <w14:solidFill>
              <w14:schemeClr w14:val="tx1"/>
            </w14:solidFill>
          </w14:textFill>
        </w:rPr>
      </w:pPr>
      <w:bookmarkStart w:id="791" w:name="_Toc102070549"/>
      <w:bookmarkStart w:id="792" w:name="_Toc15435094"/>
      <w:bookmarkStart w:id="793" w:name="_Toc50760979"/>
      <w:bookmarkStart w:id="794" w:name="_Toc83722638"/>
      <w:bookmarkStart w:id="795" w:name="_Toc8999377"/>
      <w:bookmarkStart w:id="796" w:name="_Toc85461450"/>
      <w:bookmarkStart w:id="797" w:name="_Toc92789350"/>
      <w:bookmarkStart w:id="798" w:name="_Toc101191899"/>
      <w:r>
        <w:rPr>
          <w:rFonts w:hint="eastAsia" w:cs="仿宋_GB2312" w:asciiTheme="minorEastAsia" w:hAnsiTheme="minorEastAsia" w:eastAsiaTheme="minorEastAsia"/>
          <w:bCs/>
          <w:color w:val="000000" w:themeColor="text1"/>
          <w:kern w:val="2"/>
          <w:szCs w:val="24"/>
          <w:highlight w:val="none"/>
          <w14:textFill>
            <w14:solidFill>
              <w14:schemeClr w14:val="tx1"/>
            </w14:solidFill>
          </w14:textFill>
        </w:rPr>
        <w:t>附录2：关于印发中小企业划型标准规定的通知</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p w14:paraId="64D2F647">
      <w:pPr>
        <w:pStyle w:val="6"/>
        <w:rPr>
          <w:rFonts w:hint="eastAsia"/>
          <w:highlight w:val="none"/>
          <w:lang w:eastAsia="zh-CN"/>
        </w:rPr>
      </w:pPr>
    </w:p>
    <w:p w14:paraId="51C43904">
      <w:pPr>
        <w:spacing w:line="360" w:lineRule="auto"/>
        <w:jc w:val="center"/>
        <w:rPr>
          <w:rFonts w:cs="仿宋_GB2312" w:asciiTheme="minorEastAsia" w:hAnsiTheme="minorEastAsia" w:eastAsiaTheme="minorEastAsia"/>
          <w:color w:val="000000" w:themeColor="text1"/>
          <w:spacing w:val="6"/>
          <w:sz w:val="24"/>
          <w:highlight w:val="none"/>
          <w14:textFill>
            <w14:solidFill>
              <w14:schemeClr w14:val="tx1"/>
            </w14:solidFill>
          </w14:textFill>
        </w:rPr>
      </w:pPr>
      <w:r>
        <w:rPr>
          <w:rFonts w:hint="eastAsia" w:cs="仿宋_GB2312" w:asciiTheme="minorEastAsia" w:hAnsiTheme="minorEastAsia" w:eastAsiaTheme="minorEastAsia"/>
          <w:color w:val="000000" w:themeColor="text1"/>
          <w:spacing w:val="6"/>
          <w:sz w:val="24"/>
          <w:highlight w:val="none"/>
          <w14:textFill>
            <w14:solidFill>
              <w14:schemeClr w14:val="tx1"/>
            </w14:solidFill>
          </w14:textFill>
        </w:rPr>
        <w:t>工信部联企业〔2011〕300号</w:t>
      </w:r>
    </w:p>
    <w:p w14:paraId="1E81CD7A">
      <w:pPr>
        <w:pStyle w:val="38"/>
        <w:spacing w:line="360" w:lineRule="auto"/>
        <w:ind w:firstLine="480"/>
        <w:rPr>
          <w:rFonts w:hint="eastAsia" w:cs="仿宋_GB2312" w:asciiTheme="minorEastAsia" w:hAnsiTheme="minorEastAsia" w:eastAsiaTheme="minorEastAsia"/>
          <w:color w:val="000000" w:themeColor="text1"/>
          <w:highlight w:val="none"/>
          <w:lang w:eastAsia="zh-CN"/>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各省、自治区、直辖市人民政府，国务院各部委、各直属机构及有关单位：</w:t>
      </w:r>
    </w:p>
    <w:p w14:paraId="4FABC954">
      <w:pPr>
        <w:pStyle w:val="38"/>
        <w:spacing w:line="360" w:lineRule="auto"/>
        <w:ind w:firstLine="480"/>
        <w:rPr>
          <w:rFonts w:hint="eastAsia" w:cs="仿宋_GB2312" w:asciiTheme="minorEastAsia" w:hAnsiTheme="minorEastAsia" w:eastAsiaTheme="minorEastAsia"/>
          <w:color w:val="000000" w:themeColor="text1"/>
          <w:highlight w:val="none"/>
          <w:lang w:eastAsia="zh-CN"/>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87BB4AD">
      <w:pPr>
        <w:pStyle w:val="38"/>
        <w:spacing w:line="360" w:lineRule="auto"/>
        <w:ind w:firstLine="480"/>
        <w:rPr>
          <w:rFonts w:hint="eastAsia" w:cs="仿宋_GB2312" w:asciiTheme="minorEastAsia" w:hAnsiTheme="minorEastAsia" w:eastAsiaTheme="minorEastAsia"/>
          <w:color w:val="000000" w:themeColor="text1"/>
          <w:highlight w:val="none"/>
          <w:lang w:eastAsia="zh-CN"/>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工业和信息化部　国家统计局</w:t>
      </w:r>
    </w:p>
    <w:p w14:paraId="567A3140">
      <w:pPr>
        <w:pStyle w:val="38"/>
        <w:spacing w:line="360" w:lineRule="auto"/>
        <w:ind w:firstLine="480"/>
        <w:rPr>
          <w:rFonts w:hint="eastAsia" w:cs="仿宋_GB2312" w:asciiTheme="minorEastAsia" w:hAnsiTheme="minorEastAsia" w:eastAsiaTheme="minorEastAsia"/>
          <w:color w:val="000000" w:themeColor="text1"/>
          <w:highlight w:val="none"/>
          <w:lang w:eastAsia="zh-CN"/>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国家发展和改革委员会　财政部</w:t>
      </w:r>
    </w:p>
    <w:p w14:paraId="147AD6BA">
      <w:pPr>
        <w:pStyle w:val="38"/>
        <w:spacing w:line="360" w:lineRule="auto"/>
        <w:ind w:firstLine="480"/>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二○一一年六月十八日</w:t>
      </w:r>
    </w:p>
    <w:p w14:paraId="1B6E45CF">
      <w:pPr>
        <w:pStyle w:val="38"/>
        <w:spacing w:line="360" w:lineRule="auto"/>
        <w:ind w:firstLine="480"/>
        <w:jc w:val="center"/>
        <w:rPr>
          <w:rFonts w:cs="仿宋_GB2312" w:asciiTheme="minorEastAsia" w:hAnsiTheme="minorEastAsia" w:eastAsiaTheme="minorEastAsia"/>
          <w:color w:val="000000" w:themeColor="text1"/>
          <w:highlight w:val="none"/>
          <w14:textFill>
            <w14:solidFill>
              <w14:schemeClr w14:val="tx1"/>
            </w14:solidFill>
          </w14:textFill>
        </w:rPr>
      </w:pPr>
      <w:r>
        <w:rPr>
          <w:rStyle w:val="47"/>
          <w:rFonts w:hint="eastAsia" w:cs="仿宋_GB2312" w:asciiTheme="minorEastAsia" w:hAnsiTheme="minorEastAsia" w:eastAsiaTheme="minorEastAsia"/>
          <w:color w:val="000000" w:themeColor="text1"/>
          <w:highlight w:val="none"/>
          <w14:textFill>
            <w14:solidFill>
              <w14:schemeClr w14:val="tx1"/>
            </w14:solidFill>
          </w14:textFill>
        </w:rPr>
        <w:t>中小企业划型标准规定</w:t>
      </w:r>
    </w:p>
    <w:p w14:paraId="1B92415E">
      <w:pPr>
        <w:numPr>
          <w:ilvl w:val="0"/>
          <w:numId w:val="15"/>
        </w:numPr>
        <w:spacing w:line="360" w:lineRule="auto"/>
        <w:ind w:firstLine="480" w:firstLineChars="200"/>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根据《中华人民共和国中小企业促进法》和《国务院关于进一步促进中小企业发展的若干意见》(国发〔2009〕36号)，制定本规定。</w:t>
      </w:r>
    </w:p>
    <w:p w14:paraId="131ED031">
      <w:pPr>
        <w:numPr>
          <w:ilvl w:val="0"/>
          <w:numId w:val="15"/>
        </w:numPr>
        <w:spacing w:line="360" w:lineRule="auto"/>
        <w:ind w:firstLine="480" w:firstLineChars="200"/>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中小企业划分为中型、小型、微型三种类型，具体标准根据企业从业人员、营业收入、资产总额等指标，结合行业特点制定。</w:t>
      </w:r>
    </w:p>
    <w:p w14:paraId="3722738F">
      <w:pPr>
        <w:numPr>
          <w:ilvl w:val="0"/>
          <w:numId w:val="15"/>
        </w:numPr>
        <w:spacing w:line="360" w:lineRule="auto"/>
        <w:ind w:firstLine="480" w:firstLineChars="200"/>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本规定适用的行业包括：农、林、牧、渔业，工业（包括采矿业，制造业，电力、热力、燃气及水生产和供应业），建筑业，批发业，零售业，交通运输业（不含铁路运输业），仓储业，邮政业，住宿业，</w:t>
      </w:r>
      <w:r>
        <w:rPr>
          <w:rFonts w:hint="eastAsia" w:cs="仿宋_GB2312" w:asciiTheme="minorEastAsia" w:hAnsiTheme="minorEastAsia" w:eastAsiaTheme="minorEastAsia"/>
          <w:color w:val="000000" w:themeColor="text1"/>
          <w:sz w:val="24"/>
          <w:highlight w:val="none"/>
          <w:lang w:eastAsia="zh-CN"/>
          <w14:textFill>
            <w14:solidFill>
              <w14:schemeClr w14:val="tx1"/>
            </w14:solidFill>
          </w14:textFill>
        </w:rPr>
        <w:t>物业管理</w:t>
      </w:r>
      <w:r>
        <w:rPr>
          <w:rFonts w:hint="eastAsia" w:cs="仿宋_GB2312" w:asciiTheme="minorEastAsia" w:hAnsiTheme="minorEastAsia" w:eastAsiaTheme="minorEastAsia"/>
          <w:color w:val="000000" w:themeColor="text1"/>
          <w:sz w:val="24"/>
          <w:highlight w:val="none"/>
          <w14:textFill>
            <w14:solidFill>
              <w14:schemeClr w14:val="tx1"/>
            </w14:solidFill>
          </w14:textFill>
        </w:rPr>
        <w:t>，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1EEF7E6">
      <w:pPr>
        <w:numPr>
          <w:ilvl w:val="0"/>
          <w:numId w:val="15"/>
        </w:numPr>
        <w:spacing w:line="360" w:lineRule="auto"/>
        <w:ind w:firstLine="480" w:firstLineChars="200"/>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各行业划型标准为：</w:t>
      </w:r>
    </w:p>
    <w:p w14:paraId="238A42A2">
      <w:pPr>
        <w:numPr>
          <w:ilvl w:val="0"/>
          <w:numId w:val="0"/>
        </w:numPr>
        <w:spacing w:line="360" w:lineRule="auto"/>
        <w:ind w:firstLine="240" w:firstLineChars="100"/>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4D9F7144">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C5C58C">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A725D45">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F1B141B">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DF50B38">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26C2F5">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53452C9">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6925B1D">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60AB645">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（十）</w:t>
      </w:r>
      <w:r>
        <w:rPr>
          <w:rFonts w:hint="eastAsia" w:cs="仿宋_GB2312" w:asciiTheme="minorEastAsia" w:hAnsiTheme="minorEastAsia" w:eastAsiaTheme="minorEastAsia"/>
          <w:color w:val="000000" w:themeColor="text1"/>
          <w:sz w:val="24"/>
          <w:highlight w:val="none"/>
          <w:lang w:eastAsia="zh-CN"/>
          <w14:textFill>
            <w14:solidFill>
              <w14:schemeClr w14:val="tx1"/>
            </w14:solidFill>
          </w14:textFill>
        </w:rPr>
        <w:t>物业管理</w:t>
      </w:r>
      <w:r>
        <w:rPr>
          <w:rFonts w:hint="eastAsia" w:cs="仿宋_GB2312" w:asciiTheme="minorEastAsia" w:hAnsiTheme="minorEastAsia" w:eastAsiaTheme="minorEastAsia"/>
          <w:color w:val="000000" w:themeColor="text1"/>
          <w:sz w:val="24"/>
          <w:highlight w:val="none"/>
          <w14:textFill>
            <w14:solidFill>
              <w14:schemeClr w14:val="tx1"/>
            </w14:solidFill>
          </w14:textFill>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BCAD96E">
      <w:pPr>
        <w:numPr>
          <w:ilvl w:val="0"/>
          <w:numId w:val="0"/>
        </w:numPr>
        <w:spacing w:line="360" w:lineRule="auto"/>
        <w:rPr>
          <w:rFonts w:hint="eastAsia"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FB2D186">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6DBEE22">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7DD4CF1">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8624C24">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67C9EA8">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1BA480AF">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五、企业类型的划分以统计部门的统计数据为依据。</w:t>
      </w:r>
    </w:p>
    <w:p w14:paraId="72ED7186">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六、本规定适用于在中华人民共和国境内依法设立的各类所有制和各种组织形式的企业。个体工商户和本规定以外的行业，参照本规定进行划型。</w:t>
      </w:r>
    </w:p>
    <w:p w14:paraId="4EDF9D28">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14:paraId="57A69940">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八、本规定由工业和信息化部、国家统计局会同有关部门根据《国民经济行业分类》修订情况和企业发展变化情况适时修订。</w:t>
      </w:r>
    </w:p>
    <w:p w14:paraId="25D23BBF">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九、本规定由工业和信息化部、国家统计局会同有关部门负责解释。</w:t>
      </w:r>
    </w:p>
    <w:p w14:paraId="645C46F4">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t>十、本规定自发布之日起执行，原国家经贸委、原国家计委、财政部和国家统计局2003年颁布的《中小企业标准暂行规定》同时废止。</w:t>
      </w:r>
    </w:p>
    <w:p w14:paraId="1A6D368D">
      <w:pPr>
        <w:numPr>
          <w:ilvl w:val="0"/>
          <w:numId w:val="15"/>
        </w:numPr>
        <w:spacing w:line="360" w:lineRule="auto"/>
        <w:ind w:firstLine="480" w:firstLineChars="200"/>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z w:val="24"/>
          <w:highlight w:val="none"/>
          <w14:textFill>
            <w14:solidFill>
              <w14:schemeClr w14:val="tx1"/>
            </w14:solidFill>
          </w14:textFill>
        </w:rPr>
        <w:br w:type="page"/>
      </w:r>
    </w:p>
    <w:p w14:paraId="6E00F329">
      <w:pPr>
        <w:pStyle w:val="38"/>
        <w:spacing w:line="450" w:lineRule="atLeast"/>
        <w:jc w:val="center"/>
        <w:rPr>
          <w:rFonts w:hint="eastAsia" w:ascii="宋体" w:hAnsi="宋体" w:eastAsia="宋体" w:cs="宋体"/>
          <w:color w:val="343434"/>
          <w:sz w:val="28"/>
          <w:szCs w:val="28"/>
          <w:highlight w:val="none"/>
        </w:rPr>
      </w:pPr>
      <w:r>
        <w:rPr>
          <w:rStyle w:val="47"/>
          <w:rFonts w:hint="eastAsia" w:ascii="宋体" w:hAnsi="宋体" w:eastAsia="宋体" w:cs="宋体"/>
          <w:color w:val="343434"/>
          <w:sz w:val="28"/>
          <w:szCs w:val="28"/>
          <w:highlight w:val="none"/>
        </w:rPr>
        <w:t>财政部关于进一步加大政府采购支持中小企业力度的通知</w:t>
      </w:r>
    </w:p>
    <w:p w14:paraId="61C3397C">
      <w:pPr>
        <w:pStyle w:val="38"/>
        <w:spacing w:line="450" w:lineRule="atLeast"/>
        <w:jc w:val="center"/>
        <w:rPr>
          <w:rFonts w:hint="eastAsia" w:ascii="宋体" w:hAnsi="宋体" w:eastAsia="宋体" w:cs="宋体"/>
          <w:color w:val="343434"/>
          <w:sz w:val="28"/>
          <w:szCs w:val="28"/>
          <w:highlight w:val="none"/>
          <w:lang w:eastAsia="zh-CN"/>
        </w:rPr>
      </w:pPr>
      <w:r>
        <w:rPr>
          <w:rFonts w:hint="eastAsia" w:ascii="宋体" w:hAnsi="宋体" w:eastAsia="宋体" w:cs="宋体"/>
          <w:color w:val="343434"/>
          <w:sz w:val="28"/>
          <w:szCs w:val="28"/>
          <w:highlight w:val="none"/>
        </w:rPr>
        <w:t> 财库〔2022〕19号</w:t>
      </w:r>
    </w:p>
    <w:p w14:paraId="5F445578">
      <w:pPr>
        <w:pStyle w:val="38"/>
        <w:spacing w:line="450" w:lineRule="atLeast"/>
        <w:jc w:val="center"/>
        <w:rPr>
          <w:rFonts w:hint="eastAsia" w:ascii="宋体" w:hAnsi="宋体" w:eastAsia="宋体" w:cs="宋体"/>
          <w:color w:val="343434"/>
          <w:sz w:val="28"/>
          <w:szCs w:val="28"/>
          <w:highlight w:val="none"/>
        </w:rPr>
      </w:pPr>
      <w:r>
        <w:rPr>
          <w:rFonts w:hint="eastAsia" w:ascii="宋体" w:hAnsi="宋体" w:eastAsia="宋体" w:cs="宋体"/>
          <w:color w:val="343434"/>
          <w:sz w:val="28"/>
          <w:szCs w:val="28"/>
          <w:highlight w:val="none"/>
        </w:rPr>
        <w:t>各中央预算单位，各省、自治区、直辖市、计划单列市财政厅（局），新疆生产建设兵团财政局：</w:t>
      </w:r>
    </w:p>
    <w:p w14:paraId="6E5A1121">
      <w:pPr>
        <w:pStyle w:val="38"/>
        <w:spacing w:line="450" w:lineRule="atLeast"/>
        <w:rPr>
          <w:rFonts w:hint="eastAsia" w:ascii="宋体" w:hAnsi="宋体" w:eastAsia="宋体" w:cs="宋体"/>
          <w:color w:val="343434"/>
          <w:sz w:val="28"/>
          <w:szCs w:val="28"/>
          <w:highlight w:val="none"/>
        </w:rPr>
      </w:pPr>
      <w:r>
        <w:rPr>
          <w:rFonts w:hint="eastAsia" w:ascii="宋体" w:hAnsi="宋体" w:eastAsia="宋体" w:cs="宋体"/>
          <w:color w:val="343434"/>
          <w:sz w:val="28"/>
          <w:szCs w:val="28"/>
          <w:highlight w:val="none"/>
        </w:rPr>
        <w:t> 　　为贯彻落实《国务院关于印发扎实稳住经济一揽子政策措施的通知》（国发〔2022〕12号）有关要求，做好财政政策支持中小企业纾困解难工作，助力经济平稳健康发展，现就加大政府采购支持中小企业力度有关事项通知如下：</w:t>
      </w:r>
    </w:p>
    <w:p w14:paraId="750FB4E3">
      <w:pPr>
        <w:pStyle w:val="38"/>
        <w:spacing w:line="450" w:lineRule="atLeast"/>
        <w:rPr>
          <w:rFonts w:hint="eastAsia" w:ascii="宋体" w:hAnsi="宋体" w:eastAsia="宋体" w:cs="宋体"/>
          <w:color w:val="343434"/>
          <w:sz w:val="28"/>
          <w:szCs w:val="28"/>
          <w:highlight w:val="none"/>
        </w:rPr>
      </w:pPr>
      <w:r>
        <w:rPr>
          <w:rFonts w:hint="eastAsia" w:ascii="宋体" w:hAnsi="宋体" w:eastAsia="宋体" w:cs="宋体"/>
          <w:color w:val="343434"/>
          <w:sz w:val="28"/>
          <w:szCs w:val="28"/>
          <w:highlight w:val="none"/>
        </w:rPr>
        <w:t> 　　一、严格落实支持中小企业政府采购政策。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w:t>
      </w:r>
    </w:p>
    <w:p w14:paraId="074BB751">
      <w:pPr>
        <w:pStyle w:val="38"/>
        <w:spacing w:line="450" w:lineRule="atLeast"/>
        <w:rPr>
          <w:rFonts w:hint="eastAsia" w:ascii="宋体" w:hAnsi="宋体" w:eastAsia="宋体" w:cs="宋体"/>
          <w:color w:val="343434"/>
          <w:sz w:val="28"/>
          <w:szCs w:val="28"/>
          <w:highlight w:val="none"/>
        </w:rPr>
      </w:pPr>
      <w:r>
        <w:rPr>
          <w:rFonts w:hint="eastAsia" w:ascii="宋体" w:hAnsi="宋体" w:eastAsia="宋体" w:cs="宋体"/>
          <w:color w:val="343434"/>
          <w:sz w:val="28"/>
          <w:szCs w:val="28"/>
          <w:highlight w:val="none"/>
        </w:rPr>
        <w:t> 　　二、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自本通知执行之日起发布采购公告或者发出采购邀请的货物服务采购项目，按照本通知规定的评审优惠幅度执行。</w:t>
      </w:r>
    </w:p>
    <w:p w14:paraId="557A18E6">
      <w:pPr>
        <w:pStyle w:val="38"/>
        <w:spacing w:line="450" w:lineRule="atLeast"/>
        <w:rPr>
          <w:rFonts w:hint="eastAsia" w:ascii="宋体" w:hAnsi="宋体" w:eastAsia="宋体" w:cs="宋体"/>
          <w:color w:val="343434"/>
          <w:sz w:val="28"/>
          <w:szCs w:val="28"/>
          <w:highlight w:val="none"/>
        </w:rPr>
      </w:pPr>
      <w:r>
        <w:rPr>
          <w:rFonts w:hint="eastAsia" w:ascii="宋体" w:hAnsi="宋体" w:eastAsia="宋体" w:cs="宋体"/>
          <w:color w:val="343434"/>
          <w:sz w:val="28"/>
          <w:szCs w:val="28"/>
          <w:highlight w:val="none"/>
        </w:rPr>
        <w:t> 　　三、提高政府采购工程面向中小企业预留份额。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发展改革委会同相关工程招投标行政监督部门完善工程招投标领域落实政府采购支持中小企业政策相关措施。省级财政部门要积极协调发展改革、工业和信息化、住房和城乡建设、交通、水利、商务、铁路、民航等部门调整完善工程招投标领域有关标准文本、评标制度等规定和做法，并于2022年6月30日前将落实情况汇总报财政部。</w:t>
      </w:r>
    </w:p>
    <w:p w14:paraId="35045FE3">
      <w:pPr>
        <w:pStyle w:val="38"/>
        <w:spacing w:line="450" w:lineRule="atLeast"/>
        <w:rPr>
          <w:rFonts w:hint="eastAsia" w:ascii="宋体" w:hAnsi="宋体" w:eastAsia="宋体" w:cs="宋体"/>
          <w:color w:val="343434"/>
          <w:sz w:val="28"/>
          <w:szCs w:val="28"/>
          <w:highlight w:val="none"/>
        </w:rPr>
      </w:pPr>
      <w:r>
        <w:rPr>
          <w:rFonts w:hint="eastAsia" w:ascii="宋体" w:hAnsi="宋体" w:eastAsia="宋体" w:cs="宋体"/>
          <w:color w:val="343434"/>
          <w:sz w:val="28"/>
          <w:szCs w:val="28"/>
          <w:highlight w:val="none"/>
        </w:rPr>
        <w:t> 　　四、认真做好组织实施。各地区、各部门应当加强组织领导，明确工作责任，细化执行要求，强化监督检查，确保国务院部署落实到位，对通知执行中出现的问题要及时向财政部报告。</w:t>
      </w:r>
    </w:p>
    <w:p w14:paraId="1C6BCA5C">
      <w:pPr>
        <w:pStyle w:val="38"/>
        <w:spacing w:line="450" w:lineRule="atLeast"/>
        <w:rPr>
          <w:rFonts w:hint="eastAsia" w:ascii="宋体" w:hAnsi="宋体" w:eastAsia="宋体" w:cs="宋体"/>
          <w:color w:val="343434"/>
          <w:sz w:val="28"/>
          <w:szCs w:val="28"/>
          <w:highlight w:val="none"/>
        </w:rPr>
      </w:pPr>
      <w:r>
        <w:rPr>
          <w:rFonts w:hint="eastAsia" w:ascii="宋体" w:hAnsi="宋体" w:eastAsia="宋体" w:cs="宋体"/>
          <w:color w:val="343434"/>
          <w:sz w:val="28"/>
          <w:szCs w:val="28"/>
          <w:highlight w:val="none"/>
        </w:rPr>
        <w:t> 　　本通知自2022年7月1日起执行。</w:t>
      </w:r>
    </w:p>
    <w:p w14:paraId="31DCBA4C">
      <w:pPr>
        <w:pStyle w:val="38"/>
        <w:spacing w:line="450" w:lineRule="atLeast"/>
        <w:rPr>
          <w:rFonts w:hint="eastAsia" w:ascii="宋体" w:hAnsi="宋体" w:eastAsia="宋体" w:cs="宋体"/>
          <w:color w:val="343434"/>
          <w:sz w:val="28"/>
          <w:szCs w:val="28"/>
          <w:highlight w:val="none"/>
        </w:rPr>
      </w:pPr>
      <w:r>
        <w:rPr>
          <w:rFonts w:hint="eastAsia" w:ascii="宋体" w:hAnsi="宋体" w:eastAsia="宋体" w:cs="宋体"/>
          <w:color w:val="343434"/>
          <w:sz w:val="28"/>
          <w:szCs w:val="28"/>
          <w:highlight w:val="none"/>
        </w:rPr>
        <w:t>                                                      </w:t>
      </w:r>
      <w:r>
        <w:rPr>
          <w:rFonts w:hint="eastAsia" w:cs="宋体"/>
          <w:color w:val="343434"/>
          <w:sz w:val="28"/>
          <w:szCs w:val="28"/>
          <w:highlight w:val="none"/>
          <w:lang w:val="en-US" w:eastAsia="zh-CN"/>
        </w:rPr>
        <w:t xml:space="preserve">      </w:t>
      </w:r>
      <w:r>
        <w:rPr>
          <w:rFonts w:hint="eastAsia" w:ascii="宋体" w:hAnsi="宋体" w:eastAsia="宋体" w:cs="宋体"/>
          <w:color w:val="343434"/>
          <w:sz w:val="28"/>
          <w:szCs w:val="28"/>
          <w:highlight w:val="none"/>
        </w:rPr>
        <w:t> 财 政 部</w:t>
      </w:r>
    </w:p>
    <w:p w14:paraId="48B3CC16">
      <w:pPr>
        <w:pStyle w:val="38"/>
        <w:spacing w:line="450" w:lineRule="atLeast"/>
        <w:jc w:val="right"/>
        <w:rPr>
          <w:rFonts w:hint="eastAsia" w:ascii="宋体" w:hAnsi="宋体" w:eastAsia="宋体" w:cs="宋体"/>
          <w:color w:val="343434"/>
          <w:sz w:val="28"/>
          <w:szCs w:val="28"/>
          <w:highlight w:val="none"/>
        </w:rPr>
      </w:pPr>
      <w:r>
        <w:rPr>
          <w:rFonts w:hint="eastAsia" w:ascii="宋体" w:hAnsi="宋体" w:eastAsia="宋体" w:cs="宋体"/>
          <w:color w:val="343434"/>
          <w:sz w:val="28"/>
          <w:szCs w:val="28"/>
          <w:highlight w:val="none"/>
        </w:rPr>
        <w:t>2022年5月30日</w:t>
      </w:r>
    </w:p>
    <w:p w14:paraId="0603423C">
      <w:pPr>
        <w:numPr>
          <w:ilvl w:val="0"/>
          <w:numId w:val="0"/>
        </w:num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p w14:paraId="78FE81F1">
      <w:pPr>
        <w:pStyle w:val="7"/>
        <w:keepNext w:val="0"/>
        <w:keepLines w:val="0"/>
        <w:pageBreakBefore w:val="0"/>
        <w:widowControl w:val="0"/>
        <w:tabs>
          <w:tab w:val="left" w:pos="0"/>
        </w:tabs>
        <w:kinsoku/>
        <w:wordWrap/>
        <w:overflowPunct/>
        <w:topLinePunct w:val="0"/>
        <w:autoSpaceDE w:val="0"/>
        <w:autoSpaceDN w:val="0"/>
        <w:bidi w:val="0"/>
        <w:adjustRightInd w:val="0"/>
        <w:snapToGrid w:val="0"/>
        <w:textAlignment w:val="auto"/>
        <w:rPr>
          <w:rFonts w:hint="eastAsia" w:cs="仿宋_GB2312" w:asciiTheme="minorEastAsia" w:hAnsiTheme="minorEastAsia" w:eastAsiaTheme="minorEastAsia"/>
          <w:color w:val="000000" w:themeColor="text1"/>
          <w:szCs w:val="24"/>
          <w:highlight w:val="none"/>
          <w14:textFill>
            <w14:solidFill>
              <w14:schemeClr w14:val="tx1"/>
            </w14:solidFill>
          </w14:textFill>
        </w:rPr>
      </w:pPr>
      <w:bookmarkStart w:id="799" w:name="_Toc102070550"/>
      <w:bookmarkStart w:id="800" w:name="_Toc83722639"/>
      <w:bookmarkStart w:id="801" w:name="_Toc101191900"/>
      <w:bookmarkStart w:id="802" w:name="_Toc85461451"/>
      <w:bookmarkStart w:id="803" w:name="_Toc497489392"/>
      <w:bookmarkStart w:id="804" w:name="_Toc50760980"/>
      <w:bookmarkStart w:id="805" w:name="_Toc8212"/>
      <w:bookmarkStart w:id="806" w:name="_Toc8999378"/>
      <w:bookmarkStart w:id="807" w:name="_Toc92789351"/>
      <w:bookmarkStart w:id="808" w:name="_Toc15435095"/>
    </w:p>
    <w:p w14:paraId="3F215F59">
      <w:pPr>
        <w:pStyle w:val="7"/>
        <w:keepNext w:val="0"/>
        <w:keepLines w:val="0"/>
        <w:pageBreakBefore w:val="0"/>
        <w:widowControl w:val="0"/>
        <w:tabs>
          <w:tab w:val="left" w:pos="0"/>
        </w:tabs>
        <w:kinsoku/>
        <w:wordWrap/>
        <w:overflowPunct/>
        <w:topLinePunct w:val="0"/>
        <w:autoSpaceDE w:val="0"/>
        <w:autoSpaceDN w:val="0"/>
        <w:bidi w:val="0"/>
        <w:adjustRightInd w:val="0"/>
        <w:snapToGrid w:val="0"/>
        <w:textAlignment w:val="auto"/>
        <w:rPr>
          <w:rFonts w:hint="eastAsia" w:cs="仿宋_GB2312" w:asciiTheme="minorEastAsia" w:hAnsiTheme="minorEastAsia" w:eastAsiaTheme="minorEastAsia"/>
          <w:color w:val="000000" w:themeColor="text1"/>
          <w:szCs w:val="24"/>
          <w:highlight w:val="none"/>
          <w14:textFill>
            <w14:solidFill>
              <w14:schemeClr w14:val="tx1"/>
            </w14:solidFill>
          </w14:textFill>
        </w:rPr>
      </w:pPr>
    </w:p>
    <w:p w14:paraId="07D306AE">
      <w:pPr>
        <w:pStyle w:val="7"/>
        <w:keepNext w:val="0"/>
        <w:keepLines w:val="0"/>
        <w:pageBreakBefore w:val="0"/>
        <w:widowControl w:val="0"/>
        <w:tabs>
          <w:tab w:val="left" w:pos="0"/>
        </w:tabs>
        <w:kinsoku/>
        <w:wordWrap/>
        <w:overflowPunct/>
        <w:topLinePunct w:val="0"/>
        <w:autoSpaceDE w:val="0"/>
        <w:autoSpaceDN w:val="0"/>
        <w:bidi w:val="0"/>
        <w:adjustRightInd w:val="0"/>
        <w:snapToGrid w:val="0"/>
        <w:textAlignment w:val="auto"/>
        <w:rPr>
          <w:rFonts w:hint="eastAsia" w:cs="仿宋_GB2312" w:asciiTheme="minorEastAsia" w:hAnsiTheme="minorEastAsia" w:eastAsiaTheme="minorEastAsia"/>
          <w:color w:val="000000" w:themeColor="text1"/>
          <w:szCs w:val="24"/>
          <w:highlight w:val="none"/>
          <w14:textFill>
            <w14:solidFill>
              <w14:schemeClr w14:val="tx1"/>
            </w14:solidFill>
          </w14:textFill>
        </w:rPr>
      </w:pPr>
    </w:p>
    <w:p w14:paraId="5A54382F">
      <w:pPr>
        <w:pStyle w:val="7"/>
        <w:keepNext w:val="0"/>
        <w:keepLines w:val="0"/>
        <w:pageBreakBefore w:val="0"/>
        <w:widowControl w:val="0"/>
        <w:tabs>
          <w:tab w:val="left" w:pos="0"/>
        </w:tabs>
        <w:kinsoku/>
        <w:wordWrap/>
        <w:overflowPunct/>
        <w:topLinePunct w:val="0"/>
        <w:autoSpaceDE w:val="0"/>
        <w:autoSpaceDN w:val="0"/>
        <w:bidi w:val="0"/>
        <w:adjustRightInd w:val="0"/>
        <w:snapToGrid w:val="0"/>
        <w:textAlignment w:val="auto"/>
        <w:rPr>
          <w:rFonts w:hint="eastAsia" w:cs="仿宋_GB2312" w:asciiTheme="minorEastAsia" w:hAnsiTheme="minorEastAsia" w:eastAsiaTheme="minorEastAsia"/>
          <w:color w:val="000000" w:themeColor="text1"/>
          <w:szCs w:val="24"/>
          <w:highlight w:val="none"/>
          <w14:textFill>
            <w14:solidFill>
              <w14:schemeClr w14:val="tx1"/>
            </w14:solidFill>
          </w14:textFill>
        </w:rPr>
      </w:pPr>
    </w:p>
    <w:p w14:paraId="5B123F60">
      <w:pPr>
        <w:pStyle w:val="7"/>
        <w:keepNext w:val="0"/>
        <w:keepLines w:val="0"/>
        <w:pageBreakBefore w:val="0"/>
        <w:widowControl w:val="0"/>
        <w:tabs>
          <w:tab w:val="left" w:pos="0"/>
        </w:tabs>
        <w:kinsoku/>
        <w:wordWrap/>
        <w:overflowPunct/>
        <w:topLinePunct w:val="0"/>
        <w:autoSpaceDE w:val="0"/>
        <w:autoSpaceDN w:val="0"/>
        <w:bidi w:val="0"/>
        <w:adjustRightInd w:val="0"/>
        <w:snapToGrid w:val="0"/>
        <w:textAlignment w:val="auto"/>
        <w:rPr>
          <w:rFonts w:hint="eastAsia" w:cs="仿宋_GB2312" w:asciiTheme="minorEastAsia" w:hAnsiTheme="minorEastAsia" w:eastAsiaTheme="minorEastAsia"/>
          <w:color w:val="000000" w:themeColor="text1"/>
          <w:szCs w:val="24"/>
          <w:highlight w:val="none"/>
          <w14:textFill>
            <w14:solidFill>
              <w14:schemeClr w14:val="tx1"/>
            </w14:solidFill>
          </w14:textFill>
        </w:rPr>
      </w:pPr>
    </w:p>
    <w:p w14:paraId="460C5E99">
      <w:pPr>
        <w:pStyle w:val="7"/>
        <w:keepNext w:val="0"/>
        <w:keepLines w:val="0"/>
        <w:pageBreakBefore w:val="0"/>
        <w:widowControl w:val="0"/>
        <w:tabs>
          <w:tab w:val="left" w:pos="0"/>
        </w:tabs>
        <w:kinsoku/>
        <w:wordWrap/>
        <w:overflowPunct/>
        <w:topLinePunct w:val="0"/>
        <w:autoSpaceDE w:val="0"/>
        <w:autoSpaceDN w:val="0"/>
        <w:bidi w:val="0"/>
        <w:adjustRightInd w:val="0"/>
        <w:snapToGrid w:val="0"/>
        <w:textAlignment w:val="auto"/>
        <w:rPr>
          <w:rFonts w:hint="eastAsia" w:cs="仿宋_GB2312" w:asciiTheme="minorEastAsia" w:hAnsiTheme="minorEastAsia" w:eastAsiaTheme="minorEastAsia"/>
          <w:color w:val="000000" w:themeColor="text1"/>
          <w:szCs w:val="24"/>
          <w:highlight w:val="none"/>
          <w14:textFill>
            <w14:solidFill>
              <w14:schemeClr w14:val="tx1"/>
            </w14:solidFill>
          </w14:textFill>
        </w:rPr>
      </w:pPr>
    </w:p>
    <w:p w14:paraId="70A4B140">
      <w:pPr>
        <w:pStyle w:val="7"/>
        <w:tabs>
          <w:tab w:val="left" w:pos="0"/>
        </w:tabs>
        <w:rPr>
          <w:rFonts w:hint="eastAsia" w:cs="仿宋_GB2312" w:asciiTheme="minorEastAsia" w:hAnsiTheme="minorEastAsia" w:eastAsiaTheme="minorEastAsia"/>
          <w:color w:val="000000" w:themeColor="text1"/>
          <w:szCs w:val="24"/>
          <w:highlight w:val="none"/>
          <w14:textFill>
            <w14:solidFill>
              <w14:schemeClr w14:val="tx1"/>
            </w14:solidFill>
          </w14:textFill>
        </w:rPr>
      </w:pPr>
    </w:p>
    <w:p w14:paraId="0D17F591">
      <w:pPr>
        <w:pStyle w:val="7"/>
        <w:tabs>
          <w:tab w:val="left" w:pos="0"/>
        </w:tabs>
        <w:rPr>
          <w:rFonts w:cs="仿宋_GB2312" w:asciiTheme="minorEastAsia" w:hAnsiTheme="minorEastAsia" w:eastAsiaTheme="minorEastAsia"/>
          <w:color w:val="000000" w:themeColor="text1"/>
          <w:szCs w:val="24"/>
          <w:highlight w:val="none"/>
          <w14:textFill>
            <w14:solidFill>
              <w14:schemeClr w14:val="tx1"/>
            </w14:solidFill>
          </w14:textFill>
        </w:rPr>
      </w:pPr>
      <w:r>
        <w:rPr>
          <w:rFonts w:hint="eastAsia" w:cs="仿宋_GB2312" w:asciiTheme="minorEastAsia" w:hAnsiTheme="minorEastAsia" w:eastAsiaTheme="minorEastAsia"/>
          <w:color w:val="000000" w:themeColor="text1"/>
          <w:szCs w:val="24"/>
          <w:highlight w:val="none"/>
          <w14:textFill>
            <w14:solidFill>
              <w14:schemeClr w14:val="tx1"/>
            </w14:solidFill>
          </w14:textFill>
        </w:rPr>
        <w:t>附录3：财政部 民政部 中国残疾人联合会关于促进残疾人就业政府采购政策的通知</w:t>
      </w:r>
      <w:bookmarkEnd w:id="799"/>
      <w:bookmarkEnd w:id="800"/>
      <w:bookmarkEnd w:id="801"/>
      <w:bookmarkEnd w:id="802"/>
      <w:bookmarkEnd w:id="803"/>
      <w:bookmarkEnd w:id="804"/>
      <w:bookmarkEnd w:id="805"/>
      <w:bookmarkEnd w:id="806"/>
      <w:bookmarkEnd w:id="807"/>
      <w:bookmarkEnd w:id="808"/>
    </w:p>
    <w:p w14:paraId="237CABA3">
      <w:pPr>
        <w:spacing w:line="360" w:lineRule="auto"/>
        <w:jc w:val="center"/>
        <w:rPr>
          <w:rFonts w:cs="仿宋_GB2312" w:asciiTheme="minorEastAsia" w:hAnsiTheme="minorEastAsia" w:eastAsiaTheme="minorEastAsia"/>
          <w:b/>
          <w:bCs/>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spacing w:val="6"/>
          <w:sz w:val="24"/>
          <w:highlight w:val="none"/>
          <w14:textFill>
            <w14:solidFill>
              <w14:schemeClr w14:val="tx1"/>
            </w14:solidFill>
          </w14:textFill>
        </w:rPr>
        <w:t>财库</w:t>
      </w:r>
      <w:r>
        <w:rPr>
          <w:rFonts w:hint="eastAsia" w:cs="仿宋_GB2312" w:asciiTheme="minorEastAsia" w:hAnsiTheme="minorEastAsia" w:eastAsiaTheme="minorEastAsia"/>
          <w:color w:val="000000" w:themeColor="text1"/>
          <w:sz w:val="24"/>
          <w:highlight w:val="none"/>
          <w14:textFill>
            <w14:solidFill>
              <w14:schemeClr w14:val="tx1"/>
            </w14:solidFill>
          </w14:textFill>
        </w:rPr>
        <w:t>〔2017〕 141</w:t>
      </w:r>
      <w:r>
        <w:rPr>
          <w:rFonts w:hint="eastAsia" w:cs="仿宋_GB2312" w:asciiTheme="minorEastAsia" w:hAnsiTheme="minorEastAsia" w:eastAsiaTheme="minorEastAsia"/>
          <w:color w:val="000000" w:themeColor="text1"/>
          <w:spacing w:val="6"/>
          <w:sz w:val="24"/>
          <w:highlight w:val="none"/>
          <w14:textFill>
            <w14:solidFill>
              <w14:schemeClr w14:val="tx1"/>
            </w14:solidFill>
          </w14:textFill>
        </w:rPr>
        <w:t>号</w:t>
      </w:r>
    </w:p>
    <w:p w14:paraId="39E1F6DD">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bookmarkStart w:id="809" w:name="toDeptId"/>
      <w:r>
        <w:rPr>
          <w:rFonts w:hint="eastAsia" w:cs="仿宋_GB2312" w:asciiTheme="minorEastAsia" w:hAnsiTheme="minorEastAsia" w:eastAsiaTheme="minorEastAsia"/>
          <w:color w:val="000000" w:themeColor="text1"/>
          <w:highlight w:val="none"/>
          <w14:textFill>
            <w14:solidFill>
              <w14:schemeClr w14:val="tx1"/>
            </w14:solidFill>
          </w14:textFill>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809"/>
      <w:r>
        <w:rPr>
          <w:rFonts w:hint="eastAsia" w:cs="仿宋_GB2312" w:asciiTheme="minorEastAsia" w:hAnsiTheme="minorEastAsia" w:eastAsiaTheme="minorEastAsia"/>
          <w:color w:val="000000" w:themeColor="text1"/>
          <w:highlight w:val="none"/>
          <w14:textFill>
            <w14:solidFill>
              <w14:schemeClr w14:val="tx1"/>
            </w14:solidFill>
          </w14:textFill>
        </w:rPr>
        <w:t>：</w:t>
      </w:r>
    </w:p>
    <w:p w14:paraId="4D4DE66E">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为了发挥政府采购促进残疾人就业的作用，进一步保障残疾人权益，依照《政府采购法》、《残疾人保障法》等法律法规及相关规定，现就促进残疾人就业政府采购政策通知如下：</w:t>
      </w:r>
    </w:p>
    <w:p w14:paraId="48F14749">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一、享受政府采购支持政策的残疾人福利性单位应当同时满足以下条件：</w:t>
      </w:r>
    </w:p>
    <w:p w14:paraId="0C41C656">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（一）安置的残疾人占本单位在职职工人数的比例不低于25%（含25%），并且安置的残疾人人数不少于10人（含10人）；</w:t>
      </w:r>
    </w:p>
    <w:p w14:paraId="7F6A66C9">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（二）依法与安置的每位残疾人签订了一年以上（含一年）的劳动合同或服务协议；</w:t>
      </w:r>
    </w:p>
    <w:p w14:paraId="08ECA9B0">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（三）为安置的每位残疾人按月足额缴纳了基本养老保险、基本医疗保险、失业保险、工伤保险和生育保险等社会保险费；</w:t>
      </w:r>
    </w:p>
    <w:p w14:paraId="1B994ED3">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（四）通过银行等金融机构向安置的每位残疾人，按月支付了不低于单位所在区县适用的经省级人民政府批准的月最低工资标准的工资；</w:t>
      </w:r>
    </w:p>
    <w:p w14:paraId="4AF0FAEA">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（五）提供本单位制造的货物、承担的工程或者服务（以下简称产品），或者提供其他残疾人福利性单位制造的货物（不包括使用非残疾人福利性单位注册商标的货物）。</w:t>
      </w:r>
    </w:p>
    <w:p w14:paraId="6FF226DD">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2C0E9F8">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43FA6702">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中标、成交供应商为残疾人福利性单位的，采购人或者其委托的采购代理机构应当随中标、成交结果同时公告其《残疾人福利性单位声明函》，接受社会监督。</w:t>
      </w:r>
    </w:p>
    <w:p w14:paraId="5B07C52F">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供应商提供的《残疾人福利性单位声明函》与事实不符的，依照《政府采购法》第七十七条第一款的规定追究法律责任。</w:t>
      </w:r>
    </w:p>
    <w:p w14:paraId="42989B08">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0F2C8A98">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四、采购人采购公开招标数额标准以上的货物或者服务，因落实促进残疾人就业政策的需要，依法履行有关报批程序后，可采用公开招标以外的采购人式。</w:t>
      </w:r>
    </w:p>
    <w:p w14:paraId="03F3D087">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574631FA">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5205C7AF">
      <w:pPr>
        <w:pStyle w:val="38"/>
        <w:shd w:val="clear" w:color="auto" w:fill="FFFFFF"/>
        <w:spacing w:before="0" w:beforeAutospacing="0" w:after="0" w:afterAutospacing="0" w:line="360" w:lineRule="auto"/>
        <w:ind w:firstLine="480"/>
        <w:jc w:val="both"/>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七、本通知自2017年10月1日起执行。</w:t>
      </w:r>
    </w:p>
    <w:p w14:paraId="13CC2981">
      <w:pPr>
        <w:pStyle w:val="38"/>
        <w:shd w:val="clear" w:color="auto" w:fill="FFFFFF"/>
        <w:spacing w:before="0" w:beforeAutospacing="0" w:after="0" w:afterAutospacing="0" w:line="360" w:lineRule="auto"/>
        <w:ind w:firstLine="480"/>
        <w:jc w:val="right"/>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财政部 民政部 中国残疾人联合会</w:t>
      </w:r>
    </w:p>
    <w:p w14:paraId="153589A2">
      <w:pPr>
        <w:pStyle w:val="38"/>
        <w:shd w:val="clear" w:color="auto" w:fill="FFFFFF"/>
        <w:spacing w:before="0" w:beforeAutospacing="0" w:after="0" w:afterAutospacing="0" w:line="360" w:lineRule="auto"/>
        <w:ind w:firstLine="480"/>
        <w:jc w:val="right"/>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2017年8月22日</w:t>
      </w:r>
    </w:p>
    <w:p w14:paraId="16F054E6">
      <w:pPr>
        <w:spacing w:line="360" w:lineRule="auto"/>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br w:type="page"/>
      </w:r>
    </w:p>
    <w:p w14:paraId="10B3D91C">
      <w:pPr>
        <w:pStyle w:val="7"/>
        <w:tabs>
          <w:tab w:val="left" w:pos="0"/>
        </w:tabs>
        <w:rPr>
          <w:rFonts w:hint="eastAsia" w:cs="仿宋_GB2312" w:asciiTheme="minorEastAsia" w:hAnsiTheme="minorEastAsia" w:eastAsiaTheme="minorEastAsia"/>
          <w:color w:val="000000" w:themeColor="text1"/>
          <w:sz w:val="28"/>
          <w:szCs w:val="28"/>
          <w:highlight w:val="none"/>
          <w:lang w:eastAsia="zh-CN"/>
          <w14:textFill>
            <w14:solidFill>
              <w14:schemeClr w14:val="tx1"/>
            </w14:solidFill>
          </w14:textFill>
        </w:rPr>
      </w:pPr>
      <w:bookmarkStart w:id="810" w:name="_Toc85461452"/>
      <w:bookmarkStart w:id="811" w:name="_Toc83722640"/>
      <w:bookmarkStart w:id="812" w:name="_Toc92789352"/>
      <w:bookmarkStart w:id="813" w:name="_Toc102070551"/>
      <w:bookmarkStart w:id="814" w:name="_Toc101191901"/>
      <w:r>
        <w:rPr>
          <w:rFonts w:hint="eastAsia" w:cs="仿宋_GB2312" w:asciiTheme="minorEastAsia" w:hAnsiTheme="minorEastAsia" w:eastAsiaTheme="minorEastAsia"/>
          <w:color w:val="000000" w:themeColor="text1"/>
          <w:sz w:val="28"/>
          <w:szCs w:val="28"/>
          <w:highlight w:val="none"/>
          <w14:textFill>
            <w14:solidFill>
              <w14:schemeClr w14:val="tx1"/>
            </w14:solidFill>
          </w14:textFill>
        </w:rPr>
        <w:t>附录4：</w:t>
      </w:r>
      <w:bookmarkEnd w:id="810"/>
      <w:bookmarkEnd w:id="811"/>
      <w:bookmarkEnd w:id="812"/>
      <w:r>
        <w:rPr>
          <w:rFonts w:hint="eastAsia" w:cs="仿宋_GB2312" w:asciiTheme="minorEastAsia" w:hAnsiTheme="minorEastAsia" w:eastAsiaTheme="minorEastAsia"/>
          <w:color w:val="000000" w:themeColor="text1"/>
          <w:sz w:val="28"/>
          <w:szCs w:val="28"/>
          <w:highlight w:val="none"/>
          <w14:textFill>
            <w14:solidFill>
              <w14:schemeClr w14:val="tx1"/>
            </w14:solidFill>
          </w14:textFill>
        </w:rPr>
        <w:t>市场监管总局关于发布参与实施政府采购节能产品、环境</w:t>
      </w:r>
    </w:p>
    <w:p w14:paraId="20EC1F5C">
      <w:pPr>
        <w:pStyle w:val="7"/>
        <w:tabs>
          <w:tab w:val="left" w:pos="0"/>
        </w:tabs>
        <w:rPr>
          <w:rFonts w:cs="仿宋_GB2312" w:asciiTheme="minorEastAsia" w:hAnsiTheme="minorEastAsia" w:eastAsiaTheme="minorEastAsia"/>
          <w:color w:val="000000" w:themeColor="text1"/>
          <w:sz w:val="28"/>
          <w:szCs w:val="28"/>
          <w:highlight w:val="none"/>
          <w14:textFill>
            <w14:solidFill>
              <w14:schemeClr w14:val="tx1"/>
            </w14:solidFill>
          </w14:textFill>
        </w:rPr>
      </w:pPr>
      <w:r>
        <w:rPr>
          <w:rFonts w:hint="eastAsia" w:cs="仿宋_GB2312" w:asciiTheme="minorEastAsia" w:hAnsiTheme="minorEastAsia" w:eastAsiaTheme="minorEastAsia"/>
          <w:color w:val="000000" w:themeColor="text1"/>
          <w:sz w:val="28"/>
          <w:szCs w:val="28"/>
          <w:highlight w:val="none"/>
          <w14:textFill>
            <w14:solidFill>
              <w14:schemeClr w14:val="tx1"/>
            </w14:solidFill>
          </w14:textFill>
        </w:rPr>
        <w:t>标志产品认证机构名录的公告</w:t>
      </w:r>
      <w:bookmarkEnd w:id="813"/>
      <w:bookmarkEnd w:id="814"/>
    </w:p>
    <w:p w14:paraId="5B0E10A1">
      <w:pPr>
        <w:spacing w:line="360" w:lineRule="auto"/>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市场监管总局关于发布参与实施政府采购节能产品、</w:t>
      </w:r>
    </w:p>
    <w:p w14:paraId="473E74C1">
      <w:pPr>
        <w:spacing w:line="360" w:lineRule="auto"/>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环境标志产品认证机构名录的公告</w:t>
      </w:r>
    </w:p>
    <w:p w14:paraId="70BE9DE6">
      <w:pPr>
        <w:spacing w:line="360" w:lineRule="auto"/>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2019年第16号</w:t>
      </w:r>
    </w:p>
    <w:p w14:paraId="1FD192E2">
      <w:pPr>
        <w:pStyle w:val="38"/>
        <w:spacing w:before="680" w:beforeAutospacing="0" w:after="632" w:afterAutospacing="0" w:line="360" w:lineRule="auto"/>
        <w:ind w:left="302" w:right="226" w:firstLine="480"/>
        <w:rPr>
          <w:rFonts w:hint="eastAsia" w:cs="仿宋_GB2312" w:asciiTheme="minorEastAsia" w:hAnsiTheme="minorEastAsia" w:eastAsiaTheme="minorEastAsia"/>
          <w:color w:val="000000" w:themeColor="text1"/>
          <w:highlight w:val="none"/>
          <w:lang w:eastAsia="zh-CN"/>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p>
    <w:p w14:paraId="4AFE738A">
      <w:pPr>
        <w:pStyle w:val="38"/>
        <w:spacing w:before="680" w:beforeAutospacing="0" w:after="632" w:afterAutospacing="0" w:line="360" w:lineRule="auto"/>
        <w:ind w:left="302" w:right="226" w:firstLine="480"/>
        <w:rPr>
          <w:rFonts w:hint="eastAsia" w:cs="仿宋_GB2312" w:asciiTheme="minorEastAsia" w:hAnsiTheme="minorEastAsia" w:eastAsiaTheme="minorEastAsia"/>
          <w:color w:val="000000" w:themeColor="text1"/>
          <w:highlight w:val="none"/>
          <w:lang w:eastAsia="zh-CN"/>
          <w14:textFill>
            <w14:solidFill>
              <w14:schemeClr w14:val="tx1"/>
            </w14:solidFill>
          </w14:textFill>
        </w:rPr>
      </w:pPr>
    </w:p>
    <w:p w14:paraId="4C8EB88D">
      <w:pPr>
        <w:pStyle w:val="38"/>
        <w:spacing w:before="680" w:beforeAutospacing="0" w:after="632" w:afterAutospacing="0" w:line="360" w:lineRule="auto"/>
        <w:ind w:left="302" w:right="226" w:firstLine="480"/>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　　自本公告发布后，新增认证机构应尽快完成政府采购认证信息系统对接，对接完成后方可开展相关认证工作。</w:t>
      </w:r>
    </w:p>
    <w:p w14:paraId="3A2254FF">
      <w:pPr>
        <w:pStyle w:val="38"/>
        <w:spacing w:before="680" w:beforeAutospacing="0" w:after="632" w:afterAutospacing="0" w:line="360" w:lineRule="auto"/>
        <w:ind w:left="302" w:right="226" w:firstLine="480"/>
        <w:jc w:val="right"/>
        <w:rPr>
          <w:rFonts w:hint="eastAsia" w:cs="仿宋_GB2312" w:asciiTheme="minorEastAsia" w:hAnsiTheme="minorEastAsia" w:eastAsiaTheme="minorEastAsia"/>
          <w:color w:val="000000" w:themeColor="text1"/>
          <w:highlight w:val="none"/>
          <w:lang w:eastAsia="zh-CN"/>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市场监管总局</w:t>
      </w:r>
    </w:p>
    <w:p w14:paraId="1BDEF74E">
      <w:pPr>
        <w:pStyle w:val="38"/>
        <w:spacing w:before="680" w:beforeAutospacing="0" w:after="632" w:afterAutospacing="0" w:line="360" w:lineRule="auto"/>
        <w:ind w:left="302" w:right="226" w:firstLine="480"/>
        <w:jc w:val="right"/>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highlight w:val="none"/>
          <w14:textFill>
            <w14:solidFill>
              <w14:schemeClr w14:val="tx1"/>
            </w14:solidFill>
          </w14:textFill>
        </w:rPr>
        <w:t>2019年4月3日</w:t>
      </w:r>
    </w:p>
    <w:p w14:paraId="36D5EB56">
      <w:pPr>
        <w:widowControl/>
        <w:tabs>
          <w:tab w:val="left" w:pos="7088"/>
        </w:tabs>
        <w:spacing w:before="602" w:after="302" w:line="360" w:lineRule="auto"/>
        <w:ind w:left="302" w:right="226" w:firstLine="480" w:firstLineChars="200"/>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（此件公开发布）</w:t>
      </w:r>
    </w:p>
    <w:p w14:paraId="4CA41B25">
      <w:pPr>
        <w:widowControl/>
        <w:shd w:val="clear" w:color="auto" w:fill="FFFFFF"/>
        <w:spacing w:before="602" w:after="302" w:line="360" w:lineRule="auto"/>
        <w:ind w:left="302" w:right="226"/>
        <w:jc w:val="center"/>
        <w:rPr>
          <w:rFonts w:cs="仿宋_GB2312" w:asciiTheme="minorEastAsia" w:hAnsiTheme="minorEastAsia" w:eastAsiaTheme="minorEastAsia"/>
          <w:color w:val="000000" w:themeColor="text1"/>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8"/>
          <w:szCs w:val="28"/>
          <w:highlight w:val="none"/>
          <w14:textFill>
            <w14:solidFill>
              <w14:schemeClr w14:val="tx1"/>
            </w14:solidFill>
          </w14:textFill>
        </w:rPr>
        <w:t>参与实施政府采购节能产品认证机构名录</w:t>
      </w:r>
    </w:p>
    <w:tbl>
      <w:tblPr>
        <w:tblStyle w:val="43"/>
        <w:tblW w:w="8076"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1215"/>
        <w:gridCol w:w="1064"/>
        <w:gridCol w:w="1599"/>
        <w:gridCol w:w="1399"/>
        <w:gridCol w:w="2170"/>
      </w:tblGrid>
      <w:tr w14:paraId="2FD7E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0B5D1F2F">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序号</w:t>
            </w:r>
          </w:p>
        </w:tc>
        <w:tc>
          <w:tcPr>
            <w:tcW w:w="2279" w:type="dxa"/>
            <w:gridSpan w:val="2"/>
            <w:tcBorders>
              <w:top w:val="single" w:color="auto" w:sz="4" w:space="0"/>
              <w:left w:val="single" w:color="auto" w:sz="4" w:space="0"/>
              <w:bottom w:val="single" w:color="auto" w:sz="4" w:space="0"/>
              <w:right w:val="single" w:color="auto" w:sz="4" w:space="0"/>
            </w:tcBorders>
            <w:vAlign w:val="center"/>
          </w:tcPr>
          <w:p w14:paraId="36EF247D">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一级目录</w:t>
            </w:r>
          </w:p>
        </w:tc>
        <w:tc>
          <w:tcPr>
            <w:tcW w:w="2998" w:type="dxa"/>
            <w:gridSpan w:val="2"/>
            <w:tcBorders>
              <w:top w:val="single" w:color="auto" w:sz="4" w:space="0"/>
              <w:left w:val="single" w:color="auto" w:sz="4" w:space="0"/>
              <w:bottom w:val="single" w:color="auto" w:sz="4" w:space="0"/>
              <w:right w:val="single" w:color="auto" w:sz="4" w:space="0"/>
            </w:tcBorders>
            <w:vAlign w:val="center"/>
          </w:tcPr>
          <w:p w14:paraId="1ABE9BA8">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二级目录</w:t>
            </w:r>
          </w:p>
        </w:tc>
        <w:tc>
          <w:tcPr>
            <w:tcW w:w="2170" w:type="dxa"/>
            <w:vMerge w:val="restart"/>
            <w:tcBorders>
              <w:top w:val="single" w:color="auto" w:sz="4" w:space="0"/>
              <w:left w:val="single" w:color="auto" w:sz="4" w:space="0"/>
              <w:bottom w:val="single" w:color="auto" w:sz="4" w:space="0"/>
              <w:right w:val="single" w:color="auto" w:sz="4" w:space="0"/>
            </w:tcBorders>
            <w:vAlign w:val="center"/>
          </w:tcPr>
          <w:p w14:paraId="1891EC2A">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认证机构名录</w:t>
            </w:r>
          </w:p>
        </w:tc>
      </w:tr>
      <w:tr w14:paraId="222D7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1591418C">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215" w:type="dxa"/>
            <w:tcBorders>
              <w:top w:val="single" w:color="auto" w:sz="4" w:space="0"/>
              <w:left w:val="single" w:color="auto" w:sz="4" w:space="0"/>
              <w:bottom w:val="single" w:color="auto" w:sz="4" w:space="0"/>
              <w:right w:val="single" w:color="auto" w:sz="4" w:space="0"/>
            </w:tcBorders>
            <w:vAlign w:val="center"/>
          </w:tcPr>
          <w:p w14:paraId="405AA99B">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产品代码</w:t>
            </w:r>
          </w:p>
        </w:tc>
        <w:tc>
          <w:tcPr>
            <w:tcW w:w="1064" w:type="dxa"/>
            <w:tcBorders>
              <w:top w:val="single" w:color="auto" w:sz="4" w:space="0"/>
              <w:left w:val="single" w:color="auto" w:sz="4" w:space="0"/>
              <w:bottom w:val="single" w:color="auto" w:sz="4" w:space="0"/>
              <w:right w:val="single" w:color="auto" w:sz="4" w:space="0"/>
            </w:tcBorders>
            <w:vAlign w:val="center"/>
          </w:tcPr>
          <w:p w14:paraId="667D1634">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产品名称</w:t>
            </w:r>
          </w:p>
        </w:tc>
        <w:tc>
          <w:tcPr>
            <w:tcW w:w="1599" w:type="dxa"/>
            <w:tcBorders>
              <w:top w:val="single" w:color="auto" w:sz="4" w:space="0"/>
              <w:left w:val="single" w:color="auto" w:sz="4" w:space="0"/>
              <w:bottom w:val="single" w:color="auto" w:sz="4" w:space="0"/>
              <w:right w:val="single" w:color="auto" w:sz="4" w:space="0"/>
            </w:tcBorders>
            <w:vAlign w:val="center"/>
          </w:tcPr>
          <w:p w14:paraId="6F9690C9">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产品代码</w:t>
            </w:r>
          </w:p>
        </w:tc>
        <w:tc>
          <w:tcPr>
            <w:tcW w:w="1399" w:type="dxa"/>
            <w:tcBorders>
              <w:top w:val="single" w:color="auto" w:sz="4" w:space="0"/>
              <w:left w:val="single" w:color="auto" w:sz="4" w:space="0"/>
              <w:bottom w:val="single" w:color="auto" w:sz="4" w:space="0"/>
              <w:right w:val="single" w:color="auto" w:sz="4" w:space="0"/>
            </w:tcBorders>
            <w:vAlign w:val="center"/>
          </w:tcPr>
          <w:p w14:paraId="6B26D953">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产品名称</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741EDB67">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58E16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7504EC59">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1</w:t>
            </w:r>
          </w:p>
        </w:tc>
        <w:tc>
          <w:tcPr>
            <w:tcW w:w="1215" w:type="dxa"/>
            <w:vMerge w:val="restart"/>
            <w:tcBorders>
              <w:top w:val="single" w:color="auto" w:sz="4" w:space="0"/>
              <w:left w:val="single" w:color="auto" w:sz="4" w:space="0"/>
              <w:bottom w:val="single" w:color="auto" w:sz="4" w:space="0"/>
              <w:right w:val="single" w:color="auto" w:sz="4" w:space="0"/>
            </w:tcBorders>
            <w:vAlign w:val="center"/>
          </w:tcPr>
          <w:p w14:paraId="54A1BBE2">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A020101</w:t>
            </w:r>
          </w:p>
        </w:tc>
        <w:tc>
          <w:tcPr>
            <w:tcW w:w="1064" w:type="dxa"/>
            <w:vMerge w:val="restart"/>
            <w:tcBorders>
              <w:top w:val="single" w:color="auto" w:sz="4" w:space="0"/>
              <w:left w:val="single" w:color="auto" w:sz="4" w:space="0"/>
              <w:bottom w:val="single" w:color="auto" w:sz="4" w:space="0"/>
              <w:right w:val="single" w:color="auto" w:sz="4" w:space="0"/>
            </w:tcBorders>
            <w:vAlign w:val="center"/>
          </w:tcPr>
          <w:p w14:paraId="53C22DF8">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计算机设备</w:t>
            </w:r>
          </w:p>
        </w:tc>
        <w:tc>
          <w:tcPr>
            <w:tcW w:w="1599" w:type="dxa"/>
            <w:tcBorders>
              <w:top w:val="single" w:color="auto" w:sz="4" w:space="0"/>
              <w:left w:val="single" w:color="auto" w:sz="4" w:space="0"/>
              <w:bottom w:val="single" w:color="auto" w:sz="4" w:space="0"/>
              <w:right w:val="single" w:color="auto" w:sz="4" w:space="0"/>
            </w:tcBorders>
            <w:vAlign w:val="center"/>
          </w:tcPr>
          <w:p w14:paraId="4373FBE9">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A02010104</w:t>
            </w:r>
          </w:p>
        </w:tc>
        <w:tc>
          <w:tcPr>
            <w:tcW w:w="1399" w:type="dxa"/>
            <w:tcBorders>
              <w:top w:val="single" w:color="auto" w:sz="4" w:space="0"/>
              <w:left w:val="single" w:color="auto" w:sz="4" w:space="0"/>
              <w:bottom w:val="single" w:color="auto" w:sz="4" w:space="0"/>
              <w:right w:val="single" w:color="auto" w:sz="4" w:space="0"/>
            </w:tcBorders>
            <w:vAlign w:val="center"/>
          </w:tcPr>
          <w:p w14:paraId="600CC8A2">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台式计算机</w:t>
            </w:r>
          </w:p>
        </w:tc>
        <w:tc>
          <w:tcPr>
            <w:tcW w:w="2170" w:type="dxa"/>
            <w:vMerge w:val="restart"/>
            <w:tcBorders>
              <w:top w:val="single" w:color="auto" w:sz="4" w:space="0"/>
              <w:left w:val="single" w:color="auto" w:sz="4" w:space="0"/>
              <w:bottom w:val="single" w:color="auto" w:sz="4" w:space="0"/>
              <w:right w:val="single" w:color="auto" w:sz="4" w:space="0"/>
            </w:tcBorders>
            <w:vAlign w:val="center"/>
          </w:tcPr>
          <w:p w14:paraId="4466732B">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6DA2E07E">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北京赛西认证有限责任公司</w:t>
            </w:r>
          </w:p>
          <w:p w14:paraId="4BD60D63">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中国网络安全审查技术与认证中心</w:t>
            </w:r>
          </w:p>
          <w:p w14:paraId="7EE073E4">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广州赛宝认证中心服务有限公司</w:t>
            </w:r>
          </w:p>
        </w:tc>
      </w:tr>
      <w:tr w14:paraId="73177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6A21CE66">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558212F9">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07F20212">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599" w:type="dxa"/>
            <w:tcBorders>
              <w:top w:val="single" w:color="auto" w:sz="4" w:space="0"/>
              <w:left w:val="single" w:color="auto" w:sz="4" w:space="0"/>
              <w:bottom w:val="single" w:color="auto" w:sz="4" w:space="0"/>
              <w:right w:val="single" w:color="auto" w:sz="4" w:space="0"/>
            </w:tcBorders>
            <w:vAlign w:val="center"/>
          </w:tcPr>
          <w:p w14:paraId="51B4786B">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A02010105</w:t>
            </w:r>
          </w:p>
        </w:tc>
        <w:tc>
          <w:tcPr>
            <w:tcW w:w="1399" w:type="dxa"/>
            <w:tcBorders>
              <w:top w:val="single" w:color="auto" w:sz="4" w:space="0"/>
              <w:left w:val="single" w:color="auto" w:sz="4" w:space="0"/>
              <w:bottom w:val="single" w:color="auto" w:sz="4" w:space="0"/>
              <w:right w:val="single" w:color="auto" w:sz="4" w:space="0"/>
            </w:tcBorders>
            <w:vAlign w:val="center"/>
          </w:tcPr>
          <w:p w14:paraId="1F5B9350">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便携式计算机</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7E6035B4">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4DC1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1CA3673E">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10992FEE">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5D296CBC">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599" w:type="dxa"/>
            <w:tcBorders>
              <w:top w:val="single" w:color="auto" w:sz="4" w:space="0"/>
              <w:left w:val="single" w:color="auto" w:sz="4" w:space="0"/>
              <w:bottom w:val="single" w:color="auto" w:sz="4" w:space="0"/>
              <w:right w:val="single" w:color="auto" w:sz="4" w:space="0"/>
            </w:tcBorders>
            <w:vAlign w:val="center"/>
          </w:tcPr>
          <w:p w14:paraId="422FAA96">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A02010107</w:t>
            </w:r>
          </w:p>
        </w:tc>
        <w:tc>
          <w:tcPr>
            <w:tcW w:w="1399" w:type="dxa"/>
            <w:tcBorders>
              <w:top w:val="single" w:color="auto" w:sz="4" w:space="0"/>
              <w:left w:val="single" w:color="auto" w:sz="4" w:space="0"/>
              <w:bottom w:val="single" w:color="auto" w:sz="4" w:space="0"/>
              <w:right w:val="single" w:color="auto" w:sz="4" w:space="0"/>
            </w:tcBorders>
            <w:vAlign w:val="center"/>
          </w:tcPr>
          <w:p w14:paraId="03DBD118">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平板式微型计算机</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6AB3414B">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1ECA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6C6ECD6C">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2</w:t>
            </w:r>
          </w:p>
        </w:tc>
        <w:tc>
          <w:tcPr>
            <w:tcW w:w="1215" w:type="dxa"/>
            <w:vMerge w:val="restart"/>
            <w:tcBorders>
              <w:top w:val="single" w:color="auto" w:sz="4" w:space="0"/>
              <w:left w:val="single" w:color="auto" w:sz="4" w:space="0"/>
              <w:bottom w:val="single" w:color="auto" w:sz="4" w:space="0"/>
              <w:right w:val="single" w:color="auto" w:sz="4" w:space="0"/>
            </w:tcBorders>
            <w:vAlign w:val="center"/>
          </w:tcPr>
          <w:p w14:paraId="000857C7">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A020106</w:t>
            </w:r>
          </w:p>
        </w:tc>
        <w:tc>
          <w:tcPr>
            <w:tcW w:w="1064" w:type="dxa"/>
            <w:vMerge w:val="restart"/>
            <w:tcBorders>
              <w:top w:val="single" w:color="auto" w:sz="4" w:space="0"/>
              <w:left w:val="single" w:color="auto" w:sz="4" w:space="0"/>
              <w:bottom w:val="single" w:color="auto" w:sz="4" w:space="0"/>
              <w:right w:val="single" w:color="auto" w:sz="4" w:space="0"/>
            </w:tcBorders>
            <w:vAlign w:val="center"/>
          </w:tcPr>
          <w:p w14:paraId="733BDB34">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输入输出设备</w:t>
            </w:r>
          </w:p>
        </w:tc>
        <w:tc>
          <w:tcPr>
            <w:tcW w:w="1599" w:type="dxa"/>
            <w:tcBorders>
              <w:top w:val="single" w:color="auto" w:sz="4" w:space="0"/>
              <w:left w:val="single" w:color="auto" w:sz="4" w:space="0"/>
              <w:bottom w:val="single" w:color="auto" w:sz="4" w:space="0"/>
              <w:right w:val="single" w:color="auto" w:sz="4" w:space="0"/>
            </w:tcBorders>
            <w:vAlign w:val="center"/>
          </w:tcPr>
          <w:p w14:paraId="70C3BB34">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A02010601</w:t>
            </w:r>
          </w:p>
        </w:tc>
        <w:tc>
          <w:tcPr>
            <w:tcW w:w="1399" w:type="dxa"/>
            <w:tcBorders>
              <w:top w:val="single" w:color="auto" w:sz="4" w:space="0"/>
              <w:left w:val="single" w:color="auto" w:sz="4" w:space="0"/>
              <w:bottom w:val="single" w:color="auto" w:sz="4" w:space="0"/>
              <w:right w:val="single" w:color="auto" w:sz="4" w:space="0"/>
            </w:tcBorders>
            <w:vAlign w:val="center"/>
          </w:tcPr>
          <w:p w14:paraId="49A1DCA0">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打印设备</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4AA9898F">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7B22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3857CD12">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79370C02">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45ED1E2C">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599" w:type="dxa"/>
            <w:tcBorders>
              <w:top w:val="single" w:color="auto" w:sz="4" w:space="0"/>
              <w:left w:val="single" w:color="auto" w:sz="4" w:space="0"/>
              <w:bottom w:val="single" w:color="auto" w:sz="4" w:space="0"/>
              <w:right w:val="single" w:color="auto" w:sz="4" w:space="0"/>
            </w:tcBorders>
            <w:vAlign w:val="center"/>
          </w:tcPr>
          <w:p w14:paraId="0365CED3">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A02010604</w:t>
            </w:r>
          </w:p>
        </w:tc>
        <w:tc>
          <w:tcPr>
            <w:tcW w:w="1399" w:type="dxa"/>
            <w:tcBorders>
              <w:top w:val="single" w:color="auto" w:sz="4" w:space="0"/>
              <w:left w:val="single" w:color="auto" w:sz="4" w:space="0"/>
              <w:bottom w:val="single" w:color="auto" w:sz="4" w:space="0"/>
              <w:right w:val="single" w:color="auto" w:sz="4" w:space="0"/>
            </w:tcBorders>
            <w:vAlign w:val="center"/>
          </w:tcPr>
          <w:p w14:paraId="44F144B5">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显示设备</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613FD46C">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4F29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17E4B53B">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1BC77857">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1A75CB69">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599" w:type="dxa"/>
            <w:tcBorders>
              <w:top w:val="single" w:color="auto" w:sz="4" w:space="0"/>
              <w:left w:val="single" w:color="auto" w:sz="4" w:space="0"/>
              <w:bottom w:val="single" w:color="auto" w:sz="4" w:space="0"/>
              <w:right w:val="single" w:color="auto" w:sz="4" w:space="0"/>
            </w:tcBorders>
            <w:vAlign w:val="center"/>
          </w:tcPr>
          <w:p w14:paraId="7398E3C3">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A02010609</w:t>
            </w:r>
          </w:p>
        </w:tc>
        <w:tc>
          <w:tcPr>
            <w:tcW w:w="1399" w:type="dxa"/>
            <w:tcBorders>
              <w:top w:val="single" w:color="auto" w:sz="4" w:space="0"/>
              <w:left w:val="single" w:color="auto" w:sz="4" w:space="0"/>
              <w:bottom w:val="single" w:color="auto" w:sz="4" w:space="0"/>
              <w:right w:val="single" w:color="auto" w:sz="4" w:space="0"/>
            </w:tcBorders>
            <w:vAlign w:val="center"/>
          </w:tcPr>
          <w:p w14:paraId="3633FCE3">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图形图像输入设备</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126D7D5E">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11683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vAlign w:val="center"/>
          </w:tcPr>
          <w:p w14:paraId="5939E6BE">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3</w:t>
            </w:r>
          </w:p>
        </w:tc>
        <w:tc>
          <w:tcPr>
            <w:tcW w:w="1215" w:type="dxa"/>
            <w:tcBorders>
              <w:top w:val="single" w:color="auto" w:sz="4" w:space="0"/>
              <w:left w:val="single" w:color="auto" w:sz="4" w:space="0"/>
              <w:bottom w:val="single" w:color="auto" w:sz="4" w:space="0"/>
              <w:right w:val="single" w:color="auto" w:sz="4" w:space="0"/>
            </w:tcBorders>
            <w:vAlign w:val="center"/>
          </w:tcPr>
          <w:p w14:paraId="616B3F40">
            <w:pPr>
              <w:widowControl/>
              <w:spacing w:before="100" w:beforeAutospacing="1" w:after="100"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A020202</w:t>
            </w:r>
          </w:p>
        </w:tc>
        <w:tc>
          <w:tcPr>
            <w:tcW w:w="1064" w:type="dxa"/>
            <w:tcBorders>
              <w:top w:val="single" w:color="auto" w:sz="4" w:space="0"/>
              <w:left w:val="single" w:color="auto" w:sz="4" w:space="0"/>
              <w:bottom w:val="single" w:color="auto" w:sz="4" w:space="0"/>
              <w:right w:val="single" w:color="auto" w:sz="4" w:space="0"/>
            </w:tcBorders>
            <w:vAlign w:val="center"/>
          </w:tcPr>
          <w:p w14:paraId="7C1B9788">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投影仪</w:t>
            </w:r>
          </w:p>
        </w:tc>
        <w:tc>
          <w:tcPr>
            <w:tcW w:w="1599" w:type="dxa"/>
            <w:tcBorders>
              <w:top w:val="single" w:color="auto" w:sz="4" w:space="0"/>
              <w:left w:val="single" w:color="auto" w:sz="4" w:space="0"/>
              <w:bottom w:val="single" w:color="auto" w:sz="4" w:space="0"/>
              <w:right w:val="single" w:color="auto" w:sz="4" w:space="0"/>
            </w:tcBorders>
            <w:vAlign w:val="center"/>
          </w:tcPr>
          <w:p w14:paraId="529B924A">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1399" w:type="dxa"/>
            <w:tcBorders>
              <w:top w:val="single" w:color="auto" w:sz="4" w:space="0"/>
              <w:left w:val="single" w:color="auto" w:sz="4" w:space="0"/>
              <w:bottom w:val="single" w:color="auto" w:sz="4" w:space="0"/>
              <w:right w:val="single" w:color="auto" w:sz="4" w:space="0"/>
            </w:tcBorders>
            <w:vAlign w:val="center"/>
          </w:tcPr>
          <w:p w14:paraId="366154C1">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01CB3133">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26099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vAlign w:val="center"/>
          </w:tcPr>
          <w:p w14:paraId="408A375C">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4</w:t>
            </w:r>
          </w:p>
        </w:tc>
        <w:tc>
          <w:tcPr>
            <w:tcW w:w="1215" w:type="dxa"/>
            <w:tcBorders>
              <w:top w:val="single" w:color="auto" w:sz="4" w:space="0"/>
              <w:left w:val="single" w:color="auto" w:sz="4" w:space="0"/>
              <w:bottom w:val="single" w:color="auto" w:sz="4" w:space="0"/>
              <w:right w:val="single" w:color="auto" w:sz="4" w:space="0"/>
            </w:tcBorders>
            <w:vAlign w:val="center"/>
          </w:tcPr>
          <w:p w14:paraId="1E009E15">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A020204</w:t>
            </w:r>
          </w:p>
        </w:tc>
        <w:tc>
          <w:tcPr>
            <w:tcW w:w="1064" w:type="dxa"/>
            <w:tcBorders>
              <w:top w:val="single" w:color="auto" w:sz="4" w:space="0"/>
              <w:left w:val="single" w:color="auto" w:sz="4" w:space="0"/>
              <w:bottom w:val="single" w:color="auto" w:sz="4" w:space="0"/>
              <w:right w:val="single" w:color="auto" w:sz="4" w:space="0"/>
            </w:tcBorders>
            <w:vAlign w:val="center"/>
          </w:tcPr>
          <w:p w14:paraId="5D91A3D0">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多功能一体机</w:t>
            </w:r>
          </w:p>
        </w:tc>
        <w:tc>
          <w:tcPr>
            <w:tcW w:w="1599" w:type="dxa"/>
            <w:tcBorders>
              <w:top w:val="single" w:color="auto" w:sz="4" w:space="0"/>
              <w:left w:val="single" w:color="auto" w:sz="4" w:space="0"/>
              <w:bottom w:val="single" w:color="auto" w:sz="4" w:space="0"/>
              <w:right w:val="single" w:color="auto" w:sz="4" w:space="0"/>
            </w:tcBorders>
            <w:vAlign w:val="center"/>
          </w:tcPr>
          <w:p w14:paraId="458968F8">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1399" w:type="dxa"/>
            <w:tcBorders>
              <w:top w:val="single" w:color="auto" w:sz="4" w:space="0"/>
              <w:left w:val="single" w:color="auto" w:sz="4" w:space="0"/>
              <w:bottom w:val="single" w:color="auto" w:sz="4" w:space="0"/>
              <w:right w:val="single" w:color="auto" w:sz="4" w:space="0"/>
            </w:tcBorders>
            <w:vAlign w:val="center"/>
          </w:tcPr>
          <w:p w14:paraId="02DA2256">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5E0B5993">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710A0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trPr>
        <w:tc>
          <w:tcPr>
            <w:tcW w:w="629" w:type="dxa"/>
            <w:tcBorders>
              <w:top w:val="single" w:color="auto" w:sz="4" w:space="0"/>
              <w:left w:val="single" w:color="auto" w:sz="4" w:space="0"/>
              <w:bottom w:val="single" w:color="auto" w:sz="4" w:space="0"/>
              <w:right w:val="single" w:color="auto" w:sz="4" w:space="0"/>
            </w:tcBorders>
            <w:vAlign w:val="center"/>
          </w:tcPr>
          <w:p w14:paraId="22F1345E">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5</w:t>
            </w:r>
          </w:p>
        </w:tc>
        <w:tc>
          <w:tcPr>
            <w:tcW w:w="1215" w:type="dxa"/>
            <w:tcBorders>
              <w:top w:val="single" w:color="auto" w:sz="4" w:space="0"/>
              <w:left w:val="single" w:color="auto" w:sz="4" w:space="0"/>
              <w:bottom w:val="single" w:color="auto" w:sz="4" w:space="0"/>
              <w:right w:val="single" w:color="auto" w:sz="4" w:space="0"/>
            </w:tcBorders>
            <w:vAlign w:val="center"/>
          </w:tcPr>
          <w:p w14:paraId="2FACEAB2">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A020519</w:t>
            </w:r>
          </w:p>
        </w:tc>
        <w:tc>
          <w:tcPr>
            <w:tcW w:w="1064" w:type="dxa"/>
            <w:tcBorders>
              <w:top w:val="single" w:color="auto" w:sz="4" w:space="0"/>
              <w:left w:val="single" w:color="auto" w:sz="4" w:space="0"/>
              <w:bottom w:val="single" w:color="auto" w:sz="4" w:space="0"/>
              <w:right w:val="single" w:color="auto" w:sz="4" w:space="0"/>
            </w:tcBorders>
            <w:vAlign w:val="center"/>
          </w:tcPr>
          <w:p w14:paraId="51B5EC47">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泵</w:t>
            </w:r>
          </w:p>
        </w:tc>
        <w:tc>
          <w:tcPr>
            <w:tcW w:w="1599" w:type="dxa"/>
            <w:tcBorders>
              <w:top w:val="single" w:color="auto" w:sz="4" w:space="0"/>
              <w:left w:val="single" w:color="auto" w:sz="4" w:space="0"/>
              <w:bottom w:val="single" w:color="auto" w:sz="4" w:space="0"/>
              <w:right w:val="single" w:color="auto" w:sz="4" w:space="0"/>
            </w:tcBorders>
            <w:vAlign w:val="center"/>
          </w:tcPr>
          <w:p w14:paraId="1B40A966">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A02051901</w:t>
            </w:r>
          </w:p>
        </w:tc>
        <w:tc>
          <w:tcPr>
            <w:tcW w:w="1399" w:type="dxa"/>
            <w:tcBorders>
              <w:top w:val="single" w:color="auto" w:sz="4" w:space="0"/>
              <w:left w:val="single" w:color="auto" w:sz="4" w:space="0"/>
              <w:bottom w:val="single" w:color="auto" w:sz="4" w:space="0"/>
              <w:right w:val="single" w:color="auto" w:sz="4" w:space="0"/>
            </w:tcBorders>
            <w:vAlign w:val="center"/>
          </w:tcPr>
          <w:p w14:paraId="431823B4">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离心泵</w:t>
            </w:r>
          </w:p>
        </w:tc>
        <w:tc>
          <w:tcPr>
            <w:tcW w:w="2170" w:type="dxa"/>
            <w:tcBorders>
              <w:top w:val="single" w:color="auto" w:sz="4" w:space="0"/>
              <w:left w:val="single" w:color="auto" w:sz="4" w:space="0"/>
              <w:bottom w:val="single" w:color="auto" w:sz="4" w:space="0"/>
              <w:right w:val="single" w:color="auto" w:sz="4" w:space="0"/>
            </w:tcBorders>
            <w:vAlign w:val="center"/>
          </w:tcPr>
          <w:p w14:paraId="54CB83CC">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0E35DA1E">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电能（北京）认证中心有限公司</w:t>
            </w:r>
          </w:p>
          <w:p w14:paraId="64413763">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方圆标志认证集团有限公司</w:t>
            </w:r>
          </w:p>
        </w:tc>
      </w:tr>
      <w:tr w14:paraId="1D0D4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5490DAC8">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6</w:t>
            </w:r>
          </w:p>
        </w:tc>
        <w:tc>
          <w:tcPr>
            <w:tcW w:w="1215" w:type="dxa"/>
            <w:vMerge w:val="restart"/>
            <w:tcBorders>
              <w:top w:val="single" w:color="auto" w:sz="4" w:space="0"/>
              <w:left w:val="single" w:color="auto" w:sz="4" w:space="0"/>
              <w:bottom w:val="single" w:color="auto" w:sz="4" w:space="0"/>
              <w:right w:val="single" w:color="auto" w:sz="4" w:space="0"/>
            </w:tcBorders>
            <w:vAlign w:val="center"/>
          </w:tcPr>
          <w:p w14:paraId="0319F50B">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A020523</w:t>
            </w:r>
          </w:p>
        </w:tc>
        <w:tc>
          <w:tcPr>
            <w:tcW w:w="1064" w:type="dxa"/>
            <w:vMerge w:val="restart"/>
            <w:tcBorders>
              <w:top w:val="single" w:color="auto" w:sz="4" w:space="0"/>
              <w:left w:val="single" w:color="auto" w:sz="4" w:space="0"/>
              <w:bottom w:val="single" w:color="auto" w:sz="4" w:space="0"/>
              <w:right w:val="single" w:color="auto" w:sz="4" w:space="0"/>
            </w:tcBorders>
            <w:vAlign w:val="center"/>
          </w:tcPr>
          <w:p w14:paraId="6A530521">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制冷空调设备</w:t>
            </w:r>
          </w:p>
        </w:tc>
        <w:tc>
          <w:tcPr>
            <w:tcW w:w="1599" w:type="dxa"/>
            <w:tcBorders>
              <w:top w:val="single" w:color="auto" w:sz="4" w:space="0"/>
              <w:left w:val="single" w:color="auto" w:sz="4" w:space="0"/>
              <w:bottom w:val="single" w:color="auto" w:sz="4" w:space="0"/>
              <w:right w:val="single" w:color="auto" w:sz="4" w:space="0"/>
            </w:tcBorders>
            <w:vAlign w:val="center"/>
          </w:tcPr>
          <w:p w14:paraId="2FA335EA">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A02052301</w:t>
            </w:r>
          </w:p>
        </w:tc>
        <w:tc>
          <w:tcPr>
            <w:tcW w:w="1399" w:type="dxa"/>
            <w:tcBorders>
              <w:top w:val="single" w:color="auto" w:sz="4" w:space="0"/>
              <w:left w:val="single" w:color="auto" w:sz="4" w:space="0"/>
              <w:bottom w:val="single" w:color="auto" w:sz="4" w:space="0"/>
              <w:right w:val="single" w:color="auto" w:sz="4" w:space="0"/>
            </w:tcBorders>
            <w:vAlign w:val="center"/>
          </w:tcPr>
          <w:p w14:paraId="705195CF">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制冷压缩机</w:t>
            </w:r>
          </w:p>
        </w:tc>
        <w:tc>
          <w:tcPr>
            <w:tcW w:w="2170" w:type="dxa"/>
            <w:vMerge w:val="restart"/>
            <w:tcBorders>
              <w:top w:val="single" w:color="auto" w:sz="4" w:space="0"/>
              <w:left w:val="single" w:color="auto" w:sz="4" w:space="0"/>
              <w:bottom w:val="single" w:color="auto" w:sz="4" w:space="0"/>
              <w:right w:val="single" w:color="auto" w:sz="4" w:space="0"/>
            </w:tcBorders>
            <w:vAlign w:val="center"/>
          </w:tcPr>
          <w:p w14:paraId="27C0D60D">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38E3FF34">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威凯认证检测有限公司</w:t>
            </w:r>
          </w:p>
          <w:p w14:paraId="7E63A2AA">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合肥通用机械产品认证有限公司</w:t>
            </w:r>
          </w:p>
          <w:p w14:paraId="6DD6A7F1">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北京中冷通质量认证中心有限公司</w:t>
            </w:r>
          </w:p>
        </w:tc>
      </w:tr>
      <w:tr w14:paraId="1FEC6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59A0B6A7">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6F86481F">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6D580CF4">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599" w:type="dxa"/>
            <w:tcBorders>
              <w:top w:val="single" w:color="auto" w:sz="4" w:space="0"/>
              <w:left w:val="single" w:color="auto" w:sz="4" w:space="0"/>
              <w:bottom w:val="single" w:color="auto" w:sz="4" w:space="0"/>
              <w:right w:val="single" w:color="auto" w:sz="4" w:space="0"/>
            </w:tcBorders>
            <w:vAlign w:val="center"/>
          </w:tcPr>
          <w:p w14:paraId="7B815AD1">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A02052305</w:t>
            </w:r>
          </w:p>
        </w:tc>
        <w:tc>
          <w:tcPr>
            <w:tcW w:w="1399" w:type="dxa"/>
            <w:tcBorders>
              <w:top w:val="single" w:color="auto" w:sz="4" w:space="0"/>
              <w:left w:val="single" w:color="auto" w:sz="4" w:space="0"/>
              <w:bottom w:val="single" w:color="auto" w:sz="4" w:space="0"/>
              <w:right w:val="single" w:color="auto" w:sz="4" w:space="0"/>
            </w:tcBorders>
            <w:vAlign w:val="center"/>
          </w:tcPr>
          <w:p w14:paraId="7A69343B">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空调机组</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65479676">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464DF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1B08863F">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5DE32927">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1116804B">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599" w:type="dxa"/>
            <w:tcBorders>
              <w:top w:val="single" w:color="auto" w:sz="4" w:space="0"/>
              <w:left w:val="single" w:color="auto" w:sz="4" w:space="0"/>
              <w:bottom w:val="single" w:color="auto" w:sz="4" w:space="0"/>
              <w:right w:val="single" w:color="auto" w:sz="4" w:space="0"/>
            </w:tcBorders>
            <w:vAlign w:val="center"/>
          </w:tcPr>
          <w:p w14:paraId="39963234">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A02052309</w:t>
            </w:r>
          </w:p>
        </w:tc>
        <w:tc>
          <w:tcPr>
            <w:tcW w:w="1399" w:type="dxa"/>
            <w:tcBorders>
              <w:top w:val="single" w:color="auto" w:sz="4" w:space="0"/>
              <w:left w:val="single" w:color="auto" w:sz="4" w:space="0"/>
              <w:bottom w:val="single" w:color="auto" w:sz="4" w:space="0"/>
              <w:right w:val="single" w:color="auto" w:sz="4" w:space="0"/>
            </w:tcBorders>
            <w:vAlign w:val="center"/>
          </w:tcPr>
          <w:p w14:paraId="2A1C454C">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专用制冷、空调设备</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17280A72">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5EF6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18B29F43">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02C19F5F">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586519A7">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599" w:type="dxa"/>
            <w:tcBorders>
              <w:top w:val="single" w:color="auto" w:sz="4" w:space="0"/>
              <w:left w:val="single" w:color="auto" w:sz="4" w:space="0"/>
              <w:bottom w:val="single" w:color="auto" w:sz="4" w:space="0"/>
              <w:right w:val="single" w:color="auto" w:sz="4" w:space="0"/>
            </w:tcBorders>
            <w:vAlign w:val="center"/>
          </w:tcPr>
          <w:p w14:paraId="7320F03E">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A02052399</w:t>
            </w:r>
          </w:p>
        </w:tc>
        <w:tc>
          <w:tcPr>
            <w:tcW w:w="1399" w:type="dxa"/>
            <w:tcBorders>
              <w:top w:val="single" w:color="auto" w:sz="4" w:space="0"/>
              <w:left w:val="single" w:color="auto" w:sz="4" w:space="0"/>
              <w:bottom w:val="single" w:color="auto" w:sz="4" w:space="0"/>
              <w:right w:val="single" w:color="auto" w:sz="4" w:space="0"/>
            </w:tcBorders>
            <w:vAlign w:val="center"/>
          </w:tcPr>
          <w:p w14:paraId="1ED1BD84">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其他制冷空调设备</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73BA4649">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3FB6E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3" w:hRule="atLeast"/>
        </w:trPr>
        <w:tc>
          <w:tcPr>
            <w:tcW w:w="629" w:type="dxa"/>
            <w:tcBorders>
              <w:top w:val="single" w:color="auto" w:sz="4" w:space="0"/>
              <w:left w:val="single" w:color="auto" w:sz="4" w:space="0"/>
              <w:bottom w:val="single" w:color="auto" w:sz="4" w:space="0"/>
              <w:right w:val="single" w:color="auto" w:sz="4" w:space="0"/>
            </w:tcBorders>
            <w:vAlign w:val="center"/>
          </w:tcPr>
          <w:p w14:paraId="42EE2E11">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7</w:t>
            </w:r>
          </w:p>
        </w:tc>
        <w:tc>
          <w:tcPr>
            <w:tcW w:w="1215" w:type="dxa"/>
            <w:tcBorders>
              <w:top w:val="single" w:color="auto" w:sz="4" w:space="0"/>
              <w:left w:val="single" w:color="auto" w:sz="4" w:space="0"/>
              <w:bottom w:val="single" w:color="auto" w:sz="4" w:space="0"/>
              <w:right w:val="single" w:color="auto" w:sz="4" w:space="0"/>
            </w:tcBorders>
            <w:vAlign w:val="center"/>
          </w:tcPr>
          <w:p w14:paraId="012987DB">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A020601</w:t>
            </w:r>
          </w:p>
        </w:tc>
        <w:tc>
          <w:tcPr>
            <w:tcW w:w="1064" w:type="dxa"/>
            <w:tcBorders>
              <w:top w:val="single" w:color="auto" w:sz="4" w:space="0"/>
              <w:left w:val="single" w:color="auto" w:sz="4" w:space="0"/>
              <w:bottom w:val="single" w:color="auto" w:sz="4" w:space="0"/>
              <w:right w:val="single" w:color="auto" w:sz="4" w:space="0"/>
            </w:tcBorders>
            <w:vAlign w:val="center"/>
          </w:tcPr>
          <w:p w14:paraId="37ACE90E">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电机</w:t>
            </w:r>
          </w:p>
        </w:tc>
        <w:tc>
          <w:tcPr>
            <w:tcW w:w="1599" w:type="dxa"/>
            <w:tcBorders>
              <w:top w:val="single" w:color="auto" w:sz="4" w:space="0"/>
              <w:left w:val="single" w:color="auto" w:sz="4" w:space="0"/>
              <w:bottom w:val="single" w:color="auto" w:sz="4" w:space="0"/>
              <w:right w:val="single" w:color="auto" w:sz="4" w:space="0"/>
            </w:tcBorders>
            <w:vAlign w:val="center"/>
          </w:tcPr>
          <w:p w14:paraId="2E97169A">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1399" w:type="dxa"/>
            <w:tcBorders>
              <w:top w:val="single" w:color="auto" w:sz="4" w:space="0"/>
              <w:left w:val="single" w:color="auto" w:sz="4" w:space="0"/>
              <w:bottom w:val="single" w:color="auto" w:sz="4" w:space="0"/>
              <w:right w:val="single" w:color="auto" w:sz="4" w:space="0"/>
            </w:tcBorders>
            <w:vAlign w:val="center"/>
          </w:tcPr>
          <w:p w14:paraId="6FD85CBB">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2170" w:type="dxa"/>
            <w:tcBorders>
              <w:top w:val="single" w:color="auto" w:sz="4" w:space="0"/>
              <w:left w:val="single" w:color="auto" w:sz="4" w:space="0"/>
              <w:bottom w:val="single" w:color="auto" w:sz="4" w:space="0"/>
              <w:right w:val="single" w:color="auto" w:sz="4" w:space="0"/>
            </w:tcBorders>
            <w:vAlign w:val="center"/>
          </w:tcPr>
          <w:p w14:paraId="6D66D170">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765ADFC6">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威凯认证检测有限公司</w:t>
            </w:r>
          </w:p>
          <w:p w14:paraId="370F74B9">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电能（北京）认证中心有限公司</w:t>
            </w:r>
          </w:p>
          <w:p w14:paraId="3BE02066">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中国船级社质量认证公司</w:t>
            </w:r>
          </w:p>
        </w:tc>
      </w:tr>
      <w:tr w14:paraId="19443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 w:hRule="atLeast"/>
        </w:trPr>
        <w:tc>
          <w:tcPr>
            <w:tcW w:w="629" w:type="dxa"/>
            <w:tcBorders>
              <w:top w:val="single" w:color="auto" w:sz="4" w:space="0"/>
              <w:left w:val="single" w:color="auto" w:sz="4" w:space="0"/>
              <w:bottom w:val="single" w:color="auto" w:sz="4" w:space="0"/>
              <w:right w:val="single" w:color="auto" w:sz="4" w:space="0"/>
            </w:tcBorders>
            <w:vAlign w:val="center"/>
          </w:tcPr>
          <w:p w14:paraId="1738F61D">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8</w:t>
            </w:r>
          </w:p>
        </w:tc>
        <w:tc>
          <w:tcPr>
            <w:tcW w:w="1215" w:type="dxa"/>
            <w:tcBorders>
              <w:top w:val="single" w:color="auto" w:sz="4" w:space="0"/>
              <w:left w:val="single" w:color="auto" w:sz="4" w:space="0"/>
              <w:bottom w:val="single" w:color="auto" w:sz="4" w:space="0"/>
              <w:right w:val="single" w:color="auto" w:sz="4" w:space="0"/>
            </w:tcBorders>
            <w:vAlign w:val="center"/>
          </w:tcPr>
          <w:p w14:paraId="0480749C">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A020602</w:t>
            </w:r>
          </w:p>
        </w:tc>
        <w:tc>
          <w:tcPr>
            <w:tcW w:w="1064" w:type="dxa"/>
            <w:tcBorders>
              <w:top w:val="single" w:color="auto" w:sz="4" w:space="0"/>
              <w:left w:val="single" w:color="auto" w:sz="4" w:space="0"/>
              <w:bottom w:val="single" w:color="auto" w:sz="4" w:space="0"/>
              <w:right w:val="single" w:color="auto" w:sz="4" w:space="0"/>
            </w:tcBorders>
            <w:vAlign w:val="center"/>
          </w:tcPr>
          <w:p w14:paraId="51DD2FAC">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变压器</w:t>
            </w:r>
          </w:p>
        </w:tc>
        <w:tc>
          <w:tcPr>
            <w:tcW w:w="1599" w:type="dxa"/>
            <w:tcBorders>
              <w:top w:val="single" w:color="auto" w:sz="4" w:space="0"/>
              <w:left w:val="single" w:color="auto" w:sz="4" w:space="0"/>
              <w:bottom w:val="single" w:color="auto" w:sz="4" w:space="0"/>
              <w:right w:val="single" w:color="auto" w:sz="4" w:space="0"/>
            </w:tcBorders>
            <w:vAlign w:val="center"/>
          </w:tcPr>
          <w:p w14:paraId="3D17EDFE">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1399" w:type="dxa"/>
            <w:tcBorders>
              <w:top w:val="single" w:color="auto" w:sz="4" w:space="0"/>
              <w:left w:val="single" w:color="auto" w:sz="4" w:space="0"/>
              <w:bottom w:val="single" w:color="auto" w:sz="4" w:space="0"/>
              <w:right w:val="single" w:color="auto" w:sz="4" w:space="0"/>
            </w:tcBorders>
            <w:vAlign w:val="center"/>
          </w:tcPr>
          <w:p w14:paraId="297302AC">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2170" w:type="dxa"/>
            <w:tcBorders>
              <w:top w:val="single" w:color="auto" w:sz="4" w:space="0"/>
              <w:left w:val="single" w:color="auto" w:sz="4" w:space="0"/>
              <w:bottom w:val="single" w:color="auto" w:sz="4" w:space="0"/>
              <w:right w:val="single" w:color="auto" w:sz="4" w:space="0"/>
            </w:tcBorders>
            <w:vAlign w:val="center"/>
          </w:tcPr>
          <w:p w14:paraId="23F127EC">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1DCDB378">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电能（北京）认证中心有限公司</w:t>
            </w:r>
          </w:p>
          <w:p w14:paraId="335C4821">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方圆标志认证集团有限公司</w:t>
            </w:r>
          </w:p>
        </w:tc>
      </w:tr>
      <w:tr w14:paraId="73227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4" w:hRule="atLeast"/>
        </w:trPr>
        <w:tc>
          <w:tcPr>
            <w:tcW w:w="629" w:type="dxa"/>
            <w:tcBorders>
              <w:top w:val="single" w:color="auto" w:sz="4" w:space="0"/>
              <w:left w:val="single" w:color="auto" w:sz="4" w:space="0"/>
              <w:bottom w:val="single" w:color="auto" w:sz="4" w:space="0"/>
              <w:right w:val="single" w:color="auto" w:sz="4" w:space="0"/>
            </w:tcBorders>
            <w:vAlign w:val="center"/>
          </w:tcPr>
          <w:p w14:paraId="25B67C6D">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9</w:t>
            </w:r>
          </w:p>
        </w:tc>
        <w:tc>
          <w:tcPr>
            <w:tcW w:w="1215" w:type="dxa"/>
            <w:tcBorders>
              <w:top w:val="single" w:color="auto" w:sz="4" w:space="0"/>
              <w:left w:val="single" w:color="auto" w:sz="4" w:space="0"/>
              <w:bottom w:val="single" w:color="auto" w:sz="4" w:space="0"/>
              <w:right w:val="single" w:color="auto" w:sz="4" w:space="0"/>
            </w:tcBorders>
            <w:vAlign w:val="center"/>
          </w:tcPr>
          <w:p w14:paraId="3F47A9DC">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A020609</w:t>
            </w:r>
          </w:p>
        </w:tc>
        <w:tc>
          <w:tcPr>
            <w:tcW w:w="1064" w:type="dxa"/>
            <w:tcBorders>
              <w:top w:val="single" w:color="auto" w:sz="4" w:space="0"/>
              <w:left w:val="single" w:color="auto" w:sz="4" w:space="0"/>
              <w:bottom w:val="single" w:color="auto" w:sz="4" w:space="0"/>
              <w:right w:val="single" w:color="auto" w:sz="4" w:space="0"/>
            </w:tcBorders>
            <w:vAlign w:val="center"/>
          </w:tcPr>
          <w:p w14:paraId="1529D79F">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镇流器</w:t>
            </w:r>
          </w:p>
        </w:tc>
        <w:tc>
          <w:tcPr>
            <w:tcW w:w="1599" w:type="dxa"/>
            <w:tcBorders>
              <w:top w:val="single" w:color="auto" w:sz="4" w:space="0"/>
              <w:left w:val="single" w:color="auto" w:sz="4" w:space="0"/>
              <w:bottom w:val="single" w:color="auto" w:sz="4" w:space="0"/>
              <w:right w:val="single" w:color="auto" w:sz="4" w:space="0"/>
            </w:tcBorders>
            <w:vAlign w:val="center"/>
          </w:tcPr>
          <w:p w14:paraId="7E4ACFB1">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1399" w:type="dxa"/>
            <w:tcBorders>
              <w:top w:val="single" w:color="auto" w:sz="4" w:space="0"/>
              <w:left w:val="single" w:color="auto" w:sz="4" w:space="0"/>
              <w:bottom w:val="single" w:color="auto" w:sz="4" w:space="0"/>
              <w:right w:val="single" w:color="auto" w:sz="4" w:space="0"/>
            </w:tcBorders>
            <w:vAlign w:val="center"/>
          </w:tcPr>
          <w:p w14:paraId="325BD341">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2170" w:type="dxa"/>
            <w:tcBorders>
              <w:top w:val="single" w:color="auto" w:sz="4" w:space="0"/>
              <w:left w:val="single" w:color="auto" w:sz="4" w:space="0"/>
              <w:bottom w:val="single" w:color="auto" w:sz="4" w:space="0"/>
              <w:right w:val="single" w:color="auto" w:sz="4" w:space="0"/>
            </w:tcBorders>
            <w:vAlign w:val="center"/>
          </w:tcPr>
          <w:p w14:paraId="3E356F92">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2B6F2E69">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深圳市计量质量检测研究院</w:t>
            </w:r>
          </w:p>
          <w:p w14:paraId="418CB345">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中标合信（北京）认证有限公司</w:t>
            </w:r>
          </w:p>
        </w:tc>
      </w:tr>
      <w:tr w14:paraId="0D1E3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6CA6FB5C">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10</w:t>
            </w:r>
          </w:p>
        </w:tc>
        <w:tc>
          <w:tcPr>
            <w:tcW w:w="1215" w:type="dxa"/>
            <w:vMerge w:val="restart"/>
            <w:tcBorders>
              <w:top w:val="single" w:color="auto" w:sz="4" w:space="0"/>
              <w:left w:val="single" w:color="auto" w:sz="4" w:space="0"/>
              <w:bottom w:val="single" w:color="auto" w:sz="4" w:space="0"/>
              <w:right w:val="single" w:color="auto" w:sz="4" w:space="0"/>
            </w:tcBorders>
            <w:vAlign w:val="center"/>
          </w:tcPr>
          <w:p w14:paraId="7C408478">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A020618</w:t>
            </w:r>
          </w:p>
        </w:tc>
        <w:tc>
          <w:tcPr>
            <w:tcW w:w="1064" w:type="dxa"/>
            <w:vMerge w:val="restart"/>
            <w:tcBorders>
              <w:top w:val="single" w:color="auto" w:sz="4" w:space="0"/>
              <w:left w:val="single" w:color="auto" w:sz="4" w:space="0"/>
              <w:bottom w:val="single" w:color="auto" w:sz="4" w:space="0"/>
              <w:right w:val="single" w:color="auto" w:sz="4" w:space="0"/>
            </w:tcBorders>
            <w:vAlign w:val="center"/>
          </w:tcPr>
          <w:p w14:paraId="1D605AE4">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生活用电器</w:t>
            </w:r>
          </w:p>
        </w:tc>
        <w:tc>
          <w:tcPr>
            <w:tcW w:w="1599" w:type="dxa"/>
            <w:tcBorders>
              <w:top w:val="single" w:color="auto" w:sz="4" w:space="0"/>
              <w:left w:val="single" w:color="auto" w:sz="4" w:space="0"/>
              <w:bottom w:val="single" w:color="auto" w:sz="4" w:space="0"/>
              <w:right w:val="single" w:color="auto" w:sz="4" w:space="0"/>
            </w:tcBorders>
            <w:vAlign w:val="center"/>
          </w:tcPr>
          <w:p w14:paraId="13247CE3">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A0206180101</w:t>
            </w:r>
          </w:p>
        </w:tc>
        <w:tc>
          <w:tcPr>
            <w:tcW w:w="1399" w:type="dxa"/>
            <w:tcBorders>
              <w:top w:val="single" w:color="auto" w:sz="4" w:space="0"/>
              <w:left w:val="single" w:color="auto" w:sz="4" w:space="0"/>
              <w:bottom w:val="single" w:color="auto" w:sz="4" w:space="0"/>
              <w:right w:val="single" w:color="auto" w:sz="4" w:space="0"/>
            </w:tcBorders>
            <w:vAlign w:val="center"/>
          </w:tcPr>
          <w:p w14:paraId="0EBAC894">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电冰箱</w:t>
            </w:r>
          </w:p>
        </w:tc>
        <w:tc>
          <w:tcPr>
            <w:tcW w:w="2170" w:type="dxa"/>
            <w:tcBorders>
              <w:top w:val="single" w:color="auto" w:sz="4" w:space="0"/>
              <w:left w:val="single" w:color="auto" w:sz="4" w:space="0"/>
              <w:bottom w:val="single" w:color="auto" w:sz="4" w:space="0"/>
              <w:right w:val="single" w:color="auto" w:sz="4" w:space="0"/>
            </w:tcBorders>
            <w:vAlign w:val="center"/>
          </w:tcPr>
          <w:p w14:paraId="7E92F07E">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1406DA55">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威凯认证检测有限公司</w:t>
            </w:r>
          </w:p>
          <w:p w14:paraId="36C857EE">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中家院（北京）检测认证有限公司</w:t>
            </w:r>
          </w:p>
        </w:tc>
      </w:tr>
      <w:tr w14:paraId="08C84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72055286">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3E509716">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319087EE">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599" w:type="dxa"/>
            <w:tcBorders>
              <w:top w:val="single" w:color="auto" w:sz="4" w:space="0"/>
              <w:left w:val="single" w:color="auto" w:sz="4" w:space="0"/>
              <w:bottom w:val="single" w:color="auto" w:sz="4" w:space="0"/>
              <w:right w:val="single" w:color="auto" w:sz="4" w:space="0"/>
            </w:tcBorders>
            <w:vAlign w:val="center"/>
          </w:tcPr>
          <w:p w14:paraId="715E24D9">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A0206180203</w:t>
            </w:r>
          </w:p>
        </w:tc>
        <w:tc>
          <w:tcPr>
            <w:tcW w:w="1399" w:type="dxa"/>
            <w:tcBorders>
              <w:top w:val="single" w:color="auto" w:sz="4" w:space="0"/>
              <w:left w:val="single" w:color="auto" w:sz="4" w:space="0"/>
              <w:bottom w:val="single" w:color="auto" w:sz="4" w:space="0"/>
              <w:right w:val="single" w:color="auto" w:sz="4" w:space="0"/>
            </w:tcBorders>
            <w:vAlign w:val="center"/>
          </w:tcPr>
          <w:p w14:paraId="3AEB3526">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空调机</w:t>
            </w:r>
          </w:p>
        </w:tc>
        <w:tc>
          <w:tcPr>
            <w:tcW w:w="2170" w:type="dxa"/>
            <w:tcBorders>
              <w:top w:val="single" w:color="auto" w:sz="4" w:space="0"/>
              <w:left w:val="single" w:color="auto" w:sz="4" w:space="0"/>
              <w:bottom w:val="single" w:color="auto" w:sz="4" w:space="0"/>
              <w:right w:val="single" w:color="auto" w:sz="4" w:space="0"/>
            </w:tcBorders>
            <w:vAlign w:val="center"/>
          </w:tcPr>
          <w:p w14:paraId="09D25876">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490E095F">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威凯认证检测有限公司</w:t>
            </w:r>
          </w:p>
          <w:p w14:paraId="3CC4DB0F">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中家院（北京）检测认证有限公司</w:t>
            </w:r>
          </w:p>
          <w:p w14:paraId="198589F2">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合肥通用机械产品认证有限公司</w:t>
            </w:r>
          </w:p>
        </w:tc>
      </w:tr>
      <w:tr w14:paraId="11DC3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54B38123">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5D55B924">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5F7C17E9">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599" w:type="dxa"/>
            <w:tcBorders>
              <w:top w:val="single" w:color="auto" w:sz="4" w:space="0"/>
              <w:left w:val="single" w:color="auto" w:sz="4" w:space="0"/>
              <w:bottom w:val="single" w:color="auto" w:sz="4" w:space="0"/>
              <w:right w:val="single" w:color="auto" w:sz="4" w:space="0"/>
            </w:tcBorders>
            <w:vAlign w:val="center"/>
          </w:tcPr>
          <w:p w14:paraId="667DCBC3">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A0206180301</w:t>
            </w:r>
          </w:p>
        </w:tc>
        <w:tc>
          <w:tcPr>
            <w:tcW w:w="1399" w:type="dxa"/>
            <w:tcBorders>
              <w:top w:val="single" w:color="auto" w:sz="4" w:space="0"/>
              <w:left w:val="single" w:color="auto" w:sz="4" w:space="0"/>
              <w:bottom w:val="single" w:color="auto" w:sz="4" w:space="0"/>
              <w:right w:val="single" w:color="auto" w:sz="4" w:space="0"/>
            </w:tcBorders>
            <w:vAlign w:val="center"/>
          </w:tcPr>
          <w:p w14:paraId="399CCB5A">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洗衣机</w:t>
            </w:r>
          </w:p>
        </w:tc>
        <w:tc>
          <w:tcPr>
            <w:tcW w:w="2170" w:type="dxa"/>
            <w:tcBorders>
              <w:top w:val="single" w:color="auto" w:sz="4" w:space="0"/>
              <w:left w:val="single" w:color="auto" w:sz="4" w:space="0"/>
              <w:bottom w:val="single" w:color="auto" w:sz="4" w:space="0"/>
              <w:right w:val="single" w:color="auto" w:sz="4" w:space="0"/>
            </w:tcBorders>
            <w:vAlign w:val="center"/>
          </w:tcPr>
          <w:p w14:paraId="3C6046EC">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3429A264">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威凯认证检测有限公司</w:t>
            </w:r>
          </w:p>
          <w:p w14:paraId="2F6DD626">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中家院（北京）检测认证有限公司</w:t>
            </w:r>
          </w:p>
        </w:tc>
      </w:tr>
      <w:tr w14:paraId="6CAFD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0E49911C">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73A6FF43">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1E24F84E">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c>
          <w:tcPr>
            <w:tcW w:w="1599" w:type="dxa"/>
            <w:tcBorders>
              <w:top w:val="single" w:color="auto" w:sz="4" w:space="0"/>
              <w:left w:val="single" w:color="auto" w:sz="4" w:space="0"/>
              <w:bottom w:val="single" w:color="auto" w:sz="4" w:space="0"/>
              <w:right w:val="single" w:color="auto" w:sz="4" w:space="0"/>
            </w:tcBorders>
            <w:vAlign w:val="center"/>
          </w:tcPr>
          <w:p w14:paraId="42EE251E">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A02061808</w:t>
            </w:r>
          </w:p>
        </w:tc>
        <w:tc>
          <w:tcPr>
            <w:tcW w:w="1399" w:type="dxa"/>
            <w:tcBorders>
              <w:top w:val="single" w:color="auto" w:sz="4" w:space="0"/>
              <w:left w:val="single" w:color="auto" w:sz="4" w:space="0"/>
              <w:bottom w:val="single" w:color="auto" w:sz="4" w:space="0"/>
              <w:right w:val="single" w:color="auto" w:sz="4" w:space="0"/>
            </w:tcBorders>
            <w:vAlign w:val="center"/>
          </w:tcPr>
          <w:p w14:paraId="108F295F">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热水器</w:t>
            </w:r>
          </w:p>
        </w:tc>
        <w:tc>
          <w:tcPr>
            <w:tcW w:w="2170" w:type="dxa"/>
            <w:tcBorders>
              <w:top w:val="single" w:color="auto" w:sz="4" w:space="0"/>
              <w:left w:val="single" w:color="auto" w:sz="4" w:space="0"/>
              <w:bottom w:val="single" w:color="auto" w:sz="4" w:space="0"/>
              <w:right w:val="single" w:color="auto" w:sz="4" w:space="0"/>
            </w:tcBorders>
            <w:vAlign w:val="center"/>
          </w:tcPr>
          <w:p w14:paraId="3E6BBAB5">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02638277">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威凯认证检测有限公司</w:t>
            </w:r>
          </w:p>
          <w:p w14:paraId="6FE24E2E">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中家院（北京）检测认证有限公司</w:t>
            </w:r>
          </w:p>
          <w:p w14:paraId="0E32295B">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合肥通用机械产品认证有限公司(范围仅限于“热泵热水器”)</w:t>
            </w:r>
          </w:p>
        </w:tc>
      </w:tr>
      <w:tr w14:paraId="4363B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629" w:type="dxa"/>
            <w:tcBorders>
              <w:top w:val="single" w:color="auto" w:sz="4" w:space="0"/>
              <w:left w:val="single" w:color="auto" w:sz="4" w:space="0"/>
              <w:bottom w:val="single" w:color="auto" w:sz="4" w:space="0"/>
              <w:right w:val="single" w:color="auto" w:sz="4" w:space="0"/>
            </w:tcBorders>
            <w:vAlign w:val="center"/>
          </w:tcPr>
          <w:p w14:paraId="5A787831">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11</w:t>
            </w:r>
          </w:p>
        </w:tc>
        <w:tc>
          <w:tcPr>
            <w:tcW w:w="1215" w:type="dxa"/>
            <w:tcBorders>
              <w:top w:val="single" w:color="auto" w:sz="4" w:space="0"/>
              <w:left w:val="single" w:color="auto" w:sz="4" w:space="0"/>
              <w:bottom w:val="single" w:color="auto" w:sz="4" w:space="0"/>
              <w:right w:val="single" w:color="auto" w:sz="4" w:space="0"/>
            </w:tcBorders>
            <w:vAlign w:val="center"/>
          </w:tcPr>
          <w:p w14:paraId="7447E02A">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A020619</w:t>
            </w:r>
          </w:p>
        </w:tc>
        <w:tc>
          <w:tcPr>
            <w:tcW w:w="1064" w:type="dxa"/>
            <w:tcBorders>
              <w:top w:val="single" w:color="auto" w:sz="4" w:space="0"/>
              <w:left w:val="single" w:color="auto" w:sz="4" w:space="0"/>
              <w:bottom w:val="single" w:color="auto" w:sz="4" w:space="0"/>
              <w:right w:val="single" w:color="auto" w:sz="4" w:space="0"/>
            </w:tcBorders>
            <w:vAlign w:val="center"/>
          </w:tcPr>
          <w:p w14:paraId="2C8B4350">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照明设备</w:t>
            </w:r>
          </w:p>
        </w:tc>
        <w:tc>
          <w:tcPr>
            <w:tcW w:w="1599" w:type="dxa"/>
            <w:tcBorders>
              <w:top w:val="single" w:color="auto" w:sz="4" w:space="0"/>
              <w:left w:val="single" w:color="auto" w:sz="4" w:space="0"/>
              <w:bottom w:val="single" w:color="auto" w:sz="4" w:space="0"/>
              <w:right w:val="single" w:color="auto" w:sz="4" w:space="0"/>
            </w:tcBorders>
            <w:vAlign w:val="center"/>
          </w:tcPr>
          <w:p w14:paraId="69FDB8C8">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1399" w:type="dxa"/>
            <w:tcBorders>
              <w:top w:val="single" w:color="auto" w:sz="4" w:space="0"/>
              <w:left w:val="single" w:color="auto" w:sz="4" w:space="0"/>
              <w:bottom w:val="single" w:color="auto" w:sz="4" w:space="0"/>
              <w:right w:val="single" w:color="auto" w:sz="4" w:space="0"/>
            </w:tcBorders>
            <w:vAlign w:val="center"/>
          </w:tcPr>
          <w:p w14:paraId="640DE5C1">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2170" w:type="dxa"/>
            <w:tcBorders>
              <w:top w:val="single" w:color="auto" w:sz="4" w:space="0"/>
              <w:left w:val="single" w:color="auto" w:sz="4" w:space="0"/>
              <w:bottom w:val="single" w:color="auto" w:sz="4" w:space="0"/>
              <w:right w:val="single" w:color="auto" w:sz="4" w:space="0"/>
            </w:tcBorders>
            <w:vAlign w:val="center"/>
          </w:tcPr>
          <w:p w14:paraId="4F011121">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0D718B31">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深圳市计量质量检测研究院</w:t>
            </w:r>
          </w:p>
          <w:p w14:paraId="30DA3A02">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中标合信（北京）认证有限公司</w:t>
            </w:r>
          </w:p>
        </w:tc>
      </w:tr>
      <w:tr w14:paraId="67AFE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trPr>
        <w:tc>
          <w:tcPr>
            <w:tcW w:w="629" w:type="dxa"/>
            <w:tcBorders>
              <w:top w:val="single" w:color="auto" w:sz="4" w:space="0"/>
              <w:left w:val="single" w:color="auto" w:sz="4" w:space="0"/>
              <w:bottom w:val="single" w:color="auto" w:sz="4" w:space="0"/>
              <w:right w:val="single" w:color="auto" w:sz="4" w:space="0"/>
            </w:tcBorders>
            <w:vAlign w:val="center"/>
          </w:tcPr>
          <w:p w14:paraId="68946FE1">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12</w:t>
            </w:r>
          </w:p>
        </w:tc>
        <w:tc>
          <w:tcPr>
            <w:tcW w:w="1215" w:type="dxa"/>
            <w:tcBorders>
              <w:top w:val="single" w:color="auto" w:sz="4" w:space="0"/>
              <w:left w:val="single" w:color="auto" w:sz="4" w:space="0"/>
              <w:bottom w:val="single" w:color="auto" w:sz="4" w:space="0"/>
              <w:right w:val="single" w:color="auto" w:sz="4" w:space="0"/>
            </w:tcBorders>
            <w:vAlign w:val="center"/>
          </w:tcPr>
          <w:p w14:paraId="20C22ECA">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A020910</w:t>
            </w:r>
          </w:p>
        </w:tc>
        <w:tc>
          <w:tcPr>
            <w:tcW w:w="1064" w:type="dxa"/>
            <w:tcBorders>
              <w:top w:val="single" w:color="auto" w:sz="4" w:space="0"/>
              <w:left w:val="single" w:color="auto" w:sz="4" w:space="0"/>
              <w:bottom w:val="single" w:color="auto" w:sz="4" w:space="0"/>
              <w:right w:val="single" w:color="auto" w:sz="4" w:space="0"/>
            </w:tcBorders>
            <w:vAlign w:val="center"/>
          </w:tcPr>
          <w:p w14:paraId="77C7B465">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电视设备</w:t>
            </w:r>
          </w:p>
        </w:tc>
        <w:tc>
          <w:tcPr>
            <w:tcW w:w="1599" w:type="dxa"/>
            <w:tcBorders>
              <w:top w:val="single" w:color="auto" w:sz="4" w:space="0"/>
              <w:left w:val="single" w:color="auto" w:sz="4" w:space="0"/>
              <w:bottom w:val="single" w:color="auto" w:sz="4" w:space="0"/>
              <w:right w:val="single" w:color="auto" w:sz="4" w:space="0"/>
            </w:tcBorders>
            <w:vAlign w:val="center"/>
          </w:tcPr>
          <w:p w14:paraId="219DC46F">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A02091001</w:t>
            </w:r>
          </w:p>
        </w:tc>
        <w:tc>
          <w:tcPr>
            <w:tcW w:w="1399" w:type="dxa"/>
            <w:tcBorders>
              <w:top w:val="single" w:color="auto" w:sz="4" w:space="0"/>
              <w:left w:val="single" w:color="auto" w:sz="4" w:space="0"/>
              <w:bottom w:val="single" w:color="auto" w:sz="4" w:space="0"/>
              <w:right w:val="single" w:color="auto" w:sz="4" w:space="0"/>
            </w:tcBorders>
            <w:vAlign w:val="center"/>
          </w:tcPr>
          <w:p w14:paraId="5169903A">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普通电视设备（电视机）</w:t>
            </w:r>
          </w:p>
        </w:tc>
        <w:tc>
          <w:tcPr>
            <w:tcW w:w="2170" w:type="dxa"/>
            <w:vMerge w:val="restart"/>
            <w:tcBorders>
              <w:top w:val="single" w:color="auto" w:sz="4" w:space="0"/>
              <w:left w:val="single" w:color="auto" w:sz="4" w:space="0"/>
              <w:bottom w:val="single" w:color="auto" w:sz="4" w:space="0"/>
              <w:right w:val="single" w:color="auto" w:sz="4" w:space="0"/>
            </w:tcBorders>
            <w:vAlign w:val="center"/>
          </w:tcPr>
          <w:p w14:paraId="50A506FF">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59B238A2">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北京泰瑞特认证有限责任公司</w:t>
            </w:r>
          </w:p>
          <w:p w14:paraId="3195F143">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广州赛宝认证中心服务有限公司</w:t>
            </w:r>
          </w:p>
        </w:tc>
      </w:tr>
      <w:tr w14:paraId="5E40A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trPr>
        <w:tc>
          <w:tcPr>
            <w:tcW w:w="629" w:type="dxa"/>
            <w:tcBorders>
              <w:top w:val="single" w:color="auto" w:sz="4" w:space="0"/>
              <w:left w:val="single" w:color="auto" w:sz="4" w:space="0"/>
              <w:bottom w:val="single" w:color="auto" w:sz="4" w:space="0"/>
              <w:right w:val="single" w:color="auto" w:sz="4" w:space="0"/>
            </w:tcBorders>
            <w:vAlign w:val="center"/>
          </w:tcPr>
          <w:p w14:paraId="1B2806A8">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13</w:t>
            </w:r>
          </w:p>
        </w:tc>
        <w:tc>
          <w:tcPr>
            <w:tcW w:w="1215" w:type="dxa"/>
            <w:tcBorders>
              <w:top w:val="single" w:color="auto" w:sz="4" w:space="0"/>
              <w:left w:val="single" w:color="auto" w:sz="4" w:space="0"/>
              <w:bottom w:val="single" w:color="auto" w:sz="4" w:space="0"/>
              <w:right w:val="single" w:color="auto" w:sz="4" w:space="0"/>
            </w:tcBorders>
            <w:vAlign w:val="center"/>
          </w:tcPr>
          <w:p w14:paraId="762190EC">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A020911</w:t>
            </w:r>
          </w:p>
        </w:tc>
        <w:tc>
          <w:tcPr>
            <w:tcW w:w="1064" w:type="dxa"/>
            <w:tcBorders>
              <w:top w:val="single" w:color="auto" w:sz="4" w:space="0"/>
              <w:left w:val="single" w:color="auto" w:sz="4" w:space="0"/>
              <w:bottom w:val="single" w:color="auto" w:sz="4" w:space="0"/>
              <w:right w:val="single" w:color="auto" w:sz="4" w:space="0"/>
            </w:tcBorders>
            <w:vAlign w:val="center"/>
          </w:tcPr>
          <w:p w14:paraId="324E1F26">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视频设备</w:t>
            </w:r>
          </w:p>
        </w:tc>
        <w:tc>
          <w:tcPr>
            <w:tcW w:w="1599" w:type="dxa"/>
            <w:tcBorders>
              <w:top w:val="single" w:color="auto" w:sz="4" w:space="0"/>
              <w:left w:val="single" w:color="auto" w:sz="4" w:space="0"/>
              <w:bottom w:val="single" w:color="auto" w:sz="4" w:space="0"/>
              <w:right w:val="single" w:color="auto" w:sz="4" w:space="0"/>
            </w:tcBorders>
            <w:vAlign w:val="center"/>
          </w:tcPr>
          <w:p w14:paraId="56337715">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A02091107</w:t>
            </w:r>
          </w:p>
        </w:tc>
        <w:tc>
          <w:tcPr>
            <w:tcW w:w="1399" w:type="dxa"/>
            <w:tcBorders>
              <w:top w:val="single" w:color="auto" w:sz="4" w:space="0"/>
              <w:left w:val="single" w:color="auto" w:sz="4" w:space="0"/>
              <w:bottom w:val="single" w:color="auto" w:sz="4" w:space="0"/>
              <w:right w:val="single" w:color="auto" w:sz="4" w:space="0"/>
            </w:tcBorders>
            <w:vAlign w:val="center"/>
          </w:tcPr>
          <w:p w14:paraId="75232768">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视频监控设备</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21439936">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6C67C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5" w:hRule="atLeast"/>
        </w:trPr>
        <w:tc>
          <w:tcPr>
            <w:tcW w:w="629" w:type="dxa"/>
            <w:tcBorders>
              <w:top w:val="single" w:color="auto" w:sz="4" w:space="0"/>
              <w:left w:val="single" w:color="auto" w:sz="4" w:space="0"/>
              <w:bottom w:val="single" w:color="auto" w:sz="4" w:space="0"/>
              <w:right w:val="single" w:color="auto" w:sz="4" w:space="0"/>
            </w:tcBorders>
            <w:vAlign w:val="center"/>
          </w:tcPr>
          <w:p w14:paraId="4491DE1B">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14</w:t>
            </w:r>
          </w:p>
        </w:tc>
        <w:tc>
          <w:tcPr>
            <w:tcW w:w="1215" w:type="dxa"/>
            <w:tcBorders>
              <w:top w:val="single" w:color="auto" w:sz="4" w:space="0"/>
              <w:left w:val="single" w:color="auto" w:sz="4" w:space="0"/>
              <w:bottom w:val="single" w:color="auto" w:sz="4" w:space="0"/>
              <w:right w:val="single" w:color="auto" w:sz="4" w:space="0"/>
            </w:tcBorders>
            <w:vAlign w:val="center"/>
          </w:tcPr>
          <w:p w14:paraId="3ABEA225">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A031210</w:t>
            </w:r>
          </w:p>
        </w:tc>
        <w:tc>
          <w:tcPr>
            <w:tcW w:w="1064" w:type="dxa"/>
            <w:tcBorders>
              <w:top w:val="single" w:color="auto" w:sz="4" w:space="0"/>
              <w:left w:val="single" w:color="auto" w:sz="4" w:space="0"/>
              <w:bottom w:val="single" w:color="auto" w:sz="4" w:space="0"/>
              <w:right w:val="single" w:color="auto" w:sz="4" w:space="0"/>
            </w:tcBorders>
            <w:vAlign w:val="center"/>
          </w:tcPr>
          <w:p w14:paraId="099A3F02">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饮食炊事机械</w:t>
            </w:r>
          </w:p>
        </w:tc>
        <w:tc>
          <w:tcPr>
            <w:tcW w:w="1599" w:type="dxa"/>
            <w:tcBorders>
              <w:top w:val="single" w:color="auto" w:sz="4" w:space="0"/>
              <w:left w:val="single" w:color="auto" w:sz="4" w:space="0"/>
              <w:bottom w:val="single" w:color="auto" w:sz="4" w:space="0"/>
              <w:right w:val="single" w:color="auto" w:sz="4" w:space="0"/>
            </w:tcBorders>
            <w:vAlign w:val="center"/>
          </w:tcPr>
          <w:p w14:paraId="17C32F82">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1399" w:type="dxa"/>
            <w:tcBorders>
              <w:top w:val="single" w:color="auto" w:sz="4" w:space="0"/>
              <w:left w:val="single" w:color="auto" w:sz="4" w:space="0"/>
              <w:bottom w:val="single" w:color="auto" w:sz="4" w:space="0"/>
              <w:right w:val="single" w:color="auto" w:sz="4" w:space="0"/>
            </w:tcBorders>
            <w:vAlign w:val="center"/>
          </w:tcPr>
          <w:p w14:paraId="2FC8AAAA">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2170" w:type="dxa"/>
            <w:tcBorders>
              <w:top w:val="single" w:color="auto" w:sz="4" w:space="0"/>
              <w:left w:val="single" w:color="auto" w:sz="4" w:space="0"/>
              <w:bottom w:val="single" w:color="auto" w:sz="4" w:space="0"/>
              <w:right w:val="single" w:color="auto" w:sz="4" w:space="0"/>
            </w:tcBorders>
            <w:vAlign w:val="center"/>
          </w:tcPr>
          <w:p w14:paraId="5F4FE8A7">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224C7DE4">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北京鉴衡认证中心</w:t>
            </w:r>
          </w:p>
          <w:p w14:paraId="73D28083">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中国市政工程华北设计研究总院有限公司</w:t>
            </w:r>
          </w:p>
        </w:tc>
      </w:tr>
      <w:tr w14:paraId="2527D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vAlign w:val="center"/>
          </w:tcPr>
          <w:p w14:paraId="1E9B7E44">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15</w:t>
            </w:r>
          </w:p>
        </w:tc>
        <w:tc>
          <w:tcPr>
            <w:tcW w:w="1215" w:type="dxa"/>
            <w:tcBorders>
              <w:top w:val="single" w:color="auto" w:sz="4" w:space="0"/>
              <w:left w:val="single" w:color="auto" w:sz="4" w:space="0"/>
              <w:bottom w:val="single" w:color="auto" w:sz="4" w:space="0"/>
              <w:right w:val="single" w:color="auto" w:sz="4" w:space="0"/>
            </w:tcBorders>
            <w:vAlign w:val="center"/>
          </w:tcPr>
          <w:p w14:paraId="3A6E2AA6">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A060805</w:t>
            </w:r>
          </w:p>
        </w:tc>
        <w:tc>
          <w:tcPr>
            <w:tcW w:w="1064" w:type="dxa"/>
            <w:tcBorders>
              <w:top w:val="single" w:color="auto" w:sz="4" w:space="0"/>
              <w:left w:val="single" w:color="auto" w:sz="4" w:space="0"/>
              <w:bottom w:val="single" w:color="auto" w:sz="4" w:space="0"/>
              <w:right w:val="single" w:color="auto" w:sz="4" w:space="0"/>
            </w:tcBorders>
            <w:vAlign w:val="center"/>
          </w:tcPr>
          <w:p w14:paraId="49A379A2">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便器</w:t>
            </w:r>
          </w:p>
        </w:tc>
        <w:tc>
          <w:tcPr>
            <w:tcW w:w="1599" w:type="dxa"/>
            <w:tcBorders>
              <w:top w:val="single" w:color="auto" w:sz="4" w:space="0"/>
              <w:left w:val="single" w:color="auto" w:sz="4" w:space="0"/>
              <w:bottom w:val="single" w:color="auto" w:sz="4" w:space="0"/>
              <w:right w:val="single" w:color="auto" w:sz="4" w:space="0"/>
            </w:tcBorders>
            <w:vAlign w:val="center"/>
          </w:tcPr>
          <w:p w14:paraId="52434C61">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1399" w:type="dxa"/>
            <w:tcBorders>
              <w:top w:val="single" w:color="auto" w:sz="4" w:space="0"/>
              <w:left w:val="single" w:color="auto" w:sz="4" w:space="0"/>
              <w:bottom w:val="single" w:color="auto" w:sz="4" w:space="0"/>
              <w:right w:val="single" w:color="auto" w:sz="4" w:space="0"/>
            </w:tcBorders>
            <w:vAlign w:val="center"/>
          </w:tcPr>
          <w:p w14:paraId="1EA45C36">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2170" w:type="dxa"/>
            <w:vMerge w:val="restart"/>
            <w:tcBorders>
              <w:top w:val="single" w:color="auto" w:sz="4" w:space="0"/>
              <w:left w:val="single" w:color="auto" w:sz="4" w:space="0"/>
              <w:bottom w:val="single" w:color="auto" w:sz="4" w:space="0"/>
              <w:right w:val="single" w:color="auto" w:sz="4" w:space="0"/>
            </w:tcBorders>
            <w:vAlign w:val="center"/>
          </w:tcPr>
          <w:p w14:paraId="2C2410FD">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中国质量认证中心</w:t>
            </w:r>
          </w:p>
          <w:p w14:paraId="0E2603C4">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北京新华节水产品认证有限公司</w:t>
            </w:r>
          </w:p>
          <w:p w14:paraId="004F3023">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方圆标志认证集团有限公司</w:t>
            </w:r>
          </w:p>
        </w:tc>
      </w:tr>
      <w:tr w14:paraId="0D901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vAlign w:val="center"/>
          </w:tcPr>
          <w:p w14:paraId="3901CF21">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16</w:t>
            </w:r>
          </w:p>
        </w:tc>
        <w:tc>
          <w:tcPr>
            <w:tcW w:w="1215" w:type="dxa"/>
            <w:tcBorders>
              <w:top w:val="single" w:color="auto" w:sz="4" w:space="0"/>
              <w:left w:val="single" w:color="auto" w:sz="4" w:space="0"/>
              <w:bottom w:val="single" w:color="auto" w:sz="4" w:space="0"/>
              <w:right w:val="single" w:color="auto" w:sz="4" w:space="0"/>
            </w:tcBorders>
            <w:vAlign w:val="center"/>
          </w:tcPr>
          <w:p w14:paraId="2516BD3C">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A060806</w:t>
            </w:r>
          </w:p>
        </w:tc>
        <w:tc>
          <w:tcPr>
            <w:tcW w:w="1064" w:type="dxa"/>
            <w:tcBorders>
              <w:top w:val="single" w:color="auto" w:sz="4" w:space="0"/>
              <w:left w:val="single" w:color="auto" w:sz="4" w:space="0"/>
              <w:bottom w:val="single" w:color="auto" w:sz="4" w:space="0"/>
              <w:right w:val="single" w:color="auto" w:sz="4" w:space="0"/>
            </w:tcBorders>
            <w:vAlign w:val="center"/>
          </w:tcPr>
          <w:p w14:paraId="1A1EC336">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水嘴</w:t>
            </w:r>
          </w:p>
        </w:tc>
        <w:tc>
          <w:tcPr>
            <w:tcW w:w="1599" w:type="dxa"/>
            <w:tcBorders>
              <w:top w:val="single" w:color="auto" w:sz="4" w:space="0"/>
              <w:left w:val="single" w:color="auto" w:sz="4" w:space="0"/>
              <w:bottom w:val="single" w:color="auto" w:sz="4" w:space="0"/>
              <w:right w:val="single" w:color="auto" w:sz="4" w:space="0"/>
            </w:tcBorders>
            <w:vAlign w:val="center"/>
          </w:tcPr>
          <w:p w14:paraId="5994E4BD">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1399" w:type="dxa"/>
            <w:tcBorders>
              <w:top w:val="single" w:color="auto" w:sz="4" w:space="0"/>
              <w:left w:val="single" w:color="auto" w:sz="4" w:space="0"/>
              <w:bottom w:val="single" w:color="auto" w:sz="4" w:space="0"/>
              <w:right w:val="single" w:color="auto" w:sz="4" w:space="0"/>
            </w:tcBorders>
            <w:vAlign w:val="center"/>
          </w:tcPr>
          <w:p w14:paraId="21FD428E">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410A15F6">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014B1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vAlign w:val="center"/>
          </w:tcPr>
          <w:p w14:paraId="63F7F4EA">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17</w:t>
            </w:r>
          </w:p>
        </w:tc>
        <w:tc>
          <w:tcPr>
            <w:tcW w:w="1215" w:type="dxa"/>
            <w:tcBorders>
              <w:top w:val="single" w:color="auto" w:sz="4" w:space="0"/>
              <w:left w:val="single" w:color="auto" w:sz="4" w:space="0"/>
              <w:bottom w:val="single" w:color="auto" w:sz="4" w:space="0"/>
              <w:right w:val="single" w:color="auto" w:sz="4" w:space="0"/>
            </w:tcBorders>
            <w:vAlign w:val="center"/>
          </w:tcPr>
          <w:p w14:paraId="3E438DBA">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A060807</w:t>
            </w:r>
          </w:p>
        </w:tc>
        <w:tc>
          <w:tcPr>
            <w:tcW w:w="1064" w:type="dxa"/>
            <w:tcBorders>
              <w:top w:val="single" w:color="auto" w:sz="4" w:space="0"/>
              <w:left w:val="single" w:color="auto" w:sz="4" w:space="0"/>
              <w:bottom w:val="single" w:color="auto" w:sz="4" w:space="0"/>
              <w:right w:val="single" w:color="auto" w:sz="4" w:space="0"/>
            </w:tcBorders>
            <w:vAlign w:val="center"/>
          </w:tcPr>
          <w:p w14:paraId="204AC8C8">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便器冲洗阀</w:t>
            </w:r>
          </w:p>
        </w:tc>
        <w:tc>
          <w:tcPr>
            <w:tcW w:w="1599" w:type="dxa"/>
            <w:tcBorders>
              <w:top w:val="single" w:color="auto" w:sz="4" w:space="0"/>
              <w:left w:val="single" w:color="auto" w:sz="4" w:space="0"/>
              <w:bottom w:val="single" w:color="auto" w:sz="4" w:space="0"/>
              <w:right w:val="single" w:color="auto" w:sz="4" w:space="0"/>
            </w:tcBorders>
            <w:vAlign w:val="center"/>
          </w:tcPr>
          <w:p w14:paraId="05D6E03A">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1399" w:type="dxa"/>
            <w:tcBorders>
              <w:top w:val="single" w:color="auto" w:sz="4" w:space="0"/>
              <w:left w:val="single" w:color="auto" w:sz="4" w:space="0"/>
              <w:bottom w:val="single" w:color="auto" w:sz="4" w:space="0"/>
              <w:right w:val="single" w:color="auto" w:sz="4" w:space="0"/>
            </w:tcBorders>
            <w:vAlign w:val="center"/>
          </w:tcPr>
          <w:p w14:paraId="69ECE989">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5569A2C3">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r w14:paraId="77397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vAlign w:val="center"/>
          </w:tcPr>
          <w:p w14:paraId="09B83E0C">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18</w:t>
            </w:r>
          </w:p>
        </w:tc>
        <w:tc>
          <w:tcPr>
            <w:tcW w:w="1215" w:type="dxa"/>
            <w:tcBorders>
              <w:top w:val="single" w:color="auto" w:sz="4" w:space="0"/>
              <w:left w:val="single" w:color="auto" w:sz="4" w:space="0"/>
              <w:bottom w:val="single" w:color="auto" w:sz="4" w:space="0"/>
              <w:right w:val="single" w:color="auto" w:sz="4" w:space="0"/>
            </w:tcBorders>
            <w:vAlign w:val="center"/>
          </w:tcPr>
          <w:p w14:paraId="6D713935">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A060810</w:t>
            </w:r>
          </w:p>
        </w:tc>
        <w:tc>
          <w:tcPr>
            <w:tcW w:w="1064" w:type="dxa"/>
            <w:tcBorders>
              <w:top w:val="single" w:color="auto" w:sz="4" w:space="0"/>
              <w:left w:val="single" w:color="auto" w:sz="4" w:space="0"/>
              <w:bottom w:val="single" w:color="auto" w:sz="4" w:space="0"/>
              <w:right w:val="single" w:color="auto" w:sz="4" w:space="0"/>
            </w:tcBorders>
            <w:vAlign w:val="center"/>
          </w:tcPr>
          <w:p w14:paraId="4607C1EE">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淋浴器</w:t>
            </w:r>
          </w:p>
        </w:tc>
        <w:tc>
          <w:tcPr>
            <w:tcW w:w="1599" w:type="dxa"/>
            <w:tcBorders>
              <w:top w:val="single" w:color="auto" w:sz="4" w:space="0"/>
              <w:left w:val="single" w:color="auto" w:sz="4" w:space="0"/>
              <w:bottom w:val="single" w:color="auto" w:sz="4" w:space="0"/>
              <w:right w:val="single" w:color="auto" w:sz="4" w:space="0"/>
            </w:tcBorders>
            <w:vAlign w:val="center"/>
          </w:tcPr>
          <w:p w14:paraId="4F924551">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1399" w:type="dxa"/>
            <w:tcBorders>
              <w:top w:val="single" w:color="auto" w:sz="4" w:space="0"/>
              <w:left w:val="single" w:color="auto" w:sz="4" w:space="0"/>
              <w:bottom w:val="single" w:color="auto" w:sz="4" w:space="0"/>
              <w:right w:val="single" w:color="auto" w:sz="4" w:space="0"/>
            </w:tcBorders>
            <w:vAlign w:val="center"/>
          </w:tcPr>
          <w:p w14:paraId="6364F190">
            <w:pPr>
              <w:widowControl/>
              <w:spacing w:beforeAutospacing="1" w:afterAutospacing="1" w:line="360" w:lineRule="auto"/>
              <w:jc w:val="left"/>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　</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07354FF2">
            <w:pPr>
              <w:spacing w:line="360" w:lineRule="auto"/>
              <w:rPr>
                <w:rFonts w:cs="仿宋_GB2312" w:asciiTheme="minorEastAsia" w:hAnsiTheme="minorEastAsia" w:eastAsiaTheme="minorEastAsia"/>
                <w:color w:val="000000" w:themeColor="text1"/>
                <w:sz w:val="24"/>
                <w:highlight w:val="none"/>
                <w14:textFill>
                  <w14:solidFill>
                    <w14:schemeClr w14:val="tx1"/>
                  </w14:solidFill>
                </w14:textFill>
              </w:rPr>
            </w:pPr>
          </w:p>
        </w:tc>
      </w:tr>
    </w:tbl>
    <w:p w14:paraId="69D0C3BA">
      <w:pPr>
        <w:widowControl/>
        <w:spacing w:before="602" w:after="302" w:line="360" w:lineRule="auto"/>
        <w:ind w:left="302" w:right="226"/>
        <w:jc w:val="center"/>
        <w:rPr>
          <w:rFonts w:asciiTheme="minorEastAsia" w:hAnsiTheme="minorEastAsia" w:eastAsiaTheme="minorEastAsia"/>
          <w:color w:val="000000" w:themeColor="text1"/>
          <w:highlight w:val="none"/>
          <w14:textFill>
            <w14:solidFill>
              <w14:schemeClr w14:val="tx1"/>
            </w14:solidFill>
          </w14:textFill>
        </w:rPr>
      </w:pPr>
      <w:r>
        <w:rPr>
          <w:rFonts w:hint="eastAsia" w:cs="微软雅黑" w:asciiTheme="minorEastAsia" w:hAnsiTheme="minorEastAsia" w:eastAsiaTheme="minorEastAsia"/>
          <w:color w:val="000000" w:themeColor="text1"/>
          <w:kern w:val="0"/>
          <w:sz w:val="24"/>
          <w:highlight w:val="none"/>
          <w14:textFill>
            <w14:solidFill>
              <w14:schemeClr w14:val="tx1"/>
            </w14:solidFill>
          </w14:textFill>
        </w:rPr>
        <w:t> </w:t>
      </w:r>
    </w:p>
    <w:p w14:paraId="74F13D76">
      <w:pPr>
        <w:widowControl/>
        <w:spacing w:before="602" w:after="302" w:line="360" w:lineRule="auto"/>
        <w:ind w:left="302" w:right="226"/>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8"/>
          <w:szCs w:val="28"/>
          <w:highlight w:val="none"/>
          <w14:textFill>
            <w14:solidFill>
              <w14:schemeClr w14:val="tx1"/>
            </w14:solidFill>
          </w14:textFill>
        </w:rPr>
        <w:t>参与实施政府采购环境标志产品认证机构名录 </w:t>
      </w:r>
    </w:p>
    <w:tbl>
      <w:tblPr>
        <w:tblStyle w:val="43"/>
        <w:tblW w:w="8847"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2122"/>
        <w:gridCol w:w="6031"/>
      </w:tblGrid>
      <w:tr w14:paraId="746FC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694" w:type="dxa"/>
            <w:tcBorders>
              <w:top w:val="single" w:color="auto" w:sz="4" w:space="0"/>
              <w:left w:val="single" w:color="auto" w:sz="4" w:space="0"/>
              <w:bottom w:val="single" w:color="auto" w:sz="4" w:space="0"/>
              <w:right w:val="single" w:color="auto" w:sz="4" w:space="0"/>
            </w:tcBorders>
            <w:vAlign w:val="center"/>
          </w:tcPr>
          <w:p w14:paraId="18319160">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序号</w:t>
            </w:r>
          </w:p>
        </w:tc>
        <w:tc>
          <w:tcPr>
            <w:tcW w:w="2122" w:type="dxa"/>
            <w:tcBorders>
              <w:top w:val="single" w:color="auto" w:sz="4" w:space="0"/>
              <w:left w:val="single" w:color="auto" w:sz="4" w:space="0"/>
              <w:bottom w:val="single" w:color="auto" w:sz="4" w:space="0"/>
              <w:right w:val="single" w:color="auto" w:sz="4" w:space="0"/>
            </w:tcBorders>
            <w:vAlign w:val="center"/>
          </w:tcPr>
          <w:p w14:paraId="4D9BAEB6">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目录</w:t>
            </w:r>
          </w:p>
        </w:tc>
        <w:tc>
          <w:tcPr>
            <w:tcW w:w="6031" w:type="dxa"/>
            <w:tcBorders>
              <w:top w:val="single" w:color="auto" w:sz="4" w:space="0"/>
              <w:left w:val="single" w:color="auto" w:sz="4" w:space="0"/>
              <w:bottom w:val="single" w:color="auto" w:sz="4" w:space="0"/>
              <w:right w:val="single" w:color="auto" w:sz="4" w:space="0"/>
            </w:tcBorders>
            <w:vAlign w:val="center"/>
          </w:tcPr>
          <w:p w14:paraId="63433194">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认证机构名录</w:t>
            </w:r>
          </w:p>
        </w:tc>
      </w:tr>
      <w:tr w14:paraId="6BF93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 w:hRule="atLeast"/>
        </w:trPr>
        <w:tc>
          <w:tcPr>
            <w:tcW w:w="694" w:type="dxa"/>
            <w:tcBorders>
              <w:top w:val="single" w:color="auto" w:sz="4" w:space="0"/>
              <w:left w:val="single" w:color="auto" w:sz="4" w:space="0"/>
              <w:bottom w:val="single" w:color="auto" w:sz="4" w:space="0"/>
              <w:right w:val="single" w:color="auto" w:sz="4" w:space="0"/>
            </w:tcBorders>
            <w:vAlign w:val="center"/>
          </w:tcPr>
          <w:p w14:paraId="1D411AF2">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1</w:t>
            </w:r>
          </w:p>
        </w:tc>
        <w:tc>
          <w:tcPr>
            <w:tcW w:w="2122" w:type="dxa"/>
            <w:tcBorders>
              <w:top w:val="single" w:color="auto" w:sz="4" w:space="0"/>
              <w:left w:val="single" w:color="auto" w:sz="4" w:space="0"/>
              <w:bottom w:val="single" w:color="auto" w:sz="4" w:space="0"/>
              <w:right w:val="single" w:color="auto" w:sz="4" w:space="0"/>
            </w:tcBorders>
            <w:vAlign w:val="center"/>
          </w:tcPr>
          <w:p w14:paraId="5EA61911">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环境标志产品</w:t>
            </w:r>
          </w:p>
        </w:tc>
        <w:tc>
          <w:tcPr>
            <w:tcW w:w="6031" w:type="dxa"/>
            <w:tcBorders>
              <w:top w:val="single" w:color="auto" w:sz="4" w:space="0"/>
              <w:left w:val="single" w:color="auto" w:sz="4" w:space="0"/>
              <w:bottom w:val="single" w:color="auto" w:sz="4" w:space="0"/>
              <w:right w:val="single" w:color="auto" w:sz="4" w:space="0"/>
            </w:tcBorders>
            <w:vAlign w:val="center"/>
          </w:tcPr>
          <w:p w14:paraId="77AA60CA">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中环联合（北京）认证中心有限公司</w:t>
            </w:r>
          </w:p>
          <w:p w14:paraId="2A1D4D01">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中标合信（北京）认证有限公司</w:t>
            </w:r>
          </w:p>
          <w:p w14:paraId="0DD74844">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中环协（北京）认证有限公司</w:t>
            </w:r>
          </w:p>
          <w:p w14:paraId="50542022">
            <w:pPr>
              <w:widowControl/>
              <w:spacing w:beforeAutospacing="1" w:afterAutospacing="1" w:line="360" w:lineRule="auto"/>
              <w:jc w:val="center"/>
              <w:rPr>
                <w:rFonts w:cs="仿宋_GB2312" w:asciiTheme="minorEastAsia" w:hAnsiTheme="minorEastAsia" w:eastAsiaTheme="minorEastAsia"/>
                <w:color w:val="000000" w:themeColor="text1"/>
                <w:sz w:val="24"/>
                <w:highlight w:val="none"/>
                <w14:textFill>
                  <w14:solidFill>
                    <w14:schemeClr w14:val="tx1"/>
                  </w14:solidFill>
                </w14:textFill>
              </w:rPr>
            </w:pPr>
            <w:r>
              <w:rPr>
                <w:rFonts w:hint="eastAsia" w:cs="仿宋_GB2312" w:asciiTheme="minorEastAsia" w:hAnsiTheme="minorEastAsia" w:eastAsiaTheme="minorEastAsia"/>
                <w:color w:val="000000" w:themeColor="text1"/>
                <w:kern w:val="0"/>
                <w:sz w:val="24"/>
                <w:highlight w:val="none"/>
                <w14:textFill>
                  <w14:solidFill>
                    <w14:schemeClr w14:val="tx1"/>
                  </w14:solidFill>
                </w14:textFill>
              </w:rPr>
              <w:t>天津华诚认证有限公司</w:t>
            </w:r>
          </w:p>
        </w:tc>
      </w:tr>
    </w:tbl>
    <w:p w14:paraId="6241C205">
      <w:pPr>
        <w:spacing w:line="360" w:lineRule="auto"/>
        <w:rPr>
          <w:rFonts w:cs="宋体" w:asciiTheme="minorEastAsia" w:hAnsiTheme="minorEastAsia" w:eastAsiaTheme="minorEastAsia"/>
          <w:color w:val="000000" w:themeColor="text1"/>
          <w:sz w:val="24"/>
          <w:highlight w:val="none"/>
          <w14:textFill>
            <w14:solidFill>
              <w14:schemeClr w14:val="tx1"/>
            </w14:solidFill>
          </w14:textFill>
        </w:rPr>
      </w:pPr>
    </w:p>
    <w:p w14:paraId="0A7E3B6B">
      <w:pPr>
        <w:widowControl/>
        <w:jc w:val="left"/>
        <w:rPr>
          <w:color w:val="000000"/>
          <w:sz w:val="24"/>
          <w:szCs w:val="20"/>
          <w:highlight w:val="none"/>
        </w:rPr>
      </w:pPr>
    </w:p>
    <w:sectPr>
      <w:headerReference r:id="rId21" w:type="first"/>
      <w:footerReference r:id="rId23" w:type="first"/>
      <w:headerReference r:id="rId20" w:type="even"/>
      <w:footerReference r:id="rId22"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ˎ̥">
    <w:altName w:val="宋体"/>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F78AA">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C2FAF">
    <w:pPr>
      <w:pStyle w:val="29"/>
      <w:framePr w:wrap="around" w:vAnchor="text" w:hAnchor="margin" w:xAlign="center" w:y="1"/>
      <w:rPr>
        <w:rStyle w:val="48"/>
      </w:rPr>
    </w:pPr>
    <w:r>
      <w:fldChar w:fldCharType="begin"/>
    </w:r>
    <w:r>
      <w:rPr>
        <w:rStyle w:val="48"/>
      </w:rPr>
      <w:instrText xml:space="preserve">PAGE  </w:instrText>
    </w:r>
    <w:r>
      <w:fldChar w:fldCharType="end"/>
    </w:r>
  </w:p>
  <w:p w14:paraId="7CF2D84C">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841D0">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C1FCB">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w:t>
    </w:r>
    <w:r>
      <w:rPr>
        <w:rFonts w:ascii="Times New Roman"/>
      </w:rPr>
      <w:fldChar w:fldCharType="end"/>
    </w:r>
  </w:p>
  <w:p w14:paraId="383AFBE5"/>
  <w:p w14:paraId="11D5065C"/>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B4AD5">
    <w:pPr>
      <w:pStyle w:val="29"/>
      <w:jc w:val="center"/>
    </w:pPr>
    <w:r>
      <w:fldChar w:fldCharType="begin"/>
    </w:r>
    <w:r>
      <w:instrText xml:space="preserve">PAGE   \* MERGEFORMAT</w:instrText>
    </w:r>
    <w:r>
      <w:fldChar w:fldCharType="separate"/>
    </w:r>
    <w:r>
      <w:rPr>
        <w:lang w:val="zh-CN"/>
      </w:rPr>
      <w:t>1</w:t>
    </w:r>
    <w:r>
      <w:fldChar w:fldCharType="end"/>
    </w:r>
  </w:p>
  <w:p w14:paraId="3340FBA5"/>
  <w:p w14:paraId="1C165B9A"/>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46105">
    <w:pPr>
      <w:pStyle w:val="2"/>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3877310</wp:posOffset>
              </wp:positionH>
              <wp:positionV relativeFrom="page">
                <wp:posOffset>9917430</wp:posOffset>
              </wp:positionV>
              <wp:extent cx="166370" cy="1397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a:effectLst/>
                    </wps:spPr>
                    <wps:txbx>
                      <w:txbxContent>
                        <w:p w14:paraId="5668995D">
                          <w:pPr>
                            <w:spacing w:before="0" w:line="220" w:lineRule="exact"/>
                            <w:ind w:left="40" w:right="0" w:firstLine="0"/>
                            <w:jc w:val="left"/>
                            <w:rPr>
                              <w:rFonts w:ascii="宋体"/>
                              <w:sz w:val="18"/>
                            </w:rPr>
                          </w:pPr>
                          <w:r>
                            <w:fldChar w:fldCharType="begin"/>
                          </w:r>
                          <w:r>
                            <w:rPr>
                              <w:rFonts w:ascii="宋体"/>
                              <w:sz w:val="18"/>
                            </w:rPr>
                            <w:instrText xml:space="preserve"> PAGE </w:instrText>
                          </w:r>
                          <w:r>
                            <w:fldChar w:fldCharType="separate"/>
                          </w:r>
                          <w:r>
                            <w:t>30</w:t>
                          </w:r>
                          <w:r>
                            <w:fldChar w:fldCharType="end"/>
                          </w:r>
                        </w:p>
                      </w:txbxContent>
                    </wps:txbx>
                    <wps:bodyPr lIns="0" tIns="0" rIns="0" bIns="0" upright="1"/>
                  </wps:wsp>
                </a:graphicData>
              </a:graphic>
            </wp:anchor>
          </w:drawing>
        </mc:Choice>
        <mc:Fallback>
          <w:pict>
            <v:shape id="_x0000_s1026" o:spid="_x0000_s1026" o:spt="202" type="#_x0000_t202" style="position:absolute;left:0pt;margin-left:305.3pt;margin-top:780.9pt;height:11pt;width:13.1pt;mso-position-horizontal-relative:page;mso-position-vertical-relative:page;z-index:-251657216;mso-width-relative:page;mso-height-relative:page;" filled="f" stroked="f" coordsize="21600,21600" o:gfxdata="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GLsxSDZAAAADQEAAA8AAAAAAAAAAQAgAAAAIgAAAGRycy9kb3ducmV2Lnht&#10;bFBLAQIUABQAAAAIAIdO4kAIRDUuvwEAAIEDAAAOAAAAAAAAAAEAIAAAACgBAABkcnMvZTJvRG9j&#10;LnhtbFBLBQYAAAAABgAGAFkBAABZBQAAAAA=&#10;">
              <v:fill on="f" focussize="0,0"/>
              <v:stroke on="f"/>
              <v:imagedata o:title=""/>
              <o:lock v:ext="edit" aspectratio="f"/>
              <v:textbox inset="0mm,0mm,0mm,0mm">
                <w:txbxContent>
                  <w:p w14:paraId="5668995D">
                    <w:pPr>
                      <w:spacing w:before="0" w:line="220" w:lineRule="exact"/>
                      <w:ind w:left="40" w:right="0" w:firstLine="0"/>
                      <w:jc w:val="left"/>
                      <w:rPr>
                        <w:rFonts w:ascii="宋体"/>
                        <w:sz w:val="18"/>
                      </w:rPr>
                    </w:pPr>
                    <w:r>
                      <w:fldChar w:fldCharType="begin"/>
                    </w:r>
                    <w:r>
                      <w:rPr>
                        <w:rFonts w:ascii="宋体"/>
                        <w:sz w:val="18"/>
                      </w:rPr>
                      <w:instrText xml:space="preserve"> PAGE </w:instrText>
                    </w:r>
                    <w:r>
                      <w:fldChar w:fldCharType="separate"/>
                    </w:r>
                    <w:r>
                      <w:t>30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CEE05">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36B838F7">
    <w:pPr>
      <w:pStyle w:val="29"/>
      <w:ind w:right="360"/>
    </w:pPr>
  </w:p>
  <w:p w14:paraId="2D1BD095"/>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94C7E">
    <w:pPr>
      <w:pStyle w:val="29"/>
    </w:pPr>
  </w:p>
  <w:p w14:paraId="7E0FA176"/>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09538">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3DBF51A2">
    <w:pPr>
      <w:pStyle w:val="29"/>
      <w:ind w:right="360"/>
    </w:pPr>
  </w:p>
  <w:p w14:paraId="0D57C7C0"/>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79AFC">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A9A74">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1D49A2F5">
    <w:pPr>
      <w:pStyle w:val="29"/>
      <w:ind w:right="360"/>
    </w:pPr>
  </w:p>
  <w:p w14:paraId="3ACEF134"/>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53185">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675A4">
    <w:pPr>
      <w:pStyle w:val="30"/>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1FC4A">
    <w:pPr>
      <w:pStyle w:val="30"/>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B1B56">
    <w:pPr>
      <w:pStyle w:val="30"/>
      <w:pBdr>
        <w:bottom w:val="none" w:color="auto" w:sz="0" w:space="1"/>
      </w:pBdr>
      <w:jc w:val="both"/>
      <w:rPr>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50096">
    <w:pPr>
      <w:pStyle w:val="30"/>
    </w:pPr>
  </w:p>
  <w:p w14:paraId="3E8B993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F3DA7">
    <w:pPr>
      <w:pStyle w:val="30"/>
    </w:pPr>
  </w:p>
  <w:p w14:paraId="29F2C34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68363">
    <w:pPr>
      <w:pStyle w:val="30"/>
    </w:pPr>
  </w:p>
  <w:p w14:paraId="092CD7DD"/>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BE4DD">
    <w:pPr>
      <w:pStyle w:val="3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50339">
    <w:pPr>
      <w:pStyle w:val="30"/>
    </w:pPr>
  </w:p>
  <w:p w14:paraId="1B7D8628"/>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857A0">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0C51F5"/>
    <w:multiLevelType w:val="singleLevel"/>
    <w:tmpl w:val="810C51F5"/>
    <w:lvl w:ilvl="0" w:tentative="0">
      <w:start w:val="2"/>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6"/>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1"/>
      <w:lvlText w:val="%1"/>
      <w:lvlJc w:val="left"/>
      <w:pPr>
        <w:ind w:left="680" w:hanging="680"/>
      </w:pPr>
      <w:rPr>
        <w:rFonts w:hint="eastAsia" w:ascii="宋体" w:hAnsi="宋体" w:eastAsia="宋体"/>
      </w:rPr>
    </w:lvl>
    <w:lvl w:ilvl="1" w:tentative="0">
      <w:start w:val="1"/>
      <w:numFmt w:val="decimal"/>
      <w:pStyle w:val="212"/>
      <w:lvlText w:val="%1.%2"/>
      <w:lvlJc w:val="left"/>
      <w:pPr>
        <w:ind w:left="851" w:hanging="851"/>
      </w:pPr>
      <w:rPr>
        <w:rFonts w:hint="eastAsia" w:ascii="宋体" w:hAnsi="宋体" w:eastAsia="宋体"/>
        <w:color w:val="auto"/>
      </w:rPr>
    </w:lvl>
    <w:lvl w:ilvl="2" w:tentative="0">
      <w:start w:val="1"/>
      <w:numFmt w:val="decimal"/>
      <w:pStyle w:val="21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3">
    <w:nsid w:val="513D49F3"/>
    <w:multiLevelType w:val="singleLevel"/>
    <w:tmpl w:val="513D49F3"/>
    <w:lvl w:ilvl="0" w:tentative="0">
      <w:start w:val="1"/>
      <w:numFmt w:val="decimal"/>
      <w:lvlText w:val="%1."/>
      <w:lvlJc w:val="left"/>
      <w:pPr>
        <w:tabs>
          <w:tab w:val="left" w:pos="567"/>
        </w:tabs>
        <w:ind w:left="567" w:hanging="425"/>
      </w:pPr>
    </w:lvl>
  </w:abstractNum>
  <w:abstractNum w:abstractNumId="14">
    <w:nsid w:val="59F6D0D3"/>
    <w:multiLevelType w:val="singleLevel"/>
    <w:tmpl w:val="59F6D0D3"/>
    <w:lvl w:ilvl="0" w:tentative="0">
      <w:start w:val="1"/>
      <w:numFmt w:val="chineseCounting"/>
      <w:suff w:val="nothing"/>
      <w:lvlText w:val="%1、"/>
      <w:lvlJc w:val="left"/>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
  </w:num>
  <w:num w:numId="10">
    <w:abstractNumId w:val="10"/>
  </w:num>
  <w:num w:numId="11">
    <w:abstractNumId w:val="13"/>
  </w:num>
  <w:num w:numId="12">
    <w:abstractNumId w:val="0"/>
  </w:num>
  <w:num w:numId="13">
    <w:abstractNumId w:val="11"/>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RlYTYwZTgwYzQxMDc0NTlkMThkM2Y3MjMwMjZhOGEifQ=="/>
  </w:docVars>
  <w:rsids>
    <w:rsidRoot w:val="003E7D68"/>
    <w:rsid w:val="00030786"/>
    <w:rsid w:val="00042224"/>
    <w:rsid w:val="00053B28"/>
    <w:rsid w:val="00072441"/>
    <w:rsid w:val="000A5418"/>
    <w:rsid w:val="000E0A71"/>
    <w:rsid w:val="00151703"/>
    <w:rsid w:val="001719D2"/>
    <w:rsid w:val="00185031"/>
    <w:rsid w:val="00217B2C"/>
    <w:rsid w:val="00231482"/>
    <w:rsid w:val="00242893"/>
    <w:rsid w:val="00292094"/>
    <w:rsid w:val="002957B0"/>
    <w:rsid w:val="002A6987"/>
    <w:rsid w:val="002E388A"/>
    <w:rsid w:val="00336C86"/>
    <w:rsid w:val="003526C8"/>
    <w:rsid w:val="0037680C"/>
    <w:rsid w:val="003C66DA"/>
    <w:rsid w:val="003E113D"/>
    <w:rsid w:val="003E7D68"/>
    <w:rsid w:val="00413A45"/>
    <w:rsid w:val="00421404"/>
    <w:rsid w:val="00467937"/>
    <w:rsid w:val="00487A5A"/>
    <w:rsid w:val="004C2D62"/>
    <w:rsid w:val="004E1373"/>
    <w:rsid w:val="00506CAC"/>
    <w:rsid w:val="00511BEE"/>
    <w:rsid w:val="005263D8"/>
    <w:rsid w:val="00540EED"/>
    <w:rsid w:val="005748DA"/>
    <w:rsid w:val="005913C0"/>
    <w:rsid w:val="005967B0"/>
    <w:rsid w:val="005E006D"/>
    <w:rsid w:val="005F1F2E"/>
    <w:rsid w:val="00607B02"/>
    <w:rsid w:val="006925DE"/>
    <w:rsid w:val="006B69B6"/>
    <w:rsid w:val="006E3ADD"/>
    <w:rsid w:val="006F1B91"/>
    <w:rsid w:val="006F74C0"/>
    <w:rsid w:val="00733F10"/>
    <w:rsid w:val="007806A0"/>
    <w:rsid w:val="007E513F"/>
    <w:rsid w:val="00812732"/>
    <w:rsid w:val="00815FDB"/>
    <w:rsid w:val="008711C2"/>
    <w:rsid w:val="008C0469"/>
    <w:rsid w:val="008C0770"/>
    <w:rsid w:val="008F7579"/>
    <w:rsid w:val="009A1C31"/>
    <w:rsid w:val="009B795C"/>
    <w:rsid w:val="00A26E41"/>
    <w:rsid w:val="00A50986"/>
    <w:rsid w:val="00A62FF5"/>
    <w:rsid w:val="00A6713E"/>
    <w:rsid w:val="00A957D7"/>
    <w:rsid w:val="00AA73E7"/>
    <w:rsid w:val="00AB2D06"/>
    <w:rsid w:val="00AB4052"/>
    <w:rsid w:val="00AC4C43"/>
    <w:rsid w:val="00AD16F7"/>
    <w:rsid w:val="00AF2CC2"/>
    <w:rsid w:val="00AF70B4"/>
    <w:rsid w:val="00B05824"/>
    <w:rsid w:val="00B134AE"/>
    <w:rsid w:val="00B33D94"/>
    <w:rsid w:val="00B406C3"/>
    <w:rsid w:val="00BA57FE"/>
    <w:rsid w:val="00BC3C28"/>
    <w:rsid w:val="00BC76B8"/>
    <w:rsid w:val="00BD542F"/>
    <w:rsid w:val="00C320C3"/>
    <w:rsid w:val="00C475D9"/>
    <w:rsid w:val="00C91B7F"/>
    <w:rsid w:val="00CA292F"/>
    <w:rsid w:val="00D22D88"/>
    <w:rsid w:val="00D23362"/>
    <w:rsid w:val="00DA358A"/>
    <w:rsid w:val="00DD5742"/>
    <w:rsid w:val="00E67A6B"/>
    <w:rsid w:val="00E70CCF"/>
    <w:rsid w:val="00EB1FD9"/>
    <w:rsid w:val="00EE79F0"/>
    <w:rsid w:val="00EF7149"/>
    <w:rsid w:val="00F308FE"/>
    <w:rsid w:val="00F536B8"/>
    <w:rsid w:val="00F56C56"/>
    <w:rsid w:val="00F74FC5"/>
    <w:rsid w:val="00FE7101"/>
    <w:rsid w:val="00FF4EE1"/>
    <w:rsid w:val="0CEB0CF4"/>
    <w:rsid w:val="1F127D0A"/>
    <w:rsid w:val="250D7ECA"/>
    <w:rsid w:val="27AB6B4A"/>
    <w:rsid w:val="2DF92EAC"/>
    <w:rsid w:val="306263D0"/>
    <w:rsid w:val="35530150"/>
    <w:rsid w:val="36A60700"/>
    <w:rsid w:val="437E120D"/>
    <w:rsid w:val="47AD0F39"/>
    <w:rsid w:val="4FC11A85"/>
    <w:rsid w:val="52C86406"/>
    <w:rsid w:val="68E16C35"/>
    <w:rsid w:val="6A104C8E"/>
    <w:rsid w:val="6F2D3D2D"/>
    <w:rsid w:val="711B56C8"/>
    <w:rsid w:val="7E1538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4"/>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5"/>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56"/>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57"/>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58"/>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59"/>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0"/>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1"/>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62"/>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68"/>
    <w:qFormat/>
    <w:uiPriority w:val="0"/>
    <w:pPr>
      <w:tabs>
        <w:tab w:val="left" w:pos="567"/>
      </w:tabs>
      <w:spacing w:before="120" w:line="22" w:lineRule="atLeast"/>
    </w:pPr>
    <w:rPr>
      <w:rFonts w:ascii="宋体" w:hAnsi="宋体"/>
      <w:sz w:val="24"/>
    </w:rPr>
  </w:style>
  <w:style w:type="paragraph" w:styleId="3">
    <w:name w:val="Body Text 2"/>
    <w:basedOn w:val="1"/>
    <w:autoRedefine/>
    <w:qFormat/>
    <w:uiPriority w:val="0"/>
    <w:pPr>
      <w:jc w:val="center"/>
    </w:pPr>
    <w:rPr>
      <w:b/>
      <w:bCs/>
      <w:sz w:val="72"/>
    </w:rPr>
  </w:style>
  <w:style w:type="paragraph" w:styleId="6">
    <w:name w:val="Normal Indent"/>
    <w:basedOn w:val="1"/>
    <w:link w:val="63"/>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64"/>
    <w:qFormat/>
    <w:uiPriority w:val="0"/>
    <w:pPr>
      <w:shd w:val="clear" w:color="auto" w:fill="000080"/>
    </w:pPr>
  </w:style>
  <w:style w:type="paragraph" w:styleId="17">
    <w:name w:val="annotation text"/>
    <w:basedOn w:val="1"/>
    <w:link w:val="66"/>
    <w:qFormat/>
    <w:uiPriority w:val="99"/>
    <w:pPr>
      <w:jc w:val="left"/>
    </w:pPr>
  </w:style>
  <w:style w:type="paragraph" w:styleId="18">
    <w:name w:val="Body Text 3"/>
    <w:basedOn w:val="1"/>
    <w:link w:val="67"/>
    <w:qFormat/>
    <w:uiPriority w:val="0"/>
    <w:pPr>
      <w:spacing w:after="120"/>
    </w:pPr>
    <w:rPr>
      <w:sz w:val="16"/>
      <w:szCs w:val="16"/>
    </w:rPr>
  </w:style>
  <w:style w:type="paragraph" w:styleId="19">
    <w:name w:val="Body Text Indent"/>
    <w:basedOn w:val="1"/>
    <w:link w:val="69"/>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71"/>
    <w:qFormat/>
    <w:uiPriority w:val="0"/>
    <w:rPr>
      <w:rFonts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2"/>
    <w:qFormat/>
    <w:uiPriority w:val="0"/>
    <w:pPr>
      <w:ind w:left="100" w:leftChars="2500"/>
    </w:pPr>
    <w:rPr>
      <w:rFonts w:ascii="仿宋_GB2312" w:hAnsi="宋体" w:eastAsia="仿宋_GB2312"/>
      <w:color w:val="000000"/>
      <w:sz w:val="24"/>
    </w:rPr>
  </w:style>
  <w:style w:type="paragraph" w:styleId="27">
    <w:name w:val="Body Text Indent 2"/>
    <w:basedOn w:val="1"/>
    <w:link w:val="73"/>
    <w:qFormat/>
    <w:uiPriority w:val="0"/>
    <w:pPr>
      <w:ind w:firstLine="480" w:firstLineChars="200"/>
    </w:pPr>
    <w:rPr>
      <w:rFonts w:ascii="仿宋_GB2312" w:eastAsia="仿宋_GB2312"/>
      <w:sz w:val="24"/>
    </w:rPr>
  </w:style>
  <w:style w:type="paragraph" w:styleId="28">
    <w:name w:val="Balloon Text"/>
    <w:basedOn w:val="1"/>
    <w:link w:val="74"/>
    <w:autoRedefine/>
    <w:qFormat/>
    <w:uiPriority w:val="0"/>
    <w:rPr>
      <w:sz w:val="18"/>
      <w:szCs w:val="18"/>
    </w:rPr>
  </w:style>
  <w:style w:type="paragraph" w:styleId="29">
    <w:name w:val="footer"/>
    <w:basedOn w:val="1"/>
    <w:link w:val="75"/>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7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79"/>
    <w:qFormat/>
    <w:uiPriority w:val="0"/>
    <w:pPr>
      <w:jc w:val="center"/>
      <w:outlineLvl w:val="0"/>
    </w:pPr>
    <w:rPr>
      <w:b/>
      <w:sz w:val="32"/>
      <w:szCs w:val="20"/>
    </w:rPr>
  </w:style>
  <w:style w:type="paragraph" w:styleId="41">
    <w:name w:val="annotation subject"/>
    <w:basedOn w:val="17"/>
    <w:next w:val="17"/>
    <w:link w:val="80"/>
    <w:qFormat/>
    <w:uiPriority w:val="0"/>
    <w:rPr>
      <w:b/>
      <w:bCs/>
    </w:rPr>
  </w:style>
  <w:style w:type="paragraph" w:styleId="42">
    <w:name w:val="Body Text First Indent 2"/>
    <w:basedOn w:val="19"/>
    <w:link w:val="81"/>
    <w:qFormat/>
    <w:uiPriority w:val="0"/>
    <w:pPr>
      <w:spacing w:after="120" w:line="480" w:lineRule="exact"/>
      <w:ind w:left="420" w:leftChars="200" w:firstLine="420" w:firstLineChars="200"/>
    </w:pPr>
    <w:rPr>
      <w:szCs w:val="20"/>
    </w:rPr>
  </w:style>
  <w:style w:type="table" w:styleId="44">
    <w:name w:val="Table Grid"/>
    <w:basedOn w:val="43"/>
    <w:qFormat/>
    <w:uiPriority w:val="0"/>
    <w:rPr>
      <w:rFonts w:ascii="Times New Roman" w:hAnsi="Times New Roman" w:eastAsia="宋体"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rFonts w:ascii="Times New Roman" w:hAnsi="Times New Roman" w:eastAsia="宋体" w:cs="Times New Roman"/>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basedOn w:val="46"/>
    <w:qFormat/>
    <w:uiPriority w:val="22"/>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basedOn w:val="46"/>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1 字符"/>
    <w:basedOn w:val="46"/>
    <w:link w:val="4"/>
    <w:qFormat/>
    <w:uiPriority w:val="0"/>
    <w:rPr>
      <w:rFonts w:ascii="宋体" w:hAnsi="Times New Roman" w:eastAsia="宋体" w:cs="Times New Roman"/>
      <w:b/>
      <w:kern w:val="44"/>
      <w:sz w:val="32"/>
      <w:szCs w:val="20"/>
    </w:rPr>
  </w:style>
  <w:style w:type="character" w:customStyle="1" w:styleId="55">
    <w:name w:val="标题 2 字符"/>
    <w:basedOn w:val="46"/>
    <w:link w:val="5"/>
    <w:qFormat/>
    <w:uiPriority w:val="0"/>
    <w:rPr>
      <w:rFonts w:ascii="Arial" w:hAnsi="Arial" w:eastAsia="黑体" w:cs="Times New Roman"/>
      <w:b/>
      <w:kern w:val="0"/>
      <w:sz w:val="30"/>
      <w:szCs w:val="20"/>
    </w:rPr>
  </w:style>
  <w:style w:type="character" w:customStyle="1" w:styleId="56">
    <w:name w:val="标题 3 字符"/>
    <w:basedOn w:val="46"/>
    <w:link w:val="7"/>
    <w:qFormat/>
    <w:uiPriority w:val="0"/>
    <w:rPr>
      <w:rFonts w:ascii="宋体" w:hAnsi="Times New Roman" w:eastAsia="宋体" w:cs="Times New Roman"/>
      <w:b/>
      <w:kern w:val="0"/>
      <w:sz w:val="24"/>
      <w:szCs w:val="20"/>
      <w:u w:val="single"/>
    </w:rPr>
  </w:style>
  <w:style w:type="character" w:customStyle="1" w:styleId="57">
    <w:name w:val="标题 4 字符"/>
    <w:basedOn w:val="46"/>
    <w:link w:val="8"/>
    <w:qFormat/>
    <w:uiPriority w:val="0"/>
    <w:rPr>
      <w:rFonts w:ascii="Arial" w:hAnsi="Arial" w:eastAsia="黑体" w:cs="Times New Roman"/>
      <w:b/>
      <w:kern w:val="0"/>
      <w:sz w:val="28"/>
      <w:szCs w:val="20"/>
    </w:rPr>
  </w:style>
  <w:style w:type="character" w:customStyle="1" w:styleId="58">
    <w:name w:val="标题 5 字符"/>
    <w:basedOn w:val="46"/>
    <w:link w:val="9"/>
    <w:qFormat/>
    <w:uiPriority w:val="0"/>
    <w:rPr>
      <w:rFonts w:ascii="Times New Roman" w:hAnsi="Times New Roman" w:eastAsia="宋体" w:cs="Times New Roman"/>
      <w:b/>
      <w:kern w:val="0"/>
      <w:sz w:val="28"/>
      <w:szCs w:val="20"/>
    </w:rPr>
  </w:style>
  <w:style w:type="character" w:customStyle="1" w:styleId="59">
    <w:name w:val="标题 6 字符"/>
    <w:basedOn w:val="46"/>
    <w:link w:val="10"/>
    <w:qFormat/>
    <w:uiPriority w:val="0"/>
    <w:rPr>
      <w:rFonts w:ascii="Arial" w:hAnsi="Arial" w:eastAsia="黑体" w:cs="Times New Roman"/>
      <w:b/>
      <w:kern w:val="0"/>
      <w:sz w:val="24"/>
      <w:szCs w:val="20"/>
    </w:rPr>
  </w:style>
  <w:style w:type="character" w:customStyle="1" w:styleId="60">
    <w:name w:val="标题 7 字符"/>
    <w:basedOn w:val="46"/>
    <w:link w:val="11"/>
    <w:qFormat/>
    <w:uiPriority w:val="0"/>
    <w:rPr>
      <w:rFonts w:ascii="Times New Roman" w:hAnsi="Times New Roman" w:eastAsia="宋体" w:cs="Times New Roman"/>
      <w:b/>
      <w:kern w:val="0"/>
      <w:sz w:val="24"/>
      <w:szCs w:val="20"/>
    </w:rPr>
  </w:style>
  <w:style w:type="character" w:customStyle="1" w:styleId="61">
    <w:name w:val="标题 8 字符"/>
    <w:basedOn w:val="46"/>
    <w:link w:val="12"/>
    <w:qFormat/>
    <w:uiPriority w:val="0"/>
    <w:rPr>
      <w:rFonts w:ascii="Arial" w:hAnsi="Arial" w:eastAsia="黑体" w:cs="Times New Roman"/>
      <w:kern w:val="0"/>
      <w:sz w:val="24"/>
      <w:szCs w:val="20"/>
    </w:rPr>
  </w:style>
  <w:style w:type="character" w:customStyle="1" w:styleId="62">
    <w:name w:val="标题 9 字符"/>
    <w:basedOn w:val="46"/>
    <w:link w:val="13"/>
    <w:qFormat/>
    <w:uiPriority w:val="0"/>
    <w:rPr>
      <w:rFonts w:ascii="Arial" w:hAnsi="Arial" w:eastAsia="黑体" w:cs="Times New Roman"/>
      <w:kern w:val="0"/>
      <w:szCs w:val="20"/>
    </w:rPr>
  </w:style>
  <w:style w:type="character" w:customStyle="1" w:styleId="63">
    <w:name w:val="正文缩进 字符"/>
    <w:link w:val="6"/>
    <w:qFormat/>
    <w:uiPriority w:val="0"/>
    <w:rPr>
      <w:rFonts w:ascii="宋体" w:hAnsi="Times New Roman" w:eastAsia="宋体" w:cs="Times New Roman"/>
      <w:sz w:val="24"/>
      <w:szCs w:val="24"/>
    </w:rPr>
  </w:style>
  <w:style w:type="character" w:customStyle="1" w:styleId="64">
    <w:name w:val="文档结构图 字符"/>
    <w:basedOn w:val="46"/>
    <w:link w:val="16"/>
    <w:qFormat/>
    <w:uiPriority w:val="0"/>
    <w:rPr>
      <w:rFonts w:ascii="Times New Roman" w:hAnsi="Times New Roman" w:eastAsia="宋体" w:cs="Times New Roman"/>
      <w:szCs w:val="24"/>
      <w:shd w:val="clear" w:color="auto" w:fill="000080"/>
    </w:rPr>
  </w:style>
  <w:style w:type="character" w:customStyle="1" w:styleId="65">
    <w:name w:val="批注文字 字符"/>
    <w:basedOn w:val="46"/>
    <w:qFormat/>
    <w:uiPriority w:val="99"/>
    <w:rPr>
      <w:rFonts w:ascii="Times New Roman" w:hAnsi="Times New Roman" w:eastAsia="宋体" w:cs="Times New Roman"/>
      <w:szCs w:val="24"/>
    </w:rPr>
  </w:style>
  <w:style w:type="character" w:customStyle="1" w:styleId="66">
    <w:name w:val="批注文字 字符1"/>
    <w:link w:val="17"/>
    <w:qFormat/>
    <w:uiPriority w:val="99"/>
    <w:rPr>
      <w:rFonts w:ascii="Times New Roman" w:hAnsi="Times New Roman" w:eastAsia="宋体" w:cs="Times New Roman"/>
      <w:szCs w:val="24"/>
    </w:rPr>
  </w:style>
  <w:style w:type="character" w:customStyle="1" w:styleId="67">
    <w:name w:val="正文文本 3 字符"/>
    <w:basedOn w:val="46"/>
    <w:link w:val="18"/>
    <w:qFormat/>
    <w:uiPriority w:val="0"/>
    <w:rPr>
      <w:rFonts w:ascii="Times New Roman" w:hAnsi="Times New Roman" w:eastAsia="宋体" w:cs="Times New Roman"/>
      <w:sz w:val="16"/>
      <w:szCs w:val="16"/>
    </w:rPr>
  </w:style>
  <w:style w:type="character" w:customStyle="1" w:styleId="68">
    <w:name w:val="正文文本 字符"/>
    <w:basedOn w:val="46"/>
    <w:link w:val="2"/>
    <w:qFormat/>
    <w:uiPriority w:val="0"/>
    <w:rPr>
      <w:rFonts w:ascii="宋体" w:hAnsi="宋体" w:eastAsia="宋体" w:cs="Times New Roman"/>
      <w:sz w:val="24"/>
      <w:szCs w:val="24"/>
    </w:rPr>
  </w:style>
  <w:style w:type="character" w:customStyle="1" w:styleId="69">
    <w:name w:val="正文文本缩进 字符"/>
    <w:basedOn w:val="46"/>
    <w:link w:val="19"/>
    <w:qFormat/>
    <w:uiPriority w:val="0"/>
    <w:rPr>
      <w:rFonts w:ascii="Times New Roman" w:hAnsi="Times New Roman" w:eastAsia="宋体" w:cs="Times New Roman"/>
      <w:sz w:val="24"/>
      <w:szCs w:val="24"/>
    </w:rPr>
  </w:style>
  <w:style w:type="character" w:customStyle="1" w:styleId="70">
    <w:name w:val="纯文本 字符"/>
    <w:basedOn w:val="46"/>
    <w:qFormat/>
    <w:uiPriority w:val="99"/>
    <w:rPr>
      <w:rFonts w:hAnsi="Courier New" w:cs="Courier New" w:asciiTheme="minorEastAsia"/>
      <w:szCs w:val="24"/>
    </w:rPr>
  </w:style>
  <w:style w:type="character" w:customStyle="1" w:styleId="71">
    <w:name w:val="纯文本 字符2"/>
    <w:basedOn w:val="46"/>
    <w:link w:val="24"/>
    <w:qFormat/>
    <w:uiPriority w:val="0"/>
    <w:rPr>
      <w:rFonts w:ascii="宋体" w:hAnsi="Courier New" w:eastAsia="宋体" w:cs="Times New Roman"/>
      <w:szCs w:val="20"/>
    </w:rPr>
  </w:style>
  <w:style w:type="character" w:customStyle="1" w:styleId="72">
    <w:name w:val="日期 字符"/>
    <w:basedOn w:val="46"/>
    <w:link w:val="26"/>
    <w:qFormat/>
    <w:uiPriority w:val="0"/>
    <w:rPr>
      <w:rFonts w:ascii="仿宋_GB2312" w:hAnsi="宋体" w:eastAsia="仿宋_GB2312" w:cs="Times New Roman"/>
      <w:color w:val="000000"/>
      <w:sz w:val="24"/>
      <w:szCs w:val="24"/>
    </w:rPr>
  </w:style>
  <w:style w:type="character" w:customStyle="1" w:styleId="73">
    <w:name w:val="正文文本缩进 2 字符"/>
    <w:basedOn w:val="46"/>
    <w:link w:val="27"/>
    <w:qFormat/>
    <w:uiPriority w:val="0"/>
    <w:rPr>
      <w:rFonts w:ascii="仿宋_GB2312" w:hAnsi="Times New Roman" w:eastAsia="仿宋_GB2312" w:cs="Times New Roman"/>
      <w:sz w:val="24"/>
      <w:szCs w:val="24"/>
    </w:rPr>
  </w:style>
  <w:style w:type="character" w:customStyle="1" w:styleId="74">
    <w:name w:val="批注框文本 字符"/>
    <w:basedOn w:val="46"/>
    <w:link w:val="28"/>
    <w:qFormat/>
    <w:uiPriority w:val="0"/>
    <w:rPr>
      <w:rFonts w:ascii="Times New Roman" w:hAnsi="Times New Roman" w:eastAsia="宋体" w:cs="Times New Roman"/>
      <w:sz w:val="18"/>
      <w:szCs w:val="18"/>
    </w:rPr>
  </w:style>
  <w:style w:type="character" w:customStyle="1" w:styleId="75">
    <w:name w:val="页脚 字符"/>
    <w:basedOn w:val="46"/>
    <w:link w:val="29"/>
    <w:qFormat/>
    <w:uiPriority w:val="99"/>
    <w:rPr>
      <w:rFonts w:ascii="宋体" w:hAnsi="Times New Roman" w:eastAsia="宋体" w:cs="Times New Roman"/>
      <w:kern w:val="0"/>
      <w:sz w:val="18"/>
      <w:szCs w:val="20"/>
    </w:rPr>
  </w:style>
  <w:style w:type="character" w:customStyle="1" w:styleId="76">
    <w:name w:val="页眉 字符"/>
    <w:basedOn w:val="46"/>
    <w:link w:val="30"/>
    <w:qFormat/>
    <w:uiPriority w:val="99"/>
    <w:rPr>
      <w:rFonts w:ascii="Times New Roman" w:hAnsi="Times New Roman" w:eastAsia="宋体" w:cs="Times New Roman"/>
      <w:sz w:val="18"/>
      <w:szCs w:val="18"/>
    </w:rPr>
  </w:style>
  <w:style w:type="character" w:customStyle="1" w:styleId="77">
    <w:name w:val="正文文本缩进 3 字符"/>
    <w:basedOn w:val="46"/>
    <w:link w:val="34"/>
    <w:qFormat/>
    <w:uiPriority w:val="0"/>
    <w:rPr>
      <w:rFonts w:ascii="宋体" w:hAnsi="Times New Roman" w:eastAsia="宋体" w:cs="Times New Roman"/>
      <w:kern w:val="0"/>
      <w:sz w:val="24"/>
      <w:szCs w:val="20"/>
    </w:rPr>
  </w:style>
  <w:style w:type="character" w:customStyle="1" w:styleId="78">
    <w:name w:val="HTML 预设格式 字符"/>
    <w:basedOn w:val="46"/>
    <w:link w:val="37"/>
    <w:qFormat/>
    <w:uiPriority w:val="0"/>
    <w:rPr>
      <w:rFonts w:ascii="宋体" w:hAnsi="宋体" w:eastAsia="宋体" w:cs="宋体"/>
      <w:kern w:val="0"/>
      <w:sz w:val="24"/>
      <w:szCs w:val="24"/>
    </w:rPr>
  </w:style>
  <w:style w:type="character" w:customStyle="1" w:styleId="79">
    <w:name w:val="标题 字符"/>
    <w:basedOn w:val="46"/>
    <w:link w:val="40"/>
    <w:qFormat/>
    <w:uiPriority w:val="0"/>
    <w:rPr>
      <w:rFonts w:ascii="Times New Roman" w:hAnsi="Times New Roman" w:eastAsia="宋体" w:cs="Times New Roman"/>
      <w:b/>
      <w:sz w:val="32"/>
      <w:szCs w:val="20"/>
    </w:rPr>
  </w:style>
  <w:style w:type="character" w:customStyle="1" w:styleId="80">
    <w:name w:val="批注主题 字符"/>
    <w:basedOn w:val="65"/>
    <w:link w:val="41"/>
    <w:qFormat/>
    <w:uiPriority w:val="0"/>
    <w:rPr>
      <w:rFonts w:ascii="Times New Roman" w:hAnsi="Times New Roman" w:eastAsia="宋体" w:cs="Times New Roman"/>
      <w:b/>
      <w:bCs/>
      <w:szCs w:val="24"/>
    </w:rPr>
  </w:style>
  <w:style w:type="character" w:customStyle="1" w:styleId="81">
    <w:name w:val="正文文本首行缩进 2 字符"/>
    <w:basedOn w:val="69"/>
    <w:link w:val="42"/>
    <w:qFormat/>
    <w:uiPriority w:val="0"/>
    <w:rPr>
      <w:rFonts w:ascii="Times New Roman" w:hAnsi="Times New Roman" w:eastAsia="宋体" w:cs="Times New Roman"/>
      <w:sz w:val="24"/>
      <w:szCs w:val="20"/>
    </w:rPr>
  </w:style>
  <w:style w:type="character" w:customStyle="1" w:styleId="82">
    <w:name w:val="c21"/>
    <w:qFormat/>
    <w:uiPriority w:val="0"/>
    <w:rPr>
      <w:rFonts w:hint="default" w:ascii="ˎ̥" w:hAnsi="ˎ̥"/>
      <w:color w:val="000000"/>
      <w:sz w:val="20"/>
      <w:szCs w:val="20"/>
      <w:u w:val="none"/>
    </w:rPr>
  </w:style>
  <w:style w:type="character" w:customStyle="1" w:styleId="83">
    <w:name w:val="title4"/>
    <w:qFormat/>
    <w:uiPriority w:val="0"/>
    <w:rPr>
      <w:b/>
      <w:bCs/>
      <w:color w:val="1D87B3"/>
      <w:sz w:val="15"/>
      <w:szCs w:val="15"/>
    </w:rPr>
  </w:style>
  <w:style w:type="character" w:customStyle="1" w:styleId="84">
    <w:name w:val="标题 2 Char Char"/>
    <w:qFormat/>
    <w:uiPriority w:val="0"/>
    <w:rPr>
      <w:rFonts w:ascii="Arial" w:hAnsi="Arial" w:eastAsia="黑体"/>
      <w:b/>
      <w:bCs/>
      <w:kern w:val="2"/>
      <w:sz w:val="32"/>
      <w:szCs w:val="32"/>
      <w:lang w:val="en-US" w:eastAsia="zh-CN" w:bidi="ar-SA"/>
    </w:rPr>
  </w:style>
  <w:style w:type="character" w:customStyle="1" w:styleId="85">
    <w:name w:val="black1"/>
    <w:qFormat/>
    <w:uiPriority w:val="0"/>
    <w:rPr>
      <w:color w:val="000000"/>
    </w:rPr>
  </w:style>
  <w:style w:type="character" w:customStyle="1" w:styleId="86">
    <w:name w:val="street-address"/>
    <w:basedOn w:val="46"/>
    <w:qFormat/>
    <w:uiPriority w:val="0"/>
  </w:style>
  <w:style w:type="character" w:customStyle="1" w:styleId="87">
    <w:name w:val="locality"/>
    <w:basedOn w:val="46"/>
    <w:qFormat/>
    <w:uiPriority w:val="0"/>
  </w:style>
  <w:style w:type="character" w:customStyle="1" w:styleId="88">
    <w:name w:val="正文文本缩进 Char1"/>
    <w:link w:val="89"/>
    <w:qFormat/>
    <w:uiPriority w:val="0"/>
    <w:rPr>
      <w:rFonts w:ascii="宋体" w:hAnsi="宋体" w:eastAsia="宋体"/>
      <w:sz w:val="24"/>
      <w:szCs w:val="24"/>
    </w:rPr>
  </w:style>
  <w:style w:type="paragraph" w:customStyle="1" w:styleId="89">
    <w:name w:val="正文文本缩进1"/>
    <w:basedOn w:val="1"/>
    <w:link w:val="88"/>
    <w:qFormat/>
    <w:uiPriority w:val="0"/>
    <w:pPr>
      <w:spacing w:line="480" w:lineRule="exact"/>
      <w:ind w:firstLine="480" w:firstLineChars="200"/>
    </w:pPr>
    <w:rPr>
      <w:rFonts w:ascii="宋体" w:hAnsi="宋体" w:cstheme="minorBidi"/>
      <w:sz w:val="24"/>
    </w:rPr>
  </w:style>
  <w:style w:type="character" w:customStyle="1" w:styleId="90">
    <w:name w:val="Char Char11"/>
    <w:qFormat/>
    <w:uiPriority w:val="0"/>
    <w:rPr>
      <w:rFonts w:ascii="宋体" w:eastAsia="宋体"/>
      <w:b/>
      <w:sz w:val="24"/>
      <w:u w:val="single"/>
      <w:lang w:val="en-US" w:eastAsia="zh-CN" w:bidi="ar-SA"/>
    </w:rPr>
  </w:style>
  <w:style w:type="character" w:customStyle="1" w:styleId="91">
    <w:name w:val="txt"/>
    <w:basedOn w:val="46"/>
    <w:qFormat/>
    <w:uiPriority w:val="0"/>
  </w:style>
  <w:style w:type="character" w:customStyle="1" w:styleId="92">
    <w:name w:val="正文缩进 Char Char"/>
    <w:link w:val="93"/>
    <w:qFormat/>
    <w:uiPriority w:val="0"/>
    <w:rPr>
      <w:rFonts w:ascii="宋体" w:eastAsia="宋体"/>
      <w:snapToGrid w:val="0"/>
      <w:color w:val="000000"/>
      <w:kern w:val="28"/>
      <w:sz w:val="28"/>
    </w:rPr>
  </w:style>
  <w:style w:type="paragraph" w:customStyle="1" w:styleId="93">
    <w:name w:val="正文缩进1"/>
    <w:basedOn w:val="1"/>
    <w:link w:val="92"/>
    <w:qFormat/>
    <w:uiPriority w:val="0"/>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94">
    <w:name w:val="普通文字1 Char1"/>
    <w:qFormat/>
    <w:uiPriority w:val="0"/>
    <w:rPr>
      <w:rFonts w:ascii="宋体" w:hAnsi="Courier New" w:eastAsia="宋体"/>
      <w:kern w:val="2"/>
      <w:sz w:val="21"/>
      <w:lang w:val="en-US" w:eastAsia="zh-CN" w:bidi="ar-SA"/>
    </w:rPr>
  </w:style>
  <w:style w:type="character" w:customStyle="1" w:styleId="95">
    <w:name w:val="chanpin1"/>
    <w:qFormat/>
    <w:uiPriority w:val="0"/>
    <w:rPr>
      <w:rFonts w:hint="default" w:ascii="ˎ̥" w:hAnsi="ˎ̥"/>
      <w:color w:val="000000"/>
      <w:sz w:val="20"/>
      <w:szCs w:val="20"/>
      <w:u w:val="none"/>
    </w:rPr>
  </w:style>
  <w:style w:type="character" w:customStyle="1" w:styleId="96">
    <w:name w:val="列表段落 字符"/>
    <w:link w:val="97"/>
    <w:qFormat/>
    <w:uiPriority w:val="34"/>
    <w:rPr>
      <w:rFonts w:ascii="Calibri" w:hAnsi="Calibri" w:eastAsia="宋体"/>
    </w:rPr>
  </w:style>
  <w:style w:type="paragraph" w:styleId="97">
    <w:name w:val="List Paragraph"/>
    <w:basedOn w:val="1"/>
    <w:link w:val="96"/>
    <w:qFormat/>
    <w:uiPriority w:val="34"/>
    <w:pPr>
      <w:ind w:firstLine="420" w:firstLineChars="200"/>
    </w:pPr>
    <w:rPr>
      <w:rFonts w:ascii="Calibri" w:hAnsi="Calibri" w:cstheme="minorBidi"/>
      <w:szCs w:val="22"/>
    </w:rPr>
  </w:style>
  <w:style w:type="character" w:customStyle="1" w:styleId="98">
    <w:name w:val="标题 3 Char Char"/>
    <w:qFormat/>
    <w:uiPriority w:val="0"/>
    <w:rPr>
      <w:rFonts w:eastAsia="宋体"/>
      <w:b/>
      <w:bCs/>
      <w:kern w:val="2"/>
      <w:sz w:val="32"/>
      <w:szCs w:val="32"/>
      <w:lang w:val="en-US" w:eastAsia="zh-CN" w:bidi="ar-SA"/>
    </w:rPr>
  </w:style>
  <w:style w:type="character" w:customStyle="1" w:styleId="99">
    <w:name w:val="段1 Char"/>
    <w:qFormat/>
    <w:uiPriority w:val="0"/>
    <w:rPr>
      <w:rFonts w:ascii="宋体" w:eastAsia="宋体"/>
      <w:sz w:val="24"/>
      <w:lang w:val="en-US" w:eastAsia="zh-CN" w:bidi="ar-SA"/>
    </w:rPr>
  </w:style>
  <w:style w:type="character" w:customStyle="1" w:styleId="100">
    <w:name w:val="chanpin拷贝"/>
    <w:basedOn w:val="46"/>
    <w:qFormat/>
    <w:uiPriority w:val="0"/>
  </w:style>
  <w:style w:type="character" w:customStyle="1" w:styleId="101">
    <w:name w:val="纯文本 Char1"/>
    <w:qFormat/>
    <w:uiPriority w:val="0"/>
    <w:rPr>
      <w:rFonts w:ascii="宋体" w:hAnsi="Courier New" w:eastAsia="宋体"/>
      <w:kern w:val="2"/>
      <w:sz w:val="21"/>
      <w:lang w:val="en-US" w:eastAsia="zh-CN" w:bidi="ar-SA"/>
    </w:rPr>
  </w:style>
  <w:style w:type="character" w:customStyle="1" w:styleId="102">
    <w:name w:val="apple-style-span"/>
    <w:qFormat/>
    <w:uiPriority w:val="0"/>
    <w:rPr>
      <w:rFonts w:cs="Times New Roman"/>
    </w:rPr>
  </w:style>
  <w:style w:type="paragraph" w:customStyle="1" w:styleId="103">
    <w:name w:val="二级条标题"/>
    <w:basedOn w:val="104"/>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4">
    <w:name w:val="一级条标题"/>
    <w:basedOn w:val="105"/>
    <w:next w:val="1"/>
    <w:qFormat/>
    <w:uiPriority w:val="0"/>
    <w:pPr>
      <w:numPr>
        <w:ilvl w:val="1"/>
      </w:numPr>
      <w:tabs>
        <w:tab w:val="left" w:pos="360"/>
        <w:tab w:val="left" w:pos="840"/>
      </w:tabs>
      <w:ind w:left="0" w:hanging="840"/>
      <w:outlineLvl w:val="1"/>
    </w:pPr>
  </w:style>
  <w:style w:type="paragraph" w:customStyle="1" w:styleId="105">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kern w:val="0"/>
      <w:sz w:val="28"/>
      <w:szCs w:val="20"/>
      <w:lang w:val="en-US" w:eastAsia="zh-CN" w:bidi="ar-SA"/>
    </w:rPr>
  </w:style>
  <w:style w:type="paragraph" w:customStyle="1" w:styleId="10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7">
    <w:name w:val="字元 字元"/>
    <w:basedOn w:val="1"/>
    <w:qFormat/>
    <w:uiPriority w:val="0"/>
    <w:rPr>
      <w:rFonts w:ascii="Tahoma" w:hAnsi="Tahoma"/>
      <w:sz w:val="24"/>
      <w:szCs w:val="20"/>
    </w:rPr>
  </w:style>
  <w:style w:type="paragraph" w:customStyle="1" w:styleId="108">
    <w:name w:val="Char3 Char Char Char"/>
    <w:basedOn w:val="1"/>
    <w:qFormat/>
    <w:uiPriority w:val="0"/>
    <w:rPr>
      <w:rFonts w:ascii="Tahoma" w:hAnsi="Tahoma"/>
      <w:sz w:val="24"/>
      <w:szCs w:val="20"/>
    </w:rPr>
  </w:style>
  <w:style w:type="paragraph" w:customStyle="1" w:styleId="10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0">
    <w:name w:val="项目编号2"/>
    <w:basedOn w:val="111"/>
    <w:qFormat/>
    <w:uiPriority w:val="0"/>
    <w:pPr>
      <w:numPr>
        <w:numId w:val="2"/>
      </w:numPr>
    </w:pPr>
  </w:style>
  <w:style w:type="paragraph" w:customStyle="1" w:styleId="11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2">
    <w:name w:val="图中文字"/>
    <w:basedOn w:val="1"/>
    <w:qFormat/>
    <w:uiPriority w:val="0"/>
    <w:pPr>
      <w:adjustRightInd w:val="0"/>
      <w:snapToGrid w:val="0"/>
      <w:spacing w:line="0" w:lineRule="atLeast"/>
      <w:jc w:val="center"/>
    </w:pPr>
    <w:rPr>
      <w:sz w:val="24"/>
      <w:szCs w:val="20"/>
    </w:rPr>
  </w:style>
  <w:style w:type="paragraph" w:customStyle="1" w:styleId="11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5">
    <w:name w:val="Char2"/>
    <w:basedOn w:val="1"/>
    <w:qFormat/>
    <w:uiPriority w:val="0"/>
    <w:rPr>
      <w:rFonts w:ascii="Tahoma" w:hAnsi="Tahoma"/>
      <w:sz w:val="24"/>
      <w:szCs w:val="20"/>
    </w:rPr>
  </w:style>
  <w:style w:type="paragraph" w:customStyle="1" w:styleId="11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9">
    <w:name w:val="font8"/>
    <w:basedOn w:val="1"/>
    <w:qFormat/>
    <w:uiPriority w:val="0"/>
    <w:pPr>
      <w:widowControl/>
      <w:spacing w:before="100" w:beforeAutospacing="1" w:after="100" w:afterAutospacing="1"/>
      <w:jc w:val="left"/>
    </w:pPr>
    <w:rPr>
      <w:kern w:val="0"/>
      <w:sz w:val="36"/>
      <w:szCs w:val="36"/>
    </w:rPr>
  </w:style>
  <w:style w:type="paragraph" w:customStyle="1" w:styleId="130">
    <w:name w:val="Char"/>
    <w:basedOn w:val="1"/>
    <w:qFormat/>
    <w:uiPriority w:val="0"/>
    <w:pPr>
      <w:tabs>
        <w:tab w:val="left" w:pos="360"/>
      </w:tabs>
    </w:pPr>
    <w:rPr>
      <w:sz w:val="24"/>
    </w:rPr>
  </w:style>
  <w:style w:type="paragraph" w:customStyle="1" w:styleId="13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4">
    <w:name w:val="Char Char1"/>
    <w:basedOn w:val="16"/>
    <w:qFormat/>
    <w:uiPriority w:val="0"/>
    <w:rPr>
      <w:rFonts w:ascii="Tahoma" w:hAnsi="Tahoma"/>
      <w:sz w:val="24"/>
    </w:rPr>
  </w:style>
  <w:style w:type="paragraph" w:customStyle="1" w:styleId="13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9">
    <w:name w:val="Char1 Char Char Char1"/>
    <w:basedOn w:val="1"/>
    <w:qFormat/>
    <w:uiPriority w:val="0"/>
    <w:rPr>
      <w:rFonts w:ascii="Tahoma" w:hAnsi="Tahoma" w:cs="仿宋_GB2312"/>
      <w:sz w:val="24"/>
      <w:szCs w:val="28"/>
    </w:rPr>
  </w:style>
  <w:style w:type="paragraph" w:customStyle="1" w:styleId="140">
    <w:name w:val="四级条标题"/>
    <w:basedOn w:val="141"/>
    <w:next w:val="1"/>
    <w:qFormat/>
    <w:uiPriority w:val="0"/>
    <w:pPr>
      <w:numPr>
        <w:ilvl w:val="4"/>
      </w:numPr>
      <w:tabs>
        <w:tab w:val="left" w:pos="360"/>
        <w:tab w:val="left" w:pos="840"/>
      </w:tabs>
      <w:ind w:left="0" w:hanging="840"/>
      <w:outlineLvl w:val="4"/>
    </w:pPr>
  </w:style>
  <w:style w:type="paragraph" w:customStyle="1" w:styleId="141">
    <w:name w:val="三级条标题"/>
    <w:basedOn w:val="103"/>
    <w:next w:val="1"/>
    <w:qFormat/>
    <w:uiPriority w:val="0"/>
    <w:pPr>
      <w:numPr>
        <w:ilvl w:val="3"/>
        <w:numId w:val="1"/>
      </w:numPr>
      <w:ind w:left="0" w:hanging="840"/>
      <w:outlineLvl w:val="3"/>
    </w:pPr>
  </w:style>
  <w:style w:type="paragraph" w:customStyle="1" w:styleId="14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szCs w:val="20"/>
      <w:lang w:val="en-US" w:eastAsia="en-US" w:bidi="ar-SA"/>
    </w:rPr>
  </w:style>
  <w:style w:type="paragraph" w:customStyle="1" w:styleId="143">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4">
    <w:name w:val="List Paragraph1"/>
    <w:basedOn w:val="1"/>
    <w:qFormat/>
    <w:uiPriority w:val="0"/>
    <w:pPr>
      <w:ind w:firstLine="420" w:firstLineChars="200"/>
    </w:pPr>
    <w:rPr>
      <w:rFonts w:ascii="Calibri" w:hAnsi="Calibri"/>
      <w:szCs w:val="22"/>
    </w:rPr>
  </w:style>
  <w:style w:type="paragraph" w:customStyle="1" w:styleId="145">
    <w:name w:val="项目符号1"/>
    <w:basedOn w:val="146"/>
    <w:qFormat/>
    <w:uiPriority w:val="0"/>
    <w:pPr>
      <w:ind w:left="-25" w:firstLine="0"/>
    </w:pPr>
  </w:style>
  <w:style w:type="paragraph" w:customStyle="1" w:styleId="146">
    <w:name w:val="正文文本样式"/>
    <w:basedOn w:val="1"/>
    <w:qFormat/>
    <w:uiPriority w:val="0"/>
    <w:pPr>
      <w:spacing w:line="360" w:lineRule="auto"/>
      <w:ind w:firstLine="482"/>
    </w:pPr>
    <w:rPr>
      <w:rFonts w:cs="宋体"/>
      <w:sz w:val="24"/>
      <w:szCs w:val="20"/>
    </w:rPr>
  </w:style>
  <w:style w:type="paragraph" w:customStyle="1" w:styleId="14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五级条标题"/>
    <w:basedOn w:val="140"/>
    <w:next w:val="1"/>
    <w:qFormat/>
    <w:uiPriority w:val="0"/>
    <w:pPr>
      <w:numPr>
        <w:ilvl w:val="5"/>
      </w:numPr>
      <w:ind w:left="0" w:hanging="840"/>
      <w:outlineLvl w:val="5"/>
    </w:pPr>
  </w:style>
  <w:style w:type="paragraph" w:customStyle="1" w:styleId="15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1">
    <w:name w:val="文档正文"/>
    <w:basedOn w:val="1"/>
    <w:qFormat/>
    <w:uiPriority w:val="0"/>
    <w:pPr>
      <w:snapToGrid w:val="0"/>
      <w:spacing w:before="120" w:after="120" w:line="180" w:lineRule="auto"/>
    </w:pPr>
    <w:rPr>
      <w:rFonts w:ascii="Arial" w:hAnsi="Arial"/>
      <w:szCs w:val="20"/>
    </w:rPr>
  </w:style>
  <w:style w:type="paragraph" w:customStyle="1" w:styleId="15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4">
    <w:name w:val="Char Char Char1 Char"/>
    <w:basedOn w:val="1"/>
    <w:qFormat/>
    <w:uiPriority w:val="0"/>
    <w:rPr>
      <w:rFonts w:ascii="Tahoma" w:hAnsi="Tahoma"/>
      <w:sz w:val="24"/>
      <w:szCs w:val="20"/>
    </w:rPr>
  </w:style>
  <w:style w:type="paragraph" w:customStyle="1" w:styleId="15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6">
    <w:name w:val="1名"/>
    <w:basedOn w:val="1"/>
    <w:qFormat/>
    <w:uiPriority w:val="0"/>
    <w:pPr>
      <w:numPr>
        <w:ilvl w:val="0"/>
        <w:numId w:val="5"/>
      </w:numPr>
      <w:spacing w:before="120"/>
    </w:pPr>
    <w:rPr>
      <w:rFonts w:ascii="宋体"/>
      <w:sz w:val="28"/>
      <w:szCs w:val="20"/>
    </w:rPr>
  </w:style>
  <w:style w:type="paragraph" w:customStyle="1" w:styleId="15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8">
    <w:name w:val="Char Char Char1 Char1"/>
    <w:basedOn w:val="1"/>
    <w:qFormat/>
    <w:uiPriority w:val="0"/>
    <w:rPr>
      <w:rFonts w:ascii="Tahoma" w:hAnsi="Tahoma"/>
      <w:sz w:val="24"/>
      <w:szCs w:val="20"/>
    </w:rPr>
  </w:style>
  <w:style w:type="paragraph" w:customStyle="1" w:styleId="159">
    <w:name w:val="Char Char Char Char Char Char Char Char Char Char"/>
    <w:basedOn w:val="1"/>
    <w:qFormat/>
    <w:uiPriority w:val="0"/>
  </w:style>
  <w:style w:type="paragraph" w:customStyle="1" w:styleId="16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1">
    <w:name w:val="Char1"/>
    <w:basedOn w:val="1"/>
    <w:qFormat/>
    <w:uiPriority w:val="0"/>
    <w:pPr>
      <w:tabs>
        <w:tab w:val="left" w:pos="360"/>
      </w:tabs>
    </w:pPr>
    <w:rPr>
      <w:sz w:val="24"/>
    </w:rPr>
  </w:style>
  <w:style w:type="paragraph" w:customStyle="1" w:styleId="162">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默认段落字体 Para Char Char Char Char"/>
    <w:basedOn w:val="1"/>
    <w:qFormat/>
    <w:uiPriority w:val="0"/>
    <w:rPr>
      <w:rFonts w:ascii="Arial" w:hAnsi="Arial" w:cs="Arial"/>
      <w:szCs w:val="21"/>
    </w:rPr>
  </w:style>
  <w:style w:type="paragraph" w:customStyle="1" w:styleId="1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9">
    <w:name w:val="Char Char Char"/>
    <w:basedOn w:val="1"/>
    <w:qFormat/>
    <w:uiPriority w:val="0"/>
    <w:rPr>
      <w:rFonts w:ascii="Tahoma" w:hAnsi="Tahoma"/>
      <w:sz w:val="24"/>
      <w:szCs w:val="20"/>
    </w:rPr>
  </w:style>
  <w:style w:type="paragraph" w:customStyle="1" w:styleId="17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1">
    <w:name w:val="缺省文本"/>
    <w:basedOn w:val="1"/>
    <w:qFormat/>
    <w:uiPriority w:val="0"/>
    <w:pPr>
      <w:autoSpaceDE w:val="0"/>
      <w:autoSpaceDN w:val="0"/>
      <w:adjustRightInd w:val="0"/>
      <w:jc w:val="left"/>
    </w:pPr>
    <w:rPr>
      <w:kern w:val="0"/>
      <w:sz w:val="24"/>
    </w:rPr>
  </w:style>
  <w:style w:type="paragraph" w:customStyle="1" w:styleId="172">
    <w:name w:val="Char Char Char1"/>
    <w:basedOn w:val="1"/>
    <w:qFormat/>
    <w:uiPriority w:val="0"/>
    <w:rPr>
      <w:rFonts w:ascii="Tahoma" w:hAnsi="Tahoma"/>
      <w:sz w:val="24"/>
      <w:szCs w:val="20"/>
    </w:rPr>
  </w:style>
  <w:style w:type="paragraph" w:customStyle="1" w:styleId="17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样式2"/>
    <w:basedOn w:val="39"/>
    <w:qFormat/>
    <w:uiPriority w:val="0"/>
    <w:pPr>
      <w:spacing w:line="360" w:lineRule="auto"/>
      <w:jc w:val="center"/>
    </w:pPr>
    <w:rPr>
      <w:sz w:val="24"/>
    </w:rPr>
  </w:style>
  <w:style w:type="paragraph" w:customStyle="1" w:styleId="17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8">
    <w:name w:val="正文 + 楷体_GB2312"/>
    <w:basedOn w:val="1"/>
    <w:qFormat/>
    <w:uiPriority w:val="0"/>
    <w:pPr>
      <w:widowControl/>
      <w:jc w:val="left"/>
    </w:pPr>
    <w:rPr>
      <w:rFonts w:ascii="楷体_GB2312" w:eastAsia="楷体_GB2312" w:cs="Arial"/>
      <w:kern w:val="0"/>
      <w:sz w:val="24"/>
    </w:rPr>
  </w:style>
  <w:style w:type="paragraph" w:customStyle="1" w:styleId="17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0">
    <w:name w:val="1 Char Char Char Char"/>
    <w:basedOn w:val="1"/>
    <w:qFormat/>
    <w:uiPriority w:val="0"/>
    <w:rPr>
      <w:rFonts w:ascii="Tahoma" w:hAnsi="Tahoma"/>
      <w:sz w:val="24"/>
      <w:szCs w:val="20"/>
    </w:rPr>
  </w:style>
  <w:style w:type="paragraph" w:customStyle="1" w:styleId="181">
    <w:name w:val="Default"/>
    <w:qFormat/>
    <w:uiPriority w:val="0"/>
    <w:pPr>
      <w:widowControl w:val="0"/>
      <w:autoSpaceDE w:val="0"/>
      <w:autoSpaceDN w:val="0"/>
      <w:adjustRightInd w:val="0"/>
    </w:pPr>
    <w:rPr>
      <w:rFonts w:ascii="Symbol" w:hAnsi="Symbol" w:eastAsia="宋体" w:cs="Symbol"/>
      <w:color w:val="000000"/>
      <w:kern w:val="0"/>
      <w:sz w:val="24"/>
      <w:szCs w:val="24"/>
      <w:lang w:val="en-US" w:eastAsia="zh-CN" w:bidi="ar-SA"/>
    </w:rPr>
  </w:style>
  <w:style w:type="paragraph" w:customStyle="1" w:styleId="182">
    <w:name w:val="列出段落1"/>
    <w:basedOn w:val="1"/>
    <w:qFormat/>
    <w:uiPriority w:val="0"/>
    <w:pPr>
      <w:ind w:firstLine="420" w:firstLineChars="200"/>
    </w:pPr>
    <w:rPr>
      <w:rFonts w:ascii="Calibri" w:hAnsi="Calibri"/>
      <w:szCs w:val="22"/>
    </w:rPr>
  </w:style>
  <w:style w:type="paragraph" w:customStyle="1" w:styleId="18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字元 字元1"/>
    <w:basedOn w:val="1"/>
    <w:qFormat/>
    <w:uiPriority w:val="0"/>
    <w:rPr>
      <w:rFonts w:ascii="Tahoma" w:hAnsi="Tahoma"/>
      <w:sz w:val="24"/>
      <w:szCs w:val="20"/>
    </w:rPr>
  </w:style>
  <w:style w:type="paragraph" w:customStyle="1" w:styleId="185">
    <w:name w:val="_Style 160"/>
    <w:qFormat/>
    <w:uiPriority w:val="0"/>
    <w:rPr>
      <w:rFonts w:ascii="Times New Roman" w:hAnsi="Times New Roman" w:eastAsia="宋体" w:cs="Times New Roman"/>
      <w:kern w:val="2"/>
      <w:sz w:val="21"/>
      <w:szCs w:val="24"/>
      <w:lang w:val="en-US" w:eastAsia="zh-CN" w:bidi="ar-SA"/>
    </w:rPr>
  </w:style>
  <w:style w:type="paragraph" w:customStyle="1" w:styleId="186">
    <w:name w:val="项目编号3"/>
    <w:basedOn w:val="146"/>
    <w:qFormat/>
    <w:uiPriority w:val="0"/>
    <w:pPr>
      <w:numPr>
        <w:ilvl w:val="0"/>
        <w:numId w:val="6"/>
      </w:numPr>
    </w:pPr>
  </w:style>
  <w:style w:type="paragraph" w:customStyle="1" w:styleId="187">
    <w:name w:val="Char21"/>
    <w:basedOn w:val="1"/>
    <w:qFormat/>
    <w:uiPriority w:val="0"/>
    <w:rPr>
      <w:rFonts w:ascii="Tahoma" w:hAnsi="Tahoma"/>
      <w:sz w:val="24"/>
      <w:szCs w:val="20"/>
    </w:rPr>
  </w:style>
  <w:style w:type="paragraph" w:customStyle="1" w:styleId="188">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89">
    <w:name w:val="Char Char Char Char Char Char Char Char Char Char1"/>
    <w:basedOn w:val="1"/>
    <w:qFormat/>
    <w:uiPriority w:val="0"/>
    <w:rPr>
      <w:rFonts w:ascii="宋体" w:hAnsi="宋体" w:cs="Courier New"/>
      <w:sz w:val="32"/>
      <w:szCs w:val="32"/>
    </w:rPr>
  </w:style>
  <w:style w:type="paragraph" w:customStyle="1" w:styleId="190">
    <w:name w:val="正文文本样式 加粗"/>
    <w:basedOn w:val="146"/>
    <w:qFormat/>
    <w:uiPriority w:val="0"/>
    <w:rPr>
      <w:b/>
    </w:rPr>
  </w:style>
  <w:style w:type="paragraph" w:customStyle="1" w:styleId="191">
    <w:name w:val="Char2 Char Char Char Char Char Char"/>
    <w:basedOn w:val="1"/>
    <w:qFormat/>
    <w:uiPriority w:val="0"/>
    <w:pPr>
      <w:widowControl/>
      <w:spacing w:line="400" w:lineRule="exact"/>
      <w:jc w:val="center"/>
    </w:pPr>
  </w:style>
  <w:style w:type="paragraph" w:customStyle="1" w:styleId="192">
    <w:name w:val="Char Char4"/>
    <w:basedOn w:val="1"/>
    <w:autoRedefine/>
    <w:qFormat/>
    <w:uiPriority w:val="0"/>
    <w:pPr>
      <w:widowControl/>
      <w:spacing w:line="400" w:lineRule="exact"/>
      <w:jc w:val="center"/>
    </w:pPr>
  </w:style>
  <w:style w:type="paragraph" w:customStyle="1" w:styleId="193">
    <w:name w:val="Char3 Char Char Char1"/>
    <w:basedOn w:val="1"/>
    <w:qFormat/>
    <w:uiPriority w:val="0"/>
    <w:rPr>
      <w:rFonts w:ascii="Tahoma" w:hAnsi="Tahoma"/>
      <w:sz w:val="24"/>
      <w:szCs w:val="20"/>
    </w:rPr>
  </w:style>
  <w:style w:type="paragraph" w:styleId="19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5">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6">
    <w:name w:val="中等深浅网格 1 - 强调文字颜色 2 Char"/>
    <w:link w:val="197"/>
    <w:qFormat/>
    <w:uiPriority w:val="0"/>
    <w:rPr>
      <w:szCs w:val="24"/>
      <w:lang w:val="zh-CN"/>
    </w:rPr>
  </w:style>
  <w:style w:type="paragraph" w:customStyle="1" w:styleId="197">
    <w:name w:val="1"/>
    <w:link w:val="196"/>
    <w:qFormat/>
    <w:uiPriority w:val="0"/>
    <w:rPr>
      <w:rFonts w:asciiTheme="minorHAnsi" w:hAnsiTheme="minorHAnsi" w:eastAsiaTheme="minorEastAsia" w:cstheme="minorBidi"/>
      <w:kern w:val="2"/>
      <w:sz w:val="21"/>
      <w:szCs w:val="24"/>
      <w:lang w:val="zh-CN" w:eastAsia="zh-CN" w:bidi="ar-SA"/>
    </w:rPr>
  </w:style>
  <w:style w:type="paragraph" w:customStyle="1" w:styleId="198">
    <w:name w:val="图文"/>
    <w:basedOn w:val="1"/>
    <w:qFormat/>
    <w:uiPriority w:val="0"/>
    <w:pPr>
      <w:adjustRightInd w:val="0"/>
      <w:snapToGrid w:val="0"/>
      <w:spacing w:after="50" w:line="360" w:lineRule="auto"/>
    </w:pPr>
    <w:rPr>
      <w:sz w:val="24"/>
    </w:rPr>
  </w:style>
  <w:style w:type="paragraph" w:customStyle="1" w:styleId="19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0">
    <w:name w:val="正文表格"/>
    <w:basedOn w:val="1"/>
    <w:link w:val="201"/>
    <w:qFormat/>
    <w:uiPriority w:val="0"/>
    <w:pPr>
      <w:adjustRightInd w:val="0"/>
      <w:snapToGrid w:val="0"/>
      <w:jc w:val="left"/>
    </w:pPr>
    <w:rPr>
      <w:rFonts w:ascii="宋体" w:hAnsi="宋体"/>
      <w:color w:val="000000"/>
      <w:szCs w:val="21"/>
    </w:rPr>
  </w:style>
  <w:style w:type="character" w:customStyle="1" w:styleId="201">
    <w:name w:val="正文表格 Char"/>
    <w:link w:val="200"/>
    <w:qFormat/>
    <w:uiPriority w:val="0"/>
    <w:rPr>
      <w:rFonts w:ascii="宋体" w:hAnsi="宋体" w:eastAsia="宋体" w:cs="Times New Roman"/>
      <w:color w:val="000000"/>
      <w:szCs w:val="21"/>
    </w:rPr>
  </w:style>
  <w:style w:type="paragraph" w:customStyle="1" w:styleId="202">
    <w:name w:val="正文重点"/>
    <w:basedOn w:val="1"/>
    <w:link w:val="203"/>
    <w:qFormat/>
    <w:uiPriority w:val="0"/>
    <w:pPr>
      <w:adjustRightInd w:val="0"/>
      <w:spacing w:line="360" w:lineRule="auto"/>
      <w:ind w:firstLine="482" w:firstLineChars="200"/>
      <w:jc w:val="left"/>
      <w:textAlignment w:val="baseline"/>
    </w:pPr>
    <w:rPr>
      <w:b/>
      <w:kern w:val="0"/>
      <w:sz w:val="24"/>
      <w:szCs w:val="20"/>
    </w:rPr>
  </w:style>
  <w:style w:type="character" w:customStyle="1" w:styleId="203">
    <w:name w:val="正文重点 Char"/>
    <w:link w:val="202"/>
    <w:qFormat/>
    <w:uiPriority w:val="0"/>
    <w:rPr>
      <w:rFonts w:ascii="Times New Roman" w:hAnsi="Times New Roman" w:eastAsia="宋体" w:cs="Times New Roman"/>
      <w:b/>
      <w:kern w:val="0"/>
      <w:sz w:val="24"/>
      <w:szCs w:val="20"/>
    </w:rPr>
  </w:style>
  <w:style w:type="paragraph" w:customStyle="1" w:styleId="204">
    <w:name w:val="标题1-附件"/>
    <w:basedOn w:val="4"/>
    <w:qFormat/>
    <w:uiPriority w:val="0"/>
    <w:pPr>
      <w:jc w:val="left"/>
    </w:pPr>
    <w:rPr>
      <w:sz w:val="24"/>
      <w:szCs w:val="24"/>
    </w:rPr>
  </w:style>
  <w:style w:type="paragraph" w:customStyle="1" w:styleId="205">
    <w:name w:val="正文小标题"/>
    <w:basedOn w:val="1"/>
    <w:next w:val="6"/>
    <w:link w:val="20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6">
    <w:name w:val="正文小标题 Char"/>
    <w:link w:val="205"/>
    <w:qFormat/>
    <w:uiPriority w:val="0"/>
    <w:rPr>
      <w:rFonts w:ascii="宋体" w:hAnsi="宋体" w:eastAsia="宋体" w:cs="Times New Roman"/>
      <w:b/>
      <w:i/>
      <w:color w:val="FF0000"/>
      <w:sz w:val="24"/>
      <w:szCs w:val="20"/>
    </w:rPr>
  </w:style>
  <w:style w:type="paragraph" w:customStyle="1" w:styleId="207">
    <w:name w:val="正文大标题"/>
    <w:basedOn w:val="205"/>
    <w:next w:val="6"/>
    <w:link w:val="208"/>
    <w:qFormat/>
    <w:uiPriority w:val="0"/>
    <w:pPr>
      <w:jc w:val="center"/>
    </w:pPr>
    <w:rPr>
      <w:i w:val="0"/>
      <w:color w:val="000000"/>
      <w:sz w:val="28"/>
      <w:szCs w:val="21"/>
    </w:rPr>
  </w:style>
  <w:style w:type="character" w:customStyle="1" w:styleId="208">
    <w:name w:val="正文大标题 Char"/>
    <w:link w:val="207"/>
    <w:qFormat/>
    <w:uiPriority w:val="0"/>
    <w:rPr>
      <w:rFonts w:ascii="宋体" w:hAnsi="宋体" w:eastAsia="宋体" w:cs="Times New Roman"/>
      <w:b/>
      <w:color w:val="000000"/>
      <w:sz w:val="28"/>
      <w:szCs w:val="21"/>
    </w:rPr>
  </w:style>
  <w:style w:type="paragraph" w:customStyle="1" w:styleId="209">
    <w:name w:val="注释"/>
    <w:basedOn w:val="1"/>
    <w:link w:val="210"/>
    <w:qFormat/>
    <w:uiPriority w:val="0"/>
    <w:pPr>
      <w:adjustRightInd w:val="0"/>
      <w:snapToGrid w:val="0"/>
      <w:ind w:left="420" w:hanging="420" w:hangingChars="200"/>
      <w:jc w:val="left"/>
    </w:pPr>
    <w:rPr>
      <w:rFonts w:ascii="宋体" w:hAnsi="宋体"/>
      <w:szCs w:val="21"/>
    </w:rPr>
  </w:style>
  <w:style w:type="character" w:customStyle="1" w:styleId="210">
    <w:name w:val="注释 Char"/>
    <w:link w:val="209"/>
    <w:qFormat/>
    <w:uiPriority w:val="0"/>
    <w:rPr>
      <w:rFonts w:ascii="宋体" w:hAnsi="宋体" w:eastAsia="宋体" w:cs="Times New Roman"/>
      <w:szCs w:val="21"/>
    </w:rPr>
  </w:style>
  <w:style w:type="paragraph" w:customStyle="1" w:styleId="21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kern w:val="0"/>
      <w:sz w:val="21"/>
      <w:szCs w:val="20"/>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eastAsiaTheme="minorEastAsia" w:cstheme="minorBidi"/>
      <w:sz w:val="24"/>
      <w:lang w:val="en-GB"/>
    </w:rPr>
  </w:style>
  <w:style w:type="character" w:customStyle="1" w:styleId="220">
    <w:name w:val="标题 3 Char"/>
    <w:qFormat/>
    <w:uiPriority w:val="0"/>
    <w:rPr>
      <w:rFonts w:ascii="宋体" w:eastAsia="宋体"/>
      <w:b/>
      <w:sz w:val="24"/>
      <w:u w:val="single"/>
      <w:lang w:val="en-US" w:eastAsia="zh-CN" w:bidi="ar-SA"/>
    </w:rPr>
  </w:style>
  <w:style w:type="character" w:customStyle="1" w:styleId="221">
    <w:name w:val="正文缩进 Char"/>
    <w:qFormat/>
    <w:uiPriority w:val="0"/>
    <w:rPr>
      <w:rFonts w:ascii="宋体" w:eastAsia="宋体"/>
      <w:kern w:val="2"/>
      <w:sz w:val="24"/>
      <w:szCs w:val="24"/>
      <w:lang w:val="en-US" w:eastAsia="zh-CN" w:bidi="ar-SA"/>
    </w:rPr>
  </w:style>
  <w:style w:type="character" w:customStyle="1" w:styleId="222">
    <w:name w:val="Char Char111"/>
    <w:qFormat/>
    <w:uiPriority w:val="0"/>
    <w:rPr>
      <w:rFonts w:ascii="宋体" w:eastAsia="宋体"/>
      <w:b/>
      <w:sz w:val="24"/>
      <w:u w:val="single"/>
      <w:lang w:val="en-US" w:eastAsia="zh-CN" w:bidi="ar-SA"/>
    </w:rPr>
  </w:style>
  <w:style w:type="character" w:customStyle="1" w:styleId="223">
    <w:name w:val="正文文本缩进 Char"/>
    <w:qFormat/>
    <w:uiPriority w:val="0"/>
    <w:rPr>
      <w:rFonts w:eastAsia="宋体"/>
      <w:kern w:val="2"/>
      <w:sz w:val="24"/>
      <w:szCs w:val="24"/>
      <w:lang w:val="en-US" w:eastAsia="zh-CN" w:bidi="ar-SA"/>
    </w:rPr>
  </w:style>
  <w:style w:type="character" w:customStyle="1" w:styleId="224">
    <w:name w:val="列出段落 Char"/>
    <w:qFormat/>
    <w:uiPriority w:val="0"/>
    <w:rPr>
      <w:rFonts w:ascii="Calibri" w:hAnsi="Calibri" w:eastAsia="宋体"/>
      <w:kern w:val="2"/>
      <w:sz w:val="21"/>
      <w:szCs w:val="22"/>
      <w:lang w:val="en-US" w:eastAsia="zh-CN" w:bidi="ar-SA"/>
    </w:rPr>
  </w:style>
  <w:style w:type="character" w:customStyle="1" w:styleId="225">
    <w:name w:val="页眉 Char"/>
    <w:qFormat/>
    <w:uiPriority w:val="0"/>
    <w:rPr>
      <w:rFonts w:eastAsia="宋体"/>
      <w:kern w:val="2"/>
      <w:sz w:val="18"/>
      <w:szCs w:val="18"/>
      <w:lang w:val="en-US" w:eastAsia="zh-CN" w:bidi="ar-SA"/>
    </w:rPr>
  </w:style>
  <w:style w:type="character" w:customStyle="1" w:styleId="226">
    <w:name w:val="标题 2 Char"/>
    <w:qFormat/>
    <w:uiPriority w:val="0"/>
    <w:rPr>
      <w:rFonts w:ascii="Arial" w:hAnsi="Arial" w:eastAsia="黑体"/>
      <w:b/>
      <w:sz w:val="30"/>
      <w:lang w:val="en-US" w:eastAsia="zh-CN" w:bidi="ar-SA"/>
    </w:rPr>
  </w:style>
  <w:style w:type="paragraph" w:customStyle="1" w:styleId="227">
    <w:name w:val="字元 字元2"/>
    <w:basedOn w:val="1"/>
    <w:qFormat/>
    <w:uiPriority w:val="0"/>
    <w:rPr>
      <w:rFonts w:ascii="Tahoma" w:hAnsi="Tahoma"/>
      <w:sz w:val="24"/>
      <w:szCs w:val="20"/>
    </w:rPr>
  </w:style>
  <w:style w:type="paragraph" w:customStyle="1" w:styleId="228">
    <w:name w:val="Char3 Char Char Char2"/>
    <w:basedOn w:val="1"/>
    <w:qFormat/>
    <w:uiPriority w:val="0"/>
    <w:rPr>
      <w:rFonts w:ascii="Tahoma" w:hAnsi="Tahoma"/>
      <w:sz w:val="24"/>
      <w:szCs w:val="20"/>
    </w:rPr>
  </w:style>
  <w:style w:type="paragraph" w:customStyle="1" w:styleId="229">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0">
    <w:name w:val="Char3"/>
    <w:basedOn w:val="1"/>
    <w:qFormat/>
    <w:uiPriority w:val="0"/>
    <w:pPr>
      <w:tabs>
        <w:tab w:val="left" w:pos="360"/>
      </w:tabs>
    </w:pPr>
    <w:rPr>
      <w:sz w:val="24"/>
    </w:rPr>
  </w:style>
  <w:style w:type="paragraph" w:customStyle="1" w:styleId="23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qFormat/>
    <w:uiPriority w:val="0"/>
    <w:pPr>
      <w:ind w:firstLine="420" w:firstLineChars="200"/>
    </w:pPr>
    <w:rPr>
      <w:rFonts w:ascii="Calibri" w:hAnsi="Calibri"/>
      <w:szCs w:val="22"/>
    </w:rPr>
  </w:style>
  <w:style w:type="paragraph" w:customStyle="1" w:styleId="234">
    <w:name w:val="Char Char Char1 Char2"/>
    <w:basedOn w:val="1"/>
    <w:qFormat/>
    <w:uiPriority w:val="0"/>
    <w:rPr>
      <w:rFonts w:ascii="Tahoma" w:hAnsi="Tahoma"/>
      <w:sz w:val="24"/>
      <w:szCs w:val="20"/>
    </w:rPr>
  </w:style>
  <w:style w:type="paragraph" w:customStyle="1" w:styleId="235">
    <w:name w:val="Char Char Char2"/>
    <w:basedOn w:val="1"/>
    <w:qFormat/>
    <w:uiPriority w:val="0"/>
    <w:rPr>
      <w:rFonts w:ascii="Tahoma" w:hAnsi="Tahoma"/>
      <w:sz w:val="24"/>
      <w:szCs w:val="20"/>
    </w:rPr>
  </w:style>
  <w:style w:type="paragraph" w:customStyle="1" w:styleId="23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qFormat/>
    <w:uiPriority w:val="0"/>
    <w:rPr>
      <w:rFonts w:ascii="Tahoma" w:hAnsi="Tahoma"/>
      <w:sz w:val="24"/>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Char2 Char Char Char Char Char Char1"/>
    <w:basedOn w:val="1"/>
    <w:qFormat/>
    <w:uiPriority w:val="0"/>
    <w:pPr>
      <w:widowControl/>
      <w:spacing w:line="400" w:lineRule="exact"/>
      <w:jc w:val="center"/>
    </w:pPr>
  </w:style>
  <w:style w:type="character" w:customStyle="1" w:styleId="242">
    <w:name w:val="页脚 Char"/>
    <w:qFormat/>
    <w:uiPriority w:val="0"/>
    <w:rPr>
      <w:rFonts w:ascii="宋体" w:eastAsia="宋体"/>
      <w:sz w:val="18"/>
      <w:lang w:val="en-US" w:eastAsia="zh-CN" w:bidi="ar-SA"/>
    </w:rPr>
  </w:style>
  <w:style w:type="paragraph" w:customStyle="1" w:styleId="243">
    <w:name w:val="Char Char41"/>
    <w:basedOn w:val="1"/>
    <w:qFormat/>
    <w:uiPriority w:val="0"/>
    <w:pPr>
      <w:widowControl/>
      <w:spacing w:line="400" w:lineRule="exact"/>
      <w:jc w:val="center"/>
    </w:pPr>
  </w:style>
  <w:style w:type="character" w:customStyle="1" w:styleId="244">
    <w:name w:val="批注文字 Char"/>
    <w:qFormat/>
    <w:uiPriority w:val="99"/>
    <w:rPr>
      <w:kern w:val="2"/>
      <w:sz w:val="21"/>
      <w:szCs w:val="24"/>
    </w:rPr>
  </w:style>
  <w:style w:type="character" w:customStyle="1" w:styleId="245">
    <w:name w:val="标题 Char"/>
    <w:qFormat/>
    <w:uiPriority w:val="0"/>
    <w:rPr>
      <w:b/>
      <w:kern w:val="2"/>
      <w:sz w:val="32"/>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8">
    <w:name w:val="Table Normal"/>
    <w:semiHidden/>
    <w:qFormat/>
    <w:uiPriority w:val="0"/>
    <w:pPr>
      <w:widowControl w:val="0"/>
      <w:autoSpaceDE w:val="0"/>
      <w:autoSpaceDN w:val="0"/>
    </w:pPr>
    <w:rPr>
      <w:rFonts w:ascii="Calibri" w:hAnsi="Calibri" w:eastAsia="宋体" w:cs="Times New Roman"/>
      <w:kern w:val="0"/>
      <w:sz w:val="22"/>
      <w:lang w:eastAsia="en-US"/>
    </w:rPr>
    <w:tblPr>
      <w:tblCellMar>
        <w:top w:w="0" w:type="dxa"/>
        <w:left w:w="0" w:type="dxa"/>
        <w:bottom w:w="0" w:type="dxa"/>
        <w:right w:w="0" w:type="dxa"/>
      </w:tblCellMar>
    </w:tblPr>
  </w:style>
  <w:style w:type="character" w:customStyle="1" w:styleId="249">
    <w:name w:val="未处理的提及1"/>
    <w:basedOn w:val="46"/>
    <w:semiHidden/>
    <w:unhideWhenUsed/>
    <w:qFormat/>
    <w:uiPriority w:val="99"/>
    <w:rPr>
      <w:color w:val="605E5C"/>
      <w:shd w:val="clear" w:color="auto" w:fill="E1DFDD"/>
    </w:rPr>
  </w:style>
  <w:style w:type="table" w:customStyle="1" w:styleId="250">
    <w:name w:val="Table Normal1"/>
    <w:semiHidden/>
    <w:unhideWhenUsed/>
    <w:qFormat/>
    <w:uiPriority w:val="0"/>
    <w:rPr>
      <w:rFonts w:ascii="Arial" w:hAnsi="Arial" w:cs="Arial"/>
      <w:snapToGrid w:val="0"/>
      <w:color w:val="000000"/>
      <w:kern w:val="0"/>
      <w:szCs w:val="21"/>
    </w:rPr>
    <w:tblPr>
      <w:tblCellMar>
        <w:top w:w="0" w:type="dxa"/>
        <w:left w:w="0" w:type="dxa"/>
        <w:bottom w:w="0" w:type="dxa"/>
        <w:right w:w="0" w:type="dxa"/>
      </w:tblCellMar>
    </w:tblPr>
  </w:style>
  <w:style w:type="paragraph" w:customStyle="1" w:styleId="251">
    <w:name w:val="p0"/>
    <w:basedOn w:val="1"/>
    <w:qFormat/>
    <w:uiPriority w:val="0"/>
    <w:pPr>
      <w:widowControl/>
      <w:jc w:val="left"/>
    </w:pPr>
    <w:rPr>
      <w:rFonts w:asciiTheme="minorHAnsi" w:hAnsiTheme="minorHAnsi" w:eastAsiaTheme="minorEastAsia" w:cstheme="minorBidi"/>
      <w:kern w:val="0"/>
      <w:sz w:val="22"/>
      <w:szCs w:val="21"/>
      <w:lang w:eastAsia="en-US"/>
    </w:rPr>
  </w:style>
  <w:style w:type="paragraph" w:customStyle="1" w:styleId="25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94</Pages>
  <Words>42606</Words>
  <Characters>45507</Characters>
  <Lines>312</Lines>
  <Paragraphs>87</Paragraphs>
  <TotalTime>36</TotalTime>
  <ScaleCrop>false</ScaleCrop>
  <LinksUpToDate>false</LinksUpToDate>
  <CharactersWithSpaces>46972</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2022-05-26T14:34:00Z</dcterms:created>
  <dc:creator>5893</dc:creator>
  <cp:lastModifiedBy>薄荷薰衣</cp:lastModifiedBy>
  <cp:lastPrinted>2024-03-18T09:53:00Z</cp:lastPrinted>
  <dcterms:modified xsi:type="dcterms:W3CDTF">2024-06-14T11:41:20Z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2166E5B1D35341378C0ABD9DFA5F0C1A_13</vt:lpwstr>
  </property>
</Properties>
</file>