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5E5F52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 w14:paraId="4F48CC92">
      <w:pPr>
        <w:rPr>
          <w:rFonts w:hint="eastAsia" w:ascii="华文中宋" w:hAnsi="华文中宋" w:eastAsia="华文中宋"/>
        </w:rPr>
      </w:pPr>
    </w:p>
    <w:p w14:paraId="50131319">
      <w:pPr>
        <w:pStyle w:val="6"/>
      </w:pPr>
    </w:p>
    <w:p w14:paraId="2885F8E7">
      <w:pPr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黑体" w:hAnsi="黑体" w:eastAsia="黑体"/>
          <w:sz w:val="28"/>
          <w:szCs w:val="28"/>
          <w:lang w:eastAsia="zh-CN"/>
        </w:rPr>
        <w:t>11010624210200018396-XM001</w:t>
      </w:r>
    </w:p>
    <w:p w14:paraId="6A704392">
      <w:pPr>
        <w:rPr>
          <w:rFonts w:hint="default" w:ascii="黑体" w:hAnsi="黑体" w:eastAsia="黑体"/>
          <w:sz w:val="28"/>
          <w:szCs w:val="28"/>
          <w:u w:val="single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教育日常定额校园安保经费</w:t>
      </w:r>
    </w:p>
    <w:p w14:paraId="30BFB09A">
      <w:pPr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 w14:paraId="7E7C3A6F">
      <w:pPr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中标人</w:t>
      </w:r>
      <w:r>
        <w:rPr>
          <w:rFonts w:hint="eastAsia" w:ascii="仿宋" w:hAnsi="仿宋" w:eastAsia="仿宋"/>
          <w:sz w:val="28"/>
          <w:szCs w:val="28"/>
        </w:rPr>
        <w:t>名称：北京安和靖远保安服务有限公司</w:t>
      </w:r>
    </w:p>
    <w:p w14:paraId="1FED5828">
      <w:pPr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中标人</w:t>
      </w:r>
      <w:r>
        <w:rPr>
          <w:rFonts w:hint="eastAsia" w:ascii="仿宋" w:hAnsi="仿宋" w:eastAsia="仿宋"/>
          <w:sz w:val="28"/>
          <w:szCs w:val="28"/>
        </w:rPr>
        <w:t>地址：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北京市怀柔区杨宋镇凤翔三园10号第4幢203室</w:t>
      </w:r>
    </w:p>
    <w:p w14:paraId="3A22C580">
      <w:pPr>
        <w:ind w:firstLine="560" w:firstLineChars="200"/>
        <w:rPr>
          <w:rFonts w:hint="eastAsia"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1400544</w:t>
      </w:r>
      <w:r>
        <w:rPr>
          <w:rFonts w:ascii="仿宋" w:hAnsi="仿宋" w:eastAsia="仿宋"/>
          <w:sz w:val="28"/>
          <w:szCs w:val="28"/>
          <w:u w:val="single"/>
        </w:rPr>
        <w:t>.00</w:t>
      </w:r>
      <w:r>
        <w:rPr>
          <w:rFonts w:hint="eastAsia" w:ascii="仿宋" w:hAnsi="仿宋" w:eastAsia="仿宋"/>
          <w:sz w:val="28"/>
          <w:szCs w:val="28"/>
          <w:u w:val="single"/>
        </w:rPr>
        <w:t>元</w:t>
      </w:r>
    </w:p>
    <w:p w14:paraId="5947B3DE">
      <w:pPr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中标人最终得分：</w:t>
      </w: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90.40</w:t>
      </w:r>
      <w:bookmarkStart w:id="14" w:name="_GoBack"/>
      <w:bookmarkEnd w:id="14"/>
    </w:p>
    <w:p w14:paraId="7C9B72E9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9"/>
        <w:tblW w:w="81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 w14:paraId="00F4D9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88" w:type="dxa"/>
          </w:tcPr>
          <w:p w14:paraId="7D007E14"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服务类</w:t>
            </w:r>
          </w:p>
        </w:tc>
      </w:tr>
      <w:tr w14:paraId="6F7904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88" w:type="dxa"/>
          </w:tcPr>
          <w:p w14:paraId="591CC5F6"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名称：教育日常定额校园安保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。</w:t>
            </w:r>
          </w:p>
          <w:p w14:paraId="672C272E">
            <w:pPr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服务范围：</w:t>
            </w:r>
            <w:r>
              <w:rPr>
                <w:rFonts w:hint="eastAsia" w:ascii="仿宋" w:hAnsi="仿宋" w:eastAsia="仿宋"/>
                <w:color w:val="000000"/>
                <w:sz w:val="28"/>
                <w:szCs w:val="28"/>
                <w:highlight w:val="none"/>
              </w:rPr>
              <w:t>为确保人大附中丰台学校校园安全稳定，做好学校安全保卫值守工作，选择服务能力强、人员素质高的保安公司承担采购人关于“中国人民大学附属中学丰台学校的安保服务”。所需保安员人数为24人，全部由中标公司进行人员的劳务派遣，由采购人统一管理。具体内容详见招标文件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。</w:t>
            </w:r>
          </w:p>
          <w:p w14:paraId="6F8830F7"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合同履约期限：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  <w:t>2025年1月1日起至2025年12月31日止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。</w:t>
            </w:r>
          </w:p>
          <w:p w14:paraId="143F5B86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服务标准：详见招标文件</w:t>
            </w:r>
          </w:p>
        </w:tc>
      </w:tr>
    </w:tbl>
    <w:p w14:paraId="49F9CCA2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 w14:paraId="69DD2C28">
      <w:pPr>
        <w:ind w:firstLine="280" w:firstLineChars="100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eastAsia="zh-CN"/>
        </w:rPr>
        <w:t>王永涛、宗静、马开立、张健萍、晁海鸥</w:t>
      </w:r>
      <w:r>
        <w:rPr>
          <w:rFonts w:hint="eastAsia" w:ascii="黑体" w:hAnsi="黑体" w:eastAsia="黑体"/>
          <w:sz w:val="28"/>
          <w:szCs w:val="28"/>
        </w:rPr>
        <w:t>。</w:t>
      </w:r>
    </w:p>
    <w:p w14:paraId="06C7960E">
      <w:pPr>
        <w:pStyle w:val="20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 w14:paraId="208BB50C">
      <w:pPr>
        <w:numPr>
          <w:ilvl w:val="0"/>
          <w:numId w:val="2"/>
        </w:num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代理服务费：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按委托代理协议约定。代理服务费以本项目中标金额为基数计取，费率参照附件</w:t>
      </w:r>
      <w:r>
        <w:rPr>
          <w:rFonts w:hint="eastAsia" w:ascii="黑体" w:hAnsi="黑体" w:eastAsia="黑体"/>
          <w:sz w:val="28"/>
          <w:szCs w:val="28"/>
        </w:rPr>
        <w:t>。</w:t>
      </w:r>
    </w:p>
    <w:p w14:paraId="63183D31">
      <w:pPr>
        <w:numPr>
          <w:ilvl w:val="0"/>
          <w:numId w:val="2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代理服务费由中标/成交供应商支付</w:t>
      </w:r>
      <w:r>
        <w:rPr>
          <w:rFonts w:hint="eastAsia" w:ascii="黑体" w:hAnsi="黑体" w:eastAsia="黑体"/>
          <w:sz w:val="28"/>
          <w:szCs w:val="28"/>
          <w:lang w:eastAsia="zh-CN"/>
        </w:rPr>
        <w:t>。</w:t>
      </w:r>
    </w:p>
    <w:p w14:paraId="23841F92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代理服务费：18204.35元</w:t>
      </w:r>
    </w:p>
    <w:p w14:paraId="65038129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5DED2DF8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6FC17C47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49D3CE50">
      <w:pPr>
        <w:rPr>
          <w:rFonts w:hint="default" w:ascii="黑体" w:hAnsi="黑体" w:eastAsia="黑体" w:cs="宋体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 xml:space="preserve">    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无。</w:t>
      </w:r>
    </w:p>
    <w:p w14:paraId="0FF6B9C1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199ED2E7">
      <w:pPr>
        <w:pStyle w:val="3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28359023"/>
      <w:bookmarkStart w:id="3" w:name="_Toc28359100"/>
      <w:bookmarkStart w:id="4" w:name="_Toc35393810"/>
      <w:bookmarkStart w:id="5" w:name="_Toc35393641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419959D6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eastAsia="zh-CN"/>
        </w:rPr>
      </w:pPr>
      <w:bookmarkStart w:id="6" w:name="_Toc28359101"/>
      <w:bookmarkStart w:id="7" w:name="_Toc35393642"/>
      <w:bookmarkStart w:id="8" w:name="_Toc28359024"/>
      <w:bookmarkStart w:id="9" w:name="_Toc35393811"/>
      <w:r>
        <w:rPr>
          <w:rFonts w:hint="eastAsia" w:ascii="仿宋" w:hAnsi="仿宋" w:eastAsia="仿宋"/>
          <w:sz w:val="28"/>
          <w:szCs w:val="28"/>
        </w:rPr>
        <w:t>名 称：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中国人民大学附属中学丰台学校</w:t>
      </w:r>
    </w:p>
    <w:p w14:paraId="0868FCF4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地址：</w:t>
      </w:r>
      <w:r>
        <w:rPr>
          <w:rFonts w:hint="eastAsia" w:ascii="仿宋" w:hAnsi="仿宋" w:eastAsia="仿宋"/>
          <w:color w:val="000000"/>
          <w:sz w:val="28"/>
          <w:szCs w:val="28"/>
          <w:highlight w:val="none"/>
          <w:u w:val="single"/>
        </w:rPr>
        <w:t>北京市丰台区王佐镇民族苑路9号</w:t>
      </w:r>
    </w:p>
    <w:p w14:paraId="605E0DD4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/>
          <w:sz w:val="28"/>
          <w:szCs w:val="28"/>
          <w:u w:val="none"/>
        </w:rPr>
        <w:t>联系方式：</w:t>
      </w:r>
      <w:r>
        <w:rPr>
          <w:rFonts w:hint="eastAsia" w:ascii="仿宋" w:hAnsi="仿宋" w:eastAsia="仿宋"/>
          <w:color w:val="000000"/>
          <w:sz w:val="28"/>
          <w:szCs w:val="28"/>
          <w:highlight w:val="none"/>
          <w:u w:val="single"/>
        </w:rPr>
        <w:t>王老师，010-83930213</w:t>
      </w:r>
    </w:p>
    <w:p w14:paraId="11387F96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宋体"/>
          <w:b w:val="0"/>
          <w:sz w:val="28"/>
          <w:szCs w:val="28"/>
        </w:rPr>
        <w:t>采购代理机构信息</w:t>
      </w:r>
      <w:bookmarkEnd w:id="6"/>
      <w:bookmarkEnd w:id="7"/>
      <w:bookmarkEnd w:id="8"/>
      <w:bookmarkEnd w:id="9"/>
    </w:p>
    <w:p w14:paraId="75A2A762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北京诚和远信咨询有限公司</w:t>
      </w:r>
    </w:p>
    <w:p w14:paraId="23471E6F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color w:val="000000"/>
          <w:sz w:val="28"/>
          <w:szCs w:val="28"/>
          <w:u w:val="single"/>
        </w:rPr>
        <w:t>北京市丰台区国丰大厦224室</w:t>
      </w:r>
    </w:p>
    <w:p w14:paraId="66535BA0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尹雪鹏，岳光远 010-63856788</w:t>
      </w:r>
    </w:p>
    <w:p w14:paraId="2D85EE98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35393812"/>
      <w:bookmarkStart w:id="11" w:name="_Toc28359025"/>
      <w:bookmarkStart w:id="12" w:name="_Toc35393643"/>
      <w:bookmarkStart w:id="13" w:name="_Toc28359102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0836EC31">
      <w:pPr>
        <w:pStyle w:val="5"/>
        <w:spacing w:line="360" w:lineRule="auto"/>
        <w:ind w:firstLine="840" w:firstLineChars="3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</w:rPr>
        <w:t>尹雪鹏，岳光远</w:t>
      </w:r>
    </w:p>
    <w:p w14:paraId="53690A72">
      <w:pPr>
        <w:ind w:firstLine="840" w:firstLineChars="300"/>
        <w:rPr>
          <w:rFonts w:hint="eastAsia"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>13261630829</w:t>
      </w:r>
    </w:p>
    <w:p w14:paraId="3E74CBB3">
      <w:pPr>
        <w:rPr>
          <w:rFonts w:hint="eastAsia" w:ascii="仿宋" w:hAnsi="仿宋" w:eastAsia="仿宋"/>
          <w:sz w:val="28"/>
          <w:szCs w:val="28"/>
          <w:u w:val="single"/>
        </w:rPr>
      </w:pPr>
    </w:p>
    <w:p w14:paraId="07F14DFC">
      <w:pPr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  <w:t>附件：</w:t>
      </w:r>
    </w:p>
    <w:p w14:paraId="6BE696C5">
      <w:pPr>
        <w:pStyle w:val="20"/>
        <w:shd w:val="clear" w:color="auto" w:fill="FFFFFF"/>
        <w:spacing w:before="0" w:beforeAutospacing="0" w:after="0" w:afterAutospacing="0" w:line="360" w:lineRule="auto"/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  <w:t>代理服务费计费标准</w:t>
      </w:r>
    </w:p>
    <w:tbl>
      <w:tblPr>
        <w:tblStyle w:val="8"/>
        <w:tblW w:w="8372" w:type="dxa"/>
        <w:tblInd w:w="-8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410"/>
        <w:gridCol w:w="1701"/>
        <w:gridCol w:w="1701"/>
        <w:gridCol w:w="1560"/>
      </w:tblGrid>
      <w:tr w14:paraId="39DAF4E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single" w:color="auto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F81251B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　　    服务类型</w:t>
            </w:r>
          </w:p>
          <w:p w14:paraId="0BA96DF9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　 费率　　　</w:t>
            </w:r>
          </w:p>
          <w:p w14:paraId="1ED984D3">
            <w:pPr>
              <w:widowControl/>
              <w:spacing w:line="432" w:lineRule="atLeast"/>
              <w:ind w:firstLine="140" w:firstLineChars="5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中标金额（万元）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58103E">
            <w:pPr>
              <w:widowControl/>
              <w:spacing w:line="432" w:lineRule="atLeast"/>
              <w:jc w:val="center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货物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0DE56E">
            <w:pPr>
              <w:widowControl/>
              <w:spacing w:line="432" w:lineRule="atLeast"/>
              <w:jc w:val="center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服务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88C923">
            <w:pPr>
              <w:widowControl/>
              <w:spacing w:line="432" w:lineRule="atLeast"/>
              <w:jc w:val="center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工程</w:t>
            </w:r>
          </w:p>
        </w:tc>
      </w:tr>
      <w:tr w14:paraId="3A0CBA1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A1CEC77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100以下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B197790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1.50%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02DDA9E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1.50%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30B9CBA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1.00%</w:t>
            </w:r>
          </w:p>
        </w:tc>
      </w:tr>
      <w:tr w14:paraId="6C8B2EB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9C61D60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100-500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FC9562B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1.10%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30C5142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0.80%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E3960FE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0.70%</w:t>
            </w:r>
          </w:p>
        </w:tc>
      </w:tr>
      <w:tr w14:paraId="6D455DC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AE6AB59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500-1000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07D233C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0.80%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22A079A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0.45%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D2F733B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0.55%</w:t>
            </w:r>
          </w:p>
        </w:tc>
      </w:tr>
      <w:tr w14:paraId="3C19718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989DFCE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1000-5000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F0F7686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0.50%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4584149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0.25%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3A29B53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0.35%</w:t>
            </w:r>
          </w:p>
        </w:tc>
      </w:tr>
      <w:tr w14:paraId="12D59B5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8B03619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5000-10000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833C99D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0.25%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BF76B84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0.10%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1CC48A6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0.20%</w:t>
            </w:r>
          </w:p>
        </w:tc>
      </w:tr>
      <w:tr w14:paraId="1358308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E93F233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10000-100000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41604E3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0.05%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27F299E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0.05%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E4C520B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0.05%</w:t>
            </w:r>
          </w:p>
        </w:tc>
      </w:tr>
      <w:tr w14:paraId="0350372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01EC615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100000以上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8CA82B3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0.01%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753DFD0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0.01%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86096A0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0.01%</w:t>
            </w:r>
          </w:p>
        </w:tc>
      </w:tr>
    </w:tbl>
    <w:p w14:paraId="1A353C6F">
      <w:pPr>
        <w:widowControl/>
        <w:shd w:val="clear" w:color="auto" w:fill="FFFFFF"/>
        <w:spacing w:line="360" w:lineRule="auto"/>
        <w:jc w:val="left"/>
        <w:rPr>
          <w:rFonts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  <w:t>注：1.按本表费率计算的收费为招标代理服务全过程的收费基准价格，单独提供编制招标文件服务的，可按规定标准的30%计收。</w:t>
      </w:r>
    </w:p>
    <w:p w14:paraId="59889E11">
      <w:pPr>
        <w:pStyle w:val="6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  <w:t>2.招标代理服务收费按差额定率累进法计算。</w:t>
      </w:r>
    </w:p>
    <w:sectPr>
      <w:footerReference r:id="rId3" w:type="default"/>
      <w:pgSz w:w="11906" w:h="16838"/>
      <w:pgMar w:top="1440" w:right="1466" w:bottom="1440" w:left="14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FontAwesom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BD6537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71D0E3A">
                          <w:pPr>
                            <w:pStyle w:val="6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ItvYn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71D0E3A">
                    <w:pPr>
                      <w:pStyle w:val="6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8BD71E8"/>
    <w:multiLevelType w:val="singleLevel"/>
    <w:tmpl w:val="F8BD71E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E3977D6"/>
    <w:multiLevelType w:val="singleLevel"/>
    <w:tmpl w:val="0E3977D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k3YzZhZTEzYmE1ODlmM2FlNzZhOTk1ZmU4ZmRiNzUifQ=="/>
  </w:docVars>
  <w:rsids>
    <w:rsidRoot w:val="00F64A0B"/>
    <w:rsid w:val="00031065"/>
    <w:rsid w:val="00073717"/>
    <w:rsid w:val="00141D88"/>
    <w:rsid w:val="00377BE8"/>
    <w:rsid w:val="00394F2D"/>
    <w:rsid w:val="00422F30"/>
    <w:rsid w:val="00575661"/>
    <w:rsid w:val="00587F1E"/>
    <w:rsid w:val="00665D85"/>
    <w:rsid w:val="00715DA7"/>
    <w:rsid w:val="007976A1"/>
    <w:rsid w:val="008544D6"/>
    <w:rsid w:val="00A325F4"/>
    <w:rsid w:val="00AC3A01"/>
    <w:rsid w:val="00C662E1"/>
    <w:rsid w:val="00ED172B"/>
    <w:rsid w:val="00F64A0B"/>
    <w:rsid w:val="00F829AF"/>
    <w:rsid w:val="0168784D"/>
    <w:rsid w:val="01AB5026"/>
    <w:rsid w:val="02310627"/>
    <w:rsid w:val="0BDB079D"/>
    <w:rsid w:val="0DC910D3"/>
    <w:rsid w:val="0E463812"/>
    <w:rsid w:val="0FFB64A9"/>
    <w:rsid w:val="13086525"/>
    <w:rsid w:val="136B63EF"/>
    <w:rsid w:val="161A61A0"/>
    <w:rsid w:val="1A7A40ED"/>
    <w:rsid w:val="1AFB166B"/>
    <w:rsid w:val="1CDF2425"/>
    <w:rsid w:val="22C26C38"/>
    <w:rsid w:val="23F51330"/>
    <w:rsid w:val="24C7478E"/>
    <w:rsid w:val="2CB24E58"/>
    <w:rsid w:val="2D1118C7"/>
    <w:rsid w:val="2EF52671"/>
    <w:rsid w:val="2FD90871"/>
    <w:rsid w:val="30392EA4"/>
    <w:rsid w:val="30C45E54"/>
    <w:rsid w:val="31A456D1"/>
    <w:rsid w:val="31BC57DA"/>
    <w:rsid w:val="33432490"/>
    <w:rsid w:val="371D776F"/>
    <w:rsid w:val="3B11261A"/>
    <w:rsid w:val="42606ED1"/>
    <w:rsid w:val="43D53C69"/>
    <w:rsid w:val="44F205D5"/>
    <w:rsid w:val="45F31E9D"/>
    <w:rsid w:val="487A531F"/>
    <w:rsid w:val="4886196F"/>
    <w:rsid w:val="4B5B3AFE"/>
    <w:rsid w:val="4DA21763"/>
    <w:rsid w:val="52574084"/>
    <w:rsid w:val="5C0356AF"/>
    <w:rsid w:val="5EB8713B"/>
    <w:rsid w:val="671365FF"/>
    <w:rsid w:val="67461B54"/>
    <w:rsid w:val="69341014"/>
    <w:rsid w:val="6A3D01E3"/>
    <w:rsid w:val="6B686F72"/>
    <w:rsid w:val="724A0D5E"/>
    <w:rsid w:val="72E70D81"/>
    <w:rsid w:val="74C446FB"/>
    <w:rsid w:val="75233212"/>
    <w:rsid w:val="78DB190F"/>
    <w:rsid w:val="79B50A3B"/>
    <w:rsid w:val="7B0B6E94"/>
    <w:rsid w:val="7DA60CD8"/>
    <w:rsid w:val="7F675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autoRedefine/>
    <w:qFormat/>
    <w:uiPriority w:val="0"/>
    <w:pPr>
      <w:spacing w:line="0" w:lineRule="atLeast"/>
    </w:pPr>
    <w:rPr>
      <w:rFonts w:eastAsia="Times New Roman"/>
      <w:kern w:val="0"/>
      <w:sz w:val="30"/>
      <w:szCs w:val="20"/>
    </w:rPr>
  </w:style>
  <w:style w:type="paragraph" w:styleId="5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footer"/>
    <w:basedOn w:val="1"/>
    <w:link w:val="22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2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autoRedefine/>
    <w:qFormat/>
    <w:uiPriority w:val="0"/>
    <w:rPr>
      <w:b/>
    </w:rPr>
  </w:style>
  <w:style w:type="character" w:styleId="12">
    <w:name w:val="FollowedHyperlink"/>
    <w:basedOn w:val="10"/>
    <w:autoRedefine/>
    <w:qFormat/>
    <w:uiPriority w:val="0"/>
    <w:rPr>
      <w:color w:val="428BCA"/>
      <w:u w:val="single"/>
    </w:rPr>
  </w:style>
  <w:style w:type="character" w:styleId="13">
    <w:name w:val="HTML Definition"/>
    <w:basedOn w:val="10"/>
    <w:autoRedefine/>
    <w:qFormat/>
    <w:uiPriority w:val="0"/>
    <w:rPr>
      <w:i/>
    </w:rPr>
  </w:style>
  <w:style w:type="character" w:styleId="14">
    <w:name w:val="Hyperlink"/>
    <w:basedOn w:val="10"/>
    <w:autoRedefine/>
    <w:qFormat/>
    <w:uiPriority w:val="0"/>
    <w:rPr>
      <w:color w:val="428BCA"/>
      <w:u w:val="single"/>
    </w:rPr>
  </w:style>
  <w:style w:type="character" w:styleId="15">
    <w:name w:val="HTML Code"/>
    <w:basedOn w:val="10"/>
    <w:autoRedefine/>
    <w:qFormat/>
    <w:uiPriority w:val="0"/>
    <w:rPr>
      <w:rFonts w:hint="default" w:ascii="Consolas" w:hAnsi="Consolas" w:eastAsia="Consolas" w:cs="Consolas"/>
      <w:color w:val="C7254E"/>
      <w:sz w:val="21"/>
      <w:szCs w:val="21"/>
      <w:shd w:val="clear" w:fill="F9F2F4"/>
    </w:rPr>
  </w:style>
  <w:style w:type="character" w:styleId="16">
    <w:name w:val="HTML Cite"/>
    <w:basedOn w:val="10"/>
    <w:autoRedefine/>
    <w:qFormat/>
    <w:uiPriority w:val="0"/>
  </w:style>
  <w:style w:type="character" w:styleId="17">
    <w:name w:val="HTML Keyboard"/>
    <w:basedOn w:val="10"/>
    <w:autoRedefine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18">
    <w:name w:val="HTML Sample"/>
    <w:basedOn w:val="10"/>
    <w:autoRedefine/>
    <w:qFormat/>
    <w:uiPriority w:val="0"/>
    <w:rPr>
      <w:rFonts w:ascii="Consolas" w:hAnsi="Consolas" w:eastAsia="Consolas" w:cs="Consolas"/>
      <w:sz w:val="21"/>
      <w:szCs w:val="21"/>
    </w:rPr>
  </w:style>
  <w:style w:type="paragraph" w:customStyle="1" w:styleId="19">
    <w:name w:val="正文 缩进2字符"/>
    <w:basedOn w:val="1"/>
    <w:autoRedefine/>
    <w:qFormat/>
    <w:uiPriority w:val="0"/>
    <w:pPr>
      <w:spacing w:line="288" w:lineRule="auto"/>
    </w:pPr>
    <w:rPr>
      <w:rFonts w:ascii="宋体" w:hAnsi="宋体"/>
      <w:sz w:val="28"/>
      <w:szCs w:val="28"/>
    </w:rPr>
  </w:style>
  <w:style w:type="paragraph" w:customStyle="1" w:styleId="20">
    <w:name w:val="r_7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21">
    <w:name w:val="页眉 字符"/>
    <w:basedOn w:val="10"/>
    <w:link w:val="7"/>
    <w:autoRedefine/>
    <w:qFormat/>
    <w:uiPriority w:val="0"/>
    <w:rPr>
      <w:kern w:val="2"/>
      <w:sz w:val="18"/>
      <w:szCs w:val="18"/>
    </w:rPr>
  </w:style>
  <w:style w:type="character" w:customStyle="1" w:styleId="22">
    <w:name w:val="页脚 字符"/>
    <w:basedOn w:val="10"/>
    <w:link w:val="6"/>
    <w:autoRedefine/>
    <w:qFormat/>
    <w:uiPriority w:val="0"/>
    <w:rPr>
      <w:kern w:val="2"/>
      <w:sz w:val="18"/>
      <w:szCs w:val="18"/>
    </w:rPr>
  </w:style>
  <w:style w:type="character" w:customStyle="1" w:styleId="23">
    <w:name w:val="input-icon2"/>
    <w:basedOn w:val="10"/>
    <w:autoRedefine/>
    <w:qFormat/>
    <w:uiPriority w:val="0"/>
  </w:style>
  <w:style w:type="character" w:customStyle="1" w:styleId="24">
    <w:name w:val="before"/>
    <w:basedOn w:val="10"/>
    <w:autoRedefine/>
    <w:qFormat/>
    <w:uiPriority w:val="0"/>
    <w:rPr>
      <w:rFonts w:hint="default" w:ascii="FontAwesome" w:hAnsi="FontAwesome" w:eastAsia="FontAwesome" w:cs="FontAwesome"/>
      <w:color w:val="888888"/>
    </w:rPr>
  </w:style>
  <w:style w:type="character" w:customStyle="1" w:styleId="25">
    <w:name w:val="before1"/>
    <w:basedOn w:val="10"/>
    <w:autoRedefine/>
    <w:qFormat/>
    <w:uiPriority w:val="0"/>
    <w:rPr>
      <w:rFonts w:hint="default" w:ascii="FontAwesome" w:hAnsi="FontAwesome" w:eastAsia="FontAwesome" w:cs="FontAwesome"/>
      <w:color w:val="888888"/>
    </w:rPr>
  </w:style>
  <w:style w:type="character" w:customStyle="1" w:styleId="26">
    <w:name w:val="ui-icon38"/>
    <w:basedOn w:val="10"/>
    <w:autoRedefine/>
    <w:qFormat/>
    <w:uiPriority w:val="0"/>
  </w:style>
  <w:style w:type="character" w:customStyle="1" w:styleId="27">
    <w:name w:val="ui-icon39"/>
    <w:basedOn w:val="10"/>
    <w:autoRedefine/>
    <w:qFormat/>
    <w:uiPriority w:val="0"/>
  </w:style>
  <w:style w:type="character" w:customStyle="1" w:styleId="28">
    <w:name w:val="ui-icon40"/>
    <w:basedOn w:val="10"/>
    <w:autoRedefine/>
    <w:qFormat/>
    <w:uiPriority w:val="0"/>
  </w:style>
  <w:style w:type="character" w:customStyle="1" w:styleId="29">
    <w:name w:val="ui-jqgrid-resize"/>
    <w:basedOn w:val="10"/>
    <w:autoRedefine/>
    <w:qFormat/>
    <w:uiPriority w:val="0"/>
  </w:style>
  <w:style w:type="character" w:customStyle="1" w:styleId="30">
    <w:name w:val="layui-this"/>
    <w:basedOn w:val="10"/>
    <w:autoRedefine/>
    <w:qFormat/>
    <w:uiPriority w:val="0"/>
    <w:rPr>
      <w:bdr w:val="single" w:color="EEEEEE" w:sz="6" w:space="0"/>
      <w:shd w:val="clear" w:fill="FFFFFF"/>
    </w:rPr>
  </w:style>
  <w:style w:type="character" w:customStyle="1" w:styleId="31">
    <w:name w:val="first-child"/>
    <w:basedOn w:val="10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734</Words>
  <Characters>964</Characters>
  <Lines>6</Lines>
  <Paragraphs>1</Paragraphs>
  <TotalTime>4</TotalTime>
  <ScaleCrop>false</ScaleCrop>
  <LinksUpToDate>false</LinksUpToDate>
  <CharactersWithSpaces>991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2020-07-28T01:42:00Z</dcterms:created>
  <dc:creator>lx</dc:creator>
  <cp:lastModifiedBy>       </cp:lastModifiedBy>
  <dcterms:modified xsi:type="dcterms:W3CDTF">2024-12-25T04:38:33Z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ADCDBF169B154DEB9AEF2A3A70EF9D4D</vt:lpwstr>
  </property>
  <property fmtid="{D5CDD505-2E9C-101B-9397-08002B2CF9AE}" pid="4" name="KSOTemplateDocerSaveRecord">
    <vt:lpwstr>eyJoZGlkIjoiMGE2NzAwZjYyNjEwMmI0NTE2YWJjNmQ4ZjVmYTRjZDEiLCJ1c2VySWQiOiI2ODI5MDgwNjkifQ==</vt:lpwstr>
  </property>
</Properties>
</file>