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B5CAC" w:rsidRDefault="004B5CAC">
      <w:pPr>
        <w:spacing w:line="360" w:lineRule="auto"/>
        <w:jc w:val="center"/>
        <w:rPr>
          <w:rFonts w:ascii="宋体" w:hAnsi="宋体" w:cs="宋体"/>
          <w:b/>
          <w:bCs/>
          <w:color w:val="000000" w:themeColor="text1"/>
          <w:sz w:val="60"/>
          <w:szCs w:val="60"/>
        </w:rPr>
      </w:pPr>
    </w:p>
    <w:p w:rsidR="004B5CAC" w:rsidRDefault="004B5CAC">
      <w:pPr>
        <w:spacing w:line="360" w:lineRule="auto"/>
        <w:jc w:val="center"/>
        <w:rPr>
          <w:rFonts w:ascii="宋体" w:hAnsi="宋体" w:cs="宋体"/>
          <w:b/>
          <w:bCs/>
          <w:color w:val="000000" w:themeColor="text1"/>
          <w:sz w:val="60"/>
          <w:szCs w:val="60"/>
        </w:rPr>
      </w:pPr>
    </w:p>
    <w:p w:rsidR="004B5CAC" w:rsidRDefault="001A39A7">
      <w:pPr>
        <w:jc w:val="center"/>
        <w:rPr>
          <w:rFonts w:ascii="宋体" w:hAnsi="宋体" w:cs="宋体"/>
          <w:b/>
          <w:bCs/>
          <w:color w:val="000000" w:themeColor="text1"/>
          <w:sz w:val="96"/>
          <w:szCs w:val="60"/>
        </w:rPr>
      </w:pPr>
      <w:r>
        <w:rPr>
          <w:rFonts w:ascii="宋体" w:hAnsi="宋体" w:cs="宋体" w:hint="eastAsia"/>
          <w:b/>
          <w:bCs/>
          <w:color w:val="000000" w:themeColor="text1"/>
          <w:sz w:val="96"/>
          <w:szCs w:val="60"/>
        </w:rPr>
        <w:t>北京市政府采购项目</w:t>
      </w:r>
    </w:p>
    <w:p w:rsidR="004B5CAC" w:rsidRDefault="001A39A7">
      <w:pPr>
        <w:jc w:val="center"/>
        <w:rPr>
          <w:rFonts w:ascii="宋体" w:hAnsi="宋体" w:cs="宋体"/>
          <w:b/>
          <w:bCs/>
          <w:color w:val="000000" w:themeColor="text1"/>
          <w:sz w:val="60"/>
          <w:szCs w:val="60"/>
        </w:rPr>
      </w:pPr>
      <w:r>
        <w:rPr>
          <w:rFonts w:ascii="宋体" w:hAnsi="宋体" w:cs="宋体" w:hint="eastAsia"/>
          <w:b/>
          <w:bCs/>
          <w:color w:val="000000" w:themeColor="text1"/>
          <w:sz w:val="96"/>
          <w:szCs w:val="60"/>
        </w:rPr>
        <w:t>竞争性磋商文件</w:t>
      </w:r>
    </w:p>
    <w:p w:rsidR="004B5CAC" w:rsidRDefault="004B5CAC">
      <w:pPr>
        <w:spacing w:line="360" w:lineRule="auto"/>
        <w:jc w:val="center"/>
        <w:rPr>
          <w:rFonts w:ascii="宋体" w:hAnsi="宋体" w:cs="宋体"/>
          <w:b/>
          <w:bCs/>
          <w:color w:val="000000" w:themeColor="text1"/>
          <w:sz w:val="60"/>
          <w:szCs w:val="60"/>
        </w:rPr>
      </w:pPr>
    </w:p>
    <w:p w:rsidR="004B5CAC" w:rsidRDefault="004B5CAC">
      <w:pPr>
        <w:spacing w:line="360" w:lineRule="auto"/>
        <w:jc w:val="center"/>
        <w:rPr>
          <w:rFonts w:ascii="宋体" w:hAnsi="宋体" w:cs="宋体"/>
          <w:b/>
          <w:bCs/>
          <w:color w:val="000000" w:themeColor="text1"/>
          <w:sz w:val="60"/>
          <w:szCs w:val="60"/>
        </w:rPr>
      </w:pPr>
    </w:p>
    <w:p w:rsidR="004B5CAC" w:rsidRDefault="004B5CAC">
      <w:pPr>
        <w:spacing w:line="360" w:lineRule="auto"/>
        <w:jc w:val="center"/>
        <w:rPr>
          <w:rFonts w:ascii="宋体" w:hAnsi="宋体" w:cs="宋体"/>
          <w:b/>
          <w:bCs/>
          <w:color w:val="000000" w:themeColor="text1"/>
          <w:sz w:val="60"/>
          <w:szCs w:val="60"/>
        </w:rPr>
      </w:pPr>
    </w:p>
    <w:p w:rsidR="004B5CAC" w:rsidRDefault="004B5CAC">
      <w:pPr>
        <w:tabs>
          <w:tab w:val="left" w:pos="5609"/>
        </w:tabs>
        <w:spacing w:line="360" w:lineRule="auto"/>
        <w:ind w:left="1840" w:hangingChars="511" w:hanging="1840"/>
        <w:jc w:val="left"/>
        <w:rPr>
          <w:rFonts w:ascii="宋体" w:hAnsi="宋体" w:cs="宋体"/>
          <w:bCs/>
          <w:color w:val="000000" w:themeColor="text1"/>
          <w:sz w:val="36"/>
          <w:szCs w:val="36"/>
        </w:rPr>
      </w:pPr>
    </w:p>
    <w:p w:rsidR="004B5CAC" w:rsidRDefault="001A39A7">
      <w:pPr>
        <w:tabs>
          <w:tab w:val="left" w:pos="5609"/>
        </w:tabs>
        <w:spacing w:line="360" w:lineRule="auto"/>
        <w:ind w:left="1840" w:hangingChars="511" w:hanging="1840"/>
        <w:jc w:val="left"/>
        <w:rPr>
          <w:rFonts w:ascii="宋体" w:hAnsi="宋体" w:cs="宋体"/>
          <w:bCs/>
          <w:color w:val="000000" w:themeColor="text1"/>
          <w:sz w:val="36"/>
          <w:szCs w:val="36"/>
        </w:rPr>
      </w:pPr>
      <w:r>
        <w:rPr>
          <w:rFonts w:ascii="宋体" w:hAnsi="宋体" w:cs="宋体" w:hint="eastAsia"/>
          <w:bCs/>
          <w:color w:val="000000" w:themeColor="text1"/>
          <w:sz w:val="36"/>
          <w:szCs w:val="36"/>
        </w:rPr>
        <w:t>项目名称：大兴海淀校区消防隐患整改项目（二次）</w:t>
      </w:r>
    </w:p>
    <w:p w:rsidR="004B5CAC" w:rsidRDefault="001A39A7">
      <w:pPr>
        <w:tabs>
          <w:tab w:val="left" w:pos="3240"/>
          <w:tab w:val="left" w:pos="3420"/>
        </w:tabs>
        <w:spacing w:line="360" w:lineRule="auto"/>
        <w:ind w:leftChars="1" w:left="2832" w:hangingChars="786" w:hanging="2830"/>
        <w:jc w:val="left"/>
        <w:rPr>
          <w:rFonts w:ascii="宋体" w:hAnsi="宋体" w:cs="宋体"/>
          <w:bCs/>
          <w:color w:val="000000" w:themeColor="text1"/>
          <w:sz w:val="36"/>
          <w:szCs w:val="36"/>
        </w:rPr>
      </w:pPr>
      <w:r>
        <w:rPr>
          <w:rFonts w:ascii="宋体" w:hAnsi="宋体" w:cs="宋体" w:hint="eastAsia"/>
          <w:bCs/>
          <w:color w:val="000000" w:themeColor="text1"/>
          <w:sz w:val="36"/>
          <w:szCs w:val="36"/>
        </w:rPr>
        <w:t>项目编号：ZKXJTC-2026-G010</w:t>
      </w:r>
    </w:p>
    <w:p w:rsidR="004B5CAC" w:rsidRDefault="001A39A7">
      <w:pPr>
        <w:tabs>
          <w:tab w:val="left" w:pos="3240"/>
          <w:tab w:val="left" w:pos="3420"/>
        </w:tabs>
        <w:spacing w:line="360" w:lineRule="auto"/>
        <w:ind w:leftChars="1" w:left="2832" w:hangingChars="786" w:hanging="2830"/>
        <w:jc w:val="left"/>
        <w:rPr>
          <w:rFonts w:ascii="宋体" w:hAnsi="宋体" w:cs="宋体"/>
          <w:bCs/>
          <w:color w:val="000000" w:themeColor="text1"/>
          <w:sz w:val="36"/>
          <w:szCs w:val="36"/>
        </w:rPr>
      </w:pPr>
      <w:r>
        <w:rPr>
          <w:rFonts w:ascii="宋体" w:hAnsi="宋体" w:cs="宋体" w:hint="eastAsia"/>
          <w:bCs/>
          <w:color w:val="000000" w:themeColor="text1"/>
          <w:sz w:val="36"/>
          <w:szCs w:val="36"/>
        </w:rPr>
        <w:t>采 购 人：北京交通运输职业学院</w:t>
      </w:r>
    </w:p>
    <w:p w:rsidR="004B5CAC" w:rsidRDefault="001A39A7">
      <w:pPr>
        <w:tabs>
          <w:tab w:val="left" w:pos="3240"/>
          <w:tab w:val="left" w:pos="3420"/>
        </w:tabs>
        <w:spacing w:line="360" w:lineRule="auto"/>
        <w:ind w:leftChars="1" w:left="2832" w:hangingChars="786" w:hanging="2830"/>
        <w:jc w:val="left"/>
        <w:rPr>
          <w:rFonts w:ascii="宋体" w:hAnsi="宋体" w:cs="宋体"/>
          <w:bCs/>
          <w:color w:val="000000" w:themeColor="text1"/>
          <w:sz w:val="36"/>
          <w:szCs w:val="36"/>
        </w:rPr>
      </w:pPr>
      <w:r>
        <w:rPr>
          <w:rFonts w:ascii="宋体" w:hAnsi="宋体" w:cs="宋体" w:hint="eastAsia"/>
          <w:bCs/>
          <w:color w:val="000000" w:themeColor="text1"/>
          <w:sz w:val="36"/>
          <w:szCs w:val="36"/>
        </w:rPr>
        <w:t>采购代理机构：中科信佳（北京）项目管理有限公司</w:t>
      </w:r>
    </w:p>
    <w:p w:rsidR="004B5CAC" w:rsidRDefault="004B5CAC">
      <w:pPr>
        <w:spacing w:line="360" w:lineRule="auto"/>
        <w:rPr>
          <w:rFonts w:ascii="宋体" w:hAnsi="宋体" w:cs="宋体"/>
          <w:b/>
          <w:bCs/>
          <w:color w:val="000000" w:themeColor="text1"/>
          <w:sz w:val="60"/>
          <w:szCs w:val="60"/>
        </w:rPr>
      </w:pPr>
    </w:p>
    <w:p w:rsidR="004B5CAC" w:rsidRDefault="004B5CAC">
      <w:pPr>
        <w:spacing w:line="360" w:lineRule="auto"/>
        <w:jc w:val="center"/>
        <w:outlineLvl w:val="0"/>
        <w:rPr>
          <w:rFonts w:ascii="宋体" w:hAnsi="宋体" w:cs="宋体"/>
          <w:b/>
          <w:color w:val="000000" w:themeColor="text1"/>
          <w:sz w:val="36"/>
          <w:szCs w:val="36"/>
        </w:rPr>
        <w:sectPr w:rsidR="004B5CAC">
          <w:footerReference w:type="even" r:id="rId9"/>
          <w:footerReference w:type="default" r:id="rId10"/>
          <w:footerReference w:type="first" r:id="rId11"/>
          <w:type w:val="nextColumn"/>
          <w:pgSz w:w="11907" w:h="16840"/>
          <w:pgMar w:top="1418" w:right="1134" w:bottom="1418" w:left="1701" w:header="851" w:footer="851" w:gutter="0"/>
          <w:pgNumType w:start="1"/>
          <w:cols w:space="720"/>
          <w:titlePg/>
          <w:docGrid w:linePitch="462"/>
        </w:sectPr>
      </w:pPr>
      <w:bookmarkStart w:id="0" w:name="_Toc162022894"/>
    </w:p>
    <w:p w:rsidR="004B5CAC" w:rsidRDefault="001A39A7">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lastRenderedPageBreak/>
        <w:t>目      录</w:t>
      </w:r>
      <w:bookmarkEnd w:id="0"/>
    </w:p>
    <w:p w:rsidR="004B5CAC" w:rsidRDefault="001A39A7">
      <w:pPr>
        <w:pStyle w:val="1a"/>
        <w:spacing w:line="360" w:lineRule="auto"/>
        <w:rPr>
          <w:rFonts w:cs="宋体"/>
          <w:b w:val="0"/>
          <w:color w:val="000000" w:themeColor="text1"/>
          <w:sz w:val="28"/>
          <w:szCs w:val="28"/>
        </w:rPr>
      </w:pPr>
      <w:r>
        <w:rPr>
          <w:rFonts w:cs="宋体" w:hint="eastAsia"/>
          <w:b w:val="0"/>
          <w:color w:val="000000" w:themeColor="text1"/>
          <w:sz w:val="28"/>
          <w:szCs w:val="28"/>
        </w:rPr>
        <w:fldChar w:fldCharType="begin"/>
      </w:r>
      <w:r>
        <w:rPr>
          <w:rFonts w:cs="宋体" w:hint="eastAsia"/>
          <w:b w:val="0"/>
          <w:color w:val="000000" w:themeColor="text1"/>
          <w:sz w:val="28"/>
          <w:szCs w:val="28"/>
        </w:rPr>
        <w:instrText xml:space="preserve"> TOC \o "1-1" \h \z \u </w:instrText>
      </w:r>
      <w:r>
        <w:rPr>
          <w:rFonts w:cs="宋体" w:hint="eastAsia"/>
          <w:b w:val="0"/>
          <w:color w:val="000000" w:themeColor="text1"/>
          <w:sz w:val="28"/>
          <w:szCs w:val="28"/>
        </w:rPr>
        <w:fldChar w:fldCharType="separate"/>
      </w:r>
      <w:hyperlink w:anchor="_Toc162022895" w:history="1">
        <w:r>
          <w:rPr>
            <w:rStyle w:val="aff"/>
            <w:rFonts w:cs="宋体" w:hint="eastAsia"/>
            <w:color w:val="000000" w:themeColor="text1"/>
            <w:sz w:val="28"/>
            <w:szCs w:val="28"/>
          </w:rPr>
          <w:t>第一章   采购邀请</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_Toc162022895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2</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sz w:val="28"/>
          <w:szCs w:val="28"/>
        </w:rPr>
      </w:pPr>
      <w:hyperlink w:anchor="_Toc162022896" w:history="1">
        <w:r>
          <w:rPr>
            <w:rStyle w:val="aff"/>
            <w:rFonts w:cs="宋体" w:hint="eastAsia"/>
            <w:color w:val="000000" w:themeColor="text1"/>
            <w:sz w:val="28"/>
            <w:szCs w:val="28"/>
          </w:rPr>
          <w:t>第二章   供应商须知</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_Toc162022896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6</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sz w:val="28"/>
          <w:szCs w:val="28"/>
        </w:rPr>
      </w:pPr>
      <w:hyperlink w:anchor="_Toc162022897" w:history="1">
        <w:r>
          <w:rPr>
            <w:rStyle w:val="aff"/>
            <w:rFonts w:cs="宋体" w:hint="eastAsia"/>
            <w:color w:val="000000" w:themeColor="text1"/>
            <w:sz w:val="28"/>
            <w:szCs w:val="28"/>
          </w:rPr>
          <w:t>第三章   评审方法和评审标准</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_Toc162022897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22</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sz w:val="28"/>
          <w:szCs w:val="28"/>
        </w:rPr>
      </w:pPr>
      <w:hyperlink w:anchor="_Toc162022898" w:history="1">
        <w:r>
          <w:rPr>
            <w:rStyle w:val="aff"/>
            <w:rFonts w:cs="宋体" w:hint="eastAsia"/>
            <w:color w:val="000000" w:themeColor="text1"/>
            <w:sz w:val="28"/>
            <w:szCs w:val="28"/>
          </w:rPr>
          <w:t>第四章   技术标准和要求（</w:t>
        </w:r>
        <w:r>
          <w:rPr>
            <w:rFonts w:cs="宋体" w:hint="eastAsia"/>
            <w:color w:val="000000" w:themeColor="text1"/>
            <w:sz w:val="28"/>
            <w:szCs w:val="28"/>
          </w:rPr>
          <w:t>采购需求</w:t>
        </w:r>
        <w:r>
          <w:rPr>
            <w:rStyle w:val="aff"/>
            <w:rFonts w:cs="宋体" w:hint="eastAsia"/>
            <w:color w:val="000000" w:themeColor="text1"/>
            <w:sz w:val="28"/>
            <w:szCs w:val="28"/>
          </w:rPr>
          <w:t>）</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_Toc162022898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33</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sz w:val="28"/>
          <w:szCs w:val="28"/>
        </w:rPr>
      </w:pPr>
      <w:hyperlink w:anchor="_Toc162022899" w:history="1">
        <w:r>
          <w:rPr>
            <w:rStyle w:val="aff"/>
            <w:rFonts w:cs="宋体" w:hint="eastAsia"/>
            <w:color w:val="000000" w:themeColor="text1"/>
            <w:sz w:val="28"/>
            <w:szCs w:val="28"/>
          </w:rPr>
          <w:t>第五章   工程量清单和图纸（另附）</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_Toc162022899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34</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sz w:val="28"/>
          <w:szCs w:val="28"/>
        </w:rPr>
      </w:pPr>
      <w:hyperlink w:anchor="_Toc162022900" w:history="1">
        <w:r>
          <w:rPr>
            <w:rStyle w:val="aff"/>
            <w:rFonts w:cs="宋体" w:hint="eastAsia"/>
            <w:color w:val="000000" w:themeColor="text1"/>
            <w:sz w:val="28"/>
            <w:szCs w:val="28"/>
          </w:rPr>
          <w:t>第六章   合同草案条款</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_Toc162022900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36</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sz w:val="28"/>
          <w:szCs w:val="28"/>
        </w:rPr>
      </w:pPr>
      <w:hyperlink w:anchor="_Toc162022901" w:history="1">
        <w:r>
          <w:rPr>
            <w:rStyle w:val="aff"/>
            <w:rFonts w:cs="宋体" w:hint="eastAsia"/>
            <w:color w:val="000000" w:themeColor="text1"/>
            <w:sz w:val="28"/>
            <w:szCs w:val="28"/>
          </w:rPr>
          <w:t>第七章   响应文件格式</w:t>
        </w:r>
        <w:r>
          <w:rPr>
            <w:rFonts w:cs="宋体" w:hint="eastAsia"/>
            <w:color w:val="000000" w:themeColor="text1"/>
            <w:sz w:val="28"/>
            <w:szCs w:val="28"/>
          </w:rPr>
          <w:tab/>
        </w:r>
        <w:r>
          <w:rPr>
            <w:rFonts w:cs="宋体" w:hint="eastAsia"/>
            <w:color w:val="000000" w:themeColor="text1"/>
            <w:sz w:val="28"/>
            <w:szCs w:val="28"/>
          </w:rPr>
          <w:fldChar w:fldCharType="begin"/>
        </w:r>
        <w:r>
          <w:rPr>
            <w:rFonts w:cs="宋体" w:hint="eastAsia"/>
            <w:color w:val="000000" w:themeColor="text1"/>
            <w:sz w:val="28"/>
            <w:szCs w:val="28"/>
          </w:rPr>
          <w:instrText xml:space="preserve"> PAGEREF _Toc162022901 \h </w:instrText>
        </w:r>
        <w:r>
          <w:rPr>
            <w:rFonts w:cs="宋体" w:hint="eastAsia"/>
            <w:color w:val="000000" w:themeColor="text1"/>
            <w:sz w:val="28"/>
            <w:szCs w:val="28"/>
          </w:rPr>
        </w:r>
        <w:r>
          <w:rPr>
            <w:rFonts w:cs="宋体" w:hint="eastAsia"/>
            <w:color w:val="000000" w:themeColor="text1"/>
            <w:sz w:val="28"/>
            <w:szCs w:val="28"/>
          </w:rPr>
          <w:fldChar w:fldCharType="separate"/>
        </w:r>
        <w:r>
          <w:rPr>
            <w:rFonts w:cs="宋体"/>
            <w:color w:val="000000" w:themeColor="text1"/>
            <w:sz w:val="28"/>
            <w:szCs w:val="28"/>
          </w:rPr>
          <w:t>75</w:t>
        </w:r>
        <w:r>
          <w:rPr>
            <w:rFonts w:cs="宋体" w:hint="eastAsia"/>
            <w:color w:val="000000" w:themeColor="text1"/>
            <w:sz w:val="28"/>
            <w:szCs w:val="28"/>
          </w:rPr>
          <w:fldChar w:fldCharType="end"/>
        </w:r>
      </w:hyperlink>
    </w:p>
    <w:p w:rsidR="004B5CAC" w:rsidRDefault="001A39A7">
      <w:pPr>
        <w:pStyle w:val="1a"/>
        <w:spacing w:line="360" w:lineRule="auto"/>
        <w:rPr>
          <w:rFonts w:cs="宋体"/>
          <w:b w:val="0"/>
          <w:color w:val="000000" w:themeColor="text1"/>
        </w:rPr>
      </w:pPr>
      <w:r>
        <w:rPr>
          <w:rFonts w:cs="宋体" w:hint="eastAsia"/>
          <w:b w:val="0"/>
          <w:color w:val="000000" w:themeColor="text1"/>
          <w:sz w:val="28"/>
          <w:szCs w:val="28"/>
        </w:rPr>
        <w:fldChar w:fldCharType="end"/>
      </w:r>
    </w:p>
    <w:p w:rsidR="004B5CAC" w:rsidRDefault="004B5CAC">
      <w:pPr>
        <w:pStyle w:val="1a"/>
        <w:spacing w:line="360" w:lineRule="auto"/>
        <w:rPr>
          <w:rFonts w:cs="宋体"/>
          <w:b w:val="0"/>
          <w:color w:val="000000" w:themeColor="text1"/>
          <w:sz w:val="36"/>
          <w:szCs w:val="36"/>
        </w:rPr>
      </w:pPr>
    </w:p>
    <w:p w:rsidR="004B5CAC" w:rsidRDefault="004B5CAC">
      <w:pPr>
        <w:spacing w:line="360" w:lineRule="auto"/>
        <w:jc w:val="center"/>
        <w:outlineLvl w:val="0"/>
        <w:rPr>
          <w:rFonts w:ascii="宋体" w:hAnsi="宋体" w:cs="宋体"/>
          <w:b/>
          <w:color w:val="000000" w:themeColor="text1"/>
          <w:sz w:val="36"/>
          <w:szCs w:val="36"/>
        </w:rPr>
        <w:sectPr w:rsidR="004B5CAC">
          <w:footerReference w:type="default" r:id="rId12"/>
          <w:footerReference w:type="first" r:id="rId13"/>
          <w:pgSz w:w="11907" w:h="16840"/>
          <w:pgMar w:top="1418" w:right="1134" w:bottom="1418" w:left="1701" w:header="851" w:footer="851" w:gutter="0"/>
          <w:pgNumType w:start="1"/>
          <w:cols w:space="720"/>
          <w:titlePg/>
          <w:docGrid w:linePitch="462"/>
        </w:sectPr>
      </w:pPr>
    </w:p>
    <w:p w:rsidR="004B5CAC" w:rsidRDefault="001A39A7">
      <w:pPr>
        <w:spacing w:line="360" w:lineRule="auto"/>
        <w:jc w:val="center"/>
        <w:outlineLvl w:val="0"/>
        <w:rPr>
          <w:rFonts w:ascii="宋体" w:hAnsi="宋体" w:cs="宋体"/>
          <w:b/>
          <w:color w:val="000000" w:themeColor="text1"/>
          <w:sz w:val="36"/>
          <w:szCs w:val="36"/>
        </w:rPr>
      </w:pPr>
      <w:bookmarkStart w:id="1" w:name="_Toc162022895"/>
      <w:r>
        <w:rPr>
          <w:rFonts w:ascii="宋体" w:hAnsi="宋体" w:cs="宋体" w:hint="eastAsia"/>
          <w:b/>
          <w:color w:val="000000" w:themeColor="text1"/>
          <w:sz w:val="36"/>
          <w:szCs w:val="36"/>
        </w:rPr>
        <w:lastRenderedPageBreak/>
        <w:t>第一章   采购邀请</w:t>
      </w:r>
      <w:bookmarkStart w:id="2" w:name="_Toc28359079"/>
      <w:bookmarkStart w:id="3" w:name="_Toc35393621"/>
      <w:bookmarkStart w:id="4" w:name="_Toc35393790"/>
      <w:bookmarkStart w:id="5" w:name="_Toc28359002"/>
      <w:bookmarkStart w:id="6" w:name="_Hlk24379207"/>
      <w:bookmarkEnd w:id="1"/>
    </w:p>
    <w:p w:rsidR="004B5CAC" w:rsidRDefault="001A39A7">
      <w:pPr>
        <w:pStyle w:val="22"/>
        <w:spacing w:before="0" w:line="360" w:lineRule="auto"/>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一、项目基本情况</w:t>
      </w:r>
      <w:bookmarkEnd w:id="2"/>
      <w:bookmarkEnd w:id="3"/>
      <w:bookmarkEnd w:id="4"/>
      <w:bookmarkEnd w:id="5"/>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1.项目编号：ZKXJTC-2026-G010</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2.项目名称：大兴海淀校区消防隐患整改项目</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3.采购方式：竞争性磋商</w:t>
      </w:r>
    </w:p>
    <w:bookmarkEnd w:id="6"/>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4.项目预算金额：159.129703万元；项目最高限价：159.129703万元。</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5.工程概况：</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1）工程招标范围：大兴海淀校区消防隐患整改项目全部内容，包括大兴校区3、8、9层喷淋隐患整改、海淀校区防火门隐患整改、海淀校区应急疏散系统隐患整改等，具体详见图纸及工程量清单。</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2）建设地点：北京交通运输职业学院大兴校区及海淀校区；</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3）工程质量：合格（符合国家现行</w:t>
      </w:r>
      <w:r>
        <w:rPr>
          <w:rFonts w:ascii="宋体" w:hAnsi="宋体" w:cs="宋体"/>
          <w:color w:val="000000" w:themeColor="text1"/>
          <w:sz w:val="24"/>
        </w:rPr>
        <w:t>工程施工质量验收</w:t>
      </w:r>
      <w:r>
        <w:rPr>
          <w:rFonts w:ascii="宋体" w:hAnsi="宋体" w:cs="宋体" w:hint="eastAsia"/>
          <w:color w:val="000000" w:themeColor="text1"/>
          <w:sz w:val="24"/>
        </w:rPr>
        <w:t>规范合格标准）；</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4）施工现场安全生产标准化管理目标等级：达标。</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6.合同履行期限：计划工期45日历天，实际开竣工日期以通知为准。</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7.本项目是否接受联合体：</w:t>
      </w:r>
      <w:r>
        <w:rPr>
          <w:rFonts w:ascii="宋体" w:hAnsi="宋体" w:cs="宋体" w:hint="eastAsia"/>
          <w:color w:val="000000" w:themeColor="text1"/>
        </w:rPr>
        <w:t>□</w:t>
      </w:r>
      <w:r>
        <w:rPr>
          <w:rFonts w:ascii="宋体" w:hAnsi="宋体" w:cs="宋体" w:hint="eastAsia"/>
          <w:color w:val="000000" w:themeColor="text1"/>
          <w:sz w:val="24"/>
        </w:rPr>
        <w:t>是  ■否。</w:t>
      </w:r>
    </w:p>
    <w:p w:rsidR="004B5CAC" w:rsidRDefault="001A39A7">
      <w:pPr>
        <w:pStyle w:val="22"/>
        <w:spacing w:before="0" w:line="360" w:lineRule="auto"/>
        <w:jc w:val="left"/>
        <w:rPr>
          <w:rFonts w:ascii="宋体" w:eastAsia="宋体" w:hAnsi="宋体" w:cs="宋体"/>
          <w:color w:val="000000" w:themeColor="text1"/>
          <w:sz w:val="24"/>
          <w:szCs w:val="24"/>
        </w:rPr>
      </w:pPr>
      <w:bookmarkStart w:id="7" w:name="_Toc28359003"/>
      <w:bookmarkStart w:id="8" w:name="_Toc35393622"/>
      <w:bookmarkStart w:id="9" w:name="_Toc28359080"/>
      <w:bookmarkStart w:id="10" w:name="_Toc35393791"/>
      <w:r>
        <w:rPr>
          <w:rFonts w:ascii="宋体" w:eastAsia="宋体" w:hAnsi="宋体" w:cs="宋体" w:hint="eastAsia"/>
          <w:color w:val="000000" w:themeColor="text1"/>
          <w:sz w:val="24"/>
          <w:szCs w:val="24"/>
        </w:rPr>
        <w:t>二、申请人的资格要求（须同时满足）</w:t>
      </w:r>
      <w:bookmarkEnd w:id="7"/>
      <w:bookmarkEnd w:id="8"/>
      <w:bookmarkEnd w:id="9"/>
      <w:bookmarkEnd w:id="10"/>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1.满足《中华人民共和国政府采购法》第二十二条规定；</w:t>
      </w:r>
    </w:p>
    <w:p w:rsidR="004B5CAC" w:rsidRDefault="001A39A7">
      <w:pPr>
        <w:spacing w:line="360" w:lineRule="auto"/>
        <w:ind w:firstLineChars="200" w:firstLine="480"/>
        <w:rPr>
          <w:rFonts w:ascii="宋体" w:hAnsi="宋体" w:cs="宋体"/>
          <w:color w:val="000000" w:themeColor="text1"/>
          <w:sz w:val="24"/>
        </w:rPr>
      </w:pPr>
      <w:bookmarkStart w:id="11" w:name="_Toc28359081"/>
      <w:bookmarkStart w:id="12" w:name="_Toc28359004"/>
      <w:r>
        <w:rPr>
          <w:rFonts w:ascii="宋体" w:hAnsi="宋体" w:cs="宋体" w:hint="eastAsia"/>
          <w:color w:val="000000" w:themeColor="text1"/>
          <w:sz w:val="24"/>
        </w:rPr>
        <w:t>2.落实政府采购政策需满足的资格要求：</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2.1中小企业政策</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□本项目不专门面向中小企业预留采购份额。</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■本项目专门面向  ■中小  □小微企业  采购。即：提供的货物全部由符合政策要求的中小/小微企业制造、服务全部由符合政策要求的中小/小微企业承接。</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2.2 其它落实政府采购政策的资格要求（如有）：/。</w:t>
      </w:r>
    </w:p>
    <w:p w:rsidR="004B5CAC" w:rsidRDefault="001A39A7">
      <w:pPr>
        <w:spacing w:line="360" w:lineRule="auto"/>
        <w:ind w:firstLineChars="200" w:firstLine="480"/>
        <w:rPr>
          <w:rFonts w:ascii="宋体" w:hAnsi="宋体" w:cs="宋体"/>
          <w:i/>
          <w:iCs/>
          <w:color w:val="000000" w:themeColor="text1"/>
          <w:sz w:val="24"/>
          <w:u w:val="single"/>
        </w:rPr>
      </w:pPr>
      <w:r>
        <w:rPr>
          <w:rFonts w:ascii="宋体" w:hAnsi="宋体" w:cs="宋体" w:hint="eastAsia"/>
          <w:color w:val="000000" w:themeColor="text1"/>
          <w:sz w:val="24"/>
        </w:rPr>
        <w:t>3.本项目的特定资格要求：</w:t>
      </w:r>
    </w:p>
    <w:p w:rsidR="004B5CAC" w:rsidRDefault="001A39A7">
      <w:pPr>
        <w:tabs>
          <w:tab w:val="left" w:pos="900"/>
          <w:tab w:val="left" w:pos="1134"/>
          <w:tab w:val="left" w:pos="1589"/>
          <w:tab w:val="left" w:pos="5521"/>
        </w:tabs>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3.1本项目是否属于政府购买服务：</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■否</w:t>
      </w:r>
    </w:p>
    <w:p w:rsidR="004B5CAC" w:rsidRDefault="001A39A7">
      <w:pPr>
        <w:spacing w:line="360" w:lineRule="auto"/>
        <w:ind w:firstLineChars="250" w:firstLine="525"/>
        <w:rPr>
          <w:rFonts w:ascii="宋体" w:hAnsi="宋体" w:cs="宋体"/>
          <w:color w:val="000000" w:themeColor="text1"/>
          <w:sz w:val="24"/>
        </w:rPr>
      </w:pPr>
      <w:r>
        <w:rPr>
          <w:rFonts w:ascii="宋体" w:hAnsi="宋体" w:cs="宋体" w:hint="eastAsia"/>
          <w:color w:val="000000" w:themeColor="text1"/>
        </w:rPr>
        <w:lastRenderedPageBreak/>
        <w:t>□</w:t>
      </w:r>
      <w:r>
        <w:rPr>
          <w:rFonts w:ascii="宋体" w:hAnsi="宋体" w:cs="宋体" w:hint="eastAsia"/>
          <w:color w:val="000000" w:themeColor="text1"/>
          <w:sz w:val="24"/>
        </w:rPr>
        <w:t>是，公益一类事业单位、使用事业编制且由财政拨款保障的群团组织，不得作为承接主体；</w:t>
      </w:r>
    </w:p>
    <w:p w:rsidR="004B5CAC" w:rsidRDefault="001A39A7">
      <w:pPr>
        <w:tabs>
          <w:tab w:val="left" w:pos="900"/>
          <w:tab w:val="left" w:pos="1134"/>
          <w:tab w:val="left" w:pos="1589"/>
          <w:tab w:val="left" w:pos="5521"/>
        </w:tabs>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3.2其他特定资格要求：</w:t>
      </w:r>
    </w:p>
    <w:p w:rsidR="004B5CAC" w:rsidRDefault="001A39A7">
      <w:pPr>
        <w:tabs>
          <w:tab w:val="left" w:pos="900"/>
          <w:tab w:val="left" w:pos="1134"/>
          <w:tab w:val="left" w:pos="1589"/>
          <w:tab w:val="left" w:pos="5521"/>
        </w:tabs>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具备建设行政主管部门核发的消防设施工程专业承包贰级（含）以上资质，并具有建设行政主管部门核发的有效的安全生产许可证；若供应商为外地企业，须提供有效的外省市建筑企业来京施工备案证明文件；</w:t>
      </w:r>
    </w:p>
    <w:p w:rsidR="004B5CAC" w:rsidRDefault="001A39A7">
      <w:pPr>
        <w:tabs>
          <w:tab w:val="left" w:pos="900"/>
          <w:tab w:val="left" w:pos="1134"/>
          <w:tab w:val="left" w:pos="1589"/>
          <w:tab w:val="left" w:pos="5521"/>
        </w:tabs>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2）根据《北京市住房和城乡建设委员会关于进一步完善建筑业企业资质审批监管系统异常预警功能的通知》（京建发〔2024〕80号）要求，未被标注资质异常；</w:t>
      </w:r>
    </w:p>
    <w:p w:rsidR="004B5CAC" w:rsidRDefault="001A39A7">
      <w:pPr>
        <w:tabs>
          <w:tab w:val="left" w:pos="900"/>
          <w:tab w:val="left" w:pos="1134"/>
          <w:tab w:val="left" w:pos="1589"/>
          <w:tab w:val="left" w:pos="5521"/>
        </w:tabs>
        <w:snapToGrid w:val="0"/>
        <w:spacing w:line="360" w:lineRule="auto"/>
        <w:ind w:firstLineChars="200" w:firstLine="480"/>
        <w:rPr>
          <w:rFonts w:ascii="宋体" w:hAnsi="宋体" w:cs="宋体"/>
          <w:color w:val="000000" w:themeColor="text1"/>
          <w:sz w:val="24"/>
          <w:highlight w:val="yellow"/>
          <w:u w:val="single"/>
        </w:rPr>
      </w:pPr>
      <w:r>
        <w:rPr>
          <w:rFonts w:ascii="宋体" w:hAnsi="宋体" w:cs="宋体" w:hint="eastAsia"/>
          <w:color w:val="000000" w:themeColor="text1"/>
          <w:sz w:val="24"/>
        </w:rPr>
        <w:t>3）拟派项目经理须具备机电工程注册建造师二级（含）以上注册建造师执业资格和有效的安全生产考核合格证书（B本），</w:t>
      </w:r>
      <w:r>
        <w:rPr>
          <w:rFonts w:ascii="宋体" w:hAnsi="宋体" w:cs="宋体" w:hint="eastAsia"/>
          <w:color w:val="000000" w:themeColor="text1"/>
          <w:sz w:val="24"/>
          <w:lang w:val="zh-CN"/>
        </w:rPr>
        <w:t>外地来京建筑企业在办理进京备案时，应当一并办理注册建造师备案手续。</w:t>
      </w:r>
    </w:p>
    <w:p w:rsidR="004B5CAC" w:rsidRDefault="001A39A7">
      <w:pPr>
        <w:pStyle w:val="22"/>
        <w:widowControl/>
        <w:spacing w:before="0" w:line="360" w:lineRule="auto"/>
        <w:jc w:val="left"/>
        <w:rPr>
          <w:rFonts w:ascii="宋体" w:eastAsia="宋体" w:hAnsi="宋体" w:cs="宋体"/>
          <w:color w:val="000000" w:themeColor="text1"/>
          <w:sz w:val="24"/>
          <w:szCs w:val="24"/>
        </w:rPr>
      </w:pPr>
      <w:bookmarkStart w:id="13" w:name="_Toc35393623"/>
      <w:bookmarkStart w:id="14" w:name="_Toc35393792"/>
      <w:bookmarkEnd w:id="11"/>
      <w:bookmarkEnd w:id="12"/>
      <w:r>
        <w:rPr>
          <w:rFonts w:ascii="宋体" w:eastAsia="宋体" w:hAnsi="宋体" w:cs="宋体" w:hint="eastAsia"/>
          <w:color w:val="000000" w:themeColor="text1"/>
          <w:sz w:val="24"/>
          <w:szCs w:val="24"/>
        </w:rPr>
        <w:t>三、获取采购文件</w:t>
      </w:r>
      <w:bookmarkEnd w:id="13"/>
      <w:bookmarkEnd w:id="14"/>
    </w:p>
    <w:p w:rsidR="004B5CAC" w:rsidRDefault="001A39A7">
      <w:pPr>
        <w:adjustRightInd w:val="0"/>
        <w:snapToGrid w:val="0"/>
        <w:spacing w:line="360" w:lineRule="auto"/>
        <w:ind w:firstLineChars="200" w:firstLine="480"/>
        <w:rPr>
          <w:rFonts w:ascii="宋体" w:hAnsi="宋体" w:cs="宋体"/>
          <w:color w:val="000000" w:themeColor="text1"/>
          <w:sz w:val="24"/>
          <w:lang w:bidi="ar"/>
        </w:rPr>
      </w:pPr>
      <w:r>
        <w:rPr>
          <w:rFonts w:ascii="宋体" w:hAnsi="宋体" w:cs="宋体" w:hint="eastAsia"/>
          <w:color w:val="000000" w:themeColor="text1"/>
          <w:sz w:val="24"/>
          <w:lang w:bidi="ar"/>
        </w:rPr>
        <w:t>1.时间：</w:t>
      </w:r>
      <w:r>
        <w:rPr>
          <w:rFonts w:ascii="宋体" w:hAnsi="宋体" w:cs="宋体" w:hint="eastAsia"/>
          <w:color w:val="000000" w:themeColor="text1"/>
          <w:sz w:val="24"/>
        </w:rPr>
        <w:t>2026年06</w:t>
      </w:r>
      <w:r>
        <w:rPr>
          <w:rFonts w:ascii="宋体" w:hAnsi="宋体" w:cs="宋体" w:hint="eastAsia"/>
          <w:color w:val="000000" w:themeColor="text1"/>
          <w:sz w:val="24"/>
          <w:lang w:bidi="ar"/>
        </w:rPr>
        <w:t>月0</w:t>
      </w:r>
      <w:r>
        <w:rPr>
          <w:rFonts w:ascii="宋体" w:hAnsi="宋体" w:cs="宋体"/>
          <w:color w:val="000000" w:themeColor="text1"/>
          <w:sz w:val="24"/>
          <w:lang w:bidi="ar"/>
        </w:rPr>
        <w:t>9</w:t>
      </w:r>
      <w:r>
        <w:rPr>
          <w:rFonts w:ascii="宋体" w:hAnsi="宋体" w:cs="宋体" w:hint="eastAsia"/>
          <w:color w:val="000000" w:themeColor="text1"/>
          <w:sz w:val="24"/>
          <w:lang w:bidi="ar"/>
        </w:rPr>
        <w:t>日至</w:t>
      </w:r>
      <w:r>
        <w:rPr>
          <w:rFonts w:ascii="宋体" w:hAnsi="宋体" w:cs="宋体" w:hint="eastAsia"/>
          <w:color w:val="000000" w:themeColor="text1"/>
          <w:sz w:val="24"/>
        </w:rPr>
        <w:t>2026年06</w:t>
      </w:r>
      <w:r>
        <w:rPr>
          <w:rFonts w:ascii="宋体" w:hAnsi="宋体" w:cs="宋体" w:hint="eastAsia"/>
          <w:color w:val="000000" w:themeColor="text1"/>
          <w:sz w:val="24"/>
          <w:lang w:bidi="ar"/>
        </w:rPr>
        <w:t>月1</w:t>
      </w:r>
      <w:r>
        <w:rPr>
          <w:rFonts w:ascii="宋体" w:hAnsi="宋体" w:cs="宋体"/>
          <w:color w:val="000000" w:themeColor="text1"/>
          <w:sz w:val="24"/>
          <w:lang w:bidi="ar"/>
        </w:rPr>
        <w:t>6</w:t>
      </w:r>
      <w:r>
        <w:rPr>
          <w:rFonts w:ascii="宋体" w:hAnsi="宋体" w:cs="宋体" w:hint="eastAsia"/>
          <w:color w:val="000000" w:themeColor="text1"/>
          <w:sz w:val="24"/>
          <w:lang w:bidi="ar"/>
        </w:rPr>
        <w:t>日，每天上午</w:t>
      </w:r>
      <w:r>
        <w:rPr>
          <w:rFonts w:ascii="宋体" w:hAnsi="宋体" w:cs="宋体" w:hint="eastAsia"/>
          <w:color w:val="000000" w:themeColor="text1"/>
          <w:sz w:val="24"/>
        </w:rPr>
        <w:t>9:30</w:t>
      </w:r>
      <w:r>
        <w:rPr>
          <w:rFonts w:ascii="宋体" w:hAnsi="宋体" w:cs="宋体" w:hint="eastAsia"/>
          <w:color w:val="000000" w:themeColor="text1"/>
          <w:sz w:val="24"/>
          <w:lang w:bidi="ar"/>
        </w:rPr>
        <w:t>至</w:t>
      </w:r>
      <w:r>
        <w:rPr>
          <w:rFonts w:ascii="宋体" w:hAnsi="宋体" w:cs="宋体" w:hint="eastAsia"/>
          <w:color w:val="000000" w:themeColor="text1"/>
          <w:sz w:val="24"/>
        </w:rPr>
        <w:t>12:00</w:t>
      </w:r>
      <w:r>
        <w:rPr>
          <w:rFonts w:ascii="宋体" w:hAnsi="宋体" w:cs="宋体" w:hint="eastAsia"/>
          <w:color w:val="000000" w:themeColor="text1"/>
          <w:sz w:val="24"/>
          <w:lang w:bidi="ar"/>
        </w:rPr>
        <w:t>，下午</w:t>
      </w:r>
      <w:r>
        <w:rPr>
          <w:rFonts w:ascii="宋体" w:hAnsi="宋体" w:cs="宋体" w:hint="eastAsia"/>
          <w:color w:val="000000" w:themeColor="text1"/>
          <w:sz w:val="24"/>
        </w:rPr>
        <w:t>12:00</w:t>
      </w:r>
      <w:r>
        <w:rPr>
          <w:rFonts w:ascii="宋体" w:hAnsi="宋体" w:cs="宋体" w:hint="eastAsia"/>
          <w:color w:val="000000" w:themeColor="text1"/>
          <w:sz w:val="24"/>
          <w:lang w:bidi="ar"/>
        </w:rPr>
        <w:t>至</w:t>
      </w:r>
      <w:r>
        <w:rPr>
          <w:rFonts w:ascii="宋体" w:hAnsi="宋体" w:cs="宋体" w:hint="eastAsia"/>
          <w:color w:val="000000" w:themeColor="text1"/>
          <w:sz w:val="24"/>
        </w:rPr>
        <w:t>16:30</w:t>
      </w:r>
      <w:r>
        <w:rPr>
          <w:rFonts w:ascii="宋体" w:hAnsi="宋体" w:cs="宋体" w:hint="eastAsia"/>
          <w:color w:val="000000" w:themeColor="text1"/>
          <w:sz w:val="24"/>
          <w:lang w:bidi="ar"/>
        </w:rPr>
        <w:t>（北京时间，法定节假日除外）。</w:t>
      </w:r>
    </w:p>
    <w:p w:rsidR="004B5CAC" w:rsidRDefault="001A39A7">
      <w:pPr>
        <w:adjustRightInd w:val="0"/>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lang w:bidi="ar"/>
        </w:rPr>
        <w:t>2.地点：北京市政府采购电子交易平台</w:t>
      </w:r>
    </w:p>
    <w:p w:rsidR="004B5CAC" w:rsidRDefault="001A39A7">
      <w:pPr>
        <w:widowControl/>
        <w:adjustRightInd w:val="0"/>
        <w:snapToGrid w:val="0"/>
        <w:spacing w:line="360" w:lineRule="auto"/>
        <w:ind w:firstLineChars="200" w:firstLine="480"/>
        <w:jc w:val="left"/>
        <w:rPr>
          <w:rFonts w:ascii="宋体" w:hAnsi="宋体" w:cs="宋体"/>
          <w:color w:val="000000" w:themeColor="text1"/>
          <w:sz w:val="24"/>
          <w:lang w:bidi="ar"/>
        </w:rPr>
      </w:pPr>
      <w:r>
        <w:rPr>
          <w:rFonts w:ascii="宋体" w:hAnsi="宋体" w:cs="宋体" w:hint="eastAsia"/>
          <w:color w:val="000000" w:themeColor="text1"/>
          <w:sz w:val="24"/>
          <w:lang w:bidi="ar"/>
        </w:rPr>
        <w:t>3.方式：供应商使用CA数字证书或电子营业执照登录北京市政府采购电子交易平台（http://zbcg-bjzc.zhongcy.com/bjczj-portal-site/index.html#/home）获取电子版竞争性磋商文件。</w:t>
      </w:r>
    </w:p>
    <w:p w:rsidR="004B5CAC" w:rsidRDefault="001A39A7">
      <w:pPr>
        <w:widowControl/>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lang w:bidi="ar"/>
        </w:rPr>
        <w:t>4.售价：0元。</w:t>
      </w:r>
    </w:p>
    <w:p w:rsidR="004B5CAC" w:rsidRDefault="001A39A7">
      <w:pPr>
        <w:pStyle w:val="22"/>
        <w:widowControl/>
        <w:spacing w:before="0" w:line="360" w:lineRule="auto"/>
        <w:jc w:val="left"/>
        <w:rPr>
          <w:rFonts w:ascii="宋体" w:eastAsia="宋体" w:hAnsi="宋体" w:cs="宋体"/>
          <w:color w:val="000000" w:themeColor="text1"/>
          <w:sz w:val="24"/>
          <w:szCs w:val="24"/>
        </w:rPr>
      </w:pPr>
      <w:bookmarkStart w:id="15" w:name="_Toc35393624"/>
      <w:bookmarkStart w:id="16" w:name="_Toc28359082"/>
      <w:bookmarkStart w:id="17" w:name="_Toc28359005"/>
      <w:bookmarkStart w:id="18" w:name="_Toc35393793"/>
      <w:r>
        <w:rPr>
          <w:rFonts w:ascii="宋体" w:eastAsia="宋体" w:hAnsi="宋体" w:cs="宋体" w:hint="eastAsia"/>
          <w:color w:val="000000" w:themeColor="text1"/>
          <w:sz w:val="24"/>
          <w:szCs w:val="24"/>
        </w:rPr>
        <w:t>四、</w:t>
      </w:r>
      <w:bookmarkEnd w:id="15"/>
      <w:bookmarkEnd w:id="16"/>
      <w:bookmarkEnd w:id="17"/>
      <w:bookmarkEnd w:id="18"/>
      <w:r>
        <w:rPr>
          <w:rFonts w:ascii="宋体" w:eastAsia="宋体" w:hAnsi="宋体" w:cs="宋体" w:hint="eastAsia"/>
          <w:color w:val="000000" w:themeColor="text1"/>
          <w:sz w:val="24"/>
          <w:szCs w:val="24"/>
        </w:rPr>
        <w:t>响应文件提交</w:t>
      </w:r>
    </w:p>
    <w:p w:rsidR="004B5CAC" w:rsidRDefault="001A39A7">
      <w:pPr>
        <w:spacing w:line="360" w:lineRule="auto"/>
        <w:ind w:firstLineChars="200" w:firstLine="480"/>
        <w:rPr>
          <w:rFonts w:ascii="宋体" w:hAnsi="宋体" w:cs="宋体"/>
          <w:bCs/>
          <w:color w:val="000000" w:themeColor="text1"/>
          <w:sz w:val="24"/>
          <w:u w:val="single"/>
        </w:rPr>
      </w:pPr>
      <w:r>
        <w:rPr>
          <w:rFonts w:ascii="宋体" w:hAnsi="宋体" w:cs="宋体" w:hint="eastAsia"/>
          <w:color w:val="000000" w:themeColor="text1"/>
          <w:sz w:val="24"/>
          <w:lang w:bidi="ar"/>
        </w:rPr>
        <w:t>截止时间：</w:t>
      </w:r>
      <w:r>
        <w:rPr>
          <w:rFonts w:ascii="宋体" w:hAnsi="宋体" w:cs="宋体" w:hint="eastAsia"/>
          <w:color w:val="000000" w:themeColor="text1"/>
          <w:sz w:val="24"/>
        </w:rPr>
        <w:t>2026年06</w:t>
      </w:r>
      <w:r>
        <w:rPr>
          <w:rFonts w:ascii="宋体" w:hAnsi="宋体" w:cs="宋体" w:hint="eastAsia"/>
          <w:color w:val="000000" w:themeColor="text1"/>
          <w:sz w:val="24"/>
          <w:lang w:bidi="ar"/>
        </w:rPr>
        <w:t>月</w:t>
      </w:r>
      <w:r>
        <w:rPr>
          <w:rFonts w:ascii="宋体" w:hAnsi="宋体" w:cs="宋体"/>
          <w:color w:val="000000" w:themeColor="text1"/>
          <w:sz w:val="24"/>
          <w:lang w:bidi="ar"/>
        </w:rPr>
        <w:t>23</w:t>
      </w:r>
      <w:r>
        <w:rPr>
          <w:rFonts w:ascii="宋体" w:hAnsi="宋体" w:cs="宋体" w:hint="eastAsia"/>
          <w:color w:val="000000" w:themeColor="text1"/>
          <w:sz w:val="24"/>
          <w:lang w:bidi="ar"/>
        </w:rPr>
        <w:t>日</w:t>
      </w:r>
      <w:r>
        <w:rPr>
          <w:rFonts w:ascii="宋体" w:hAnsi="宋体" w:cs="宋体"/>
          <w:color w:val="000000" w:themeColor="text1"/>
          <w:sz w:val="24"/>
          <w:lang w:bidi="ar"/>
        </w:rPr>
        <w:t>13</w:t>
      </w:r>
      <w:r>
        <w:rPr>
          <w:rFonts w:ascii="宋体" w:hAnsi="宋体" w:cs="宋体" w:hint="eastAsia"/>
          <w:color w:val="000000" w:themeColor="text1"/>
          <w:sz w:val="24"/>
          <w:lang w:bidi="ar"/>
        </w:rPr>
        <w:t>点30分</w:t>
      </w:r>
      <w:r>
        <w:rPr>
          <w:rFonts w:ascii="宋体" w:hAnsi="宋体" w:cs="宋体" w:hint="eastAsia"/>
          <w:bCs/>
          <w:color w:val="000000" w:themeColor="text1"/>
          <w:sz w:val="24"/>
          <w:lang w:bidi="ar"/>
        </w:rPr>
        <w:t>（北京时间）</w:t>
      </w:r>
      <w:r>
        <w:rPr>
          <w:rFonts w:ascii="宋体" w:hAnsi="宋体" w:cs="宋体" w:hint="eastAsia"/>
          <w:iCs/>
          <w:color w:val="000000" w:themeColor="text1"/>
          <w:sz w:val="24"/>
          <w:lang w:bidi="ar"/>
        </w:rPr>
        <w:t>。</w:t>
      </w:r>
    </w:p>
    <w:p w:rsidR="004B5CAC" w:rsidRDefault="001A39A7">
      <w:pPr>
        <w:spacing w:line="360" w:lineRule="auto"/>
        <w:ind w:firstLineChars="200" w:firstLine="480"/>
        <w:rPr>
          <w:rFonts w:ascii="宋体" w:hAnsi="宋体" w:cs="宋体"/>
          <w:color w:val="000000" w:themeColor="text1"/>
          <w:sz w:val="24"/>
          <w:lang w:val="zh-TW" w:bidi="ar"/>
        </w:rPr>
      </w:pPr>
      <w:r>
        <w:rPr>
          <w:rFonts w:ascii="宋体" w:hAnsi="宋体" w:cs="宋体" w:hint="eastAsia"/>
          <w:color w:val="000000" w:themeColor="text1"/>
          <w:sz w:val="24"/>
          <w:lang w:bidi="ar"/>
        </w:rPr>
        <w:t>地点：</w:t>
      </w:r>
      <w:r>
        <w:rPr>
          <w:rFonts w:ascii="宋体" w:hAnsi="宋体" w:cs="宋体" w:hint="eastAsia"/>
          <w:color w:val="000000" w:themeColor="text1"/>
          <w:sz w:val="24"/>
        </w:rPr>
        <w:t>北京市丰台区广安路9号院国投财富广场5号楼12A层第二会议室</w:t>
      </w:r>
      <w:r>
        <w:rPr>
          <w:rFonts w:ascii="宋体" w:hAnsi="宋体" w:cs="宋体" w:hint="eastAsia"/>
          <w:color w:val="000000" w:themeColor="text1"/>
          <w:sz w:val="24"/>
          <w:lang w:val="zh-TW" w:bidi="ar"/>
        </w:rPr>
        <w:t>。</w:t>
      </w:r>
    </w:p>
    <w:p w:rsidR="004B5CAC" w:rsidRDefault="001A39A7">
      <w:pPr>
        <w:pStyle w:val="22"/>
        <w:spacing w:before="0" w:line="360" w:lineRule="auto"/>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五、开启</w:t>
      </w:r>
    </w:p>
    <w:p w:rsidR="004B5CAC" w:rsidRDefault="001A39A7">
      <w:pPr>
        <w:spacing w:line="360" w:lineRule="auto"/>
        <w:ind w:firstLineChars="200" w:firstLine="480"/>
        <w:rPr>
          <w:rFonts w:ascii="宋体" w:hAnsi="宋体" w:cs="宋体"/>
          <w:bCs/>
          <w:color w:val="000000" w:themeColor="text1"/>
          <w:sz w:val="24"/>
          <w:u w:val="single"/>
        </w:rPr>
      </w:pPr>
      <w:r>
        <w:rPr>
          <w:rFonts w:ascii="宋体" w:hAnsi="宋体" w:cs="宋体" w:hint="eastAsia"/>
          <w:color w:val="000000" w:themeColor="text1"/>
          <w:sz w:val="24"/>
          <w:lang w:bidi="ar"/>
        </w:rPr>
        <w:t>时间：</w:t>
      </w:r>
      <w:r>
        <w:rPr>
          <w:rFonts w:ascii="宋体" w:hAnsi="宋体" w:cs="宋体" w:hint="eastAsia"/>
          <w:color w:val="000000" w:themeColor="text1"/>
          <w:sz w:val="24"/>
        </w:rPr>
        <w:t>2026年06</w:t>
      </w:r>
      <w:r>
        <w:rPr>
          <w:rFonts w:ascii="宋体" w:hAnsi="宋体" w:cs="宋体" w:hint="eastAsia"/>
          <w:color w:val="000000" w:themeColor="text1"/>
          <w:sz w:val="24"/>
          <w:lang w:bidi="ar"/>
        </w:rPr>
        <w:t>月</w:t>
      </w:r>
      <w:r>
        <w:rPr>
          <w:rFonts w:ascii="宋体" w:hAnsi="宋体" w:cs="宋体"/>
          <w:color w:val="000000" w:themeColor="text1"/>
          <w:sz w:val="24"/>
          <w:lang w:bidi="ar"/>
        </w:rPr>
        <w:t>23</w:t>
      </w:r>
      <w:r>
        <w:rPr>
          <w:rFonts w:ascii="宋体" w:hAnsi="宋体" w:cs="宋体" w:hint="eastAsia"/>
          <w:color w:val="000000" w:themeColor="text1"/>
          <w:sz w:val="24"/>
          <w:lang w:bidi="ar"/>
        </w:rPr>
        <w:t>日</w:t>
      </w:r>
      <w:r>
        <w:rPr>
          <w:rFonts w:ascii="宋体" w:hAnsi="宋体" w:cs="宋体"/>
          <w:color w:val="000000" w:themeColor="text1"/>
          <w:sz w:val="24"/>
          <w:lang w:bidi="ar"/>
        </w:rPr>
        <w:t>13</w:t>
      </w:r>
      <w:r>
        <w:rPr>
          <w:rFonts w:ascii="宋体" w:hAnsi="宋体" w:cs="宋体" w:hint="eastAsia"/>
          <w:color w:val="000000" w:themeColor="text1"/>
          <w:sz w:val="24"/>
          <w:lang w:bidi="ar"/>
        </w:rPr>
        <w:t>点30分</w:t>
      </w:r>
      <w:r>
        <w:rPr>
          <w:rFonts w:ascii="宋体" w:hAnsi="宋体" w:cs="宋体" w:hint="eastAsia"/>
          <w:bCs/>
          <w:color w:val="000000" w:themeColor="text1"/>
          <w:sz w:val="24"/>
          <w:lang w:bidi="ar"/>
        </w:rPr>
        <w:t>（北京时间）</w:t>
      </w:r>
      <w:r>
        <w:rPr>
          <w:rFonts w:ascii="宋体" w:hAnsi="宋体" w:cs="宋体" w:hint="eastAsia"/>
          <w:iCs/>
          <w:color w:val="000000" w:themeColor="text1"/>
          <w:sz w:val="24"/>
          <w:lang w:bidi="ar"/>
        </w:rPr>
        <w:t>。</w:t>
      </w:r>
    </w:p>
    <w:p w:rsidR="004B5CAC" w:rsidRDefault="001A39A7">
      <w:pPr>
        <w:spacing w:line="360" w:lineRule="auto"/>
        <w:ind w:firstLineChars="200" w:firstLine="480"/>
        <w:rPr>
          <w:rFonts w:ascii="宋体" w:hAnsi="宋体" w:cs="宋体"/>
          <w:color w:val="000000" w:themeColor="text1"/>
          <w:sz w:val="24"/>
          <w:lang w:val="zh-TW" w:bidi="ar"/>
        </w:rPr>
      </w:pPr>
      <w:r>
        <w:rPr>
          <w:rFonts w:ascii="宋体" w:hAnsi="宋体" w:cs="宋体" w:hint="eastAsia"/>
          <w:color w:val="000000" w:themeColor="text1"/>
          <w:sz w:val="24"/>
          <w:lang w:bidi="ar"/>
        </w:rPr>
        <w:t>地点：</w:t>
      </w:r>
      <w:r>
        <w:rPr>
          <w:rFonts w:ascii="宋体" w:hAnsi="宋体" w:cs="宋体" w:hint="eastAsia"/>
          <w:color w:val="000000" w:themeColor="text1"/>
          <w:sz w:val="24"/>
        </w:rPr>
        <w:t>北京市丰台区广安路9号院国投财富广场5号楼12A层第二会议室</w:t>
      </w:r>
      <w:r>
        <w:rPr>
          <w:rFonts w:ascii="宋体" w:hAnsi="宋体" w:cs="宋体" w:hint="eastAsia"/>
          <w:color w:val="000000" w:themeColor="text1"/>
          <w:sz w:val="24"/>
          <w:lang w:val="zh-TW" w:bidi="ar"/>
        </w:rPr>
        <w:t>。</w:t>
      </w:r>
    </w:p>
    <w:p w:rsidR="004B5CAC" w:rsidRDefault="001A39A7">
      <w:pPr>
        <w:pStyle w:val="22"/>
        <w:spacing w:before="0" w:line="360" w:lineRule="auto"/>
        <w:jc w:val="left"/>
        <w:rPr>
          <w:rFonts w:ascii="宋体" w:eastAsia="宋体" w:hAnsi="宋体" w:cs="宋体"/>
          <w:color w:val="000000" w:themeColor="text1"/>
          <w:sz w:val="24"/>
          <w:szCs w:val="24"/>
        </w:rPr>
      </w:pPr>
      <w:bookmarkStart w:id="19" w:name="_Toc35393794"/>
      <w:bookmarkStart w:id="20" w:name="_Toc35393625"/>
      <w:bookmarkStart w:id="21" w:name="_Toc28359007"/>
      <w:bookmarkStart w:id="22" w:name="_Toc28359084"/>
      <w:r>
        <w:rPr>
          <w:rFonts w:ascii="宋体" w:eastAsia="宋体" w:hAnsi="宋体" w:cs="宋体" w:hint="eastAsia"/>
          <w:color w:val="000000" w:themeColor="text1"/>
          <w:sz w:val="24"/>
          <w:szCs w:val="24"/>
        </w:rPr>
        <w:t>六、公告期限</w:t>
      </w:r>
      <w:bookmarkEnd w:id="19"/>
      <w:bookmarkEnd w:id="20"/>
      <w:bookmarkEnd w:id="21"/>
      <w:bookmarkEnd w:id="22"/>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自本公告发布之日起3个工作日。</w:t>
      </w:r>
    </w:p>
    <w:p w:rsidR="004B5CAC" w:rsidRDefault="001A39A7">
      <w:pPr>
        <w:pStyle w:val="22"/>
        <w:spacing w:before="0" w:line="360" w:lineRule="auto"/>
        <w:jc w:val="left"/>
        <w:rPr>
          <w:rFonts w:ascii="宋体" w:eastAsia="宋体" w:hAnsi="宋体" w:cs="宋体"/>
          <w:color w:val="000000" w:themeColor="text1"/>
          <w:sz w:val="24"/>
          <w:szCs w:val="24"/>
        </w:rPr>
      </w:pPr>
      <w:bookmarkStart w:id="23" w:name="_Toc35393795"/>
      <w:bookmarkStart w:id="24" w:name="_Toc35393626"/>
      <w:r>
        <w:rPr>
          <w:rFonts w:ascii="宋体" w:eastAsia="宋体" w:hAnsi="宋体" w:cs="宋体" w:hint="eastAsia"/>
          <w:color w:val="000000" w:themeColor="text1"/>
          <w:sz w:val="24"/>
          <w:szCs w:val="24"/>
        </w:rPr>
        <w:t>七、其他补充事宜</w:t>
      </w:r>
      <w:bookmarkEnd w:id="23"/>
      <w:bookmarkEnd w:id="24"/>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1.落实的政府采购政策如下（具体要求详见竞争性磋商文件）：</w:t>
      </w:r>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1）</w:t>
      </w:r>
      <w:r>
        <w:rPr>
          <w:rFonts w:ascii="宋体" w:hAnsi="宋体" w:cs="宋体" w:hint="eastAsia"/>
          <w:color w:val="000000" w:themeColor="text1"/>
          <w:sz w:val="24"/>
        </w:rPr>
        <w:t>采购本国货物、工程和服务；</w:t>
      </w:r>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lastRenderedPageBreak/>
        <w:t>2）</w:t>
      </w:r>
      <w:r>
        <w:rPr>
          <w:rFonts w:ascii="宋体" w:hAnsi="宋体" w:cs="宋体" w:hint="eastAsia"/>
          <w:color w:val="000000" w:themeColor="text1"/>
          <w:sz w:val="24"/>
        </w:rPr>
        <w:t>中小企业、监狱企业及残疾人福利性单位</w:t>
      </w:r>
      <w:r>
        <w:rPr>
          <w:rFonts w:ascii="宋体" w:hAnsi="宋体" w:cs="宋体" w:hint="eastAsia"/>
          <w:color w:val="000000" w:themeColor="text1"/>
          <w:kern w:val="0"/>
          <w:sz w:val="24"/>
        </w:rPr>
        <w:t xml:space="preserve">； </w:t>
      </w:r>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color w:val="000000" w:themeColor="text1"/>
          <w:kern w:val="0"/>
          <w:sz w:val="24"/>
        </w:rPr>
        <w:t>3</w:t>
      </w:r>
      <w:r>
        <w:rPr>
          <w:rFonts w:ascii="宋体" w:hAnsi="宋体" w:cs="宋体" w:hint="eastAsia"/>
          <w:color w:val="000000" w:themeColor="text1"/>
          <w:kern w:val="0"/>
          <w:sz w:val="24"/>
        </w:rPr>
        <w:t>）节能产品、环境标志产品；</w:t>
      </w:r>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color w:val="000000" w:themeColor="text1"/>
          <w:kern w:val="0"/>
          <w:sz w:val="24"/>
        </w:rPr>
        <w:t>4</w:t>
      </w:r>
      <w:r>
        <w:rPr>
          <w:rFonts w:ascii="宋体" w:hAnsi="宋体" w:cs="宋体" w:hint="eastAsia"/>
          <w:color w:val="000000" w:themeColor="text1"/>
          <w:kern w:val="0"/>
          <w:sz w:val="24"/>
        </w:rPr>
        <w:t>）</w:t>
      </w:r>
      <w:r>
        <w:rPr>
          <w:rFonts w:ascii="宋体" w:hAnsi="宋体" w:cs="宋体" w:hint="eastAsia"/>
          <w:color w:val="000000" w:themeColor="text1"/>
          <w:sz w:val="24"/>
        </w:rPr>
        <w:t>正版软件</w:t>
      </w:r>
      <w:r>
        <w:rPr>
          <w:rFonts w:ascii="宋体" w:hAnsi="宋体" w:cs="宋体" w:hint="eastAsia"/>
          <w:color w:val="000000" w:themeColor="text1"/>
          <w:kern w:val="0"/>
          <w:sz w:val="24"/>
        </w:rPr>
        <w:t>；</w:t>
      </w:r>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color w:val="000000" w:themeColor="text1"/>
          <w:kern w:val="0"/>
          <w:sz w:val="24"/>
        </w:rPr>
        <w:t>5</w:t>
      </w:r>
      <w:r>
        <w:rPr>
          <w:rFonts w:ascii="宋体" w:hAnsi="宋体" w:cs="宋体" w:hint="eastAsia"/>
          <w:color w:val="000000" w:themeColor="text1"/>
          <w:kern w:val="0"/>
          <w:sz w:val="24"/>
        </w:rPr>
        <w:t>）</w:t>
      </w:r>
      <w:r>
        <w:rPr>
          <w:rFonts w:ascii="宋体" w:hAnsi="宋体" w:cs="宋体" w:hint="eastAsia"/>
          <w:color w:val="000000" w:themeColor="text1"/>
          <w:sz w:val="24"/>
        </w:rPr>
        <w:t>网络安全专用产品</w:t>
      </w:r>
      <w:r>
        <w:rPr>
          <w:rFonts w:ascii="宋体" w:hAnsi="宋体" w:cs="宋体" w:hint="eastAsia"/>
          <w:color w:val="000000" w:themeColor="text1"/>
          <w:kern w:val="0"/>
          <w:sz w:val="24"/>
        </w:rPr>
        <w:t>；</w:t>
      </w:r>
    </w:p>
    <w:p w:rsidR="004B5CAC" w:rsidRDefault="001A39A7">
      <w:pPr>
        <w:spacing w:line="360" w:lineRule="auto"/>
        <w:ind w:firstLineChars="200" w:firstLine="480"/>
        <w:rPr>
          <w:rFonts w:ascii="宋体" w:hAnsi="宋体" w:cs="宋体"/>
          <w:color w:val="000000" w:themeColor="text1"/>
          <w:kern w:val="0"/>
          <w:sz w:val="24"/>
        </w:rPr>
      </w:pPr>
      <w:r>
        <w:rPr>
          <w:rFonts w:ascii="宋体" w:hAnsi="宋体" w:cs="宋体"/>
          <w:color w:val="000000" w:themeColor="text1"/>
          <w:kern w:val="0"/>
          <w:sz w:val="24"/>
        </w:rPr>
        <w:t>6</w:t>
      </w:r>
      <w:r>
        <w:rPr>
          <w:rFonts w:ascii="宋体" w:hAnsi="宋体" w:cs="宋体" w:hint="eastAsia"/>
          <w:color w:val="000000" w:themeColor="text1"/>
          <w:kern w:val="0"/>
          <w:sz w:val="24"/>
        </w:rPr>
        <w:t>）</w:t>
      </w:r>
      <w:r>
        <w:rPr>
          <w:rFonts w:ascii="宋体" w:hAnsi="宋体" w:cs="宋体" w:hint="eastAsia"/>
          <w:color w:val="000000" w:themeColor="text1"/>
          <w:sz w:val="24"/>
        </w:rPr>
        <w:t>推广使用低挥发性有机化合物（VOCs）</w:t>
      </w:r>
      <w:r>
        <w:rPr>
          <w:rFonts w:ascii="宋体" w:hAnsi="宋体" w:cs="宋体" w:hint="eastAsia"/>
          <w:color w:val="000000" w:themeColor="text1"/>
          <w:kern w:val="0"/>
          <w:sz w:val="24"/>
        </w:rPr>
        <w:t>。</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2.本项目采用</w:t>
      </w:r>
      <w:r>
        <w:rPr>
          <w:rFonts w:ascii="宋体" w:hAnsi="宋体" w:cs="宋体" w:hint="eastAsia"/>
          <w:b/>
          <w:color w:val="000000" w:themeColor="text1"/>
          <w:sz w:val="24"/>
          <w:lang w:bidi="ar"/>
        </w:rPr>
        <w:t>电子化与线下流程结合采购方式</w:t>
      </w:r>
      <w:r>
        <w:rPr>
          <w:rFonts w:ascii="宋体" w:hAnsi="宋体" w:cs="宋体" w:hint="eastAsia"/>
          <w:color w:val="000000" w:themeColor="text1"/>
          <w:sz w:val="24"/>
        </w:rPr>
        <w:t>，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CA数字证书服务热线 010-58511086</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电子营业执照服务热线 400-699-7000</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技术支持服务热线    010-86483801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2.1办理CA数字证书或电子营业执照</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供应商登录北京市政府采购电子交易平台查阅 “用户指南”—“操作指南”—“市场主体CA办理操作流程指引”/“电子营业执照使用指南”，按照程序要求办理。</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2.2注册</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供应商登录北京市政府采购电子交易平台“用户指南”—“操作指南”—“市场主体注册入库操作流程指引”进行自助注册绑定。</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2.3驱动、客户端下载</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供应商登录北京市政府采购电子交易平台“用户指南”—“工具下载”—“招标采购系统文件驱动安装包”下载相关驱动。</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供应商登录北京市政府采购电子交易平台“用户指南”—“工具下载”—“响应文件编制工具”下载相关客户端。</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2.4 获取电子竞争性磋商文件</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供应商使用CA数字证书或电子营业执照登录北京市政府采购电子交易平台获取电子竞争性磋商文件。</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4B5CAC" w:rsidRDefault="001A39A7">
      <w:pPr>
        <w:pStyle w:val="22"/>
        <w:spacing w:before="0" w:line="360" w:lineRule="auto"/>
        <w:jc w:val="left"/>
        <w:rPr>
          <w:rFonts w:ascii="宋体" w:eastAsia="宋体" w:hAnsi="宋体" w:cs="宋体"/>
          <w:color w:val="000000" w:themeColor="text1"/>
          <w:sz w:val="24"/>
          <w:szCs w:val="24"/>
        </w:rPr>
      </w:pPr>
      <w:bookmarkStart w:id="25" w:name="_Toc35393627"/>
      <w:bookmarkStart w:id="26" w:name="_Toc35393796"/>
      <w:bookmarkStart w:id="27" w:name="_Toc28359008"/>
      <w:bookmarkStart w:id="28" w:name="_Toc28359085"/>
      <w:r>
        <w:rPr>
          <w:rFonts w:ascii="宋体" w:eastAsia="宋体" w:hAnsi="宋体" w:cs="宋体" w:hint="eastAsia"/>
          <w:color w:val="000000" w:themeColor="text1"/>
          <w:sz w:val="24"/>
          <w:szCs w:val="24"/>
        </w:rPr>
        <w:lastRenderedPageBreak/>
        <w:t>八、对本次采购提出询问，请按以下方式联系。</w:t>
      </w:r>
      <w:bookmarkEnd w:id="25"/>
      <w:bookmarkEnd w:id="26"/>
      <w:bookmarkEnd w:id="27"/>
      <w:bookmarkEnd w:id="28"/>
    </w:p>
    <w:p w:rsidR="004B5CAC" w:rsidRDefault="001A39A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1.采购人信息</w:t>
      </w:r>
    </w:p>
    <w:p w:rsidR="004B5CAC" w:rsidRDefault="001A39A7">
      <w:pPr>
        <w:widowControl/>
        <w:tabs>
          <w:tab w:val="left" w:pos="851"/>
        </w:tabs>
        <w:spacing w:line="360" w:lineRule="auto"/>
        <w:ind w:firstLine="480"/>
        <w:jc w:val="left"/>
        <w:rPr>
          <w:rFonts w:ascii="宋体" w:hAnsi="宋体" w:cs="宋体"/>
          <w:color w:val="000000" w:themeColor="text1"/>
          <w:sz w:val="24"/>
        </w:rPr>
      </w:pPr>
      <w:bookmarkStart w:id="29" w:name="_Toc28359086"/>
      <w:bookmarkStart w:id="30" w:name="_Toc28359009"/>
      <w:r>
        <w:rPr>
          <w:rFonts w:ascii="宋体" w:hAnsi="宋体" w:cs="宋体" w:hint="eastAsia"/>
          <w:color w:val="000000" w:themeColor="text1"/>
          <w:sz w:val="24"/>
        </w:rPr>
        <w:t>名    称：北京交通运输职业学院</w:t>
      </w:r>
    </w:p>
    <w:p w:rsidR="004B5CAC" w:rsidRDefault="001A39A7">
      <w:pPr>
        <w:widowControl/>
        <w:tabs>
          <w:tab w:val="left" w:pos="851"/>
        </w:tabs>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地    址：北京市大兴区滨河街18号院</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联系方式：谷老师，010-69241644-8126</w:t>
      </w:r>
    </w:p>
    <w:p w:rsidR="004B5CAC" w:rsidRDefault="001A39A7">
      <w:pPr>
        <w:spacing w:line="360" w:lineRule="auto"/>
        <w:ind w:firstLineChars="200" w:firstLine="482"/>
        <w:jc w:val="left"/>
        <w:rPr>
          <w:rFonts w:ascii="宋体" w:hAnsi="宋体" w:cs="宋体"/>
          <w:b/>
          <w:color w:val="000000" w:themeColor="text1"/>
          <w:sz w:val="24"/>
        </w:rPr>
      </w:pPr>
      <w:r>
        <w:rPr>
          <w:rFonts w:ascii="宋体" w:hAnsi="宋体" w:cs="宋体" w:hint="eastAsia"/>
          <w:b/>
          <w:color w:val="000000" w:themeColor="text1"/>
          <w:sz w:val="24"/>
        </w:rPr>
        <w:t>2.采购代理机构信息</w:t>
      </w:r>
      <w:bookmarkEnd w:id="29"/>
      <w:bookmarkEnd w:id="30"/>
    </w:p>
    <w:p w:rsidR="004B5CAC" w:rsidRDefault="001A39A7">
      <w:pPr>
        <w:spacing w:line="360" w:lineRule="auto"/>
        <w:ind w:firstLineChars="200" w:firstLine="480"/>
        <w:jc w:val="left"/>
        <w:rPr>
          <w:rFonts w:ascii="宋体" w:hAnsi="宋体" w:cs="宋体"/>
          <w:color w:val="000000" w:themeColor="text1"/>
          <w:sz w:val="24"/>
        </w:rPr>
      </w:pPr>
      <w:bookmarkStart w:id="31" w:name="_Toc28359087"/>
      <w:bookmarkStart w:id="32" w:name="_Toc28359010"/>
      <w:r>
        <w:rPr>
          <w:rFonts w:ascii="宋体" w:hAnsi="宋体" w:cs="宋体" w:hint="eastAsia"/>
          <w:color w:val="000000" w:themeColor="text1"/>
          <w:sz w:val="24"/>
        </w:rPr>
        <w:t>名    称：中科信佳（北京）项目管理有限公司</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地    址：北京市丰台区广安路9号院国投财富广场5号楼12A16室</w:t>
      </w:r>
    </w:p>
    <w:p w:rsidR="004B5CAC" w:rsidRDefault="001A39A7">
      <w:pPr>
        <w:adjustRightInd w:val="0"/>
        <w:snapToGrid w:val="0"/>
        <w:spacing w:line="360" w:lineRule="auto"/>
        <w:ind w:firstLineChars="200" w:firstLine="480"/>
        <w:jc w:val="left"/>
        <w:rPr>
          <w:rFonts w:ascii="宋体" w:hAnsi="宋体" w:cs="宋体"/>
          <w:color w:val="000000" w:themeColor="text1"/>
          <w:sz w:val="24"/>
          <w:u w:val="single"/>
        </w:rPr>
      </w:pPr>
      <w:r>
        <w:rPr>
          <w:rFonts w:ascii="宋体" w:hAnsi="宋体" w:cs="宋体" w:hint="eastAsia"/>
          <w:color w:val="000000" w:themeColor="text1"/>
          <w:sz w:val="24"/>
        </w:rPr>
        <w:t>联系方式：吴茹群、王菲菲</w:t>
      </w:r>
      <w:r>
        <w:rPr>
          <w:rFonts w:ascii="宋体" w:hAnsi="宋体" w:cs="宋体"/>
          <w:color w:val="000000" w:themeColor="text1"/>
          <w:sz w:val="24"/>
        </w:rPr>
        <w:t>、</w:t>
      </w:r>
      <w:r>
        <w:rPr>
          <w:rFonts w:ascii="宋体" w:hAnsi="宋体" w:cs="宋体" w:hint="eastAsia"/>
          <w:color w:val="000000" w:themeColor="text1"/>
          <w:sz w:val="24"/>
        </w:rPr>
        <w:t>刘凯南、张雅楠、王琛、张运楠、于淼</w:t>
      </w:r>
      <w:r>
        <w:rPr>
          <w:rFonts w:ascii="宋体" w:hAnsi="宋体" w:cs="宋体"/>
          <w:color w:val="000000" w:themeColor="text1"/>
          <w:sz w:val="24"/>
        </w:rPr>
        <w:t>、</w:t>
      </w:r>
      <w:r>
        <w:rPr>
          <w:rFonts w:ascii="宋体" w:hAnsi="宋体" w:cs="宋体" w:hint="eastAsia"/>
          <w:color w:val="000000" w:themeColor="text1"/>
          <w:sz w:val="24"/>
        </w:rPr>
        <w:t>马瑞芳、温滢，010-52474970</w:t>
      </w:r>
    </w:p>
    <w:p w:rsidR="004B5CAC" w:rsidRDefault="001A39A7">
      <w:pPr>
        <w:spacing w:line="360" w:lineRule="auto"/>
        <w:ind w:firstLineChars="200" w:firstLine="482"/>
        <w:rPr>
          <w:rFonts w:ascii="宋体" w:hAnsi="宋体" w:cs="宋体"/>
          <w:b/>
          <w:color w:val="000000" w:themeColor="text1"/>
          <w:sz w:val="24"/>
          <w:u w:val="single"/>
        </w:rPr>
      </w:pPr>
      <w:r>
        <w:rPr>
          <w:rFonts w:ascii="宋体" w:hAnsi="宋体" w:cs="宋体" w:hint="eastAsia"/>
          <w:b/>
          <w:color w:val="000000" w:themeColor="text1"/>
          <w:sz w:val="24"/>
        </w:rPr>
        <w:t>3.项目联系方式</w:t>
      </w:r>
      <w:bookmarkEnd w:id="31"/>
      <w:bookmarkEnd w:id="32"/>
    </w:p>
    <w:p w:rsidR="004B5CAC" w:rsidRDefault="001A39A7">
      <w:pPr>
        <w:pStyle w:val="af1"/>
        <w:spacing w:line="360" w:lineRule="auto"/>
        <w:ind w:firstLineChars="200" w:firstLine="480"/>
        <w:rPr>
          <w:rFonts w:hAnsi="宋体" w:cs="宋体" w:hint="default"/>
          <w:color w:val="000000" w:themeColor="text1"/>
          <w:sz w:val="24"/>
          <w:highlight w:val="yellow"/>
          <w:u w:val="single"/>
          <w:lang w:bidi="ar"/>
        </w:rPr>
      </w:pPr>
      <w:r>
        <w:rPr>
          <w:rFonts w:hAnsi="宋体" w:cs="宋体"/>
          <w:color w:val="000000" w:themeColor="text1"/>
          <w:sz w:val="24"/>
          <w:szCs w:val="24"/>
        </w:rPr>
        <w:t>项目联系人：</w:t>
      </w:r>
      <w:r>
        <w:rPr>
          <w:rFonts w:hAnsi="宋体" w:cs="宋体"/>
          <w:color w:val="000000" w:themeColor="text1"/>
          <w:sz w:val="24"/>
        </w:rPr>
        <w:t>吴茹群、王菲菲、刘凯南、张雅楠、王琛、张运楠、于淼、马瑞芳、温滢</w:t>
      </w:r>
    </w:p>
    <w:p w:rsidR="004B5CAC" w:rsidRDefault="001A39A7">
      <w:pPr>
        <w:pStyle w:val="af1"/>
        <w:spacing w:line="360" w:lineRule="auto"/>
        <w:ind w:firstLineChars="200" w:firstLine="480"/>
        <w:rPr>
          <w:rFonts w:hAnsi="宋体" w:cs="宋体" w:hint="default"/>
          <w:color w:val="000000" w:themeColor="text1"/>
          <w:sz w:val="24"/>
          <w:szCs w:val="24"/>
        </w:rPr>
      </w:pPr>
      <w:r>
        <w:rPr>
          <w:rFonts w:hAnsi="宋体" w:cs="宋体"/>
          <w:color w:val="000000" w:themeColor="text1"/>
          <w:sz w:val="24"/>
        </w:rPr>
        <w:t>电      话：010-52474970</w:t>
      </w:r>
    </w:p>
    <w:p w:rsidR="004B5CAC" w:rsidRDefault="001A39A7">
      <w:pPr>
        <w:spacing w:line="360" w:lineRule="auto"/>
        <w:jc w:val="center"/>
        <w:outlineLvl w:val="0"/>
        <w:rPr>
          <w:rFonts w:ascii="宋体" w:hAnsi="宋体" w:cs="宋体"/>
          <w:b/>
          <w:color w:val="000000" w:themeColor="text1"/>
          <w:sz w:val="32"/>
          <w:szCs w:val="32"/>
        </w:rPr>
      </w:pPr>
      <w:r>
        <w:rPr>
          <w:rFonts w:ascii="宋体" w:hAnsi="宋体" w:cs="宋体" w:hint="eastAsia"/>
          <w:color w:val="000000" w:themeColor="text1"/>
          <w:sz w:val="24"/>
        </w:rPr>
        <w:br w:type="page"/>
      </w:r>
      <w:bookmarkStart w:id="33" w:name="_Toc353825548"/>
      <w:bookmarkStart w:id="34" w:name="_Toc127161488"/>
      <w:bookmarkStart w:id="35" w:name="_Toc512937850"/>
      <w:bookmarkStart w:id="36" w:name="_Toc150774783"/>
      <w:bookmarkStart w:id="37" w:name="_Toc265228423"/>
      <w:bookmarkStart w:id="38" w:name="_Toc264969275"/>
      <w:bookmarkStart w:id="39" w:name="_Toc353873938"/>
      <w:bookmarkStart w:id="40" w:name="_Toc305158854"/>
      <w:bookmarkStart w:id="41" w:name="_Toc162022896"/>
      <w:bookmarkStart w:id="42" w:name="_Toc305158928"/>
      <w:bookmarkStart w:id="43" w:name="_Toc127151777"/>
      <w:bookmarkStart w:id="44" w:name="_Toc226965856"/>
      <w:bookmarkStart w:id="45" w:name="_Toc195842950"/>
      <w:r>
        <w:rPr>
          <w:rFonts w:ascii="宋体" w:hAnsi="宋体" w:cs="宋体" w:hint="eastAsia"/>
          <w:b/>
          <w:color w:val="000000" w:themeColor="text1"/>
          <w:sz w:val="36"/>
          <w:szCs w:val="36"/>
        </w:rPr>
        <w:lastRenderedPageBreak/>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rsidR="004B5CAC" w:rsidRDefault="001A39A7">
      <w:pPr>
        <w:pStyle w:val="22"/>
        <w:tabs>
          <w:tab w:val="center" w:pos="4592"/>
          <w:tab w:val="left" w:pos="7860"/>
        </w:tabs>
        <w:spacing w:before="0" w:line="360" w:lineRule="auto"/>
        <w:rPr>
          <w:rFonts w:ascii="宋体" w:eastAsia="宋体" w:hAnsi="宋体" w:cs="宋体"/>
          <w:b w:val="0"/>
          <w:color w:val="000000" w:themeColor="text1"/>
          <w:sz w:val="28"/>
        </w:rPr>
      </w:pPr>
      <w:bookmarkStart w:id="46" w:name="_Toc127151519"/>
      <w:bookmarkStart w:id="47" w:name="_Toc149720812"/>
      <w:bookmarkStart w:id="48" w:name="_Toc150774619"/>
      <w:bookmarkStart w:id="49" w:name="_Toc151193617"/>
      <w:bookmarkStart w:id="50" w:name="_Toc164608788"/>
      <w:bookmarkStart w:id="51" w:name="_Toc151193833"/>
      <w:bookmarkStart w:id="52" w:name="_Toc151193907"/>
      <w:bookmarkStart w:id="53" w:name="_Toc151193761"/>
      <w:bookmarkStart w:id="54" w:name="_Toc226965792"/>
      <w:bookmarkStart w:id="55" w:name="_Toc226309763"/>
      <w:bookmarkStart w:id="56" w:name="_Toc151190146"/>
      <w:bookmarkStart w:id="57" w:name="_Toc226337215"/>
      <w:bookmarkStart w:id="58" w:name="_Toc150480757"/>
      <w:bookmarkStart w:id="59" w:name="_Toc164351613"/>
      <w:bookmarkStart w:id="60" w:name="_Toc195842884"/>
      <w:bookmarkStart w:id="61" w:name="_Toc226965709"/>
      <w:bookmarkStart w:id="62" w:name="_Toc127151720"/>
      <w:bookmarkStart w:id="63" w:name="_Toc520356144"/>
      <w:bookmarkStart w:id="64" w:name="_Toc164608633"/>
      <w:bookmarkStart w:id="65" w:name="_Toc142311021"/>
      <w:bookmarkStart w:id="66" w:name="_Toc150774724"/>
      <w:bookmarkStart w:id="67" w:name="_Toc127161433"/>
      <w:bookmarkStart w:id="68" w:name="_Toc164229360"/>
      <w:bookmarkStart w:id="69" w:name="_Toc151193689"/>
      <w:bookmarkStart w:id="70" w:name="_Toc164229214"/>
      <w:bookmarkStart w:id="71" w:name="_Toc150509270"/>
      <w:r>
        <w:rPr>
          <w:rFonts w:ascii="宋体" w:eastAsia="宋体" w:hAnsi="宋体" w:cs="宋体" w:hint="eastAsia"/>
          <w:color w:val="000000" w:themeColor="text1"/>
          <w:sz w:val="28"/>
        </w:rPr>
        <w:t>供应商须知资料表</w:t>
      </w:r>
    </w:p>
    <w:p w:rsidR="004B5CAC" w:rsidRDefault="001A39A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本表是对供应商须知的具体补充和修改，如有矛盾，均以本资料表为准。标记“</w:t>
      </w:r>
      <w:r>
        <w:rPr>
          <w:rFonts w:ascii="宋体" w:hAnsi="宋体" w:cs="宋体" w:hint="eastAsia"/>
          <w:b/>
          <w:color w:val="000000" w:themeColor="text1"/>
          <w:sz w:val="24"/>
        </w:rPr>
        <w:t>■</w:t>
      </w:r>
      <w:r>
        <w:rPr>
          <w:rFonts w:ascii="宋体" w:hAnsi="宋体" w:cs="宋体" w:hint="eastAsia"/>
          <w:color w:val="000000" w:themeColor="text1"/>
          <w:sz w:val="24"/>
        </w:rPr>
        <w:t>”的选项意为适用于本项目，标记“</w:t>
      </w:r>
      <w:r>
        <w:rPr>
          <w:rFonts w:ascii="宋体" w:hAnsi="宋体" w:cs="宋体" w:hint="eastAsia"/>
          <w:color w:val="000000" w:themeColor="text1"/>
        </w:rPr>
        <w:t>□</w:t>
      </w:r>
      <w:r>
        <w:rPr>
          <w:rFonts w:ascii="宋体" w:hAnsi="宋体" w:cs="宋体" w:hint="eastAsia"/>
          <w:color w:val="000000" w:themeColor="text1"/>
          <w:sz w:val="24"/>
        </w:rPr>
        <w:t>”的选项意为不适用于本项目。</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531"/>
        <w:gridCol w:w="6593"/>
      </w:tblGrid>
      <w:tr w:rsidR="004B5CAC">
        <w:trPr>
          <w:trHeight w:val="594"/>
          <w:tblHeader/>
          <w:jc w:val="center"/>
        </w:trPr>
        <w:tc>
          <w:tcPr>
            <w:tcW w:w="496" w:type="pct"/>
            <w:vAlign w:val="center"/>
          </w:tcPr>
          <w:p w:rsidR="004B5CAC" w:rsidRDefault="001A39A7">
            <w:pPr>
              <w:adjustRightInd w:val="0"/>
              <w:snapToGrid w:val="0"/>
              <w:jc w:val="center"/>
              <w:rPr>
                <w:rFonts w:ascii="宋体" w:hAnsi="宋体" w:cs="宋体"/>
                <w:b/>
                <w:bCs/>
                <w:color w:val="000000" w:themeColor="text1"/>
                <w:sz w:val="24"/>
              </w:rPr>
            </w:pPr>
            <w:r>
              <w:rPr>
                <w:rFonts w:ascii="宋体" w:hAnsi="宋体" w:cs="宋体" w:hint="eastAsia"/>
                <w:b/>
                <w:color w:val="000000" w:themeColor="text1"/>
                <w:sz w:val="24"/>
              </w:rPr>
              <w:t>条款号</w:t>
            </w:r>
          </w:p>
        </w:tc>
        <w:tc>
          <w:tcPr>
            <w:tcW w:w="855" w:type="pct"/>
            <w:vAlign w:val="center"/>
          </w:tcPr>
          <w:p w:rsidR="004B5CAC" w:rsidRDefault="001A39A7">
            <w:pPr>
              <w:adjustRightInd w:val="0"/>
              <w:snapToGrid w:val="0"/>
              <w:jc w:val="center"/>
              <w:rPr>
                <w:rFonts w:ascii="宋体" w:hAnsi="宋体" w:cs="宋体"/>
                <w:b/>
                <w:bCs/>
                <w:color w:val="000000" w:themeColor="text1"/>
                <w:sz w:val="24"/>
              </w:rPr>
            </w:pPr>
            <w:r>
              <w:rPr>
                <w:rFonts w:ascii="宋体" w:hAnsi="宋体" w:cs="宋体" w:hint="eastAsia"/>
                <w:b/>
                <w:bCs/>
                <w:color w:val="000000" w:themeColor="text1"/>
                <w:sz w:val="24"/>
              </w:rPr>
              <w:t>条目</w:t>
            </w:r>
          </w:p>
        </w:tc>
        <w:tc>
          <w:tcPr>
            <w:tcW w:w="3647" w:type="pct"/>
            <w:vAlign w:val="center"/>
          </w:tcPr>
          <w:p w:rsidR="004B5CAC" w:rsidRDefault="001A39A7">
            <w:pPr>
              <w:adjustRightInd w:val="0"/>
              <w:snapToGrid w:val="0"/>
              <w:jc w:val="center"/>
              <w:rPr>
                <w:rFonts w:ascii="宋体" w:hAnsi="宋体" w:cs="宋体"/>
                <w:b/>
                <w:bCs/>
                <w:color w:val="000000" w:themeColor="text1"/>
                <w:sz w:val="24"/>
              </w:rPr>
            </w:pPr>
            <w:r>
              <w:rPr>
                <w:rFonts w:ascii="宋体" w:hAnsi="宋体" w:cs="宋体" w:hint="eastAsia"/>
                <w:b/>
                <w:bCs/>
                <w:color w:val="000000" w:themeColor="text1"/>
                <w:sz w:val="24"/>
              </w:rPr>
              <w:t>内容</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2.2</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项目属性</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项目属性：</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□服务</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□货物</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■工程</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2.3</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科研仪器设备</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是否属于科研仪器设备采购项目：</w:t>
            </w:r>
          </w:p>
          <w:p w:rsidR="004B5CAC" w:rsidRDefault="001A39A7">
            <w:pPr>
              <w:adjustRightInd w:val="0"/>
              <w:snapToGrid w:val="0"/>
              <w:rPr>
                <w:rFonts w:ascii="宋体" w:hAnsi="宋体" w:cs="宋体"/>
                <w:color w:val="000000" w:themeColor="text1"/>
                <w:sz w:val="24"/>
              </w:rPr>
            </w:pPr>
            <w:bookmarkStart w:id="72" w:name="OLE_LINK1"/>
            <w:r>
              <w:rPr>
                <w:rFonts w:ascii="宋体" w:hAnsi="宋体" w:cs="宋体" w:hint="eastAsia"/>
                <w:color w:val="000000" w:themeColor="text1"/>
                <w:sz w:val="24"/>
              </w:rPr>
              <w:t>□</w:t>
            </w:r>
            <w:bookmarkEnd w:id="72"/>
            <w:r>
              <w:rPr>
                <w:rFonts w:ascii="宋体" w:hAnsi="宋体" w:cs="宋体" w:hint="eastAsia"/>
                <w:color w:val="000000" w:themeColor="text1"/>
                <w:sz w:val="24"/>
              </w:rPr>
              <w:t>是</w:t>
            </w:r>
          </w:p>
          <w:p w:rsidR="004B5CAC" w:rsidRDefault="001A39A7">
            <w:pPr>
              <w:adjustRightInd w:val="0"/>
              <w:snapToGrid w:val="0"/>
              <w:rPr>
                <w:rFonts w:ascii="宋体" w:hAnsi="宋体" w:cs="宋体"/>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否</w:t>
            </w:r>
          </w:p>
        </w:tc>
      </w:tr>
      <w:tr w:rsidR="004B5CAC">
        <w:trPr>
          <w:trHeight w:val="20"/>
          <w:jc w:val="center"/>
        </w:trPr>
        <w:tc>
          <w:tcPr>
            <w:tcW w:w="496" w:type="pct"/>
            <w:vMerge w:val="restar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3.1</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现场考察</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□不组织</w:t>
            </w:r>
          </w:p>
          <w:p w:rsidR="004B5CAC" w:rsidRDefault="001A39A7">
            <w:pPr>
              <w:adjustRightInd w:val="0"/>
              <w:snapToGrid w:val="0"/>
              <w:rPr>
                <w:rFonts w:ascii="宋体" w:hAnsi="宋体" w:cs="宋体"/>
                <w:bCs/>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组织，考察时间：2026</w:t>
            </w:r>
            <w:r>
              <w:rPr>
                <w:rFonts w:ascii="宋体" w:hAnsi="宋体" w:cs="宋体" w:hint="eastAsia"/>
                <w:color w:val="000000" w:themeColor="text1"/>
                <w:sz w:val="24"/>
                <w:lang w:bidi="ar"/>
              </w:rPr>
              <w:t>年</w:t>
            </w:r>
            <w:r>
              <w:rPr>
                <w:rFonts w:ascii="宋体" w:hAnsi="宋体" w:cs="宋体" w:hint="eastAsia"/>
                <w:color w:val="000000" w:themeColor="text1"/>
                <w:sz w:val="24"/>
              </w:rPr>
              <w:t>06</w:t>
            </w:r>
            <w:r>
              <w:rPr>
                <w:rFonts w:ascii="宋体" w:hAnsi="宋体" w:cs="宋体" w:hint="eastAsia"/>
                <w:color w:val="000000" w:themeColor="text1"/>
                <w:sz w:val="24"/>
                <w:lang w:bidi="ar"/>
              </w:rPr>
              <w:t>月</w:t>
            </w:r>
            <w:r w:rsidR="00350C57">
              <w:rPr>
                <w:rFonts w:ascii="宋体" w:hAnsi="宋体" w:cs="宋体"/>
                <w:color w:val="000000" w:themeColor="text1"/>
                <w:sz w:val="24"/>
              </w:rPr>
              <w:t>17</w:t>
            </w:r>
            <w:r>
              <w:rPr>
                <w:rFonts w:ascii="宋体" w:hAnsi="宋体" w:cs="宋体" w:hint="eastAsia"/>
                <w:color w:val="000000" w:themeColor="text1"/>
                <w:sz w:val="24"/>
                <w:lang w:bidi="ar"/>
              </w:rPr>
              <w:t>日</w:t>
            </w:r>
            <w:r>
              <w:rPr>
                <w:rFonts w:ascii="宋体" w:hAnsi="宋体" w:cs="宋体" w:hint="eastAsia"/>
                <w:color w:val="000000" w:themeColor="text1"/>
                <w:sz w:val="24"/>
              </w:rPr>
              <w:t>09</w:t>
            </w:r>
            <w:r>
              <w:rPr>
                <w:rFonts w:ascii="宋体" w:hAnsi="宋体" w:cs="宋体" w:hint="eastAsia"/>
                <w:color w:val="000000" w:themeColor="text1"/>
                <w:sz w:val="24"/>
                <w:lang w:bidi="ar"/>
              </w:rPr>
              <w:t>点</w:t>
            </w:r>
            <w:r>
              <w:rPr>
                <w:rFonts w:ascii="宋体" w:hAnsi="宋体" w:cs="宋体" w:hint="eastAsia"/>
                <w:color w:val="000000" w:themeColor="text1"/>
                <w:sz w:val="24"/>
              </w:rPr>
              <w:t>00</w:t>
            </w:r>
            <w:r>
              <w:rPr>
                <w:rFonts w:ascii="宋体" w:hAnsi="宋体" w:cs="宋体" w:hint="eastAsia"/>
                <w:color w:val="000000" w:themeColor="text1"/>
                <w:sz w:val="24"/>
                <w:lang w:bidi="ar"/>
              </w:rPr>
              <w:t>分</w:t>
            </w:r>
          </w:p>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考察地点：北京交通运输职业学院大兴校区西门</w:t>
            </w:r>
            <w:r>
              <w:rPr>
                <w:rFonts w:hAnsi="宋体" w:cs="宋体" w:hint="default"/>
                <w:color w:val="000000" w:themeColor="text1"/>
                <w:sz w:val="24"/>
                <w:szCs w:val="24"/>
              </w:rPr>
              <w:t>集合</w:t>
            </w:r>
            <w:r>
              <w:rPr>
                <w:rFonts w:hAnsi="宋体" w:cs="宋体"/>
                <w:color w:val="000000" w:themeColor="text1"/>
                <w:sz w:val="24"/>
                <w:szCs w:val="24"/>
              </w:rPr>
              <w:t>，</w:t>
            </w:r>
            <w:r>
              <w:rPr>
                <w:rFonts w:hAnsi="宋体" w:cs="宋体" w:hint="default"/>
                <w:color w:val="000000" w:themeColor="text1"/>
                <w:sz w:val="24"/>
                <w:szCs w:val="24"/>
              </w:rPr>
              <w:t>大兴校区结束后</w:t>
            </w:r>
            <w:r>
              <w:rPr>
                <w:rFonts w:hAnsi="宋体" w:cs="宋体"/>
                <w:color w:val="000000" w:themeColor="text1"/>
                <w:sz w:val="24"/>
                <w:szCs w:val="24"/>
              </w:rPr>
              <w:t>自行</w:t>
            </w:r>
            <w:r>
              <w:rPr>
                <w:rFonts w:hAnsi="宋体" w:cs="宋体" w:hint="default"/>
                <w:color w:val="000000" w:themeColor="text1"/>
                <w:sz w:val="24"/>
                <w:szCs w:val="24"/>
              </w:rPr>
              <w:t>前往海淀校区</w:t>
            </w:r>
            <w:r>
              <w:rPr>
                <w:rFonts w:hAnsi="宋体" w:cs="宋体"/>
                <w:color w:val="000000" w:themeColor="text1"/>
                <w:sz w:val="24"/>
                <w:szCs w:val="24"/>
              </w:rPr>
              <w:t>集合</w:t>
            </w:r>
          </w:p>
          <w:p w:rsidR="004B5CAC" w:rsidRDefault="001A39A7">
            <w:pPr>
              <w:pStyle w:val="af1"/>
              <w:adjustRightInd w:val="0"/>
              <w:snapToGrid w:val="0"/>
              <w:rPr>
                <w:rFonts w:hAnsi="宋体" w:cs="宋体" w:hint="default"/>
                <w:sz w:val="24"/>
                <w:szCs w:val="24"/>
              </w:rPr>
            </w:pPr>
            <w:r>
              <w:rPr>
                <w:rFonts w:hAnsi="宋体" w:cs="宋体"/>
                <w:color w:val="000000" w:themeColor="text1"/>
                <w:sz w:val="24"/>
                <w:szCs w:val="24"/>
              </w:rPr>
              <w:t>注</w:t>
            </w:r>
            <w:r>
              <w:rPr>
                <w:rFonts w:hAnsi="宋体" w:cs="宋体" w:hint="default"/>
                <w:color w:val="000000" w:themeColor="text1"/>
                <w:sz w:val="24"/>
                <w:szCs w:val="24"/>
              </w:rPr>
              <w:t>：</w:t>
            </w:r>
            <w:r>
              <w:rPr>
                <w:rFonts w:hAnsi="宋体" w:cs="宋体"/>
                <w:sz w:val="24"/>
                <w:szCs w:val="24"/>
              </w:rPr>
              <w:t>1.参加现场考察的供应商代表（最多2名）请携带法人授权委托书原件、本人有效身份证原件及复印件（加盖供应商公章）；</w:t>
            </w:r>
            <w:bookmarkStart w:id="73" w:name="_GoBack"/>
            <w:bookmarkEnd w:id="73"/>
          </w:p>
          <w:p w:rsidR="004B5CAC" w:rsidRDefault="001A39A7" w:rsidP="00350C57">
            <w:pPr>
              <w:pStyle w:val="af1"/>
              <w:adjustRightInd w:val="0"/>
              <w:snapToGrid w:val="0"/>
              <w:rPr>
                <w:rFonts w:hAnsi="宋体" w:cs="宋体" w:hint="default"/>
                <w:color w:val="000000" w:themeColor="text1"/>
                <w:sz w:val="24"/>
                <w:szCs w:val="24"/>
              </w:rPr>
            </w:pPr>
            <w:r>
              <w:rPr>
                <w:rFonts w:hAnsi="宋体" w:cs="宋体"/>
                <w:sz w:val="24"/>
                <w:szCs w:val="24"/>
              </w:rPr>
              <w:t>2.请于202</w:t>
            </w:r>
            <w:r>
              <w:rPr>
                <w:rFonts w:hAnsi="宋体" w:cs="宋体" w:hint="default"/>
                <w:sz w:val="24"/>
                <w:szCs w:val="24"/>
              </w:rPr>
              <w:t>6</w:t>
            </w:r>
            <w:r>
              <w:rPr>
                <w:rFonts w:hAnsi="宋体" w:cs="宋体"/>
                <w:sz w:val="24"/>
                <w:szCs w:val="24"/>
              </w:rPr>
              <w:t>年06月</w:t>
            </w:r>
            <w:r w:rsidR="00350C57">
              <w:rPr>
                <w:rFonts w:hAnsi="宋体" w:cs="宋体" w:hint="default"/>
                <w:sz w:val="24"/>
                <w:szCs w:val="24"/>
              </w:rPr>
              <w:t>16</w:t>
            </w:r>
            <w:r>
              <w:rPr>
                <w:rFonts w:hAnsi="宋体" w:cs="宋体"/>
                <w:sz w:val="24"/>
                <w:szCs w:val="24"/>
              </w:rPr>
              <w:t>日17:00前，将入校人员姓名、性别、身份证号、手机号码等信息汇总发送至至</w:t>
            </w:r>
            <w:r>
              <w:rPr>
                <w:rFonts w:hAnsi="宋体" w:cs="宋体"/>
                <w:b/>
                <w:bCs/>
                <w:sz w:val="24"/>
                <w:szCs w:val="24"/>
              </w:rPr>
              <w:t>zkxjbj@163.com，</w:t>
            </w:r>
            <w:r>
              <w:rPr>
                <w:rFonts w:hAnsi="宋体" w:cs="宋体"/>
                <w:sz w:val="24"/>
                <w:szCs w:val="24"/>
              </w:rPr>
              <w:t>发送邮件时标题标注“项目名称+公司名称+入校报备”，以便及时办理报备手续。因供应商未及时或未按要求报备导致不能入校的，相关损失由供应商自行承担。</w:t>
            </w:r>
          </w:p>
        </w:tc>
      </w:tr>
      <w:tr w:rsidR="004B5CAC">
        <w:trPr>
          <w:trHeight w:val="20"/>
          <w:jc w:val="center"/>
        </w:trPr>
        <w:tc>
          <w:tcPr>
            <w:tcW w:w="496" w:type="pct"/>
            <w:vMerge/>
            <w:vAlign w:val="center"/>
          </w:tcPr>
          <w:p w:rsidR="004B5CAC" w:rsidRDefault="004B5CAC">
            <w:pPr>
              <w:pStyle w:val="af1"/>
              <w:adjustRightInd w:val="0"/>
              <w:snapToGrid w:val="0"/>
              <w:jc w:val="center"/>
              <w:rPr>
                <w:rFonts w:hAnsi="宋体" w:cs="宋体" w:hint="default"/>
                <w:color w:val="000000" w:themeColor="text1"/>
                <w:sz w:val="24"/>
                <w:szCs w:val="24"/>
              </w:rPr>
            </w:pP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磋商前答疑会</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□不召开</w:t>
            </w:r>
          </w:p>
          <w:p w:rsidR="004B5CAC" w:rsidRDefault="001A39A7">
            <w:pPr>
              <w:adjustRightInd w:val="0"/>
              <w:snapToGrid w:val="0"/>
              <w:rPr>
                <w:rFonts w:ascii="宋体" w:hAnsi="宋体" w:cs="宋体"/>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召开，召开时间：同现场</w:t>
            </w:r>
            <w:r>
              <w:rPr>
                <w:rFonts w:ascii="宋体" w:hAnsi="宋体" w:cs="宋体"/>
                <w:color w:val="000000" w:themeColor="text1"/>
                <w:sz w:val="24"/>
              </w:rPr>
              <w:t>考察</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召开地点：同现场</w:t>
            </w:r>
            <w:r>
              <w:rPr>
                <w:rFonts w:ascii="宋体" w:hAnsi="宋体" w:cs="宋体"/>
                <w:color w:val="000000" w:themeColor="text1"/>
                <w:sz w:val="24"/>
              </w:rPr>
              <w:t>考察</w:t>
            </w:r>
          </w:p>
        </w:tc>
      </w:tr>
      <w:tr w:rsidR="004B5CAC">
        <w:trPr>
          <w:trHeight w:val="1535"/>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4.</w:t>
            </w:r>
            <w:r>
              <w:rPr>
                <w:rFonts w:hAnsi="宋体" w:cs="宋体" w:hint="default"/>
                <w:color w:val="000000" w:themeColor="text1"/>
                <w:sz w:val="24"/>
                <w:szCs w:val="24"/>
              </w:rPr>
              <w:t>3</w:t>
            </w:r>
            <w:r>
              <w:rPr>
                <w:rFonts w:hAnsi="宋体" w:cs="宋体"/>
                <w:color w:val="000000" w:themeColor="text1"/>
                <w:sz w:val="24"/>
                <w:szCs w:val="24"/>
              </w:rPr>
              <w:t>.5</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标的所属行业</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3692"/>
              <w:gridCol w:w="1961"/>
            </w:tblGrid>
            <w:tr w:rsidR="004B5CAC">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4B5CAC" w:rsidRDefault="001A39A7">
                  <w:pPr>
                    <w:adjustRightInd w:val="0"/>
                    <w:snapToGrid w:val="0"/>
                    <w:jc w:val="center"/>
                    <w:rPr>
                      <w:rFonts w:ascii="宋体" w:hAnsi="宋体" w:cs="宋体"/>
                      <w:bCs/>
                      <w:color w:val="000000" w:themeColor="text1"/>
                      <w:sz w:val="24"/>
                    </w:rPr>
                  </w:pPr>
                  <w:r>
                    <w:rPr>
                      <w:rFonts w:ascii="宋体" w:hAnsi="宋体" w:cs="宋体" w:hint="eastAsia"/>
                      <w:bCs/>
                      <w:color w:val="000000" w:themeColor="text1"/>
                      <w:sz w:val="24"/>
                    </w:rPr>
                    <w:t>序号</w:t>
                  </w:r>
                </w:p>
              </w:tc>
              <w:tc>
                <w:tcPr>
                  <w:tcW w:w="2899" w:type="pct"/>
                  <w:tcBorders>
                    <w:top w:val="single" w:sz="4" w:space="0" w:color="auto"/>
                    <w:left w:val="single" w:sz="4" w:space="0" w:color="auto"/>
                    <w:bottom w:val="single" w:sz="4" w:space="0" w:color="auto"/>
                    <w:right w:val="single" w:sz="4" w:space="0" w:color="auto"/>
                  </w:tcBorders>
                  <w:vAlign w:val="center"/>
                </w:tcPr>
                <w:p w:rsidR="004B5CAC" w:rsidRDefault="001A39A7">
                  <w:pPr>
                    <w:adjustRightInd w:val="0"/>
                    <w:snapToGrid w:val="0"/>
                    <w:jc w:val="center"/>
                    <w:rPr>
                      <w:rFonts w:ascii="宋体" w:hAnsi="宋体" w:cs="宋体"/>
                      <w:bCs/>
                      <w:color w:val="000000" w:themeColor="text1"/>
                      <w:sz w:val="24"/>
                    </w:rPr>
                  </w:pPr>
                  <w:r>
                    <w:rPr>
                      <w:rFonts w:ascii="宋体" w:hAnsi="宋体" w:cs="宋体" w:hint="eastAsia"/>
                      <w:bCs/>
                      <w:color w:val="000000" w:themeColor="text1"/>
                      <w:sz w:val="24"/>
                    </w:rPr>
                    <w:t>标的名称</w:t>
                  </w:r>
                </w:p>
              </w:tc>
              <w:tc>
                <w:tcPr>
                  <w:tcW w:w="1540" w:type="pct"/>
                  <w:tcBorders>
                    <w:top w:val="single" w:sz="4" w:space="0" w:color="auto"/>
                    <w:left w:val="single" w:sz="4" w:space="0" w:color="auto"/>
                    <w:bottom w:val="single" w:sz="4" w:space="0" w:color="auto"/>
                    <w:right w:val="single" w:sz="4" w:space="0" w:color="auto"/>
                  </w:tcBorders>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中小企业划分标准所属行业</w:t>
                  </w:r>
                </w:p>
              </w:tc>
            </w:tr>
            <w:tr w:rsidR="004B5CAC">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4B5CAC" w:rsidRDefault="001A39A7">
                  <w:pPr>
                    <w:adjustRightInd w:val="0"/>
                    <w:snapToGrid w:val="0"/>
                    <w:jc w:val="center"/>
                    <w:rPr>
                      <w:rFonts w:ascii="宋体" w:hAnsi="宋体" w:cs="宋体"/>
                      <w:bCs/>
                      <w:color w:val="000000" w:themeColor="text1"/>
                      <w:sz w:val="24"/>
                    </w:rPr>
                  </w:pPr>
                  <w:r>
                    <w:rPr>
                      <w:rFonts w:ascii="宋体" w:hAnsi="宋体" w:cs="宋体" w:hint="eastAsia"/>
                      <w:bCs/>
                      <w:color w:val="000000" w:themeColor="text1"/>
                      <w:sz w:val="24"/>
                    </w:rPr>
                    <w:t>01</w:t>
                  </w:r>
                </w:p>
              </w:tc>
              <w:tc>
                <w:tcPr>
                  <w:tcW w:w="2899" w:type="pct"/>
                  <w:tcBorders>
                    <w:top w:val="single" w:sz="4" w:space="0" w:color="auto"/>
                    <w:left w:val="single" w:sz="4" w:space="0" w:color="auto"/>
                    <w:bottom w:val="single" w:sz="4" w:space="0" w:color="auto"/>
                    <w:right w:val="single" w:sz="4" w:space="0" w:color="auto"/>
                  </w:tcBorders>
                  <w:vAlign w:val="center"/>
                </w:tcPr>
                <w:p w:rsidR="004B5CAC" w:rsidRDefault="001A39A7">
                  <w:pPr>
                    <w:adjustRightInd w:val="0"/>
                    <w:snapToGrid w:val="0"/>
                    <w:jc w:val="center"/>
                    <w:rPr>
                      <w:rFonts w:ascii="宋体" w:hAnsi="宋体" w:cs="宋体"/>
                      <w:bCs/>
                      <w:color w:val="000000" w:themeColor="text1"/>
                      <w:sz w:val="24"/>
                    </w:rPr>
                  </w:pPr>
                  <w:r>
                    <w:rPr>
                      <w:rFonts w:ascii="宋体" w:hAnsi="宋体" w:cs="宋体" w:hint="eastAsia"/>
                      <w:color w:val="000000" w:themeColor="text1"/>
                      <w:sz w:val="24"/>
                    </w:rPr>
                    <w:t>大兴海淀校区消防隐患整改项目</w:t>
                  </w:r>
                </w:p>
              </w:tc>
              <w:tc>
                <w:tcPr>
                  <w:tcW w:w="1540" w:type="pct"/>
                  <w:tcBorders>
                    <w:top w:val="single" w:sz="4" w:space="0" w:color="auto"/>
                    <w:left w:val="single" w:sz="4" w:space="0" w:color="auto"/>
                    <w:bottom w:val="single" w:sz="4" w:space="0" w:color="auto"/>
                    <w:right w:val="single" w:sz="4" w:space="0" w:color="auto"/>
                  </w:tcBorders>
                  <w:vAlign w:val="center"/>
                </w:tcPr>
                <w:p w:rsidR="004B5CAC" w:rsidRDefault="001A39A7">
                  <w:pPr>
                    <w:adjustRightInd w:val="0"/>
                    <w:snapToGrid w:val="0"/>
                    <w:jc w:val="center"/>
                    <w:rPr>
                      <w:rFonts w:ascii="宋体" w:hAnsi="宋体" w:cs="宋体"/>
                      <w:color w:val="000000" w:themeColor="text1"/>
                      <w:kern w:val="0"/>
                      <w:sz w:val="24"/>
                    </w:rPr>
                  </w:pPr>
                  <w:r>
                    <w:rPr>
                      <w:rFonts w:ascii="宋体" w:hAnsi="宋体" w:cs="宋体" w:hint="eastAsia"/>
                      <w:color w:val="000000" w:themeColor="text1"/>
                      <w:kern w:val="0"/>
                      <w:sz w:val="24"/>
                    </w:rPr>
                    <w:t>建筑业</w:t>
                  </w:r>
                </w:p>
              </w:tc>
            </w:tr>
          </w:tbl>
          <w:p w:rsidR="004B5CAC" w:rsidRDefault="004B5CAC">
            <w:pPr>
              <w:adjustRightInd w:val="0"/>
              <w:snapToGrid w:val="0"/>
              <w:rPr>
                <w:rFonts w:ascii="宋体" w:hAnsi="宋体" w:cs="宋体"/>
                <w:color w:val="000000" w:themeColor="text1"/>
                <w:sz w:val="24"/>
              </w:rPr>
            </w:pPr>
          </w:p>
        </w:tc>
      </w:tr>
      <w:tr w:rsidR="004B5CAC">
        <w:trPr>
          <w:trHeight w:val="89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10.2</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报价</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报价的特殊规定：</w:t>
            </w:r>
          </w:p>
          <w:p w:rsidR="004B5CAC" w:rsidRDefault="001A39A7">
            <w:pPr>
              <w:adjustRightInd w:val="0"/>
              <w:snapToGrid w:val="0"/>
              <w:rPr>
                <w:rFonts w:ascii="宋体" w:hAnsi="宋体" w:cs="宋体"/>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无</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□有，具体情形：______。</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11.1</w:t>
            </w:r>
          </w:p>
        </w:tc>
        <w:tc>
          <w:tcPr>
            <w:tcW w:w="855" w:type="pct"/>
            <w:vMerge w:val="restar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磋商保证金</w:t>
            </w:r>
          </w:p>
        </w:tc>
        <w:tc>
          <w:tcPr>
            <w:tcW w:w="3647" w:type="pct"/>
            <w:vAlign w:val="center"/>
          </w:tcPr>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磋商保证金金额：人民币3.1万元。</w:t>
            </w:r>
          </w:p>
          <w:p w:rsidR="004B5CAC" w:rsidRDefault="001A39A7">
            <w:pPr>
              <w:pStyle w:val="af1"/>
              <w:adjustRightInd w:val="0"/>
              <w:snapToGrid w:val="0"/>
              <w:rPr>
                <w:rFonts w:hAnsi="宋体" w:cs="宋体" w:hint="default"/>
                <w:b/>
                <w:color w:val="000000" w:themeColor="text1"/>
                <w:sz w:val="24"/>
                <w:szCs w:val="24"/>
              </w:rPr>
            </w:pPr>
            <w:r>
              <w:rPr>
                <w:rFonts w:hAnsi="宋体" w:cs="宋体"/>
                <w:color w:val="000000" w:themeColor="text1"/>
                <w:sz w:val="24"/>
                <w:szCs w:val="24"/>
              </w:rPr>
              <w:t>磋商保证金收受人信息：</w:t>
            </w:r>
            <w:r>
              <w:rPr>
                <w:rFonts w:hAnsi="宋体" w:cs="宋体"/>
                <w:b/>
                <w:color w:val="000000" w:themeColor="text1"/>
                <w:sz w:val="24"/>
                <w:szCs w:val="24"/>
              </w:rPr>
              <w:t>【保证金专用账户，不得缴纳服务费】</w:t>
            </w:r>
          </w:p>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开户名（全称）：中科信佳（北京）项目管理有限公司</w:t>
            </w:r>
          </w:p>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开户行名称：中国邮政储蓄银行股份有限公司北京西城区广安门支行</w:t>
            </w:r>
          </w:p>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lastRenderedPageBreak/>
              <w:t>账      号：911005010002559070</w:t>
            </w:r>
          </w:p>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请注明“项目编号+保证金”</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lastRenderedPageBreak/>
              <w:t>11.7.5</w:t>
            </w:r>
          </w:p>
        </w:tc>
        <w:tc>
          <w:tcPr>
            <w:tcW w:w="855" w:type="pct"/>
            <w:vMerge/>
            <w:vAlign w:val="center"/>
          </w:tcPr>
          <w:p w:rsidR="004B5CAC" w:rsidRDefault="004B5CAC">
            <w:pPr>
              <w:adjustRightInd w:val="0"/>
              <w:snapToGrid w:val="0"/>
              <w:jc w:val="center"/>
              <w:rPr>
                <w:rFonts w:ascii="宋体" w:hAnsi="宋体" w:cs="宋体"/>
                <w:color w:val="000000" w:themeColor="text1"/>
                <w:sz w:val="24"/>
              </w:rPr>
            </w:pP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磋商保证金不予退还的其他情形：</w:t>
            </w:r>
          </w:p>
          <w:p w:rsidR="004B5CAC" w:rsidRDefault="001A39A7">
            <w:pPr>
              <w:adjustRightInd w:val="0"/>
              <w:snapToGrid w:val="0"/>
              <w:rPr>
                <w:rFonts w:ascii="宋体" w:hAnsi="宋体" w:cs="宋体"/>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无</w:t>
            </w:r>
          </w:p>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□有，具体情形：______。</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12.1</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响应有效期</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自响应文件提交截止之日起算90日历天。</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20.1</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确定成交供应商</w:t>
            </w:r>
          </w:p>
        </w:tc>
        <w:tc>
          <w:tcPr>
            <w:tcW w:w="3647" w:type="pct"/>
            <w:vAlign w:val="center"/>
          </w:tcPr>
          <w:p w:rsidR="004B5CAC" w:rsidRDefault="001A39A7">
            <w:pPr>
              <w:pStyle w:val="af1"/>
              <w:adjustRightInd w:val="0"/>
              <w:snapToGrid w:val="0"/>
              <w:rPr>
                <w:rFonts w:hAnsi="宋体" w:cs="宋体" w:hint="default"/>
                <w:color w:val="000000" w:themeColor="text1"/>
                <w:sz w:val="24"/>
                <w:szCs w:val="24"/>
              </w:rPr>
            </w:pPr>
            <w:r>
              <w:rPr>
                <w:rFonts w:hAnsi="宋体" w:cs="宋体"/>
                <w:color w:val="000000" w:themeColor="text1"/>
                <w:sz w:val="24"/>
                <w:szCs w:val="24"/>
              </w:rPr>
              <w:t>采购人是否授权磋商小组直接确定成交供应商：</w:t>
            </w:r>
          </w:p>
          <w:p w:rsidR="004B5CAC" w:rsidRDefault="001A39A7">
            <w:pPr>
              <w:pStyle w:val="af1"/>
              <w:adjustRightInd w:val="0"/>
              <w:snapToGrid w:val="0"/>
              <w:rPr>
                <w:rFonts w:hAnsi="宋体" w:cs="宋体" w:hint="default"/>
                <w:color w:val="000000" w:themeColor="text1"/>
                <w:sz w:val="24"/>
                <w:szCs w:val="24"/>
              </w:rPr>
            </w:pPr>
            <w:r>
              <w:rPr>
                <w:rFonts w:hAnsi="宋体" w:cs="宋体"/>
                <w:b/>
                <w:color w:val="000000" w:themeColor="text1"/>
                <w:sz w:val="24"/>
                <w:szCs w:val="24"/>
              </w:rPr>
              <w:t>■</w:t>
            </w:r>
            <w:r>
              <w:rPr>
                <w:rFonts w:hAnsi="宋体" w:cs="宋体"/>
                <w:color w:val="000000" w:themeColor="text1"/>
                <w:sz w:val="24"/>
                <w:szCs w:val="24"/>
              </w:rPr>
              <w:t>否</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□是</w:t>
            </w:r>
          </w:p>
          <w:p w:rsidR="004B5CAC" w:rsidRDefault="001A39A7">
            <w:pPr>
              <w:adjustRightInd w:val="0"/>
              <w:snapToGrid w:val="0"/>
              <w:rPr>
                <w:rFonts w:ascii="宋体" w:hAnsi="宋体" w:cs="宋体"/>
                <w:color w:val="000000" w:themeColor="text1"/>
                <w:sz w:val="24"/>
                <w:u w:val="single"/>
              </w:rPr>
            </w:pPr>
            <w:r>
              <w:rPr>
                <w:rFonts w:ascii="宋体" w:hAnsi="宋体" w:cs="宋体" w:hint="eastAsia"/>
                <w:color w:val="000000" w:themeColor="text1"/>
                <w:sz w:val="24"/>
              </w:rPr>
              <w:t>成交候选人并列的，按照以下方式确定成交供应商：评审得分相同的，按照最后报价由低到高的顺序推荐。评审得分且最后报价相同的，按照技术部分优劣顺序推荐。</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23.5</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分包</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本项目是否允许分包：</w:t>
            </w:r>
          </w:p>
          <w:p w:rsidR="004B5CAC" w:rsidRDefault="001A39A7">
            <w:pPr>
              <w:adjustRightInd w:val="0"/>
              <w:snapToGrid w:val="0"/>
              <w:rPr>
                <w:rFonts w:ascii="宋体" w:hAnsi="宋体" w:cs="宋体"/>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不允许</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□允许，具体要求：/</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（1）可以分包履行的具体内容：/</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（2）允许分包的金额或者比例：/</w:t>
            </w:r>
          </w:p>
          <w:p w:rsidR="004B5CAC" w:rsidRDefault="001A39A7">
            <w:pPr>
              <w:adjustRightInd w:val="0"/>
              <w:snapToGrid w:val="0"/>
              <w:rPr>
                <w:rFonts w:ascii="宋体" w:hAnsi="宋体" w:cs="宋体"/>
                <w:color w:val="000000" w:themeColor="text1"/>
                <w:sz w:val="24"/>
                <w:u w:val="single"/>
              </w:rPr>
            </w:pPr>
            <w:r>
              <w:rPr>
                <w:rFonts w:ascii="宋体" w:hAnsi="宋体" w:cs="宋体" w:hint="eastAsia"/>
                <w:color w:val="000000" w:themeColor="text1"/>
                <w:sz w:val="24"/>
              </w:rPr>
              <w:t>（3）其他要求：/</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23.6</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政采贷</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24.1.1</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询问</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询问送达形式：现场，书面形式送达。</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24.3</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联系方式</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接收询问和质疑的联系方式</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联系部门：中科信佳（北京）项目管理有限公司招标部；</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联系电话：010-52474970；</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通讯地址：北京市丰台区广安路9号院国投财富广场5号楼12A16室。</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25</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代理费</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收费对象：</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□采购人</w:t>
            </w:r>
          </w:p>
          <w:p w:rsidR="004B5CAC" w:rsidRDefault="001A39A7">
            <w:pPr>
              <w:adjustRightInd w:val="0"/>
              <w:snapToGrid w:val="0"/>
              <w:rPr>
                <w:rFonts w:ascii="宋体" w:hAnsi="宋体" w:cs="宋体"/>
                <w:color w:val="000000" w:themeColor="text1"/>
                <w:sz w:val="24"/>
              </w:rPr>
            </w:pPr>
            <w:r>
              <w:rPr>
                <w:rFonts w:ascii="宋体" w:hAnsi="宋体" w:cs="宋体" w:hint="eastAsia"/>
                <w:b/>
                <w:color w:val="000000" w:themeColor="text1"/>
                <w:sz w:val="24"/>
              </w:rPr>
              <w:t>■</w:t>
            </w:r>
            <w:r>
              <w:rPr>
                <w:rFonts w:ascii="宋体" w:hAnsi="宋体" w:cs="宋体" w:hint="eastAsia"/>
                <w:color w:val="000000" w:themeColor="text1"/>
                <w:sz w:val="24"/>
              </w:rPr>
              <w:t>成交供应商</w:t>
            </w:r>
          </w:p>
          <w:p w:rsidR="004B5CAC" w:rsidRDefault="001A39A7">
            <w:pPr>
              <w:adjustRightInd w:val="0"/>
              <w:snapToGrid w:val="0"/>
              <w:rPr>
                <w:rFonts w:ascii="宋体" w:hAnsi="宋体" w:cs="宋体"/>
                <w:color w:val="000000" w:themeColor="text1"/>
                <w:sz w:val="24"/>
                <w:u w:val="single"/>
              </w:rPr>
            </w:pPr>
            <w:r>
              <w:rPr>
                <w:rFonts w:ascii="宋体" w:hAnsi="宋体" w:cs="宋体" w:hint="eastAsia"/>
                <w:color w:val="000000" w:themeColor="text1"/>
                <w:sz w:val="24"/>
              </w:rPr>
              <w:t>收费标准：参照《国家计委关于印发招标代理服务收费管理暂行办法的通知》（计价格〔2002〕1980号）《国家发展改革委办公厅关于招标代理服务收费有关问题的通知》（发改办价格〔2003〕857号）《国家发展改革委关于进一步放开建设项目专业服务价格的通知》（发改价格〔2015〕299号）执行，按成交金额差额定率累进法下浮30%计算。</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缴纳时间：在领取成交通知书时一次性缴纳。</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成交服务费缴纳信息：</w:t>
            </w:r>
            <w:r>
              <w:rPr>
                <w:rFonts w:ascii="宋体" w:hAnsi="宋体" w:cs="宋体" w:hint="eastAsia"/>
                <w:b/>
                <w:color w:val="000000" w:themeColor="text1"/>
                <w:sz w:val="24"/>
              </w:rPr>
              <w:t>（此账户不可缴纳磋商保证金）</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lastRenderedPageBreak/>
              <w:t>开户名（全称）：中科信佳（北京）项目管理有限公司</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开户银行：建行东大街支行</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账    号：1105 0165 5700 0000 0766</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lastRenderedPageBreak/>
              <w:t>/</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预算组成</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本项目预算（最高投标限价）为：1591297.03元，其中：</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分部分项工程合价为：1243691.58元；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措施项目合价为：216213.95元；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其他项目合价为：/元；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增值税的合价为：131391.5元。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其他说明：</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专业工程暂估价(含税)合计金额：/元；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材料暂估价(含税)合计金额：/元；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暂列金额（不含计日工）（含税）合计金额：/元；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安全生产标准化措施费（含税）合计金额：93500.42元。</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供应商应有明确报价，超过预算（最高投标限价）、无报价以及报价中包含的专业工程暂估价或材料和工程设备暂估单价或暂列金额与磋商文件中给定的不一致的</w:t>
            </w:r>
            <w:r>
              <w:rPr>
                <w:rFonts w:ascii="宋体" w:hAnsi="宋体" w:cs="宋体" w:hint="eastAsia"/>
                <w:b/>
                <w:color w:val="000000" w:themeColor="text1"/>
                <w:sz w:val="24"/>
              </w:rPr>
              <w:t>，响应无效</w:t>
            </w:r>
            <w:r>
              <w:rPr>
                <w:rFonts w:ascii="宋体" w:hAnsi="宋体" w:cs="宋体" w:hint="eastAsia"/>
                <w:color w:val="000000" w:themeColor="text1"/>
                <w:sz w:val="24"/>
              </w:rPr>
              <w:t>。</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其他</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安全生产标准化措施及要求：</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1.供应商应依据现行标准规范，结合工程特点、工程场地及周围环境、工期进度和作业环境要求，在施工组织设计文件中制定相应的安全生产标准化施工方案。</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2.供应商响应报价时，安全生产标准化措施费应单独列项计价，安全生产标准化措施费不得低于北京市现行规定的低限费用标准（费率）计算的金额（即低限费用），且不得作为让利因素。</w:t>
            </w:r>
          </w:p>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3.如国家颁布相应新的法律法规，按照最新的法律法规执行。</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工期</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计划工期：45日历天，实际开竣工日期以通知为准。</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工程质量</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合格（符合国家现行</w:t>
            </w:r>
            <w:r>
              <w:rPr>
                <w:rFonts w:ascii="宋体" w:hAnsi="宋体" w:cs="宋体"/>
                <w:color w:val="000000" w:themeColor="text1"/>
                <w:sz w:val="24"/>
              </w:rPr>
              <w:t>工程施工质量验收</w:t>
            </w:r>
            <w:r>
              <w:rPr>
                <w:rFonts w:ascii="宋体" w:hAnsi="宋体" w:cs="宋体" w:hint="eastAsia"/>
                <w:color w:val="000000" w:themeColor="text1"/>
                <w:sz w:val="24"/>
              </w:rPr>
              <w:t>规范合格标准）</w:t>
            </w:r>
          </w:p>
        </w:tc>
      </w:tr>
      <w:tr w:rsidR="004B5CAC">
        <w:trPr>
          <w:trHeight w:val="20"/>
          <w:jc w:val="center"/>
        </w:trPr>
        <w:tc>
          <w:tcPr>
            <w:tcW w:w="496" w:type="pct"/>
            <w:vAlign w:val="center"/>
          </w:tcPr>
          <w:p w:rsidR="004B5CAC" w:rsidRDefault="001A39A7">
            <w:pPr>
              <w:pStyle w:val="af1"/>
              <w:adjustRightInd w:val="0"/>
              <w:snapToGrid w:val="0"/>
              <w:jc w:val="center"/>
              <w:rPr>
                <w:rFonts w:hAnsi="宋体" w:cs="宋体" w:hint="default"/>
                <w:color w:val="000000" w:themeColor="text1"/>
                <w:sz w:val="24"/>
                <w:szCs w:val="24"/>
              </w:rPr>
            </w:pPr>
            <w:r>
              <w:rPr>
                <w:rFonts w:hAnsi="宋体" w:cs="宋体"/>
                <w:color w:val="000000" w:themeColor="text1"/>
                <w:sz w:val="24"/>
                <w:szCs w:val="24"/>
              </w:rPr>
              <w:t>/</w:t>
            </w:r>
          </w:p>
        </w:tc>
        <w:tc>
          <w:tcPr>
            <w:tcW w:w="855" w:type="pct"/>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施工现场安全生产标准化管理目标等级</w:t>
            </w:r>
          </w:p>
        </w:tc>
        <w:tc>
          <w:tcPr>
            <w:tcW w:w="3647" w:type="pct"/>
            <w:vAlign w:val="center"/>
          </w:tcPr>
          <w:p w:rsidR="004B5CAC" w:rsidRDefault="001A39A7">
            <w:pPr>
              <w:adjustRightInd w:val="0"/>
              <w:snapToGrid w:val="0"/>
              <w:rPr>
                <w:rFonts w:ascii="宋体" w:hAnsi="宋体" w:cs="宋体"/>
                <w:color w:val="000000" w:themeColor="text1"/>
                <w:sz w:val="24"/>
              </w:rPr>
            </w:pPr>
            <w:r>
              <w:rPr>
                <w:rFonts w:ascii="宋体" w:hAnsi="宋体" w:cs="宋体" w:hint="eastAsia"/>
                <w:color w:val="000000" w:themeColor="text1"/>
                <w:sz w:val="24"/>
              </w:rPr>
              <w:t>达标</w:t>
            </w:r>
          </w:p>
        </w:tc>
      </w:tr>
    </w:tbl>
    <w:p w:rsidR="004B5CAC" w:rsidRDefault="004B5CAC">
      <w:pPr>
        <w:tabs>
          <w:tab w:val="left" w:pos="5580"/>
        </w:tabs>
        <w:adjustRightInd w:val="0"/>
        <w:spacing w:line="360" w:lineRule="auto"/>
        <w:jc w:val="distribute"/>
        <w:rPr>
          <w:rFonts w:ascii="宋体" w:hAnsi="宋体" w:cs="宋体"/>
          <w:color w:val="000000" w:themeColor="text1"/>
          <w:sz w:val="24"/>
        </w:rPr>
        <w:sectPr w:rsidR="004B5CAC">
          <w:footerReference w:type="default" r:id="rId14"/>
          <w:footerReference w:type="first" r:id="rId15"/>
          <w:pgSz w:w="11907" w:h="16840"/>
          <w:pgMar w:top="1418" w:right="1134" w:bottom="1418" w:left="1701" w:header="851" w:footer="851" w:gutter="0"/>
          <w:cols w:space="720"/>
          <w:titlePg/>
          <w:docGrid w:linePitch="462"/>
        </w:sectPr>
      </w:pPr>
    </w:p>
    <w:p w:rsidR="004B5CAC" w:rsidRDefault="001A39A7">
      <w:pPr>
        <w:spacing w:beforeLines="100" w:before="240" w:afterLines="100" w:after="240"/>
        <w:jc w:val="center"/>
        <w:rPr>
          <w:rFonts w:ascii="宋体" w:hAnsi="宋体" w:cs="宋体"/>
          <w:b/>
          <w:color w:val="000000" w:themeColor="text1"/>
          <w:sz w:val="28"/>
          <w:szCs w:val="28"/>
        </w:rPr>
      </w:pPr>
      <w:r>
        <w:rPr>
          <w:rFonts w:ascii="宋体" w:hAnsi="宋体" w:cs="宋体" w:hint="eastAsia"/>
          <w:b/>
          <w:color w:val="000000" w:themeColor="text1"/>
          <w:sz w:val="28"/>
          <w:szCs w:val="28"/>
        </w:rPr>
        <w:lastRenderedPageBreak/>
        <w:t>供应商须知</w:t>
      </w:r>
    </w:p>
    <w:p w:rsidR="004B5CAC" w:rsidRDefault="001A39A7">
      <w:pPr>
        <w:pStyle w:val="22"/>
        <w:spacing w:before="0" w:line="360" w:lineRule="auto"/>
        <w:rPr>
          <w:rFonts w:ascii="宋体" w:eastAsia="宋体" w:hAnsi="宋体" w:cs="宋体"/>
          <w:color w:val="000000" w:themeColor="text1"/>
          <w:sz w:val="28"/>
        </w:rPr>
      </w:pPr>
      <w:bookmarkStart w:id="74" w:name="_Toc127151518"/>
      <w:bookmarkStart w:id="75" w:name="_Toc264969208"/>
      <w:bookmarkStart w:id="76" w:name="_Toc305158860"/>
      <w:bookmarkStart w:id="77" w:name="_Toc305158786"/>
      <w:bookmarkStart w:id="78" w:name="_Toc150480756"/>
      <w:bookmarkStart w:id="79" w:name="_Toc151190145"/>
      <w:bookmarkStart w:id="80" w:name="_Toc150774723"/>
      <w:bookmarkStart w:id="81" w:name="_Toc195842883"/>
      <w:bookmarkStart w:id="82" w:name="_Toc151193906"/>
      <w:bookmarkStart w:id="83" w:name="_Toc151193832"/>
      <w:bookmarkStart w:id="84" w:name="_Toc520356143"/>
      <w:bookmarkStart w:id="85" w:name="_Toc226965708"/>
      <w:bookmarkStart w:id="86" w:name="_Toc226965791"/>
      <w:bookmarkStart w:id="87" w:name="_Toc151193760"/>
      <w:bookmarkStart w:id="88" w:name="_Toc265228356"/>
      <w:bookmarkStart w:id="89" w:name="_Toc150774618"/>
      <w:bookmarkStart w:id="90" w:name="_Toc151193616"/>
      <w:bookmarkStart w:id="91" w:name="_Toc226309762"/>
      <w:bookmarkStart w:id="92" w:name="_Toc151193688"/>
      <w:bookmarkStart w:id="93" w:name="_Toc226337214"/>
      <w:bookmarkStart w:id="94" w:name="_Toc142311020"/>
      <w:bookmarkStart w:id="95" w:name="_Toc150509269"/>
      <w:r>
        <w:rPr>
          <w:rFonts w:ascii="宋体" w:eastAsia="宋体" w:hAnsi="宋体" w:cs="宋体" w:hint="eastAsia"/>
          <w:color w:val="000000" w:themeColor="text1"/>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宋体" w:eastAsia="宋体" w:hAnsi="宋体" w:cs="宋体" w:hint="eastAsia"/>
          <w:color w:val="000000" w:themeColor="text1"/>
          <w:sz w:val="28"/>
        </w:rPr>
        <w:tab/>
      </w:r>
    </w:p>
    <w:p w:rsidR="004B5CAC" w:rsidRDefault="001A39A7">
      <w:pPr>
        <w:numPr>
          <w:ilvl w:val="0"/>
          <w:numId w:val="8"/>
        </w:numPr>
        <w:tabs>
          <w:tab w:val="clear" w:pos="900"/>
          <w:tab w:val="left" w:pos="360"/>
        </w:tabs>
        <w:snapToGrid w:val="0"/>
        <w:spacing w:line="360" w:lineRule="auto"/>
        <w:ind w:left="357" w:hanging="357"/>
        <w:outlineLvl w:val="2"/>
        <w:rPr>
          <w:rFonts w:ascii="宋体" w:hAnsi="宋体" w:cs="宋体"/>
          <w:color w:val="000000" w:themeColor="text1"/>
          <w:sz w:val="24"/>
        </w:rPr>
      </w:pPr>
      <w:bookmarkStart w:id="96" w:name="_Toc264969209"/>
      <w:bookmarkStart w:id="97" w:name="_Toc305158787"/>
      <w:bookmarkStart w:id="98" w:name="_Toc305158861"/>
      <w:bookmarkStart w:id="99" w:name="_Toc265228357"/>
      <w:r>
        <w:rPr>
          <w:rFonts w:ascii="宋体" w:hAnsi="宋体" w:cs="宋体" w:hint="eastAsia"/>
          <w:color w:val="000000" w:themeColor="text1"/>
          <w:sz w:val="24"/>
        </w:rPr>
        <w:t>采购人、采购代理机构、供应商</w:t>
      </w:r>
      <w:bookmarkEnd w:id="96"/>
      <w:bookmarkEnd w:id="97"/>
      <w:bookmarkEnd w:id="98"/>
      <w:bookmarkEnd w:id="99"/>
      <w:r>
        <w:rPr>
          <w:rFonts w:ascii="宋体" w:hAnsi="宋体" w:cs="宋体" w:hint="eastAsia"/>
          <w:color w:val="000000" w:themeColor="text1"/>
          <w:sz w:val="24"/>
        </w:rPr>
        <w:t>、联合体</w:t>
      </w:r>
    </w:p>
    <w:p w:rsidR="004B5CAC" w:rsidRDefault="001A39A7">
      <w:pPr>
        <w:numPr>
          <w:ilvl w:val="1"/>
          <w:numId w:val="8"/>
        </w:numPr>
        <w:tabs>
          <w:tab w:val="left" w:pos="1080"/>
          <w:tab w:val="left" w:pos="2014"/>
          <w:tab w:val="left" w:pos="5521"/>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采购人、采购代理机构：指依法进行政府采购的国家机关、事业单位、团体组织，及其委托的采购代理机构。本项目采购人、采购代理机构见第一章《采购邀请》。</w:t>
      </w:r>
    </w:p>
    <w:p w:rsidR="004B5CAC" w:rsidRDefault="001A39A7">
      <w:pPr>
        <w:numPr>
          <w:ilvl w:val="1"/>
          <w:numId w:val="8"/>
        </w:numPr>
        <w:tabs>
          <w:tab w:val="left" w:pos="1080"/>
          <w:tab w:val="left" w:pos="2014"/>
          <w:tab w:val="left" w:pos="5521"/>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供应商（也称“申请人”）：指向采购人提供货物、工程或者服务的法人、其他组织或者自然人。</w:t>
      </w:r>
    </w:p>
    <w:p w:rsidR="004B5CAC" w:rsidRDefault="001A39A7">
      <w:pPr>
        <w:numPr>
          <w:ilvl w:val="1"/>
          <w:numId w:val="8"/>
        </w:numPr>
        <w:tabs>
          <w:tab w:val="left" w:pos="1080"/>
          <w:tab w:val="left" w:pos="2014"/>
          <w:tab w:val="left" w:pos="5521"/>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联合体：指两个以上的自然人、法人或者其他组织组成一个联合体，以一个供应商的身份共同参加政府采购。</w:t>
      </w:r>
    </w:p>
    <w:p w:rsidR="004B5CAC" w:rsidRDefault="001A39A7">
      <w:pPr>
        <w:numPr>
          <w:ilvl w:val="0"/>
          <w:numId w:val="8"/>
        </w:numPr>
        <w:tabs>
          <w:tab w:val="clear" w:pos="900"/>
          <w:tab w:val="left" w:pos="360"/>
        </w:tabs>
        <w:snapToGrid w:val="0"/>
        <w:spacing w:line="360" w:lineRule="auto"/>
        <w:ind w:left="357" w:hanging="357"/>
        <w:outlineLvl w:val="2"/>
        <w:rPr>
          <w:rFonts w:ascii="宋体" w:hAnsi="宋体" w:cs="宋体"/>
          <w:color w:val="000000" w:themeColor="text1"/>
          <w:sz w:val="24"/>
        </w:rPr>
      </w:pPr>
      <w:bookmarkStart w:id="100" w:name="_Toc195842885"/>
      <w:bookmarkStart w:id="101" w:name="_Toc164351614"/>
      <w:bookmarkStart w:id="102" w:name="_Toc127151721"/>
      <w:bookmarkStart w:id="103" w:name="_Toc149720813"/>
      <w:bookmarkStart w:id="104" w:name="_Toc151190147"/>
      <w:bookmarkStart w:id="105" w:name="_Toc164608789"/>
      <w:bookmarkStart w:id="106" w:name="_Toc150480758"/>
      <w:bookmarkStart w:id="107" w:name="_Toc151193618"/>
      <w:bookmarkStart w:id="108" w:name="_Toc305158788"/>
      <w:bookmarkStart w:id="109" w:name="_Toc127151520"/>
      <w:bookmarkStart w:id="110" w:name="_Toc150509271"/>
      <w:bookmarkStart w:id="111" w:name="_Toc164229361"/>
      <w:bookmarkStart w:id="112" w:name="_Toc226965710"/>
      <w:bookmarkStart w:id="113" w:name="_Toc151193834"/>
      <w:bookmarkStart w:id="114" w:name="_Toc226965793"/>
      <w:bookmarkStart w:id="115" w:name="_Toc142311022"/>
      <w:bookmarkStart w:id="116" w:name="_Toc150774620"/>
      <w:bookmarkStart w:id="117" w:name="_Toc127161434"/>
      <w:bookmarkStart w:id="118" w:name="_Toc151193762"/>
      <w:bookmarkStart w:id="119" w:name="_Toc264969210"/>
      <w:bookmarkStart w:id="120" w:name="_Toc265228358"/>
      <w:bookmarkStart w:id="121" w:name="_Toc226337216"/>
      <w:bookmarkStart w:id="122" w:name="_Toc164229215"/>
      <w:bookmarkStart w:id="123" w:name="_Toc151193690"/>
      <w:bookmarkStart w:id="124" w:name="_Toc305158862"/>
      <w:bookmarkStart w:id="125" w:name="_Toc151193908"/>
      <w:bookmarkStart w:id="126" w:name="_Toc150774725"/>
      <w:bookmarkStart w:id="127" w:name="_Toc164608634"/>
      <w:bookmarkStart w:id="128" w:name="_Toc226309764"/>
      <w:r>
        <w:rPr>
          <w:rFonts w:ascii="宋体" w:hAnsi="宋体" w:cs="宋体" w:hint="eastAsia"/>
          <w:color w:val="000000" w:themeColor="text1"/>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宋体" w:hAnsi="宋体" w:cs="宋体" w:hint="eastAsia"/>
          <w:color w:val="000000" w:themeColor="text1"/>
          <w:sz w:val="24"/>
        </w:rPr>
        <w:t>、项目属性、科研仪器设备采购</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资金来源为财政性资金和/或本项目采购中无法与财政性资金分割的非财政性资金。</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项目属性见《供应商须知资料表》。</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是否属于科研仪器设备采购见《供应商须知资料表》。</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现场考察、磋商前答疑会</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8"/>
        </w:rPr>
      </w:pPr>
      <w:r>
        <w:rPr>
          <w:rFonts w:ascii="宋体" w:hAnsi="宋体" w:cs="宋体" w:hint="eastAsia"/>
          <w:color w:val="000000" w:themeColor="text1"/>
          <w:sz w:val="24"/>
        </w:rPr>
        <w:t>若《供应商须知资料表》中规定了组织现场考察、召开磋商前答疑会，则供应商应按要求在规定的时间和地点参加。</w:t>
      </w:r>
      <w:bookmarkStart w:id="129" w:name="_Toc305158790"/>
      <w:bookmarkStart w:id="130" w:name="_Toc195842887"/>
      <w:bookmarkStart w:id="131" w:name="_Toc150774727"/>
      <w:bookmarkStart w:id="132" w:name="_Toc265228360"/>
      <w:bookmarkStart w:id="133" w:name="_Toc150480760"/>
      <w:bookmarkStart w:id="134" w:name="_Toc226965712"/>
      <w:bookmarkStart w:id="135" w:name="_Toc305158864"/>
      <w:bookmarkStart w:id="136" w:name="_Toc142311024"/>
      <w:bookmarkStart w:id="137" w:name="_Toc151193764"/>
      <w:bookmarkStart w:id="138" w:name="_Toc151190149"/>
      <w:bookmarkStart w:id="139" w:name="_Toc264969212"/>
      <w:bookmarkStart w:id="140" w:name="_Toc151193692"/>
      <w:bookmarkStart w:id="141" w:name="_Toc151193620"/>
      <w:bookmarkStart w:id="142" w:name="_Toc150509273"/>
      <w:bookmarkStart w:id="143" w:name="_Toc226337218"/>
      <w:bookmarkStart w:id="144" w:name="_Toc226309766"/>
      <w:bookmarkStart w:id="145" w:name="_Toc151193910"/>
      <w:bookmarkStart w:id="146" w:name="_Toc151193836"/>
      <w:bookmarkStart w:id="147" w:name="_Toc226965795"/>
      <w:bookmarkStart w:id="148" w:name="_Toc150774622"/>
      <w:bookmarkStart w:id="149" w:name="_Toc127151522"/>
      <w:bookmarkStart w:id="150" w:name="_Toc520356146"/>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由于未参加现场考察或磋商前答疑会而导致对项目实际情况不了解，影响响应文件编制、报价准确性、综合因素响应不全面等问题的，由供应商自行承担不利评审后果。</w:t>
      </w:r>
    </w:p>
    <w:p w:rsidR="004B5CAC" w:rsidRDefault="001A39A7">
      <w:pPr>
        <w:numPr>
          <w:ilvl w:val="0"/>
          <w:numId w:val="8"/>
        </w:numPr>
        <w:tabs>
          <w:tab w:val="clear" w:pos="900"/>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政府采购政策（包括但不限于下列具体政策要求）</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采购本国货物、工程和服务</w:t>
      </w:r>
    </w:p>
    <w:p w:rsidR="004B5CAC" w:rsidRDefault="001A39A7">
      <w:pPr>
        <w:numPr>
          <w:ilvl w:val="2"/>
          <w:numId w:val="8"/>
        </w:numPr>
        <w:tabs>
          <w:tab w:val="left" w:pos="2014"/>
        </w:tabs>
        <w:snapToGrid w:val="0"/>
        <w:spacing w:line="360" w:lineRule="auto"/>
        <w:rPr>
          <w:rFonts w:ascii="宋体" w:hAnsi="宋体" w:cs="宋体"/>
          <w:color w:val="000000" w:themeColor="text1"/>
          <w:sz w:val="24"/>
        </w:rPr>
      </w:pPr>
      <w:r>
        <w:rPr>
          <w:rFonts w:ascii="宋体" w:hAnsi="宋体" w:cs="宋体" w:hint="eastAsia"/>
          <w:color w:val="000000" w:themeColor="text1"/>
          <w:kern w:val="0"/>
          <w:sz w:val="24"/>
        </w:rPr>
        <w:t>政府采购应当采购本国货物、工程和服务。但有《</w:t>
      </w:r>
      <w:r>
        <w:rPr>
          <w:rFonts w:ascii="宋体" w:hAnsi="宋体" w:cs="宋体" w:hint="eastAsia"/>
          <w:b/>
          <w:color w:val="000000" w:themeColor="text1"/>
          <w:kern w:val="0"/>
          <w:sz w:val="24"/>
        </w:rPr>
        <w:t>中华人民共和国政府采购法</w:t>
      </w:r>
      <w:r>
        <w:rPr>
          <w:rFonts w:ascii="宋体" w:hAnsi="宋体" w:cs="宋体" w:hint="eastAsia"/>
          <w:color w:val="000000" w:themeColor="text1"/>
          <w:kern w:val="0"/>
          <w:sz w:val="24"/>
        </w:rPr>
        <w:t>》第十条规定情形的除外。</w:t>
      </w:r>
    </w:p>
    <w:p w:rsidR="004B5CAC" w:rsidRDefault="001A39A7">
      <w:pPr>
        <w:numPr>
          <w:ilvl w:val="2"/>
          <w:numId w:val="8"/>
        </w:numPr>
        <w:tabs>
          <w:tab w:val="left" w:pos="2014"/>
        </w:tabs>
        <w:snapToGrid w:val="0"/>
        <w:spacing w:line="360" w:lineRule="auto"/>
        <w:rPr>
          <w:rFonts w:ascii="宋体" w:hAnsi="宋体" w:cs="宋体"/>
          <w:color w:val="000000" w:themeColor="text1"/>
          <w:sz w:val="24"/>
        </w:rPr>
      </w:pPr>
      <w:r>
        <w:rPr>
          <w:rFonts w:ascii="宋体" w:hAnsi="宋体" w:cs="宋体" w:hint="eastAsia"/>
          <w:color w:val="000000" w:themeColor="text1"/>
          <w:sz w:val="24"/>
        </w:rPr>
        <w:t>本项目如接受非本国货物、工程、服务参与投标，则具体要求见第四章《技术标准和要求》。</w:t>
      </w:r>
    </w:p>
    <w:p w:rsidR="004B5CAC" w:rsidRDefault="001A39A7">
      <w:pPr>
        <w:numPr>
          <w:ilvl w:val="2"/>
          <w:numId w:val="8"/>
        </w:numPr>
        <w:tabs>
          <w:tab w:val="left" w:pos="2014"/>
        </w:tabs>
        <w:snapToGrid w:val="0"/>
        <w:spacing w:line="360" w:lineRule="auto"/>
        <w:rPr>
          <w:rFonts w:ascii="宋体" w:hAnsi="宋体" w:cs="宋体"/>
          <w:color w:val="000000" w:themeColor="text1"/>
          <w:sz w:val="24"/>
        </w:rPr>
      </w:pPr>
      <w:r>
        <w:rPr>
          <w:rFonts w:ascii="宋体" w:hAnsi="宋体" w:cs="宋体" w:hint="eastAsia"/>
          <w:color w:val="000000" w:themeColor="text1"/>
          <w:sz w:val="24"/>
        </w:rPr>
        <w:t>进口产品指通过中国海关报关验放进入中国境内且产自关境外的产品，包括已经进入中国境内的进口产品。关于进口产品的相关规定依</w:t>
      </w:r>
      <w:r>
        <w:rPr>
          <w:rFonts w:ascii="宋体" w:hAnsi="宋体" w:cs="宋体" w:hint="eastAsia"/>
          <w:color w:val="000000" w:themeColor="text1"/>
          <w:sz w:val="24"/>
        </w:rPr>
        <w:lastRenderedPageBreak/>
        <w:t>据《政府采购进口产品管理办法》（财库〔2007〕119号文）、《关于政府采购进口产品管理有关问题的通知》（财办库〔2008〕248号文）。</w:t>
      </w:r>
    </w:p>
    <w:p w:rsidR="004B5CAC" w:rsidRDefault="001A39A7">
      <w:pPr>
        <w:numPr>
          <w:ilvl w:val="1"/>
          <w:numId w:val="8"/>
        </w:numPr>
        <w:tabs>
          <w:tab w:val="left" w:pos="1080"/>
        </w:tabs>
        <w:snapToGrid w:val="0"/>
        <w:spacing w:line="360" w:lineRule="auto"/>
        <w:rPr>
          <w:sz w:val="24"/>
        </w:rPr>
      </w:pPr>
      <w:r>
        <w:rPr>
          <w:rFonts w:hint="eastAsia"/>
          <w:sz w:val="24"/>
        </w:rPr>
        <w:t>本国产品</w:t>
      </w:r>
    </w:p>
    <w:p w:rsidR="004B5CAC" w:rsidRDefault="001A39A7">
      <w:pPr>
        <w:tabs>
          <w:tab w:val="left" w:pos="1080"/>
          <w:tab w:val="left" w:pos="2014"/>
        </w:tabs>
        <w:snapToGrid w:val="0"/>
        <w:spacing w:line="360" w:lineRule="auto"/>
        <w:ind w:left="1080"/>
        <w:rPr>
          <w:rFonts w:ascii="宋体" w:hAnsi="宋体" w:cs="宋体"/>
          <w:color w:val="000000" w:themeColor="text1"/>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rsidR="004B5CAC" w:rsidRDefault="001A39A7">
      <w:pPr>
        <w:numPr>
          <w:ilvl w:val="1"/>
          <w:numId w:val="8"/>
        </w:numPr>
        <w:tabs>
          <w:tab w:val="left" w:pos="1080"/>
          <w:tab w:val="left" w:pos="2014"/>
        </w:tabs>
        <w:snapToGrid w:val="0"/>
        <w:spacing w:line="360" w:lineRule="auto"/>
        <w:ind w:left="1080" w:hanging="720"/>
        <w:rPr>
          <w:rFonts w:eastAsiaTheme="minorEastAsia"/>
          <w:sz w:val="24"/>
        </w:rPr>
      </w:pPr>
      <w:bookmarkStart w:id="151" w:name="_1.8_计量单位"/>
      <w:bookmarkEnd w:id="151"/>
      <w:r>
        <w:rPr>
          <w:rFonts w:eastAsiaTheme="minorEastAsia"/>
          <w:sz w:val="24"/>
        </w:rPr>
        <w:t>中小企业、监狱企业及残疾人福利性单位</w:t>
      </w:r>
    </w:p>
    <w:p w:rsidR="004B5CAC" w:rsidRDefault="001A39A7">
      <w:pPr>
        <w:numPr>
          <w:ilvl w:val="2"/>
          <w:numId w:val="8"/>
        </w:numPr>
        <w:snapToGrid w:val="0"/>
        <w:spacing w:line="360" w:lineRule="auto"/>
        <w:rPr>
          <w:rFonts w:eastAsiaTheme="minorEastAsia"/>
          <w:sz w:val="24"/>
        </w:rPr>
      </w:pPr>
      <w:r>
        <w:rPr>
          <w:rFonts w:eastAsiaTheme="minorEastAsia"/>
          <w:sz w:val="24"/>
        </w:rPr>
        <w:t>中小企业定义：</w:t>
      </w:r>
    </w:p>
    <w:p w:rsidR="004B5CAC" w:rsidRDefault="004B5CAC">
      <w:pPr>
        <w:numPr>
          <w:ilvl w:val="0"/>
          <w:numId w:val="9"/>
        </w:numPr>
        <w:tabs>
          <w:tab w:val="left" w:pos="1589"/>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0"/>
          <w:numId w:val="9"/>
        </w:numPr>
        <w:tabs>
          <w:tab w:val="left" w:pos="1589"/>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0"/>
          <w:numId w:val="9"/>
        </w:numPr>
        <w:tabs>
          <w:tab w:val="left" w:pos="1589"/>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0"/>
          <w:numId w:val="9"/>
        </w:numPr>
        <w:tabs>
          <w:tab w:val="left" w:pos="1589"/>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1"/>
          <w:numId w:val="9"/>
        </w:numPr>
        <w:tabs>
          <w:tab w:val="left" w:pos="900"/>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1"/>
          <w:numId w:val="9"/>
        </w:numPr>
        <w:tabs>
          <w:tab w:val="left" w:pos="900"/>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1"/>
          <w:numId w:val="9"/>
        </w:numPr>
        <w:tabs>
          <w:tab w:val="left" w:pos="900"/>
          <w:tab w:val="left" w:pos="1980"/>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2"/>
          <w:numId w:val="9"/>
        </w:numPr>
        <w:tabs>
          <w:tab w:val="left" w:pos="900"/>
          <w:tab w:val="left" w:pos="1589"/>
          <w:tab w:val="left" w:pos="2035"/>
          <w:tab w:val="left" w:pos="2977"/>
        </w:tabs>
        <w:snapToGrid w:val="0"/>
        <w:spacing w:line="360" w:lineRule="auto"/>
        <w:ind w:firstLine="420"/>
        <w:rPr>
          <w:rFonts w:eastAsiaTheme="minorEastAsia"/>
          <w:vanish/>
          <w:color w:val="000000" w:themeColor="text1"/>
          <w:sz w:val="24"/>
        </w:rPr>
      </w:pPr>
    </w:p>
    <w:p w:rsidR="004B5CAC" w:rsidRDefault="001A39A7">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rsidR="004B5CAC" w:rsidRDefault="001A39A7">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rsidR="004B5CAC" w:rsidRDefault="001A39A7">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rsidR="004B5CAC" w:rsidRDefault="001A39A7">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w:t>
      </w:r>
      <w:r>
        <w:rPr>
          <w:rFonts w:eastAsiaTheme="minorEastAsia"/>
          <w:color w:val="000000" w:themeColor="text1"/>
          <w:sz w:val="24"/>
        </w:rPr>
        <w:lastRenderedPageBreak/>
        <w:t>劳动合同的从业人员。</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rsidR="004B5CAC" w:rsidRDefault="001A39A7">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B5CAC" w:rsidRDefault="001A39A7">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rsidR="004B5CAC" w:rsidRDefault="004B5CAC">
      <w:pPr>
        <w:numPr>
          <w:ilvl w:val="2"/>
          <w:numId w:val="9"/>
        </w:numPr>
        <w:tabs>
          <w:tab w:val="left" w:pos="2035"/>
          <w:tab w:val="left" w:pos="2977"/>
        </w:tabs>
        <w:snapToGrid w:val="0"/>
        <w:spacing w:line="360" w:lineRule="auto"/>
        <w:ind w:firstLine="420"/>
        <w:rPr>
          <w:rFonts w:eastAsiaTheme="minorEastAsia"/>
          <w:vanish/>
          <w:color w:val="000000" w:themeColor="text1"/>
          <w:sz w:val="24"/>
        </w:rPr>
      </w:pPr>
    </w:p>
    <w:p w:rsidR="004B5CAC" w:rsidRDefault="004B5CAC">
      <w:pPr>
        <w:numPr>
          <w:ilvl w:val="2"/>
          <w:numId w:val="9"/>
        </w:numPr>
        <w:tabs>
          <w:tab w:val="left" w:pos="2035"/>
          <w:tab w:val="left" w:pos="2977"/>
        </w:tabs>
        <w:snapToGrid w:val="0"/>
        <w:spacing w:line="360" w:lineRule="auto"/>
        <w:ind w:firstLine="420"/>
        <w:rPr>
          <w:rFonts w:eastAsiaTheme="minorEastAsia"/>
          <w:vanish/>
          <w:color w:val="000000" w:themeColor="text1"/>
          <w:sz w:val="24"/>
        </w:rPr>
      </w:pP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rsidR="004B5CAC" w:rsidRDefault="001A39A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w:t>
      </w:r>
      <w:r>
        <w:rPr>
          <w:rFonts w:eastAsiaTheme="minorEastAsia"/>
          <w:sz w:val="24"/>
        </w:rPr>
        <w:lastRenderedPageBreak/>
        <w:t>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rsidR="004B5CAC" w:rsidRDefault="001A39A7">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rsidR="004B5CAC" w:rsidRDefault="001A39A7">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rsidR="004B5CAC" w:rsidRDefault="001A39A7">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rsidR="004B5CAC" w:rsidRDefault="001A39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r>
        <w:rPr>
          <w:rFonts w:eastAsiaTheme="minorEastAsia" w:hint="eastAsia"/>
          <w:sz w:val="24"/>
        </w:rPr>
        <w:t>【本项目不适用】</w:t>
      </w:r>
    </w:p>
    <w:p w:rsidR="004B5CAC" w:rsidRDefault="001A39A7">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w:t>
      </w:r>
      <w:r>
        <w:rPr>
          <w:rFonts w:eastAsiaTheme="minorEastAsia" w:hint="eastAsia"/>
          <w:sz w:val="24"/>
        </w:rPr>
        <w:t xml:space="preserve"> </w:t>
      </w:r>
      <w:r>
        <w:rPr>
          <w:rFonts w:eastAsiaTheme="minorEastAsia"/>
          <w:sz w:val="24"/>
        </w:rPr>
        <w:t>成熟程度等因素，确定实施政府优先采购和强制采购的产品类别及所依据的相关标准规范，以品目清单的形式发布并适时调整。依据品目清单和认证证书实施政府优先采购和强制采购。</w:t>
      </w:r>
    </w:p>
    <w:p w:rsidR="004B5CAC" w:rsidRDefault="001A39A7">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rsidR="004B5CAC" w:rsidRDefault="001A39A7">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rsidR="004B5CAC" w:rsidRDefault="001A39A7">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rsidR="004B5CAC" w:rsidRDefault="001A39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rsidR="004B5CAC" w:rsidRDefault="001A39A7">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w:t>
      </w:r>
      <w:r>
        <w:rPr>
          <w:rFonts w:eastAsiaTheme="minorEastAsia"/>
          <w:sz w:val="24"/>
        </w:rPr>
        <w:lastRenderedPageBreak/>
        <w:t>《国务院办公厅关于进一步做好政府机关使用正版软件工作的通知》（国办发〔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rsidR="004B5CAC" w:rsidRDefault="001A39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rsidR="004B5CAC" w:rsidRDefault="001A39A7">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4B5CAC" w:rsidRDefault="001A39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rsidR="004B5CAC" w:rsidRDefault="001A39A7">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rsidR="004B5CAC" w:rsidRDefault="001A39A7">
      <w:pPr>
        <w:numPr>
          <w:ilvl w:val="1"/>
          <w:numId w:val="8"/>
        </w:numPr>
        <w:tabs>
          <w:tab w:val="left" w:pos="1080"/>
        </w:tabs>
        <w:snapToGrid w:val="0"/>
        <w:spacing w:line="360" w:lineRule="auto"/>
        <w:rPr>
          <w:sz w:val="24"/>
        </w:rPr>
      </w:pPr>
      <w:r>
        <w:rPr>
          <w:sz w:val="24"/>
        </w:rPr>
        <w:t>采购需求标准</w:t>
      </w:r>
    </w:p>
    <w:p w:rsidR="004B5CAC" w:rsidRDefault="001A39A7">
      <w:pPr>
        <w:numPr>
          <w:ilvl w:val="2"/>
          <w:numId w:val="8"/>
        </w:numPr>
        <w:snapToGrid w:val="0"/>
        <w:spacing w:line="360" w:lineRule="auto"/>
        <w:rPr>
          <w:sz w:val="24"/>
        </w:rPr>
      </w:pPr>
      <w:r>
        <w:rPr>
          <w:sz w:val="24"/>
        </w:rPr>
        <w:t>商品包装、快递包装政府采购需求标准（试行）</w:t>
      </w:r>
    </w:p>
    <w:p w:rsidR="004B5CAC" w:rsidRDefault="001A39A7">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rsidR="004B5CAC" w:rsidRDefault="001A39A7">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rsidR="004B5CAC" w:rsidRDefault="001A39A7">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2" w:name="_Hlk168431650"/>
      <w:r>
        <w:rPr>
          <w:rFonts w:hint="eastAsia"/>
          <w:sz w:val="24"/>
        </w:rPr>
        <w:t>财政部门会同有关部门制定发布的</w:t>
      </w:r>
      <w:bookmarkEnd w:id="152"/>
      <w:r>
        <w:rPr>
          <w:rFonts w:hint="eastAsia"/>
          <w:sz w:val="24"/>
        </w:rPr>
        <w:t>其他政府采购需求标准，</w:t>
      </w:r>
      <w:r>
        <w:rPr>
          <w:sz w:val="24"/>
        </w:rPr>
        <w:t>本项目如涉及，则具体要求见第四章《采购需求》。</w:t>
      </w:r>
    </w:p>
    <w:p w:rsidR="004B5CAC" w:rsidRDefault="001A39A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eastAsiaTheme="minorEastAsia"/>
          <w:sz w:val="24"/>
        </w:rPr>
        <w:t>供应商应自行承担所有与准备和参加磋商有关的费用，无论磋商的结果如何，</w:t>
      </w:r>
      <w:r>
        <w:rPr>
          <w:rFonts w:eastAsiaTheme="minorEastAsia"/>
          <w:sz w:val="24"/>
        </w:rPr>
        <w:lastRenderedPageBreak/>
        <w:t>采购人或采购代理机构在任何情况下均无承担这些费用的义务和责任。</w:t>
      </w:r>
    </w:p>
    <w:p w:rsidR="004B5CAC" w:rsidRDefault="001A39A7">
      <w:pPr>
        <w:pStyle w:val="22"/>
        <w:spacing w:before="0" w:line="360" w:lineRule="auto"/>
        <w:rPr>
          <w:rFonts w:ascii="宋体" w:eastAsia="宋体" w:hAnsi="宋体" w:cs="宋体"/>
          <w:color w:val="000000" w:themeColor="text1"/>
          <w:sz w:val="28"/>
        </w:rPr>
      </w:pPr>
      <w:r>
        <w:rPr>
          <w:rFonts w:ascii="宋体" w:eastAsia="宋体" w:hAnsi="宋体" w:cs="宋体" w:hint="eastAsia"/>
          <w:color w:val="000000" w:themeColor="text1"/>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153" w:name="_Toc150774623"/>
      <w:bookmarkStart w:id="154" w:name="_Toc305158791"/>
      <w:bookmarkStart w:id="155" w:name="_Toc127151724"/>
      <w:bookmarkStart w:id="156" w:name="_Toc151193837"/>
      <w:bookmarkStart w:id="157" w:name="_Toc127161437"/>
      <w:bookmarkStart w:id="158" w:name="_Toc226337219"/>
      <w:bookmarkStart w:id="159" w:name="_Toc127151523"/>
      <w:bookmarkStart w:id="160" w:name="_Toc164229218"/>
      <w:bookmarkStart w:id="161" w:name="_Toc151190150"/>
      <w:bookmarkStart w:id="162" w:name="_Toc164608637"/>
      <w:bookmarkStart w:id="163" w:name="_Toc226965713"/>
      <w:bookmarkStart w:id="164" w:name="_Toc142311025"/>
      <w:bookmarkStart w:id="165" w:name="_Toc150509274"/>
      <w:bookmarkStart w:id="166" w:name="_Toc226965796"/>
      <w:bookmarkStart w:id="167" w:name="_Toc151193621"/>
      <w:bookmarkStart w:id="168" w:name="_Toc150774728"/>
      <w:bookmarkStart w:id="169" w:name="_Toc150480761"/>
      <w:bookmarkStart w:id="170" w:name="_Toc520356147"/>
      <w:bookmarkStart w:id="171" w:name="_Toc149720816"/>
      <w:bookmarkStart w:id="172" w:name="_Toc151193693"/>
      <w:bookmarkStart w:id="173" w:name="_Toc226309767"/>
      <w:bookmarkStart w:id="174" w:name="_Toc164351617"/>
      <w:bookmarkStart w:id="175" w:name="_Toc264969213"/>
      <w:bookmarkStart w:id="176" w:name="_Toc164608792"/>
      <w:bookmarkStart w:id="177" w:name="_Toc151193911"/>
      <w:bookmarkStart w:id="178" w:name="_Toc164229364"/>
      <w:bookmarkStart w:id="179" w:name="_Toc151193765"/>
      <w:bookmarkStart w:id="180" w:name="_Toc305158865"/>
      <w:bookmarkStart w:id="181" w:name="_Toc195842888"/>
      <w:bookmarkStart w:id="182" w:name="_Toc265228361"/>
      <w:r>
        <w:rPr>
          <w:rFonts w:ascii="宋体" w:hAnsi="宋体" w:cs="宋体" w:hint="eastAsia"/>
          <w:color w:val="000000" w:themeColor="text1"/>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ascii="宋体" w:hAnsi="宋体" w:cs="宋体" w:hint="eastAsia"/>
          <w:color w:val="000000" w:themeColor="text1"/>
          <w:sz w:val="24"/>
        </w:rPr>
        <w:t>成</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竞争性磋商文件包括以下部分：</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采购邀请</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供应商须知</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评审方法和评审标准</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技术标准和要求（采购需求）</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工程量清单和图纸（另附）</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合同草案条款</w:t>
      </w:r>
    </w:p>
    <w:p w:rsidR="004B5CAC" w:rsidRDefault="001A39A7">
      <w:pPr>
        <w:numPr>
          <w:ilvl w:val="0"/>
          <w:numId w:val="10"/>
        </w:numPr>
        <w:tabs>
          <w:tab w:val="left" w:pos="1980"/>
          <w:tab w:val="left" w:pos="2520"/>
        </w:tabs>
        <w:snapToGrid w:val="0"/>
        <w:spacing w:line="360" w:lineRule="auto"/>
        <w:ind w:left="1440" w:firstLine="5"/>
        <w:rPr>
          <w:rFonts w:ascii="宋体" w:hAnsi="宋体" w:cs="宋体"/>
          <w:color w:val="000000" w:themeColor="text1"/>
          <w:sz w:val="24"/>
        </w:rPr>
      </w:pPr>
      <w:r>
        <w:rPr>
          <w:rFonts w:ascii="宋体" w:hAnsi="宋体" w:cs="宋体" w:hint="eastAsia"/>
          <w:color w:val="000000" w:themeColor="text1"/>
          <w:sz w:val="24"/>
        </w:rPr>
        <w:t>响应文件格式</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cs="宋体" w:hint="eastAsia"/>
          <w:b/>
          <w:color w:val="000000" w:themeColor="text1"/>
          <w:sz w:val="24"/>
        </w:rPr>
        <w:t>响应无效</w:t>
      </w:r>
      <w:r>
        <w:rPr>
          <w:rFonts w:ascii="宋体" w:hAnsi="宋体" w:cs="宋体" w:hint="eastAsia"/>
          <w:color w:val="000000" w:themeColor="text1"/>
          <w:sz w:val="24"/>
        </w:rPr>
        <w:t>。</w:t>
      </w:r>
    </w:p>
    <w:p w:rsidR="004B5CAC" w:rsidRDefault="001A39A7">
      <w:pPr>
        <w:numPr>
          <w:ilvl w:val="0"/>
          <w:numId w:val="8"/>
        </w:numPr>
        <w:tabs>
          <w:tab w:val="left" w:pos="1080"/>
          <w:tab w:val="left" w:pos="2014"/>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对竞争性磋商文件的澄清或修改</w:t>
      </w:r>
    </w:p>
    <w:p w:rsidR="004B5CAC" w:rsidRDefault="001A39A7">
      <w:pPr>
        <w:numPr>
          <w:ilvl w:val="1"/>
          <w:numId w:val="8"/>
        </w:numPr>
        <w:tabs>
          <w:tab w:val="left" w:pos="1080"/>
          <w:tab w:val="left" w:pos="1561"/>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4B5CAC" w:rsidRDefault="001A39A7">
      <w:pPr>
        <w:numPr>
          <w:ilvl w:val="1"/>
          <w:numId w:val="8"/>
        </w:numPr>
        <w:tabs>
          <w:tab w:val="left" w:pos="1080"/>
          <w:tab w:val="left" w:pos="1561"/>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上述书面通知，按照获取竞争性磋商文件的潜在供应商提供的联系方式发出，因提供的信息有误导致通知延迟或无法通知的，采购人或采购代理机构不承担责任。</w:t>
      </w:r>
    </w:p>
    <w:p w:rsidR="004B5CAC" w:rsidRDefault="001A39A7">
      <w:pPr>
        <w:numPr>
          <w:ilvl w:val="1"/>
          <w:numId w:val="8"/>
        </w:numPr>
        <w:tabs>
          <w:tab w:val="left" w:pos="1080"/>
          <w:tab w:val="left" w:pos="1561"/>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澄清或者修改的内容为竞争性磋商文件的组成部分，并对所有获取竞争性磋商文件的潜在供应商具有约束力。澄清或者修改的内容可能影响响应文件编制的，将在提交首次响应文件截止之日5天前，</w:t>
      </w:r>
      <w:r>
        <w:rPr>
          <w:rFonts w:ascii="宋体" w:hAnsi="宋体" w:cs="宋体" w:hint="eastAsia"/>
          <w:color w:val="000000" w:themeColor="text1"/>
          <w:kern w:val="0"/>
          <w:sz w:val="24"/>
        </w:rPr>
        <w:t>以书面形式通知所有获取磋商文件的供应商</w:t>
      </w:r>
      <w:r>
        <w:rPr>
          <w:rFonts w:ascii="宋体" w:hAnsi="宋体" w:cs="宋体" w:hint="eastAsia"/>
          <w:color w:val="000000" w:themeColor="text1"/>
          <w:sz w:val="24"/>
        </w:rPr>
        <w:t>；不足上述时间的，将顺延提交响应文件截止时间。</w:t>
      </w:r>
    </w:p>
    <w:p w:rsidR="004B5CAC" w:rsidRDefault="004B5CAC">
      <w:pPr>
        <w:tabs>
          <w:tab w:val="left" w:pos="1080"/>
          <w:tab w:val="left" w:pos="1561"/>
        </w:tabs>
        <w:snapToGrid w:val="0"/>
        <w:spacing w:line="360" w:lineRule="auto"/>
        <w:ind w:left="1080"/>
        <w:rPr>
          <w:rFonts w:ascii="宋体" w:hAnsi="宋体" w:cs="宋体"/>
          <w:color w:val="000000" w:themeColor="text1"/>
          <w:sz w:val="28"/>
        </w:rPr>
      </w:pPr>
      <w:bookmarkStart w:id="183" w:name="_Toc516367020"/>
      <w:bookmarkStart w:id="184" w:name="_Toc226965799"/>
      <w:bookmarkStart w:id="185" w:name="_Toc151193768"/>
      <w:bookmarkStart w:id="186" w:name="_Toc226965716"/>
      <w:bookmarkStart w:id="187" w:name="_Toc151193840"/>
      <w:bookmarkStart w:id="188" w:name="_Toc150774731"/>
      <w:bookmarkStart w:id="189" w:name="_Toc265228364"/>
      <w:bookmarkStart w:id="190" w:name="_Toc226337222"/>
      <w:bookmarkStart w:id="191" w:name="_Toc142311028"/>
      <w:bookmarkStart w:id="192" w:name="_Toc226309770"/>
      <w:bookmarkStart w:id="193" w:name="_Toc151190153"/>
      <w:bookmarkStart w:id="194" w:name="_Toc520356150"/>
      <w:bookmarkStart w:id="195" w:name="_Toc264969216"/>
      <w:bookmarkStart w:id="196" w:name="_Toc150509277"/>
      <w:bookmarkStart w:id="197" w:name="_Toc150480764"/>
      <w:bookmarkStart w:id="198" w:name="_Toc127151526"/>
      <w:bookmarkStart w:id="199" w:name="_Toc195842891"/>
      <w:bookmarkStart w:id="200" w:name="_Toc305158794"/>
      <w:bookmarkStart w:id="201" w:name="_Toc151193914"/>
      <w:bookmarkStart w:id="202" w:name="_Toc151193624"/>
      <w:bookmarkStart w:id="203" w:name="_Toc305158868"/>
      <w:bookmarkStart w:id="204" w:name="_Toc150774626"/>
      <w:bookmarkStart w:id="205" w:name="_Toc151193696"/>
    </w:p>
    <w:p w:rsidR="004B5CAC" w:rsidRDefault="001A39A7">
      <w:pPr>
        <w:pStyle w:val="22"/>
        <w:spacing w:before="0" w:line="360" w:lineRule="auto"/>
        <w:rPr>
          <w:rFonts w:ascii="宋体" w:eastAsia="宋体" w:hAnsi="宋体" w:cs="宋体"/>
          <w:color w:val="000000" w:themeColor="text1"/>
          <w:sz w:val="28"/>
        </w:rPr>
      </w:pPr>
      <w:r>
        <w:rPr>
          <w:rFonts w:ascii="宋体" w:eastAsia="宋体" w:hAnsi="宋体" w:cs="宋体" w:hint="eastAsia"/>
          <w:color w:val="000000" w:themeColor="text1"/>
          <w:sz w:val="28"/>
        </w:rPr>
        <w:t>三   响应文件</w:t>
      </w:r>
      <w:bookmarkEnd w:id="183"/>
      <w:r>
        <w:rPr>
          <w:rFonts w:ascii="宋体" w:eastAsia="宋体" w:hAnsi="宋体" w:cs="宋体" w:hint="eastAsia"/>
          <w:color w:val="000000" w:themeColor="text1"/>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206" w:name="_Toc127151728"/>
      <w:bookmarkStart w:id="207" w:name="_Toc151193697"/>
      <w:bookmarkStart w:id="208" w:name="_Toc226965800"/>
      <w:bookmarkStart w:id="209" w:name="_Toc150509278"/>
      <w:bookmarkStart w:id="210" w:name="_Toc151193915"/>
      <w:bookmarkStart w:id="211" w:name="_Toc516367021"/>
      <w:bookmarkStart w:id="212" w:name="_Toc520356151"/>
      <w:bookmarkStart w:id="213" w:name="_Toc164608641"/>
      <w:bookmarkStart w:id="214" w:name="_Toc164608796"/>
      <w:bookmarkStart w:id="215" w:name="_Toc264969217"/>
      <w:bookmarkStart w:id="216" w:name="_Toc164229222"/>
      <w:bookmarkStart w:id="217" w:name="_Toc164351621"/>
      <w:bookmarkStart w:id="218" w:name="_Toc164229368"/>
      <w:bookmarkStart w:id="219" w:name="_Toc305158869"/>
      <w:bookmarkStart w:id="220" w:name="_Toc151190154"/>
      <w:bookmarkStart w:id="221" w:name="_Toc151193841"/>
      <w:bookmarkStart w:id="222" w:name="_Toc265228365"/>
      <w:bookmarkStart w:id="223" w:name="_Toc226965717"/>
      <w:bookmarkStart w:id="224" w:name="_Toc305158795"/>
      <w:bookmarkStart w:id="225" w:name="_Toc226337223"/>
      <w:bookmarkStart w:id="226" w:name="_Toc127151527"/>
      <w:bookmarkStart w:id="227" w:name="_Toc226309771"/>
      <w:bookmarkStart w:id="228" w:name="_Toc151193625"/>
      <w:bookmarkStart w:id="229" w:name="_Toc127161441"/>
      <w:bookmarkStart w:id="230" w:name="_Toc150774627"/>
      <w:bookmarkStart w:id="231" w:name="_Toc151193769"/>
      <w:bookmarkStart w:id="232" w:name="_Toc149720820"/>
      <w:bookmarkStart w:id="233" w:name="_Toc150774732"/>
      <w:bookmarkStart w:id="234" w:name="_Toc142311029"/>
      <w:bookmarkStart w:id="235" w:name="_Toc150480765"/>
      <w:bookmarkStart w:id="236" w:name="_Toc195842892"/>
      <w:r>
        <w:rPr>
          <w:rFonts w:ascii="宋体" w:hAnsi="宋体" w:cs="宋体" w:hint="eastAsia"/>
          <w:color w:val="000000" w:themeColor="text1"/>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ascii="宋体" w:hAnsi="宋体" w:cs="宋体" w:hint="eastAsia"/>
          <w:color w:val="000000" w:themeColor="text1"/>
          <w:sz w:val="24"/>
        </w:rPr>
        <w:t>及磋商语言</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本项目如划分采购包，供应商可以对本项目的其中一个采购包进行响应，也</w:t>
      </w:r>
      <w:r>
        <w:rPr>
          <w:rFonts w:ascii="宋体" w:hAnsi="宋体" w:cs="宋体" w:hint="eastAsia"/>
          <w:color w:val="000000" w:themeColor="text1"/>
          <w:sz w:val="24"/>
        </w:rPr>
        <w:lastRenderedPageBreak/>
        <w:t>可同时对多个采购包进行响应。供应商应当对所参与采购包对应第四章《技术标准和要求》所列的全部内容进行响应，不得将一个采购包中的内容拆分响应，否则其对该采购包的响应将被认定为</w:t>
      </w:r>
      <w:r>
        <w:rPr>
          <w:rFonts w:ascii="宋体" w:hAnsi="宋体" w:cs="宋体" w:hint="eastAsia"/>
          <w:b/>
          <w:color w:val="000000" w:themeColor="text1"/>
          <w:sz w:val="24"/>
        </w:rPr>
        <w:t>无效响应</w:t>
      </w:r>
      <w:r>
        <w:rPr>
          <w:rFonts w:ascii="宋体" w:hAnsi="宋体" w:cs="宋体" w:hint="eastAsia"/>
          <w:color w:val="000000" w:themeColor="text1"/>
          <w:sz w:val="24"/>
        </w:rPr>
        <w:t>。</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除竞争性磋商文件有特殊要求外，本项目磋商所使用的计量单位，应采用中华人民共和国法定计量单位。</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237" w:name="_Ref467306195"/>
      <w:bookmarkStart w:id="238" w:name="_Toc516367022"/>
      <w:bookmarkStart w:id="239" w:name="_Ref467306676"/>
      <w:bookmarkStart w:id="240" w:name="_Toc142311030"/>
      <w:bookmarkStart w:id="241" w:name="_Toc127161442"/>
      <w:bookmarkStart w:id="242" w:name="_Toc151190155"/>
      <w:bookmarkStart w:id="243" w:name="_Toc305158796"/>
      <w:bookmarkStart w:id="244" w:name="_Toc226337224"/>
      <w:bookmarkStart w:id="245" w:name="_Toc150774733"/>
      <w:bookmarkStart w:id="246" w:name="_Toc150774628"/>
      <w:bookmarkStart w:id="247" w:name="_Toc226965801"/>
      <w:bookmarkStart w:id="248" w:name="_Toc164608642"/>
      <w:bookmarkStart w:id="249" w:name="_Toc127151528"/>
      <w:bookmarkStart w:id="250" w:name="_Toc195842893"/>
      <w:bookmarkStart w:id="251" w:name="_Toc151193916"/>
      <w:bookmarkStart w:id="252" w:name="_Toc149720821"/>
      <w:bookmarkStart w:id="253" w:name="_Toc164229369"/>
      <w:bookmarkStart w:id="254" w:name="_Toc127151729"/>
      <w:bookmarkStart w:id="255" w:name="_Toc164608797"/>
      <w:bookmarkStart w:id="256" w:name="_Toc265228366"/>
      <w:bookmarkStart w:id="257" w:name="_Toc305158870"/>
      <w:bookmarkStart w:id="258" w:name="_Toc164351622"/>
      <w:bookmarkStart w:id="259" w:name="_Toc151193626"/>
      <w:bookmarkStart w:id="260" w:name="_Toc151193842"/>
      <w:bookmarkStart w:id="261" w:name="_Toc226965718"/>
      <w:bookmarkStart w:id="262" w:name="_Toc150480766"/>
      <w:bookmarkStart w:id="263" w:name="_Toc264969218"/>
      <w:bookmarkStart w:id="264" w:name="_Toc164229223"/>
      <w:bookmarkStart w:id="265" w:name="_Toc151193770"/>
      <w:bookmarkStart w:id="266" w:name="_Toc151193698"/>
      <w:bookmarkStart w:id="267" w:name="_Toc520356152"/>
      <w:bookmarkStart w:id="268" w:name="_Toc226309772"/>
      <w:bookmarkStart w:id="269" w:name="_Toc150509279"/>
      <w:r>
        <w:rPr>
          <w:rFonts w:ascii="宋体" w:hAnsi="宋体" w:cs="宋体" w:hint="eastAsia"/>
          <w:color w:val="000000" w:themeColor="text1"/>
          <w:sz w:val="24"/>
        </w:rPr>
        <w:t>响应文件</w:t>
      </w:r>
      <w:bookmarkEnd w:id="237"/>
      <w:bookmarkEnd w:id="238"/>
      <w:bookmarkEnd w:id="239"/>
      <w:r>
        <w:rPr>
          <w:rFonts w:ascii="宋体" w:hAnsi="宋体" w:cs="宋体" w:hint="eastAsia"/>
          <w:color w:val="000000" w:themeColor="text1"/>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bookmarkStart w:id="270" w:name="_Ref467052588"/>
      <w:r>
        <w:rPr>
          <w:rFonts w:ascii="宋体" w:hAnsi="宋体" w:cs="宋体" w:hint="eastAsia"/>
          <w:color w:val="000000" w:themeColor="text1"/>
          <w:sz w:val="24"/>
        </w:rPr>
        <w:t>供应商应当按照竞争性磋商文件的要求编制响应文件，</w:t>
      </w:r>
      <w:r>
        <w:rPr>
          <w:rFonts w:ascii="宋体" w:hAnsi="宋体" w:cs="宋体" w:hint="eastAsia"/>
          <w:color w:val="000000" w:themeColor="text1"/>
          <w:kern w:val="0"/>
          <w:sz w:val="24"/>
        </w:rPr>
        <w:t>并对其提交的响应文件的真实性、合法性承担法律责任</w:t>
      </w:r>
      <w:r>
        <w:rPr>
          <w:rFonts w:ascii="宋体" w:hAnsi="宋体" w:cs="宋体" w:hint="eastAsia"/>
          <w:color w:val="000000" w:themeColor="text1"/>
          <w:sz w:val="24"/>
        </w:rPr>
        <w:t>。响应文件的部分格式要求，见第七章《响应文件格式》。</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kern w:val="0"/>
          <w:sz w:val="24"/>
        </w:rPr>
        <w:t>对于竞争性磋商文件中标记了“实质性格式”文件的，</w:t>
      </w:r>
      <w:r>
        <w:rPr>
          <w:rFonts w:ascii="宋体" w:hAnsi="宋体" w:cs="宋体" w:hint="eastAsia"/>
          <w:color w:val="000000" w:themeColor="text1"/>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b/>
          <w:color w:val="000000" w:themeColor="text1"/>
          <w:kern w:val="0"/>
          <w:sz w:val="24"/>
        </w:rPr>
        <w:t>否则响应无效</w:t>
      </w:r>
      <w:r>
        <w:rPr>
          <w:rFonts w:ascii="宋体" w:hAnsi="宋体" w:cs="宋体" w:hint="eastAsia"/>
          <w:color w:val="000000" w:themeColor="text1"/>
          <w:kern w:val="0"/>
          <w:sz w:val="24"/>
        </w:rPr>
        <w:t>。未标记“实质性格式”的文件和竞争性磋商文件未提供格式的内容，可由供应商自行编写。</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第三章《评审方法和评审标准》中涉及的证明文件。</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对照第四章《技术标准和要求》，说明所提供货物和服务已对第四章《技术标准和要求》做出了响应，或申明与第四章《技术标准和要求》的偏差和例外。如第四章《技术标准和要求》中要求提供证明文件的，供应商应当按具体要求提供证明文件。</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供应商认为应附的其他材料。</w:t>
      </w:r>
      <w:bookmarkEnd w:id="270"/>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271" w:name="_Toc164229225"/>
      <w:bookmarkStart w:id="272" w:name="_Toc127151731"/>
      <w:bookmarkStart w:id="273" w:name="_Toc150774630"/>
      <w:bookmarkStart w:id="274" w:name="_Toc520356155"/>
      <w:bookmarkStart w:id="275" w:name="_Toc150480768"/>
      <w:bookmarkStart w:id="276" w:name="_Toc151193700"/>
      <w:bookmarkStart w:id="277" w:name="_Toc150774735"/>
      <w:bookmarkStart w:id="278" w:name="_Toc151193918"/>
      <w:bookmarkStart w:id="279" w:name="_Toc127161444"/>
      <w:bookmarkStart w:id="280" w:name="_Toc164229371"/>
      <w:bookmarkStart w:id="281" w:name="_Toc195842895"/>
      <w:bookmarkStart w:id="282" w:name="_Toc151193628"/>
      <w:bookmarkStart w:id="283" w:name="_Toc151190157"/>
      <w:bookmarkStart w:id="284" w:name="_Toc142311032"/>
      <w:bookmarkStart w:id="285" w:name="_Toc164608799"/>
      <w:bookmarkStart w:id="286" w:name="_Toc150509281"/>
      <w:bookmarkStart w:id="287" w:name="_Toc164608644"/>
      <w:bookmarkStart w:id="288" w:name="_Toc164351624"/>
      <w:bookmarkStart w:id="289" w:name="_Toc127151530"/>
      <w:bookmarkStart w:id="290" w:name="_Toc151193772"/>
      <w:bookmarkStart w:id="291" w:name="_Toc149720823"/>
      <w:bookmarkStart w:id="292" w:name="_Toc151193844"/>
      <w:r>
        <w:rPr>
          <w:rFonts w:ascii="宋体" w:hAnsi="宋体" w:cs="宋体" w:hint="eastAsia"/>
          <w:color w:val="000000" w:themeColor="text1"/>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所有响应均以人民币报价。</w:t>
      </w:r>
    </w:p>
    <w:p w:rsidR="004B5CAC" w:rsidRDefault="001A39A7">
      <w:pPr>
        <w:numPr>
          <w:ilvl w:val="1"/>
          <w:numId w:val="8"/>
        </w:numPr>
        <w:tabs>
          <w:tab w:val="left" w:pos="1080"/>
        </w:tabs>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供应商的报价应包括为完成本项目所发生的一切费用和税费，采购人将不再支付报价以外的任何费用。供应商的报价应包括但不限于下列内容，《供应商须知资料表》中有特殊规定的，从其规定。</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lastRenderedPageBreak/>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按照竞争性磋商文件要求完成本项目的全部相关费用。</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采购人不得向供应商索要或者接受其给予的赠品、回扣或者与采购无关的其他商品、服务。</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供应商不能提供任何有选择性或可调整的最后报价（</w:t>
      </w:r>
      <w:r>
        <w:rPr>
          <w:rFonts w:ascii="宋体" w:hAnsi="宋体" w:cs="宋体" w:hint="eastAsia"/>
          <w:color w:val="000000" w:themeColor="text1"/>
          <w:kern w:val="0"/>
          <w:sz w:val="24"/>
        </w:rPr>
        <w:t>竞争性磋商文件</w:t>
      </w:r>
      <w:r>
        <w:rPr>
          <w:rFonts w:ascii="宋体" w:hAnsi="宋体" w:cs="宋体" w:hint="eastAsia"/>
          <w:color w:val="000000" w:themeColor="text1"/>
          <w:sz w:val="24"/>
        </w:rPr>
        <w:t>另有规定的除外），否则其</w:t>
      </w:r>
      <w:r>
        <w:rPr>
          <w:rFonts w:ascii="宋体" w:hAnsi="宋体" w:cs="宋体" w:hint="eastAsia"/>
          <w:b/>
          <w:color w:val="000000" w:themeColor="text1"/>
          <w:sz w:val="24"/>
        </w:rPr>
        <w:t>响应无效</w:t>
      </w:r>
      <w:r>
        <w:rPr>
          <w:rFonts w:ascii="宋体" w:hAnsi="宋体" w:cs="宋体" w:hint="eastAsia"/>
          <w:color w:val="000000" w:themeColor="text1"/>
          <w:sz w:val="24"/>
        </w:rPr>
        <w:t>。</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磋商保证金</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bookmarkStart w:id="293" w:name="_Ref467306302"/>
      <w:r>
        <w:rPr>
          <w:rFonts w:ascii="宋体" w:hAnsi="宋体" w:cs="宋体" w:hint="eastAsia"/>
          <w:color w:val="000000" w:themeColor="text1"/>
          <w:sz w:val="24"/>
        </w:rPr>
        <w:t>供应商应按《供应商须知资料表》中规定的金额及要求交纳磋商保证金</w:t>
      </w:r>
      <w:bookmarkEnd w:id="293"/>
      <w:r>
        <w:rPr>
          <w:rFonts w:ascii="宋体" w:hAnsi="宋体" w:cs="宋体" w:hint="eastAsia"/>
          <w:color w:val="000000" w:themeColor="text1"/>
          <w:sz w:val="24"/>
        </w:rPr>
        <w:t>。</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交纳磋商保证金可采用的形式：政府采购法律法规接受的支票、汇票、本票、网上银行支付或者金融机构、担保机构出具的保函等非现金形式。</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ascii="宋体" w:hAnsi="宋体" w:cs="宋体" w:hint="eastAsia"/>
          <w:b/>
          <w:color w:val="000000" w:themeColor="text1"/>
          <w:sz w:val="24"/>
        </w:rPr>
        <w:t>响应无效</w:t>
      </w:r>
      <w:r>
        <w:rPr>
          <w:rFonts w:ascii="宋体" w:hAnsi="宋体" w:cs="宋体" w:hint="eastAsia"/>
          <w:color w:val="000000" w:themeColor="text1"/>
          <w:sz w:val="24"/>
        </w:rPr>
        <w:t>。</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磋商保证金有效期同响应有效期。</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供应商为联合体的，可以由联合体中的一方或者多方共同交纳磋商保证金，其交纳的保证金对联合体各方均具有约束力。</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snapToGrid w:val="0"/>
          <w:color w:val="000000" w:themeColor="text1"/>
          <w:kern w:val="0"/>
          <w:sz w:val="24"/>
        </w:rPr>
        <w:t>已提交响应文件的供应商，在提交最后报价之前，可以根据磋商情况退出磋商。采购人、采购代理机构将退还退出磋商的供应商的磋商保证金；</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成交供应商的磋商保证金，在采购合同签订后5个工作日内退还成交供应商；</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lastRenderedPageBreak/>
        <w:t>未成交供应商的磋商保证金，在成交通知书发出后5个工作日内退还。</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有下列情形之一的，采购人或采购代理机构不予退还磋商保证金：</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供应商在提交响应文件截止时间后撤回响应文件的；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供应商在响应文件中提供虚假材料的；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除因不可抗力或磋商文件认可的情形以外，成交供应商不与采购人签订合同的；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供应商与采购人、其他供应商或者采购代理机构恶意串通的；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《供应商须知资料表》规定的其他情形。</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响应有效期</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响应文件应在本竞争性磋商文件《供应商须知资料表》中规定的响应有效期内保持有效，响应有效期少于竞争性磋商文件规定期限的，其</w:t>
      </w:r>
      <w:r>
        <w:rPr>
          <w:rFonts w:ascii="宋体" w:hAnsi="宋体" w:cs="宋体" w:hint="eastAsia"/>
          <w:b/>
          <w:color w:val="000000" w:themeColor="text1"/>
          <w:sz w:val="24"/>
        </w:rPr>
        <w:t>响应无效</w:t>
      </w:r>
      <w:r>
        <w:rPr>
          <w:rFonts w:ascii="宋体" w:hAnsi="宋体" w:cs="宋体" w:hint="eastAsia"/>
          <w:color w:val="000000" w:themeColor="text1"/>
          <w:sz w:val="24"/>
        </w:rPr>
        <w:t>。</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294" w:name="_Toc151190160"/>
      <w:bookmarkStart w:id="295" w:name="_Toc150774738"/>
      <w:bookmarkStart w:id="296" w:name="_Toc150774633"/>
      <w:bookmarkStart w:id="297" w:name="_Toc305158875"/>
      <w:bookmarkStart w:id="298" w:name="_Toc265228371"/>
      <w:bookmarkStart w:id="299" w:name="_Toc164351627"/>
      <w:bookmarkStart w:id="300" w:name="_Toc127151533"/>
      <w:bookmarkStart w:id="301" w:name="_Toc226965723"/>
      <w:bookmarkStart w:id="302" w:name="_Toc142311035"/>
      <w:bookmarkStart w:id="303" w:name="_Toc127151734"/>
      <w:bookmarkStart w:id="304" w:name="_Toc520356158"/>
      <w:bookmarkStart w:id="305" w:name="_Toc305158801"/>
      <w:bookmarkStart w:id="306" w:name="_Toc151193847"/>
      <w:bookmarkStart w:id="307" w:name="_Toc127161447"/>
      <w:bookmarkStart w:id="308" w:name="_Toc149720826"/>
      <w:bookmarkStart w:id="309" w:name="_Toc150480771"/>
      <w:bookmarkStart w:id="310" w:name="_Toc151193775"/>
      <w:bookmarkStart w:id="311" w:name="_Toc164229228"/>
      <w:bookmarkStart w:id="312" w:name="_Toc151193703"/>
      <w:bookmarkStart w:id="313" w:name="_Toc164608802"/>
      <w:bookmarkStart w:id="314" w:name="_Toc195842898"/>
      <w:bookmarkStart w:id="315" w:name="_Toc164229374"/>
      <w:bookmarkStart w:id="316" w:name="_Toc164608647"/>
      <w:bookmarkStart w:id="317" w:name="_Toc226337229"/>
      <w:bookmarkStart w:id="318" w:name="_Toc226309777"/>
      <w:bookmarkStart w:id="319" w:name="_Toc264969223"/>
      <w:bookmarkStart w:id="320" w:name="_Toc150509284"/>
      <w:bookmarkStart w:id="321" w:name="_Toc151193631"/>
      <w:bookmarkStart w:id="322" w:name="_Toc226965806"/>
      <w:bookmarkStart w:id="323" w:name="_Toc151193921"/>
      <w:r>
        <w:rPr>
          <w:rFonts w:ascii="宋体" w:hAnsi="宋体" w:cs="宋体" w:hint="eastAsia"/>
          <w:color w:val="000000" w:themeColor="text1"/>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ascii="宋体" w:hAnsi="宋体" w:cs="宋体" w:hint="eastAsia"/>
          <w:color w:val="000000" w:themeColor="text1"/>
          <w:sz w:val="24"/>
        </w:rPr>
        <w:t>、盖章</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bookmarkStart w:id="324" w:name="_Toc151190161"/>
      <w:bookmarkStart w:id="325" w:name="_Toc151193704"/>
      <w:bookmarkStart w:id="326" w:name="_Toc226337230"/>
      <w:bookmarkStart w:id="327" w:name="_Toc127151534"/>
      <w:bookmarkStart w:id="328" w:name="_Toc520356159"/>
      <w:bookmarkStart w:id="329" w:name="_Toc305158876"/>
      <w:bookmarkStart w:id="330" w:name="_Toc150774634"/>
      <w:bookmarkStart w:id="331" w:name="_Toc226309778"/>
      <w:bookmarkStart w:id="332" w:name="_Toc151193632"/>
      <w:bookmarkStart w:id="333" w:name="_Toc226965807"/>
      <w:bookmarkStart w:id="334" w:name="_Toc151193848"/>
      <w:bookmarkStart w:id="335" w:name="_Toc305158802"/>
      <w:bookmarkStart w:id="336" w:name="_Toc151193776"/>
      <w:bookmarkStart w:id="337" w:name="_Toc142311036"/>
      <w:bookmarkStart w:id="338" w:name="_Toc150509285"/>
      <w:bookmarkStart w:id="339" w:name="_Toc151193922"/>
      <w:bookmarkStart w:id="340" w:name="_Toc265228372"/>
      <w:bookmarkStart w:id="341" w:name="_Toc150774739"/>
      <w:bookmarkStart w:id="342" w:name="_Toc195842899"/>
      <w:bookmarkStart w:id="343" w:name="_Toc226965724"/>
      <w:bookmarkStart w:id="344" w:name="_Toc150480772"/>
      <w:bookmarkStart w:id="345" w:name="_Toc264969224"/>
      <w:r>
        <w:rPr>
          <w:rFonts w:ascii="宋体" w:hAnsi="宋体" w:cs="宋体" w:hint="eastAsia"/>
          <w:color w:val="000000" w:themeColor="text1"/>
          <w:sz w:val="24"/>
        </w:rPr>
        <w:t>供应商的响应文件</w:t>
      </w:r>
      <w:r>
        <w:rPr>
          <w:rFonts w:ascii="宋体" w:hAnsi="宋体" w:cs="宋体" w:hint="eastAsia"/>
          <w:b/>
          <w:bCs/>
          <w:color w:val="000000" w:themeColor="text1"/>
          <w:sz w:val="24"/>
        </w:rPr>
        <w:t>正本（1份）、副本（3份）、电子版份数（1份，格式为Word版及正本签字盖章后扫描的PDF版、报价文件excel版，应保证能正常打开并使用，U盘形式，不予退还）</w:t>
      </w:r>
      <w:r>
        <w:rPr>
          <w:rFonts w:ascii="宋体" w:hAnsi="宋体" w:cs="宋体" w:hint="eastAsia"/>
          <w:color w:val="000000" w:themeColor="text1"/>
          <w:sz w:val="24"/>
        </w:rPr>
        <w:t>，响应文件的纸质正本及副本须在封面清楚地标明 “正本”或“副本”；响应文件的纸质正本及副本须在封面除了清楚地标明“正本”或“副本”外，还应尽量注明该纸质文件的内容（例如 “上册”、“下册”、“图纸”或“附件”等）。</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若响应文件副本与正本不符，以正本为准。电子版与纸制文件不符，以纸制文件为准。所有纸制文件须牢固装订成册，凡用活页夹、文件夹、塑料方便式书脊(插入式或穿孔式)均不认为是牢固装订。</w:t>
      </w:r>
    </w:p>
    <w:p w:rsidR="004B5CAC" w:rsidRDefault="001A39A7">
      <w:pPr>
        <w:numPr>
          <w:ilvl w:val="1"/>
          <w:numId w:val="8"/>
        </w:numPr>
        <w:tabs>
          <w:tab w:val="clear" w:pos="1589"/>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任何行间插字、涂改和增删，必须由法定代表人（单位负责人）或委托代理人在旁边签字才有效。</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竞争性磋商文件要求盖章的内容，均为供应商公章，其他印章如投标专用章、业务专用章、合同专用章等均无效。</w:t>
      </w:r>
    </w:p>
    <w:p w:rsidR="004B5CAC" w:rsidRDefault="001A39A7">
      <w:pPr>
        <w:pStyle w:val="22"/>
        <w:spacing w:before="0" w:line="360" w:lineRule="auto"/>
        <w:rPr>
          <w:rFonts w:ascii="宋体" w:eastAsia="宋体" w:hAnsi="宋体" w:cs="宋体"/>
          <w:color w:val="000000" w:themeColor="text1"/>
          <w:sz w:val="28"/>
        </w:rPr>
      </w:pPr>
      <w:r>
        <w:rPr>
          <w:rFonts w:ascii="宋体" w:eastAsia="宋体" w:hAnsi="宋体" w:cs="宋体" w:hint="eastAsia"/>
          <w:color w:val="000000" w:themeColor="text1"/>
          <w:sz w:val="28"/>
        </w:rPr>
        <w:t>四   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346" w:name="_Toc164351629"/>
      <w:bookmarkStart w:id="347" w:name="_Toc195842900"/>
      <w:bookmarkStart w:id="348" w:name="_Toc520356160"/>
      <w:bookmarkStart w:id="349" w:name="_Toc226337231"/>
      <w:bookmarkStart w:id="350" w:name="_Toc151193923"/>
      <w:bookmarkStart w:id="351" w:name="_Toc305158803"/>
      <w:bookmarkStart w:id="352" w:name="_Toc127151535"/>
      <w:bookmarkStart w:id="353" w:name="_Toc226965808"/>
      <w:bookmarkStart w:id="354" w:name="_Toc150774740"/>
      <w:bookmarkStart w:id="355" w:name="_Toc226965725"/>
      <w:bookmarkStart w:id="356" w:name="_Toc150774635"/>
      <w:bookmarkStart w:id="357" w:name="_Toc265228373"/>
      <w:bookmarkStart w:id="358" w:name="_Toc150509286"/>
      <w:bookmarkStart w:id="359" w:name="_Toc151193777"/>
      <w:bookmarkStart w:id="360" w:name="_Toc164229230"/>
      <w:bookmarkStart w:id="361" w:name="_Toc164608649"/>
      <w:bookmarkStart w:id="362" w:name="_Toc164608804"/>
      <w:bookmarkStart w:id="363" w:name="_Toc127151736"/>
      <w:bookmarkStart w:id="364" w:name="_Toc226309779"/>
      <w:bookmarkStart w:id="365" w:name="_Toc305158877"/>
      <w:bookmarkStart w:id="366" w:name="_Toc151193633"/>
      <w:bookmarkStart w:id="367" w:name="_Toc151193705"/>
      <w:bookmarkStart w:id="368" w:name="_Toc142311037"/>
      <w:bookmarkStart w:id="369" w:name="_Toc151190162"/>
      <w:bookmarkStart w:id="370" w:name="_Toc151193849"/>
      <w:bookmarkStart w:id="371" w:name="_Toc149720828"/>
      <w:bookmarkStart w:id="372" w:name="_Toc264969225"/>
      <w:bookmarkStart w:id="373" w:name="_Toc127161449"/>
      <w:bookmarkStart w:id="374" w:name="_Toc164229376"/>
      <w:bookmarkStart w:id="375" w:name="_Toc150480773"/>
      <w:r>
        <w:rPr>
          <w:rFonts w:ascii="宋体" w:hAnsi="宋体" w:cs="宋体" w:hint="eastAsia"/>
          <w:color w:val="000000" w:themeColor="text1"/>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ascii="宋体" w:hAnsi="宋体" w:cs="宋体" w:hint="eastAsia"/>
          <w:color w:val="000000" w:themeColor="text1"/>
          <w:sz w:val="24"/>
        </w:rPr>
        <w:t>提交</w:t>
      </w:r>
    </w:p>
    <w:p w:rsidR="004B5CAC" w:rsidRDefault="001A39A7">
      <w:pPr>
        <w:numPr>
          <w:ilvl w:val="1"/>
          <w:numId w:val="8"/>
        </w:numPr>
        <w:tabs>
          <w:tab w:val="clear" w:pos="1589"/>
          <w:tab w:val="left" w:pos="1080"/>
          <w:tab w:val="left" w:pos="2014"/>
        </w:tabs>
        <w:snapToGrid w:val="0"/>
        <w:spacing w:line="360" w:lineRule="auto"/>
        <w:ind w:left="1077" w:hanging="720"/>
        <w:rPr>
          <w:rFonts w:ascii="宋体" w:hAnsi="宋体" w:cs="宋体"/>
          <w:color w:val="000000" w:themeColor="text1"/>
          <w:sz w:val="24"/>
        </w:rPr>
      </w:pPr>
      <w:bookmarkStart w:id="376" w:name="_Toc151193778"/>
      <w:bookmarkStart w:id="377" w:name="_Toc151193634"/>
      <w:bookmarkStart w:id="378" w:name="_Toc265228374"/>
      <w:bookmarkStart w:id="379" w:name="_Toc150774636"/>
      <w:bookmarkStart w:id="380" w:name="_Toc142311038"/>
      <w:bookmarkStart w:id="381" w:name="_Toc151190163"/>
      <w:bookmarkStart w:id="382" w:name="_Toc150480774"/>
      <w:bookmarkStart w:id="383" w:name="_Toc150774741"/>
      <w:bookmarkStart w:id="384" w:name="_Toc164351630"/>
      <w:bookmarkStart w:id="385" w:name="_Toc226337232"/>
      <w:bookmarkStart w:id="386" w:name="_Toc149720829"/>
      <w:bookmarkStart w:id="387" w:name="_Toc164608650"/>
      <w:bookmarkStart w:id="388" w:name="_Toc151193706"/>
      <w:bookmarkStart w:id="389" w:name="_Toc151193850"/>
      <w:bookmarkStart w:id="390" w:name="_Toc127161450"/>
      <w:bookmarkStart w:id="391" w:name="_Toc127151737"/>
      <w:bookmarkStart w:id="392" w:name="_Toc150509287"/>
      <w:bookmarkStart w:id="393" w:name="_Toc305158804"/>
      <w:bookmarkStart w:id="394" w:name="_Toc305158878"/>
      <w:bookmarkStart w:id="395" w:name="_Toc226965809"/>
      <w:bookmarkStart w:id="396" w:name="_Toc164608805"/>
      <w:bookmarkStart w:id="397" w:name="_Toc520356161"/>
      <w:bookmarkStart w:id="398" w:name="_Toc164229231"/>
      <w:bookmarkStart w:id="399" w:name="_Toc226965726"/>
      <w:bookmarkStart w:id="400" w:name="_Toc264969226"/>
      <w:bookmarkStart w:id="401" w:name="_Toc226309780"/>
      <w:bookmarkStart w:id="402" w:name="_Toc195842901"/>
      <w:bookmarkStart w:id="403" w:name="_Toc164229377"/>
      <w:bookmarkStart w:id="404" w:name="_Toc127151536"/>
      <w:bookmarkStart w:id="405" w:name="_Toc151193924"/>
      <w:r>
        <w:rPr>
          <w:rFonts w:ascii="宋体" w:hAnsi="宋体" w:cs="宋体" w:hint="eastAsia"/>
          <w:color w:val="000000" w:themeColor="text1"/>
          <w:sz w:val="24"/>
        </w:rPr>
        <w:t>供应商应将响应文件“正本”、“副本”密封为一包，在包装封面上标明项目名称、项目编号/包号、供应商单位名称、“于</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之前不得开启的字样”</w:t>
      </w:r>
      <w:r>
        <w:rPr>
          <w:rFonts w:ascii="宋体" w:hAnsi="宋体" w:cs="宋体" w:hint="eastAsia"/>
          <w:color w:val="000000" w:themeColor="text1"/>
          <w:sz w:val="24"/>
        </w:rPr>
        <w:lastRenderedPageBreak/>
        <w:t>和正本与副本数量。</w:t>
      </w:r>
    </w:p>
    <w:p w:rsidR="004B5CAC" w:rsidRDefault="001A39A7">
      <w:pPr>
        <w:numPr>
          <w:ilvl w:val="1"/>
          <w:numId w:val="8"/>
        </w:numPr>
        <w:tabs>
          <w:tab w:val="clear" w:pos="1589"/>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供应商应将电子文档U盘（格式为Word版及正本签字盖章后扫描的PDF版，应保证能正常打开并使用）单独密封，并在该包装上标明“电子文档”字样。</w:t>
      </w:r>
    </w:p>
    <w:p w:rsidR="004B5CAC" w:rsidRDefault="001A39A7">
      <w:pPr>
        <w:numPr>
          <w:ilvl w:val="1"/>
          <w:numId w:val="8"/>
        </w:numPr>
        <w:tabs>
          <w:tab w:val="clear" w:pos="1589"/>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响应文件有其它组成部分或分册装订等情况，应尽量注明包装内的内容（例如“上册”、“下册”、“图纸”、“附件”或“视频”等）。</w:t>
      </w:r>
    </w:p>
    <w:p w:rsidR="004B5CAC" w:rsidRDefault="001A39A7">
      <w:pPr>
        <w:numPr>
          <w:ilvl w:val="1"/>
          <w:numId w:val="8"/>
        </w:numPr>
        <w:tabs>
          <w:tab w:val="clear" w:pos="1589"/>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供应商在响应文件递交截止时间前提交对其响应文件中价格等相关内容进行修改的磋商声明的，应与报价一览表一并或者单独包装，单独包装时需按密封要求加施明显标记。</w:t>
      </w:r>
    </w:p>
    <w:p w:rsidR="004B5CAC" w:rsidRDefault="001A39A7">
      <w:pPr>
        <w:numPr>
          <w:ilvl w:val="1"/>
          <w:numId w:val="8"/>
        </w:numPr>
        <w:tabs>
          <w:tab w:val="clear" w:pos="1589"/>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如果未按本条上述要求加写标记，采购人和采购代理机构对误投或提前启封概不负责。</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ascii="宋体" w:hAnsi="宋体" w:cs="宋体" w:hint="eastAsia"/>
          <w:color w:val="000000" w:themeColor="text1"/>
          <w:sz w:val="24"/>
        </w:rPr>
        <w:t>时间</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bookmarkStart w:id="406" w:name="_Toc151190164"/>
      <w:bookmarkStart w:id="407" w:name="_Toc195842902"/>
      <w:bookmarkStart w:id="408" w:name="_Toc151193851"/>
      <w:bookmarkStart w:id="409" w:name="_Toc127161451"/>
      <w:bookmarkStart w:id="410" w:name="_Toc150774742"/>
      <w:bookmarkStart w:id="411" w:name="_Toc226309781"/>
      <w:bookmarkStart w:id="412" w:name="_Toc520356162"/>
      <w:bookmarkStart w:id="413" w:name="_Toc150480775"/>
      <w:bookmarkStart w:id="414" w:name="_Toc226337233"/>
      <w:bookmarkStart w:id="415" w:name="_Toc142311039"/>
      <w:bookmarkStart w:id="416" w:name="_Toc164608806"/>
      <w:bookmarkStart w:id="417" w:name="_Toc151193779"/>
      <w:bookmarkStart w:id="418" w:name="_Toc127151738"/>
      <w:bookmarkStart w:id="419" w:name="_Toc151193707"/>
      <w:bookmarkStart w:id="420" w:name="_Toc305158805"/>
      <w:bookmarkStart w:id="421" w:name="_Toc164608651"/>
      <w:bookmarkStart w:id="422" w:name="_Toc164229378"/>
      <w:bookmarkStart w:id="423" w:name="_Toc264969227"/>
      <w:bookmarkStart w:id="424" w:name="_Toc127151537"/>
      <w:bookmarkStart w:id="425" w:name="_Toc226965810"/>
      <w:bookmarkStart w:id="426" w:name="_Toc164229232"/>
      <w:bookmarkStart w:id="427" w:name="_Toc151193925"/>
      <w:bookmarkStart w:id="428" w:name="_Toc149720830"/>
      <w:bookmarkStart w:id="429" w:name="_Toc151193635"/>
      <w:bookmarkStart w:id="430" w:name="_Toc150774637"/>
      <w:bookmarkStart w:id="431" w:name="_Toc265228375"/>
      <w:bookmarkStart w:id="432" w:name="_Toc164351631"/>
      <w:bookmarkStart w:id="433" w:name="_Toc305158879"/>
      <w:bookmarkStart w:id="434" w:name="_Toc150509288"/>
      <w:bookmarkStart w:id="435" w:name="_Toc226965727"/>
      <w:r>
        <w:rPr>
          <w:rFonts w:ascii="宋体" w:hAnsi="宋体" w:cs="宋体" w:hint="eastAsia"/>
          <w:color w:val="000000" w:themeColor="text1"/>
          <w:sz w:val="24"/>
        </w:rPr>
        <w:t>供应商应在竞争性磋商文件要求提交响应文件截止时间前，将响应文件纸质版提交至竞争性磋商文件预先确定的地点。</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提交响应文件截止时间前，供应商可以对所提交的响应文件进行补充、修改或者撤回，但应就其补充、修改或者撤回通知采购人或采购代理机构。</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供应商对响应文件的补充、修改的内容应当按照竞争性磋商文件要求签署、盖章，作为响应文件的组成部分。</w:t>
      </w:r>
      <w:r>
        <w:rPr>
          <w:rFonts w:ascii="宋体" w:hAnsi="宋体" w:cs="宋体" w:hint="eastAsia"/>
          <w:color w:val="000000" w:themeColor="text1"/>
          <w:kern w:val="0"/>
          <w:sz w:val="24"/>
        </w:rPr>
        <w:t>补充、修改的内容与响应文件不一致的，以补充、修改的内容为准。</w:t>
      </w:r>
    </w:p>
    <w:p w:rsidR="004B5CAC" w:rsidRDefault="001A39A7">
      <w:pPr>
        <w:pStyle w:val="22"/>
        <w:spacing w:before="0" w:line="360" w:lineRule="auto"/>
        <w:rPr>
          <w:rFonts w:ascii="宋体" w:eastAsia="宋体" w:hAnsi="宋体" w:cs="宋体"/>
          <w:color w:val="000000" w:themeColor="text1"/>
          <w:sz w:val="28"/>
        </w:rPr>
      </w:pPr>
      <w:bookmarkStart w:id="436" w:name="_Toc226309782"/>
      <w:bookmarkStart w:id="437" w:name="_Toc127151538"/>
      <w:bookmarkStart w:id="438" w:name="_Toc305158880"/>
      <w:bookmarkStart w:id="439" w:name="_Toc305158806"/>
      <w:bookmarkStart w:id="440" w:name="_Toc151193852"/>
      <w:bookmarkStart w:id="441" w:name="_Toc151193780"/>
      <w:bookmarkStart w:id="442" w:name="_Toc520356163"/>
      <w:bookmarkStart w:id="443" w:name="_Toc265228376"/>
      <w:bookmarkStart w:id="444" w:name="_Toc151193708"/>
      <w:bookmarkStart w:id="445" w:name="_Toc226337234"/>
      <w:bookmarkStart w:id="446" w:name="_Toc150480776"/>
      <w:bookmarkStart w:id="447" w:name="_Toc150509289"/>
      <w:bookmarkStart w:id="448" w:name="_Toc195842903"/>
      <w:bookmarkStart w:id="449" w:name="_Toc151193636"/>
      <w:bookmarkStart w:id="450" w:name="_Toc264969228"/>
      <w:bookmarkStart w:id="451" w:name="_Toc150774638"/>
      <w:bookmarkStart w:id="452" w:name="_Toc226965811"/>
      <w:bookmarkStart w:id="453" w:name="_Toc226965728"/>
      <w:bookmarkStart w:id="454" w:name="_Toc151190165"/>
      <w:bookmarkStart w:id="455" w:name="_Toc151193926"/>
      <w:bookmarkStart w:id="456" w:name="_Toc150774743"/>
      <w:bookmarkStart w:id="457" w:name="_Toc142311040"/>
      <w:r>
        <w:rPr>
          <w:rFonts w:ascii="宋体" w:eastAsia="宋体" w:hAnsi="宋体" w:cs="宋体" w:hint="eastAsia"/>
          <w:color w:val="000000" w:themeColor="text1"/>
          <w:sz w:val="28"/>
        </w:rPr>
        <w:t xml:space="preserve">五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宋体" w:eastAsia="宋体" w:hAnsi="宋体" w:cs="宋体" w:hint="eastAsia"/>
          <w:color w:val="000000" w:themeColor="text1"/>
          <w:sz w:val="28"/>
        </w:rPr>
        <w:t>评审</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响应文件的开启</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bookmarkStart w:id="458" w:name="_Toc520356165"/>
      <w:r>
        <w:rPr>
          <w:rFonts w:ascii="宋体" w:hAnsi="宋体" w:cs="宋体" w:hint="eastAsia"/>
          <w:color w:val="000000" w:themeColor="text1"/>
          <w:sz w:val="24"/>
        </w:rPr>
        <w:t>采购人或采购代理机构将按竞争性磋商文件的规定，在响应文件提交截止时间的同一时间和竞争性磋商文件预先确定的地点开启响应文件。</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供应商应在竞争性磋商文件要求提交响应文件截止时间前，将响应文件提交至指定地点，逾期送达或者未按照竞争性磋商文件要求密封的响应文件，采购人、采购代理机构将拒收。</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供应商不足3家的，不予开启。</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lastRenderedPageBreak/>
        <w:t>本项目不公开报价。</w:t>
      </w:r>
    </w:p>
    <w:bookmarkEnd w:id="458"/>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磋商小组</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磋商小组根据政府采购有关规定和本次采购项目的特点进行组建，并负责具体评审与磋商事务，独立履行职责。</w:t>
      </w:r>
      <w:bookmarkStart w:id="459" w:name="_Toc520356166"/>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0" w:name="_Toc520356169"/>
      <w:bookmarkEnd w:id="459"/>
    </w:p>
    <w:p w:rsidR="004B5CAC" w:rsidRDefault="001A39A7">
      <w:pPr>
        <w:numPr>
          <w:ilvl w:val="0"/>
          <w:numId w:val="8"/>
        </w:numPr>
        <w:tabs>
          <w:tab w:val="left" w:pos="360"/>
        </w:tabs>
        <w:snapToGrid w:val="0"/>
        <w:spacing w:line="360" w:lineRule="auto"/>
        <w:outlineLvl w:val="2"/>
        <w:rPr>
          <w:rFonts w:ascii="宋体" w:hAnsi="宋体" w:cs="宋体"/>
          <w:color w:val="000000" w:themeColor="text1"/>
          <w:sz w:val="24"/>
        </w:rPr>
      </w:pPr>
      <w:r>
        <w:rPr>
          <w:rFonts w:ascii="宋体" w:hAnsi="宋体" w:cs="宋体" w:hint="eastAsia"/>
          <w:color w:val="000000" w:themeColor="text1"/>
          <w:sz w:val="24"/>
        </w:rPr>
        <w:t>评审方法和评审标准</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见第三章《评审方法和评审标准》。</w:t>
      </w:r>
    </w:p>
    <w:p w:rsidR="004B5CAC" w:rsidRDefault="004B5CAC">
      <w:pPr>
        <w:tabs>
          <w:tab w:val="left" w:pos="360"/>
          <w:tab w:val="left" w:pos="1080"/>
        </w:tabs>
        <w:snapToGrid w:val="0"/>
        <w:spacing w:line="360" w:lineRule="auto"/>
        <w:ind w:left="1080"/>
        <w:rPr>
          <w:rFonts w:ascii="宋体" w:hAnsi="宋体" w:cs="宋体"/>
          <w:color w:val="000000" w:themeColor="text1"/>
          <w:sz w:val="24"/>
        </w:rPr>
      </w:pPr>
    </w:p>
    <w:p w:rsidR="004B5CAC" w:rsidRDefault="001A39A7">
      <w:pPr>
        <w:pStyle w:val="22"/>
        <w:spacing w:before="0" w:line="360" w:lineRule="auto"/>
        <w:rPr>
          <w:rFonts w:ascii="宋体" w:eastAsia="宋体" w:hAnsi="宋体" w:cs="宋体"/>
          <w:color w:val="000000" w:themeColor="text1"/>
          <w:sz w:val="28"/>
        </w:rPr>
      </w:pPr>
      <w:bookmarkStart w:id="461" w:name="_Toc195842910"/>
      <w:bookmarkStart w:id="462" w:name="_Toc264969235"/>
      <w:bookmarkStart w:id="463" w:name="_Toc265228383"/>
      <w:bookmarkStart w:id="464" w:name="_Toc151193787"/>
      <w:bookmarkStart w:id="465" w:name="_Toc305158813"/>
      <w:bookmarkStart w:id="466" w:name="_Toc151193643"/>
      <w:bookmarkStart w:id="467" w:name="_Toc151193715"/>
      <w:bookmarkStart w:id="468" w:name="_Toc226309789"/>
      <w:bookmarkStart w:id="469" w:name="_Toc151190172"/>
      <w:bookmarkStart w:id="470" w:name="_Toc151193859"/>
      <w:bookmarkStart w:id="471" w:name="_Toc150774750"/>
      <w:bookmarkStart w:id="472" w:name="_Toc150774645"/>
      <w:bookmarkStart w:id="473" w:name="_Toc226965818"/>
      <w:bookmarkStart w:id="474" w:name="_Toc151193933"/>
      <w:bookmarkStart w:id="475" w:name="_Toc305158887"/>
      <w:bookmarkStart w:id="476" w:name="_Toc150509296"/>
      <w:bookmarkStart w:id="477" w:name="_Toc226337241"/>
      <w:bookmarkStart w:id="478" w:name="_Toc127151545"/>
      <w:bookmarkStart w:id="479" w:name="_Toc226965735"/>
      <w:bookmarkStart w:id="480" w:name="_Toc142311047"/>
      <w:bookmarkStart w:id="481" w:name="_Toc150480783"/>
      <w:r>
        <w:rPr>
          <w:rFonts w:ascii="宋体" w:eastAsia="宋体" w:hAnsi="宋体" w:cs="宋体" w:hint="eastAsia"/>
          <w:color w:val="000000" w:themeColor="text1"/>
          <w:sz w:val="28"/>
        </w:rPr>
        <w:t xml:space="preserve">六   </w:t>
      </w:r>
      <w:bookmarkEnd w:id="460"/>
      <w:r>
        <w:rPr>
          <w:rFonts w:ascii="宋体" w:eastAsia="宋体" w:hAnsi="宋体" w:cs="宋体" w:hint="eastAsia"/>
          <w:color w:val="000000" w:themeColor="text1"/>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宋体" w:eastAsia="宋体" w:hAnsi="宋体" w:cs="宋体" w:hint="eastAsia"/>
          <w:color w:val="000000" w:themeColor="text1"/>
          <w:sz w:val="28"/>
        </w:rPr>
        <w:t>成交</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482" w:name="_Toc264969237"/>
      <w:bookmarkStart w:id="483" w:name="_Toc142311049"/>
      <w:bookmarkStart w:id="484" w:name="_Toc150774647"/>
      <w:bookmarkStart w:id="485" w:name="_Toc265228385"/>
      <w:bookmarkStart w:id="486" w:name="_Toc150480785"/>
      <w:bookmarkStart w:id="487" w:name="_Toc164229242"/>
      <w:bookmarkStart w:id="488" w:name="_Toc164608661"/>
      <w:bookmarkStart w:id="489" w:name="_Toc151193935"/>
      <w:bookmarkStart w:id="490" w:name="_Toc226337243"/>
      <w:bookmarkStart w:id="491" w:name="_Toc164351641"/>
      <w:bookmarkStart w:id="492" w:name="_Toc151193789"/>
      <w:bookmarkStart w:id="493" w:name="_Toc127151748"/>
      <w:bookmarkStart w:id="494" w:name="_Toc226309791"/>
      <w:bookmarkStart w:id="495" w:name="_Toc149720840"/>
      <w:bookmarkStart w:id="496" w:name="_Toc127151547"/>
      <w:bookmarkStart w:id="497" w:name="_Toc151193645"/>
      <w:bookmarkStart w:id="498" w:name="_Toc151193861"/>
      <w:bookmarkStart w:id="499" w:name="_Toc164229388"/>
      <w:bookmarkStart w:id="500" w:name="_Toc127161461"/>
      <w:bookmarkStart w:id="501" w:name="_Toc151193717"/>
      <w:bookmarkStart w:id="502" w:name="_Toc305158815"/>
      <w:bookmarkStart w:id="503" w:name="_Toc151190174"/>
      <w:bookmarkStart w:id="504" w:name="_Toc195842912"/>
      <w:bookmarkStart w:id="505" w:name="_Toc226965737"/>
      <w:bookmarkStart w:id="506" w:name="_Toc305158889"/>
      <w:bookmarkStart w:id="507" w:name="_Toc150509298"/>
      <w:bookmarkStart w:id="508" w:name="_Toc150774752"/>
      <w:bookmarkStart w:id="509" w:name="_Toc226965820"/>
      <w:bookmarkStart w:id="510" w:name="_Toc164608816"/>
      <w:r>
        <w:rPr>
          <w:rFonts w:ascii="宋体" w:hAnsi="宋体" w:cs="宋体" w:hint="eastAsia"/>
          <w:color w:val="000000" w:themeColor="text1"/>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511" w:name="_Toc305158817"/>
      <w:bookmarkStart w:id="512" w:name="_Toc305158891"/>
      <w:bookmarkStart w:id="513" w:name="_Toc164608818"/>
      <w:bookmarkStart w:id="514" w:name="_Toc226337245"/>
      <w:bookmarkStart w:id="515" w:name="_Toc226965822"/>
      <w:bookmarkStart w:id="516" w:name="_Toc265228387"/>
      <w:bookmarkStart w:id="517" w:name="_Toc164229390"/>
      <w:bookmarkStart w:id="518" w:name="_Toc150774754"/>
      <w:bookmarkStart w:id="519" w:name="_Toc142311051"/>
      <w:bookmarkStart w:id="520" w:name="_Toc150480787"/>
      <w:bookmarkStart w:id="521" w:name="_Toc151193791"/>
      <w:bookmarkStart w:id="522" w:name="_Toc127161463"/>
      <w:bookmarkStart w:id="523" w:name="_Toc195842914"/>
      <w:bookmarkStart w:id="524" w:name="_Toc127151750"/>
      <w:bookmarkStart w:id="525" w:name="_Toc127151549"/>
      <w:bookmarkStart w:id="526" w:name="_Toc151193937"/>
      <w:bookmarkStart w:id="527" w:name="_Toc164608663"/>
      <w:bookmarkStart w:id="528" w:name="_Toc151193647"/>
      <w:bookmarkStart w:id="529" w:name="_Toc226965739"/>
      <w:bookmarkStart w:id="530" w:name="_Toc151190176"/>
      <w:bookmarkStart w:id="531" w:name="_Toc151193863"/>
      <w:bookmarkStart w:id="532" w:name="_Toc151193719"/>
      <w:bookmarkStart w:id="533" w:name="_Toc264969239"/>
      <w:bookmarkStart w:id="534" w:name="_Toc149720842"/>
      <w:bookmarkStart w:id="535" w:name="_Toc150509300"/>
      <w:bookmarkStart w:id="536" w:name="_Toc164229244"/>
      <w:bookmarkStart w:id="537" w:name="_Toc164351643"/>
      <w:bookmarkStart w:id="538" w:name="_Toc150774649"/>
      <w:bookmarkStart w:id="539" w:name="_Toc226309793"/>
      <w:bookmarkStart w:id="540" w:name="_Ref467306425"/>
      <w:bookmarkStart w:id="541" w:name="_Ref467307090"/>
      <w:bookmarkStart w:id="542" w:name="_Toc520356176"/>
      <w:r>
        <w:rPr>
          <w:rFonts w:ascii="宋体" w:hAnsi="宋体" w:cs="宋体" w:hint="eastAsia"/>
          <w:color w:val="000000" w:themeColor="text1"/>
          <w:sz w:val="24"/>
        </w:rPr>
        <w:t>成交公告与成交通知书</w:t>
      </w:r>
      <w:bookmarkEnd w:id="511"/>
      <w:bookmarkEnd w:id="512"/>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采购人或采购代理机构将</w:t>
      </w:r>
      <w:r>
        <w:rPr>
          <w:rFonts w:ascii="宋体" w:hAnsi="宋体" w:cs="宋体" w:hint="eastAsia"/>
          <w:color w:val="000000" w:themeColor="text1"/>
          <w:kern w:val="0"/>
          <w:sz w:val="24"/>
        </w:rPr>
        <w:t>在成交供应商确定后2个工作日内，在</w:t>
      </w:r>
      <w:r>
        <w:rPr>
          <w:rFonts w:ascii="宋体" w:hAnsi="宋体" w:cs="宋体" w:hint="eastAsia"/>
          <w:color w:val="000000" w:themeColor="text1"/>
          <w:sz w:val="24"/>
        </w:rPr>
        <w:t>中国政府采购网/北京市政府采购网</w:t>
      </w:r>
      <w:r>
        <w:rPr>
          <w:rFonts w:ascii="宋体" w:hAnsi="宋体" w:cs="宋体" w:hint="eastAsia"/>
          <w:color w:val="000000" w:themeColor="text1"/>
          <w:kern w:val="0"/>
          <w:sz w:val="24"/>
        </w:rPr>
        <w:t>公告成交结果，同时向成交供应商发出成交通知书，</w:t>
      </w:r>
      <w:r>
        <w:rPr>
          <w:rFonts w:ascii="宋体" w:hAnsi="宋体" w:cs="宋体" w:hint="eastAsia"/>
          <w:color w:val="000000" w:themeColor="text1"/>
          <w:sz w:val="24"/>
        </w:rPr>
        <w:t>成交公告期限为1个工作日。</w:t>
      </w:r>
    </w:p>
    <w:p w:rsidR="004B5CAC" w:rsidRDefault="001A39A7">
      <w:pPr>
        <w:numPr>
          <w:ilvl w:val="1"/>
          <w:numId w:val="8"/>
        </w:numPr>
        <w:tabs>
          <w:tab w:val="left" w:pos="1080"/>
          <w:tab w:val="left" w:pos="2014"/>
        </w:tabs>
        <w:snapToGrid w:val="0"/>
        <w:spacing w:line="360" w:lineRule="auto"/>
        <w:ind w:left="1080" w:hanging="720"/>
        <w:rPr>
          <w:rFonts w:ascii="宋体" w:hAnsi="宋体" w:cs="宋体"/>
          <w:color w:val="000000" w:themeColor="text1"/>
          <w:sz w:val="24"/>
        </w:rPr>
      </w:pPr>
      <w:r>
        <w:rPr>
          <w:rFonts w:ascii="宋体" w:hAnsi="宋体" w:cs="宋体" w:hint="eastAsia"/>
          <w:color w:val="000000" w:themeColor="text1"/>
          <w:sz w:val="24"/>
        </w:rPr>
        <w:t>成交通知书对采购人和成交供应商均具有法律效力。成交通知书发出后，采购人改变成交结果的，或者成交供应商放弃成交项目的，应当依法承担法律责任。</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终止</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出现下列情形之一的，采购人或采购代理机构将终止竞争性磋商采购活动，发布项目终止公告并说明原因，重新开展采购活动：</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因情况变化，不再符合规定的竞争性磋商采购方式适用情形的；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出现影响采购公正的违法、违规行为的；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snapToGrid w:val="0"/>
          <w:color w:val="000000" w:themeColor="text1"/>
          <w:kern w:val="0"/>
          <w:sz w:val="24"/>
          <w:szCs w:val="20"/>
        </w:rPr>
        <w:t>除了“市场竞争不充分的科研项目，以及需要扶持的科技成果转化项</w:t>
      </w:r>
      <w:r>
        <w:rPr>
          <w:rFonts w:ascii="宋体" w:hAnsi="宋体" w:cs="宋体" w:hint="eastAsia"/>
          <w:snapToGrid w:val="0"/>
          <w:color w:val="000000" w:themeColor="text1"/>
          <w:kern w:val="0"/>
          <w:sz w:val="24"/>
          <w:szCs w:val="20"/>
        </w:rPr>
        <w:lastRenderedPageBreak/>
        <w:t>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bookmarkStart w:id="543" w:name="_Toc226965740"/>
      <w:bookmarkStart w:id="544" w:name="_Toc195842915"/>
      <w:bookmarkStart w:id="545" w:name="_Toc151190177"/>
      <w:bookmarkStart w:id="546" w:name="_Toc264969240"/>
      <w:bookmarkStart w:id="547" w:name="_Toc226337246"/>
      <w:bookmarkStart w:id="548" w:name="_Toc150774650"/>
      <w:bookmarkStart w:id="549" w:name="_Toc127151751"/>
      <w:bookmarkStart w:id="550" w:name="_Toc305158892"/>
      <w:bookmarkStart w:id="551" w:name="_Toc142311052"/>
      <w:bookmarkStart w:id="552" w:name="_Ref467306377"/>
      <w:bookmarkStart w:id="553" w:name="_Toc226309794"/>
      <w:bookmarkStart w:id="554" w:name="_Toc127151550"/>
      <w:bookmarkStart w:id="555" w:name="_Toc150509301"/>
      <w:bookmarkStart w:id="556" w:name="_Toc149720843"/>
      <w:bookmarkStart w:id="557" w:name="_Toc164608819"/>
      <w:bookmarkStart w:id="558" w:name="_Toc265228388"/>
      <w:bookmarkStart w:id="559" w:name="_Ref467307204"/>
      <w:bookmarkStart w:id="560" w:name="_Ref467306978"/>
      <w:bookmarkStart w:id="561" w:name="_Toc164608664"/>
      <w:bookmarkStart w:id="562" w:name="_Toc520356175"/>
      <w:bookmarkStart w:id="563" w:name="_Toc150774755"/>
      <w:bookmarkStart w:id="564" w:name="_Toc127161464"/>
      <w:bookmarkStart w:id="565" w:name="_Toc164229391"/>
      <w:bookmarkStart w:id="566" w:name="_Toc151193648"/>
      <w:bookmarkStart w:id="567" w:name="_Ref467307062"/>
      <w:bookmarkStart w:id="568" w:name="_Toc305158818"/>
      <w:bookmarkStart w:id="569" w:name="_Toc151193720"/>
      <w:bookmarkStart w:id="570" w:name="_Toc164229245"/>
      <w:bookmarkStart w:id="571" w:name="_Toc151193938"/>
      <w:bookmarkStart w:id="572" w:name="_Toc151193864"/>
      <w:bookmarkStart w:id="573" w:name="_Toc151193792"/>
      <w:bookmarkStart w:id="574" w:name="_Toc150480788"/>
      <w:bookmarkStart w:id="575" w:name="_Toc164351644"/>
      <w:bookmarkStart w:id="576" w:name="_Toc226965823"/>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rFonts w:ascii="宋体" w:hAnsi="宋体" w:cs="宋体" w:hint="eastAsia"/>
          <w:color w:val="000000" w:themeColor="text1"/>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采购人与成交供应商应当在成交通知书发出之日起30日内，按照磋商文件确定的合同文本以及采购标的、规格型号、采购金额、采购数量、技术和服务要求等事项签订政府采购合同。</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联合体成交的，联合体各方应当共同与采购人签订合同，就采购合同约定的事项向采购人承担连带责任。</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政府采购合同不能转包。</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cs="宋体" w:hint="eastAsia"/>
          <w:b/>
          <w:color w:val="000000" w:themeColor="text1"/>
          <w:sz w:val="24"/>
        </w:rPr>
        <w:t>否则响应无效</w:t>
      </w:r>
      <w:r>
        <w:rPr>
          <w:rFonts w:ascii="宋体" w:hAnsi="宋体" w:cs="宋体" w:hint="eastAsia"/>
          <w:color w:val="000000" w:themeColor="text1"/>
          <w:sz w:val="24"/>
        </w:rPr>
        <w:t>。成交供应商就采购项目和分包项目向采购人负责，分包供应商就分包项目承担责任。</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“政采贷”融资指引：详见《供应商须知资料表》。</w:t>
      </w:r>
    </w:p>
    <w:bookmarkEnd w:id="540"/>
    <w:bookmarkEnd w:id="541"/>
    <w:bookmarkEnd w:id="542"/>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询问与质疑</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询问</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供应商对政府采购活动事项有疑问的，可依法提出询问，并按《供应商须知资料表》载明的形式送达采购人或采购代理机构。</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采购人或采购代理机构对供应商依法提出的询问，在3个工作日内作出答复，但答复的内容不得涉及商业秘密。</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质疑</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供应商认为竞争性磋商文件、采购过程、成交结果使自己的权益受到损害的，可以在知道或者应知其权益受到损害之日起7个工作日内，</w:t>
      </w:r>
      <w:r>
        <w:rPr>
          <w:rFonts w:ascii="宋体" w:hAnsi="宋体" w:cs="宋体" w:hint="eastAsia"/>
          <w:color w:val="000000" w:themeColor="text1"/>
          <w:sz w:val="24"/>
        </w:rPr>
        <w:lastRenderedPageBreak/>
        <w:t>以书面形式向采购人、采购代理机构提出质疑。采购人、采购代理机构在收到质疑函后7个工作日内作出答复。</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质疑函须使用财政部制定的范本文件。供应商为自然人的，质疑函应当由本人签字；供应商为法人或者其他组织的，质疑函应当由法定代表人、主要负责人，或者其授权代表签字或者盖章，并加盖公章。</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4B5CAC" w:rsidRDefault="001A39A7">
      <w:pPr>
        <w:numPr>
          <w:ilvl w:val="2"/>
          <w:numId w:val="8"/>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供应商应在法定质疑期内一次性提出针对同一采购程序环节的质疑，法定质疑期内针对同一采购程序环节再次提出的质疑，采购人、采购代理机构有权不予答复。</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接收询问和质疑的联系部门、联系电话和通讯地址见《供应商须知资料表》。</w:t>
      </w:r>
    </w:p>
    <w:p w:rsidR="004B5CAC" w:rsidRDefault="001A39A7">
      <w:pPr>
        <w:numPr>
          <w:ilvl w:val="0"/>
          <w:numId w:val="8"/>
        </w:numPr>
        <w:tabs>
          <w:tab w:val="left" w:pos="360"/>
        </w:tabs>
        <w:snapToGrid w:val="0"/>
        <w:spacing w:line="360" w:lineRule="auto"/>
        <w:ind w:left="357" w:hanging="357"/>
        <w:outlineLvl w:val="2"/>
        <w:rPr>
          <w:rFonts w:ascii="宋体" w:hAnsi="宋体" w:cs="宋体"/>
          <w:color w:val="000000" w:themeColor="text1"/>
          <w:sz w:val="24"/>
        </w:rPr>
      </w:pPr>
      <w:r>
        <w:rPr>
          <w:rFonts w:ascii="宋体" w:hAnsi="宋体" w:cs="宋体" w:hint="eastAsia"/>
          <w:color w:val="000000" w:themeColor="text1"/>
          <w:sz w:val="24"/>
        </w:rPr>
        <w:t>代理费</w:t>
      </w:r>
    </w:p>
    <w:p w:rsidR="004B5CAC" w:rsidRDefault="001A39A7">
      <w:pPr>
        <w:numPr>
          <w:ilvl w:val="1"/>
          <w:numId w:val="8"/>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收费对象、收费标准及缴纳时间见《供应商须知资料表》。由成交供应商支付的，成交供应商须一次性向采购代理机构缴纳代理费，报价应包含代理费用。</w:t>
      </w:r>
    </w:p>
    <w:p w:rsidR="004B5CAC" w:rsidRDefault="004B5CAC">
      <w:pPr>
        <w:tabs>
          <w:tab w:val="left" w:pos="360"/>
          <w:tab w:val="left" w:pos="1080"/>
        </w:tabs>
        <w:snapToGrid w:val="0"/>
        <w:spacing w:line="360" w:lineRule="auto"/>
        <w:ind w:left="360"/>
        <w:rPr>
          <w:rFonts w:ascii="宋体" w:hAnsi="宋体" w:cs="宋体"/>
          <w:color w:val="000000" w:themeColor="text1"/>
          <w:sz w:val="24"/>
        </w:rPr>
      </w:pPr>
    </w:p>
    <w:p w:rsidR="004B5CAC" w:rsidRDefault="001A39A7">
      <w:pPr>
        <w:spacing w:line="360" w:lineRule="auto"/>
        <w:jc w:val="center"/>
        <w:outlineLvl w:val="0"/>
        <w:rPr>
          <w:rFonts w:ascii="宋体" w:hAnsi="宋体" w:cs="宋体"/>
          <w:b/>
          <w:color w:val="000000" w:themeColor="text1"/>
          <w:sz w:val="36"/>
          <w:szCs w:val="36"/>
        </w:rPr>
      </w:pPr>
      <w:bookmarkStart w:id="577" w:name="_Toc150480792"/>
      <w:bookmarkStart w:id="578" w:name="_Toc142311056"/>
      <w:bookmarkStart w:id="579" w:name="_Toc353873664"/>
      <w:bookmarkStart w:id="580" w:name="_Toc353825544"/>
      <w:bookmarkStart w:id="581" w:name="_Toc127151554"/>
      <w:bookmarkStart w:id="582" w:name="_Toc305158822"/>
      <w:bookmarkStart w:id="583" w:name="_Toc150774759"/>
      <w:bookmarkStart w:id="584" w:name="_Toc226337250"/>
      <w:bookmarkStart w:id="585" w:name="_Toc305158896"/>
      <w:bookmarkStart w:id="586" w:name="_Toc265228392"/>
      <w:bookmarkStart w:id="587" w:name="_Toc264969244"/>
      <w:bookmarkStart w:id="588" w:name="_Toc226965827"/>
      <w:bookmarkStart w:id="589" w:name="_Toc353873934"/>
      <w:r>
        <w:rPr>
          <w:rFonts w:ascii="宋体" w:hAnsi="宋体" w:cs="宋体" w:hint="eastAsia"/>
          <w:color w:val="000000" w:themeColor="text1"/>
          <w:sz w:val="24"/>
        </w:rPr>
        <w:br w:type="page"/>
      </w:r>
      <w:bookmarkStart w:id="590" w:name="_Toc162022897"/>
      <w:r>
        <w:rPr>
          <w:rFonts w:ascii="宋体" w:hAnsi="宋体" w:cs="宋体" w:hint="eastAsia"/>
          <w:b/>
          <w:color w:val="000000" w:themeColor="text1"/>
          <w:sz w:val="36"/>
          <w:szCs w:val="36"/>
        </w:rPr>
        <w:lastRenderedPageBreak/>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宋体" w:hAnsi="宋体" w:cs="宋体" w:hint="eastAsia"/>
          <w:b/>
          <w:color w:val="000000" w:themeColor="text1"/>
          <w:sz w:val="36"/>
          <w:szCs w:val="36"/>
        </w:rPr>
        <w:t>评审方法和评审标准</w:t>
      </w:r>
      <w:bookmarkStart w:id="591" w:name="_Toc487900382"/>
      <w:bookmarkEnd w:id="590"/>
    </w:p>
    <w:p w:rsidR="004B5CAC" w:rsidRDefault="001A39A7">
      <w:pPr>
        <w:pStyle w:val="22"/>
        <w:spacing w:before="0"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一、资格审查程序</w:t>
      </w:r>
    </w:p>
    <w:p w:rsidR="004B5CAC" w:rsidRDefault="001A39A7">
      <w:pPr>
        <w:tabs>
          <w:tab w:val="left" w:pos="1080"/>
        </w:tabs>
        <w:snapToGrid w:val="0"/>
        <w:jc w:val="left"/>
        <w:rPr>
          <w:rFonts w:ascii="宋体" w:hAnsi="宋体" w:cs="宋体"/>
          <w:b/>
          <w:color w:val="000000" w:themeColor="text1"/>
          <w:sz w:val="24"/>
        </w:rPr>
      </w:pPr>
      <w:r>
        <w:rPr>
          <w:rFonts w:ascii="宋体" w:hAnsi="宋体" w:cs="宋体" w:hint="eastAsia"/>
          <w:b/>
          <w:color w:val="000000" w:themeColor="text1"/>
          <w:sz w:val="24"/>
        </w:rPr>
        <w:tab/>
      </w:r>
    </w:p>
    <w:p w:rsidR="004B5CAC" w:rsidRDefault="001A39A7">
      <w:pPr>
        <w:numPr>
          <w:ilvl w:val="0"/>
          <w:numId w:val="11"/>
        </w:numPr>
        <w:tabs>
          <w:tab w:val="left" w:pos="360"/>
        </w:tabs>
        <w:snapToGrid w:val="0"/>
        <w:spacing w:line="360" w:lineRule="auto"/>
        <w:outlineLvl w:val="2"/>
        <w:rPr>
          <w:rFonts w:ascii="宋体" w:hAnsi="宋体" w:cs="宋体"/>
          <w:color w:val="000000" w:themeColor="text1"/>
          <w:sz w:val="24"/>
        </w:rPr>
      </w:pPr>
      <w:bookmarkStart w:id="592" w:name="_Toc305158883"/>
      <w:bookmarkStart w:id="593" w:name="_Toc164608810"/>
      <w:bookmarkStart w:id="594" w:name="_Toc151193929"/>
      <w:bookmarkStart w:id="595" w:name="_Toc226337237"/>
      <w:bookmarkStart w:id="596" w:name="_Toc305158809"/>
      <w:bookmarkStart w:id="597" w:name="_Toc151193783"/>
      <w:bookmarkStart w:id="598" w:name="_Toc127151742"/>
      <w:bookmarkStart w:id="599" w:name="_Toc142311043"/>
      <w:bookmarkStart w:id="600" w:name="_Toc150480779"/>
      <w:bookmarkStart w:id="601" w:name="_Toc164229236"/>
      <w:bookmarkStart w:id="602" w:name="_Toc164608655"/>
      <w:bookmarkStart w:id="603" w:name="_Toc149720834"/>
      <w:bookmarkStart w:id="604" w:name="_Toc127161455"/>
      <w:bookmarkStart w:id="605" w:name="_Toc150774641"/>
      <w:bookmarkStart w:id="606" w:name="_Toc151193711"/>
      <w:bookmarkStart w:id="607" w:name="_Toc151193855"/>
      <w:bookmarkStart w:id="608" w:name="_Toc226309785"/>
      <w:bookmarkStart w:id="609" w:name="_Toc226965731"/>
      <w:bookmarkStart w:id="610" w:name="_Toc150509292"/>
      <w:bookmarkStart w:id="611" w:name="_Toc150774746"/>
      <w:bookmarkStart w:id="612" w:name="_Toc265228379"/>
      <w:bookmarkStart w:id="613" w:name="_Toc164229382"/>
      <w:bookmarkStart w:id="614" w:name="_Toc164351635"/>
      <w:bookmarkStart w:id="615" w:name="_Toc195842906"/>
      <w:bookmarkStart w:id="616" w:name="_Toc226965814"/>
      <w:bookmarkStart w:id="617" w:name="_Toc264969231"/>
      <w:bookmarkStart w:id="618" w:name="_Toc151193639"/>
      <w:bookmarkStart w:id="619" w:name="_Toc127151541"/>
      <w:bookmarkStart w:id="620" w:name="_Toc151190168"/>
      <w:bookmarkStart w:id="621" w:name="_Toc353873941"/>
      <w:bookmarkStart w:id="622" w:name="_Toc353825551"/>
      <w:bookmarkStart w:id="623" w:name="_Toc265228393"/>
      <w:bookmarkStart w:id="624" w:name="_Toc195842920"/>
      <w:bookmarkStart w:id="625" w:name="_Toc305158897"/>
      <w:bookmarkStart w:id="626" w:name="_Toc264969245"/>
      <w:bookmarkStart w:id="627" w:name="_Toc150480793"/>
      <w:bookmarkStart w:id="628" w:name="_Toc226965828"/>
      <w:bookmarkStart w:id="629" w:name="_Toc226337251"/>
      <w:bookmarkStart w:id="630" w:name="_Toc127151555"/>
      <w:bookmarkStart w:id="631" w:name="_Toc353873665"/>
      <w:bookmarkStart w:id="632" w:name="_Toc353873935"/>
      <w:bookmarkStart w:id="633" w:name="_Toc353825545"/>
      <w:bookmarkStart w:id="634" w:name="_Toc150774760"/>
      <w:bookmarkStart w:id="635" w:name="_Toc305158823"/>
      <w:bookmarkStart w:id="636" w:name="_Toc14231105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r>
        <w:rPr>
          <w:rFonts w:ascii="宋体" w:hAnsi="宋体" w:cs="宋体" w:hint="eastAsia"/>
          <w:color w:val="000000" w:themeColor="text1"/>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ascii="宋体" w:hAnsi="宋体" w:cs="宋体" w:hint="eastAsia"/>
          <w:color w:val="000000" w:themeColor="text1"/>
          <w:sz w:val="24"/>
        </w:rPr>
        <w:t>资格审查和符合性审查</w:t>
      </w:r>
    </w:p>
    <w:p w:rsidR="004B5CAC" w:rsidRDefault="001A39A7">
      <w:pPr>
        <w:numPr>
          <w:ilvl w:val="1"/>
          <w:numId w:val="11"/>
        </w:numPr>
        <w:tabs>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宋体" w:hAnsi="宋体" w:cs="宋体" w:hint="eastAsia"/>
          <w:b/>
          <w:color w:val="000000" w:themeColor="text1"/>
          <w:sz w:val="24"/>
        </w:rPr>
        <w:t>无效响应</w:t>
      </w:r>
      <w:r>
        <w:rPr>
          <w:rFonts w:ascii="宋体" w:hAnsi="宋体" w:cs="宋体" w:hint="eastAsia"/>
          <w:color w:val="000000" w:themeColor="text1"/>
          <w:sz w:val="24"/>
        </w:rPr>
        <w:t>处理，磋商小组应当告知提交响应文件的供应商。</w:t>
      </w:r>
    </w:p>
    <w:p w:rsidR="004B5CAC" w:rsidRDefault="001A39A7">
      <w:pPr>
        <w:numPr>
          <w:ilvl w:val="1"/>
          <w:numId w:val="11"/>
        </w:numPr>
        <w:tabs>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《资格审查要求》中对格式有要求的，除竞争性磋商文件另有规定外，均为“实质性格式”文件。</w:t>
      </w:r>
    </w:p>
    <w:p w:rsidR="004B5CAC" w:rsidRDefault="001A39A7">
      <w:pPr>
        <w:numPr>
          <w:ilvl w:val="1"/>
          <w:numId w:val="11"/>
        </w:numPr>
        <w:tabs>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《资格审查要求》见下表：</w:t>
      </w:r>
    </w:p>
    <w:p w:rsidR="004B5CAC" w:rsidRDefault="001A39A7">
      <w:pPr>
        <w:tabs>
          <w:tab w:val="left" w:pos="900"/>
          <w:tab w:val="left" w:pos="1080"/>
        </w:tabs>
        <w:snapToGrid w:val="0"/>
        <w:spacing w:line="360" w:lineRule="auto"/>
        <w:ind w:left="1077" w:firstLineChars="1100" w:firstLine="2650"/>
        <w:rPr>
          <w:rFonts w:ascii="宋体" w:hAnsi="宋体" w:cs="宋体"/>
          <w:b/>
          <w:color w:val="000000" w:themeColor="text1"/>
          <w:sz w:val="24"/>
        </w:rPr>
      </w:pPr>
      <w:r>
        <w:rPr>
          <w:rFonts w:ascii="宋体" w:hAnsi="宋体" w:cs="宋体" w:hint="eastAsia"/>
          <w:b/>
          <w:color w:val="000000" w:themeColor="text1"/>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1698"/>
        <w:gridCol w:w="4678"/>
        <w:gridCol w:w="1863"/>
      </w:tblGrid>
      <w:tr w:rsidR="004B5CAC">
        <w:trPr>
          <w:cantSplit/>
          <w:trHeight w:val="468"/>
          <w:tblHeader/>
        </w:trPr>
        <w:tc>
          <w:tcPr>
            <w:tcW w:w="454" w:type="pct"/>
            <w:vAlign w:val="center"/>
          </w:tcPr>
          <w:p w:rsidR="004B5CAC" w:rsidRDefault="001A39A7">
            <w:pPr>
              <w:tabs>
                <w:tab w:val="left" w:pos="1080"/>
              </w:tabs>
              <w:snapToGrid w:val="0"/>
              <w:jc w:val="center"/>
              <w:rPr>
                <w:rFonts w:ascii="宋体" w:hAnsi="宋体" w:cs="宋体"/>
                <w:b/>
                <w:color w:val="000000" w:themeColor="text1"/>
                <w:sz w:val="24"/>
              </w:rPr>
            </w:pPr>
            <w:bookmarkStart w:id="637" w:name="_Hlt487972895"/>
            <w:bookmarkEnd w:id="637"/>
            <w:r>
              <w:rPr>
                <w:rFonts w:ascii="宋体" w:hAnsi="宋体" w:cs="宋体" w:hint="eastAsia"/>
                <w:b/>
                <w:color w:val="000000" w:themeColor="text1"/>
                <w:sz w:val="24"/>
              </w:rPr>
              <w:t>序号</w:t>
            </w:r>
          </w:p>
        </w:tc>
        <w:tc>
          <w:tcPr>
            <w:tcW w:w="937" w:type="pct"/>
            <w:vAlign w:val="center"/>
          </w:tcPr>
          <w:p w:rsidR="004B5CAC" w:rsidRDefault="001A39A7">
            <w:pPr>
              <w:tabs>
                <w:tab w:val="left" w:pos="1080"/>
              </w:tabs>
              <w:snapToGrid w:val="0"/>
              <w:jc w:val="center"/>
              <w:rPr>
                <w:rFonts w:ascii="宋体" w:hAnsi="宋体" w:cs="宋体"/>
                <w:b/>
                <w:color w:val="000000" w:themeColor="text1"/>
                <w:sz w:val="24"/>
              </w:rPr>
            </w:pPr>
            <w:r>
              <w:rPr>
                <w:rFonts w:ascii="宋体" w:hAnsi="宋体" w:cs="宋体" w:hint="eastAsia"/>
                <w:b/>
                <w:color w:val="000000" w:themeColor="text1"/>
                <w:sz w:val="24"/>
              </w:rPr>
              <w:t>检查因素</w:t>
            </w:r>
          </w:p>
        </w:tc>
        <w:tc>
          <w:tcPr>
            <w:tcW w:w="2580" w:type="pct"/>
            <w:vAlign w:val="center"/>
          </w:tcPr>
          <w:p w:rsidR="004B5CAC" w:rsidRDefault="001A39A7">
            <w:pPr>
              <w:tabs>
                <w:tab w:val="left" w:pos="1080"/>
              </w:tabs>
              <w:snapToGrid w:val="0"/>
              <w:jc w:val="center"/>
              <w:rPr>
                <w:rFonts w:ascii="宋体" w:hAnsi="宋体" w:cs="宋体"/>
                <w:b/>
                <w:color w:val="000000" w:themeColor="text1"/>
                <w:sz w:val="24"/>
              </w:rPr>
            </w:pPr>
            <w:r>
              <w:rPr>
                <w:rFonts w:ascii="宋体" w:hAnsi="宋体" w:cs="宋体" w:hint="eastAsia"/>
                <w:b/>
                <w:color w:val="000000" w:themeColor="text1"/>
                <w:sz w:val="24"/>
              </w:rPr>
              <w:t>检查内容</w:t>
            </w:r>
          </w:p>
        </w:tc>
        <w:tc>
          <w:tcPr>
            <w:tcW w:w="1028" w:type="pct"/>
            <w:vAlign w:val="center"/>
          </w:tcPr>
          <w:p w:rsidR="004B5CAC" w:rsidRDefault="001A39A7">
            <w:pPr>
              <w:tabs>
                <w:tab w:val="left" w:pos="1080"/>
              </w:tabs>
              <w:snapToGrid w:val="0"/>
              <w:jc w:val="center"/>
              <w:rPr>
                <w:rFonts w:ascii="宋体" w:hAnsi="宋体" w:cs="宋体"/>
                <w:b/>
                <w:color w:val="000000" w:themeColor="text1"/>
                <w:sz w:val="24"/>
              </w:rPr>
            </w:pPr>
            <w:r>
              <w:rPr>
                <w:rFonts w:ascii="宋体" w:hAnsi="宋体" w:cs="宋体" w:hint="eastAsia"/>
                <w:b/>
                <w:color w:val="000000" w:themeColor="text1"/>
                <w:sz w:val="24"/>
              </w:rPr>
              <w:t>格式要求</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1</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满足《中华人民共和国政府采购法》第二十二条规定</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具体规定见第一章《采购邀请》</w:t>
            </w:r>
          </w:p>
        </w:tc>
        <w:tc>
          <w:tcPr>
            <w:tcW w:w="1028" w:type="pct"/>
            <w:vAlign w:val="center"/>
          </w:tcPr>
          <w:p w:rsidR="004B5CAC" w:rsidRDefault="004B5CAC">
            <w:pPr>
              <w:tabs>
                <w:tab w:val="left" w:pos="1080"/>
              </w:tabs>
              <w:snapToGrid w:val="0"/>
              <w:jc w:val="left"/>
              <w:rPr>
                <w:rFonts w:ascii="宋体" w:hAnsi="宋体" w:cs="宋体"/>
                <w:color w:val="000000" w:themeColor="text1"/>
                <w:sz w:val="24"/>
              </w:rPr>
            </w:pP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lastRenderedPageBreak/>
              <w:t>1-1</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营业执照等证明文件</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供应商为企业（包括合伙企业）的，应提供有效的“营业执照”；</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供应商为事业单位的，应提供有效的“事业单位法人证书”；</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供应商是非企业机构的，应提供有效的“执业许可证”、“登记证书”等证明文件；</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供应商是个体工商户的，应提供有效的“个体工商户营业执照”；</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供应商是自然人的，应提供有效的自然人身份证明。</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分支机构参加响应的，应提供该分支机构或其所属法人/其他组织的相应证明文件；同时还应提供其所属法人/其他组织出具的授权其参与本项目的授权书（格式自拟，须加盖其所属法人/其他组织的公章）；对于</w:t>
            </w:r>
            <w:r>
              <w:rPr>
                <w:rFonts w:ascii="宋体" w:hAnsi="宋体" w:cs="宋体" w:hint="eastAsia"/>
                <w:iCs/>
                <w:color w:val="000000" w:themeColor="text1"/>
                <w:sz w:val="24"/>
              </w:rPr>
              <w:t>银行、保险、石油石化、电力、电信等行业的分支机构，可以提供上述</w:t>
            </w:r>
            <w:r>
              <w:rPr>
                <w:rFonts w:ascii="宋体" w:hAnsi="宋体" w:cs="宋体" w:hint="eastAsia"/>
                <w:color w:val="000000" w:themeColor="text1"/>
                <w:sz w:val="24"/>
              </w:rPr>
              <w:t>授权，也可以提供其所属法人/其他组织的有关文件或制度等能够证明授权其独立开展业务的证明材料。</w:t>
            </w:r>
          </w:p>
        </w:tc>
        <w:tc>
          <w:tcPr>
            <w:tcW w:w="1028"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提供证明文件复印件加盖单位公章</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1-2</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供应商资格声明书</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提供了符合竞争性磋商文件要求的《供应商资格声明书》。</w:t>
            </w:r>
          </w:p>
        </w:tc>
        <w:tc>
          <w:tcPr>
            <w:tcW w:w="1028"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格式见《响应文件格式》</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1-3</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供应商信用记录</w:t>
            </w:r>
          </w:p>
        </w:tc>
        <w:tc>
          <w:tcPr>
            <w:tcW w:w="2580" w:type="pct"/>
            <w:vAlign w:val="center"/>
          </w:tcPr>
          <w:p w:rsidR="004B5CAC" w:rsidRDefault="001A39A7">
            <w:pPr>
              <w:tabs>
                <w:tab w:val="left" w:pos="1080"/>
              </w:tabs>
              <w:snapToGrid w:val="0"/>
              <w:rPr>
                <w:rFonts w:ascii="宋体" w:hAnsi="宋体" w:cs="宋体"/>
                <w:color w:val="000000" w:themeColor="text1"/>
                <w:sz w:val="24"/>
              </w:rPr>
            </w:pPr>
            <w:r>
              <w:rPr>
                <w:rFonts w:ascii="宋体" w:hAnsi="宋体" w:cs="宋体" w:hint="eastAsia"/>
                <w:color w:val="000000" w:themeColor="text1"/>
                <w:sz w:val="24"/>
              </w:rPr>
              <w:t>查询渠道：信用中国网站和中国政府采购网（</w:t>
            </w:r>
            <w:r>
              <w:rPr>
                <w:rFonts w:ascii="宋体" w:hAnsi="宋体" w:cs="宋体" w:hint="eastAsia"/>
                <w:color w:val="000000" w:themeColor="text1"/>
              </w:rPr>
              <w:t>www.creditchina.gov.cn</w:t>
            </w:r>
            <w:r>
              <w:rPr>
                <w:rFonts w:ascii="宋体" w:hAnsi="宋体" w:cs="宋体" w:hint="eastAsia"/>
                <w:color w:val="000000" w:themeColor="text1"/>
                <w:sz w:val="24"/>
              </w:rPr>
              <w:t>、</w:t>
            </w:r>
            <w:r>
              <w:rPr>
                <w:rFonts w:ascii="宋体" w:hAnsi="宋体" w:cs="宋体" w:hint="eastAsia"/>
                <w:color w:val="000000" w:themeColor="text1"/>
              </w:rPr>
              <w:t>www.ccgp.gov.cn</w:t>
            </w:r>
            <w:r>
              <w:rPr>
                <w:rFonts w:ascii="宋体" w:hAnsi="宋体" w:cs="宋体" w:hint="eastAsia"/>
                <w:color w:val="000000" w:themeColor="text1"/>
                <w:sz w:val="24"/>
              </w:rPr>
              <w:t>）；</w:t>
            </w:r>
          </w:p>
          <w:p w:rsidR="004B5CAC" w:rsidRDefault="001A39A7">
            <w:pPr>
              <w:tabs>
                <w:tab w:val="left" w:pos="900"/>
                <w:tab w:val="left" w:pos="1980"/>
              </w:tabs>
              <w:snapToGrid w:val="0"/>
              <w:rPr>
                <w:rFonts w:ascii="宋体" w:hAnsi="宋体" w:cs="宋体"/>
                <w:color w:val="000000" w:themeColor="text1"/>
                <w:sz w:val="24"/>
              </w:rPr>
            </w:pPr>
            <w:r>
              <w:rPr>
                <w:rFonts w:ascii="宋体" w:hAnsi="宋体" w:cs="宋体" w:hint="eastAsia"/>
                <w:color w:val="000000" w:themeColor="text1"/>
                <w:sz w:val="24"/>
              </w:rPr>
              <w:t>截止时点：</w:t>
            </w:r>
            <w:r>
              <w:rPr>
                <w:rFonts w:ascii="宋体" w:hAnsi="宋体" w:cs="宋体" w:hint="eastAsia"/>
                <w:color w:val="000000" w:themeColor="text1"/>
                <w:kern w:val="0"/>
                <w:sz w:val="24"/>
                <w:szCs w:val="20"/>
              </w:rPr>
              <w:t>首次响应文件提交截止时间以后</w:t>
            </w:r>
            <w:r>
              <w:rPr>
                <w:rFonts w:ascii="宋体" w:hAnsi="宋体" w:cs="宋体" w:hint="eastAsia"/>
                <w:color w:val="000000" w:themeColor="text1"/>
                <w:sz w:val="24"/>
              </w:rPr>
              <w:t>、资格审查阶段采购人或采购代理机构的实际查询时间；</w:t>
            </w:r>
          </w:p>
          <w:p w:rsidR="004B5CAC" w:rsidRDefault="001A39A7">
            <w:pPr>
              <w:tabs>
                <w:tab w:val="left" w:pos="900"/>
                <w:tab w:val="left" w:pos="1980"/>
              </w:tabs>
              <w:snapToGrid w:val="0"/>
              <w:rPr>
                <w:rFonts w:ascii="宋体" w:hAnsi="宋体" w:cs="宋体"/>
                <w:color w:val="000000" w:themeColor="text1"/>
                <w:sz w:val="24"/>
              </w:rPr>
            </w:pPr>
            <w:r>
              <w:rPr>
                <w:rFonts w:ascii="宋体" w:hAnsi="宋体" w:cs="宋体" w:hint="eastAsia"/>
                <w:color w:val="000000" w:themeColor="text1"/>
                <w:sz w:val="24"/>
              </w:rPr>
              <w:t>信用信息查询记录和证据留存具体方式：查询结果网页打印页作为查询记录和证据，与其他竞争性磋商文件一并保存；</w:t>
            </w:r>
          </w:p>
          <w:p w:rsidR="004B5CAC" w:rsidRDefault="001A39A7">
            <w:pPr>
              <w:tabs>
                <w:tab w:val="left" w:pos="1080"/>
              </w:tabs>
              <w:snapToGrid w:val="0"/>
              <w:rPr>
                <w:rFonts w:ascii="宋体" w:hAnsi="宋体" w:cs="宋体"/>
                <w:color w:val="000000" w:themeColor="text1"/>
                <w:sz w:val="24"/>
              </w:rPr>
            </w:pPr>
            <w:r>
              <w:rPr>
                <w:rFonts w:ascii="宋体" w:hAnsi="宋体" w:cs="宋体" w:hint="eastAsia"/>
                <w:color w:val="000000" w:themeColor="text1"/>
                <w:sz w:val="24"/>
              </w:rPr>
              <w:t>信用信息的使用原则：经认定的被列入失信被执行人、重大税收违法案件当事人名单、政府采购严重违法失信行为记录名单的供应商，其</w:t>
            </w:r>
            <w:r>
              <w:rPr>
                <w:rFonts w:ascii="宋体" w:hAnsi="宋体" w:cs="宋体" w:hint="eastAsia"/>
                <w:b/>
                <w:color w:val="000000" w:themeColor="text1"/>
                <w:sz w:val="24"/>
              </w:rPr>
              <w:t>响应无效</w:t>
            </w:r>
            <w:r>
              <w:rPr>
                <w:rFonts w:ascii="宋体" w:hAnsi="宋体" w:cs="宋体" w:hint="eastAsia"/>
                <w:color w:val="000000" w:themeColor="text1"/>
                <w:sz w:val="24"/>
              </w:rPr>
              <w:t>。联合体形式磋商的，联合体成员存在不良信用记录，视同联合体存在不良信用记录。</w:t>
            </w:r>
          </w:p>
        </w:tc>
        <w:tc>
          <w:tcPr>
            <w:tcW w:w="1028" w:type="pct"/>
            <w:vAlign w:val="center"/>
          </w:tcPr>
          <w:p w:rsidR="004B5CAC" w:rsidRDefault="001A39A7">
            <w:pPr>
              <w:tabs>
                <w:tab w:val="left" w:pos="1080"/>
              </w:tabs>
              <w:snapToGrid w:val="0"/>
              <w:rPr>
                <w:rFonts w:ascii="宋体" w:hAnsi="宋体" w:cs="宋体"/>
                <w:color w:val="000000" w:themeColor="text1"/>
                <w:sz w:val="24"/>
              </w:rPr>
            </w:pPr>
            <w:r>
              <w:rPr>
                <w:rFonts w:ascii="宋体" w:hAnsi="宋体" w:cs="宋体" w:hint="eastAsia"/>
                <w:color w:val="000000" w:themeColor="text1"/>
                <w:sz w:val="24"/>
              </w:rPr>
              <w:t>无须供应商提供，由采购人或采购代理机构查询。</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1-4</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法律、行政法规规定的其他条件</w:t>
            </w:r>
          </w:p>
        </w:tc>
        <w:tc>
          <w:tcPr>
            <w:tcW w:w="2580" w:type="pct"/>
            <w:vAlign w:val="center"/>
          </w:tcPr>
          <w:p w:rsidR="004B5CAC" w:rsidRDefault="001A39A7">
            <w:pPr>
              <w:tabs>
                <w:tab w:val="left" w:pos="1080"/>
              </w:tabs>
              <w:snapToGrid w:val="0"/>
              <w:rPr>
                <w:rFonts w:ascii="宋体" w:hAnsi="宋体" w:cs="宋体"/>
                <w:color w:val="000000" w:themeColor="text1"/>
                <w:sz w:val="24"/>
              </w:rPr>
            </w:pPr>
            <w:r>
              <w:rPr>
                <w:rFonts w:ascii="宋体" w:hAnsi="宋体" w:cs="宋体" w:hint="eastAsia"/>
                <w:color w:val="000000" w:themeColor="text1"/>
                <w:sz w:val="24"/>
              </w:rPr>
              <w:t>法律、行政法规规定的其他条件</w:t>
            </w:r>
          </w:p>
        </w:tc>
        <w:tc>
          <w:tcPr>
            <w:tcW w:w="1028"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lastRenderedPageBreak/>
              <w:t>2</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落实政府采购政策需满足的资格要求</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具体要求见第一章《采购邀请》</w:t>
            </w:r>
          </w:p>
        </w:tc>
        <w:tc>
          <w:tcPr>
            <w:tcW w:w="1028" w:type="pct"/>
            <w:vAlign w:val="center"/>
          </w:tcPr>
          <w:p w:rsidR="004B5CAC" w:rsidRDefault="004B5CAC">
            <w:pPr>
              <w:tabs>
                <w:tab w:val="left" w:pos="1080"/>
              </w:tabs>
              <w:snapToGrid w:val="0"/>
              <w:jc w:val="left"/>
              <w:rPr>
                <w:rFonts w:ascii="宋体" w:hAnsi="宋体" w:cs="宋体"/>
                <w:color w:val="000000" w:themeColor="text1"/>
                <w:sz w:val="24"/>
              </w:rPr>
            </w:pP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2-1</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中小企业政策</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本项目专门面向中小企业采购；</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供应商应提供《中小企业声明函》或《残疾人福利性单位声明函》或由省级以上监狱管理局、戒毒管理局(含新疆生产建设兵团)出具的属于监狱企业的证明文件。</w:t>
            </w:r>
          </w:p>
        </w:tc>
        <w:tc>
          <w:tcPr>
            <w:tcW w:w="1028"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格式见《响应文件格式》</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2-2</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其它落实政府采购政策的资格要求</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如有，见第一章《采购邀请》</w:t>
            </w:r>
          </w:p>
        </w:tc>
        <w:tc>
          <w:tcPr>
            <w:tcW w:w="1028" w:type="pct"/>
            <w:vAlign w:val="center"/>
          </w:tcPr>
          <w:p w:rsidR="004B5CAC" w:rsidRDefault="004B5CAC">
            <w:pPr>
              <w:tabs>
                <w:tab w:val="left" w:pos="1080"/>
              </w:tabs>
              <w:snapToGrid w:val="0"/>
              <w:jc w:val="left"/>
              <w:rPr>
                <w:rFonts w:ascii="宋体" w:hAnsi="宋体" w:cs="宋体"/>
                <w:color w:val="000000" w:themeColor="text1"/>
                <w:sz w:val="24"/>
              </w:rPr>
            </w:pP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3</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本项目的特定资格要求</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如有，见第一章《采购邀请》</w:t>
            </w:r>
          </w:p>
        </w:tc>
        <w:tc>
          <w:tcPr>
            <w:tcW w:w="1028" w:type="pct"/>
            <w:vAlign w:val="center"/>
          </w:tcPr>
          <w:p w:rsidR="004B5CAC" w:rsidRDefault="004B5CAC">
            <w:pPr>
              <w:tabs>
                <w:tab w:val="left" w:pos="1080"/>
              </w:tabs>
              <w:snapToGrid w:val="0"/>
              <w:jc w:val="left"/>
              <w:rPr>
                <w:rFonts w:ascii="宋体" w:hAnsi="宋体" w:cs="宋体"/>
                <w:color w:val="000000" w:themeColor="text1"/>
                <w:sz w:val="24"/>
              </w:rPr>
            </w:pP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3-2</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其他特定资格要求</w:t>
            </w:r>
          </w:p>
        </w:tc>
        <w:tc>
          <w:tcPr>
            <w:tcW w:w="2580"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1）具备建设行政主管部门核发的消防设施工程专业承包贰级（含）以上资质，并具有建设行政主管部门核发的有效的安全生产许可证；若供应商为外地企业，须提供有效的外省市建筑企业来京施工备案证明文件；</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2）根据《北京市住房和城乡建设委员会关于进一步完善建筑业企业资质审批监管系统异常预警功能的通知》（京建发〔2024〕80号）要求，未被标注资质异常；</w:t>
            </w:r>
          </w:p>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3）拟派项目经理须具备机电工程注册建造师二级（含）以上注册建造师执业资格和有效的安全生产考核合格证书（B本），</w:t>
            </w:r>
            <w:r>
              <w:rPr>
                <w:rFonts w:ascii="宋体" w:hAnsi="宋体" w:cs="宋体" w:hint="eastAsia"/>
                <w:color w:val="000000" w:themeColor="text1"/>
                <w:sz w:val="24"/>
                <w:lang w:val="zh-CN"/>
              </w:rPr>
              <w:t>外地来京建筑企业在办理进京备案时，应当一并办理注册建造师备案手续</w:t>
            </w:r>
            <w:r>
              <w:rPr>
                <w:rFonts w:ascii="宋体" w:hAnsi="宋体" w:cs="宋体" w:hint="eastAsia"/>
                <w:color w:val="000000" w:themeColor="text1"/>
                <w:sz w:val="24"/>
              </w:rPr>
              <w:t>。</w:t>
            </w:r>
          </w:p>
        </w:tc>
        <w:tc>
          <w:tcPr>
            <w:tcW w:w="1028" w:type="pct"/>
            <w:vAlign w:val="center"/>
          </w:tcPr>
          <w:p w:rsidR="004B5CAC" w:rsidRDefault="001A39A7">
            <w:pPr>
              <w:tabs>
                <w:tab w:val="left" w:pos="1080"/>
              </w:tabs>
              <w:snapToGrid w:val="0"/>
              <w:jc w:val="left"/>
              <w:rPr>
                <w:rFonts w:ascii="宋体" w:hAnsi="宋体" w:cs="宋体"/>
                <w:color w:val="000000" w:themeColor="text1"/>
                <w:sz w:val="24"/>
              </w:rPr>
            </w:pPr>
            <w:r>
              <w:rPr>
                <w:rFonts w:ascii="宋体" w:hAnsi="宋体" w:cs="宋体" w:hint="eastAsia"/>
                <w:color w:val="000000" w:themeColor="text1"/>
                <w:sz w:val="24"/>
              </w:rPr>
              <w:t>提供有效证明文件复印件加盖单位公章</w:t>
            </w:r>
          </w:p>
        </w:tc>
      </w:tr>
      <w:tr w:rsidR="004B5CAC">
        <w:trPr>
          <w:cantSplit/>
          <w:trHeight w:val="468"/>
        </w:trPr>
        <w:tc>
          <w:tcPr>
            <w:tcW w:w="454"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sz w:val="24"/>
              </w:rPr>
              <w:t>4</w:t>
            </w:r>
          </w:p>
        </w:tc>
        <w:tc>
          <w:tcPr>
            <w:tcW w:w="937" w:type="pct"/>
            <w:vAlign w:val="center"/>
          </w:tcPr>
          <w:p w:rsidR="004B5CAC" w:rsidRDefault="001A39A7">
            <w:pPr>
              <w:tabs>
                <w:tab w:val="left" w:pos="1080"/>
              </w:tabs>
              <w:snapToGrid w:val="0"/>
              <w:jc w:val="center"/>
              <w:rPr>
                <w:rFonts w:ascii="宋体" w:hAnsi="宋体" w:cs="宋体"/>
                <w:color w:val="000000" w:themeColor="text1"/>
                <w:sz w:val="24"/>
              </w:rPr>
            </w:pPr>
            <w:r>
              <w:rPr>
                <w:rFonts w:ascii="宋体" w:hAnsi="宋体" w:cs="宋体" w:hint="eastAsia"/>
                <w:color w:val="000000" w:themeColor="text1"/>
                <w:kern w:val="0"/>
                <w:sz w:val="24"/>
              </w:rPr>
              <w:t>磋商保证金</w:t>
            </w:r>
          </w:p>
        </w:tc>
        <w:tc>
          <w:tcPr>
            <w:tcW w:w="2580" w:type="pct"/>
            <w:vAlign w:val="center"/>
          </w:tcPr>
          <w:p w:rsidR="004B5CAC" w:rsidRDefault="001A39A7">
            <w:pPr>
              <w:tabs>
                <w:tab w:val="left" w:pos="1080"/>
              </w:tabs>
              <w:snapToGrid w:val="0"/>
              <w:rPr>
                <w:rFonts w:ascii="宋体" w:hAnsi="宋体" w:cs="宋体"/>
                <w:color w:val="000000" w:themeColor="text1"/>
                <w:sz w:val="24"/>
              </w:rPr>
            </w:pPr>
            <w:r>
              <w:rPr>
                <w:rFonts w:ascii="宋体" w:hAnsi="宋体" w:cs="宋体" w:hint="eastAsia"/>
                <w:color w:val="000000" w:themeColor="text1"/>
                <w:kern w:val="0"/>
                <w:sz w:val="24"/>
              </w:rPr>
              <w:t>按照竞争性磋商文件的要求提交磋商保证金。</w:t>
            </w:r>
          </w:p>
        </w:tc>
        <w:tc>
          <w:tcPr>
            <w:tcW w:w="1028" w:type="pct"/>
            <w:vAlign w:val="center"/>
          </w:tcPr>
          <w:p w:rsidR="004B5CAC" w:rsidRDefault="004B5CAC">
            <w:pPr>
              <w:tabs>
                <w:tab w:val="left" w:pos="1080"/>
              </w:tabs>
              <w:snapToGrid w:val="0"/>
              <w:rPr>
                <w:rFonts w:ascii="宋体" w:hAnsi="宋体" w:cs="宋体"/>
                <w:color w:val="000000" w:themeColor="text1"/>
                <w:sz w:val="24"/>
              </w:rPr>
            </w:pPr>
          </w:p>
        </w:tc>
      </w:tr>
    </w:tbl>
    <w:p w:rsidR="004B5CAC" w:rsidRDefault="004B5CAC">
      <w:pPr>
        <w:widowControl/>
        <w:jc w:val="left"/>
        <w:rPr>
          <w:rFonts w:ascii="宋体" w:hAnsi="宋体" w:cs="宋体"/>
          <w:color w:val="000000" w:themeColor="text1"/>
          <w:sz w:val="24"/>
        </w:rPr>
      </w:pPr>
    </w:p>
    <w:p w:rsidR="004B5CAC" w:rsidRDefault="001A39A7">
      <w:pPr>
        <w:numPr>
          <w:ilvl w:val="1"/>
          <w:numId w:val="11"/>
        </w:numPr>
        <w:tabs>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《符合性审查要求》见下表：</w:t>
      </w:r>
    </w:p>
    <w:p w:rsidR="004B5CAC" w:rsidRDefault="001A39A7">
      <w:pPr>
        <w:widowControl/>
        <w:spacing w:line="360" w:lineRule="auto"/>
        <w:jc w:val="center"/>
        <w:rPr>
          <w:rFonts w:ascii="宋体" w:hAnsi="宋体" w:cs="宋体"/>
          <w:b/>
          <w:color w:val="000000" w:themeColor="text1"/>
          <w:kern w:val="0"/>
          <w:sz w:val="24"/>
        </w:rPr>
      </w:pPr>
      <w:r>
        <w:rPr>
          <w:rFonts w:ascii="宋体" w:hAnsi="宋体" w:cs="宋体" w:hint="eastAsia"/>
          <w:b/>
          <w:color w:val="000000" w:themeColor="text1"/>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4364"/>
        <w:gridCol w:w="2041"/>
      </w:tblGrid>
      <w:tr w:rsidR="004B5CAC">
        <w:trPr>
          <w:trHeight w:val="685"/>
          <w:jc w:val="center"/>
        </w:trPr>
        <w:tc>
          <w:tcPr>
            <w:tcW w:w="545" w:type="pct"/>
            <w:shd w:val="clear" w:color="000000" w:fill="FFFFFF"/>
            <w:vAlign w:val="center"/>
          </w:tcPr>
          <w:p w:rsidR="004B5CAC" w:rsidRDefault="001A39A7">
            <w:pPr>
              <w:widowControl/>
              <w:jc w:val="center"/>
              <w:rPr>
                <w:rFonts w:ascii="宋体" w:hAnsi="宋体" w:cs="宋体"/>
                <w:b/>
                <w:color w:val="000000" w:themeColor="text1"/>
                <w:kern w:val="0"/>
                <w:sz w:val="24"/>
              </w:rPr>
            </w:pPr>
            <w:r>
              <w:rPr>
                <w:rFonts w:ascii="宋体" w:hAnsi="宋体" w:cs="宋体" w:hint="eastAsia"/>
                <w:b/>
                <w:color w:val="000000" w:themeColor="text1"/>
                <w:kern w:val="0"/>
                <w:sz w:val="24"/>
              </w:rPr>
              <w:t>序号</w:t>
            </w:r>
          </w:p>
        </w:tc>
        <w:tc>
          <w:tcPr>
            <w:tcW w:w="921" w:type="pct"/>
            <w:shd w:val="clear" w:color="000000" w:fill="FFFFFF"/>
            <w:vAlign w:val="center"/>
          </w:tcPr>
          <w:p w:rsidR="004B5CAC" w:rsidRDefault="001A39A7">
            <w:pPr>
              <w:widowControl/>
              <w:jc w:val="center"/>
              <w:rPr>
                <w:rFonts w:ascii="宋体" w:hAnsi="宋体" w:cs="宋体"/>
                <w:b/>
                <w:color w:val="000000" w:themeColor="text1"/>
                <w:kern w:val="0"/>
                <w:sz w:val="24"/>
              </w:rPr>
            </w:pPr>
            <w:r>
              <w:rPr>
                <w:rFonts w:ascii="宋体" w:hAnsi="宋体" w:cs="宋体" w:hint="eastAsia"/>
                <w:b/>
                <w:color w:val="000000" w:themeColor="text1"/>
                <w:sz w:val="24"/>
              </w:rPr>
              <w:t>检查</w:t>
            </w:r>
            <w:r>
              <w:rPr>
                <w:rFonts w:ascii="宋体" w:hAnsi="宋体" w:cs="宋体" w:hint="eastAsia"/>
                <w:b/>
                <w:color w:val="000000" w:themeColor="text1"/>
                <w:kern w:val="0"/>
                <w:sz w:val="24"/>
              </w:rPr>
              <w:t>因素</w:t>
            </w:r>
          </w:p>
        </w:tc>
        <w:tc>
          <w:tcPr>
            <w:tcW w:w="2408" w:type="pct"/>
            <w:shd w:val="clear" w:color="000000" w:fill="FFFFFF"/>
            <w:vAlign w:val="center"/>
          </w:tcPr>
          <w:p w:rsidR="004B5CAC" w:rsidRDefault="001A39A7">
            <w:pPr>
              <w:widowControl/>
              <w:jc w:val="center"/>
              <w:rPr>
                <w:rFonts w:ascii="宋体" w:hAnsi="宋体" w:cs="宋体"/>
                <w:b/>
                <w:color w:val="000000" w:themeColor="text1"/>
                <w:kern w:val="0"/>
                <w:sz w:val="24"/>
              </w:rPr>
            </w:pPr>
            <w:r>
              <w:rPr>
                <w:rFonts w:ascii="宋体" w:hAnsi="宋体" w:cs="宋体" w:hint="eastAsia"/>
                <w:b/>
                <w:color w:val="000000" w:themeColor="text1"/>
                <w:sz w:val="24"/>
              </w:rPr>
              <w:t>检查</w:t>
            </w:r>
            <w:r>
              <w:rPr>
                <w:rFonts w:ascii="宋体" w:hAnsi="宋体" w:cs="宋体" w:hint="eastAsia"/>
                <w:b/>
                <w:color w:val="000000" w:themeColor="text1"/>
                <w:kern w:val="0"/>
                <w:sz w:val="24"/>
              </w:rPr>
              <w:t>内容</w:t>
            </w:r>
          </w:p>
        </w:tc>
        <w:tc>
          <w:tcPr>
            <w:tcW w:w="1126" w:type="pct"/>
            <w:shd w:val="clear" w:color="000000" w:fill="FFFFFF"/>
            <w:vAlign w:val="center"/>
          </w:tcPr>
          <w:p w:rsidR="004B5CAC" w:rsidRDefault="001A39A7">
            <w:pPr>
              <w:widowControl/>
              <w:jc w:val="center"/>
              <w:rPr>
                <w:rFonts w:ascii="宋体" w:hAnsi="宋体" w:cs="宋体"/>
                <w:b/>
                <w:color w:val="000000" w:themeColor="text1"/>
                <w:kern w:val="0"/>
                <w:sz w:val="24"/>
              </w:rPr>
            </w:pPr>
            <w:r>
              <w:rPr>
                <w:rFonts w:ascii="宋体" w:hAnsi="宋体" w:cs="宋体" w:hint="eastAsia"/>
                <w:b/>
                <w:color w:val="000000" w:themeColor="text1"/>
                <w:kern w:val="0"/>
                <w:sz w:val="24"/>
              </w:rPr>
              <w:t>是否允许澄清、说明或者更正</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授权委托书</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按竞争性磋商文件要求提供授权委托书或法定代表人身份证明；</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响应完整性</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未将一个采购包中的内容拆开分包；</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响应有效期</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响应文件中承诺的响应有效期满足竞争性磋商文件中载明的响应有效期的；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实质性格式</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标记为“实质性格式”的文件均按竞争性磋商文件要求提供且签署、盖章的；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sz w:val="24"/>
              </w:rPr>
              <w:t>工期</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sz w:val="24"/>
              </w:rPr>
              <w:t>满足</w:t>
            </w:r>
            <w:r>
              <w:rPr>
                <w:rFonts w:ascii="宋体" w:hAnsi="宋体" w:cs="宋体" w:hint="eastAsia"/>
                <w:color w:val="000000" w:themeColor="text1"/>
                <w:kern w:val="0"/>
                <w:sz w:val="24"/>
              </w:rPr>
              <w:t>竞争性磋商文件</w:t>
            </w:r>
            <w:r>
              <w:rPr>
                <w:rFonts w:ascii="宋体" w:hAnsi="宋体" w:cs="宋体" w:hint="eastAsia"/>
                <w:color w:val="000000" w:themeColor="text1"/>
                <w:sz w:val="24"/>
              </w:rPr>
              <w:t>要求的工期</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sz w:val="24"/>
              </w:rPr>
              <w:t>工程质量</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sz w:val="24"/>
              </w:rPr>
              <w:t>满足</w:t>
            </w:r>
            <w:r>
              <w:rPr>
                <w:rFonts w:ascii="宋体" w:hAnsi="宋体" w:cs="宋体" w:hint="eastAsia"/>
                <w:color w:val="000000" w:themeColor="text1"/>
                <w:kern w:val="0"/>
                <w:sz w:val="24"/>
              </w:rPr>
              <w:t>竞争性磋商文件</w:t>
            </w:r>
            <w:r>
              <w:rPr>
                <w:rFonts w:ascii="宋体" w:hAnsi="宋体" w:cs="宋体" w:hint="eastAsia"/>
                <w:color w:val="000000" w:themeColor="text1"/>
                <w:sz w:val="24"/>
              </w:rPr>
              <w:t>的质量标准的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sz w:val="24"/>
              </w:rPr>
              <w:t>安全生产标准化管理目标等级</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sz w:val="24"/>
              </w:rPr>
              <w:t>满足</w:t>
            </w:r>
            <w:r>
              <w:rPr>
                <w:rFonts w:ascii="宋体" w:hAnsi="宋体" w:cs="宋体" w:hint="eastAsia"/>
                <w:color w:val="000000" w:themeColor="text1"/>
                <w:kern w:val="0"/>
                <w:sz w:val="24"/>
              </w:rPr>
              <w:t>竞争性磋商文件</w:t>
            </w:r>
            <w:r>
              <w:rPr>
                <w:rFonts w:ascii="宋体" w:hAnsi="宋体" w:cs="宋体" w:hint="eastAsia"/>
                <w:color w:val="000000" w:themeColor="text1"/>
                <w:sz w:val="24"/>
              </w:rPr>
              <w:t>要求的安全生产标准化管理目标等级的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sz w:val="24"/>
              </w:rPr>
              <w:t>已标价工程量清单</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sz w:val="24"/>
              </w:rPr>
              <w:t>满足</w:t>
            </w:r>
            <w:r>
              <w:rPr>
                <w:rFonts w:ascii="宋体" w:hAnsi="宋体" w:cs="宋体" w:hint="eastAsia"/>
                <w:color w:val="000000" w:themeColor="text1"/>
                <w:kern w:val="0"/>
                <w:sz w:val="24"/>
              </w:rPr>
              <w:t>竞争性磋商文件</w:t>
            </w:r>
            <w:r>
              <w:rPr>
                <w:rFonts w:ascii="宋体" w:hAnsi="宋体" w:cs="宋体" w:hint="eastAsia"/>
                <w:color w:val="000000" w:themeColor="text1"/>
                <w:sz w:val="24"/>
              </w:rPr>
              <w:t>要求的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报价合理性</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报价合理，或供应商的报价明显低于其他通过符合性审查供应商的报价，有可能影响服务质量或者不能诚信履约的，能够应磋商小组要求在规定时间内证明其报价合理性的；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公平竞争</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供应商遵循公平竞争的原则，不存在恶意串通，妨碍其他供应商的竞争行为，不存在损害采购人或者其他供应商的合法权益情形的；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串通响应</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不存在以下视为供应商串通响应的情形：（一）不同供应商的响应文件由同一单位或者个人编制；（二）不同供应商委托同一单位或者个人办理磋商事宜；（三）不同供应商的响应文件载明的项目管理成员或者联系人员为同一人；（四）不同供应商的响应文件异常一致或者报价呈规律 性差异；（五）不同供应商的响应文件相互混装；（六）不同供应商的磋商保证金从同一单位或者个人的账户转出；</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附加条件</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响应文件未含有采购人不能接受的附加条件的；</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r w:rsidR="004B5CAC">
        <w:trPr>
          <w:trHeight w:val="685"/>
          <w:jc w:val="center"/>
        </w:trPr>
        <w:tc>
          <w:tcPr>
            <w:tcW w:w="545" w:type="pct"/>
            <w:shd w:val="clear" w:color="000000" w:fill="FFFFFF"/>
            <w:vAlign w:val="center"/>
          </w:tcPr>
          <w:p w:rsidR="004B5CAC" w:rsidRDefault="004B5CAC">
            <w:pPr>
              <w:pStyle w:val="aff2"/>
              <w:widowControl/>
              <w:numPr>
                <w:ilvl w:val="0"/>
                <w:numId w:val="12"/>
              </w:numPr>
              <w:ind w:firstLineChars="0"/>
              <w:jc w:val="center"/>
              <w:rPr>
                <w:rFonts w:ascii="宋体" w:hAnsi="宋体" w:cs="宋体"/>
                <w:color w:val="000000" w:themeColor="text1"/>
                <w:kern w:val="0"/>
                <w:sz w:val="24"/>
              </w:rPr>
            </w:pPr>
          </w:p>
        </w:tc>
        <w:tc>
          <w:tcPr>
            <w:tcW w:w="921"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其他无效情形</w:t>
            </w:r>
          </w:p>
        </w:tc>
        <w:tc>
          <w:tcPr>
            <w:tcW w:w="2408" w:type="pct"/>
            <w:shd w:val="clear" w:color="000000" w:fill="FFFFFF"/>
            <w:vAlign w:val="center"/>
          </w:tcPr>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供应商、响应文件不存在不符合法律、法规和竞争性磋商文件规定的其他无效情形。</w:t>
            </w:r>
          </w:p>
        </w:tc>
        <w:tc>
          <w:tcPr>
            <w:tcW w:w="1126" w:type="pct"/>
            <w:shd w:val="clear" w:color="000000" w:fill="FFFFFF"/>
            <w:vAlign w:val="center"/>
          </w:tcPr>
          <w:p w:rsidR="004B5CAC" w:rsidRDefault="001A39A7">
            <w:pPr>
              <w:widowControl/>
              <w:jc w:val="center"/>
              <w:rPr>
                <w:rFonts w:ascii="宋体" w:hAnsi="宋体" w:cs="宋体"/>
                <w:color w:val="000000" w:themeColor="text1"/>
                <w:kern w:val="0"/>
                <w:sz w:val="24"/>
              </w:rPr>
            </w:pPr>
            <w:r>
              <w:rPr>
                <w:rFonts w:ascii="宋体" w:hAnsi="宋体" w:cs="宋体" w:hint="eastAsia"/>
                <w:color w:val="000000" w:themeColor="text1"/>
                <w:kern w:val="0"/>
                <w:sz w:val="24"/>
              </w:rPr>
              <w:t>不允许</w:t>
            </w:r>
          </w:p>
        </w:tc>
      </w:tr>
    </w:tbl>
    <w:p w:rsidR="004B5CAC" w:rsidRDefault="004B5CAC">
      <w:pPr>
        <w:tabs>
          <w:tab w:val="left" w:pos="900"/>
          <w:tab w:val="left" w:pos="1080"/>
          <w:tab w:val="left" w:pos="1589"/>
        </w:tabs>
        <w:snapToGrid w:val="0"/>
        <w:spacing w:line="360" w:lineRule="auto"/>
        <w:rPr>
          <w:rFonts w:ascii="宋体" w:hAnsi="宋体" w:cs="宋体"/>
          <w:color w:val="000000" w:themeColor="text1"/>
          <w:sz w:val="24"/>
        </w:rPr>
      </w:pPr>
    </w:p>
    <w:p w:rsidR="004B5CAC" w:rsidRDefault="001A39A7">
      <w:pPr>
        <w:numPr>
          <w:ilvl w:val="0"/>
          <w:numId w:val="11"/>
        </w:numPr>
        <w:tabs>
          <w:tab w:val="left" w:pos="360"/>
        </w:tabs>
        <w:snapToGrid w:val="0"/>
        <w:spacing w:line="360" w:lineRule="auto"/>
        <w:outlineLvl w:val="2"/>
        <w:rPr>
          <w:rFonts w:ascii="宋体" w:hAnsi="宋体" w:cs="宋体"/>
          <w:color w:val="000000" w:themeColor="text1"/>
          <w:sz w:val="24"/>
        </w:rPr>
      </w:pPr>
      <w:r>
        <w:rPr>
          <w:rFonts w:ascii="宋体" w:hAnsi="宋体" w:cs="宋体" w:hint="eastAsia"/>
          <w:color w:val="000000" w:themeColor="text1"/>
          <w:sz w:val="24"/>
        </w:rPr>
        <w:t>磋商、响应文件有关事项的澄清、说明或者更正和最后报价</w:t>
      </w:r>
    </w:p>
    <w:p w:rsidR="004B5CAC" w:rsidRDefault="001A39A7">
      <w:pPr>
        <w:numPr>
          <w:ilvl w:val="1"/>
          <w:numId w:val="11"/>
        </w:numPr>
        <w:tabs>
          <w:tab w:val="left" w:pos="1080"/>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磋商小组所有成员将集中与单一供应商分别进行磋商，并给予所有参加磋商</w:t>
      </w:r>
      <w:r>
        <w:rPr>
          <w:rFonts w:ascii="宋体" w:hAnsi="宋体" w:cs="宋体" w:hint="eastAsia"/>
          <w:color w:val="000000" w:themeColor="text1"/>
          <w:sz w:val="24"/>
        </w:rPr>
        <w:lastRenderedPageBreak/>
        <w:t>的供应商平等的磋商机会。</w:t>
      </w:r>
    </w:p>
    <w:p w:rsidR="004B5CAC" w:rsidRDefault="001A39A7">
      <w:pPr>
        <w:numPr>
          <w:ilvl w:val="1"/>
          <w:numId w:val="11"/>
        </w:numPr>
        <w:tabs>
          <w:tab w:val="left" w:pos="1080"/>
          <w:tab w:val="left" w:pos="1872"/>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4B5CAC" w:rsidRDefault="001A39A7">
      <w:pPr>
        <w:numPr>
          <w:ilvl w:val="1"/>
          <w:numId w:val="11"/>
        </w:numPr>
        <w:tabs>
          <w:tab w:val="left" w:pos="1080"/>
          <w:tab w:val="left" w:pos="1872"/>
        </w:tabs>
        <w:snapToGrid w:val="0"/>
        <w:spacing w:line="360" w:lineRule="auto"/>
        <w:ind w:left="1077" w:hanging="720"/>
        <w:rPr>
          <w:rFonts w:ascii="宋体" w:hAnsi="宋体" w:cs="宋体"/>
          <w:color w:val="000000" w:themeColor="text1"/>
          <w:kern w:val="0"/>
          <w:sz w:val="24"/>
        </w:rPr>
      </w:pPr>
      <w:r>
        <w:rPr>
          <w:rFonts w:ascii="宋体" w:hAnsi="宋体" w:cs="宋体" w:hint="eastAsia"/>
          <w:color w:val="000000" w:themeColor="text1"/>
          <w:kern w:val="0"/>
          <w:sz w:val="24"/>
        </w:rPr>
        <w:t>对磋商文件作出的实质性变动是磋商文件的有效组成部分，磋商小组应当及时以书面形式同时通知所有参加磋商的供应商。</w:t>
      </w:r>
    </w:p>
    <w:p w:rsidR="004B5CAC" w:rsidRDefault="001A39A7">
      <w:pPr>
        <w:numPr>
          <w:ilvl w:val="1"/>
          <w:numId w:val="11"/>
        </w:numPr>
        <w:tabs>
          <w:tab w:val="left" w:pos="1080"/>
          <w:tab w:val="left" w:pos="1872"/>
        </w:tabs>
        <w:snapToGrid w:val="0"/>
        <w:spacing w:line="360" w:lineRule="auto"/>
        <w:ind w:left="1077" w:hanging="720"/>
        <w:rPr>
          <w:rFonts w:ascii="宋体" w:hAnsi="宋体" w:cs="宋体"/>
          <w:color w:val="000000" w:themeColor="text1"/>
          <w:kern w:val="0"/>
          <w:sz w:val="24"/>
        </w:rPr>
      </w:pPr>
      <w:r>
        <w:rPr>
          <w:rFonts w:ascii="宋体" w:hAnsi="宋体" w:cs="宋体" w:hint="eastAsia"/>
          <w:color w:val="000000" w:themeColor="text1"/>
          <w:kern w:val="0"/>
          <w:sz w:val="24"/>
        </w:rPr>
        <w:t>供应商应当按照磋商文件的变动情况和磋商小组的要求重新提交响应文件，并由其法定代表人（</w:t>
      </w:r>
      <w:r>
        <w:rPr>
          <w:rFonts w:ascii="宋体" w:hAnsi="宋体" w:cs="宋体" w:hint="eastAsia"/>
          <w:color w:val="000000" w:themeColor="text1"/>
          <w:sz w:val="24"/>
          <w:szCs w:val="20"/>
        </w:rPr>
        <w:t>若供应商为事业单位或其他组织或分支机构，可为单位负责人</w:t>
      </w:r>
      <w:r>
        <w:rPr>
          <w:rFonts w:ascii="宋体" w:hAnsi="宋体" w:cs="宋体" w:hint="eastAsia"/>
          <w:color w:val="000000" w:themeColor="text1"/>
          <w:kern w:val="0"/>
          <w:sz w:val="24"/>
        </w:rPr>
        <w:t>）或授权代表签字或者加盖公章。由授权代表签字的，应当附授权委托书。供应商为自然人的，应当由本人签字并附身份证明。</w:t>
      </w:r>
    </w:p>
    <w:p w:rsidR="004B5CAC" w:rsidRDefault="001A39A7">
      <w:pPr>
        <w:numPr>
          <w:ilvl w:val="1"/>
          <w:numId w:val="11"/>
        </w:numPr>
        <w:tabs>
          <w:tab w:val="left" w:pos="1080"/>
          <w:tab w:val="left" w:pos="1872"/>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响应文件的澄清、说明或者更正：</w:t>
      </w:r>
    </w:p>
    <w:p w:rsidR="004B5CAC" w:rsidRDefault="001A39A7">
      <w:pPr>
        <w:numPr>
          <w:ilvl w:val="2"/>
          <w:numId w:val="11"/>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4B5CAC" w:rsidRDefault="001A39A7">
      <w:pPr>
        <w:numPr>
          <w:ilvl w:val="2"/>
          <w:numId w:val="11"/>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磋商小组对响应文件进行审查，如发现供应商提交的响应文件存在不满足《符合性审查要求》的内容，如属于表中“不允许”澄清、说明或者更正的内容，则供应商响应文件按</w:t>
      </w:r>
      <w:r>
        <w:rPr>
          <w:rFonts w:ascii="宋体" w:hAnsi="宋体" w:cs="宋体" w:hint="eastAsia"/>
          <w:b/>
          <w:color w:val="000000" w:themeColor="text1"/>
          <w:sz w:val="24"/>
        </w:rPr>
        <w:t>无效处理</w:t>
      </w:r>
      <w:r>
        <w:rPr>
          <w:rFonts w:ascii="宋体" w:hAnsi="宋体" w:cs="宋体" w:hint="eastAsia"/>
          <w:color w:val="000000" w:themeColor="text1"/>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cs="宋体" w:hint="eastAsia"/>
          <w:b/>
          <w:color w:val="000000" w:themeColor="text1"/>
          <w:sz w:val="24"/>
        </w:rPr>
        <w:t>无效处理</w:t>
      </w:r>
      <w:r>
        <w:rPr>
          <w:rFonts w:ascii="宋体" w:hAnsi="宋体" w:cs="宋体" w:hint="eastAsia"/>
          <w:color w:val="000000" w:themeColor="text1"/>
          <w:sz w:val="24"/>
        </w:rPr>
        <w:t>。</w:t>
      </w:r>
    </w:p>
    <w:p w:rsidR="004B5CAC" w:rsidRDefault="001A39A7">
      <w:pPr>
        <w:numPr>
          <w:ilvl w:val="2"/>
          <w:numId w:val="11"/>
        </w:numPr>
        <w:snapToGrid w:val="0"/>
        <w:spacing w:line="360" w:lineRule="auto"/>
        <w:rPr>
          <w:rFonts w:ascii="宋体" w:hAnsi="宋体" w:cs="宋体"/>
          <w:color w:val="000000" w:themeColor="text1"/>
          <w:sz w:val="24"/>
        </w:rPr>
      </w:pPr>
      <w:r>
        <w:rPr>
          <w:rFonts w:ascii="宋体" w:hAnsi="宋体" w:cs="宋体" w:hint="eastAsia"/>
          <w:color w:val="000000" w:themeColor="text1"/>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ascii="宋体" w:hAnsi="宋体" w:cs="宋体" w:hint="eastAsia"/>
          <w:color w:val="000000" w:themeColor="text1"/>
          <w:kern w:val="0"/>
          <w:sz w:val="24"/>
        </w:rPr>
        <w:t>（</w:t>
      </w:r>
      <w:r>
        <w:rPr>
          <w:rFonts w:ascii="宋体" w:hAnsi="宋体" w:cs="宋体" w:hint="eastAsia"/>
          <w:color w:val="000000" w:themeColor="text1"/>
          <w:sz w:val="24"/>
          <w:szCs w:val="20"/>
        </w:rPr>
        <w:t>若供应商为事业单位或其他组织或分支机构，可为单位负责人</w:t>
      </w:r>
      <w:r>
        <w:rPr>
          <w:rFonts w:ascii="宋体" w:hAnsi="宋体" w:cs="宋体" w:hint="eastAsia"/>
          <w:color w:val="000000" w:themeColor="text1"/>
          <w:kern w:val="0"/>
          <w:sz w:val="24"/>
        </w:rPr>
        <w:t>）</w:t>
      </w:r>
      <w:r>
        <w:rPr>
          <w:rFonts w:ascii="宋体" w:hAnsi="宋体" w:cs="宋体" w:hint="eastAsia"/>
          <w:color w:val="000000" w:themeColor="text1"/>
          <w:sz w:val="24"/>
        </w:rPr>
        <w:t>或其授权代表签字或者加盖公章。由授权代表签字的，应当附授权委托书。供应商为自然人的，应当由本人签字并附身份证明。澄清、说明或者更正文件将作为响应文件内容的一部分。</w:t>
      </w:r>
    </w:p>
    <w:p w:rsidR="004B5CAC" w:rsidRDefault="001A39A7">
      <w:pPr>
        <w:numPr>
          <w:ilvl w:val="1"/>
          <w:numId w:val="11"/>
        </w:numPr>
        <w:tabs>
          <w:tab w:val="left" w:pos="1080"/>
          <w:tab w:val="left" w:pos="1872"/>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磋商结束后，磋商小组将要求所有实质性响应的供应商在规定时间内提交最后报价。最后报价时间为磋商小组指定的时间，具体时间根据磋商进度另行</w:t>
      </w:r>
      <w:r>
        <w:rPr>
          <w:rFonts w:ascii="宋体" w:hAnsi="宋体" w:cs="宋体" w:hint="eastAsia"/>
          <w:color w:val="000000" w:themeColor="text1"/>
          <w:sz w:val="24"/>
        </w:rPr>
        <w:lastRenderedPageBreak/>
        <w:t>通知。</w:t>
      </w:r>
    </w:p>
    <w:p w:rsidR="004B5CAC" w:rsidRDefault="001A39A7">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38" w:name="_Hlk220085436"/>
      <w:bookmarkEnd w:id="621"/>
      <w:bookmarkEnd w:id="622"/>
      <w:r>
        <w:rPr>
          <w:rFonts w:eastAsiaTheme="minorEastAsia" w:hint="eastAsia"/>
          <w:snapToGrid w:val="0"/>
          <w:sz w:val="24"/>
        </w:rPr>
        <w:t>异常低价处理</w:t>
      </w:r>
    </w:p>
    <w:p w:rsidR="004B5CAC" w:rsidRDefault="001A39A7">
      <w:pPr>
        <w:numPr>
          <w:ilvl w:val="2"/>
          <w:numId w:val="11"/>
        </w:numPr>
        <w:snapToGrid w:val="0"/>
        <w:spacing w:line="360" w:lineRule="auto"/>
        <w:rPr>
          <w:rFonts w:eastAsiaTheme="minorEastAsia"/>
          <w:sz w:val="24"/>
        </w:rPr>
      </w:pPr>
      <w:r>
        <w:rPr>
          <w:rFonts w:eastAsiaTheme="minorEastAsia" w:hint="eastAsia"/>
          <w:sz w:val="24"/>
        </w:rPr>
        <w:t>政府采购评审中出现下列情形之一的，评审委员会应当启动异常低价投标（响应）审查程序：</w:t>
      </w:r>
    </w:p>
    <w:p w:rsidR="004B5CAC" w:rsidRDefault="001A39A7">
      <w:pPr>
        <w:snapToGrid w:val="0"/>
        <w:spacing w:line="360" w:lineRule="auto"/>
        <w:ind w:left="1980"/>
        <w:rPr>
          <w:rFonts w:eastAsiaTheme="minorEastAsia"/>
          <w:sz w:val="24"/>
        </w:rPr>
      </w:pPr>
      <w:r>
        <w:rPr>
          <w:rFonts w:eastAsiaTheme="minorEastAsia" w:hint="eastAsia"/>
          <w:sz w:val="24"/>
        </w:rPr>
        <w:t>（</w:t>
      </w:r>
      <w:r>
        <w:rPr>
          <w:rFonts w:eastAsiaTheme="minorEastAsia"/>
          <w:sz w:val="24"/>
        </w:rPr>
        <w:t>1</w:t>
      </w:r>
      <w:r>
        <w:rPr>
          <w:rFonts w:eastAsiaTheme="minorEastAsia" w:hint="eastAsia"/>
          <w:sz w:val="24"/>
        </w:rPr>
        <w:t>）投标（响应）报价低于全部通过符合性审查供应商投标（响应）报价平均值</w:t>
      </w:r>
      <w:r>
        <w:rPr>
          <w:rFonts w:eastAsiaTheme="minorEastAsia"/>
          <w:sz w:val="24"/>
        </w:rPr>
        <w:t>50%</w:t>
      </w:r>
      <w:r>
        <w:rPr>
          <w:rFonts w:eastAsiaTheme="minorEastAsia" w:hint="eastAsia"/>
          <w:sz w:val="24"/>
        </w:rPr>
        <w:t>的，即投标（响应）报价</w:t>
      </w:r>
      <w:r>
        <w:rPr>
          <w:rFonts w:eastAsiaTheme="minorEastAsia"/>
          <w:sz w:val="24"/>
        </w:rPr>
        <w:t>&lt;</w:t>
      </w:r>
      <w:r>
        <w:rPr>
          <w:rFonts w:eastAsiaTheme="minorEastAsia" w:hint="eastAsia"/>
          <w:sz w:val="24"/>
        </w:rPr>
        <w:t>全部通过符合性审查供应商投标（响应）报价平均值×</w:t>
      </w:r>
      <w:r>
        <w:rPr>
          <w:rFonts w:eastAsiaTheme="minorEastAsia"/>
          <w:sz w:val="24"/>
        </w:rPr>
        <w:t>50%</w:t>
      </w:r>
      <w:r>
        <w:rPr>
          <w:rFonts w:eastAsiaTheme="minorEastAsia" w:hint="eastAsia"/>
          <w:sz w:val="24"/>
        </w:rPr>
        <w:t>；</w:t>
      </w:r>
    </w:p>
    <w:p w:rsidR="004B5CAC" w:rsidRDefault="001A39A7">
      <w:pPr>
        <w:snapToGrid w:val="0"/>
        <w:spacing w:line="360" w:lineRule="auto"/>
        <w:ind w:left="1980"/>
        <w:rPr>
          <w:rFonts w:eastAsiaTheme="minorEastAsia"/>
          <w:sz w:val="24"/>
        </w:rPr>
      </w:pPr>
      <w:r>
        <w:rPr>
          <w:rFonts w:eastAsiaTheme="minorEastAsia" w:hint="eastAsia"/>
          <w:sz w:val="24"/>
        </w:rPr>
        <w:t>（</w:t>
      </w:r>
      <w:r>
        <w:rPr>
          <w:rFonts w:eastAsiaTheme="minorEastAsia"/>
          <w:sz w:val="24"/>
        </w:rPr>
        <w:t>2</w:t>
      </w:r>
      <w:r>
        <w:rPr>
          <w:rFonts w:eastAsiaTheme="minorEastAsia" w:hint="eastAsia"/>
          <w:sz w:val="24"/>
        </w:rPr>
        <w:t>）投标（响应）报价低于通过符合性审查的次低报价供应商投标（响应）报价</w:t>
      </w:r>
      <w:r>
        <w:rPr>
          <w:rFonts w:eastAsiaTheme="minorEastAsia"/>
          <w:sz w:val="24"/>
        </w:rPr>
        <w:t>50%</w:t>
      </w:r>
      <w:r>
        <w:rPr>
          <w:rFonts w:eastAsiaTheme="minorEastAsia" w:hint="eastAsia"/>
          <w:sz w:val="24"/>
        </w:rPr>
        <w:t>的，即投标（响应）报价</w:t>
      </w:r>
      <w:r>
        <w:rPr>
          <w:rFonts w:eastAsiaTheme="minorEastAsia"/>
          <w:sz w:val="24"/>
        </w:rPr>
        <w:t>&lt;</w:t>
      </w:r>
      <w:r>
        <w:rPr>
          <w:rFonts w:eastAsiaTheme="minorEastAsia" w:hint="eastAsia"/>
          <w:sz w:val="24"/>
        </w:rPr>
        <w:t>通过符合性审查的次低报价供应商投标（响应）报价×</w:t>
      </w:r>
      <w:r>
        <w:rPr>
          <w:rFonts w:eastAsiaTheme="minorEastAsia"/>
          <w:sz w:val="24"/>
        </w:rPr>
        <w:t>50%</w:t>
      </w:r>
      <w:r>
        <w:rPr>
          <w:rFonts w:eastAsiaTheme="minorEastAsia" w:hint="eastAsia"/>
          <w:sz w:val="24"/>
        </w:rPr>
        <w:t>；</w:t>
      </w:r>
    </w:p>
    <w:p w:rsidR="004B5CAC" w:rsidRDefault="001A39A7">
      <w:pPr>
        <w:snapToGrid w:val="0"/>
        <w:spacing w:line="360" w:lineRule="auto"/>
        <w:ind w:left="1980"/>
        <w:rPr>
          <w:rFonts w:eastAsiaTheme="minorEastAsia"/>
          <w:sz w:val="24"/>
        </w:rPr>
      </w:pPr>
      <w:r>
        <w:rPr>
          <w:rFonts w:eastAsiaTheme="minorEastAsia" w:hint="eastAsia"/>
          <w:sz w:val="24"/>
        </w:rPr>
        <w:t>（</w:t>
      </w:r>
      <w:r>
        <w:rPr>
          <w:rFonts w:eastAsiaTheme="minorEastAsia"/>
          <w:sz w:val="24"/>
        </w:rPr>
        <w:t>3</w:t>
      </w:r>
      <w:r>
        <w:rPr>
          <w:rFonts w:eastAsiaTheme="minorEastAsia" w:hint="eastAsia"/>
          <w:sz w:val="24"/>
        </w:rPr>
        <w:t>）投标（响应）报价低于采购项目最高限价</w:t>
      </w:r>
      <w:r>
        <w:rPr>
          <w:rFonts w:eastAsiaTheme="minorEastAsia"/>
          <w:sz w:val="24"/>
        </w:rPr>
        <w:t>45%</w:t>
      </w:r>
      <w:r>
        <w:rPr>
          <w:rFonts w:eastAsiaTheme="minorEastAsia" w:hint="eastAsia"/>
          <w:sz w:val="24"/>
        </w:rPr>
        <w:t>的，即投标（响应）报价</w:t>
      </w:r>
      <w:r>
        <w:rPr>
          <w:rFonts w:eastAsiaTheme="minorEastAsia"/>
          <w:sz w:val="24"/>
        </w:rPr>
        <w:t>&lt;</w:t>
      </w:r>
      <w:r>
        <w:rPr>
          <w:rFonts w:eastAsiaTheme="minorEastAsia" w:hint="eastAsia"/>
          <w:sz w:val="24"/>
        </w:rPr>
        <w:t>采购项目最高限价×</w:t>
      </w:r>
      <w:r>
        <w:rPr>
          <w:rFonts w:eastAsiaTheme="minorEastAsia"/>
          <w:sz w:val="24"/>
        </w:rPr>
        <w:t>45%</w:t>
      </w:r>
      <w:r>
        <w:rPr>
          <w:rFonts w:eastAsiaTheme="minorEastAsia" w:hint="eastAsia"/>
          <w:sz w:val="24"/>
        </w:rPr>
        <w:t>；未设定最高限价的采购项目，以采购项目预算金额作为最高限价；</w:t>
      </w:r>
    </w:p>
    <w:p w:rsidR="004B5CAC" w:rsidRDefault="001A39A7">
      <w:pPr>
        <w:snapToGrid w:val="0"/>
        <w:spacing w:line="360" w:lineRule="auto"/>
        <w:ind w:left="1980"/>
        <w:rPr>
          <w:rFonts w:eastAsiaTheme="minorEastAsia"/>
          <w:sz w:val="24"/>
        </w:rPr>
      </w:pPr>
      <w:r>
        <w:rPr>
          <w:rFonts w:eastAsiaTheme="minorEastAsia" w:hint="eastAsia"/>
          <w:sz w:val="24"/>
        </w:rPr>
        <w:t>（</w:t>
      </w:r>
      <w:r>
        <w:rPr>
          <w:rFonts w:eastAsiaTheme="minorEastAsia"/>
          <w:sz w:val="24"/>
        </w:rPr>
        <w:t>4</w:t>
      </w:r>
      <w:r>
        <w:rPr>
          <w:rFonts w:eastAsiaTheme="minorEastAsia" w:hint="eastAsia"/>
          <w:sz w:val="24"/>
        </w:rPr>
        <w:t>）评审委员会基于专业判断，认为供应商报价过低，有可能影响产品质量或者不能诚信履约的其他情形。</w:t>
      </w:r>
    </w:p>
    <w:p w:rsidR="004B5CAC" w:rsidRDefault="001A39A7">
      <w:pPr>
        <w:numPr>
          <w:ilvl w:val="2"/>
          <w:numId w:val="11"/>
        </w:numPr>
        <w:snapToGrid w:val="0"/>
        <w:spacing w:line="360"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rsidR="004B5CAC" w:rsidRDefault="001A39A7">
      <w:pPr>
        <w:numPr>
          <w:ilvl w:val="2"/>
          <w:numId w:val="11"/>
        </w:numPr>
        <w:snapToGrid w:val="0"/>
        <w:spacing w:line="360"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4B5CAC" w:rsidRDefault="001A39A7">
      <w:pPr>
        <w:numPr>
          <w:ilvl w:val="2"/>
          <w:numId w:val="11"/>
        </w:numPr>
        <w:snapToGrid w:val="0"/>
        <w:spacing w:line="360" w:lineRule="auto"/>
        <w:rPr>
          <w:rFonts w:eastAsiaTheme="minorEastAsia"/>
          <w:sz w:val="24"/>
        </w:rPr>
      </w:pPr>
      <w:bookmarkStart w:id="639" w:name="_Hlk190337965"/>
      <w:r>
        <w:rPr>
          <w:rFonts w:eastAsiaTheme="minorEastAsia" w:hint="eastAsia"/>
          <w:sz w:val="24"/>
        </w:rPr>
        <w:t>上述投标（响应）报价指按照本章</w:t>
      </w:r>
      <w:r>
        <w:rPr>
          <w:rFonts w:eastAsiaTheme="minorEastAsia"/>
          <w:sz w:val="24"/>
        </w:rPr>
        <w:t>3.2</w:t>
      </w:r>
      <w:r>
        <w:rPr>
          <w:rFonts w:eastAsiaTheme="minorEastAsia" w:hint="eastAsia"/>
          <w:sz w:val="24"/>
        </w:rPr>
        <w:t>修正后的报价</w:t>
      </w:r>
      <w:bookmarkEnd w:id="639"/>
      <w:r>
        <w:rPr>
          <w:rFonts w:eastAsiaTheme="minorEastAsia" w:hint="eastAsia"/>
          <w:sz w:val="24"/>
        </w:rPr>
        <w:t>。</w:t>
      </w:r>
      <w:bookmarkEnd w:id="638"/>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w:t>
      </w:r>
      <w:r>
        <w:rPr>
          <w:rFonts w:eastAsiaTheme="minorEastAsia"/>
          <w:snapToGrid w:val="0"/>
          <w:sz w:val="24"/>
        </w:rPr>
        <w:lastRenderedPageBreak/>
        <w:t>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rsidR="004B5CAC" w:rsidRDefault="001A39A7">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rsidR="004B5CAC" w:rsidRDefault="001A39A7">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rsidR="004B5CAC" w:rsidRDefault="001A39A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rsidR="004B5CAC" w:rsidRDefault="001A39A7">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w:t>
      </w:r>
      <w:r>
        <w:rPr>
          <w:rFonts w:eastAsiaTheme="minorEastAsia"/>
          <w:sz w:val="24"/>
        </w:rPr>
        <w:t>无，按下述</w:t>
      </w:r>
      <w:r>
        <w:rPr>
          <w:rFonts w:eastAsiaTheme="minorEastAsia"/>
          <w:sz w:val="24"/>
        </w:rPr>
        <w:t>3.2.2-3.2.5</w:t>
      </w:r>
      <w:r>
        <w:rPr>
          <w:rFonts w:eastAsiaTheme="minorEastAsia"/>
          <w:sz w:val="24"/>
        </w:rPr>
        <w:t>项规定修正。</w:t>
      </w:r>
    </w:p>
    <w:p w:rsidR="004B5CAC" w:rsidRDefault="001A39A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rsidR="004B5CAC" w:rsidRDefault="001A39A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rsidR="004B5CAC" w:rsidRDefault="001A39A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rsidR="004B5CAC" w:rsidRDefault="001A39A7">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rsidR="004B5CAC" w:rsidRDefault="001A39A7">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w:t>
      </w:r>
      <w:r>
        <w:rPr>
          <w:rFonts w:eastAsiaTheme="minorEastAsia"/>
          <w:sz w:val="24"/>
        </w:rPr>
        <w:lastRenderedPageBreak/>
        <w:t>目中的非预留部分采购包，对小微企业报价给予</w:t>
      </w:r>
      <w:r>
        <w:rPr>
          <w:rFonts w:eastAsiaTheme="minorEastAsia"/>
          <w:sz w:val="24"/>
        </w:rPr>
        <w:t>3%</w:t>
      </w:r>
      <w:r>
        <w:rPr>
          <w:rFonts w:eastAsiaTheme="minorEastAsia"/>
          <w:sz w:val="24"/>
        </w:rPr>
        <w:t>的扣除，用扣除后的价格参加评审。</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rPr>
        <w:t>1%</w:t>
      </w:r>
      <w:r>
        <w:rPr>
          <w:rFonts w:eastAsiaTheme="minorEastAsia"/>
          <w:sz w:val="24"/>
        </w:rPr>
        <w:t>的扣除，用扣除后的价格参加评审。</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rsidR="004B5CAC" w:rsidRDefault="001A39A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rsidR="004B5CAC" w:rsidRDefault="001A39A7">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rsidR="004B5CAC" w:rsidRDefault="001A39A7">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r>
        <w:rPr>
          <w:rFonts w:hint="eastAsia"/>
          <w:sz w:val="24"/>
        </w:rPr>
        <w:t>【本项目</w:t>
      </w:r>
      <w:r>
        <w:rPr>
          <w:sz w:val="24"/>
        </w:rPr>
        <w:t>不适用</w:t>
      </w:r>
      <w:r>
        <w:rPr>
          <w:rFonts w:hint="eastAsia"/>
          <w:sz w:val="24"/>
        </w:rPr>
        <w:t>】</w:t>
      </w:r>
    </w:p>
    <w:p w:rsidR="004B5CAC" w:rsidRDefault="001A39A7">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4B5CAC" w:rsidRDefault="001A39A7">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4B5CAC" w:rsidRDefault="001A39A7">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lastRenderedPageBreak/>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rsidR="004B5CAC" w:rsidRDefault="001A39A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r>
        <w:rPr>
          <w:rFonts w:eastAsiaTheme="minorEastAsia" w:hint="eastAsia"/>
          <w:sz w:val="24"/>
        </w:rPr>
        <w:t>/</w:t>
      </w:r>
      <w:r>
        <w:rPr>
          <w:rFonts w:eastAsiaTheme="minorEastAsia" w:hint="eastAsia"/>
          <w:sz w:val="24"/>
        </w:rPr>
        <w:t>分项</w:t>
      </w:r>
      <w:r>
        <w:rPr>
          <w:rFonts w:eastAsiaTheme="minorEastAsia"/>
          <w:sz w:val="24"/>
        </w:rPr>
        <w:t>限价（</w:t>
      </w:r>
      <w:r>
        <w:rPr>
          <w:rFonts w:eastAsiaTheme="minorEastAsia" w:hint="eastAsia"/>
          <w:sz w:val="24"/>
        </w:rPr>
        <w:t>如有</w:t>
      </w:r>
      <w:r>
        <w:rPr>
          <w:rFonts w:eastAsiaTheme="minorEastAsia"/>
          <w:sz w:val="24"/>
        </w:rPr>
        <w:t>）</w:t>
      </w:r>
      <w:r>
        <w:rPr>
          <w:rFonts w:eastAsiaTheme="minorEastAsia" w:hint="eastAsia"/>
          <w:sz w:val="24"/>
        </w:rPr>
        <w:t>/</w:t>
      </w:r>
      <w:r>
        <w:rPr>
          <w:rFonts w:eastAsiaTheme="minorEastAsia" w:hint="eastAsia"/>
          <w:sz w:val="24"/>
        </w:rPr>
        <w:t>综合单价限价</w:t>
      </w:r>
      <w:r>
        <w:rPr>
          <w:rFonts w:eastAsiaTheme="minorEastAsia"/>
          <w:sz w:val="24"/>
        </w:rPr>
        <w:t>（</w:t>
      </w:r>
      <w:r>
        <w:rPr>
          <w:rFonts w:eastAsiaTheme="minorEastAsia" w:hint="eastAsia"/>
          <w:sz w:val="24"/>
        </w:rPr>
        <w:t>如有</w:t>
      </w:r>
      <w:r>
        <w:rPr>
          <w:rFonts w:eastAsiaTheme="minorEastAsia"/>
          <w:sz w:val="24"/>
        </w:rPr>
        <w:t>）；</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rsidR="004B5CAC" w:rsidRDefault="001A39A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rPr>
        <w:t>/</w:t>
      </w:r>
      <w:r>
        <w:rPr>
          <w:rFonts w:eastAsiaTheme="minorEastAsia"/>
          <w:sz w:val="24"/>
        </w:rPr>
        <w:t>。</w:t>
      </w:r>
    </w:p>
    <w:p w:rsidR="004B5CAC" w:rsidRDefault="001A39A7">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rPr>
        <w:t>/</w:t>
      </w:r>
      <w:r>
        <w:rPr>
          <w:rFonts w:eastAsiaTheme="minorEastAsia"/>
          <w:sz w:val="24"/>
        </w:rPr>
        <w:t>。</w:t>
      </w:r>
    </w:p>
    <w:p w:rsidR="004B5CAC" w:rsidRDefault="001A39A7">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0" w:name="_Ref467307010"/>
      <w:bookmarkStart w:id="641" w:name="_Toc164229241"/>
      <w:bookmarkStart w:id="642" w:name="_Toc226309790"/>
      <w:bookmarkStart w:id="643" w:name="_Toc195842911"/>
      <w:bookmarkStart w:id="644" w:name="_Toc127151546"/>
      <w:bookmarkStart w:id="645" w:name="_Toc149720839"/>
      <w:bookmarkStart w:id="646" w:name="_Toc305158814"/>
      <w:bookmarkStart w:id="647" w:name="_Toc164229387"/>
      <w:bookmarkStart w:id="648" w:name="_Toc150480784"/>
      <w:bookmarkStart w:id="649" w:name="_Toc265228384"/>
      <w:bookmarkStart w:id="650" w:name="_Toc520356170"/>
      <w:bookmarkStart w:id="651" w:name="_Toc164351640"/>
      <w:bookmarkStart w:id="652" w:name="_Toc151193788"/>
      <w:bookmarkStart w:id="653" w:name="_Toc226965736"/>
      <w:bookmarkStart w:id="654" w:name="_Toc150774646"/>
      <w:bookmarkStart w:id="655" w:name="_Toc226337242"/>
      <w:bookmarkStart w:id="656" w:name="_Toc264969236"/>
      <w:bookmarkStart w:id="657" w:name="_Toc151190173"/>
      <w:bookmarkStart w:id="658" w:name="_Toc150509297"/>
      <w:bookmarkStart w:id="659" w:name="_Toc127161460"/>
      <w:bookmarkStart w:id="660" w:name="_Toc226965819"/>
      <w:bookmarkStart w:id="661" w:name="_Toc164608660"/>
      <w:bookmarkStart w:id="662" w:name="_Toc305158888"/>
      <w:bookmarkStart w:id="663" w:name="_Toc142311048"/>
      <w:bookmarkStart w:id="664" w:name="_Toc127151747"/>
      <w:bookmarkStart w:id="665" w:name="_Toc164608815"/>
      <w:bookmarkStart w:id="666" w:name="_Toc151193934"/>
      <w:bookmarkStart w:id="667" w:name="_Toc150774751"/>
      <w:bookmarkStart w:id="668" w:name="_Toc151193644"/>
      <w:bookmarkStart w:id="669" w:name="_Toc151193716"/>
      <w:bookmarkStart w:id="670" w:name="_Toc151193860"/>
      <w:r>
        <w:rPr>
          <w:rFonts w:eastAsiaTheme="minorEastAsia"/>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3</w:t>
      </w:r>
      <w:r>
        <w:rPr>
          <w:sz w:val="24"/>
        </w:rPr>
        <w:t>名</w:t>
      </w:r>
      <w:r>
        <w:rPr>
          <w:rFonts w:eastAsiaTheme="minorEastAsia"/>
          <w:kern w:val="0"/>
          <w:sz w:val="24"/>
          <w:szCs w:val="20"/>
        </w:rPr>
        <w:t>的供应商为</w:t>
      </w:r>
      <w:r>
        <w:rPr>
          <w:rFonts w:eastAsiaTheme="minorEastAsia"/>
          <w:snapToGrid w:val="0"/>
          <w:kern w:val="0"/>
          <w:sz w:val="24"/>
          <w:szCs w:val="21"/>
        </w:rPr>
        <w:t>成交候选供</w:t>
      </w:r>
      <w:r>
        <w:rPr>
          <w:rFonts w:eastAsiaTheme="minorEastAsia"/>
          <w:snapToGrid w:val="0"/>
          <w:kern w:val="0"/>
          <w:sz w:val="24"/>
          <w:szCs w:val="21"/>
        </w:rPr>
        <w:lastRenderedPageBreak/>
        <w:t>应商</w:t>
      </w:r>
      <w:r>
        <w:rPr>
          <w:rFonts w:eastAsiaTheme="minorEastAsia"/>
          <w:kern w:val="0"/>
          <w:sz w:val="24"/>
          <w:szCs w:val="20"/>
        </w:rPr>
        <w:t>（若在磋商文件允许的情形下提交最后报价的供应商为二家，则依次推荐二名供应商为成交候选供应商），并编写评审报告。</w:t>
      </w:r>
    </w:p>
    <w:p w:rsidR="004B5CAC" w:rsidRDefault="001A39A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rsidR="004B5CAC" w:rsidRDefault="001A39A7">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rsidR="004B5CAC" w:rsidRDefault="001A39A7">
      <w:pPr>
        <w:widowControl/>
        <w:numPr>
          <w:ilvl w:val="1"/>
          <w:numId w:val="11"/>
        </w:numPr>
        <w:tabs>
          <w:tab w:val="left" w:pos="1080"/>
          <w:tab w:val="left" w:pos="1872"/>
        </w:tabs>
        <w:snapToGrid w:val="0"/>
        <w:spacing w:line="360" w:lineRule="auto"/>
        <w:ind w:left="1077" w:hanging="720"/>
        <w:jc w:val="left"/>
        <w:rPr>
          <w:rFonts w:ascii="宋体" w:hAnsi="宋体" w:cs="宋体"/>
          <w:b/>
          <w:color w:val="000000" w:themeColor="text1"/>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p>
    <w:p w:rsidR="004B5CAC" w:rsidRDefault="001A39A7">
      <w:pPr>
        <w:widowControl/>
        <w:jc w:val="left"/>
        <w:rPr>
          <w:rFonts w:ascii="宋体" w:hAnsi="宋体" w:cs="宋体"/>
          <w:b/>
          <w:color w:val="000000" w:themeColor="text1"/>
          <w:kern w:val="0"/>
          <w:sz w:val="24"/>
        </w:rPr>
      </w:pPr>
      <w:r>
        <w:rPr>
          <w:rFonts w:ascii="宋体" w:hAnsi="宋体" w:cs="宋体" w:hint="eastAsia"/>
          <w:color w:val="000000" w:themeColor="text1"/>
          <w:sz w:val="24"/>
        </w:rPr>
        <w:br w:type="page"/>
      </w:r>
    </w:p>
    <w:p w:rsidR="004B5CAC" w:rsidRDefault="001A39A7">
      <w:pPr>
        <w:pStyle w:val="22"/>
        <w:spacing w:before="0"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二、评审标准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276"/>
        <w:gridCol w:w="709"/>
        <w:gridCol w:w="5817"/>
        <w:gridCol w:w="1151"/>
      </w:tblGrid>
      <w:tr w:rsidR="004B5CAC">
        <w:trPr>
          <w:trHeight w:val="467"/>
        </w:trPr>
        <w:tc>
          <w:tcPr>
            <w:tcW w:w="675" w:type="dxa"/>
            <w:vAlign w:val="center"/>
          </w:tcPr>
          <w:p w:rsidR="004B5CAC" w:rsidRDefault="001A39A7">
            <w:pPr>
              <w:adjustRightInd w:val="0"/>
              <w:snapToGrid w:val="0"/>
              <w:jc w:val="center"/>
              <w:rPr>
                <w:rFonts w:ascii="宋体" w:hAnsi="宋体" w:cs="宋体"/>
                <w:b/>
                <w:sz w:val="24"/>
              </w:rPr>
            </w:pPr>
            <w:r>
              <w:rPr>
                <w:rFonts w:ascii="宋体" w:hAnsi="宋体" w:cs="宋体" w:hint="eastAsia"/>
                <w:b/>
                <w:sz w:val="24"/>
              </w:rPr>
              <w:t>序号</w:t>
            </w:r>
          </w:p>
        </w:tc>
        <w:tc>
          <w:tcPr>
            <w:tcW w:w="1276" w:type="dxa"/>
            <w:vAlign w:val="center"/>
          </w:tcPr>
          <w:p w:rsidR="004B5CAC" w:rsidRDefault="001A39A7">
            <w:pPr>
              <w:adjustRightInd w:val="0"/>
              <w:snapToGrid w:val="0"/>
              <w:jc w:val="center"/>
              <w:rPr>
                <w:rFonts w:ascii="宋体" w:hAnsi="宋体" w:cs="宋体"/>
                <w:b/>
                <w:sz w:val="24"/>
              </w:rPr>
            </w:pPr>
            <w:r>
              <w:rPr>
                <w:rFonts w:ascii="宋体" w:hAnsi="宋体" w:cs="宋体" w:hint="eastAsia"/>
                <w:b/>
                <w:sz w:val="24"/>
              </w:rPr>
              <w:t>评分因素</w:t>
            </w:r>
          </w:p>
        </w:tc>
        <w:tc>
          <w:tcPr>
            <w:tcW w:w="709" w:type="dxa"/>
            <w:vAlign w:val="center"/>
          </w:tcPr>
          <w:p w:rsidR="004B5CAC" w:rsidRDefault="001A39A7">
            <w:pPr>
              <w:adjustRightInd w:val="0"/>
              <w:snapToGrid w:val="0"/>
              <w:jc w:val="center"/>
              <w:rPr>
                <w:rFonts w:ascii="宋体" w:hAnsi="宋体" w:cs="宋体"/>
                <w:b/>
                <w:sz w:val="24"/>
              </w:rPr>
            </w:pPr>
            <w:r>
              <w:rPr>
                <w:rFonts w:ascii="宋体" w:hAnsi="宋体" w:cs="宋体" w:hint="eastAsia"/>
                <w:b/>
                <w:sz w:val="24"/>
              </w:rPr>
              <w:t>分值</w:t>
            </w:r>
          </w:p>
        </w:tc>
        <w:tc>
          <w:tcPr>
            <w:tcW w:w="5817" w:type="dxa"/>
            <w:vAlign w:val="center"/>
          </w:tcPr>
          <w:p w:rsidR="004B5CAC" w:rsidRDefault="001A39A7">
            <w:pPr>
              <w:adjustRightInd w:val="0"/>
              <w:snapToGrid w:val="0"/>
              <w:jc w:val="center"/>
              <w:rPr>
                <w:rFonts w:ascii="宋体" w:hAnsi="宋体" w:cs="宋体"/>
                <w:b/>
                <w:sz w:val="24"/>
              </w:rPr>
            </w:pPr>
            <w:r>
              <w:rPr>
                <w:rFonts w:ascii="宋体" w:hAnsi="宋体" w:cs="宋体" w:hint="eastAsia"/>
                <w:b/>
                <w:sz w:val="24"/>
              </w:rPr>
              <w:t>评分标准</w:t>
            </w:r>
          </w:p>
        </w:tc>
        <w:tc>
          <w:tcPr>
            <w:tcW w:w="1151" w:type="dxa"/>
            <w:vAlign w:val="center"/>
          </w:tcPr>
          <w:p w:rsidR="004B5CAC" w:rsidRDefault="001A39A7">
            <w:pPr>
              <w:pStyle w:val="afff9"/>
              <w:adjustRightInd w:val="0"/>
              <w:snapToGrid w:val="0"/>
              <w:spacing w:before="0" w:after="0" w:line="240" w:lineRule="auto"/>
              <w:rPr>
                <w:rFonts w:ascii="宋体" w:eastAsia="宋体" w:hAnsi="宋体" w:cs="宋体"/>
                <w:szCs w:val="24"/>
              </w:rPr>
            </w:pPr>
            <w:r>
              <w:rPr>
                <w:rFonts w:ascii="宋体" w:eastAsia="宋体" w:hAnsi="宋体" w:cs="宋体" w:hint="eastAsia"/>
                <w:szCs w:val="24"/>
              </w:rPr>
              <w:t>说明</w:t>
            </w:r>
          </w:p>
        </w:tc>
      </w:tr>
      <w:tr w:rsidR="004B5CAC">
        <w:trPr>
          <w:trHeight w:val="312"/>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一</w:t>
            </w:r>
          </w:p>
        </w:tc>
        <w:tc>
          <w:tcPr>
            <w:tcW w:w="8953" w:type="dxa"/>
            <w:gridSpan w:val="4"/>
            <w:vAlign w:val="center"/>
          </w:tcPr>
          <w:p w:rsidR="004B5CAC" w:rsidRDefault="001A39A7">
            <w:pPr>
              <w:pStyle w:val="afff9"/>
              <w:adjustRightInd w:val="0"/>
              <w:snapToGrid w:val="0"/>
              <w:spacing w:before="0" w:after="0" w:line="240" w:lineRule="auto"/>
              <w:rPr>
                <w:rFonts w:ascii="宋体" w:eastAsia="宋体" w:hAnsi="宋体" w:cs="宋体"/>
                <w:szCs w:val="24"/>
              </w:rPr>
            </w:pPr>
            <w:r>
              <w:rPr>
                <w:rFonts w:ascii="宋体" w:eastAsia="宋体" w:hAnsi="宋体" w:cs="宋体" w:hint="eastAsia"/>
                <w:szCs w:val="24"/>
              </w:rPr>
              <w:t>商务部分</w:t>
            </w: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1</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类似业绩</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10</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提供近三年内（以竣工日期为准，自2023年0</w:t>
            </w:r>
            <w:r>
              <w:rPr>
                <w:rFonts w:ascii="宋体" w:hAnsi="宋体" w:cs="宋体"/>
                <w:sz w:val="24"/>
              </w:rPr>
              <w:t>4</w:t>
            </w:r>
            <w:r>
              <w:rPr>
                <w:rFonts w:ascii="宋体" w:hAnsi="宋体" w:cs="宋体" w:hint="eastAsia"/>
                <w:sz w:val="24"/>
              </w:rPr>
              <w:t>月01日至响应文件递交截止之日）已完成的类似工程业绩，每提供一项得2分，最高得10分。</w:t>
            </w:r>
          </w:p>
          <w:p w:rsidR="004B5CAC" w:rsidRDefault="001A39A7">
            <w:pPr>
              <w:adjustRightInd w:val="0"/>
              <w:snapToGrid w:val="0"/>
              <w:rPr>
                <w:rFonts w:ascii="宋体" w:hAnsi="宋体" w:cs="宋体"/>
                <w:sz w:val="24"/>
              </w:rPr>
            </w:pPr>
            <w:r>
              <w:rPr>
                <w:rFonts w:ascii="宋体" w:hAnsi="宋体" w:cs="宋体" w:hint="eastAsia"/>
                <w:sz w:val="24"/>
              </w:rPr>
              <w:t>证明材料附中标/成交通知书或合同协议书，及竣工验收备案登记表或单位工程质量竣工验收记录复印件并加盖公章，否则不得分。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2</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项目经理</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4</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项目经理提供近五年内已完成类似项目业绩（以竣工日期为准，自2021年0</w:t>
            </w:r>
            <w:r>
              <w:rPr>
                <w:rFonts w:ascii="宋体" w:hAnsi="宋体" w:cs="宋体"/>
                <w:sz w:val="24"/>
              </w:rPr>
              <w:t>4</w:t>
            </w:r>
            <w:r>
              <w:rPr>
                <w:rFonts w:ascii="宋体" w:hAnsi="宋体" w:cs="宋体" w:hint="eastAsia"/>
                <w:sz w:val="24"/>
              </w:rPr>
              <w:t>月01日至响应文件递交截止之日），每提供一项得</w:t>
            </w:r>
            <w:r>
              <w:rPr>
                <w:rFonts w:ascii="宋体" w:hAnsi="宋体" w:cs="宋体"/>
                <w:sz w:val="24"/>
              </w:rPr>
              <w:t>2</w:t>
            </w:r>
            <w:r>
              <w:rPr>
                <w:rFonts w:ascii="宋体" w:hAnsi="宋体" w:cs="宋体" w:hint="eastAsia"/>
                <w:sz w:val="24"/>
              </w:rPr>
              <w:t>分，最高得</w:t>
            </w:r>
            <w:r>
              <w:rPr>
                <w:rFonts w:ascii="宋体" w:hAnsi="宋体" w:cs="宋体"/>
                <w:sz w:val="24"/>
              </w:rPr>
              <w:t>4</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注：提供有效证明材料复印件并加盖公章；业绩附中标/成交通知书或合同协议书，及竣工验收备案登记表或单位工程质量竣工验收记录、公司任命文件等复印件并加盖公章，否则不得分。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3</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技术负责人</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4</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技术负责人提供近五年内已完成类似项目业绩（以竣工日期为准，自202</w:t>
            </w:r>
            <w:r>
              <w:rPr>
                <w:rFonts w:ascii="宋体" w:hAnsi="宋体" w:cs="宋体"/>
                <w:sz w:val="24"/>
              </w:rPr>
              <w:t>1</w:t>
            </w:r>
            <w:r>
              <w:rPr>
                <w:rFonts w:ascii="宋体" w:hAnsi="宋体" w:cs="宋体" w:hint="eastAsia"/>
                <w:sz w:val="24"/>
              </w:rPr>
              <w:t>年0</w:t>
            </w:r>
            <w:r>
              <w:rPr>
                <w:rFonts w:ascii="宋体" w:hAnsi="宋体" w:cs="宋体"/>
                <w:sz w:val="24"/>
              </w:rPr>
              <w:t>4</w:t>
            </w:r>
            <w:r>
              <w:rPr>
                <w:rFonts w:ascii="宋体" w:hAnsi="宋体" w:cs="宋体" w:hint="eastAsia"/>
                <w:sz w:val="24"/>
              </w:rPr>
              <w:t>月01日至响应文件递交截止之日），每提供一项得2分，最高得</w:t>
            </w:r>
            <w:r>
              <w:rPr>
                <w:rFonts w:ascii="宋体" w:hAnsi="宋体" w:cs="宋体"/>
                <w:sz w:val="24"/>
              </w:rPr>
              <w:t>4</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注：提供有效证明材料复印件并加盖公章；业绩附中标/成交通知书或合同协议书，及竣工验收备案登记表或单位工程质量竣工验收记录、公司任命文件等复印件并加盖公章，否则不得分。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二</w:t>
            </w:r>
          </w:p>
        </w:tc>
        <w:tc>
          <w:tcPr>
            <w:tcW w:w="8953" w:type="dxa"/>
            <w:gridSpan w:val="4"/>
            <w:vAlign w:val="center"/>
          </w:tcPr>
          <w:p w:rsidR="004B5CAC" w:rsidRDefault="001A39A7">
            <w:pPr>
              <w:pStyle w:val="afff9"/>
              <w:adjustRightInd w:val="0"/>
              <w:snapToGrid w:val="0"/>
              <w:spacing w:before="0" w:after="0" w:line="240" w:lineRule="auto"/>
              <w:rPr>
                <w:rFonts w:ascii="宋体" w:eastAsia="宋体" w:hAnsi="宋体" w:cs="宋体"/>
                <w:szCs w:val="24"/>
              </w:rPr>
            </w:pPr>
            <w:r>
              <w:rPr>
                <w:rFonts w:ascii="宋体" w:eastAsia="宋体" w:hAnsi="宋体" w:cs="宋体" w:hint="eastAsia"/>
                <w:szCs w:val="24"/>
              </w:rPr>
              <w:t>技术部分</w:t>
            </w: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1</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施工方案与技术措施</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12</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12</w:t>
            </w:r>
            <w:r>
              <w:rPr>
                <w:rFonts w:ascii="宋体" w:hAnsi="宋体" w:cs="宋体" w:hint="eastAsia"/>
                <w:sz w:val="24"/>
              </w:rPr>
              <w:t xml:space="preserve">分； </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8</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w:t>
            </w:r>
            <w:r>
              <w:rPr>
                <w:rFonts w:ascii="宋体" w:hAnsi="宋体" w:cs="宋体"/>
                <w:sz w:val="24"/>
              </w:rPr>
              <w:t>4</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2</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质量管理体系与保证措施</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12</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12</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8</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w:t>
            </w:r>
            <w:r>
              <w:rPr>
                <w:rFonts w:ascii="宋体" w:hAnsi="宋体" w:cs="宋体"/>
                <w:sz w:val="24"/>
              </w:rPr>
              <w:t>4</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3</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安全和绿色施工保障措施</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9</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9</w:t>
            </w:r>
            <w:r>
              <w:rPr>
                <w:rFonts w:ascii="宋体" w:hAnsi="宋体" w:cs="宋体" w:hint="eastAsia"/>
                <w:sz w:val="24"/>
              </w:rPr>
              <w:t xml:space="preserve">分； </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6</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w:t>
            </w:r>
            <w:r>
              <w:rPr>
                <w:rFonts w:ascii="宋体" w:hAnsi="宋体" w:cs="宋体"/>
                <w:sz w:val="24"/>
              </w:rPr>
              <w:t>3</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4</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施工进度计划与保证措施</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8</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8</w:t>
            </w:r>
            <w:r>
              <w:rPr>
                <w:rFonts w:ascii="宋体" w:hAnsi="宋体" w:cs="宋体" w:hint="eastAsia"/>
                <w:sz w:val="24"/>
              </w:rPr>
              <w:t xml:space="preserve">分；  </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5</w:t>
            </w:r>
            <w:r>
              <w:rPr>
                <w:rFonts w:ascii="宋体" w:hAnsi="宋体" w:cs="宋体" w:hint="eastAsia"/>
                <w:sz w:val="24"/>
              </w:rPr>
              <w:t xml:space="preserve">分； </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欠合理、可行性较差、基本满足工程需要，得2分；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5</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劳动力配置、施工</w:t>
            </w:r>
            <w:r>
              <w:rPr>
                <w:rFonts w:ascii="宋体" w:hAnsi="宋体" w:cs="宋体" w:hint="eastAsia"/>
                <w:sz w:val="24"/>
              </w:rPr>
              <w:lastRenderedPageBreak/>
              <w:t>机械的配备及保证措施</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lastRenderedPageBreak/>
              <w:t>5</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科学、可行、针对性强，得5分；</w:t>
            </w:r>
          </w:p>
          <w:p w:rsidR="004B5CAC" w:rsidRDefault="001A39A7">
            <w:pPr>
              <w:adjustRightInd w:val="0"/>
              <w:snapToGrid w:val="0"/>
              <w:rPr>
                <w:rFonts w:ascii="宋体" w:hAnsi="宋体" w:cs="宋体"/>
                <w:sz w:val="24"/>
              </w:rPr>
            </w:pPr>
            <w:r>
              <w:rPr>
                <w:rFonts w:ascii="宋体" w:hAnsi="宋体" w:cs="宋体" w:hint="eastAsia"/>
                <w:sz w:val="24"/>
              </w:rPr>
              <w:t>合理、可行、细节待完善，得3分；</w:t>
            </w:r>
          </w:p>
          <w:p w:rsidR="004B5CAC" w:rsidRDefault="001A39A7">
            <w:pPr>
              <w:adjustRightInd w:val="0"/>
              <w:snapToGrid w:val="0"/>
              <w:rPr>
                <w:rFonts w:ascii="宋体" w:hAnsi="宋体" w:cs="宋体"/>
                <w:sz w:val="24"/>
              </w:rPr>
            </w:pPr>
            <w:r>
              <w:rPr>
                <w:rFonts w:ascii="宋体" w:hAnsi="宋体" w:cs="宋体" w:hint="eastAsia"/>
                <w:sz w:val="24"/>
              </w:rPr>
              <w:lastRenderedPageBreak/>
              <w:t>欠合理、可行性较差、基本满足工程需要，得1分；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6</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工程重点难点分析</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5</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5</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3</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w:t>
            </w:r>
            <w:r>
              <w:rPr>
                <w:rFonts w:ascii="宋体" w:hAnsi="宋体" w:cs="宋体"/>
                <w:sz w:val="24"/>
              </w:rPr>
              <w:t>1</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7</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成品保护和工程保修的管理措施</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6</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6</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4</w:t>
            </w:r>
            <w:r>
              <w:rPr>
                <w:rFonts w:ascii="宋体" w:hAnsi="宋体" w:cs="宋体" w:hint="eastAsia"/>
                <w:sz w:val="24"/>
              </w:rPr>
              <w:t xml:space="preserve">分； </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w:t>
            </w:r>
            <w:r>
              <w:rPr>
                <w:rFonts w:ascii="宋体" w:hAnsi="宋体" w:cs="宋体"/>
                <w:sz w:val="24"/>
              </w:rPr>
              <w:t>2</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8</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应急预案</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sz w:val="24"/>
              </w:rPr>
              <w:t>6</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包括但不限于：紧急情况的处理措施、风险预案及抵抗风险的措施、雨季、夜间施工、扰民等施工方案：</w:t>
            </w:r>
          </w:p>
          <w:p w:rsidR="004B5CAC" w:rsidRDefault="001A39A7">
            <w:pPr>
              <w:adjustRightInd w:val="0"/>
              <w:snapToGrid w:val="0"/>
              <w:rPr>
                <w:rFonts w:ascii="宋体" w:hAnsi="宋体" w:cs="宋体"/>
                <w:sz w:val="24"/>
              </w:rPr>
            </w:pPr>
            <w:r>
              <w:rPr>
                <w:rFonts w:ascii="宋体" w:hAnsi="宋体" w:cs="宋体" w:hint="eastAsia"/>
                <w:sz w:val="24"/>
              </w:rPr>
              <w:t>科学、可行、针对性强，得</w:t>
            </w:r>
            <w:r>
              <w:rPr>
                <w:rFonts w:ascii="宋体" w:hAnsi="宋体" w:cs="宋体"/>
                <w:sz w:val="24"/>
              </w:rPr>
              <w:t>6</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合理、可行、细节待完善，得</w:t>
            </w:r>
            <w:r>
              <w:rPr>
                <w:rFonts w:ascii="宋体" w:hAnsi="宋体" w:cs="宋体"/>
                <w:sz w:val="24"/>
              </w:rPr>
              <w:t>4</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欠合理、可行性较差、基本满足工程需要，得</w:t>
            </w:r>
            <w:r>
              <w:rPr>
                <w:rFonts w:ascii="宋体" w:hAnsi="宋体" w:cs="宋体"/>
                <w:sz w:val="24"/>
              </w:rPr>
              <w:t>2</w:t>
            </w:r>
            <w:r>
              <w:rPr>
                <w:rFonts w:ascii="宋体" w:hAnsi="宋体" w:cs="宋体" w:hint="eastAsia"/>
                <w:sz w:val="24"/>
              </w:rPr>
              <w:t>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9</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其他相关管理人员构成</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9</w:t>
            </w:r>
          </w:p>
        </w:tc>
        <w:tc>
          <w:tcPr>
            <w:tcW w:w="5817" w:type="dxa"/>
            <w:vAlign w:val="center"/>
          </w:tcPr>
          <w:p w:rsidR="004B5CAC" w:rsidRDefault="001A39A7">
            <w:pPr>
              <w:adjustRightInd w:val="0"/>
              <w:snapToGrid w:val="0"/>
              <w:rPr>
                <w:rFonts w:ascii="宋体" w:hAnsi="宋体" w:cs="宋体"/>
                <w:sz w:val="24"/>
              </w:rPr>
            </w:pPr>
            <w:r>
              <w:rPr>
                <w:rFonts w:ascii="宋体" w:hAnsi="宋体" w:cs="宋体" w:hint="eastAsia"/>
                <w:sz w:val="24"/>
              </w:rPr>
              <w:t>人员配备合理，专业齐全，分工明确，得9分；</w:t>
            </w:r>
          </w:p>
          <w:p w:rsidR="004B5CAC" w:rsidRDefault="001A39A7">
            <w:pPr>
              <w:adjustRightInd w:val="0"/>
              <w:snapToGrid w:val="0"/>
              <w:rPr>
                <w:rFonts w:ascii="宋体" w:hAnsi="宋体" w:cs="宋体"/>
                <w:sz w:val="24"/>
              </w:rPr>
            </w:pPr>
            <w:r>
              <w:rPr>
                <w:rFonts w:ascii="宋体" w:hAnsi="宋体" w:cs="宋体" w:hint="eastAsia"/>
                <w:sz w:val="24"/>
              </w:rPr>
              <w:t>人员配备较合理，专业较齐全，分工较明确，得6分；</w:t>
            </w:r>
          </w:p>
          <w:p w:rsidR="004B5CAC" w:rsidRDefault="001A39A7">
            <w:pPr>
              <w:adjustRightInd w:val="0"/>
              <w:snapToGrid w:val="0"/>
              <w:rPr>
                <w:rFonts w:ascii="宋体" w:hAnsi="宋体" w:cs="宋体"/>
                <w:sz w:val="24"/>
              </w:rPr>
            </w:pPr>
            <w:r>
              <w:rPr>
                <w:rFonts w:ascii="宋体" w:hAnsi="宋体" w:cs="宋体" w:hint="eastAsia"/>
                <w:sz w:val="24"/>
              </w:rPr>
              <w:t xml:space="preserve">人员配备情况一般，专业基本齐全，分工待细化，得3分； </w:t>
            </w:r>
          </w:p>
          <w:p w:rsidR="004B5CAC" w:rsidRDefault="001A39A7">
            <w:pPr>
              <w:adjustRightInd w:val="0"/>
              <w:snapToGrid w:val="0"/>
              <w:rPr>
                <w:rFonts w:ascii="宋体" w:hAnsi="宋体" w:cs="宋体"/>
                <w:sz w:val="24"/>
              </w:rPr>
            </w:pPr>
            <w:r>
              <w:rPr>
                <w:rFonts w:ascii="宋体" w:hAnsi="宋体" w:cs="宋体" w:hint="eastAsia"/>
                <w:sz w:val="24"/>
              </w:rPr>
              <w:t>人员配备欠合理，专业不够齐全，分工模糊，得1分；</w:t>
            </w:r>
          </w:p>
          <w:p w:rsidR="004B5CAC" w:rsidRDefault="001A39A7">
            <w:pPr>
              <w:adjustRightInd w:val="0"/>
              <w:snapToGrid w:val="0"/>
              <w:rPr>
                <w:rFonts w:ascii="宋体" w:hAnsi="宋体" w:cs="宋体"/>
                <w:sz w:val="24"/>
              </w:rPr>
            </w:pPr>
            <w:r>
              <w:rPr>
                <w:rFonts w:ascii="宋体" w:hAnsi="宋体" w:cs="宋体" w:hint="eastAsia"/>
                <w:sz w:val="24"/>
              </w:rPr>
              <w:t>未提供相关内容，得0分。</w:t>
            </w:r>
          </w:p>
        </w:tc>
        <w:tc>
          <w:tcPr>
            <w:tcW w:w="1151" w:type="dxa"/>
            <w:vAlign w:val="center"/>
          </w:tcPr>
          <w:p w:rsidR="004B5CAC" w:rsidRDefault="004B5CAC">
            <w:pPr>
              <w:pStyle w:val="afff9"/>
              <w:adjustRightInd w:val="0"/>
              <w:snapToGrid w:val="0"/>
              <w:spacing w:before="0" w:after="0" w:line="240" w:lineRule="auto"/>
              <w:jc w:val="both"/>
              <w:rPr>
                <w:rFonts w:ascii="宋体" w:eastAsia="宋体" w:hAnsi="宋体" w:cs="宋体"/>
                <w:b w:val="0"/>
                <w:szCs w:val="24"/>
              </w:rPr>
            </w:pPr>
          </w:p>
        </w:tc>
      </w:tr>
      <w:tr w:rsidR="004B5CAC">
        <w:trPr>
          <w:trHeight w:val="467"/>
        </w:trPr>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三</w:t>
            </w:r>
          </w:p>
        </w:tc>
        <w:tc>
          <w:tcPr>
            <w:tcW w:w="8953" w:type="dxa"/>
            <w:gridSpan w:val="4"/>
            <w:vAlign w:val="center"/>
          </w:tcPr>
          <w:p w:rsidR="004B5CAC" w:rsidRDefault="001A39A7">
            <w:pPr>
              <w:pStyle w:val="afff9"/>
              <w:adjustRightInd w:val="0"/>
              <w:snapToGrid w:val="0"/>
              <w:spacing w:before="0" w:after="0" w:line="240" w:lineRule="auto"/>
              <w:rPr>
                <w:rFonts w:ascii="宋体" w:eastAsia="宋体" w:hAnsi="宋体" w:cs="宋体"/>
                <w:szCs w:val="24"/>
              </w:rPr>
            </w:pPr>
            <w:r>
              <w:rPr>
                <w:rFonts w:ascii="宋体" w:eastAsia="宋体" w:hAnsi="宋体" w:cs="宋体" w:hint="eastAsia"/>
                <w:szCs w:val="24"/>
              </w:rPr>
              <w:t>价格部分</w:t>
            </w:r>
          </w:p>
        </w:tc>
      </w:tr>
      <w:tr w:rsidR="004B5CAC">
        <w:tc>
          <w:tcPr>
            <w:tcW w:w="675"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1</w:t>
            </w:r>
          </w:p>
        </w:tc>
        <w:tc>
          <w:tcPr>
            <w:tcW w:w="1276"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报价</w:t>
            </w:r>
          </w:p>
        </w:tc>
        <w:tc>
          <w:tcPr>
            <w:tcW w:w="709" w:type="dxa"/>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10</w:t>
            </w:r>
          </w:p>
        </w:tc>
        <w:tc>
          <w:tcPr>
            <w:tcW w:w="5817" w:type="dxa"/>
            <w:vAlign w:val="center"/>
          </w:tcPr>
          <w:p w:rsidR="004B5CAC" w:rsidRDefault="001A39A7">
            <w:pPr>
              <w:adjustRightInd w:val="0"/>
              <w:snapToGrid w:val="0"/>
              <w:jc w:val="left"/>
              <w:rPr>
                <w:rFonts w:ascii="宋体" w:hAnsi="宋体" w:cs="宋体"/>
                <w:sz w:val="24"/>
              </w:rPr>
            </w:pPr>
            <w:r>
              <w:rPr>
                <w:rFonts w:ascii="宋体" w:hAnsi="宋体" w:cs="宋体" w:hint="eastAsia"/>
                <w:sz w:val="24"/>
              </w:rPr>
              <w:t>满足磋商文件要求的最后报价最低的供应商的价格为磋商基准价，其价格分为满分。其他供应商的价格分统一按照下列公式计算：</w:t>
            </w:r>
          </w:p>
          <w:p w:rsidR="004B5CAC" w:rsidRDefault="001A39A7">
            <w:pPr>
              <w:adjustRightInd w:val="0"/>
              <w:snapToGrid w:val="0"/>
              <w:jc w:val="left"/>
              <w:rPr>
                <w:rFonts w:ascii="宋体" w:hAnsi="宋体" w:cs="宋体"/>
                <w:sz w:val="24"/>
              </w:rPr>
            </w:pPr>
            <w:r>
              <w:rPr>
                <w:rFonts w:ascii="宋体" w:hAnsi="宋体" w:cs="宋体" w:hint="eastAsia"/>
                <w:sz w:val="24"/>
              </w:rPr>
              <w:t>磋商报价得分=（磋商基准价/最后报价）×分值</w:t>
            </w:r>
          </w:p>
          <w:p w:rsidR="004B5CAC" w:rsidRDefault="001A39A7">
            <w:pPr>
              <w:adjustRightInd w:val="0"/>
              <w:snapToGrid w:val="0"/>
              <w:jc w:val="left"/>
              <w:rPr>
                <w:rFonts w:ascii="宋体" w:hAnsi="宋体" w:cs="宋体"/>
                <w:sz w:val="24"/>
              </w:rPr>
            </w:pPr>
            <w:r>
              <w:rPr>
                <w:rFonts w:ascii="宋体" w:hAnsi="宋体" w:cs="宋体" w:hint="eastAsia"/>
                <w:sz w:val="24"/>
              </w:rPr>
              <w:t>此处最后报价指经过报价修正，及因落实政府采购政策进行价格调整后的报价，详见第三章《评审方法和评审标准》3.2、3.3</w:t>
            </w:r>
          </w:p>
        </w:tc>
        <w:tc>
          <w:tcPr>
            <w:tcW w:w="1151" w:type="dxa"/>
            <w:vAlign w:val="center"/>
          </w:tcPr>
          <w:p w:rsidR="004B5CAC" w:rsidRDefault="004B5CAC">
            <w:pPr>
              <w:adjustRightInd w:val="0"/>
              <w:snapToGrid w:val="0"/>
              <w:rPr>
                <w:rFonts w:ascii="宋体" w:hAnsi="宋体" w:cs="宋体"/>
                <w:spacing w:val="-11"/>
                <w:sz w:val="24"/>
              </w:rPr>
            </w:pPr>
          </w:p>
        </w:tc>
      </w:tr>
      <w:tr w:rsidR="004B5CAC">
        <w:trPr>
          <w:trHeight w:val="463"/>
        </w:trPr>
        <w:tc>
          <w:tcPr>
            <w:tcW w:w="1951" w:type="dxa"/>
            <w:gridSpan w:val="2"/>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合计</w:t>
            </w:r>
          </w:p>
        </w:tc>
        <w:tc>
          <w:tcPr>
            <w:tcW w:w="7677" w:type="dxa"/>
            <w:gridSpan w:val="3"/>
            <w:vAlign w:val="center"/>
          </w:tcPr>
          <w:p w:rsidR="004B5CAC" w:rsidRDefault="001A39A7">
            <w:pPr>
              <w:adjustRightInd w:val="0"/>
              <w:snapToGrid w:val="0"/>
              <w:jc w:val="center"/>
              <w:rPr>
                <w:rFonts w:ascii="宋体" w:hAnsi="宋体" w:cs="宋体"/>
                <w:sz w:val="24"/>
              </w:rPr>
            </w:pPr>
            <w:r>
              <w:rPr>
                <w:rFonts w:ascii="宋体" w:hAnsi="宋体" w:cs="宋体" w:hint="eastAsia"/>
                <w:sz w:val="24"/>
              </w:rPr>
              <w:t>100</w:t>
            </w:r>
          </w:p>
        </w:tc>
      </w:tr>
    </w:tbl>
    <w:p w:rsidR="004B5CAC" w:rsidRDefault="004B5CAC">
      <w:pPr>
        <w:tabs>
          <w:tab w:val="left" w:pos="360"/>
          <w:tab w:val="left" w:pos="1080"/>
        </w:tabs>
        <w:snapToGrid w:val="0"/>
        <w:spacing w:line="360" w:lineRule="auto"/>
        <w:ind w:left="1080"/>
        <w:rPr>
          <w:rFonts w:ascii="宋体" w:hAnsi="宋体" w:cs="宋体"/>
          <w:color w:val="000000" w:themeColor="text1"/>
          <w:sz w:val="24"/>
        </w:rPr>
      </w:pPr>
    </w:p>
    <w:p w:rsidR="004B5CAC" w:rsidRDefault="001A39A7">
      <w:pPr>
        <w:rPr>
          <w:rFonts w:ascii="宋体" w:hAnsi="宋体" w:cs="宋体"/>
          <w:b/>
          <w:color w:val="000000" w:themeColor="text1"/>
          <w:sz w:val="36"/>
          <w:szCs w:val="36"/>
        </w:rPr>
      </w:pPr>
      <w:bookmarkStart w:id="671" w:name="_Toc162022898"/>
      <w:r>
        <w:rPr>
          <w:rFonts w:ascii="宋体" w:hAnsi="宋体" w:cs="宋体" w:hint="eastAsia"/>
          <w:b/>
          <w:color w:val="000000" w:themeColor="text1"/>
          <w:sz w:val="36"/>
          <w:szCs w:val="36"/>
        </w:rPr>
        <w:br w:type="page"/>
      </w:r>
    </w:p>
    <w:p w:rsidR="004B5CAC" w:rsidRDefault="001A39A7">
      <w:pPr>
        <w:spacing w:line="360" w:lineRule="auto"/>
        <w:jc w:val="center"/>
        <w:outlineLvl w:val="0"/>
        <w:rPr>
          <w:rFonts w:ascii="宋体" w:hAnsi="宋体" w:cs="宋体"/>
          <w:b/>
          <w:color w:val="000000" w:themeColor="text1"/>
          <w:sz w:val="36"/>
          <w:szCs w:val="36"/>
        </w:rPr>
      </w:pPr>
      <w:r>
        <w:rPr>
          <w:rFonts w:ascii="宋体" w:hAnsi="宋体" w:cs="宋体" w:hint="eastAsia"/>
          <w:b/>
          <w:color w:val="000000" w:themeColor="text1"/>
          <w:sz w:val="36"/>
          <w:szCs w:val="36"/>
        </w:rPr>
        <w:lastRenderedPageBreak/>
        <w:t>第四章    技术标准和要求</w:t>
      </w:r>
      <w:bookmarkEnd w:id="671"/>
      <w:r>
        <w:rPr>
          <w:rFonts w:ascii="宋体" w:hAnsi="宋体" w:cs="宋体" w:hint="eastAsia"/>
          <w:b/>
          <w:color w:val="000000" w:themeColor="text1"/>
          <w:sz w:val="36"/>
          <w:szCs w:val="36"/>
        </w:rPr>
        <w:t>（采购需求）</w:t>
      </w:r>
    </w:p>
    <w:p w:rsidR="004B5CAC" w:rsidRDefault="001A39A7">
      <w:pPr>
        <w:adjustRightInd w:val="0"/>
        <w:snapToGrid w:val="0"/>
        <w:spacing w:line="360" w:lineRule="auto"/>
        <w:ind w:firstLineChars="200" w:firstLine="482"/>
        <w:jc w:val="left"/>
        <w:rPr>
          <w:rFonts w:ascii="宋体" w:hAnsi="宋体" w:cs="宋体"/>
          <w:b/>
          <w:bCs/>
          <w:color w:val="000000" w:themeColor="text1"/>
          <w:sz w:val="24"/>
        </w:rPr>
      </w:pPr>
      <w:r>
        <w:rPr>
          <w:rFonts w:ascii="宋体" w:hAnsi="宋体" w:cs="宋体" w:hint="eastAsia"/>
          <w:b/>
          <w:bCs/>
          <w:color w:val="000000" w:themeColor="text1"/>
          <w:sz w:val="24"/>
        </w:rPr>
        <w:t>一、工程概况</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项目名称：大兴海淀校区消防隐患整改项目</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建设地点：</w:t>
      </w:r>
      <w:r>
        <w:rPr>
          <w:rFonts w:ascii="宋体" w:hAnsi="宋体" w:cs="宋体" w:hint="eastAsia"/>
          <w:color w:val="000000" w:themeColor="text1"/>
          <w:sz w:val="24"/>
        </w:rPr>
        <w:t>北京交通运输职业学院大兴校区及海淀校区；</w:t>
      </w:r>
    </w:p>
    <w:p w:rsidR="004B5CAC" w:rsidRDefault="001A39A7">
      <w:pPr>
        <w:adjustRightInd w:val="0"/>
        <w:snapToGrid w:val="0"/>
        <w:spacing w:line="360" w:lineRule="auto"/>
        <w:ind w:firstLineChars="200" w:firstLine="482"/>
        <w:jc w:val="left"/>
        <w:rPr>
          <w:rFonts w:ascii="宋体" w:hAnsi="宋体" w:cs="宋体"/>
          <w:b/>
          <w:bCs/>
          <w:color w:val="000000" w:themeColor="text1"/>
          <w:sz w:val="24"/>
        </w:rPr>
      </w:pPr>
      <w:r>
        <w:rPr>
          <w:rFonts w:ascii="宋体" w:hAnsi="宋体" w:cs="宋体" w:hint="eastAsia"/>
          <w:b/>
          <w:bCs/>
          <w:color w:val="000000" w:themeColor="text1"/>
          <w:sz w:val="24"/>
        </w:rPr>
        <w:t>二、工程招标范围</w:t>
      </w:r>
    </w:p>
    <w:p w:rsidR="004B5CAC" w:rsidRDefault="001A39A7">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大兴海淀校区消防隐患整改项目全部内容，包括大兴校区3、8、9层喷淋隐患整改、海淀校区防火门隐患整改、海淀校区应急疏散系统隐患整改等，具体详见图纸及工程量清单。</w:t>
      </w:r>
    </w:p>
    <w:p w:rsidR="004B5CAC" w:rsidRDefault="001A39A7">
      <w:pPr>
        <w:adjustRightInd w:val="0"/>
        <w:snapToGrid w:val="0"/>
        <w:spacing w:line="360" w:lineRule="auto"/>
        <w:ind w:firstLineChars="200" w:firstLine="482"/>
        <w:jc w:val="left"/>
        <w:rPr>
          <w:rFonts w:ascii="宋体" w:hAnsi="宋体" w:cs="宋体"/>
          <w:b/>
          <w:bCs/>
          <w:color w:val="000000" w:themeColor="text1"/>
          <w:sz w:val="24"/>
        </w:rPr>
      </w:pPr>
      <w:r>
        <w:rPr>
          <w:rFonts w:ascii="宋体" w:hAnsi="宋体" w:cs="宋体" w:hint="eastAsia"/>
          <w:b/>
          <w:bCs/>
          <w:color w:val="000000" w:themeColor="text1"/>
          <w:sz w:val="24"/>
        </w:rPr>
        <w:t>三、一般规定</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除非合同文件中另有特别注明，本工程适用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合同中约定的任何承包人应予遵照执行的国家规范、规程和标准都指他们各自的最新版本。如果在构成本工程规范和技术说明的任何内容与任何现行国家规范、规程和标准包括他们适用的修改之间出现相互矛盾之处或不一致之处，承包人应书面请求发包人和监理予以澄清；除非发包人和监理有特别的指示，承包人应按照其中要求最严格的标准执行。材料、施工工艺和本工程都应依照本工程规范和技术说明以及相关国家规范、规程和标准的最新版本；或把最新版本的要求当作对承包人工作的最起码要求，而执行更高的标准。</w:t>
      </w:r>
    </w:p>
    <w:p w:rsidR="004B5CAC" w:rsidRDefault="001A39A7">
      <w:pPr>
        <w:pStyle w:val="NewNew"/>
        <w:adjustRightInd w:val="0"/>
        <w:snapToGrid w:val="0"/>
        <w:spacing w:line="360" w:lineRule="auto"/>
        <w:ind w:firstLineChars="200" w:firstLine="482"/>
        <w:rPr>
          <w:rFonts w:ascii="宋体" w:hAnsi="宋体" w:cs="宋体"/>
          <w:b/>
          <w:bCs/>
          <w:color w:val="000000" w:themeColor="text1"/>
          <w:sz w:val="24"/>
          <w:szCs w:val="28"/>
        </w:rPr>
      </w:pPr>
      <w:r>
        <w:rPr>
          <w:rFonts w:ascii="宋体" w:hAnsi="宋体" w:cs="宋体" w:hint="eastAsia"/>
          <w:b/>
          <w:bCs/>
          <w:color w:val="000000" w:themeColor="text1"/>
          <w:sz w:val="24"/>
          <w:szCs w:val="24"/>
        </w:rPr>
        <w:t>四、</w:t>
      </w:r>
      <w:r>
        <w:rPr>
          <w:rFonts w:ascii="宋体" w:hAnsi="宋体" w:cs="宋体" w:hint="eastAsia"/>
          <w:b/>
          <w:bCs/>
          <w:color w:val="000000" w:themeColor="text1"/>
          <w:sz w:val="24"/>
          <w:szCs w:val="28"/>
        </w:rPr>
        <w:t>本工程适用国家现行规范、规程和标准，以及本市或行业规范、规程和标准，包括但不限于如下规范：</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1、国家及现行的规范、规定和相关的标准图集；</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2、建设单位提供的编制要求和范围及要求。</w:t>
      </w:r>
    </w:p>
    <w:p w:rsidR="004B5CAC" w:rsidRDefault="001A39A7">
      <w:pPr>
        <w:pStyle w:val="NewNew"/>
        <w:adjustRightInd w:val="0"/>
        <w:snapToGrid w:val="0"/>
        <w:spacing w:line="360" w:lineRule="auto"/>
        <w:ind w:firstLineChars="200" w:firstLine="482"/>
        <w:rPr>
          <w:rFonts w:ascii="宋体" w:hAnsi="宋体" w:cs="宋体"/>
          <w:b/>
          <w:bCs/>
          <w:color w:val="000000" w:themeColor="text1"/>
          <w:sz w:val="24"/>
          <w:szCs w:val="24"/>
        </w:rPr>
      </w:pPr>
      <w:r>
        <w:rPr>
          <w:rFonts w:ascii="宋体" w:hAnsi="宋体" w:cs="宋体" w:hint="eastAsia"/>
          <w:b/>
          <w:bCs/>
          <w:color w:val="000000" w:themeColor="text1"/>
          <w:sz w:val="24"/>
          <w:szCs w:val="24"/>
        </w:rPr>
        <w:t>五、其他</w:t>
      </w:r>
    </w:p>
    <w:p w:rsidR="004B5CAC" w:rsidRDefault="001A39A7">
      <w:pPr>
        <w:pStyle w:val="NewNew"/>
        <w:adjustRightInd w:val="0"/>
        <w:snapToGrid w:val="0"/>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1.质量标准：合格</w:t>
      </w:r>
      <w:r>
        <w:rPr>
          <w:rFonts w:ascii="宋体" w:hAnsi="宋体" w:cs="宋体" w:hint="eastAsia"/>
          <w:color w:val="000000" w:themeColor="text1"/>
          <w:sz w:val="24"/>
        </w:rPr>
        <w:t>（符合国家现行</w:t>
      </w:r>
      <w:r>
        <w:rPr>
          <w:rFonts w:ascii="宋体" w:hAnsi="宋体" w:cs="宋体"/>
          <w:color w:val="000000" w:themeColor="text1"/>
          <w:sz w:val="24"/>
          <w:szCs w:val="24"/>
        </w:rPr>
        <w:t>工程施工质量验收</w:t>
      </w:r>
      <w:r>
        <w:rPr>
          <w:rFonts w:ascii="宋体" w:hAnsi="宋体" w:cs="宋体" w:hint="eastAsia"/>
          <w:color w:val="000000" w:themeColor="text1"/>
          <w:sz w:val="24"/>
          <w:szCs w:val="24"/>
        </w:rPr>
        <w:t>规范合格标准）；施工现场安全生产标准化管理目标等级：达标。</w:t>
      </w:r>
    </w:p>
    <w:p w:rsidR="004B5CAC" w:rsidRDefault="001A39A7">
      <w:pPr>
        <w:pStyle w:val="NewNew"/>
        <w:adjustRightInd w:val="0"/>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szCs w:val="24"/>
        </w:rPr>
        <w:t>2.</w:t>
      </w:r>
      <w:r>
        <w:rPr>
          <w:rFonts w:ascii="宋体" w:hAnsi="宋体" w:cs="宋体" w:hint="eastAsia"/>
          <w:color w:val="000000" w:themeColor="text1"/>
          <w:sz w:val="24"/>
        </w:rPr>
        <w:t>其他内容详见清单项目特征描述。</w:t>
      </w:r>
    </w:p>
    <w:p w:rsidR="004B5CAC" w:rsidRDefault="001A39A7">
      <w:pPr>
        <w:pStyle w:val="NewNew"/>
        <w:adjustRightInd w:val="0"/>
        <w:snapToGrid w:val="0"/>
        <w:spacing w:line="360" w:lineRule="auto"/>
        <w:ind w:firstLineChars="200" w:firstLine="480"/>
        <w:rPr>
          <w:rFonts w:ascii="宋体" w:hAnsi="宋体" w:cs="宋体"/>
          <w:bCs/>
          <w:color w:val="000000" w:themeColor="text1"/>
          <w:sz w:val="24"/>
          <w:lang w:bidi="ar"/>
        </w:rPr>
      </w:pPr>
      <w:r>
        <w:rPr>
          <w:rFonts w:ascii="宋体" w:hAnsi="宋体" w:cs="宋体" w:hint="eastAsia"/>
          <w:bCs/>
          <w:color w:val="000000" w:themeColor="text1"/>
          <w:sz w:val="24"/>
          <w:lang w:bidi="ar"/>
        </w:rPr>
        <w:t>3.人员要求：供应商应根据项目实际情况配备本项目的团队成员，人员构成应包括</w:t>
      </w:r>
      <w:r>
        <w:rPr>
          <w:rFonts w:ascii="宋体" w:hAnsi="宋体" w:cs="宋体" w:hint="eastAsia"/>
          <w:bCs/>
          <w:color w:val="000000" w:themeColor="text1"/>
          <w:sz w:val="24"/>
          <w:lang w:bidi="ar"/>
        </w:rPr>
        <w:lastRenderedPageBreak/>
        <w:t>但不限于项目经理、技术负责人、质检员、施工员、安全员、资料员，每岗至少1人。</w:t>
      </w:r>
      <w:bookmarkStart w:id="672" w:name="_Toc162022899"/>
    </w:p>
    <w:p w:rsidR="004B5CAC" w:rsidRDefault="001A39A7">
      <w:pPr>
        <w:pStyle w:val="NewNew"/>
        <w:adjustRightInd w:val="0"/>
        <w:snapToGrid w:val="0"/>
        <w:spacing w:line="360" w:lineRule="auto"/>
        <w:ind w:firstLineChars="200" w:firstLine="482"/>
        <w:rPr>
          <w:rFonts w:ascii="宋体" w:hAnsi="宋体" w:cs="宋体"/>
          <w:b/>
          <w:color w:val="000000" w:themeColor="text1"/>
          <w:sz w:val="24"/>
          <w:lang w:bidi="ar"/>
        </w:rPr>
      </w:pPr>
      <w:r>
        <w:rPr>
          <w:rFonts w:ascii="宋体" w:hAnsi="宋体" w:cs="宋体" w:hint="eastAsia"/>
          <w:b/>
          <w:color w:val="000000" w:themeColor="text1"/>
          <w:sz w:val="24"/>
          <w:lang w:bidi="ar"/>
        </w:rPr>
        <w:t>4.为了不影响学校的正常教学秩序，施工期间须做好安全防护措施。遵守校园的管理规章制度，按照国家、属地、校园等的要求做好施工安全、防火工作。标识清晰、防护到位，做好安全文明等施工方案，防止安全事件发生。</w:t>
      </w:r>
    </w:p>
    <w:p w:rsidR="004B5CAC" w:rsidRDefault="001A39A7">
      <w:pPr>
        <w:pStyle w:val="NewNew"/>
        <w:adjustRightInd w:val="0"/>
        <w:snapToGrid w:val="0"/>
        <w:spacing w:line="360" w:lineRule="auto"/>
        <w:ind w:firstLineChars="200" w:firstLine="482"/>
        <w:rPr>
          <w:rFonts w:ascii="宋体" w:hAnsi="宋体" w:cs="宋体"/>
          <w:b/>
          <w:color w:val="000000" w:themeColor="text1"/>
          <w:sz w:val="36"/>
          <w:szCs w:val="36"/>
        </w:rPr>
      </w:pPr>
      <w:r>
        <w:rPr>
          <w:rFonts w:ascii="宋体" w:hAnsi="宋体" w:cs="宋体" w:hint="eastAsia"/>
          <w:b/>
          <w:color w:val="000000" w:themeColor="text1"/>
          <w:sz w:val="24"/>
          <w:lang w:bidi="ar"/>
        </w:rPr>
        <w:t>5.供应商的响应报价应包括拟派本项目人员的住宿费、交通费、伙食费、税金等一切费用。</w:t>
      </w:r>
      <w:r>
        <w:rPr>
          <w:rFonts w:ascii="宋体" w:hAnsi="宋体" w:cs="宋体" w:hint="eastAsia"/>
          <w:b/>
          <w:color w:val="000000" w:themeColor="text1"/>
          <w:sz w:val="36"/>
          <w:szCs w:val="36"/>
        </w:rPr>
        <w:br w:type="page"/>
      </w:r>
    </w:p>
    <w:p w:rsidR="004B5CAC" w:rsidRDefault="001A39A7">
      <w:pPr>
        <w:spacing w:line="360" w:lineRule="auto"/>
        <w:jc w:val="center"/>
        <w:outlineLvl w:val="0"/>
        <w:rPr>
          <w:rFonts w:ascii="宋体" w:hAnsi="宋体" w:cs="宋体"/>
          <w:b/>
          <w:color w:val="000000" w:themeColor="text1"/>
          <w:sz w:val="36"/>
          <w:szCs w:val="36"/>
        </w:rPr>
      </w:pPr>
      <w:r>
        <w:rPr>
          <w:rFonts w:ascii="宋体" w:hAnsi="宋体" w:cs="宋体" w:hint="eastAsia"/>
          <w:b/>
          <w:color w:val="000000" w:themeColor="text1"/>
          <w:sz w:val="36"/>
          <w:szCs w:val="36"/>
        </w:rPr>
        <w:lastRenderedPageBreak/>
        <w:t>第五章   工程量清单和图纸（另附）</w:t>
      </w:r>
      <w:bookmarkEnd w:id="672"/>
    </w:p>
    <w:p w:rsidR="004B5CAC" w:rsidRDefault="001A39A7">
      <w:pPr>
        <w:tabs>
          <w:tab w:val="left" w:pos="900"/>
          <w:tab w:val="left" w:pos="1980"/>
        </w:tabs>
        <w:snapToGrid w:val="0"/>
        <w:spacing w:line="360" w:lineRule="auto"/>
        <w:ind w:firstLineChars="200" w:firstLine="480"/>
        <w:rPr>
          <w:rFonts w:ascii="宋体" w:hAnsi="宋体" w:cs="宋体"/>
          <w:color w:val="000000" w:themeColor="text1"/>
          <w:sz w:val="24"/>
          <w:szCs w:val="36"/>
        </w:rPr>
      </w:pPr>
      <w:r>
        <w:rPr>
          <w:rFonts w:ascii="宋体" w:hAnsi="宋体" w:cs="宋体" w:hint="eastAsia"/>
          <w:color w:val="000000" w:themeColor="text1"/>
          <w:sz w:val="24"/>
          <w:szCs w:val="36"/>
        </w:rPr>
        <w:t>本项目工程量清单及图纸文件另附。</w:t>
      </w:r>
    </w:p>
    <w:p w:rsidR="004B5CAC" w:rsidRDefault="001A39A7">
      <w:pPr>
        <w:spacing w:line="360" w:lineRule="auto"/>
        <w:jc w:val="center"/>
        <w:outlineLvl w:val="0"/>
        <w:rPr>
          <w:rFonts w:ascii="宋体" w:hAnsi="宋体" w:cs="宋体"/>
          <w:b/>
          <w:color w:val="000000" w:themeColor="text1"/>
          <w:sz w:val="36"/>
          <w:szCs w:val="36"/>
          <w:highlight w:val="yellow"/>
        </w:rPr>
      </w:pPr>
      <w:r>
        <w:rPr>
          <w:rFonts w:ascii="宋体" w:hAnsi="宋体" w:cs="宋体" w:hint="eastAsia"/>
          <w:b/>
          <w:color w:val="000000" w:themeColor="text1"/>
          <w:sz w:val="36"/>
          <w:szCs w:val="36"/>
        </w:rPr>
        <w:br w:type="page"/>
      </w:r>
      <w:bookmarkStart w:id="673" w:name="_Toc162022900"/>
      <w:r>
        <w:rPr>
          <w:rFonts w:ascii="宋体" w:hAnsi="宋体" w:cs="宋体" w:hint="eastAsia"/>
          <w:b/>
          <w:color w:val="000000" w:themeColor="text1"/>
          <w:sz w:val="36"/>
          <w:szCs w:val="36"/>
        </w:rPr>
        <w:lastRenderedPageBreak/>
        <w:t>第六章   合同草案条款</w:t>
      </w:r>
      <w:bookmarkEnd w:id="673"/>
    </w:p>
    <w:p w:rsidR="004B5CAC" w:rsidRDefault="004B5CAC">
      <w:pPr>
        <w:tabs>
          <w:tab w:val="left" w:pos="900"/>
          <w:tab w:val="left" w:pos="1080"/>
        </w:tabs>
        <w:snapToGrid w:val="0"/>
        <w:spacing w:line="360" w:lineRule="auto"/>
        <w:jc w:val="center"/>
        <w:rPr>
          <w:rFonts w:ascii="宋体" w:hAnsi="宋体" w:cs="宋体"/>
          <w:color w:val="000000" w:themeColor="text1"/>
          <w:sz w:val="24"/>
        </w:rPr>
      </w:pPr>
    </w:p>
    <w:p w:rsidR="004B5CAC" w:rsidRDefault="004B5CAC">
      <w:pPr>
        <w:spacing w:line="360" w:lineRule="auto"/>
        <w:jc w:val="center"/>
        <w:rPr>
          <w:rFonts w:ascii="宋体" w:hAnsi="宋体" w:cs="宋体"/>
          <w:b/>
          <w:color w:val="000000" w:themeColor="text1"/>
          <w:sz w:val="52"/>
        </w:rPr>
      </w:pPr>
    </w:p>
    <w:p w:rsidR="004B5CAC" w:rsidRDefault="004B5CAC">
      <w:pPr>
        <w:spacing w:line="360" w:lineRule="auto"/>
        <w:jc w:val="center"/>
        <w:rPr>
          <w:rFonts w:ascii="宋体" w:hAnsi="宋体" w:cs="宋体"/>
          <w:b/>
          <w:color w:val="000000" w:themeColor="text1"/>
          <w:sz w:val="52"/>
        </w:rPr>
      </w:pPr>
    </w:p>
    <w:p w:rsidR="004B5CAC" w:rsidRDefault="001A39A7">
      <w:pPr>
        <w:spacing w:line="360" w:lineRule="auto"/>
        <w:jc w:val="center"/>
        <w:rPr>
          <w:rFonts w:ascii="宋体" w:hAnsi="宋体" w:cs="宋体"/>
          <w:b/>
          <w:color w:val="000000" w:themeColor="text1"/>
          <w:sz w:val="52"/>
        </w:rPr>
      </w:pPr>
      <w:r>
        <w:rPr>
          <w:rFonts w:ascii="宋体" w:hAnsi="宋体" w:cs="宋体" w:hint="eastAsia"/>
          <w:b/>
          <w:color w:val="000000" w:themeColor="text1"/>
          <w:sz w:val="52"/>
        </w:rPr>
        <w:t>大兴海淀校区消防隐患整改项目合同</w:t>
      </w:r>
    </w:p>
    <w:p w:rsidR="004B5CAC" w:rsidRDefault="004B5CAC">
      <w:pPr>
        <w:spacing w:line="360" w:lineRule="auto"/>
        <w:jc w:val="center"/>
        <w:rPr>
          <w:rFonts w:ascii="宋体" w:hAnsi="宋体" w:cs="宋体"/>
          <w:b/>
          <w:color w:val="000000" w:themeColor="text1"/>
          <w:sz w:val="52"/>
        </w:rPr>
      </w:pPr>
    </w:p>
    <w:p w:rsidR="004B5CAC" w:rsidRDefault="004B5CAC">
      <w:pPr>
        <w:spacing w:line="360" w:lineRule="auto"/>
        <w:jc w:val="center"/>
        <w:rPr>
          <w:rFonts w:ascii="宋体" w:hAnsi="宋体" w:cs="宋体"/>
          <w:b/>
          <w:color w:val="000000" w:themeColor="text1"/>
          <w:sz w:val="52"/>
        </w:rPr>
      </w:pPr>
    </w:p>
    <w:p w:rsidR="004B5CAC" w:rsidRDefault="004B5CAC">
      <w:pPr>
        <w:spacing w:line="360" w:lineRule="auto"/>
        <w:jc w:val="center"/>
        <w:rPr>
          <w:rFonts w:ascii="宋体" w:hAnsi="宋体" w:cs="宋体"/>
          <w:b/>
          <w:color w:val="000000" w:themeColor="text1"/>
          <w:sz w:val="52"/>
        </w:rPr>
      </w:pPr>
    </w:p>
    <w:p w:rsidR="004B5CAC" w:rsidRDefault="004B5CAC">
      <w:pPr>
        <w:spacing w:line="360" w:lineRule="auto"/>
        <w:jc w:val="center"/>
        <w:rPr>
          <w:rFonts w:ascii="宋体" w:hAnsi="宋体" w:cs="宋体"/>
          <w:b/>
          <w:color w:val="000000" w:themeColor="text1"/>
          <w:sz w:val="52"/>
        </w:rPr>
      </w:pPr>
    </w:p>
    <w:p w:rsidR="004B5CAC" w:rsidRDefault="004B5CAC">
      <w:pPr>
        <w:spacing w:line="360" w:lineRule="auto"/>
        <w:jc w:val="center"/>
        <w:rPr>
          <w:rFonts w:ascii="宋体" w:hAnsi="宋体" w:cs="宋体"/>
          <w:b/>
          <w:color w:val="000000" w:themeColor="text1"/>
          <w:sz w:val="52"/>
        </w:rPr>
      </w:pPr>
    </w:p>
    <w:p w:rsidR="004B5CAC" w:rsidRDefault="004B5CAC">
      <w:pPr>
        <w:spacing w:line="360" w:lineRule="auto"/>
        <w:rPr>
          <w:rFonts w:ascii="宋体" w:hAnsi="宋体" w:cs="宋体"/>
          <w:b/>
          <w:color w:val="000000" w:themeColor="text1"/>
          <w:sz w:val="52"/>
        </w:rPr>
      </w:pPr>
    </w:p>
    <w:p w:rsidR="004B5CAC" w:rsidRDefault="001A39A7">
      <w:pPr>
        <w:spacing w:line="640" w:lineRule="exact"/>
        <w:ind w:firstLineChars="200" w:firstLine="560"/>
        <w:rPr>
          <w:rFonts w:ascii="宋体" w:hAnsi="宋体"/>
          <w:sz w:val="28"/>
          <w:szCs w:val="32"/>
        </w:rPr>
      </w:pPr>
      <w:r>
        <w:rPr>
          <w:rFonts w:ascii="宋体" w:hAnsi="宋体"/>
          <w:sz w:val="28"/>
          <w:szCs w:val="32"/>
        </w:rPr>
        <w:t xml:space="preserve">甲 方 : </w:t>
      </w:r>
      <w:r>
        <w:rPr>
          <w:rFonts w:ascii="宋体" w:hAnsi="宋体" w:hint="eastAsia"/>
          <w:sz w:val="28"/>
          <w:szCs w:val="32"/>
        </w:rPr>
        <w:t>北京交通运输职业学院</w:t>
      </w:r>
      <w:r>
        <w:rPr>
          <w:rFonts w:ascii="宋体" w:hAnsi="宋体"/>
          <w:sz w:val="28"/>
          <w:szCs w:val="32"/>
        </w:rPr>
        <w:t xml:space="preserve"> </w:t>
      </w:r>
    </w:p>
    <w:p w:rsidR="004B5CAC" w:rsidRDefault="001A39A7">
      <w:pPr>
        <w:widowControl/>
        <w:kinsoku w:val="0"/>
        <w:autoSpaceDE w:val="0"/>
        <w:adjustRightInd w:val="0"/>
        <w:snapToGrid w:val="0"/>
        <w:spacing w:line="640" w:lineRule="exact"/>
        <w:ind w:firstLineChars="200" w:firstLine="560"/>
        <w:textAlignment w:val="baseline"/>
        <w:rPr>
          <w:rFonts w:ascii="宋体" w:hAnsi="宋体"/>
          <w:sz w:val="28"/>
          <w:szCs w:val="32"/>
          <w:u w:val="single"/>
        </w:rPr>
      </w:pPr>
      <w:r>
        <w:rPr>
          <w:rFonts w:ascii="宋体" w:hAnsi="宋体"/>
          <w:sz w:val="28"/>
          <w:szCs w:val="32"/>
        </w:rPr>
        <w:t>乙 方 :</w:t>
      </w:r>
    </w:p>
    <w:p w:rsidR="004B5CAC" w:rsidRDefault="001A39A7">
      <w:pPr>
        <w:spacing w:line="640" w:lineRule="exact"/>
        <w:ind w:firstLineChars="200" w:firstLine="560"/>
        <w:rPr>
          <w:rFonts w:ascii="宋体" w:hAnsi="宋体"/>
          <w:sz w:val="28"/>
          <w:szCs w:val="32"/>
        </w:rPr>
      </w:pPr>
      <w:r>
        <w:rPr>
          <w:rFonts w:ascii="宋体" w:hAnsi="宋体"/>
          <w:sz w:val="28"/>
          <w:szCs w:val="32"/>
        </w:rPr>
        <w:t>签订时间：</w:t>
      </w:r>
    </w:p>
    <w:p w:rsidR="004B5CAC" w:rsidRDefault="001A39A7">
      <w:pPr>
        <w:spacing w:line="640" w:lineRule="exact"/>
        <w:ind w:firstLineChars="200" w:firstLine="560"/>
        <w:rPr>
          <w:rFonts w:ascii="宋体" w:hAnsi="宋体" w:cs="宋体"/>
          <w:color w:val="000000" w:themeColor="text1"/>
          <w:kern w:val="0"/>
          <w:sz w:val="24"/>
          <w:lang w:val="zh-CN"/>
        </w:rPr>
      </w:pPr>
      <w:r>
        <w:rPr>
          <w:rFonts w:ascii="宋体" w:hAnsi="宋体"/>
          <w:sz w:val="28"/>
          <w:szCs w:val="32"/>
        </w:rPr>
        <w:t>签订地点：</w:t>
      </w:r>
      <w:r>
        <w:rPr>
          <w:rFonts w:ascii="宋体" w:hAnsi="宋体" w:cs="宋体" w:hint="eastAsia"/>
          <w:color w:val="000000" w:themeColor="text1"/>
          <w:kern w:val="0"/>
          <w:sz w:val="24"/>
          <w:lang w:val="zh-CN"/>
        </w:rPr>
        <w:br w:type="page"/>
      </w:r>
    </w:p>
    <w:p w:rsidR="004B5CAC" w:rsidRDefault="001A39A7">
      <w:pPr>
        <w:keepNext/>
        <w:keepLines/>
        <w:widowControl/>
        <w:autoSpaceDE w:val="0"/>
        <w:autoSpaceDN w:val="0"/>
        <w:adjustRightInd w:val="0"/>
        <w:spacing w:line="360" w:lineRule="auto"/>
        <w:jc w:val="center"/>
        <w:outlineLvl w:val="1"/>
        <w:rPr>
          <w:rFonts w:ascii="宋体" w:hAnsi="宋体"/>
          <w:b/>
          <w:kern w:val="0"/>
          <w:sz w:val="28"/>
        </w:rPr>
      </w:pPr>
      <w:r>
        <w:rPr>
          <w:rFonts w:ascii="宋体" w:hAnsi="宋体" w:hint="eastAsia"/>
          <w:b/>
          <w:kern w:val="0"/>
          <w:sz w:val="28"/>
        </w:rPr>
        <w:lastRenderedPageBreak/>
        <w:t>第一节 合同书</w:t>
      </w:r>
    </w:p>
    <w:p w:rsidR="004B5CAC" w:rsidRDefault="004B5CAC">
      <w:pPr>
        <w:pStyle w:val="21"/>
        <w:ind w:firstLine="480"/>
      </w:pPr>
    </w:p>
    <w:p w:rsidR="004B5CAC" w:rsidRDefault="001A39A7">
      <w:pPr>
        <w:spacing w:line="360" w:lineRule="auto"/>
        <w:ind w:firstLineChars="220" w:firstLine="528"/>
        <w:rPr>
          <w:rFonts w:ascii="宋体" w:hAnsi="宋体"/>
          <w:sz w:val="24"/>
        </w:rPr>
      </w:pPr>
      <w:r>
        <w:rPr>
          <w:rFonts w:ascii="宋体" w:hAnsi="宋体" w:hint="eastAsia"/>
          <w:sz w:val="24"/>
          <w:u w:val="single"/>
        </w:rPr>
        <w:t>北京交通运输职业学院</w:t>
      </w:r>
      <w:r>
        <w:rPr>
          <w:rFonts w:ascii="宋体" w:hAnsi="宋体"/>
          <w:sz w:val="24"/>
        </w:rPr>
        <w:t>（发包人名称，以下简称“发包人”）为实施</w:t>
      </w:r>
      <w:r>
        <w:rPr>
          <w:rFonts w:ascii="宋体" w:hAnsi="宋体" w:hint="eastAsia"/>
          <w:sz w:val="24"/>
          <w:u w:val="single"/>
        </w:rPr>
        <w:t xml:space="preserve">           </w:t>
      </w:r>
      <w:r>
        <w:rPr>
          <w:rFonts w:ascii="宋体" w:hAnsi="宋体"/>
          <w:sz w:val="24"/>
          <w:u w:val="single"/>
        </w:rPr>
        <w:t>（项目名称）</w:t>
      </w:r>
      <w:r>
        <w:rPr>
          <w:rFonts w:ascii="宋体" w:hAnsi="宋体"/>
          <w:sz w:val="24"/>
        </w:rPr>
        <w:t>，已接受</w:t>
      </w:r>
      <w:r>
        <w:rPr>
          <w:rFonts w:ascii="宋体" w:hAnsi="宋体"/>
          <w:sz w:val="24"/>
          <w:u w:val="single"/>
        </w:rPr>
        <w:t>（承包人名称</w:t>
      </w:r>
      <w:r>
        <w:rPr>
          <w:rFonts w:ascii="宋体" w:hAnsi="宋体" w:hint="eastAsia"/>
          <w:sz w:val="24"/>
          <w:u w:val="single"/>
        </w:rPr>
        <w:t xml:space="preserve">：       </w:t>
      </w:r>
      <w:r>
        <w:rPr>
          <w:rFonts w:ascii="宋体" w:hAnsi="宋体"/>
          <w:sz w:val="24"/>
          <w:u w:val="single"/>
        </w:rPr>
        <w:t>，以下简称“承包人”）</w:t>
      </w:r>
      <w:r>
        <w:rPr>
          <w:rFonts w:ascii="宋体" w:hAnsi="宋体"/>
          <w:sz w:val="24"/>
        </w:rPr>
        <w:t>对该项目</w:t>
      </w:r>
      <w:r>
        <w:rPr>
          <w:rFonts w:ascii="宋体" w:hAnsi="宋体" w:hint="eastAsia"/>
          <w:sz w:val="24"/>
        </w:rPr>
        <w:t>的</w:t>
      </w:r>
      <w:r>
        <w:rPr>
          <w:rFonts w:ascii="宋体" w:hAnsi="宋体"/>
          <w:sz w:val="24"/>
        </w:rPr>
        <w:t>投标。发包人和承包人共同达成如下协议。</w:t>
      </w:r>
    </w:p>
    <w:p w:rsidR="004B5CAC" w:rsidRDefault="001A39A7">
      <w:pPr>
        <w:spacing w:line="360" w:lineRule="auto"/>
        <w:ind w:firstLineChars="202" w:firstLine="485"/>
        <w:rPr>
          <w:rFonts w:ascii="宋体" w:hAnsi="宋体"/>
          <w:sz w:val="24"/>
        </w:rPr>
      </w:pPr>
      <w:r>
        <w:rPr>
          <w:rFonts w:ascii="宋体" w:hAnsi="宋体"/>
          <w:sz w:val="24"/>
        </w:rPr>
        <w:t>1.本协议书与下列文件一起构成合同文件</w:t>
      </w:r>
      <w:r>
        <w:rPr>
          <w:rFonts w:ascii="宋体" w:hAnsi="宋体" w:hint="eastAsia"/>
          <w:sz w:val="24"/>
        </w:rPr>
        <w:t>：</w:t>
      </w:r>
    </w:p>
    <w:p w:rsidR="004B5CAC" w:rsidRDefault="001A39A7">
      <w:pPr>
        <w:spacing w:line="360" w:lineRule="auto"/>
        <w:ind w:firstLineChars="202" w:firstLine="485"/>
        <w:rPr>
          <w:rFonts w:ascii="宋体" w:hAnsi="宋体"/>
          <w:sz w:val="24"/>
        </w:rPr>
      </w:pPr>
      <w:r>
        <w:rPr>
          <w:rFonts w:ascii="宋体" w:hAnsi="宋体" w:hint="eastAsia"/>
          <w:sz w:val="24"/>
        </w:rPr>
        <w:t>1.1本合同书（含</w:t>
      </w:r>
      <w:r>
        <w:rPr>
          <w:rFonts w:ascii="宋体" w:hAnsi="宋体"/>
          <w:sz w:val="24"/>
        </w:rPr>
        <w:t>专用合同条款</w:t>
      </w:r>
      <w:r>
        <w:rPr>
          <w:rFonts w:ascii="宋体" w:hAnsi="宋体" w:hint="eastAsia"/>
          <w:sz w:val="24"/>
        </w:rPr>
        <w:t>、</w:t>
      </w:r>
      <w:r>
        <w:rPr>
          <w:rFonts w:ascii="宋体" w:hAnsi="宋体"/>
          <w:sz w:val="24"/>
        </w:rPr>
        <w:t>通用合同条款</w:t>
      </w:r>
      <w:r>
        <w:rPr>
          <w:rFonts w:ascii="宋体" w:hAnsi="宋体" w:hint="eastAsia"/>
          <w:sz w:val="24"/>
        </w:rPr>
        <w:t>、</w:t>
      </w:r>
      <w:r>
        <w:rPr>
          <w:rFonts w:ascii="宋体" w:hAnsi="宋体"/>
          <w:sz w:val="24"/>
        </w:rPr>
        <w:t>深化设计方案</w:t>
      </w:r>
      <w:r>
        <w:rPr>
          <w:rFonts w:ascii="宋体" w:hAnsi="宋体" w:hint="eastAsia"/>
          <w:sz w:val="24"/>
        </w:rPr>
        <w:t>）</w:t>
      </w:r>
      <w:r>
        <w:rPr>
          <w:rFonts w:ascii="宋体" w:hAnsi="宋体"/>
          <w:sz w:val="24"/>
        </w:rPr>
        <w:t>；</w:t>
      </w:r>
    </w:p>
    <w:p w:rsidR="004B5CAC" w:rsidRDefault="001A39A7">
      <w:pPr>
        <w:spacing w:line="360" w:lineRule="auto"/>
        <w:ind w:firstLineChars="202" w:firstLine="485"/>
        <w:rPr>
          <w:rFonts w:ascii="宋体" w:hAnsi="宋体"/>
          <w:sz w:val="24"/>
        </w:rPr>
      </w:pPr>
      <w:r>
        <w:rPr>
          <w:rFonts w:ascii="宋体" w:hAnsi="宋体" w:hint="eastAsia"/>
          <w:sz w:val="24"/>
        </w:rPr>
        <w:t>1.2成交通知书</w:t>
      </w:r>
      <w:r>
        <w:rPr>
          <w:rFonts w:ascii="宋体" w:hAnsi="宋体"/>
          <w:sz w:val="24"/>
        </w:rPr>
        <w:t>；</w:t>
      </w:r>
    </w:p>
    <w:p w:rsidR="004B5CAC" w:rsidRDefault="001A39A7">
      <w:pPr>
        <w:spacing w:line="360" w:lineRule="auto"/>
        <w:ind w:firstLineChars="202" w:firstLine="485"/>
        <w:rPr>
          <w:rFonts w:ascii="宋体" w:hAnsi="宋体"/>
          <w:sz w:val="24"/>
        </w:rPr>
      </w:pPr>
      <w:r>
        <w:rPr>
          <w:rFonts w:ascii="宋体" w:hAnsi="宋体" w:hint="eastAsia"/>
          <w:sz w:val="24"/>
        </w:rPr>
        <w:t>1.3响应书及响应书附录；</w:t>
      </w:r>
    </w:p>
    <w:p w:rsidR="004B5CAC" w:rsidRDefault="001A39A7">
      <w:pPr>
        <w:spacing w:line="360" w:lineRule="auto"/>
        <w:ind w:firstLineChars="202" w:firstLine="485"/>
        <w:rPr>
          <w:rFonts w:ascii="宋体" w:hAnsi="宋体"/>
          <w:sz w:val="24"/>
        </w:rPr>
      </w:pPr>
      <w:r>
        <w:rPr>
          <w:rFonts w:ascii="宋体" w:hAnsi="宋体" w:hint="eastAsia"/>
          <w:sz w:val="24"/>
        </w:rPr>
        <w:t>1.4</w:t>
      </w:r>
      <w:r>
        <w:rPr>
          <w:rFonts w:ascii="宋体" w:hAnsi="宋体"/>
          <w:sz w:val="24"/>
        </w:rPr>
        <w:t>技术标准和要求；</w:t>
      </w:r>
    </w:p>
    <w:p w:rsidR="004B5CAC" w:rsidRDefault="001A39A7">
      <w:pPr>
        <w:spacing w:line="360" w:lineRule="auto"/>
        <w:ind w:firstLineChars="202" w:firstLine="485"/>
        <w:rPr>
          <w:rFonts w:ascii="宋体" w:hAnsi="宋体"/>
          <w:sz w:val="24"/>
        </w:rPr>
      </w:pPr>
      <w:r>
        <w:rPr>
          <w:rFonts w:ascii="宋体" w:hAnsi="宋体" w:hint="eastAsia"/>
          <w:sz w:val="24"/>
        </w:rPr>
        <w:t>1.5</w:t>
      </w:r>
      <w:r>
        <w:rPr>
          <w:rFonts w:ascii="宋体" w:hAnsi="宋体"/>
          <w:sz w:val="24"/>
        </w:rPr>
        <w:t>图纸；</w:t>
      </w:r>
    </w:p>
    <w:p w:rsidR="004B5CAC" w:rsidRDefault="001A39A7">
      <w:pPr>
        <w:spacing w:line="360" w:lineRule="auto"/>
        <w:ind w:firstLineChars="202" w:firstLine="485"/>
        <w:rPr>
          <w:rFonts w:ascii="宋体" w:hAnsi="宋体"/>
          <w:sz w:val="24"/>
        </w:rPr>
      </w:pPr>
      <w:r>
        <w:rPr>
          <w:rFonts w:ascii="宋体" w:hAnsi="宋体" w:hint="eastAsia"/>
          <w:sz w:val="24"/>
        </w:rPr>
        <w:t>1.6</w:t>
      </w:r>
      <w:r>
        <w:rPr>
          <w:rFonts w:ascii="宋体" w:hAnsi="宋体"/>
          <w:sz w:val="24"/>
        </w:rPr>
        <w:t>已标价工程量清单；</w:t>
      </w:r>
    </w:p>
    <w:p w:rsidR="004B5CAC" w:rsidRDefault="001A39A7">
      <w:pPr>
        <w:spacing w:line="360" w:lineRule="auto"/>
        <w:ind w:firstLineChars="202" w:firstLine="485"/>
        <w:rPr>
          <w:rFonts w:ascii="宋体" w:hAnsi="宋体"/>
          <w:sz w:val="24"/>
        </w:rPr>
      </w:pPr>
      <w:r>
        <w:rPr>
          <w:rFonts w:ascii="宋体" w:hAnsi="宋体" w:hint="eastAsia"/>
          <w:sz w:val="24"/>
        </w:rPr>
        <w:t>1.7</w:t>
      </w:r>
      <w:r>
        <w:rPr>
          <w:rFonts w:ascii="宋体" w:hAnsi="宋体"/>
          <w:sz w:val="24"/>
        </w:rPr>
        <w:t>其他合同文件。</w:t>
      </w:r>
    </w:p>
    <w:p w:rsidR="004B5CAC" w:rsidRDefault="001A39A7">
      <w:pPr>
        <w:spacing w:line="360" w:lineRule="auto"/>
        <w:ind w:firstLineChars="202" w:firstLine="485"/>
        <w:rPr>
          <w:rFonts w:ascii="宋体" w:hAnsi="宋体"/>
          <w:sz w:val="24"/>
        </w:rPr>
      </w:pPr>
      <w:r>
        <w:rPr>
          <w:rFonts w:ascii="宋体" w:hAnsi="宋体"/>
          <w:sz w:val="24"/>
        </w:rPr>
        <w:t>2.上述文件互相补充和解释，如有不明确或不一致之处，</w:t>
      </w:r>
      <w:r>
        <w:rPr>
          <w:rFonts w:ascii="宋体" w:hAnsi="宋体" w:hint="eastAsia"/>
          <w:sz w:val="24"/>
        </w:rPr>
        <w:t>除专用合同条款另有约定外，</w:t>
      </w:r>
      <w:r>
        <w:rPr>
          <w:rFonts w:ascii="宋体" w:hAnsi="宋体"/>
          <w:sz w:val="24"/>
        </w:rPr>
        <w:t>以合同约定次序在先者为准</w:t>
      </w:r>
      <w:r>
        <w:rPr>
          <w:rFonts w:ascii="宋体" w:hAnsi="宋体" w:hint="eastAsia"/>
          <w:sz w:val="24"/>
        </w:rPr>
        <w:t>（除非排序在后的文件更有利于保护发包方权益）</w:t>
      </w:r>
      <w:r>
        <w:rPr>
          <w:rFonts w:ascii="宋体" w:hAnsi="宋体"/>
          <w:sz w:val="24"/>
        </w:rPr>
        <w:t>。</w:t>
      </w:r>
      <w:r>
        <w:rPr>
          <w:rFonts w:ascii="宋体" w:hAnsi="宋体" w:hint="eastAsia"/>
          <w:sz w:val="24"/>
        </w:rPr>
        <w:t>如上述文件前后约定不一致的，或双方对上述文件的适用发生歧义的，以有利于发包人的文件约定为准。</w:t>
      </w:r>
    </w:p>
    <w:p w:rsidR="004B5CAC" w:rsidRDefault="001A39A7">
      <w:pPr>
        <w:spacing w:line="360" w:lineRule="auto"/>
        <w:ind w:firstLineChars="171" w:firstLine="410"/>
        <w:rPr>
          <w:rFonts w:ascii="宋体" w:hAnsi="宋体"/>
          <w:sz w:val="24"/>
        </w:rPr>
      </w:pPr>
      <w:r>
        <w:rPr>
          <w:rFonts w:ascii="宋体" w:hAnsi="宋体"/>
          <w:sz w:val="24"/>
        </w:rPr>
        <w:t>3.签约合同价：人民币（大写）</w:t>
      </w:r>
      <w:r>
        <w:rPr>
          <w:rFonts w:ascii="宋体" w:hAnsi="宋体" w:hint="eastAsia"/>
          <w:sz w:val="24"/>
          <w:u w:val="single"/>
        </w:rPr>
        <w:t xml:space="preserve">                         </w:t>
      </w:r>
      <w:r>
        <w:rPr>
          <w:rFonts w:ascii="宋体" w:hAnsi="宋体"/>
          <w:sz w:val="24"/>
          <w:u w:val="single"/>
        </w:rPr>
        <w:t>（</w:t>
      </w:r>
      <w:r>
        <w:rPr>
          <w:rFonts w:ascii="宋体" w:hAnsi="宋体" w:hint="eastAsia"/>
          <w:sz w:val="24"/>
          <w:u w:val="single"/>
        </w:rPr>
        <w:t xml:space="preserve">           元</w:t>
      </w:r>
      <w:r>
        <w:rPr>
          <w:rFonts w:ascii="宋体" w:hAnsi="宋体"/>
          <w:sz w:val="24"/>
          <w:u w:val="single"/>
        </w:rPr>
        <w:t>）</w:t>
      </w:r>
      <w:r>
        <w:rPr>
          <w:rFonts w:ascii="宋体" w:hAnsi="宋体"/>
          <w:sz w:val="24"/>
        </w:rPr>
        <w:t>。</w:t>
      </w:r>
      <w:r>
        <w:rPr>
          <w:rFonts w:ascii="宋体" w:hAnsi="宋体" w:hint="eastAsia"/>
          <w:sz w:val="24"/>
        </w:rPr>
        <w:t>付款方式详见专用合同条款。</w:t>
      </w:r>
    </w:p>
    <w:p w:rsidR="004B5CAC" w:rsidRDefault="001A39A7">
      <w:pPr>
        <w:spacing w:line="360" w:lineRule="auto"/>
        <w:ind w:firstLineChars="171" w:firstLine="410"/>
        <w:rPr>
          <w:rFonts w:ascii="宋体" w:hAnsi="宋体"/>
          <w:sz w:val="24"/>
        </w:rPr>
      </w:pPr>
      <w:r>
        <w:rPr>
          <w:rFonts w:ascii="宋体" w:hAnsi="宋体" w:hint="eastAsia"/>
          <w:sz w:val="24"/>
        </w:rPr>
        <w:t>4.合同形式： 固定总价，乙方不得以任何方式要求甲方支付超出合同签订价格之外的费用  。</w:t>
      </w:r>
    </w:p>
    <w:p w:rsidR="004B5CAC" w:rsidRDefault="001A39A7">
      <w:pPr>
        <w:spacing w:line="360" w:lineRule="auto"/>
        <w:ind w:firstLineChars="171" w:firstLine="410"/>
        <w:rPr>
          <w:rFonts w:ascii="宋体" w:hAnsi="宋体"/>
          <w:sz w:val="24"/>
        </w:rPr>
      </w:pPr>
      <w:r>
        <w:rPr>
          <w:rFonts w:ascii="宋体" w:hAnsi="宋体" w:hint="eastAsia"/>
          <w:sz w:val="24"/>
        </w:rPr>
        <w:t>5.计划开工日期：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 xml:space="preserve"> 日；</w:t>
      </w:r>
    </w:p>
    <w:p w:rsidR="004B5CAC" w:rsidRDefault="001A39A7">
      <w:pPr>
        <w:spacing w:line="360" w:lineRule="auto"/>
        <w:ind w:firstLineChars="270" w:firstLine="648"/>
        <w:rPr>
          <w:rFonts w:ascii="宋体" w:hAnsi="宋体"/>
          <w:sz w:val="24"/>
        </w:rPr>
      </w:pPr>
      <w:r>
        <w:rPr>
          <w:rFonts w:ascii="宋体" w:hAnsi="宋体" w:hint="eastAsia"/>
          <w:sz w:val="24"/>
        </w:rPr>
        <w:t>计划竣工日期：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 xml:space="preserve"> 日；工期：</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日历天。</w:t>
      </w:r>
    </w:p>
    <w:p w:rsidR="004B5CAC" w:rsidRDefault="001A39A7">
      <w:pPr>
        <w:spacing w:line="360" w:lineRule="auto"/>
        <w:ind w:firstLineChars="171" w:firstLine="41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承包人</w:t>
      </w:r>
      <w:r>
        <w:rPr>
          <w:rFonts w:ascii="宋体" w:hAnsi="宋体"/>
          <w:sz w:val="24"/>
        </w:rPr>
        <w:t>项目经理：</w:t>
      </w:r>
      <w:r>
        <w:rPr>
          <w:rFonts w:ascii="宋体" w:hAnsi="宋体" w:hint="eastAsia"/>
          <w:sz w:val="24"/>
          <w:u w:val="single"/>
        </w:rPr>
        <w:t xml:space="preserve">      </w:t>
      </w:r>
      <w:r>
        <w:rPr>
          <w:rFonts w:ascii="宋体" w:hAnsi="宋体"/>
          <w:sz w:val="24"/>
        </w:rPr>
        <w:t>。</w:t>
      </w:r>
    </w:p>
    <w:p w:rsidR="004B5CAC" w:rsidRDefault="001A39A7">
      <w:pPr>
        <w:spacing w:line="360" w:lineRule="auto"/>
        <w:ind w:firstLineChars="171" w:firstLine="410"/>
        <w:rPr>
          <w:rFonts w:ascii="宋体" w:hAnsi="宋体"/>
          <w:sz w:val="24"/>
        </w:rPr>
      </w:pPr>
      <w:r>
        <w:rPr>
          <w:rFonts w:ascii="宋体" w:hAnsi="宋体" w:hint="eastAsia"/>
          <w:sz w:val="24"/>
        </w:rPr>
        <w:t>7</w:t>
      </w:r>
      <w:r>
        <w:rPr>
          <w:rFonts w:ascii="宋体" w:hAnsi="宋体"/>
          <w:sz w:val="24"/>
        </w:rPr>
        <w:t>.工程质量符合</w:t>
      </w:r>
      <w:r>
        <w:rPr>
          <w:rFonts w:ascii="宋体" w:hAnsi="宋体" w:hint="eastAsia"/>
          <w:sz w:val="24"/>
          <w:u w:val="single"/>
        </w:rPr>
        <w:t xml:space="preserve">      </w:t>
      </w:r>
      <w:r>
        <w:rPr>
          <w:rFonts w:ascii="宋体" w:hAnsi="宋体"/>
          <w:sz w:val="24"/>
        </w:rPr>
        <w:t>标准。</w:t>
      </w:r>
    </w:p>
    <w:p w:rsidR="004B5CAC" w:rsidRDefault="001A39A7">
      <w:pPr>
        <w:spacing w:line="360" w:lineRule="auto"/>
        <w:ind w:firstLineChars="171" w:firstLine="410"/>
        <w:rPr>
          <w:rFonts w:ascii="宋体" w:hAnsi="宋体"/>
          <w:sz w:val="24"/>
        </w:rPr>
      </w:pPr>
      <w:r>
        <w:rPr>
          <w:rFonts w:ascii="宋体" w:hAnsi="宋体" w:hint="eastAsia"/>
          <w:sz w:val="24"/>
        </w:rPr>
        <w:t>8.当合同书及响应文件的货物、服务清单不能满足磋商文件所要求的功能需求时，应当以磋商文件为准。</w:t>
      </w:r>
    </w:p>
    <w:p w:rsidR="004B5CAC" w:rsidRDefault="001A39A7">
      <w:pPr>
        <w:spacing w:line="360" w:lineRule="auto"/>
        <w:ind w:firstLineChars="171" w:firstLine="410"/>
        <w:rPr>
          <w:rFonts w:ascii="宋体" w:hAnsi="宋体"/>
          <w:sz w:val="24"/>
        </w:rPr>
      </w:pPr>
      <w:r>
        <w:rPr>
          <w:rFonts w:ascii="宋体" w:hAnsi="宋体" w:hint="eastAsia"/>
          <w:sz w:val="24"/>
        </w:rPr>
        <w:t>9</w:t>
      </w:r>
      <w:r>
        <w:rPr>
          <w:rFonts w:ascii="宋体" w:hAnsi="宋体"/>
          <w:sz w:val="24"/>
        </w:rPr>
        <w:t>.承包人承诺按合同约定承担工程的</w:t>
      </w:r>
      <w:r>
        <w:rPr>
          <w:rFonts w:ascii="宋体" w:hAnsi="宋体" w:hint="eastAsia"/>
          <w:sz w:val="24"/>
        </w:rPr>
        <w:t>施工</w:t>
      </w:r>
      <w:r>
        <w:rPr>
          <w:rFonts w:ascii="宋体" w:hAnsi="宋体"/>
          <w:sz w:val="24"/>
        </w:rPr>
        <w:t>、</w:t>
      </w:r>
      <w:r>
        <w:rPr>
          <w:rFonts w:ascii="宋体" w:hAnsi="宋体" w:hint="eastAsia"/>
          <w:sz w:val="24"/>
        </w:rPr>
        <w:t>竣工交付</w:t>
      </w:r>
      <w:r>
        <w:rPr>
          <w:rFonts w:ascii="宋体" w:hAnsi="宋体"/>
          <w:sz w:val="24"/>
        </w:rPr>
        <w:t>及缺陷修复。</w:t>
      </w:r>
    </w:p>
    <w:p w:rsidR="004B5CAC" w:rsidRDefault="001A39A7">
      <w:pPr>
        <w:spacing w:line="360" w:lineRule="auto"/>
        <w:ind w:firstLineChars="171" w:firstLine="410"/>
        <w:rPr>
          <w:rFonts w:ascii="宋体" w:hAnsi="宋体"/>
          <w:sz w:val="24"/>
        </w:rPr>
      </w:pPr>
      <w:r>
        <w:rPr>
          <w:rFonts w:ascii="宋体" w:hAnsi="宋体" w:hint="eastAsia"/>
          <w:sz w:val="24"/>
        </w:rPr>
        <w:t>10</w:t>
      </w:r>
      <w:r>
        <w:rPr>
          <w:rFonts w:ascii="宋体" w:hAnsi="宋体"/>
          <w:sz w:val="24"/>
        </w:rPr>
        <w:t>.发包人承诺按合同约定的条件、时间和方式向承包人支付合同价款。</w:t>
      </w:r>
    </w:p>
    <w:p w:rsidR="004B5CAC" w:rsidRDefault="001A39A7">
      <w:pPr>
        <w:spacing w:line="360" w:lineRule="auto"/>
        <w:ind w:firstLineChars="171" w:firstLine="410"/>
        <w:rPr>
          <w:rFonts w:ascii="宋体" w:hAnsi="宋体"/>
          <w:sz w:val="24"/>
        </w:rPr>
      </w:pPr>
      <w:r>
        <w:rPr>
          <w:rFonts w:ascii="宋体" w:hAnsi="宋体" w:hint="eastAsia"/>
          <w:sz w:val="24"/>
        </w:rPr>
        <w:lastRenderedPageBreak/>
        <w:t>11.本合同经双方法定代表人或其授权代表签署、加盖单位公章（或合同专用章）后生效。</w:t>
      </w:r>
    </w:p>
    <w:p w:rsidR="004B5CAC" w:rsidRDefault="001A39A7">
      <w:pPr>
        <w:spacing w:line="360" w:lineRule="auto"/>
        <w:ind w:firstLineChars="171" w:firstLine="410"/>
        <w:rPr>
          <w:rFonts w:ascii="宋体" w:hAnsi="宋体"/>
          <w:sz w:val="24"/>
        </w:rPr>
      </w:pPr>
      <w:r>
        <w:rPr>
          <w:rFonts w:ascii="宋体" w:hAnsi="宋体" w:hint="eastAsia"/>
          <w:sz w:val="24"/>
        </w:rPr>
        <w:t>12</w:t>
      </w:r>
      <w:r>
        <w:rPr>
          <w:rFonts w:ascii="宋体" w:hAnsi="宋体"/>
          <w:sz w:val="24"/>
        </w:rPr>
        <w:t>.本协议书一式</w:t>
      </w:r>
      <w:r>
        <w:rPr>
          <w:rFonts w:ascii="宋体" w:hAnsi="宋体" w:hint="eastAsia"/>
          <w:sz w:val="24"/>
          <w:u w:val="single"/>
        </w:rPr>
        <w:t xml:space="preserve"> 伍 </w:t>
      </w:r>
      <w:r>
        <w:rPr>
          <w:rFonts w:ascii="宋体" w:hAnsi="宋体"/>
          <w:sz w:val="24"/>
        </w:rPr>
        <w:t>份，</w:t>
      </w:r>
      <w:r>
        <w:rPr>
          <w:rFonts w:ascii="宋体" w:hAnsi="宋体" w:hint="eastAsia"/>
          <w:sz w:val="24"/>
        </w:rPr>
        <w:t>发包人执</w:t>
      </w:r>
      <w:r>
        <w:rPr>
          <w:rFonts w:ascii="宋体" w:hAnsi="宋体" w:hint="eastAsia"/>
          <w:sz w:val="24"/>
          <w:u w:val="single"/>
        </w:rPr>
        <w:t xml:space="preserve"> 叁 </w:t>
      </w:r>
      <w:r>
        <w:rPr>
          <w:rFonts w:ascii="宋体" w:hAnsi="宋体" w:hint="eastAsia"/>
          <w:sz w:val="24"/>
        </w:rPr>
        <w:t>份，承包人</w:t>
      </w:r>
      <w:r>
        <w:rPr>
          <w:rFonts w:ascii="宋体" w:hAnsi="宋体"/>
          <w:sz w:val="24"/>
        </w:rPr>
        <w:t>执</w:t>
      </w:r>
      <w:r>
        <w:rPr>
          <w:rFonts w:ascii="宋体" w:hAnsi="宋体" w:hint="eastAsia"/>
          <w:sz w:val="24"/>
          <w:u w:val="single"/>
        </w:rPr>
        <w:t xml:space="preserve"> 贰 </w:t>
      </w:r>
      <w:r>
        <w:rPr>
          <w:rFonts w:ascii="宋体" w:hAnsi="宋体"/>
          <w:sz w:val="24"/>
        </w:rPr>
        <w:t>份。</w:t>
      </w:r>
    </w:p>
    <w:p w:rsidR="004B5CAC" w:rsidRDefault="001A39A7">
      <w:pPr>
        <w:spacing w:line="360" w:lineRule="auto"/>
        <w:ind w:firstLineChars="171" w:firstLine="410"/>
        <w:rPr>
          <w:rFonts w:ascii="宋体" w:hAnsi="宋体"/>
          <w:sz w:val="24"/>
        </w:rPr>
      </w:pPr>
      <w:r>
        <w:rPr>
          <w:rFonts w:ascii="宋体" w:hAnsi="宋体"/>
          <w:sz w:val="24"/>
        </w:rPr>
        <w:t>1</w:t>
      </w:r>
      <w:r>
        <w:rPr>
          <w:rFonts w:ascii="宋体" w:hAnsi="宋体" w:hint="eastAsia"/>
          <w:sz w:val="24"/>
        </w:rPr>
        <w:t>3</w:t>
      </w:r>
      <w:r>
        <w:rPr>
          <w:rFonts w:ascii="宋体" w:hAnsi="宋体"/>
          <w:sz w:val="24"/>
        </w:rPr>
        <w:t>.合同未尽事宜，双方另行签订补充协议。补充协议是合同的组成部分。</w:t>
      </w:r>
    </w:p>
    <w:p w:rsidR="004B5CAC" w:rsidRDefault="004B5CAC">
      <w:pPr>
        <w:spacing w:line="360" w:lineRule="auto"/>
        <w:ind w:firstLineChars="171" w:firstLine="410"/>
        <w:rPr>
          <w:rFonts w:ascii="宋体" w:hAnsi="宋体"/>
          <w:sz w:val="24"/>
        </w:rPr>
      </w:pPr>
    </w:p>
    <w:p w:rsidR="004B5CAC" w:rsidRDefault="001A39A7">
      <w:pPr>
        <w:spacing w:line="360" w:lineRule="auto"/>
        <w:rPr>
          <w:rFonts w:ascii="宋体" w:hAnsi="宋体"/>
          <w:sz w:val="24"/>
        </w:rPr>
      </w:pPr>
      <w:r>
        <w:rPr>
          <w:rFonts w:ascii="宋体" w:hAnsi="宋体"/>
          <w:sz w:val="24"/>
        </w:rPr>
        <w:t>发包人：（盖单位章）</w:t>
      </w:r>
      <w:r>
        <w:rPr>
          <w:rFonts w:ascii="宋体" w:hAnsi="宋体" w:hint="eastAsia"/>
          <w:sz w:val="24"/>
        </w:rPr>
        <w:t xml:space="preserve">                      </w:t>
      </w:r>
      <w:r>
        <w:rPr>
          <w:rFonts w:ascii="宋体" w:hAnsi="宋体"/>
          <w:sz w:val="24"/>
        </w:rPr>
        <w:t>承包人：（盖单位章）</w:t>
      </w:r>
    </w:p>
    <w:p w:rsidR="004B5CAC" w:rsidRDefault="004B5CAC">
      <w:pPr>
        <w:spacing w:line="360" w:lineRule="auto"/>
        <w:rPr>
          <w:rFonts w:ascii="宋体" w:hAnsi="宋体"/>
          <w:sz w:val="24"/>
        </w:rPr>
      </w:pPr>
    </w:p>
    <w:p w:rsidR="004B5CAC" w:rsidRDefault="001A39A7">
      <w:pPr>
        <w:spacing w:line="360" w:lineRule="auto"/>
        <w:rPr>
          <w:rFonts w:ascii="宋体" w:hAnsi="宋体"/>
          <w:sz w:val="24"/>
        </w:rPr>
      </w:pPr>
      <w:r>
        <w:rPr>
          <w:rFonts w:ascii="宋体" w:hAnsi="宋体"/>
          <w:sz w:val="24"/>
        </w:rPr>
        <w:t>法定代表人或其委托代理人：（签字）</w:t>
      </w:r>
      <w:r>
        <w:rPr>
          <w:rFonts w:ascii="宋体" w:hAnsi="宋体" w:hint="eastAsia"/>
          <w:sz w:val="24"/>
        </w:rPr>
        <w:t xml:space="preserve">        </w:t>
      </w:r>
      <w:r>
        <w:rPr>
          <w:rFonts w:ascii="宋体" w:hAnsi="宋体"/>
          <w:sz w:val="24"/>
        </w:rPr>
        <w:t>法定代表人或其委托代理人：（签字）</w:t>
      </w:r>
    </w:p>
    <w:p w:rsidR="004B5CAC" w:rsidRDefault="004B5CAC">
      <w:pPr>
        <w:spacing w:line="360" w:lineRule="auto"/>
        <w:ind w:firstLineChars="1100" w:firstLine="2640"/>
        <w:rPr>
          <w:rFonts w:ascii="宋体" w:hAnsi="宋体"/>
          <w:sz w:val="24"/>
        </w:rPr>
      </w:pPr>
    </w:p>
    <w:p w:rsidR="004B5CAC" w:rsidRDefault="001A39A7">
      <w:pPr>
        <w:autoSpaceDE w:val="0"/>
        <w:autoSpaceDN w:val="0"/>
        <w:adjustRightInd w:val="0"/>
        <w:snapToGrid w:val="0"/>
        <w:spacing w:line="360" w:lineRule="auto"/>
        <w:rPr>
          <w:rFonts w:ascii="宋体" w:hAnsi="宋体" w:cs="宋体"/>
          <w:color w:val="000000" w:themeColor="text1"/>
          <w:sz w:val="24"/>
        </w:rPr>
      </w:pP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日</w:t>
      </w:r>
      <w:r>
        <w:rPr>
          <w:rFonts w:ascii="宋体" w:hAnsi="宋体" w:hint="eastAsia"/>
          <w:sz w:val="24"/>
        </w:rPr>
        <w:t xml:space="preserve">                             </w:t>
      </w: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日</w:t>
      </w:r>
    </w:p>
    <w:p w:rsidR="004B5CAC" w:rsidRDefault="001A39A7">
      <w:pPr>
        <w:widowControl/>
        <w:jc w:val="left"/>
        <w:rPr>
          <w:rFonts w:ascii="宋体" w:hAnsi="宋体" w:cs="宋体"/>
          <w:b/>
          <w:color w:val="000000" w:themeColor="text1"/>
          <w:kern w:val="0"/>
          <w:sz w:val="28"/>
          <w:lang w:val="zh-CN"/>
        </w:rPr>
      </w:pPr>
      <w:r>
        <w:rPr>
          <w:rFonts w:ascii="宋体" w:hAnsi="宋体" w:cs="宋体"/>
          <w:b/>
          <w:color w:val="000000" w:themeColor="text1"/>
          <w:kern w:val="0"/>
          <w:sz w:val="28"/>
          <w:lang w:val="zh-CN"/>
        </w:rPr>
        <w:br w:type="page"/>
      </w:r>
    </w:p>
    <w:p w:rsidR="004B5CAC" w:rsidRDefault="001A39A7">
      <w:pPr>
        <w:keepNext/>
        <w:keepLines/>
        <w:widowControl/>
        <w:autoSpaceDE w:val="0"/>
        <w:autoSpaceDN w:val="0"/>
        <w:adjustRightInd w:val="0"/>
        <w:spacing w:line="360" w:lineRule="auto"/>
        <w:jc w:val="center"/>
        <w:outlineLvl w:val="1"/>
        <w:rPr>
          <w:rFonts w:ascii="宋体" w:hAnsi="宋体"/>
          <w:kern w:val="0"/>
          <w:sz w:val="36"/>
          <w:szCs w:val="36"/>
        </w:rPr>
      </w:pPr>
      <w:bookmarkStart w:id="674" w:name="_Toc456256466"/>
      <w:r>
        <w:rPr>
          <w:rFonts w:ascii="宋体" w:hAnsi="宋体" w:hint="eastAsia"/>
          <w:b/>
          <w:kern w:val="0"/>
          <w:sz w:val="28"/>
        </w:rPr>
        <w:lastRenderedPageBreak/>
        <w:t>第二节 通用合同条款</w:t>
      </w:r>
      <w:bookmarkEnd w:id="674"/>
    </w:p>
    <w:p w:rsidR="004B5CAC" w:rsidRDefault="001A39A7">
      <w:pPr>
        <w:keepNext/>
        <w:keepLines/>
        <w:widowControl/>
        <w:autoSpaceDE w:val="0"/>
        <w:autoSpaceDN w:val="0"/>
        <w:adjustRightInd w:val="0"/>
        <w:spacing w:line="440" w:lineRule="exact"/>
        <w:jc w:val="center"/>
        <w:outlineLvl w:val="1"/>
        <w:rPr>
          <w:rFonts w:ascii="宋体" w:hAnsi="宋体"/>
          <w:b/>
          <w:kern w:val="0"/>
          <w:sz w:val="28"/>
        </w:rPr>
      </w:pPr>
      <w:bookmarkStart w:id="675" w:name="_Toc246996997"/>
      <w:bookmarkStart w:id="676" w:name="_Toc456256467"/>
      <w:bookmarkStart w:id="677" w:name="_Toc421527902"/>
      <w:bookmarkStart w:id="678" w:name="_Toc184635098"/>
      <w:bookmarkStart w:id="679" w:name="_Toc246996254"/>
      <w:bookmarkStart w:id="680" w:name="_Toc247085769"/>
      <w:r>
        <w:rPr>
          <w:rFonts w:ascii="宋体" w:hAnsi="宋体" w:hint="eastAsia"/>
          <w:b/>
          <w:kern w:val="0"/>
          <w:sz w:val="28"/>
        </w:rPr>
        <w:t>1.一般约定</w:t>
      </w:r>
      <w:bookmarkEnd w:id="675"/>
      <w:bookmarkEnd w:id="676"/>
      <w:bookmarkEnd w:id="677"/>
      <w:bookmarkEnd w:id="678"/>
      <w:bookmarkEnd w:id="679"/>
      <w:bookmarkEnd w:id="680"/>
    </w:p>
    <w:p w:rsidR="004B5CAC" w:rsidRDefault="001A39A7">
      <w:pPr>
        <w:keepNext/>
        <w:keepLines/>
        <w:spacing w:before="260" w:after="260" w:line="413" w:lineRule="auto"/>
        <w:outlineLvl w:val="2"/>
        <w:rPr>
          <w:rFonts w:ascii="宋体" w:hAnsi="宋体"/>
          <w:b/>
          <w:sz w:val="32"/>
        </w:rPr>
      </w:pPr>
      <w:bookmarkStart w:id="681" w:name="_Toc247085770"/>
      <w:bookmarkStart w:id="682" w:name="_Toc421527903"/>
      <w:bookmarkStart w:id="683" w:name="_Toc456256468"/>
      <w:bookmarkStart w:id="684" w:name="_Toc246996255"/>
      <w:bookmarkStart w:id="685" w:name="_Toc246996998"/>
      <w:r>
        <w:rPr>
          <w:rFonts w:ascii="宋体" w:hAnsi="宋体" w:hint="eastAsia"/>
          <w:b/>
          <w:sz w:val="32"/>
        </w:rPr>
        <w:t>1.1词语定义</w:t>
      </w:r>
      <w:bookmarkEnd w:id="681"/>
      <w:bookmarkEnd w:id="682"/>
      <w:bookmarkEnd w:id="683"/>
      <w:bookmarkEnd w:id="684"/>
      <w:bookmarkEnd w:id="685"/>
    </w:p>
    <w:p w:rsidR="004B5CAC" w:rsidRDefault="001A39A7">
      <w:pPr>
        <w:spacing w:line="360" w:lineRule="auto"/>
        <w:ind w:firstLineChars="200" w:firstLine="480"/>
        <w:rPr>
          <w:rFonts w:ascii="宋体" w:hAnsi="宋体"/>
          <w:sz w:val="24"/>
        </w:rPr>
      </w:pPr>
      <w:r>
        <w:rPr>
          <w:rFonts w:ascii="宋体" w:hAnsi="宋体" w:hint="eastAsia"/>
          <w:sz w:val="24"/>
        </w:rPr>
        <w:t>通用合同条款、专用合同条款中的下列词语应具有本款所赋予的含义。</w:t>
      </w:r>
    </w:p>
    <w:p w:rsidR="004B5CAC" w:rsidRDefault="001A39A7">
      <w:pPr>
        <w:spacing w:line="360" w:lineRule="auto"/>
        <w:ind w:firstLineChars="200" w:firstLine="480"/>
        <w:rPr>
          <w:rFonts w:ascii="宋体" w:hAnsi="宋体"/>
          <w:sz w:val="24"/>
        </w:rPr>
      </w:pPr>
      <w:r>
        <w:rPr>
          <w:rFonts w:ascii="宋体" w:hAnsi="宋体"/>
          <w:sz w:val="24"/>
        </w:rPr>
        <w:t>1.1.1</w:t>
      </w:r>
      <w:r>
        <w:rPr>
          <w:rFonts w:ascii="宋体" w:hAnsi="宋体" w:hint="eastAsia"/>
          <w:sz w:val="24"/>
        </w:rPr>
        <w:t>合同</w:t>
      </w:r>
    </w:p>
    <w:p w:rsidR="004B5CAC" w:rsidRDefault="001A39A7">
      <w:pPr>
        <w:spacing w:line="360" w:lineRule="auto"/>
        <w:ind w:firstLineChars="202" w:firstLine="485"/>
        <w:rPr>
          <w:rFonts w:ascii="宋体" w:hAnsi="宋体"/>
          <w:sz w:val="24"/>
        </w:rPr>
      </w:pPr>
      <w:r>
        <w:rPr>
          <w:rFonts w:ascii="宋体" w:hAnsi="宋体" w:hint="eastAsia"/>
          <w:sz w:val="24"/>
        </w:rPr>
        <w:t>1.1.1.1合同文件（或称合同）：指合同协议书、成交通知书、响应书及响应书附录、专用合同条款、通用合同条款、深化技术方案、技术标准和要求、图纸、已标价工程量清单，以及其他合同文件。</w:t>
      </w:r>
    </w:p>
    <w:p w:rsidR="004B5CAC" w:rsidRDefault="001A39A7">
      <w:pPr>
        <w:spacing w:line="360" w:lineRule="auto"/>
        <w:ind w:firstLineChars="202" w:firstLine="485"/>
        <w:rPr>
          <w:rFonts w:ascii="宋体" w:hAnsi="宋体"/>
          <w:sz w:val="24"/>
        </w:rPr>
      </w:pPr>
      <w:r>
        <w:rPr>
          <w:rFonts w:ascii="宋体" w:hAnsi="宋体" w:hint="eastAsia"/>
          <w:sz w:val="24"/>
        </w:rPr>
        <w:t>1.1.1.2合同协议书：指第1.5 款所指的合同协议书。</w:t>
      </w:r>
    </w:p>
    <w:p w:rsidR="004B5CAC" w:rsidRDefault="001A39A7">
      <w:pPr>
        <w:spacing w:line="360" w:lineRule="auto"/>
        <w:ind w:firstLineChars="202" w:firstLine="485"/>
        <w:rPr>
          <w:rFonts w:ascii="宋体" w:hAnsi="宋体"/>
          <w:sz w:val="24"/>
        </w:rPr>
      </w:pPr>
      <w:r>
        <w:rPr>
          <w:rFonts w:ascii="宋体" w:hAnsi="宋体" w:hint="eastAsia"/>
          <w:sz w:val="24"/>
        </w:rPr>
        <w:t>1.1.1.3成交通知书：指发包人通知承包人成交的函件。成交通知书随附的澄清、说明、补正事项纪要等，是成交通知书的组成部分。</w:t>
      </w:r>
    </w:p>
    <w:p w:rsidR="004B5CAC" w:rsidRDefault="001A39A7">
      <w:pPr>
        <w:spacing w:line="360" w:lineRule="auto"/>
        <w:ind w:firstLineChars="202" w:firstLine="485"/>
        <w:rPr>
          <w:rFonts w:ascii="宋体" w:hAnsi="宋体"/>
          <w:sz w:val="24"/>
        </w:rPr>
      </w:pPr>
      <w:r>
        <w:rPr>
          <w:rFonts w:ascii="宋体" w:hAnsi="宋体" w:hint="eastAsia"/>
          <w:sz w:val="24"/>
        </w:rPr>
        <w:t>1.1.1.4响应书：指构成合同文件组成部分的由承包人填写并签署的响应书。</w:t>
      </w:r>
    </w:p>
    <w:p w:rsidR="004B5CAC" w:rsidRDefault="001A39A7">
      <w:pPr>
        <w:spacing w:line="360" w:lineRule="auto"/>
        <w:ind w:firstLineChars="202" w:firstLine="485"/>
        <w:rPr>
          <w:rFonts w:ascii="宋体" w:hAnsi="宋体"/>
          <w:sz w:val="24"/>
        </w:rPr>
      </w:pPr>
      <w:r>
        <w:rPr>
          <w:rFonts w:ascii="宋体" w:hAnsi="宋体" w:hint="eastAsia"/>
          <w:sz w:val="24"/>
        </w:rPr>
        <w:t>1.1.1.5响应书附录：指附在响应书后构成合同文件的响应书附录。</w:t>
      </w:r>
    </w:p>
    <w:p w:rsidR="004B5CAC" w:rsidRDefault="001A39A7">
      <w:pPr>
        <w:spacing w:line="360" w:lineRule="auto"/>
        <w:ind w:firstLineChars="202" w:firstLine="485"/>
        <w:rPr>
          <w:rFonts w:ascii="宋体" w:hAnsi="宋体"/>
          <w:sz w:val="24"/>
        </w:rPr>
      </w:pPr>
      <w:r>
        <w:rPr>
          <w:rFonts w:ascii="宋体" w:hAnsi="宋体" w:hint="eastAsia"/>
          <w:sz w:val="24"/>
        </w:rPr>
        <w:t>1.1.1.6技术标准和要求：指构成合同文件组成部分的名为技术标准和要求的文件，以及合同双方当事人约定对其所作的修改或补充。</w:t>
      </w:r>
    </w:p>
    <w:p w:rsidR="004B5CAC" w:rsidRDefault="001A39A7">
      <w:pPr>
        <w:spacing w:line="360" w:lineRule="auto"/>
        <w:ind w:firstLineChars="202" w:firstLine="485"/>
        <w:rPr>
          <w:rFonts w:ascii="宋体" w:hAnsi="宋体"/>
          <w:sz w:val="24"/>
        </w:rPr>
      </w:pPr>
      <w:r>
        <w:rPr>
          <w:rFonts w:ascii="宋体" w:hAnsi="宋体" w:hint="eastAsia"/>
          <w:sz w:val="24"/>
        </w:rPr>
        <w:t>1.1.1.7图纸：指包含在合同中的工程图纸，以及由发包人按合同约定提供的任何补充和修改的图纸，包括配套的说明。</w:t>
      </w:r>
    </w:p>
    <w:p w:rsidR="004B5CAC" w:rsidRDefault="001A39A7">
      <w:pPr>
        <w:spacing w:line="360" w:lineRule="auto"/>
        <w:ind w:firstLineChars="202" w:firstLine="485"/>
        <w:rPr>
          <w:rFonts w:ascii="宋体" w:hAnsi="宋体"/>
          <w:sz w:val="24"/>
        </w:rPr>
      </w:pPr>
      <w:r>
        <w:rPr>
          <w:rFonts w:ascii="宋体" w:hAnsi="宋体" w:hint="eastAsia"/>
          <w:sz w:val="24"/>
        </w:rPr>
        <w:t>1.1.1.8已标价工程量清单：指构成合同文件组成部分的由承包人按照规定的格式和要求填写并标明价格的工程量清单。</w:t>
      </w:r>
    </w:p>
    <w:p w:rsidR="004B5CAC" w:rsidRDefault="001A39A7">
      <w:pPr>
        <w:spacing w:line="360" w:lineRule="auto"/>
        <w:ind w:firstLineChars="202" w:firstLine="485"/>
        <w:rPr>
          <w:rFonts w:ascii="宋体" w:hAnsi="宋体"/>
          <w:sz w:val="24"/>
        </w:rPr>
      </w:pPr>
      <w:r>
        <w:rPr>
          <w:rFonts w:ascii="宋体" w:hAnsi="宋体" w:hint="eastAsia"/>
          <w:sz w:val="24"/>
        </w:rPr>
        <w:t>1.1.1.9其他合同文件：指经合同双方当事人确认构成合同文件的其他文件。</w:t>
      </w:r>
    </w:p>
    <w:p w:rsidR="004B5CAC" w:rsidRDefault="001A39A7">
      <w:pPr>
        <w:spacing w:line="360" w:lineRule="auto"/>
        <w:ind w:firstLineChars="202" w:firstLine="485"/>
        <w:rPr>
          <w:rFonts w:ascii="宋体" w:hAnsi="宋体"/>
          <w:sz w:val="24"/>
        </w:rPr>
      </w:pPr>
      <w:r>
        <w:rPr>
          <w:rFonts w:ascii="宋体" w:hAnsi="宋体" w:hint="eastAsia"/>
          <w:sz w:val="24"/>
        </w:rPr>
        <w:t>1.1.2 合同当事人和人员</w:t>
      </w:r>
    </w:p>
    <w:p w:rsidR="004B5CAC" w:rsidRDefault="001A39A7">
      <w:pPr>
        <w:spacing w:line="360" w:lineRule="auto"/>
        <w:ind w:firstLineChars="202" w:firstLine="485"/>
        <w:rPr>
          <w:rFonts w:ascii="宋体" w:hAnsi="宋体"/>
          <w:sz w:val="24"/>
        </w:rPr>
      </w:pPr>
      <w:r>
        <w:rPr>
          <w:rFonts w:ascii="宋体" w:hAnsi="宋体" w:hint="eastAsia"/>
          <w:sz w:val="24"/>
        </w:rPr>
        <w:t>1.1.2.1合同当事人：指发包人和（或）承包人。</w:t>
      </w:r>
    </w:p>
    <w:p w:rsidR="004B5CAC" w:rsidRDefault="001A39A7">
      <w:pPr>
        <w:spacing w:line="360" w:lineRule="auto"/>
        <w:ind w:firstLineChars="202" w:firstLine="485"/>
        <w:rPr>
          <w:rFonts w:ascii="宋体" w:hAnsi="宋体"/>
          <w:sz w:val="24"/>
        </w:rPr>
      </w:pPr>
      <w:r>
        <w:rPr>
          <w:rFonts w:ascii="宋体" w:hAnsi="宋体" w:hint="eastAsia"/>
          <w:sz w:val="24"/>
        </w:rPr>
        <w:t xml:space="preserve">1.1.2.2发包人：指专用合同条款中指明并与承包人在合同协议书中签字的当事人。 </w:t>
      </w:r>
    </w:p>
    <w:p w:rsidR="004B5CAC" w:rsidRDefault="001A39A7">
      <w:pPr>
        <w:spacing w:line="360" w:lineRule="auto"/>
        <w:ind w:firstLineChars="202" w:firstLine="485"/>
        <w:rPr>
          <w:rFonts w:ascii="宋体" w:hAnsi="宋体"/>
          <w:sz w:val="24"/>
        </w:rPr>
      </w:pPr>
      <w:r>
        <w:rPr>
          <w:rFonts w:ascii="宋体" w:hAnsi="宋体" w:hint="eastAsia"/>
          <w:sz w:val="24"/>
        </w:rPr>
        <w:t>1.1.2.3承包人：指与发包人签订合同协议书的当事人。</w:t>
      </w:r>
    </w:p>
    <w:p w:rsidR="004B5CAC" w:rsidRDefault="001A39A7">
      <w:pPr>
        <w:spacing w:line="360" w:lineRule="auto"/>
        <w:ind w:firstLineChars="202" w:firstLine="485"/>
        <w:rPr>
          <w:rFonts w:ascii="宋体" w:hAnsi="宋体"/>
          <w:sz w:val="24"/>
        </w:rPr>
      </w:pPr>
      <w:r>
        <w:rPr>
          <w:rFonts w:ascii="宋体" w:hAnsi="宋体" w:hint="eastAsia"/>
          <w:sz w:val="24"/>
        </w:rPr>
        <w:t>1.1.2.4承包人项目经理：指承包人派驻施工场地的全权负责人。</w:t>
      </w:r>
    </w:p>
    <w:p w:rsidR="004B5CAC" w:rsidRDefault="001A39A7">
      <w:pPr>
        <w:spacing w:line="360" w:lineRule="auto"/>
        <w:ind w:firstLineChars="202" w:firstLine="485"/>
        <w:rPr>
          <w:rFonts w:ascii="宋体" w:hAnsi="宋体"/>
          <w:sz w:val="24"/>
        </w:rPr>
      </w:pPr>
      <w:r>
        <w:rPr>
          <w:rFonts w:ascii="宋体" w:hAnsi="宋体" w:hint="eastAsia"/>
          <w:sz w:val="24"/>
        </w:rPr>
        <w:t>1.1.2.5监理人：指在专用合同条款中指明的，受发包人委托对合同履行实施管理的法人或其他组织。属于国家强制监理的，监理人应当具有相应的监理资质。</w:t>
      </w:r>
    </w:p>
    <w:p w:rsidR="004B5CAC" w:rsidRDefault="001A39A7">
      <w:pPr>
        <w:spacing w:line="360" w:lineRule="auto"/>
        <w:ind w:firstLineChars="202" w:firstLine="485"/>
        <w:rPr>
          <w:rFonts w:ascii="宋体" w:hAnsi="宋体"/>
          <w:sz w:val="24"/>
        </w:rPr>
      </w:pPr>
      <w:r>
        <w:rPr>
          <w:rFonts w:ascii="宋体" w:hAnsi="宋体" w:hint="eastAsia"/>
          <w:sz w:val="24"/>
        </w:rPr>
        <w:t>1.1.2.6 总监理工程师（总监）：指由监理人委派常驻施工场地对合同履行实施管</w:t>
      </w:r>
      <w:r>
        <w:rPr>
          <w:rFonts w:ascii="宋体" w:hAnsi="宋体" w:hint="eastAsia"/>
          <w:sz w:val="24"/>
        </w:rPr>
        <w:lastRenderedPageBreak/>
        <w:t>理的全权负责人。</w:t>
      </w:r>
    </w:p>
    <w:p w:rsidR="004B5CAC" w:rsidRDefault="001A39A7">
      <w:pPr>
        <w:spacing w:line="360" w:lineRule="auto"/>
        <w:ind w:firstLineChars="202" w:firstLine="485"/>
        <w:rPr>
          <w:rFonts w:ascii="宋体" w:hAnsi="宋体"/>
          <w:sz w:val="24"/>
        </w:rPr>
      </w:pPr>
      <w:r>
        <w:rPr>
          <w:rFonts w:ascii="宋体" w:hAnsi="宋体" w:hint="eastAsia"/>
          <w:sz w:val="24"/>
        </w:rPr>
        <w:t>1.1.3 工程和设备</w:t>
      </w:r>
    </w:p>
    <w:p w:rsidR="004B5CAC" w:rsidRDefault="001A39A7">
      <w:pPr>
        <w:spacing w:line="360" w:lineRule="auto"/>
        <w:ind w:firstLineChars="202" w:firstLine="485"/>
        <w:rPr>
          <w:rFonts w:ascii="宋体" w:hAnsi="宋体"/>
          <w:sz w:val="24"/>
        </w:rPr>
      </w:pPr>
      <w:r>
        <w:rPr>
          <w:rFonts w:ascii="宋体" w:hAnsi="宋体" w:hint="eastAsia"/>
          <w:sz w:val="24"/>
        </w:rPr>
        <w:t>1.1.3.1 工程：指永久工程和（或）临时工程。</w:t>
      </w:r>
    </w:p>
    <w:p w:rsidR="004B5CAC" w:rsidRDefault="001A39A7">
      <w:pPr>
        <w:spacing w:line="360" w:lineRule="auto"/>
        <w:ind w:firstLineChars="202" w:firstLine="485"/>
        <w:rPr>
          <w:rFonts w:ascii="宋体" w:hAnsi="宋体"/>
          <w:sz w:val="24"/>
        </w:rPr>
      </w:pPr>
      <w:r>
        <w:rPr>
          <w:rFonts w:ascii="宋体" w:hAnsi="宋体" w:hint="eastAsia"/>
          <w:sz w:val="24"/>
        </w:rPr>
        <w:t>1.1.3.2 施工场地（或称工地、现场）：指用于合同工程施工的场所，以及在合同中指定作为施工场地组成部分的其他场所，包括永久占地和临时占地。</w:t>
      </w:r>
    </w:p>
    <w:p w:rsidR="004B5CAC" w:rsidRDefault="001A39A7">
      <w:pPr>
        <w:spacing w:line="360" w:lineRule="auto"/>
        <w:ind w:firstLineChars="202" w:firstLine="485"/>
        <w:rPr>
          <w:rFonts w:ascii="宋体" w:hAnsi="宋体"/>
          <w:sz w:val="24"/>
        </w:rPr>
      </w:pPr>
      <w:r>
        <w:rPr>
          <w:rFonts w:ascii="宋体" w:hAnsi="宋体" w:hint="eastAsia"/>
          <w:sz w:val="24"/>
        </w:rPr>
        <w:t>1.1.4 日期</w:t>
      </w:r>
    </w:p>
    <w:p w:rsidR="004B5CAC" w:rsidRDefault="001A39A7">
      <w:pPr>
        <w:spacing w:line="360" w:lineRule="auto"/>
        <w:ind w:firstLineChars="202" w:firstLine="485"/>
        <w:rPr>
          <w:rFonts w:ascii="宋体" w:hAnsi="宋体"/>
          <w:sz w:val="24"/>
        </w:rPr>
      </w:pPr>
      <w:r>
        <w:rPr>
          <w:rFonts w:ascii="宋体" w:hAnsi="宋体" w:hint="eastAsia"/>
          <w:sz w:val="24"/>
        </w:rPr>
        <w:t>1.1.4.1 开工通知：指监理人按第6.2款通知承包人开工的函件。</w:t>
      </w:r>
    </w:p>
    <w:p w:rsidR="004B5CAC" w:rsidRDefault="001A39A7">
      <w:pPr>
        <w:spacing w:line="360" w:lineRule="auto"/>
        <w:ind w:firstLineChars="202" w:firstLine="485"/>
        <w:rPr>
          <w:rFonts w:ascii="宋体" w:hAnsi="宋体"/>
          <w:sz w:val="24"/>
        </w:rPr>
      </w:pPr>
      <w:r>
        <w:rPr>
          <w:rFonts w:ascii="宋体" w:hAnsi="宋体" w:hint="eastAsia"/>
          <w:sz w:val="24"/>
        </w:rPr>
        <w:t>1.1.4.2 开工日期：指监理人按第6.2款发出的开工通知中写明的开工日期。</w:t>
      </w:r>
    </w:p>
    <w:p w:rsidR="004B5CAC" w:rsidRDefault="001A39A7">
      <w:pPr>
        <w:spacing w:line="360" w:lineRule="auto"/>
        <w:ind w:firstLineChars="202" w:firstLine="485"/>
        <w:rPr>
          <w:rFonts w:ascii="宋体" w:hAnsi="宋体"/>
          <w:sz w:val="24"/>
        </w:rPr>
      </w:pPr>
      <w:r>
        <w:rPr>
          <w:rFonts w:ascii="宋体" w:hAnsi="宋体" w:hint="eastAsia"/>
          <w:sz w:val="24"/>
        </w:rPr>
        <w:t>1.1.4.3 工期：指承包人在响应书中承诺的完成合同工程所需的期限，包括按第6.3款、第6.4款约定所作的变更。</w:t>
      </w:r>
    </w:p>
    <w:p w:rsidR="004B5CAC" w:rsidRDefault="001A39A7">
      <w:pPr>
        <w:spacing w:line="360" w:lineRule="auto"/>
        <w:ind w:firstLineChars="202" w:firstLine="485"/>
        <w:rPr>
          <w:rFonts w:ascii="宋体" w:hAnsi="宋体"/>
          <w:sz w:val="24"/>
        </w:rPr>
      </w:pPr>
      <w:r>
        <w:rPr>
          <w:rFonts w:ascii="宋体" w:hAnsi="宋体" w:hint="eastAsia"/>
          <w:sz w:val="24"/>
        </w:rPr>
        <w:t>1.1.4.4 竣工日期：指第1.1.4.3目约定工期届满时的日期。实际竣工日期以工程接收证书中写明的日期为准。</w:t>
      </w:r>
    </w:p>
    <w:p w:rsidR="004B5CAC" w:rsidRDefault="001A39A7">
      <w:pPr>
        <w:spacing w:line="360" w:lineRule="auto"/>
        <w:ind w:firstLineChars="202" w:firstLine="485"/>
        <w:rPr>
          <w:rFonts w:ascii="宋体" w:hAnsi="宋体"/>
          <w:sz w:val="24"/>
        </w:rPr>
      </w:pPr>
      <w:r>
        <w:rPr>
          <w:rFonts w:ascii="宋体" w:hAnsi="宋体" w:hint="eastAsia"/>
          <w:sz w:val="24"/>
        </w:rPr>
        <w:t>1.1.4.5 缺陷责任期：指履行第12.1款约定的缺陷责任的期限，具体期限由专用合同条款约定。</w:t>
      </w:r>
    </w:p>
    <w:p w:rsidR="004B5CAC" w:rsidRDefault="001A39A7">
      <w:pPr>
        <w:spacing w:line="360" w:lineRule="auto"/>
        <w:ind w:firstLineChars="202" w:firstLine="485"/>
        <w:rPr>
          <w:rFonts w:ascii="宋体" w:hAnsi="宋体"/>
          <w:sz w:val="24"/>
        </w:rPr>
      </w:pPr>
      <w:r>
        <w:rPr>
          <w:rFonts w:ascii="宋体" w:hAnsi="宋体" w:hint="eastAsia"/>
          <w:sz w:val="24"/>
        </w:rPr>
        <w:t>1.1.4.6 天：除特别指明外，指日历天。合同中按天计算时间的，开始当天不计入，从次日开始计算。期限最后一天的截止时间为当天24:00。</w:t>
      </w:r>
    </w:p>
    <w:p w:rsidR="004B5CAC" w:rsidRDefault="001A39A7">
      <w:pPr>
        <w:spacing w:line="360" w:lineRule="auto"/>
        <w:ind w:firstLineChars="202" w:firstLine="485"/>
        <w:rPr>
          <w:rFonts w:ascii="宋体" w:hAnsi="宋体"/>
          <w:sz w:val="24"/>
        </w:rPr>
      </w:pPr>
      <w:r>
        <w:rPr>
          <w:rFonts w:ascii="宋体" w:hAnsi="宋体" w:hint="eastAsia"/>
          <w:sz w:val="24"/>
        </w:rPr>
        <w:t>1.1.5 合同价格和费用</w:t>
      </w:r>
    </w:p>
    <w:p w:rsidR="004B5CAC" w:rsidRDefault="001A39A7">
      <w:pPr>
        <w:spacing w:line="360" w:lineRule="auto"/>
        <w:ind w:firstLineChars="202" w:firstLine="485"/>
        <w:rPr>
          <w:rFonts w:ascii="宋体" w:hAnsi="宋体"/>
          <w:sz w:val="24"/>
        </w:rPr>
      </w:pPr>
      <w:r>
        <w:rPr>
          <w:rFonts w:ascii="宋体" w:hAnsi="宋体" w:hint="eastAsia"/>
          <w:sz w:val="24"/>
        </w:rPr>
        <w:t>1.1.5.1 签约合同价：指签订合同时合同协议书中写明的，包括了暂列金额的合同总金额。</w:t>
      </w:r>
    </w:p>
    <w:p w:rsidR="004B5CAC" w:rsidRDefault="001A39A7">
      <w:pPr>
        <w:spacing w:line="360" w:lineRule="auto"/>
        <w:ind w:firstLineChars="202" w:firstLine="485"/>
        <w:rPr>
          <w:rFonts w:ascii="宋体" w:hAnsi="宋体"/>
          <w:sz w:val="24"/>
        </w:rPr>
      </w:pPr>
      <w:r>
        <w:rPr>
          <w:rFonts w:ascii="宋体" w:hAnsi="宋体" w:hint="eastAsia"/>
          <w:sz w:val="24"/>
        </w:rPr>
        <w:t>1.1.5.2 合同价格：指承包人按合同约定完成了包括缺陷责任期内的全部承包工作后，发包人应付给承包人的金额，包括在履行合同过程中按合同约定进行的变更和调整。</w:t>
      </w:r>
    </w:p>
    <w:p w:rsidR="004B5CAC" w:rsidRDefault="001A39A7">
      <w:pPr>
        <w:spacing w:line="360" w:lineRule="auto"/>
        <w:ind w:firstLineChars="202" w:firstLine="485"/>
        <w:rPr>
          <w:rFonts w:ascii="宋体" w:hAnsi="宋体"/>
          <w:sz w:val="24"/>
        </w:rPr>
      </w:pPr>
      <w:r>
        <w:rPr>
          <w:rFonts w:ascii="宋体" w:hAnsi="宋体" w:hint="eastAsia"/>
          <w:sz w:val="24"/>
        </w:rPr>
        <w:t>1.1.5.3 费用：指为履行合同所发生的或将要发生的所有合理开支，包括管理费和应分摊的其他费用，但不包括利润。</w:t>
      </w:r>
    </w:p>
    <w:p w:rsidR="004B5CAC" w:rsidRDefault="001A39A7">
      <w:pPr>
        <w:spacing w:line="360" w:lineRule="auto"/>
        <w:ind w:firstLineChars="202" w:firstLine="485"/>
        <w:rPr>
          <w:rFonts w:ascii="宋体" w:hAnsi="宋体"/>
          <w:sz w:val="24"/>
        </w:rPr>
      </w:pPr>
      <w:r>
        <w:rPr>
          <w:rFonts w:ascii="宋体" w:hAnsi="宋体" w:hint="eastAsia"/>
          <w:sz w:val="24"/>
        </w:rPr>
        <w:t>1.1.5.4 暂列金额：指已标价工程量清单中所列的暂列金额，用于在签订协议书时尚未确定或不可预见变更的施工及其所需材料、工程设备、服务等的金额，包括以计日工方式支付的金额。</w:t>
      </w:r>
    </w:p>
    <w:p w:rsidR="004B5CAC" w:rsidRDefault="001A39A7">
      <w:pPr>
        <w:spacing w:line="360" w:lineRule="auto"/>
        <w:ind w:firstLineChars="202" w:firstLine="485"/>
        <w:rPr>
          <w:rFonts w:ascii="宋体" w:hAnsi="宋体"/>
          <w:sz w:val="24"/>
        </w:rPr>
      </w:pPr>
      <w:r>
        <w:rPr>
          <w:rFonts w:ascii="宋体" w:hAnsi="宋体" w:hint="eastAsia"/>
          <w:sz w:val="24"/>
        </w:rPr>
        <w:t>1.1.5.5 计日工：指对零星工作采取的一种计价方式，按合同中的计日工子目及其单价计价付款。</w:t>
      </w:r>
    </w:p>
    <w:p w:rsidR="004B5CAC" w:rsidRDefault="001A39A7">
      <w:pPr>
        <w:spacing w:line="360" w:lineRule="auto"/>
        <w:ind w:firstLineChars="202" w:firstLine="485"/>
        <w:rPr>
          <w:rFonts w:ascii="宋体" w:hAnsi="宋体"/>
          <w:sz w:val="24"/>
        </w:rPr>
      </w:pPr>
      <w:r>
        <w:rPr>
          <w:rFonts w:ascii="宋体" w:hAnsi="宋体" w:hint="eastAsia"/>
          <w:sz w:val="24"/>
        </w:rPr>
        <w:t>1.1.5.6 质量保证金（或称保留金）：指按第10.4款约定用于保证在缺陷责任期内履行缺陷修复义务的金额。</w:t>
      </w:r>
    </w:p>
    <w:p w:rsidR="004B5CAC" w:rsidRDefault="001A39A7">
      <w:pPr>
        <w:spacing w:line="360" w:lineRule="auto"/>
        <w:ind w:firstLineChars="202" w:firstLine="485"/>
        <w:rPr>
          <w:rFonts w:ascii="宋体" w:hAnsi="宋体"/>
          <w:sz w:val="24"/>
        </w:rPr>
      </w:pPr>
      <w:r>
        <w:rPr>
          <w:rFonts w:ascii="宋体" w:hAnsi="宋体" w:hint="eastAsia"/>
          <w:sz w:val="24"/>
        </w:rPr>
        <w:lastRenderedPageBreak/>
        <w:t>1.1.6 其他</w:t>
      </w:r>
    </w:p>
    <w:p w:rsidR="004B5CAC" w:rsidRDefault="001A39A7">
      <w:pPr>
        <w:spacing w:line="360" w:lineRule="auto"/>
        <w:ind w:firstLineChars="202" w:firstLine="485"/>
        <w:rPr>
          <w:rFonts w:ascii="宋体" w:hAnsi="宋体"/>
          <w:sz w:val="24"/>
        </w:rPr>
      </w:pPr>
      <w:r>
        <w:rPr>
          <w:rFonts w:ascii="宋体" w:hAnsi="宋体" w:hint="eastAsia"/>
          <w:sz w:val="24"/>
        </w:rPr>
        <w:t>1.1.6.1 书面形式：指合同文件、信函、电报、传真、电子数据交换和电子邮件等可以有形地表现所载内容的形式。</w:t>
      </w:r>
    </w:p>
    <w:p w:rsidR="004B5CAC" w:rsidRDefault="001A39A7">
      <w:pPr>
        <w:keepNext/>
        <w:keepLines/>
        <w:spacing w:before="260" w:after="260" w:line="413" w:lineRule="auto"/>
        <w:outlineLvl w:val="2"/>
        <w:rPr>
          <w:rFonts w:ascii="宋体" w:hAnsi="宋体"/>
          <w:b/>
          <w:sz w:val="32"/>
        </w:rPr>
      </w:pPr>
      <w:bookmarkStart w:id="686" w:name="_Toc247085771"/>
      <w:bookmarkStart w:id="687" w:name="_Toc456256469"/>
      <w:bookmarkStart w:id="688" w:name="_Toc421527904"/>
      <w:bookmarkStart w:id="689" w:name="_Toc246996999"/>
      <w:bookmarkStart w:id="690" w:name="_Toc246996256"/>
      <w:r>
        <w:rPr>
          <w:rFonts w:ascii="宋体" w:hAnsi="宋体" w:hint="eastAsia"/>
          <w:b/>
          <w:sz w:val="32"/>
        </w:rPr>
        <w:t>1.2语言文字</w:t>
      </w:r>
      <w:bookmarkEnd w:id="686"/>
      <w:bookmarkEnd w:id="687"/>
      <w:bookmarkEnd w:id="688"/>
      <w:bookmarkEnd w:id="689"/>
      <w:bookmarkEnd w:id="690"/>
    </w:p>
    <w:p w:rsidR="004B5CAC" w:rsidRDefault="001A39A7">
      <w:pPr>
        <w:spacing w:line="360" w:lineRule="auto"/>
        <w:ind w:firstLineChars="200" w:firstLine="480"/>
        <w:rPr>
          <w:rFonts w:ascii="宋体" w:hAnsi="宋体"/>
          <w:sz w:val="24"/>
        </w:rPr>
      </w:pPr>
      <w:bookmarkStart w:id="691" w:name="_Toc246997000"/>
      <w:bookmarkStart w:id="692" w:name="_Toc247085772"/>
      <w:bookmarkStart w:id="693" w:name="_Toc246996257"/>
      <w:r>
        <w:rPr>
          <w:rFonts w:ascii="宋体" w:hAnsi="宋体" w:hint="eastAsia"/>
          <w:sz w:val="24"/>
        </w:rPr>
        <w:t>合同使用的语言文字为中文。专用术语使用外文的，应附有中文注释。</w:t>
      </w:r>
    </w:p>
    <w:p w:rsidR="004B5CAC" w:rsidRDefault="001A39A7">
      <w:pPr>
        <w:keepNext/>
        <w:keepLines/>
        <w:spacing w:before="260" w:after="260" w:line="413" w:lineRule="auto"/>
        <w:outlineLvl w:val="2"/>
        <w:rPr>
          <w:rFonts w:ascii="宋体" w:hAnsi="宋体"/>
          <w:b/>
          <w:sz w:val="32"/>
        </w:rPr>
      </w:pPr>
      <w:bookmarkStart w:id="694" w:name="_Toc456256470"/>
      <w:bookmarkStart w:id="695" w:name="_Toc421527905"/>
      <w:r>
        <w:rPr>
          <w:rFonts w:ascii="宋体" w:hAnsi="宋体" w:hint="eastAsia"/>
          <w:b/>
          <w:sz w:val="32"/>
        </w:rPr>
        <w:t>1.3法律</w:t>
      </w:r>
      <w:bookmarkEnd w:id="691"/>
      <w:bookmarkEnd w:id="692"/>
      <w:bookmarkEnd w:id="693"/>
      <w:bookmarkEnd w:id="694"/>
      <w:bookmarkEnd w:id="695"/>
    </w:p>
    <w:p w:rsidR="004B5CAC" w:rsidRDefault="001A39A7">
      <w:pPr>
        <w:spacing w:line="360" w:lineRule="auto"/>
        <w:ind w:firstLineChars="200" w:firstLine="480"/>
        <w:rPr>
          <w:rFonts w:ascii="宋体" w:hAnsi="宋体"/>
          <w:sz w:val="24"/>
        </w:rPr>
      </w:pPr>
      <w:r>
        <w:rPr>
          <w:rFonts w:ascii="宋体" w:hAnsi="宋体" w:hint="eastAsia"/>
          <w:sz w:val="24"/>
        </w:rPr>
        <w:t>适用于合同的法律包括中华人民共和国法律、行政法规、部门规章，以及工程所在地的地方法规、自治条例、单行条例和地方政府规章。</w:t>
      </w:r>
    </w:p>
    <w:p w:rsidR="004B5CAC" w:rsidRDefault="001A39A7">
      <w:pPr>
        <w:keepNext/>
        <w:keepLines/>
        <w:spacing w:before="260" w:after="260" w:line="413" w:lineRule="auto"/>
        <w:outlineLvl w:val="2"/>
        <w:rPr>
          <w:rFonts w:ascii="宋体" w:hAnsi="宋体"/>
          <w:b/>
          <w:sz w:val="32"/>
        </w:rPr>
      </w:pPr>
      <w:bookmarkStart w:id="696" w:name="_Toc421527906"/>
      <w:bookmarkStart w:id="697" w:name="_Toc246996258"/>
      <w:bookmarkStart w:id="698" w:name="_Toc247085773"/>
      <w:bookmarkStart w:id="699" w:name="_Toc246997001"/>
      <w:bookmarkStart w:id="700" w:name="_Toc456256471"/>
      <w:r>
        <w:rPr>
          <w:rFonts w:ascii="宋体" w:hAnsi="宋体" w:hint="eastAsia"/>
          <w:b/>
          <w:sz w:val="32"/>
        </w:rPr>
        <w:t>1.4合同文件的优先顺序</w:t>
      </w:r>
      <w:bookmarkEnd w:id="696"/>
      <w:bookmarkEnd w:id="697"/>
      <w:bookmarkEnd w:id="698"/>
      <w:bookmarkEnd w:id="699"/>
      <w:bookmarkEnd w:id="700"/>
    </w:p>
    <w:p w:rsidR="004B5CAC" w:rsidRDefault="001A39A7">
      <w:pPr>
        <w:spacing w:line="360" w:lineRule="auto"/>
        <w:ind w:firstLineChars="200" w:firstLine="480"/>
        <w:rPr>
          <w:rFonts w:ascii="宋体" w:hAnsi="宋体"/>
          <w:sz w:val="24"/>
        </w:rPr>
      </w:pPr>
      <w:r>
        <w:rPr>
          <w:rFonts w:ascii="宋体" w:hAnsi="宋体" w:hint="eastAsia"/>
          <w:sz w:val="24"/>
        </w:rPr>
        <w:t>组成合同的各项文件应互相解释，互为说明。除专用合同条款另有约定外，解释合同文件的优先顺序如下（除非排序在后的文件更有利于保护买方权益）：</w:t>
      </w:r>
    </w:p>
    <w:p w:rsidR="004B5CAC" w:rsidRDefault="001A39A7">
      <w:pPr>
        <w:spacing w:line="360" w:lineRule="auto"/>
        <w:ind w:firstLineChars="200" w:firstLine="480"/>
        <w:rPr>
          <w:rFonts w:ascii="宋体" w:hAnsi="宋体"/>
          <w:sz w:val="24"/>
        </w:rPr>
      </w:pPr>
      <w:r>
        <w:rPr>
          <w:rFonts w:ascii="宋体" w:hAnsi="宋体" w:hint="eastAsia"/>
          <w:sz w:val="24"/>
        </w:rPr>
        <w:t>1.4.1合同书（含专用合同条款、通用合同条款、深化设计方案）；</w:t>
      </w:r>
    </w:p>
    <w:p w:rsidR="004B5CAC" w:rsidRDefault="001A39A7">
      <w:pPr>
        <w:spacing w:line="360" w:lineRule="auto"/>
        <w:ind w:firstLineChars="200" w:firstLine="480"/>
        <w:rPr>
          <w:rFonts w:ascii="宋体" w:hAnsi="宋体"/>
          <w:sz w:val="24"/>
        </w:rPr>
      </w:pPr>
      <w:r>
        <w:rPr>
          <w:rFonts w:ascii="宋体" w:hAnsi="宋体" w:hint="eastAsia"/>
          <w:sz w:val="24"/>
        </w:rPr>
        <w:t>1.4.2成交通知书；</w:t>
      </w:r>
    </w:p>
    <w:p w:rsidR="004B5CAC" w:rsidRDefault="001A39A7">
      <w:pPr>
        <w:spacing w:line="360" w:lineRule="auto"/>
        <w:ind w:firstLineChars="200" w:firstLine="480"/>
        <w:rPr>
          <w:rFonts w:ascii="宋体" w:hAnsi="宋体"/>
          <w:sz w:val="24"/>
        </w:rPr>
      </w:pPr>
      <w:r>
        <w:rPr>
          <w:rFonts w:ascii="宋体" w:hAnsi="宋体" w:hint="eastAsia"/>
          <w:sz w:val="24"/>
        </w:rPr>
        <w:t>1.4.3响应书；</w:t>
      </w:r>
    </w:p>
    <w:p w:rsidR="004B5CAC" w:rsidRDefault="001A39A7">
      <w:pPr>
        <w:spacing w:line="360" w:lineRule="auto"/>
        <w:ind w:firstLineChars="200" w:firstLine="480"/>
        <w:rPr>
          <w:rFonts w:ascii="宋体" w:hAnsi="宋体"/>
          <w:sz w:val="24"/>
        </w:rPr>
      </w:pPr>
      <w:r>
        <w:rPr>
          <w:rFonts w:ascii="宋体" w:hAnsi="宋体" w:hint="eastAsia"/>
          <w:sz w:val="24"/>
        </w:rPr>
        <w:t>1.4.4技术标准和要求；</w:t>
      </w:r>
    </w:p>
    <w:p w:rsidR="004B5CAC" w:rsidRDefault="001A39A7">
      <w:pPr>
        <w:spacing w:line="360" w:lineRule="auto"/>
        <w:ind w:firstLineChars="200" w:firstLine="480"/>
        <w:rPr>
          <w:rFonts w:ascii="宋体" w:hAnsi="宋体"/>
          <w:sz w:val="24"/>
        </w:rPr>
      </w:pPr>
      <w:r>
        <w:rPr>
          <w:rFonts w:ascii="宋体" w:hAnsi="宋体" w:hint="eastAsia"/>
          <w:sz w:val="24"/>
        </w:rPr>
        <w:t>1.4.5图纸；</w:t>
      </w:r>
    </w:p>
    <w:p w:rsidR="004B5CAC" w:rsidRDefault="001A39A7">
      <w:pPr>
        <w:spacing w:line="360" w:lineRule="auto"/>
        <w:ind w:firstLineChars="200" w:firstLine="480"/>
        <w:rPr>
          <w:rFonts w:ascii="宋体" w:hAnsi="宋体"/>
          <w:sz w:val="24"/>
        </w:rPr>
      </w:pPr>
      <w:r>
        <w:rPr>
          <w:rFonts w:ascii="宋体" w:hAnsi="宋体" w:hint="eastAsia"/>
          <w:sz w:val="24"/>
        </w:rPr>
        <w:t>1.4.6已标价工程量清单；</w:t>
      </w:r>
    </w:p>
    <w:p w:rsidR="004B5CAC" w:rsidRDefault="001A39A7">
      <w:pPr>
        <w:spacing w:line="360" w:lineRule="auto"/>
        <w:ind w:firstLineChars="200" w:firstLine="480"/>
        <w:rPr>
          <w:rFonts w:ascii="宋体" w:hAnsi="宋体"/>
          <w:sz w:val="24"/>
        </w:rPr>
      </w:pPr>
      <w:r>
        <w:rPr>
          <w:rFonts w:ascii="宋体" w:hAnsi="宋体" w:hint="eastAsia"/>
          <w:sz w:val="24"/>
        </w:rPr>
        <w:t>1.4.7施工进度计划；</w:t>
      </w:r>
    </w:p>
    <w:p w:rsidR="004B5CAC" w:rsidRDefault="001A39A7">
      <w:pPr>
        <w:spacing w:line="360" w:lineRule="auto"/>
        <w:ind w:firstLineChars="200" w:firstLine="480"/>
        <w:rPr>
          <w:rFonts w:ascii="宋体" w:hAnsi="宋体"/>
          <w:sz w:val="24"/>
        </w:rPr>
      </w:pPr>
      <w:r>
        <w:rPr>
          <w:rFonts w:ascii="宋体" w:hAnsi="宋体" w:hint="eastAsia"/>
          <w:sz w:val="24"/>
        </w:rPr>
        <w:t>1.4.8合同其他文件</w:t>
      </w:r>
    </w:p>
    <w:p w:rsidR="004B5CAC" w:rsidRDefault="001A39A7">
      <w:pPr>
        <w:spacing w:line="360" w:lineRule="auto"/>
        <w:ind w:firstLineChars="202" w:firstLine="485"/>
        <w:rPr>
          <w:rFonts w:ascii="宋体" w:hAnsi="宋体"/>
          <w:sz w:val="24"/>
        </w:rPr>
      </w:pPr>
      <w:r>
        <w:rPr>
          <w:rFonts w:ascii="宋体" w:hAnsi="宋体" w:hint="eastAsia"/>
          <w:sz w:val="24"/>
        </w:rPr>
        <w:t>如上述文件前后约定不一致的，或双方对上述文件的适用发生歧义的，以有利于发包方的文件约定为准。</w:t>
      </w:r>
      <w:bookmarkStart w:id="701" w:name="_Toc456256472"/>
      <w:bookmarkStart w:id="702" w:name="_Toc246997002"/>
      <w:bookmarkStart w:id="703" w:name="_Toc246996259"/>
      <w:bookmarkStart w:id="704" w:name="_Toc247085774"/>
      <w:bookmarkStart w:id="705" w:name="_Toc421527907"/>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1.5 合同书</w:t>
      </w:r>
      <w:bookmarkEnd w:id="701"/>
      <w:bookmarkEnd w:id="702"/>
      <w:bookmarkEnd w:id="703"/>
      <w:bookmarkEnd w:id="704"/>
      <w:bookmarkEnd w:id="705"/>
    </w:p>
    <w:p w:rsidR="004B5CAC" w:rsidRDefault="001A39A7">
      <w:pPr>
        <w:spacing w:line="360" w:lineRule="auto"/>
        <w:ind w:firstLineChars="200" w:firstLine="480"/>
        <w:rPr>
          <w:rFonts w:ascii="宋体" w:hAnsi="宋体"/>
          <w:sz w:val="24"/>
        </w:rPr>
      </w:pPr>
      <w:r>
        <w:rPr>
          <w:rFonts w:ascii="宋体" w:hAnsi="宋体" w:hint="eastAsia"/>
          <w:sz w:val="24"/>
        </w:rPr>
        <w:t>承包人按成交通知书规定的时间与发包人签订合同协议书。除法律另有规定或合同</w:t>
      </w:r>
      <w:r>
        <w:rPr>
          <w:rFonts w:ascii="宋体" w:hAnsi="宋体" w:hint="eastAsia"/>
          <w:sz w:val="24"/>
        </w:rPr>
        <w:lastRenderedPageBreak/>
        <w:t>另有约定外，发包人和承包人的法定代表人或其委托代理人在合同协议书上签字并盖单位章后，合同生效。</w:t>
      </w:r>
    </w:p>
    <w:p w:rsidR="004B5CAC" w:rsidRDefault="001A39A7">
      <w:pPr>
        <w:spacing w:line="360" w:lineRule="auto"/>
        <w:ind w:firstLineChars="200" w:firstLine="480"/>
        <w:rPr>
          <w:rFonts w:ascii="宋体" w:hAnsi="宋体"/>
          <w:sz w:val="24"/>
        </w:rPr>
      </w:pPr>
      <w:r>
        <w:rPr>
          <w:rFonts w:ascii="宋体" w:hAnsi="宋体" w:hint="eastAsia"/>
          <w:sz w:val="24"/>
        </w:rPr>
        <w:t>当合同书及响应文件的货物、服务清单不能满足磋商文件所要求的功能需求时，应当以磋商文件为准。</w:t>
      </w:r>
    </w:p>
    <w:p w:rsidR="004B5CAC" w:rsidRDefault="001A39A7">
      <w:pPr>
        <w:keepNext/>
        <w:keepLines/>
        <w:spacing w:before="260" w:after="260" w:line="413" w:lineRule="auto"/>
        <w:outlineLvl w:val="2"/>
        <w:rPr>
          <w:rFonts w:ascii="宋体" w:hAnsi="宋体"/>
          <w:b/>
          <w:sz w:val="32"/>
        </w:rPr>
      </w:pPr>
      <w:bookmarkStart w:id="706" w:name="_Toc247085775"/>
      <w:bookmarkStart w:id="707" w:name="_Toc246997003"/>
      <w:bookmarkStart w:id="708" w:name="_Toc456256473"/>
      <w:bookmarkStart w:id="709" w:name="_Toc246996260"/>
      <w:bookmarkStart w:id="710" w:name="_Toc421527908"/>
      <w:r>
        <w:rPr>
          <w:rFonts w:ascii="宋体" w:hAnsi="宋体" w:hint="eastAsia"/>
          <w:b/>
          <w:sz w:val="32"/>
        </w:rPr>
        <w:t>1.6 图纸和承包人文件</w:t>
      </w:r>
      <w:bookmarkEnd w:id="706"/>
      <w:bookmarkEnd w:id="707"/>
      <w:bookmarkEnd w:id="708"/>
      <w:bookmarkEnd w:id="709"/>
      <w:bookmarkEnd w:id="710"/>
    </w:p>
    <w:p w:rsidR="004B5CAC" w:rsidRDefault="001A39A7">
      <w:pPr>
        <w:spacing w:line="360" w:lineRule="auto"/>
        <w:ind w:firstLineChars="200" w:firstLine="480"/>
        <w:rPr>
          <w:rFonts w:ascii="宋体" w:hAnsi="宋体"/>
          <w:sz w:val="24"/>
        </w:rPr>
      </w:pPr>
      <w:r>
        <w:rPr>
          <w:rFonts w:ascii="宋体" w:hAnsi="宋体" w:hint="eastAsia"/>
          <w:sz w:val="24"/>
        </w:rPr>
        <w:t>1.6.1 发包人提供的图纸：</w:t>
      </w:r>
    </w:p>
    <w:p w:rsidR="004B5CAC" w:rsidRDefault="001A39A7">
      <w:pPr>
        <w:spacing w:line="360" w:lineRule="auto"/>
        <w:ind w:firstLineChars="200" w:firstLine="480"/>
        <w:rPr>
          <w:rFonts w:ascii="宋体" w:hAnsi="宋体"/>
          <w:sz w:val="24"/>
        </w:rPr>
      </w:pPr>
      <w:r>
        <w:rPr>
          <w:rFonts w:ascii="宋体" w:hAnsi="宋体" w:hint="eastAsia"/>
          <w:sz w:val="24"/>
        </w:rPr>
        <w:t>除专用合同条款另有约定外，图纸应在合理的期限内按照合同约定的数量提供给承包人。</w:t>
      </w:r>
    </w:p>
    <w:p w:rsidR="004B5CAC" w:rsidRDefault="001A39A7">
      <w:pPr>
        <w:spacing w:line="360" w:lineRule="auto"/>
        <w:ind w:firstLineChars="200" w:firstLine="480"/>
        <w:rPr>
          <w:rFonts w:ascii="宋体" w:hAnsi="宋体"/>
          <w:sz w:val="24"/>
        </w:rPr>
      </w:pPr>
      <w:r>
        <w:rPr>
          <w:rFonts w:ascii="宋体" w:hAnsi="宋体" w:hint="eastAsia"/>
          <w:sz w:val="24"/>
        </w:rPr>
        <w:t>1.6.2 承包人提供的文件：</w:t>
      </w:r>
    </w:p>
    <w:p w:rsidR="004B5CAC" w:rsidRDefault="001A39A7">
      <w:pPr>
        <w:spacing w:line="360" w:lineRule="auto"/>
        <w:ind w:firstLineChars="200" w:firstLine="480"/>
        <w:rPr>
          <w:rFonts w:ascii="宋体" w:hAnsi="宋体"/>
          <w:sz w:val="24"/>
        </w:rPr>
      </w:pPr>
      <w:r>
        <w:rPr>
          <w:rFonts w:ascii="宋体" w:hAnsi="宋体" w:hint="eastAsia"/>
          <w:sz w:val="24"/>
        </w:rPr>
        <w:t>按专用合同条款约定由承包人提供的文件，包括部分工程的大样图、加工图等，承包人应按约定的数量和期限报送监理人。监理人应在专用合同条款约定的期限内批复。</w:t>
      </w:r>
    </w:p>
    <w:p w:rsidR="004B5CAC" w:rsidRDefault="001A39A7">
      <w:pPr>
        <w:keepNext/>
        <w:keepLines/>
        <w:spacing w:before="260" w:after="260" w:line="413" w:lineRule="auto"/>
        <w:outlineLvl w:val="2"/>
        <w:rPr>
          <w:rFonts w:ascii="宋体" w:hAnsi="宋体"/>
          <w:b/>
          <w:sz w:val="32"/>
        </w:rPr>
      </w:pPr>
      <w:bookmarkStart w:id="711" w:name="_Toc246997004"/>
      <w:bookmarkStart w:id="712" w:name="_Toc456256474"/>
      <w:bookmarkStart w:id="713" w:name="_Toc246996261"/>
      <w:bookmarkStart w:id="714" w:name="_Toc247085776"/>
      <w:bookmarkStart w:id="715" w:name="_Toc421527909"/>
      <w:r>
        <w:rPr>
          <w:rFonts w:ascii="宋体" w:hAnsi="宋体" w:hint="eastAsia"/>
          <w:b/>
          <w:sz w:val="32"/>
        </w:rPr>
        <w:t>1.7 联络</w:t>
      </w:r>
      <w:bookmarkEnd w:id="711"/>
      <w:bookmarkEnd w:id="712"/>
      <w:bookmarkEnd w:id="713"/>
      <w:bookmarkEnd w:id="714"/>
      <w:bookmarkEnd w:id="715"/>
    </w:p>
    <w:p w:rsidR="004B5CAC" w:rsidRDefault="001A39A7">
      <w:pPr>
        <w:spacing w:line="360" w:lineRule="auto"/>
        <w:ind w:firstLineChars="200" w:firstLine="480"/>
        <w:rPr>
          <w:rFonts w:ascii="宋体" w:hAnsi="宋体"/>
          <w:sz w:val="24"/>
        </w:rPr>
      </w:pPr>
      <w:r>
        <w:rPr>
          <w:rFonts w:ascii="宋体" w:hAnsi="宋体" w:hint="eastAsia"/>
          <w:sz w:val="24"/>
        </w:rPr>
        <w:t>1.7.1与合同有关的通知、批准、证明、证书、指示、要求、请求、同意、意见、确定和决定等重要文件，均应采用书面形式。</w:t>
      </w:r>
    </w:p>
    <w:p w:rsidR="004B5CAC" w:rsidRDefault="001A39A7">
      <w:pPr>
        <w:spacing w:line="360" w:lineRule="auto"/>
        <w:ind w:firstLineChars="200" w:firstLine="480"/>
        <w:rPr>
          <w:rFonts w:ascii="宋体" w:hAnsi="宋体"/>
          <w:sz w:val="24"/>
        </w:rPr>
      </w:pPr>
      <w:r>
        <w:rPr>
          <w:rFonts w:ascii="宋体" w:hAnsi="宋体" w:hint="eastAsia"/>
          <w:sz w:val="24"/>
        </w:rPr>
        <w:t>1.7.2按合同约定应当由监理人审核、批准、确认或者提出修改意见的承包人的要求、请求、申请和报批等，监理人在合同约定的期限内未回复的，视同认可，合同中未明确约定回复期限的，其相应期限均为收到相关文件后7天。</w:t>
      </w:r>
    </w:p>
    <w:p w:rsidR="004B5CAC" w:rsidRDefault="001A39A7">
      <w:pPr>
        <w:keepNext/>
        <w:keepLines/>
        <w:spacing w:before="260" w:after="260" w:line="413" w:lineRule="auto"/>
        <w:outlineLvl w:val="2"/>
        <w:rPr>
          <w:rFonts w:ascii="宋体" w:hAnsi="宋体"/>
          <w:b/>
          <w:sz w:val="32"/>
        </w:rPr>
      </w:pPr>
      <w:bookmarkStart w:id="716" w:name="_Toc247085778"/>
      <w:bookmarkStart w:id="717" w:name="_Toc246997006"/>
      <w:bookmarkStart w:id="718" w:name="_Toc456256475"/>
      <w:bookmarkStart w:id="719" w:name="_Toc246996263"/>
      <w:bookmarkStart w:id="720" w:name="_Toc184635099"/>
      <w:bookmarkStart w:id="721" w:name="_Toc421527910"/>
      <w:r>
        <w:rPr>
          <w:rFonts w:ascii="宋体" w:hAnsi="宋体" w:hint="eastAsia"/>
          <w:b/>
          <w:sz w:val="32"/>
        </w:rPr>
        <w:t>2. 发包人义务</w:t>
      </w:r>
      <w:bookmarkEnd w:id="716"/>
      <w:bookmarkEnd w:id="717"/>
      <w:bookmarkEnd w:id="718"/>
      <w:bookmarkEnd w:id="719"/>
      <w:bookmarkEnd w:id="720"/>
      <w:bookmarkEnd w:id="721"/>
    </w:p>
    <w:p w:rsidR="004B5CAC" w:rsidRDefault="001A39A7">
      <w:pPr>
        <w:keepNext/>
        <w:keepLines/>
        <w:spacing w:before="260" w:after="260" w:line="413" w:lineRule="auto"/>
        <w:outlineLvl w:val="2"/>
        <w:rPr>
          <w:rFonts w:ascii="宋体" w:hAnsi="宋体"/>
          <w:b/>
          <w:sz w:val="32"/>
        </w:rPr>
      </w:pPr>
      <w:bookmarkStart w:id="722" w:name="_Toc246997007"/>
      <w:bookmarkStart w:id="723" w:name="_Toc246996264"/>
      <w:bookmarkStart w:id="724" w:name="_Toc456256476"/>
      <w:bookmarkStart w:id="725" w:name="_Toc421527911"/>
      <w:bookmarkStart w:id="726" w:name="_Toc247085779"/>
      <w:r>
        <w:rPr>
          <w:rFonts w:ascii="宋体" w:hAnsi="宋体" w:hint="eastAsia"/>
          <w:b/>
          <w:sz w:val="32"/>
        </w:rPr>
        <w:t>2.1 遵守法律</w:t>
      </w:r>
      <w:bookmarkEnd w:id="722"/>
      <w:bookmarkEnd w:id="723"/>
      <w:bookmarkEnd w:id="724"/>
      <w:bookmarkEnd w:id="725"/>
      <w:bookmarkEnd w:id="726"/>
    </w:p>
    <w:p w:rsidR="004B5CAC" w:rsidRDefault="001A39A7">
      <w:pPr>
        <w:spacing w:line="360" w:lineRule="auto"/>
        <w:ind w:firstLineChars="200" w:firstLine="480"/>
        <w:rPr>
          <w:rFonts w:ascii="宋体" w:hAnsi="宋体"/>
          <w:sz w:val="24"/>
        </w:rPr>
      </w:pPr>
      <w:r>
        <w:rPr>
          <w:rFonts w:ascii="宋体" w:hAnsi="宋体" w:hint="eastAsia"/>
          <w:sz w:val="24"/>
        </w:rPr>
        <w:t>发包人在履行合同过程中应遵守法律，并保证承包人免于承担因发包人违反法律而引起的任何责任。</w:t>
      </w:r>
    </w:p>
    <w:p w:rsidR="004B5CAC" w:rsidRDefault="001A39A7">
      <w:pPr>
        <w:keepNext/>
        <w:keepLines/>
        <w:spacing w:before="260" w:after="260" w:line="413" w:lineRule="auto"/>
        <w:outlineLvl w:val="2"/>
        <w:rPr>
          <w:rFonts w:ascii="宋体" w:hAnsi="宋体"/>
          <w:b/>
          <w:sz w:val="32"/>
        </w:rPr>
      </w:pPr>
      <w:bookmarkStart w:id="727" w:name="_Toc246997008"/>
      <w:bookmarkStart w:id="728" w:name="_Toc421527912"/>
      <w:bookmarkStart w:id="729" w:name="_Toc456256477"/>
      <w:bookmarkStart w:id="730" w:name="_Toc247085780"/>
      <w:bookmarkStart w:id="731" w:name="_Toc246996265"/>
      <w:r>
        <w:rPr>
          <w:rFonts w:ascii="宋体" w:hAnsi="宋体" w:hint="eastAsia"/>
          <w:b/>
          <w:sz w:val="32"/>
        </w:rPr>
        <w:lastRenderedPageBreak/>
        <w:t>2.2 发出开工通知</w:t>
      </w:r>
      <w:bookmarkEnd w:id="727"/>
      <w:bookmarkEnd w:id="728"/>
      <w:bookmarkEnd w:id="729"/>
      <w:bookmarkEnd w:id="730"/>
      <w:bookmarkEnd w:id="731"/>
    </w:p>
    <w:p w:rsidR="004B5CAC" w:rsidRDefault="001A39A7">
      <w:pPr>
        <w:spacing w:line="360" w:lineRule="auto"/>
        <w:ind w:firstLineChars="200" w:firstLine="480"/>
        <w:rPr>
          <w:rFonts w:ascii="宋体" w:hAnsi="宋体"/>
          <w:sz w:val="24"/>
        </w:rPr>
      </w:pPr>
      <w:r>
        <w:rPr>
          <w:rFonts w:ascii="宋体" w:hAnsi="宋体" w:hint="eastAsia"/>
          <w:sz w:val="24"/>
        </w:rPr>
        <w:t>发包人应委托监理人按第6.2 款的约定向承包人发出开工通知。</w:t>
      </w:r>
    </w:p>
    <w:p w:rsidR="004B5CAC" w:rsidRDefault="001A39A7">
      <w:pPr>
        <w:keepNext/>
        <w:keepLines/>
        <w:spacing w:before="260" w:after="260" w:line="413" w:lineRule="auto"/>
        <w:outlineLvl w:val="2"/>
        <w:rPr>
          <w:rFonts w:ascii="宋体" w:hAnsi="宋体"/>
          <w:b/>
          <w:sz w:val="32"/>
        </w:rPr>
      </w:pPr>
      <w:bookmarkStart w:id="732" w:name="_Toc421527913"/>
      <w:bookmarkStart w:id="733" w:name="_Toc247085781"/>
      <w:bookmarkStart w:id="734" w:name="_Toc246996266"/>
      <w:bookmarkStart w:id="735" w:name="_Toc246997009"/>
      <w:bookmarkStart w:id="736" w:name="_Toc456256478"/>
      <w:r>
        <w:rPr>
          <w:rFonts w:ascii="宋体" w:hAnsi="宋体" w:hint="eastAsia"/>
          <w:b/>
          <w:sz w:val="32"/>
        </w:rPr>
        <w:t>2.3 提供施工场地</w:t>
      </w:r>
      <w:bookmarkEnd w:id="732"/>
      <w:bookmarkEnd w:id="733"/>
      <w:bookmarkEnd w:id="734"/>
      <w:bookmarkEnd w:id="735"/>
      <w:bookmarkEnd w:id="736"/>
    </w:p>
    <w:p w:rsidR="004B5CAC" w:rsidRDefault="001A39A7">
      <w:pPr>
        <w:spacing w:line="360" w:lineRule="auto"/>
        <w:ind w:firstLineChars="200" w:firstLine="480"/>
        <w:rPr>
          <w:rFonts w:ascii="宋体" w:hAnsi="宋体"/>
          <w:sz w:val="24"/>
        </w:rPr>
      </w:pPr>
      <w:r>
        <w:rPr>
          <w:rFonts w:ascii="宋体" w:hAnsi="宋体" w:hint="eastAsia"/>
          <w:sz w:val="24"/>
        </w:rPr>
        <w:t>发包人应按专用合同条款约定向承包人提供施工场地，以及施工场地内地下管线和地下设施等有关资料，并保证资料的真实、准确、完整。</w:t>
      </w:r>
    </w:p>
    <w:p w:rsidR="004B5CAC" w:rsidRDefault="001A39A7">
      <w:pPr>
        <w:keepNext/>
        <w:keepLines/>
        <w:spacing w:before="260" w:after="260" w:line="413" w:lineRule="auto"/>
        <w:outlineLvl w:val="2"/>
        <w:rPr>
          <w:rFonts w:ascii="宋体" w:hAnsi="宋体"/>
          <w:b/>
          <w:sz w:val="32"/>
        </w:rPr>
      </w:pPr>
      <w:bookmarkStart w:id="737" w:name="_Toc421527914"/>
      <w:bookmarkStart w:id="738" w:name="_Toc246996267"/>
      <w:bookmarkStart w:id="739" w:name="_Toc247085782"/>
      <w:bookmarkStart w:id="740" w:name="_Toc246997010"/>
      <w:bookmarkStart w:id="741" w:name="_Toc456256479"/>
      <w:r>
        <w:rPr>
          <w:rFonts w:ascii="宋体" w:hAnsi="宋体" w:hint="eastAsia"/>
          <w:b/>
          <w:sz w:val="32"/>
        </w:rPr>
        <w:t>2.4 协助承包人办理证件和批件</w:t>
      </w:r>
      <w:bookmarkEnd w:id="737"/>
      <w:bookmarkEnd w:id="738"/>
      <w:bookmarkEnd w:id="739"/>
      <w:bookmarkEnd w:id="740"/>
      <w:bookmarkEnd w:id="741"/>
    </w:p>
    <w:p w:rsidR="004B5CAC" w:rsidRDefault="001A39A7">
      <w:pPr>
        <w:spacing w:line="360" w:lineRule="auto"/>
        <w:ind w:firstLineChars="200" w:firstLine="480"/>
        <w:rPr>
          <w:rFonts w:ascii="宋体" w:hAnsi="宋体"/>
          <w:sz w:val="24"/>
        </w:rPr>
      </w:pPr>
      <w:r>
        <w:rPr>
          <w:rFonts w:ascii="宋体" w:hAnsi="宋体" w:hint="eastAsia"/>
          <w:sz w:val="24"/>
        </w:rPr>
        <w:t>发包人应协助承包人办理法律规定的有关施工证件和批件。</w:t>
      </w:r>
    </w:p>
    <w:p w:rsidR="004B5CAC" w:rsidRDefault="001A39A7">
      <w:pPr>
        <w:keepNext/>
        <w:keepLines/>
        <w:spacing w:before="260" w:after="260" w:line="413" w:lineRule="auto"/>
        <w:outlineLvl w:val="2"/>
        <w:rPr>
          <w:rFonts w:ascii="宋体" w:hAnsi="宋体"/>
          <w:b/>
          <w:sz w:val="32"/>
        </w:rPr>
      </w:pPr>
      <w:bookmarkStart w:id="742" w:name="_Toc246997011"/>
      <w:bookmarkStart w:id="743" w:name="_Toc456256480"/>
      <w:bookmarkStart w:id="744" w:name="_Toc421527915"/>
      <w:bookmarkStart w:id="745" w:name="_Toc246996268"/>
      <w:bookmarkStart w:id="746" w:name="_Toc247085783"/>
      <w:r>
        <w:rPr>
          <w:rFonts w:ascii="宋体" w:hAnsi="宋体" w:hint="eastAsia"/>
          <w:b/>
          <w:sz w:val="32"/>
        </w:rPr>
        <w:t>2.5 组织设计交底</w:t>
      </w:r>
      <w:bookmarkEnd w:id="742"/>
      <w:bookmarkEnd w:id="743"/>
      <w:bookmarkEnd w:id="744"/>
      <w:bookmarkEnd w:id="745"/>
      <w:bookmarkEnd w:id="746"/>
    </w:p>
    <w:p w:rsidR="004B5CAC" w:rsidRDefault="001A39A7">
      <w:pPr>
        <w:spacing w:line="360" w:lineRule="auto"/>
        <w:ind w:firstLineChars="200" w:firstLine="480"/>
        <w:rPr>
          <w:rFonts w:ascii="宋体" w:hAnsi="宋体"/>
          <w:sz w:val="24"/>
        </w:rPr>
      </w:pPr>
      <w:r>
        <w:rPr>
          <w:rFonts w:ascii="宋体" w:hAnsi="宋体" w:hint="eastAsia"/>
          <w:sz w:val="24"/>
        </w:rPr>
        <w:t>发包人应根据合同进度计划，组织设计单位向承包人进行设计交底。</w:t>
      </w:r>
    </w:p>
    <w:p w:rsidR="004B5CAC" w:rsidRDefault="001A39A7">
      <w:pPr>
        <w:keepNext/>
        <w:keepLines/>
        <w:spacing w:before="260" w:after="260" w:line="413" w:lineRule="auto"/>
        <w:outlineLvl w:val="2"/>
        <w:rPr>
          <w:rFonts w:ascii="宋体" w:hAnsi="宋体"/>
          <w:b/>
          <w:sz w:val="32"/>
        </w:rPr>
      </w:pPr>
      <w:bookmarkStart w:id="747" w:name="_Toc456256481"/>
      <w:bookmarkStart w:id="748" w:name="_Toc246996269"/>
      <w:bookmarkStart w:id="749" w:name="_Toc421527916"/>
      <w:bookmarkStart w:id="750" w:name="_Toc246997012"/>
      <w:bookmarkStart w:id="751" w:name="_Toc247085784"/>
      <w:r>
        <w:rPr>
          <w:rFonts w:ascii="宋体" w:hAnsi="宋体" w:hint="eastAsia"/>
          <w:b/>
          <w:sz w:val="32"/>
        </w:rPr>
        <w:t>2.6 支付合同价款</w:t>
      </w:r>
      <w:bookmarkEnd w:id="747"/>
      <w:bookmarkEnd w:id="748"/>
      <w:bookmarkEnd w:id="749"/>
      <w:bookmarkEnd w:id="750"/>
      <w:bookmarkEnd w:id="751"/>
    </w:p>
    <w:p w:rsidR="004B5CAC" w:rsidRDefault="001A39A7">
      <w:pPr>
        <w:spacing w:line="360" w:lineRule="auto"/>
        <w:ind w:firstLineChars="200" w:firstLine="480"/>
        <w:rPr>
          <w:rFonts w:ascii="宋体" w:hAnsi="宋体"/>
          <w:sz w:val="24"/>
        </w:rPr>
      </w:pPr>
      <w:r>
        <w:rPr>
          <w:rFonts w:ascii="宋体" w:hAnsi="宋体" w:hint="eastAsia"/>
          <w:sz w:val="24"/>
        </w:rPr>
        <w:t>发包人应按合同约定向承包人及时支付合同价款。</w:t>
      </w:r>
    </w:p>
    <w:p w:rsidR="004B5CAC" w:rsidRDefault="001A39A7">
      <w:pPr>
        <w:keepNext/>
        <w:keepLines/>
        <w:spacing w:before="260" w:after="260" w:line="413" w:lineRule="auto"/>
        <w:outlineLvl w:val="2"/>
        <w:rPr>
          <w:rFonts w:ascii="宋体" w:hAnsi="宋体"/>
          <w:b/>
          <w:sz w:val="32"/>
        </w:rPr>
      </w:pPr>
      <w:bookmarkStart w:id="752" w:name="_Toc247085785"/>
      <w:bookmarkStart w:id="753" w:name="_Toc421527917"/>
      <w:bookmarkStart w:id="754" w:name="_Toc456256482"/>
      <w:bookmarkStart w:id="755" w:name="_Toc246997013"/>
      <w:bookmarkStart w:id="756" w:name="_Toc246996270"/>
      <w:r>
        <w:rPr>
          <w:rFonts w:ascii="宋体" w:hAnsi="宋体" w:hint="eastAsia"/>
          <w:b/>
          <w:sz w:val="32"/>
        </w:rPr>
        <w:t>2.7 组织竣工验收</w:t>
      </w:r>
      <w:bookmarkEnd w:id="752"/>
      <w:bookmarkEnd w:id="753"/>
      <w:bookmarkEnd w:id="754"/>
      <w:bookmarkEnd w:id="755"/>
      <w:bookmarkEnd w:id="756"/>
    </w:p>
    <w:p w:rsidR="004B5CAC" w:rsidRDefault="001A39A7">
      <w:pPr>
        <w:spacing w:line="360" w:lineRule="auto"/>
        <w:ind w:firstLineChars="200" w:firstLine="480"/>
        <w:rPr>
          <w:rFonts w:ascii="宋体" w:hAnsi="宋体"/>
          <w:sz w:val="24"/>
        </w:rPr>
      </w:pPr>
      <w:r>
        <w:rPr>
          <w:rFonts w:ascii="宋体" w:hAnsi="宋体" w:hint="eastAsia"/>
          <w:sz w:val="24"/>
        </w:rPr>
        <w:t>发包人应按合同约定及时组织竣工验收。</w:t>
      </w:r>
    </w:p>
    <w:p w:rsidR="004B5CAC" w:rsidRDefault="001A39A7">
      <w:pPr>
        <w:keepNext/>
        <w:keepLines/>
        <w:spacing w:before="260" w:after="260" w:line="413" w:lineRule="auto"/>
        <w:outlineLvl w:val="2"/>
        <w:rPr>
          <w:rFonts w:ascii="宋体" w:hAnsi="宋体"/>
          <w:b/>
          <w:sz w:val="32"/>
        </w:rPr>
      </w:pPr>
      <w:bookmarkStart w:id="757" w:name="_Toc247085786"/>
      <w:bookmarkStart w:id="758" w:name="_Toc246997014"/>
      <w:bookmarkStart w:id="759" w:name="_Toc421527918"/>
      <w:bookmarkStart w:id="760" w:name="_Toc456256483"/>
      <w:bookmarkStart w:id="761" w:name="_Toc246996271"/>
      <w:r>
        <w:rPr>
          <w:rFonts w:ascii="宋体" w:hAnsi="宋体" w:hint="eastAsia"/>
          <w:b/>
          <w:sz w:val="32"/>
        </w:rPr>
        <w:t>2.8 其他义务</w:t>
      </w:r>
      <w:bookmarkEnd w:id="757"/>
      <w:bookmarkEnd w:id="758"/>
      <w:bookmarkEnd w:id="759"/>
      <w:bookmarkEnd w:id="760"/>
      <w:bookmarkEnd w:id="761"/>
    </w:p>
    <w:p w:rsidR="004B5CAC" w:rsidRDefault="001A39A7">
      <w:pPr>
        <w:spacing w:line="360" w:lineRule="auto"/>
        <w:ind w:firstLineChars="200" w:firstLine="480"/>
        <w:rPr>
          <w:rFonts w:ascii="宋体" w:hAnsi="宋体"/>
          <w:sz w:val="24"/>
        </w:rPr>
      </w:pPr>
      <w:r>
        <w:rPr>
          <w:rFonts w:ascii="宋体" w:hAnsi="宋体" w:hint="eastAsia"/>
          <w:sz w:val="24"/>
        </w:rPr>
        <w:t>发包人应履行合同约定的其他义务。</w:t>
      </w:r>
    </w:p>
    <w:p w:rsidR="004B5CAC" w:rsidRDefault="001A39A7">
      <w:pPr>
        <w:keepNext/>
        <w:keepLines/>
        <w:spacing w:before="260" w:after="260" w:line="413" w:lineRule="auto"/>
        <w:outlineLvl w:val="2"/>
        <w:rPr>
          <w:rFonts w:ascii="宋体" w:hAnsi="宋体"/>
          <w:b/>
          <w:sz w:val="32"/>
        </w:rPr>
      </w:pPr>
      <w:bookmarkStart w:id="762" w:name="_Toc184635100"/>
      <w:bookmarkStart w:id="763" w:name="_Toc456256484"/>
      <w:bookmarkStart w:id="764" w:name="_Toc246996272"/>
      <w:bookmarkStart w:id="765" w:name="_Toc421527919"/>
      <w:bookmarkStart w:id="766" w:name="_Toc247085787"/>
      <w:bookmarkStart w:id="767" w:name="_Toc246997015"/>
      <w:r>
        <w:rPr>
          <w:rFonts w:ascii="宋体" w:hAnsi="宋体" w:hint="eastAsia"/>
          <w:b/>
          <w:sz w:val="32"/>
        </w:rPr>
        <w:lastRenderedPageBreak/>
        <w:t>3. 监理人</w:t>
      </w:r>
      <w:bookmarkEnd w:id="762"/>
      <w:bookmarkEnd w:id="763"/>
      <w:bookmarkEnd w:id="764"/>
      <w:bookmarkEnd w:id="765"/>
      <w:bookmarkEnd w:id="766"/>
      <w:bookmarkEnd w:id="767"/>
    </w:p>
    <w:p w:rsidR="004B5CAC" w:rsidRDefault="001A39A7">
      <w:pPr>
        <w:keepNext/>
        <w:keepLines/>
        <w:spacing w:before="260" w:after="260" w:line="413" w:lineRule="auto"/>
        <w:outlineLvl w:val="2"/>
        <w:rPr>
          <w:rFonts w:ascii="宋体" w:hAnsi="宋体"/>
          <w:b/>
          <w:sz w:val="32"/>
        </w:rPr>
      </w:pPr>
      <w:bookmarkStart w:id="768" w:name="_Toc247085788"/>
      <w:bookmarkStart w:id="769" w:name="_Toc421527920"/>
      <w:bookmarkStart w:id="770" w:name="_Toc456256485"/>
      <w:bookmarkStart w:id="771" w:name="_Toc246996273"/>
      <w:bookmarkStart w:id="772" w:name="_Toc246997016"/>
      <w:r>
        <w:rPr>
          <w:rFonts w:ascii="宋体" w:hAnsi="宋体" w:hint="eastAsia"/>
          <w:b/>
          <w:sz w:val="32"/>
        </w:rPr>
        <w:t>3.1 监理人的职责和权力</w:t>
      </w:r>
      <w:bookmarkEnd w:id="768"/>
      <w:bookmarkEnd w:id="769"/>
      <w:bookmarkEnd w:id="770"/>
      <w:bookmarkEnd w:id="771"/>
      <w:bookmarkEnd w:id="772"/>
    </w:p>
    <w:p w:rsidR="004B5CAC" w:rsidRDefault="001A39A7">
      <w:pPr>
        <w:spacing w:line="360" w:lineRule="auto"/>
        <w:ind w:firstLineChars="200" w:firstLine="480"/>
        <w:rPr>
          <w:rFonts w:ascii="宋体" w:hAnsi="宋体"/>
          <w:sz w:val="24"/>
        </w:rPr>
      </w:pPr>
      <w:r>
        <w:rPr>
          <w:rFonts w:ascii="宋体" w:hAnsi="宋体" w:hint="eastAsia"/>
          <w:sz w:val="24"/>
        </w:rPr>
        <w:t>3.1.1 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rsidR="004B5CAC" w:rsidRDefault="001A39A7">
      <w:pPr>
        <w:spacing w:line="360" w:lineRule="auto"/>
        <w:ind w:firstLineChars="200" w:firstLine="480"/>
        <w:rPr>
          <w:rFonts w:ascii="宋体" w:hAnsi="宋体"/>
          <w:sz w:val="24"/>
        </w:rPr>
      </w:pPr>
      <w:r>
        <w:rPr>
          <w:rFonts w:ascii="宋体" w:hAnsi="宋体" w:hint="eastAsia"/>
          <w:sz w:val="24"/>
        </w:rPr>
        <w:t>3.1.2 合同约定应由承包人承担的义务和责任，不因监理人对承包人文件的审查或批准，对工程、材料和工程设备的检查和检验，以及为实施监理作出的指示等职务行为而减轻或解除。</w:t>
      </w:r>
    </w:p>
    <w:p w:rsidR="004B5CAC" w:rsidRDefault="001A39A7">
      <w:pPr>
        <w:keepNext/>
        <w:keepLines/>
        <w:spacing w:before="260" w:after="260" w:line="413" w:lineRule="auto"/>
        <w:outlineLvl w:val="2"/>
        <w:rPr>
          <w:rFonts w:ascii="宋体" w:hAnsi="宋体"/>
          <w:b/>
          <w:sz w:val="32"/>
        </w:rPr>
      </w:pPr>
      <w:bookmarkStart w:id="773" w:name="_Toc247085789"/>
      <w:bookmarkStart w:id="774" w:name="_Toc421527921"/>
      <w:bookmarkStart w:id="775" w:name="_Toc246996274"/>
      <w:bookmarkStart w:id="776" w:name="_Toc456256486"/>
      <w:bookmarkStart w:id="777" w:name="_Toc246997017"/>
      <w:r>
        <w:rPr>
          <w:rFonts w:ascii="宋体" w:hAnsi="宋体" w:hint="eastAsia"/>
          <w:b/>
          <w:sz w:val="32"/>
        </w:rPr>
        <w:t>3.2 总监理工程师</w:t>
      </w:r>
      <w:bookmarkEnd w:id="773"/>
      <w:bookmarkEnd w:id="774"/>
      <w:bookmarkEnd w:id="775"/>
      <w:bookmarkEnd w:id="776"/>
      <w:bookmarkEnd w:id="777"/>
    </w:p>
    <w:p w:rsidR="004B5CAC" w:rsidRDefault="001A39A7">
      <w:pPr>
        <w:spacing w:line="360" w:lineRule="auto"/>
        <w:ind w:firstLineChars="200" w:firstLine="480"/>
        <w:rPr>
          <w:rFonts w:ascii="宋体" w:hAnsi="宋体"/>
          <w:sz w:val="24"/>
        </w:rPr>
      </w:pPr>
      <w:r>
        <w:rPr>
          <w:rFonts w:ascii="宋体" w:hAnsi="宋体" w:hint="eastAsia"/>
          <w:sz w:val="24"/>
        </w:rPr>
        <w:t>发包人应在发出开工通知前将总监理工程师的任命通知承包人。</w:t>
      </w:r>
    </w:p>
    <w:p w:rsidR="004B5CAC" w:rsidRDefault="001A39A7">
      <w:pPr>
        <w:keepNext/>
        <w:keepLines/>
        <w:spacing w:before="260" w:after="260" w:line="413" w:lineRule="auto"/>
        <w:outlineLvl w:val="2"/>
        <w:rPr>
          <w:rFonts w:ascii="宋体" w:hAnsi="宋体"/>
          <w:b/>
          <w:sz w:val="32"/>
        </w:rPr>
      </w:pPr>
      <w:bookmarkStart w:id="778" w:name="_Toc456256487"/>
      <w:bookmarkStart w:id="779" w:name="_Toc246996275"/>
      <w:bookmarkStart w:id="780" w:name="_Toc421527922"/>
      <w:bookmarkStart w:id="781" w:name="_Toc246997018"/>
      <w:bookmarkStart w:id="782" w:name="_Toc247085790"/>
      <w:r>
        <w:rPr>
          <w:rFonts w:ascii="宋体" w:hAnsi="宋体" w:hint="eastAsia"/>
          <w:b/>
          <w:sz w:val="32"/>
        </w:rPr>
        <w:t>3.3 监理人员</w:t>
      </w:r>
      <w:bookmarkEnd w:id="778"/>
      <w:bookmarkEnd w:id="779"/>
      <w:bookmarkEnd w:id="780"/>
      <w:bookmarkEnd w:id="781"/>
      <w:bookmarkEnd w:id="782"/>
    </w:p>
    <w:p w:rsidR="004B5CAC" w:rsidRDefault="001A39A7">
      <w:pPr>
        <w:spacing w:line="360" w:lineRule="auto"/>
        <w:ind w:firstLineChars="200" w:firstLine="480"/>
        <w:rPr>
          <w:rFonts w:ascii="宋体" w:hAnsi="宋体"/>
          <w:sz w:val="24"/>
        </w:rPr>
      </w:pPr>
      <w:r>
        <w:rPr>
          <w:rFonts w:ascii="宋体" w:hAnsi="宋体" w:hint="eastAsia"/>
          <w:sz w:val="24"/>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rsidR="004B5CAC" w:rsidRDefault="001A39A7">
      <w:pPr>
        <w:spacing w:line="360" w:lineRule="auto"/>
        <w:ind w:firstLineChars="200" w:firstLine="480"/>
        <w:rPr>
          <w:rFonts w:ascii="宋体" w:hAnsi="宋体"/>
          <w:sz w:val="24"/>
        </w:rPr>
      </w:pPr>
      <w:r>
        <w:rPr>
          <w:rFonts w:ascii="宋体" w:hAnsi="宋体" w:hint="eastAsia"/>
          <w:sz w:val="24"/>
        </w:rPr>
        <w:t>3.3.2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rsidR="004B5CAC" w:rsidRDefault="001A39A7">
      <w:pPr>
        <w:spacing w:line="360" w:lineRule="auto"/>
        <w:ind w:firstLineChars="200" w:firstLine="480"/>
        <w:rPr>
          <w:rFonts w:ascii="宋体" w:hAnsi="宋体"/>
          <w:sz w:val="24"/>
        </w:rPr>
      </w:pPr>
      <w:r>
        <w:rPr>
          <w:rFonts w:ascii="宋体" w:hAnsi="宋体" w:hint="eastAsia"/>
          <w:sz w:val="24"/>
        </w:rPr>
        <w:t>3.3.3 承包人对总监理工程师授权的监理人员发出的指示有疑问的，可在该指示发出的48小时内向总监理工程师提出书面异议，总监理工程师应在48小时内对该指示予以确认、更改或撤销。</w:t>
      </w:r>
    </w:p>
    <w:p w:rsidR="004B5CAC" w:rsidRDefault="001A39A7">
      <w:pPr>
        <w:spacing w:line="360" w:lineRule="auto"/>
        <w:ind w:firstLineChars="200" w:firstLine="480"/>
        <w:rPr>
          <w:rFonts w:ascii="宋体" w:hAnsi="宋体"/>
          <w:sz w:val="24"/>
        </w:rPr>
      </w:pPr>
      <w:r>
        <w:rPr>
          <w:rFonts w:ascii="宋体" w:hAnsi="宋体" w:hint="eastAsia"/>
          <w:sz w:val="24"/>
        </w:rPr>
        <w:t>3.3.4 除专用合同条款另有约定外，总监理工程师不应将第3.5 款约定应由总监理工程师作出确定的权力授权或委托给其他监理人员。</w:t>
      </w:r>
    </w:p>
    <w:p w:rsidR="004B5CAC" w:rsidRDefault="001A39A7">
      <w:pPr>
        <w:keepNext/>
        <w:keepLines/>
        <w:spacing w:before="260" w:after="260" w:line="413" w:lineRule="auto"/>
        <w:outlineLvl w:val="2"/>
        <w:rPr>
          <w:rFonts w:ascii="宋体" w:hAnsi="宋体"/>
          <w:b/>
          <w:sz w:val="32"/>
        </w:rPr>
      </w:pPr>
      <w:bookmarkStart w:id="783" w:name="_Toc456256488"/>
      <w:bookmarkStart w:id="784" w:name="_Toc247085791"/>
      <w:bookmarkStart w:id="785" w:name="_Toc246996276"/>
      <w:bookmarkStart w:id="786" w:name="_Toc246997019"/>
      <w:bookmarkStart w:id="787" w:name="_Toc421527923"/>
      <w:r>
        <w:rPr>
          <w:rFonts w:ascii="宋体" w:hAnsi="宋体" w:hint="eastAsia"/>
          <w:b/>
          <w:sz w:val="32"/>
        </w:rPr>
        <w:lastRenderedPageBreak/>
        <w:t>3.4 监理人的指示</w:t>
      </w:r>
      <w:bookmarkEnd w:id="783"/>
      <w:bookmarkEnd w:id="784"/>
      <w:bookmarkEnd w:id="785"/>
      <w:bookmarkEnd w:id="786"/>
      <w:bookmarkEnd w:id="787"/>
    </w:p>
    <w:p w:rsidR="004B5CAC" w:rsidRDefault="001A39A7">
      <w:pPr>
        <w:spacing w:line="360" w:lineRule="auto"/>
        <w:ind w:firstLineChars="200" w:firstLine="480"/>
        <w:rPr>
          <w:rFonts w:ascii="宋体" w:hAnsi="宋体"/>
          <w:sz w:val="24"/>
        </w:rPr>
      </w:pPr>
      <w:r>
        <w:rPr>
          <w:rFonts w:ascii="宋体" w:hAnsi="宋体" w:hint="eastAsia"/>
          <w:sz w:val="24"/>
        </w:rPr>
        <w:t>3.4.1 监理人应按第3.1 款的约定向承包人发出指示，监理人的指示应盖有监理人授权的施工场地机构章，并由总监理工程师或总监理工程师按第3.3.1 项约定授权的监理人员签字。</w:t>
      </w:r>
    </w:p>
    <w:p w:rsidR="004B5CAC" w:rsidRDefault="001A39A7">
      <w:pPr>
        <w:spacing w:line="360" w:lineRule="auto"/>
        <w:ind w:firstLineChars="200" w:firstLine="480"/>
        <w:rPr>
          <w:rFonts w:ascii="宋体" w:hAnsi="宋体"/>
          <w:sz w:val="24"/>
        </w:rPr>
      </w:pPr>
      <w:r>
        <w:rPr>
          <w:rFonts w:ascii="宋体" w:hAnsi="宋体" w:hint="eastAsia"/>
          <w:sz w:val="24"/>
        </w:rPr>
        <w:t>3.4.2 承包人收到监理人按第3.4.1 项作出的指示后应遵照执行。指示构成变更的，应按第9条处理。</w:t>
      </w:r>
    </w:p>
    <w:p w:rsidR="004B5CAC" w:rsidRDefault="001A39A7">
      <w:pPr>
        <w:spacing w:line="360" w:lineRule="auto"/>
        <w:ind w:firstLineChars="200" w:firstLine="480"/>
        <w:rPr>
          <w:rFonts w:ascii="宋体" w:hAnsi="宋体"/>
          <w:sz w:val="24"/>
        </w:rPr>
      </w:pPr>
      <w:r>
        <w:rPr>
          <w:rFonts w:ascii="宋体" w:hAnsi="宋体" w:hint="eastAsia"/>
          <w:sz w:val="24"/>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rsidR="004B5CAC" w:rsidRDefault="001A39A7">
      <w:pPr>
        <w:spacing w:line="360" w:lineRule="auto"/>
        <w:ind w:firstLineChars="200" w:firstLine="480"/>
        <w:rPr>
          <w:rFonts w:ascii="宋体" w:hAnsi="宋体"/>
          <w:sz w:val="24"/>
        </w:rPr>
      </w:pPr>
      <w:r>
        <w:rPr>
          <w:rFonts w:ascii="宋体" w:hAnsi="宋体" w:hint="eastAsia"/>
          <w:sz w:val="24"/>
        </w:rPr>
        <w:t>3.4.4 除合同另有约定外，承包人只从总监理工程师或按第3.3.1 项被授权的监理人员处取得指示。</w:t>
      </w:r>
    </w:p>
    <w:p w:rsidR="004B5CAC" w:rsidRDefault="001A39A7">
      <w:pPr>
        <w:keepNext/>
        <w:keepLines/>
        <w:spacing w:before="260" w:after="260" w:line="413" w:lineRule="auto"/>
        <w:outlineLvl w:val="2"/>
        <w:rPr>
          <w:rFonts w:ascii="宋体" w:hAnsi="宋体"/>
          <w:b/>
          <w:sz w:val="32"/>
        </w:rPr>
      </w:pPr>
      <w:bookmarkStart w:id="788" w:name="_Toc246996277"/>
      <w:bookmarkStart w:id="789" w:name="_Toc247085792"/>
      <w:bookmarkStart w:id="790" w:name="_Toc456256489"/>
      <w:bookmarkStart w:id="791" w:name="_Toc421527924"/>
      <w:bookmarkStart w:id="792" w:name="_Toc246997020"/>
      <w:r>
        <w:rPr>
          <w:rFonts w:ascii="宋体" w:hAnsi="宋体" w:hint="eastAsia"/>
          <w:b/>
          <w:sz w:val="32"/>
        </w:rPr>
        <w:t>3.5 商定或确定</w:t>
      </w:r>
      <w:bookmarkEnd w:id="788"/>
      <w:bookmarkEnd w:id="789"/>
      <w:bookmarkEnd w:id="790"/>
      <w:bookmarkEnd w:id="791"/>
      <w:bookmarkEnd w:id="792"/>
    </w:p>
    <w:p w:rsidR="004B5CAC" w:rsidRDefault="001A39A7">
      <w:pPr>
        <w:spacing w:line="360" w:lineRule="auto"/>
        <w:ind w:firstLineChars="200" w:firstLine="480"/>
        <w:rPr>
          <w:rFonts w:ascii="宋体" w:hAnsi="宋体"/>
          <w:sz w:val="24"/>
        </w:rPr>
      </w:pPr>
      <w:r>
        <w:rPr>
          <w:rFonts w:ascii="宋体" w:hAnsi="宋体" w:hint="eastAsia"/>
          <w:sz w:val="24"/>
        </w:rPr>
        <w:t>3.5.1 合同约定总监理工程师应按照本款对任何事项进行商定或确定时，总监理工程师应与合同当事人协商，尽量达成一致。不能达成一致的，总监理工程师应认真研究后审慎确定。</w:t>
      </w:r>
    </w:p>
    <w:p w:rsidR="004B5CAC" w:rsidRDefault="001A39A7">
      <w:pPr>
        <w:spacing w:line="360" w:lineRule="auto"/>
        <w:ind w:firstLineChars="200" w:firstLine="480"/>
        <w:rPr>
          <w:rFonts w:ascii="宋体" w:hAnsi="宋体"/>
          <w:sz w:val="24"/>
        </w:rPr>
      </w:pPr>
      <w:r>
        <w:rPr>
          <w:rFonts w:ascii="宋体" w:hAnsi="宋体" w:hint="eastAsia"/>
          <w:sz w:val="24"/>
        </w:rPr>
        <w:t>3.5.2 总监理工程师应将商定或确定的事项通知合同当事人，并附详细依据。对总监理工程师的确定有异议的，构成争议，按照第17条的约定处理。在争议解决前，双方应暂按总监理工程师的确定执行，按照第17 条的约定对总监理工程师的确定作出修改的，按修改后的结果执行。</w:t>
      </w:r>
    </w:p>
    <w:p w:rsidR="004B5CAC" w:rsidRDefault="001A39A7">
      <w:pPr>
        <w:keepNext/>
        <w:keepLines/>
        <w:spacing w:before="260" w:after="260" w:line="413" w:lineRule="auto"/>
        <w:outlineLvl w:val="2"/>
        <w:rPr>
          <w:rFonts w:ascii="宋体" w:hAnsi="宋体"/>
          <w:b/>
          <w:sz w:val="32"/>
        </w:rPr>
      </w:pPr>
      <w:bookmarkStart w:id="793" w:name="_Toc184635101"/>
      <w:bookmarkStart w:id="794" w:name="_Toc246997021"/>
      <w:bookmarkStart w:id="795" w:name="_Toc246996278"/>
      <w:bookmarkStart w:id="796" w:name="_Toc247085793"/>
      <w:bookmarkStart w:id="797" w:name="_Toc456256490"/>
      <w:bookmarkStart w:id="798" w:name="_Toc421527925"/>
      <w:r>
        <w:rPr>
          <w:rFonts w:ascii="宋体" w:hAnsi="宋体" w:hint="eastAsia"/>
          <w:b/>
          <w:sz w:val="32"/>
        </w:rPr>
        <w:t>4. 承包人</w:t>
      </w:r>
      <w:bookmarkEnd w:id="793"/>
      <w:bookmarkEnd w:id="794"/>
      <w:bookmarkEnd w:id="795"/>
      <w:bookmarkEnd w:id="796"/>
      <w:bookmarkEnd w:id="797"/>
      <w:bookmarkEnd w:id="798"/>
    </w:p>
    <w:p w:rsidR="004B5CAC" w:rsidRDefault="001A39A7">
      <w:pPr>
        <w:keepNext/>
        <w:keepLines/>
        <w:spacing w:before="260" w:after="260" w:line="413" w:lineRule="auto"/>
        <w:outlineLvl w:val="2"/>
        <w:rPr>
          <w:rFonts w:ascii="宋体" w:hAnsi="宋体"/>
          <w:b/>
          <w:sz w:val="32"/>
        </w:rPr>
      </w:pPr>
      <w:bookmarkStart w:id="799" w:name="_Toc421527926"/>
      <w:bookmarkStart w:id="800" w:name="_Toc247085794"/>
      <w:bookmarkStart w:id="801" w:name="_Toc246997022"/>
      <w:bookmarkStart w:id="802" w:name="_Toc246996279"/>
      <w:bookmarkStart w:id="803" w:name="_Toc456256491"/>
      <w:r>
        <w:rPr>
          <w:rFonts w:ascii="宋体" w:hAnsi="宋体" w:hint="eastAsia"/>
          <w:b/>
          <w:sz w:val="32"/>
        </w:rPr>
        <w:t>4.1 承包人的一般义务</w:t>
      </w:r>
      <w:bookmarkEnd w:id="799"/>
      <w:bookmarkEnd w:id="800"/>
      <w:bookmarkEnd w:id="801"/>
      <w:bookmarkEnd w:id="802"/>
      <w:bookmarkEnd w:id="803"/>
    </w:p>
    <w:p w:rsidR="004B5CAC" w:rsidRDefault="001A39A7">
      <w:pPr>
        <w:spacing w:line="360" w:lineRule="auto"/>
        <w:ind w:firstLine="420"/>
        <w:rPr>
          <w:rFonts w:ascii="宋体" w:hAnsi="宋体"/>
          <w:sz w:val="24"/>
        </w:rPr>
      </w:pPr>
      <w:r>
        <w:rPr>
          <w:rFonts w:ascii="宋体" w:hAnsi="宋体"/>
          <w:sz w:val="24"/>
        </w:rPr>
        <w:t>4.1.1</w:t>
      </w:r>
      <w:r>
        <w:rPr>
          <w:rFonts w:ascii="宋体" w:hAnsi="宋体" w:hint="eastAsia"/>
          <w:sz w:val="24"/>
        </w:rPr>
        <w:t xml:space="preserve"> 承包人应按合同约定以及监理人根据第3.4 款作出的指示，实施、完成全部工程，并修补工程中的任何缺陷。</w:t>
      </w:r>
    </w:p>
    <w:p w:rsidR="004B5CAC" w:rsidRDefault="001A39A7">
      <w:pPr>
        <w:spacing w:line="360" w:lineRule="auto"/>
        <w:ind w:firstLineChars="200" w:firstLine="480"/>
        <w:rPr>
          <w:rFonts w:ascii="宋体" w:hAnsi="宋体"/>
          <w:sz w:val="24"/>
        </w:rPr>
      </w:pPr>
      <w:r>
        <w:rPr>
          <w:rFonts w:ascii="宋体" w:hAnsi="宋体"/>
          <w:sz w:val="24"/>
        </w:rPr>
        <w:lastRenderedPageBreak/>
        <w:t>4.</w:t>
      </w:r>
      <w:r>
        <w:rPr>
          <w:rFonts w:ascii="宋体" w:hAnsi="宋体" w:hint="eastAsia"/>
          <w:sz w:val="24"/>
        </w:rPr>
        <w:t>1</w:t>
      </w:r>
      <w:r>
        <w:rPr>
          <w:rFonts w:ascii="宋体" w:hAnsi="宋体"/>
          <w:sz w:val="24"/>
        </w:rPr>
        <w:t>.</w:t>
      </w:r>
      <w:r>
        <w:rPr>
          <w:rFonts w:ascii="宋体" w:hAnsi="宋体" w:hint="eastAsia"/>
          <w:sz w:val="24"/>
        </w:rPr>
        <w:t xml:space="preserve">2 </w:t>
      </w:r>
      <w:r>
        <w:rPr>
          <w:rFonts w:ascii="宋体" w:hAnsi="宋体"/>
          <w:sz w:val="24"/>
        </w:rPr>
        <w:t>除合同另有约定外，承包人应提供为按照合同完成工程所需的</w:t>
      </w:r>
      <w:r>
        <w:rPr>
          <w:rFonts w:ascii="宋体" w:hAnsi="宋体" w:hint="eastAsia"/>
          <w:sz w:val="24"/>
        </w:rPr>
        <w:t>劳务、</w:t>
      </w:r>
      <w:r>
        <w:rPr>
          <w:rFonts w:ascii="宋体" w:hAnsi="宋体"/>
          <w:sz w:val="24"/>
        </w:rPr>
        <w:t>材料、</w:t>
      </w:r>
      <w:r>
        <w:rPr>
          <w:rFonts w:ascii="宋体" w:hAnsi="宋体" w:hint="eastAsia"/>
          <w:sz w:val="24"/>
        </w:rPr>
        <w:t>施工设备、</w:t>
      </w:r>
      <w:r>
        <w:rPr>
          <w:rFonts w:ascii="宋体" w:hAnsi="宋体"/>
          <w:sz w:val="24"/>
        </w:rPr>
        <w:t>工程设备</w:t>
      </w:r>
      <w:r>
        <w:rPr>
          <w:rFonts w:ascii="宋体" w:hAnsi="宋体" w:hint="eastAsia"/>
          <w:sz w:val="24"/>
        </w:rPr>
        <w:t>和其他物品，</w:t>
      </w:r>
      <w:r>
        <w:rPr>
          <w:rFonts w:ascii="宋体" w:hAnsi="宋体"/>
          <w:sz w:val="24"/>
        </w:rPr>
        <w:t>以及</w:t>
      </w:r>
      <w:r>
        <w:rPr>
          <w:rFonts w:ascii="宋体" w:hAnsi="宋体" w:hint="eastAsia"/>
          <w:sz w:val="24"/>
        </w:rPr>
        <w:t>按合同约定的</w:t>
      </w:r>
      <w:r>
        <w:rPr>
          <w:rFonts w:ascii="宋体" w:hAnsi="宋体"/>
          <w:sz w:val="24"/>
        </w:rPr>
        <w:t>临时设施等。</w:t>
      </w:r>
    </w:p>
    <w:p w:rsidR="004B5CAC" w:rsidRDefault="001A39A7">
      <w:pPr>
        <w:spacing w:line="360" w:lineRule="auto"/>
        <w:ind w:firstLineChars="200" w:firstLine="480"/>
        <w:rPr>
          <w:rFonts w:ascii="宋体" w:hAnsi="宋体"/>
          <w:sz w:val="24"/>
        </w:rPr>
      </w:pPr>
      <w:r>
        <w:rPr>
          <w:rFonts w:ascii="宋体" w:hAnsi="宋体"/>
          <w:sz w:val="24"/>
        </w:rPr>
        <w:t>4.</w:t>
      </w:r>
      <w:r>
        <w:rPr>
          <w:rFonts w:ascii="宋体" w:hAnsi="宋体" w:hint="eastAsia"/>
          <w:sz w:val="24"/>
        </w:rPr>
        <w:t>1</w:t>
      </w:r>
      <w:r>
        <w:rPr>
          <w:rFonts w:ascii="宋体" w:hAnsi="宋体"/>
          <w:sz w:val="24"/>
        </w:rPr>
        <w:t>.</w:t>
      </w:r>
      <w:r>
        <w:rPr>
          <w:rFonts w:ascii="宋体" w:hAnsi="宋体" w:hint="eastAsia"/>
          <w:sz w:val="24"/>
        </w:rPr>
        <w:t xml:space="preserve">3 </w:t>
      </w:r>
      <w:r>
        <w:rPr>
          <w:rFonts w:ascii="宋体" w:hAnsi="宋体"/>
          <w:sz w:val="24"/>
        </w:rPr>
        <w:t>承包人应对所有现场作业、所有施工方法和全部工程的完备性、稳定性和安全性负责。</w:t>
      </w:r>
    </w:p>
    <w:p w:rsidR="004B5CAC" w:rsidRDefault="001A39A7">
      <w:pPr>
        <w:spacing w:line="360" w:lineRule="auto"/>
        <w:ind w:firstLineChars="200" w:firstLine="480"/>
        <w:rPr>
          <w:rFonts w:ascii="宋体" w:hAnsi="宋体"/>
          <w:sz w:val="24"/>
        </w:rPr>
      </w:pPr>
      <w:r>
        <w:rPr>
          <w:rFonts w:ascii="宋体" w:hAnsi="宋体"/>
          <w:sz w:val="24"/>
        </w:rPr>
        <w:t>4.</w:t>
      </w:r>
      <w:r>
        <w:rPr>
          <w:rFonts w:ascii="宋体" w:hAnsi="宋体" w:hint="eastAsia"/>
          <w:sz w:val="24"/>
        </w:rPr>
        <w:t>1</w:t>
      </w:r>
      <w:r>
        <w:rPr>
          <w:rFonts w:ascii="宋体" w:hAnsi="宋体"/>
          <w:sz w:val="24"/>
        </w:rPr>
        <w:t>.</w:t>
      </w:r>
      <w:r>
        <w:rPr>
          <w:rFonts w:ascii="宋体" w:hAnsi="宋体" w:hint="eastAsia"/>
          <w:sz w:val="24"/>
        </w:rPr>
        <w:t>4 承包人应按照法律规定和合同约定，负责施工场地及其周边环境与生态的保护工作。</w:t>
      </w:r>
    </w:p>
    <w:p w:rsidR="004B5CAC" w:rsidRDefault="001A39A7">
      <w:pPr>
        <w:spacing w:line="360" w:lineRule="auto"/>
        <w:ind w:firstLineChars="200" w:firstLine="480"/>
        <w:rPr>
          <w:rFonts w:ascii="宋体" w:hAnsi="宋体"/>
          <w:sz w:val="24"/>
        </w:rPr>
      </w:pPr>
      <w:r>
        <w:rPr>
          <w:rFonts w:ascii="宋体" w:hAnsi="宋体" w:hint="eastAsia"/>
          <w:sz w:val="24"/>
        </w:rPr>
        <w:t>4.1.5 工程接收证书颁发前，承包人应负责照管和维护工程。工程接收证书颁发时尚有部分未竣工工程的，承包人还应负责该未竣工工程的照管和维护工作，直至竣工后移交给发包人为止。</w:t>
      </w:r>
    </w:p>
    <w:p w:rsidR="004B5CAC" w:rsidRDefault="001A39A7">
      <w:pPr>
        <w:spacing w:line="360" w:lineRule="auto"/>
        <w:ind w:firstLineChars="200" w:firstLine="480"/>
        <w:rPr>
          <w:rFonts w:ascii="宋体" w:hAnsi="宋体"/>
          <w:sz w:val="24"/>
        </w:rPr>
      </w:pPr>
      <w:r>
        <w:rPr>
          <w:rFonts w:ascii="宋体" w:hAnsi="宋体" w:hint="eastAsia"/>
          <w:sz w:val="24"/>
        </w:rPr>
        <w:t>4.1.6 承包人应履行合同约定的其他义务。</w:t>
      </w:r>
    </w:p>
    <w:p w:rsidR="004B5CAC" w:rsidRDefault="001A39A7">
      <w:pPr>
        <w:keepNext/>
        <w:keepLines/>
        <w:spacing w:before="260" w:after="260" w:line="413" w:lineRule="auto"/>
        <w:outlineLvl w:val="2"/>
        <w:rPr>
          <w:rFonts w:ascii="宋体" w:hAnsi="宋体"/>
          <w:b/>
          <w:sz w:val="32"/>
        </w:rPr>
      </w:pPr>
      <w:bookmarkStart w:id="804" w:name="_Toc246996280"/>
      <w:bookmarkStart w:id="805" w:name="_Toc456256492"/>
      <w:bookmarkStart w:id="806" w:name="_Toc421527927"/>
      <w:bookmarkStart w:id="807" w:name="_Toc247085795"/>
      <w:bookmarkStart w:id="808" w:name="_Toc246997023"/>
      <w:r>
        <w:rPr>
          <w:rFonts w:ascii="宋体" w:hAnsi="宋体" w:hint="eastAsia"/>
          <w:b/>
          <w:sz w:val="32"/>
        </w:rPr>
        <w:t>4.2 履约担保</w:t>
      </w:r>
      <w:bookmarkEnd w:id="804"/>
      <w:bookmarkEnd w:id="805"/>
      <w:bookmarkEnd w:id="806"/>
      <w:bookmarkEnd w:id="807"/>
      <w:bookmarkEnd w:id="808"/>
      <w:r>
        <w:rPr>
          <w:rFonts w:ascii="宋体" w:hAnsi="宋体" w:hint="eastAsia"/>
          <w:b/>
          <w:sz w:val="32"/>
        </w:rPr>
        <w:t>（无）</w:t>
      </w:r>
    </w:p>
    <w:p w:rsidR="004B5CAC" w:rsidRDefault="001A39A7">
      <w:pPr>
        <w:keepNext/>
        <w:keepLines/>
        <w:spacing w:before="260" w:after="260" w:line="413" w:lineRule="auto"/>
        <w:outlineLvl w:val="2"/>
        <w:rPr>
          <w:rFonts w:ascii="宋体" w:hAnsi="宋体"/>
          <w:b/>
          <w:sz w:val="32"/>
        </w:rPr>
      </w:pPr>
      <w:bookmarkStart w:id="809" w:name="_Toc246996282"/>
      <w:bookmarkStart w:id="810" w:name="_Toc456256493"/>
      <w:bookmarkStart w:id="811" w:name="_Toc247085797"/>
      <w:bookmarkStart w:id="812" w:name="_Toc246997025"/>
      <w:bookmarkStart w:id="813" w:name="_Toc421527928"/>
      <w:r>
        <w:rPr>
          <w:rFonts w:ascii="宋体" w:hAnsi="宋体" w:hint="eastAsia"/>
          <w:b/>
          <w:sz w:val="32"/>
        </w:rPr>
        <w:t>4.3 承包人项目经理</w:t>
      </w:r>
      <w:bookmarkEnd w:id="809"/>
      <w:bookmarkEnd w:id="810"/>
      <w:bookmarkEnd w:id="811"/>
      <w:bookmarkEnd w:id="812"/>
      <w:bookmarkEnd w:id="813"/>
    </w:p>
    <w:p w:rsidR="004B5CAC" w:rsidRDefault="001A39A7">
      <w:pPr>
        <w:spacing w:line="360" w:lineRule="auto"/>
        <w:ind w:firstLineChars="200" w:firstLine="480"/>
        <w:rPr>
          <w:rFonts w:ascii="宋体" w:hAnsi="宋体"/>
          <w:sz w:val="24"/>
        </w:rPr>
      </w:pPr>
      <w:r>
        <w:rPr>
          <w:rFonts w:ascii="宋体" w:hAnsi="宋体" w:hint="eastAsia"/>
          <w:sz w:val="24"/>
        </w:rPr>
        <w:t>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p>
    <w:p w:rsidR="004B5CAC" w:rsidRDefault="001A39A7">
      <w:pPr>
        <w:keepNext/>
        <w:keepLines/>
        <w:spacing w:before="260" w:after="260" w:line="413" w:lineRule="auto"/>
        <w:outlineLvl w:val="2"/>
        <w:rPr>
          <w:rFonts w:ascii="宋体" w:hAnsi="宋体"/>
          <w:b/>
          <w:sz w:val="32"/>
        </w:rPr>
      </w:pPr>
      <w:bookmarkStart w:id="814" w:name="_Toc421527929"/>
      <w:bookmarkStart w:id="815" w:name="_Toc456256494"/>
      <w:bookmarkStart w:id="816" w:name="_Toc246996283"/>
      <w:bookmarkStart w:id="817" w:name="_Toc247085798"/>
      <w:bookmarkStart w:id="818" w:name="_Toc246997026"/>
      <w:r>
        <w:rPr>
          <w:rFonts w:ascii="宋体" w:hAnsi="宋体" w:hint="eastAsia"/>
          <w:b/>
          <w:sz w:val="32"/>
        </w:rPr>
        <w:t>4.4 工程价款应专款专用</w:t>
      </w:r>
      <w:bookmarkEnd w:id="814"/>
      <w:bookmarkEnd w:id="815"/>
      <w:bookmarkEnd w:id="816"/>
      <w:bookmarkEnd w:id="817"/>
      <w:bookmarkEnd w:id="818"/>
    </w:p>
    <w:p w:rsidR="004B5CAC" w:rsidRDefault="001A39A7">
      <w:pPr>
        <w:spacing w:line="360" w:lineRule="auto"/>
        <w:ind w:firstLineChars="200" w:firstLine="480"/>
        <w:rPr>
          <w:rFonts w:ascii="宋体" w:hAnsi="宋体"/>
          <w:sz w:val="24"/>
        </w:rPr>
      </w:pPr>
      <w:r>
        <w:rPr>
          <w:rFonts w:ascii="宋体" w:hAnsi="宋体" w:hint="eastAsia"/>
          <w:sz w:val="24"/>
        </w:rPr>
        <w:t>发包人按合同约定支付给承包人的各项价款应专用于合同工程。</w:t>
      </w:r>
      <w:bookmarkStart w:id="819" w:name="_Toc247085799"/>
      <w:bookmarkStart w:id="820" w:name="_Toc246997027"/>
      <w:bookmarkStart w:id="821" w:name="_Toc246996284"/>
    </w:p>
    <w:p w:rsidR="004B5CAC" w:rsidRDefault="001A39A7">
      <w:pPr>
        <w:keepNext/>
        <w:keepLines/>
        <w:spacing w:before="260" w:after="260" w:line="413" w:lineRule="auto"/>
        <w:outlineLvl w:val="2"/>
        <w:rPr>
          <w:rFonts w:ascii="宋体" w:hAnsi="宋体"/>
          <w:b/>
          <w:sz w:val="32"/>
        </w:rPr>
      </w:pPr>
      <w:bookmarkStart w:id="822" w:name="_Toc152042428"/>
      <w:bookmarkStart w:id="823" w:name="_Toc456256495"/>
      <w:bookmarkStart w:id="824" w:name="_Toc152045650"/>
      <w:bookmarkStart w:id="825" w:name="_Toc421527930"/>
      <w:bookmarkStart w:id="826" w:name="_Toc144974618"/>
      <w:bookmarkStart w:id="827" w:name="_Toc179632668"/>
      <w:r>
        <w:rPr>
          <w:rFonts w:ascii="宋体" w:hAnsi="宋体" w:hint="eastAsia"/>
          <w:b/>
          <w:sz w:val="32"/>
        </w:rPr>
        <w:t>4.5 不利物质条件</w:t>
      </w:r>
      <w:bookmarkEnd w:id="822"/>
      <w:bookmarkEnd w:id="823"/>
      <w:bookmarkEnd w:id="824"/>
      <w:bookmarkEnd w:id="825"/>
      <w:bookmarkEnd w:id="826"/>
      <w:bookmarkEnd w:id="827"/>
    </w:p>
    <w:p w:rsidR="004B5CAC" w:rsidRDefault="001A39A7">
      <w:pPr>
        <w:spacing w:line="360" w:lineRule="auto"/>
        <w:ind w:firstLineChars="200" w:firstLine="480"/>
        <w:rPr>
          <w:rFonts w:ascii="宋体" w:hAnsi="宋体"/>
          <w:sz w:val="24"/>
        </w:rPr>
      </w:pPr>
      <w:r>
        <w:rPr>
          <w:rFonts w:ascii="宋体" w:hAnsi="宋体" w:hint="eastAsia"/>
          <w:sz w:val="24"/>
        </w:rPr>
        <w:t>4.5.1 不利物质条件，除专用合同条款另有约定外，是指承包人在施工场地遇到的不可预见的自然物质条件、非自然的物质障碍和污染物，包括地下和水文条件，但不包括气候条件。</w:t>
      </w:r>
    </w:p>
    <w:p w:rsidR="004B5CAC" w:rsidRDefault="001A39A7">
      <w:pPr>
        <w:spacing w:line="360" w:lineRule="auto"/>
        <w:ind w:firstLineChars="200" w:firstLine="480"/>
        <w:rPr>
          <w:rFonts w:ascii="宋体" w:hAnsi="宋体"/>
          <w:sz w:val="24"/>
        </w:rPr>
      </w:pPr>
      <w:r>
        <w:rPr>
          <w:rFonts w:ascii="宋体" w:hAnsi="宋体" w:hint="eastAsia"/>
          <w:sz w:val="24"/>
        </w:rPr>
        <w:t>4.5.2 承包人遇到不利物质条件时，应采取适应不利物质条件的合理措施继续施工，并及时通知监理人，通知应载明不利物质条件的内容以及承包人认为不可预见的理由。</w:t>
      </w:r>
      <w:r>
        <w:rPr>
          <w:rFonts w:ascii="宋体" w:hAnsi="宋体" w:hint="eastAsia"/>
          <w:sz w:val="24"/>
        </w:rPr>
        <w:lastRenderedPageBreak/>
        <w:t>监理人应当及时发出指示，指示构成变更的，按第9条约定执行。监理人没有发出指示的，承包人因采取合理措施而增加的费用和（或）工期延误，由发包人承担。</w:t>
      </w:r>
    </w:p>
    <w:p w:rsidR="004B5CAC" w:rsidRDefault="001A39A7">
      <w:pPr>
        <w:keepNext/>
        <w:keepLines/>
        <w:spacing w:before="260" w:after="260" w:line="413" w:lineRule="auto"/>
        <w:outlineLvl w:val="2"/>
        <w:rPr>
          <w:rFonts w:ascii="宋体" w:hAnsi="宋体"/>
          <w:b/>
          <w:sz w:val="32"/>
        </w:rPr>
      </w:pPr>
      <w:bookmarkStart w:id="828" w:name="_Toc152042446"/>
      <w:bookmarkStart w:id="829" w:name="_Toc152045668"/>
      <w:bookmarkStart w:id="830" w:name="_Toc144974636"/>
      <w:bookmarkStart w:id="831" w:name="_Toc179632686"/>
      <w:bookmarkStart w:id="832" w:name="_Toc421527931"/>
      <w:bookmarkStart w:id="833" w:name="_Toc456256496"/>
      <w:r>
        <w:rPr>
          <w:rFonts w:ascii="宋体" w:hAnsi="宋体" w:hint="eastAsia"/>
          <w:b/>
          <w:sz w:val="32"/>
        </w:rPr>
        <w:t>5.</w:t>
      </w:r>
      <w:bookmarkStart w:id="834" w:name="_Toc152045669"/>
      <w:bookmarkStart w:id="835" w:name="_Toc144974637"/>
      <w:bookmarkStart w:id="836" w:name="_Toc152042447"/>
      <w:bookmarkStart w:id="837" w:name="_Toc179632687"/>
      <w:bookmarkEnd w:id="828"/>
      <w:bookmarkEnd w:id="829"/>
      <w:bookmarkEnd w:id="830"/>
      <w:bookmarkEnd w:id="831"/>
      <w:r>
        <w:rPr>
          <w:rFonts w:ascii="宋体" w:hAnsi="宋体" w:hint="eastAsia"/>
          <w:b/>
          <w:sz w:val="32"/>
        </w:rPr>
        <w:t xml:space="preserve"> 施工控制网</w:t>
      </w:r>
      <w:bookmarkEnd w:id="832"/>
      <w:bookmarkEnd w:id="833"/>
      <w:bookmarkEnd w:id="834"/>
      <w:bookmarkEnd w:id="835"/>
      <w:bookmarkEnd w:id="836"/>
      <w:bookmarkEnd w:id="837"/>
    </w:p>
    <w:p w:rsidR="004B5CAC" w:rsidRDefault="001A39A7">
      <w:pPr>
        <w:spacing w:line="360" w:lineRule="auto"/>
        <w:ind w:firstLineChars="200" w:firstLine="480"/>
        <w:rPr>
          <w:rFonts w:ascii="宋体" w:hAnsi="宋体"/>
          <w:sz w:val="24"/>
        </w:rPr>
      </w:pPr>
      <w:r>
        <w:rPr>
          <w:rFonts w:ascii="宋体" w:hAnsi="宋体" w:hint="eastAsia"/>
          <w:sz w:val="24"/>
        </w:rPr>
        <w:t>5.1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rsidR="004B5CAC" w:rsidRDefault="001A39A7">
      <w:pPr>
        <w:spacing w:line="360" w:lineRule="auto"/>
        <w:ind w:firstLineChars="200" w:firstLine="480"/>
        <w:rPr>
          <w:rFonts w:ascii="宋体" w:hAnsi="宋体"/>
          <w:sz w:val="24"/>
        </w:rPr>
      </w:pPr>
      <w:r>
        <w:rPr>
          <w:rFonts w:ascii="宋体" w:hAnsi="宋体" w:hint="eastAsia"/>
          <w:sz w:val="24"/>
        </w:rPr>
        <w:t>5.2 承包人应负责管理施工控制网点。施工控制网点丢失或损坏的，承包人应及时修复。承包人应承担施工控制网点的管理与修复费用，并在工程竣工后将施工控制网点移交发包人。</w:t>
      </w:r>
    </w:p>
    <w:p w:rsidR="004B5CAC" w:rsidRDefault="001A39A7">
      <w:pPr>
        <w:keepNext/>
        <w:keepLines/>
        <w:spacing w:before="260" w:after="260" w:line="413" w:lineRule="auto"/>
        <w:outlineLvl w:val="2"/>
        <w:rPr>
          <w:rFonts w:ascii="宋体" w:hAnsi="宋体"/>
          <w:b/>
          <w:sz w:val="32"/>
        </w:rPr>
      </w:pPr>
      <w:bookmarkStart w:id="838" w:name="_Toc179632697"/>
      <w:bookmarkStart w:id="839" w:name="_Toc152042457"/>
      <w:bookmarkStart w:id="840" w:name="_Toc144974647"/>
      <w:bookmarkStart w:id="841" w:name="_Toc152045679"/>
      <w:bookmarkStart w:id="842" w:name="_Toc421527932"/>
      <w:bookmarkStart w:id="843" w:name="_Toc456256497"/>
      <w:r>
        <w:rPr>
          <w:rFonts w:ascii="宋体" w:hAnsi="宋体" w:hint="eastAsia"/>
          <w:b/>
          <w:sz w:val="32"/>
        </w:rPr>
        <w:t xml:space="preserve">6. </w:t>
      </w:r>
      <w:bookmarkEnd w:id="838"/>
      <w:bookmarkEnd w:id="839"/>
      <w:bookmarkEnd w:id="840"/>
      <w:bookmarkEnd w:id="841"/>
      <w:r>
        <w:rPr>
          <w:rFonts w:ascii="宋体" w:hAnsi="宋体" w:hint="eastAsia"/>
          <w:b/>
          <w:sz w:val="32"/>
        </w:rPr>
        <w:t>工期</w:t>
      </w:r>
      <w:bookmarkEnd w:id="842"/>
      <w:bookmarkEnd w:id="843"/>
    </w:p>
    <w:p w:rsidR="004B5CAC" w:rsidRDefault="001A39A7">
      <w:pPr>
        <w:keepNext/>
        <w:keepLines/>
        <w:spacing w:before="260" w:after="260" w:line="413" w:lineRule="auto"/>
        <w:outlineLvl w:val="2"/>
        <w:rPr>
          <w:rFonts w:ascii="宋体" w:hAnsi="宋体"/>
          <w:b/>
          <w:sz w:val="32"/>
        </w:rPr>
      </w:pPr>
      <w:bookmarkStart w:id="844" w:name="_Toc456256498"/>
      <w:bookmarkStart w:id="845" w:name="_Toc421527933"/>
      <w:bookmarkStart w:id="846" w:name="_Toc152042460"/>
      <w:bookmarkStart w:id="847" w:name="_Toc179632700"/>
      <w:bookmarkStart w:id="848" w:name="_Toc144974650"/>
      <w:bookmarkStart w:id="849" w:name="_Toc152045682"/>
      <w:r>
        <w:rPr>
          <w:rFonts w:ascii="宋体" w:hAnsi="宋体" w:hint="eastAsia"/>
          <w:b/>
          <w:sz w:val="32"/>
        </w:rPr>
        <w:t>6.1 进度计划</w:t>
      </w:r>
      <w:bookmarkEnd w:id="844"/>
      <w:bookmarkEnd w:id="845"/>
    </w:p>
    <w:p w:rsidR="004B5CAC" w:rsidRDefault="001A39A7">
      <w:pPr>
        <w:spacing w:line="360" w:lineRule="auto"/>
        <w:ind w:firstLineChars="200" w:firstLine="480"/>
        <w:rPr>
          <w:rFonts w:ascii="宋体" w:hAnsi="宋体"/>
          <w:sz w:val="24"/>
        </w:rPr>
      </w:pPr>
      <w:r>
        <w:rPr>
          <w:rFonts w:ascii="宋体" w:hAnsi="宋体" w:hint="eastAsia"/>
          <w:sz w:val="24"/>
        </w:rPr>
        <w:t>承包</w:t>
      </w:r>
      <w:r>
        <w:rPr>
          <w:rFonts w:ascii="宋体" w:hAnsi="宋体"/>
          <w:sz w:val="24"/>
        </w:rPr>
        <w:t>人应按照</w:t>
      </w:r>
      <w:r>
        <w:rPr>
          <w:rFonts w:ascii="宋体" w:hAnsi="宋体" w:hint="eastAsia"/>
          <w:sz w:val="24"/>
        </w:rPr>
        <w:t>专用合同条款约</w:t>
      </w:r>
      <w:r>
        <w:rPr>
          <w:rFonts w:ascii="宋体" w:hAnsi="宋体"/>
          <w:sz w:val="24"/>
        </w:rPr>
        <w:t>定的时间，向监理人提交进度计划</w:t>
      </w:r>
      <w:r>
        <w:rPr>
          <w:rFonts w:ascii="宋体" w:hAnsi="宋体" w:hint="eastAsia"/>
          <w:sz w:val="24"/>
        </w:rPr>
        <w:t>。</w:t>
      </w:r>
      <w:r>
        <w:rPr>
          <w:rFonts w:ascii="宋体" w:hAnsi="宋体"/>
          <w:sz w:val="24"/>
        </w:rPr>
        <w:t>经监理人审批后</w:t>
      </w:r>
      <w:r>
        <w:rPr>
          <w:rFonts w:ascii="宋体" w:hAnsi="宋体" w:hint="eastAsia"/>
          <w:sz w:val="24"/>
        </w:rPr>
        <w:t>的进度计划具有合同约束力，承包人应当严格执行。实际进度与进度计划不符时，监理人应当指示承包人对进度计划进行修订，重新提交给监理人审批。</w:t>
      </w:r>
    </w:p>
    <w:p w:rsidR="004B5CAC" w:rsidRDefault="001A39A7">
      <w:pPr>
        <w:keepNext/>
        <w:keepLines/>
        <w:spacing w:before="260" w:after="260" w:line="413" w:lineRule="auto"/>
        <w:outlineLvl w:val="2"/>
        <w:rPr>
          <w:rFonts w:ascii="宋体" w:hAnsi="宋体"/>
          <w:b/>
          <w:sz w:val="32"/>
        </w:rPr>
      </w:pPr>
      <w:bookmarkStart w:id="850" w:name="_Toc421527934"/>
      <w:bookmarkStart w:id="851" w:name="_Toc456256499"/>
      <w:bookmarkEnd w:id="846"/>
      <w:bookmarkEnd w:id="847"/>
      <w:bookmarkEnd w:id="848"/>
      <w:bookmarkEnd w:id="849"/>
      <w:r>
        <w:rPr>
          <w:rFonts w:ascii="宋体" w:hAnsi="宋体" w:hint="eastAsia"/>
          <w:b/>
          <w:sz w:val="32"/>
        </w:rPr>
        <w:t>6.2 工程实施</w:t>
      </w:r>
      <w:bookmarkEnd w:id="850"/>
      <w:bookmarkEnd w:id="851"/>
    </w:p>
    <w:p w:rsidR="004B5CAC" w:rsidRDefault="001A39A7">
      <w:pPr>
        <w:spacing w:line="360" w:lineRule="auto"/>
        <w:ind w:firstLineChars="200" w:firstLine="480"/>
        <w:rPr>
          <w:rFonts w:ascii="宋体" w:hAnsi="宋体"/>
          <w:sz w:val="24"/>
        </w:rPr>
      </w:pPr>
      <w:r>
        <w:rPr>
          <w:rFonts w:ascii="宋体" w:hAnsi="宋体" w:hint="eastAsia"/>
          <w:sz w:val="24"/>
        </w:rPr>
        <w:t>监理人应在开工日期7天前向承包人发出开工通知。承包人应在第</w:t>
      </w:r>
      <w:r>
        <w:rPr>
          <w:rFonts w:ascii="宋体" w:hAnsi="宋体"/>
          <w:sz w:val="24"/>
        </w:rPr>
        <w:t>1.1.4.3</w:t>
      </w:r>
      <w:r>
        <w:rPr>
          <w:rFonts w:ascii="宋体" w:hAnsi="宋体" w:hint="eastAsia"/>
          <w:sz w:val="24"/>
        </w:rPr>
        <w:t>目约定的期限内完成合同工程。实际竣工日期在接收证书中写明。</w:t>
      </w:r>
    </w:p>
    <w:p w:rsidR="004B5CAC" w:rsidRDefault="001A39A7">
      <w:pPr>
        <w:keepNext/>
        <w:keepLines/>
        <w:spacing w:before="260" w:after="260" w:line="413" w:lineRule="auto"/>
        <w:outlineLvl w:val="2"/>
        <w:rPr>
          <w:rFonts w:ascii="宋体" w:hAnsi="宋体"/>
          <w:b/>
          <w:sz w:val="32"/>
        </w:rPr>
      </w:pPr>
      <w:bookmarkStart w:id="852" w:name="_Toc152042463"/>
      <w:bookmarkStart w:id="853" w:name="_Toc179632703"/>
      <w:bookmarkStart w:id="854" w:name="_Toc456256500"/>
      <w:bookmarkStart w:id="855" w:name="_Toc152045685"/>
      <w:bookmarkStart w:id="856" w:name="_Toc421527935"/>
      <w:bookmarkStart w:id="857" w:name="_Toc144974653"/>
      <w:r>
        <w:rPr>
          <w:rFonts w:ascii="宋体" w:hAnsi="宋体" w:hint="eastAsia"/>
          <w:b/>
          <w:sz w:val="32"/>
        </w:rPr>
        <w:t>6.3 发包人引起的工期延误</w:t>
      </w:r>
      <w:bookmarkEnd w:id="852"/>
      <w:bookmarkEnd w:id="853"/>
      <w:bookmarkEnd w:id="854"/>
      <w:bookmarkEnd w:id="855"/>
      <w:bookmarkEnd w:id="856"/>
      <w:bookmarkEnd w:id="857"/>
    </w:p>
    <w:p w:rsidR="004B5CAC" w:rsidRDefault="001A39A7">
      <w:pPr>
        <w:spacing w:line="360" w:lineRule="auto"/>
        <w:ind w:firstLineChars="200" w:firstLine="480"/>
        <w:rPr>
          <w:rFonts w:ascii="宋体" w:hAnsi="宋体"/>
          <w:sz w:val="24"/>
        </w:rPr>
      </w:pPr>
      <w:r>
        <w:rPr>
          <w:rFonts w:ascii="宋体" w:hAnsi="宋体" w:hint="eastAsia"/>
          <w:sz w:val="24"/>
        </w:rPr>
        <w:t>6.3.1在履行合同过程中，由于发包人的下列原因造成工期延误的，承包人有权要求发包人延长工期和（或）增加费用，并支付合理利润。需要修订合同进度计划的，按照第6.1款的约定执行。</w:t>
      </w:r>
    </w:p>
    <w:p w:rsidR="004B5CAC" w:rsidRDefault="001A39A7">
      <w:pPr>
        <w:spacing w:line="360" w:lineRule="auto"/>
        <w:ind w:firstLineChars="171" w:firstLine="410"/>
        <w:rPr>
          <w:rFonts w:ascii="宋体" w:hAnsi="宋体"/>
          <w:sz w:val="24"/>
        </w:rPr>
      </w:pPr>
      <w:r>
        <w:rPr>
          <w:rFonts w:ascii="宋体" w:hAnsi="宋体" w:hint="eastAsia"/>
          <w:sz w:val="24"/>
        </w:rPr>
        <w:lastRenderedPageBreak/>
        <w:t>6.3.1.1增加合同工作内容；</w:t>
      </w:r>
    </w:p>
    <w:p w:rsidR="004B5CAC" w:rsidRDefault="001A39A7">
      <w:pPr>
        <w:spacing w:line="360" w:lineRule="auto"/>
        <w:ind w:firstLineChars="171" w:firstLine="410"/>
        <w:rPr>
          <w:rFonts w:ascii="宋体" w:hAnsi="宋体"/>
          <w:sz w:val="24"/>
        </w:rPr>
      </w:pPr>
      <w:r>
        <w:rPr>
          <w:rFonts w:ascii="宋体" w:hAnsi="宋体" w:hint="eastAsia"/>
          <w:sz w:val="24"/>
        </w:rPr>
        <w:t>6.3.1.2改变合同中任何一项工作的质量要求或其他特性；</w:t>
      </w:r>
    </w:p>
    <w:p w:rsidR="004B5CAC" w:rsidRDefault="001A39A7">
      <w:pPr>
        <w:spacing w:line="360" w:lineRule="auto"/>
        <w:ind w:firstLineChars="171" w:firstLine="410"/>
        <w:rPr>
          <w:rFonts w:ascii="宋体" w:hAnsi="宋体"/>
          <w:sz w:val="24"/>
        </w:rPr>
      </w:pPr>
      <w:r>
        <w:rPr>
          <w:rFonts w:ascii="宋体" w:hAnsi="宋体" w:hint="eastAsia"/>
          <w:sz w:val="24"/>
        </w:rPr>
        <w:t>6.3.1.3发包人迟延提供材料、工程设备或变更交货地点；</w:t>
      </w:r>
    </w:p>
    <w:p w:rsidR="004B5CAC" w:rsidRDefault="001A39A7">
      <w:pPr>
        <w:spacing w:line="360" w:lineRule="auto"/>
        <w:ind w:firstLineChars="171" w:firstLine="410"/>
        <w:rPr>
          <w:rFonts w:ascii="宋体" w:hAnsi="宋体"/>
          <w:sz w:val="24"/>
        </w:rPr>
      </w:pPr>
      <w:r>
        <w:rPr>
          <w:rFonts w:ascii="宋体" w:hAnsi="宋体" w:hint="eastAsia"/>
          <w:sz w:val="24"/>
        </w:rPr>
        <w:t>6.3.1.4因发包人原因导致的暂停施工；</w:t>
      </w:r>
    </w:p>
    <w:p w:rsidR="004B5CAC" w:rsidRDefault="001A39A7">
      <w:pPr>
        <w:spacing w:line="360" w:lineRule="auto"/>
        <w:ind w:firstLineChars="171" w:firstLine="410"/>
        <w:rPr>
          <w:rFonts w:ascii="宋体" w:hAnsi="宋体"/>
          <w:sz w:val="24"/>
        </w:rPr>
      </w:pPr>
      <w:r>
        <w:rPr>
          <w:rFonts w:ascii="宋体" w:hAnsi="宋体" w:hint="eastAsia"/>
          <w:sz w:val="24"/>
        </w:rPr>
        <w:t>6.3.1.5提供图纸延误；</w:t>
      </w:r>
    </w:p>
    <w:p w:rsidR="004B5CAC" w:rsidRDefault="001A39A7">
      <w:pPr>
        <w:spacing w:line="360" w:lineRule="auto"/>
        <w:ind w:firstLineChars="171" w:firstLine="410"/>
        <w:rPr>
          <w:rFonts w:ascii="宋体" w:hAnsi="宋体"/>
          <w:sz w:val="24"/>
        </w:rPr>
      </w:pPr>
      <w:r>
        <w:rPr>
          <w:rFonts w:ascii="宋体" w:hAnsi="宋体" w:hint="eastAsia"/>
          <w:sz w:val="24"/>
        </w:rPr>
        <w:t>6.3.1.6未按合同约定及时支付预付款、进度款；</w:t>
      </w:r>
    </w:p>
    <w:p w:rsidR="004B5CAC" w:rsidRDefault="001A39A7">
      <w:pPr>
        <w:spacing w:line="360" w:lineRule="auto"/>
        <w:ind w:firstLineChars="171" w:firstLine="410"/>
        <w:rPr>
          <w:rFonts w:ascii="宋体" w:hAnsi="宋体"/>
          <w:sz w:val="24"/>
        </w:rPr>
      </w:pPr>
      <w:r>
        <w:rPr>
          <w:rFonts w:ascii="宋体" w:hAnsi="宋体" w:hint="eastAsia"/>
          <w:sz w:val="24"/>
        </w:rPr>
        <w:t>6.3.1.7发包人造成工期延误的其他原因。</w:t>
      </w:r>
    </w:p>
    <w:p w:rsidR="004B5CAC" w:rsidRDefault="001A39A7">
      <w:pPr>
        <w:keepNext/>
        <w:keepLines/>
        <w:spacing w:before="260" w:after="260" w:line="413" w:lineRule="auto"/>
        <w:outlineLvl w:val="2"/>
        <w:rPr>
          <w:rFonts w:ascii="宋体" w:hAnsi="宋体"/>
          <w:b/>
          <w:sz w:val="32"/>
        </w:rPr>
      </w:pPr>
      <w:bookmarkStart w:id="858" w:name="_Toc152042464"/>
      <w:bookmarkStart w:id="859" w:name="_Toc456256501"/>
      <w:bookmarkStart w:id="860" w:name="_Toc152045686"/>
      <w:bookmarkStart w:id="861" w:name="_Toc179632704"/>
      <w:bookmarkStart w:id="862" w:name="_Toc144974654"/>
      <w:bookmarkStart w:id="863" w:name="_Toc421527936"/>
      <w:r>
        <w:rPr>
          <w:rFonts w:ascii="宋体" w:hAnsi="宋体" w:hint="eastAsia"/>
          <w:b/>
          <w:sz w:val="32"/>
        </w:rPr>
        <w:t>6.4 异常恶劣的气候条件</w:t>
      </w:r>
      <w:bookmarkEnd w:id="858"/>
      <w:bookmarkEnd w:id="859"/>
      <w:bookmarkEnd w:id="860"/>
      <w:bookmarkEnd w:id="861"/>
      <w:bookmarkEnd w:id="862"/>
      <w:bookmarkEnd w:id="863"/>
    </w:p>
    <w:p w:rsidR="004B5CAC" w:rsidRDefault="001A39A7">
      <w:pPr>
        <w:spacing w:line="360" w:lineRule="auto"/>
        <w:ind w:firstLineChars="200" w:firstLine="480"/>
        <w:rPr>
          <w:rFonts w:ascii="宋体" w:hAnsi="宋体"/>
          <w:sz w:val="24"/>
        </w:rPr>
      </w:pPr>
      <w:r>
        <w:rPr>
          <w:rFonts w:ascii="宋体" w:hAnsi="宋体" w:hint="eastAsia"/>
          <w:sz w:val="24"/>
        </w:rPr>
        <w:t>由于出现专用合同条款约定的异常恶劣气候导致工期延误的，承包人有权要求发包人延长工期。</w:t>
      </w:r>
    </w:p>
    <w:p w:rsidR="004B5CAC" w:rsidRDefault="001A39A7">
      <w:pPr>
        <w:keepNext/>
        <w:keepLines/>
        <w:spacing w:before="260" w:after="260" w:line="413" w:lineRule="auto"/>
        <w:outlineLvl w:val="2"/>
        <w:rPr>
          <w:rFonts w:ascii="宋体" w:hAnsi="宋体"/>
          <w:b/>
          <w:sz w:val="32"/>
        </w:rPr>
      </w:pPr>
      <w:bookmarkStart w:id="864" w:name="_Toc144974655"/>
      <w:bookmarkStart w:id="865" w:name="_Toc152045687"/>
      <w:bookmarkStart w:id="866" w:name="_Toc152042465"/>
      <w:bookmarkStart w:id="867" w:name="_Toc421527937"/>
      <w:bookmarkStart w:id="868" w:name="_Toc179632705"/>
      <w:bookmarkStart w:id="869" w:name="_Toc456256502"/>
      <w:r>
        <w:rPr>
          <w:rFonts w:ascii="宋体" w:hAnsi="宋体" w:hint="eastAsia"/>
          <w:b/>
          <w:sz w:val="32"/>
        </w:rPr>
        <w:t>6.5 承包人引起的工期延误</w:t>
      </w:r>
      <w:bookmarkEnd w:id="864"/>
      <w:bookmarkEnd w:id="865"/>
      <w:bookmarkEnd w:id="866"/>
      <w:bookmarkEnd w:id="867"/>
      <w:bookmarkEnd w:id="868"/>
      <w:bookmarkEnd w:id="869"/>
    </w:p>
    <w:p w:rsidR="004B5CAC" w:rsidRDefault="001A39A7">
      <w:pPr>
        <w:spacing w:line="360" w:lineRule="auto"/>
        <w:ind w:firstLineChars="200" w:firstLine="480"/>
        <w:rPr>
          <w:rFonts w:ascii="宋体" w:hAnsi="宋体"/>
          <w:sz w:val="24"/>
        </w:rPr>
      </w:pPr>
      <w:r>
        <w:rPr>
          <w:rFonts w:ascii="宋体" w:hAnsi="宋体"/>
          <w:sz w:val="24"/>
        </w:rPr>
        <w:t>由于</w:t>
      </w:r>
      <w:r>
        <w:rPr>
          <w:rFonts w:ascii="宋体" w:hAnsi="宋体" w:hint="eastAsia"/>
          <w:sz w:val="24"/>
        </w:rPr>
        <w:t>承包</w:t>
      </w:r>
      <w:r>
        <w:rPr>
          <w:rFonts w:ascii="宋体" w:hAnsi="宋体"/>
          <w:sz w:val="24"/>
        </w:rPr>
        <w:t>人原因造成工期延误，</w:t>
      </w:r>
      <w:r>
        <w:rPr>
          <w:rFonts w:ascii="宋体" w:hAnsi="宋体" w:hint="eastAsia"/>
          <w:sz w:val="24"/>
        </w:rPr>
        <w:t>承包</w:t>
      </w:r>
      <w:r>
        <w:rPr>
          <w:rFonts w:ascii="宋体" w:hAnsi="宋体"/>
          <w:sz w:val="24"/>
        </w:rPr>
        <w:t>人应按照</w:t>
      </w:r>
      <w:r>
        <w:rPr>
          <w:rFonts w:ascii="宋体" w:hAnsi="宋体" w:hint="eastAsia"/>
          <w:sz w:val="24"/>
        </w:rPr>
        <w:t>专用合同条款</w:t>
      </w:r>
      <w:r>
        <w:rPr>
          <w:rFonts w:ascii="宋体" w:hAnsi="宋体"/>
          <w:sz w:val="24"/>
        </w:rPr>
        <w:t>中约定的逾期竣工违约金计算方法</w:t>
      </w:r>
      <w:r>
        <w:rPr>
          <w:rFonts w:ascii="宋体" w:hAnsi="宋体" w:hint="eastAsia"/>
          <w:sz w:val="24"/>
        </w:rPr>
        <w:t>和最高限额</w:t>
      </w:r>
      <w:r>
        <w:rPr>
          <w:rFonts w:ascii="宋体" w:hAnsi="宋体"/>
          <w:sz w:val="24"/>
        </w:rPr>
        <w:t>，支付逾期竣工违约金</w:t>
      </w:r>
      <w:r>
        <w:rPr>
          <w:rFonts w:ascii="宋体" w:hAnsi="宋体" w:hint="eastAsia"/>
          <w:sz w:val="24"/>
        </w:rPr>
        <w:t>。承包人支付逾期竣工违约金，不免除承包人完成工程及修补缺陷的义务。</w:t>
      </w:r>
    </w:p>
    <w:p w:rsidR="004B5CAC" w:rsidRDefault="001A39A7">
      <w:pPr>
        <w:keepNext/>
        <w:keepLines/>
        <w:spacing w:before="260" w:after="260" w:line="413" w:lineRule="auto"/>
        <w:outlineLvl w:val="2"/>
        <w:rPr>
          <w:rFonts w:ascii="宋体" w:hAnsi="宋体"/>
          <w:b/>
          <w:sz w:val="32"/>
        </w:rPr>
      </w:pPr>
      <w:bookmarkStart w:id="870" w:name="_Toc421527938"/>
      <w:bookmarkStart w:id="871" w:name="_Toc246996291"/>
      <w:bookmarkStart w:id="872" w:name="_Toc184635110"/>
      <w:bookmarkStart w:id="873" w:name="_Toc456256503"/>
      <w:bookmarkStart w:id="874" w:name="_Toc247085806"/>
      <w:bookmarkStart w:id="875" w:name="_Toc246997034"/>
      <w:bookmarkEnd w:id="819"/>
      <w:bookmarkEnd w:id="820"/>
      <w:bookmarkEnd w:id="821"/>
      <w:r>
        <w:rPr>
          <w:rFonts w:ascii="宋体" w:hAnsi="宋体" w:hint="eastAsia"/>
          <w:b/>
          <w:sz w:val="32"/>
        </w:rPr>
        <w:t>7.工程质量</w:t>
      </w:r>
      <w:bookmarkEnd w:id="870"/>
      <w:bookmarkEnd w:id="871"/>
      <w:bookmarkEnd w:id="872"/>
      <w:bookmarkEnd w:id="873"/>
      <w:bookmarkEnd w:id="874"/>
      <w:bookmarkEnd w:id="875"/>
    </w:p>
    <w:p w:rsidR="004B5CAC" w:rsidRDefault="001A39A7">
      <w:pPr>
        <w:keepNext/>
        <w:keepLines/>
        <w:spacing w:before="260" w:after="260" w:line="413" w:lineRule="auto"/>
        <w:outlineLvl w:val="2"/>
        <w:rPr>
          <w:rFonts w:ascii="宋体" w:hAnsi="宋体"/>
          <w:b/>
          <w:sz w:val="32"/>
        </w:rPr>
      </w:pPr>
      <w:bookmarkStart w:id="876" w:name="_Toc246996292"/>
      <w:bookmarkStart w:id="877" w:name="_Toc456256504"/>
      <w:bookmarkStart w:id="878" w:name="_Toc247085807"/>
      <w:bookmarkStart w:id="879" w:name="_Toc421527939"/>
      <w:bookmarkStart w:id="880" w:name="_Toc246997035"/>
      <w:r>
        <w:rPr>
          <w:rFonts w:ascii="宋体" w:hAnsi="宋体" w:hint="eastAsia"/>
          <w:b/>
          <w:sz w:val="32"/>
        </w:rPr>
        <w:t>7.1工程质量要求</w:t>
      </w:r>
      <w:bookmarkEnd w:id="876"/>
      <w:bookmarkEnd w:id="877"/>
      <w:bookmarkEnd w:id="878"/>
      <w:bookmarkEnd w:id="879"/>
      <w:bookmarkEnd w:id="880"/>
    </w:p>
    <w:p w:rsidR="004B5CAC" w:rsidRDefault="001A39A7">
      <w:pPr>
        <w:spacing w:line="360" w:lineRule="auto"/>
        <w:ind w:firstLineChars="200" w:firstLine="480"/>
        <w:rPr>
          <w:rFonts w:ascii="宋体" w:hAnsi="宋体"/>
          <w:sz w:val="24"/>
        </w:rPr>
      </w:pPr>
      <w:r>
        <w:rPr>
          <w:rFonts w:ascii="宋体" w:hAnsi="宋体" w:hint="eastAsia"/>
          <w:sz w:val="24"/>
        </w:rPr>
        <w:t>工程质量验收按照合同约定的验收标准执行。</w:t>
      </w:r>
    </w:p>
    <w:p w:rsidR="004B5CAC" w:rsidRDefault="001A39A7">
      <w:pPr>
        <w:keepNext/>
        <w:keepLines/>
        <w:spacing w:before="260" w:after="260" w:line="413" w:lineRule="auto"/>
        <w:outlineLvl w:val="2"/>
        <w:rPr>
          <w:rFonts w:ascii="宋体" w:hAnsi="宋体"/>
          <w:b/>
          <w:sz w:val="32"/>
        </w:rPr>
      </w:pPr>
      <w:bookmarkStart w:id="881" w:name="_Toc247085808"/>
      <w:bookmarkStart w:id="882" w:name="_Toc456256505"/>
      <w:bookmarkStart w:id="883" w:name="_Toc421527940"/>
      <w:bookmarkStart w:id="884" w:name="_Toc246997036"/>
      <w:bookmarkStart w:id="885" w:name="_Toc246996293"/>
      <w:r>
        <w:rPr>
          <w:rFonts w:ascii="宋体" w:hAnsi="宋体" w:hint="eastAsia"/>
          <w:b/>
          <w:sz w:val="32"/>
        </w:rPr>
        <w:t>7.2监理人的质量检查</w:t>
      </w:r>
      <w:bookmarkEnd w:id="881"/>
      <w:bookmarkEnd w:id="882"/>
      <w:bookmarkEnd w:id="883"/>
      <w:bookmarkEnd w:id="884"/>
      <w:bookmarkEnd w:id="885"/>
    </w:p>
    <w:p w:rsidR="004B5CAC" w:rsidRDefault="001A39A7">
      <w:pPr>
        <w:spacing w:line="360" w:lineRule="auto"/>
        <w:ind w:firstLineChars="200" w:firstLine="480"/>
        <w:rPr>
          <w:rFonts w:ascii="宋体" w:hAnsi="宋体"/>
          <w:sz w:val="24"/>
        </w:rPr>
      </w:pPr>
      <w:r>
        <w:rPr>
          <w:rFonts w:ascii="宋体" w:hAnsi="宋体" w:hint="eastAsia"/>
          <w:sz w:val="24"/>
        </w:rPr>
        <w:t>监理人有权对工程的所有部位及其施工工艺、材料和工程设备进行检查和检验。监理人的检查和检验，不免除承包人按合同约定应负的责任。</w:t>
      </w:r>
    </w:p>
    <w:p w:rsidR="004B5CAC" w:rsidRDefault="001A39A7">
      <w:pPr>
        <w:keepNext/>
        <w:keepLines/>
        <w:spacing w:before="260" w:after="260" w:line="413" w:lineRule="auto"/>
        <w:outlineLvl w:val="2"/>
        <w:rPr>
          <w:rFonts w:ascii="宋体" w:hAnsi="宋体"/>
          <w:b/>
          <w:sz w:val="32"/>
        </w:rPr>
      </w:pPr>
      <w:bookmarkStart w:id="886" w:name="_Toc421527941"/>
      <w:bookmarkStart w:id="887" w:name="_Toc456256506"/>
      <w:bookmarkStart w:id="888" w:name="_Toc246997037"/>
      <w:bookmarkStart w:id="889" w:name="_Toc247085809"/>
      <w:bookmarkStart w:id="890" w:name="_Toc246996294"/>
      <w:r>
        <w:rPr>
          <w:rFonts w:ascii="宋体" w:hAnsi="宋体" w:hint="eastAsia"/>
          <w:b/>
          <w:sz w:val="32"/>
        </w:rPr>
        <w:lastRenderedPageBreak/>
        <w:t>7.3工程隐蔽部位覆盖前的检查</w:t>
      </w:r>
      <w:bookmarkEnd w:id="886"/>
      <w:bookmarkEnd w:id="887"/>
      <w:bookmarkEnd w:id="888"/>
      <w:bookmarkEnd w:id="889"/>
      <w:bookmarkEnd w:id="890"/>
    </w:p>
    <w:p w:rsidR="004B5CAC" w:rsidRDefault="001A39A7">
      <w:pPr>
        <w:spacing w:line="360" w:lineRule="auto"/>
        <w:ind w:firstLineChars="200" w:firstLine="480"/>
        <w:rPr>
          <w:rFonts w:ascii="宋体" w:hAnsi="宋体"/>
          <w:sz w:val="24"/>
        </w:rPr>
      </w:pPr>
      <w:r>
        <w:rPr>
          <w:rFonts w:ascii="宋体" w:hAnsi="宋体" w:hint="eastAsia"/>
          <w:sz w:val="24"/>
        </w:rPr>
        <w:t>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w:t>
      </w:r>
      <w:r>
        <w:rPr>
          <w:rFonts w:ascii="宋体" w:hAnsi="宋体"/>
          <w:sz w:val="24"/>
        </w:rPr>
        <w:t>可</w:t>
      </w:r>
      <w:r>
        <w:rPr>
          <w:rFonts w:ascii="宋体" w:hAnsi="宋体" w:hint="eastAsia"/>
          <w:sz w:val="24"/>
        </w:rPr>
        <w:t>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4B5CAC" w:rsidRDefault="001A39A7">
      <w:pPr>
        <w:spacing w:line="360" w:lineRule="auto"/>
        <w:ind w:firstLineChars="200" w:firstLine="480"/>
        <w:rPr>
          <w:rFonts w:ascii="宋体" w:hAnsi="宋体"/>
          <w:sz w:val="24"/>
        </w:rPr>
      </w:pPr>
      <w:r>
        <w:rPr>
          <w:rFonts w:ascii="宋体" w:hAnsi="宋体" w:hint="eastAsia"/>
          <w:sz w:val="24"/>
        </w:rPr>
        <w:t>承包人未通知监理人到场检查，私自将工程隐蔽部位覆盖的，监理人有权指示承包人钻孔探测或揭开检查，无论工程隐蔽部位质量是否合格，由此增加的费用和（或）工期延误由承包人承担。</w:t>
      </w:r>
    </w:p>
    <w:p w:rsidR="004B5CAC" w:rsidRDefault="001A39A7">
      <w:pPr>
        <w:keepNext/>
        <w:keepLines/>
        <w:spacing w:before="260" w:after="260" w:line="413" w:lineRule="auto"/>
        <w:outlineLvl w:val="2"/>
        <w:rPr>
          <w:rFonts w:ascii="宋体" w:hAnsi="宋体"/>
          <w:b/>
          <w:sz w:val="32"/>
        </w:rPr>
      </w:pPr>
      <w:bookmarkStart w:id="891" w:name="_Toc246997038"/>
      <w:bookmarkStart w:id="892" w:name="_Toc456256507"/>
      <w:bookmarkStart w:id="893" w:name="_Toc421527942"/>
      <w:bookmarkStart w:id="894" w:name="_Toc246996295"/>
      <w:bookmarkStart w:id="895" w:name="_Toc247085810"/>
      <w:r>
        <w:rPr>
          <w:rFonts w:ascii="宋体" w:hAnsi="宋体" w:hint="eastAsia"/>
          <w:b/>
          <w:sz w:val="32"/>
        </w:rPr>
        <w:t>7.4清除不合格工程</w:t>
      </w:r>
      <w:bookmarkEnd w:id="891"/>
      <w:bookmarkEnd w:id="892"/>
      <w:bookmarkEnd w:id="893"/>
      <w:bookmarkEnd w:id="894"/>
      <w:bookmarkEnd w:id="895"/>
    </w:p>
    <w:p w:rsidR="004B5CAC" w:rsidRDefault="001A39A7">
      <w:pPr>
        <w:spacing w:line="360" w:lineRule="auto"/>
        <w:ind w:firstLineChars="200" w:firstLine="480"/>
        <w:rPr>
          <w:rFonts w:ascii="宋体" w:hAnsi="宋体"/>
          <w:sz w:val="24"/>
        </w:rPr>
      </w:pPr>
      <w:r>
        <w:rPr>
          <w:rFonts w:ascii="宋体" w:hAnsi="宋体"/>
          <w:sz w:val="24"/>
        </w:rPr>
        <w:t>由于</w:t>
      </w:r>
      <w:r>
        <w:rPr>
          <w:rFonts w:ascii="宋体" w:hAnsi="宋体" w:hint="eastAsia"/>
          <w:sz w:val="24"/>
        </w:rPr>
        <w:t>承包</w:t>
      </w:r>
      <w:r>
        <w:rPr>
          <w:rFonts w:ascii="宋体" w:hAnsi="宋体"/>
          <w:sz w:val="24"/>
        </w:rPr>
        <w:t>人的材料、工程设备，或采用施工工艺不符合合同</w:t>
      </w:r>
      <w:r>
        <w:rPr>
          <w:rFonts w:ascii="宋体" w:hAnsi="宋体" w:hint="eastAsia"/>
          <w:sz w:val="24"/>
        </w:rPr>
        <w:t>要求</w:t>
      </w:r>
      <w:r>
        <w:rPr>
          <w:rFonts w:ascii="宋体" w:hAnsi="宋体"/>
          <w:sz w:val="24"/>
        </w:rPr>
        <w:t>造成的任何缺陷，监理人可以随时发出指示，要求承包人立即采取措施进行补救，直至达到合同要求的质量标准，由此增加的费用和（或）工期延误由</w:t>
      </w:r>
      <w:r>
        <w:rPr>
          <w:rFonts w:ascii="宋体" w:hAnsi="宋体" w:hint="eastAsia"/>
          <w:sz w:val="24"/>
        </w:rPr>
        <w:t>承包</w:t>
      </w:r>
      <w:r>
        <w:rPr>
          <w:rFonts w:ascii="宋体" w:hAnsi="宋体"/>
          <w:sz w:val="24"/>
        </w:rPr>
        <w:t>人承担</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896" w:name="_Toc456256508"/>
      <w:bookmarkStart w:id="897" w:name="_Toc421527943"/>
      <w:bookmarkStart w:id="898" w:name="_Toc246996296"/>
      <w:bookmarkStart w:id="899" w:name="_Toc247085811"/>
      <w:bookmarkStart w:id="900" w:name="_Toc246997039"/>
      <w:r>
        <w:rPr>
          <w:rFonts w:ascii="宋体" w:hAnsi="宋体" w:hint="eastAsia"/>
          <w:b/>
          <w:sz w:val="32"/>
        </w:rPr>
        <w:t>8.试验和检验</w:t>
      </w:r>
      <w:bookmarkEnd w:id="896"/>
      <w:bookmarkEnd w:id="897"/>
      <w:bookmarkEnd w:id="898"/>
      <w:bookmarkEnd w:id="899"/>
      <w:bookmarkEnd w:id="900"/>
    </w:p>
    <w:p w:rsidR="004B5CAC" w:rsidRDefault="001A39A7">
      <w:pPr>
        <w:keepNext/>
        <w:keepLines/>
        <w:spacing w:before="260" w:after="260" w:line="413" w:lineRule="auto"/>
        <w:outlineLvl w:val="2"/>
        <w:rPr>
          <w:rFonts w:ascii="宋体" w:hAnsi="宋体"/>
          <w:b/>
          <w:sz w:val="32"/>
        </w:rPr>
      </w:pPr>
      <w:bookmarkStart w:id="901" w:name="_Toc179632721"/>
      <w:bookmarkStart w:id="902" w:name="_Toc152045703"/>
      <w:bookmarkStart w:id="903" w:name="_Toc456256509"/>
      <w:bookmarkStart w:id="904" w:name="_Toc421527944"/>
      <w:bookmarkStart w:id="905" w:name="_Toc144974672"/>
      <w:bookmarkStart w:id="906" w:name="_Toc152042481"/>
      <w:r>
        <w:rPr>
          <w:rFonts w:ascii="宋体" w:hAnsi="宋体" w:hint="eastAsia"/>
          <w:b/>
          <w:sz w:val="32"/>
        </w:rPr>
        <w:t>8.1材料、工程设备和工程的试验和检验</w:t>
      </w:r>
      <w:bookmarkEnd w:id="901"/>
      <w:bookmarkEnd w:id="902"/>
      <w:bookmarkEnd w:id="903"/>
      <w:bookmarkEnd w:id="904"/>
      <w:bookmarkEnd w:id="905"/>
      <w:bookmarkEnd w:id="906"/>
    </w:p>
    <w:p w:rsidR="004B5CAC" w:rsidRDefault="001A39A7">
      <w:pPr>
        <w:spacing w:line="360" w:lineRule="auto"/>
        <w:ind w:firstLineChars="200" w:firstLine="480"/>
        <w:rPr>
          <w:rFonts w:ascii="宋体" w:hAnsi="宋体"/>
          <w:sz w:val="24"/>
        </w:rPr>
      </w:pPr>
      <w:r>
        <w:rPr>
          <w:rFonts w:ascii="宋体" w:hAnsi="宋体" w:hint="eastAsia"/>
          <w:sz w:val="24"/>
        </w:rPr>
        <w:t>8.1.1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4B5CAC" w:rsidRDefault="001A39A7">
      <w:pPr>
        <w:spacing w:line="360" w:lineRule="auto"/>
        <w:ind w:firstLineChars="200" w:firstLine="480"/>
        <w:rPr>
          <w:rFonts w:ascii="宋体" w:hAnsi="宋体"/>
          <w:sz w:val="24"/>
        </w:rPr>
      </w:pPr>
      <w:r>
        <w:rPr>
          <w:rFonts w:ascii="宋体" w:hAnsi="宋体" w:hint="eastAsia"/>
          <w:sz w:val="24"/>
        </w:rPr>
        <w:t>8.1.2 监理人未按合同约定派员参加试验和检验的，除监理人另有指示外，承包人可自行试验和检验，并应立即将试验和检验结果报送监理人，监理人应签字确认。</w:t>
      </w:r>
    </w:p>
    <w:p w:rsidR="004B5CAC" w:rsidRDefault="001A39A7">
      <w:pPr>
        <w:spacing w:line="360" w:lineRule="auto"/>
        <w:ind w:firstLineChars="200" w:firstLine="480"/>
        <w:rPr>
          <w:rFonts w:ascii="宋体" w:hAnsi="宋体"/>
          <w:sz w:val="24"/>
        </w:rPr>
      </w:pPr>
      <w:r>
        <w:rPr>
          <w:rFonts w:ascii="宋体" w:hAnsi="宋体" w:hint="eastAsia"/>
          <w:sz w:val="24"/>
        </w:rPr>
        <w:t>8.1.3 监理人对承包人的试验和检验结果有疑问的，或为查清承包人试验和检验成</w:t>
      </w:r>
      <w:r>
        <w:rPr>
          <w:rFonts w:ascii="宋体" w:hAnsi="宋体" w:hint="eastAsia"/>
          <w:sz w:val="24"/>
        </w:rPr>
        <w:lastRenderedPageBreak/>
        <w:t>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4B5CAC" w:rsidRDefault="001A39A7">
      <w:pPr>
        <w:keepNext/>
        <w:keepLines/>
        <w:spacing w:before="260" w:after="260" w:line="413" w:lineRule="auto"/>
        <w:outlineLvl w:val="2"/>
        <w:rPr>
          <w:rFonts w:ascii="宋体" w:hAnsi="宋体"/>
          <w:b/>
          <w:sz w:val="32"/>
        </w:rPr>
      </w:pPr>
      <w:bookmarkStart w:id="907" w:name="_Toc152045704"/>
      <w:bookmarkStart w:id="908" w:name="_Toc152042482"/>
      <w:bookmarkStart w:id="909" w:name="_Toc144974673"/>
      <w:bookmarkStart w:id="910" w:name="_Toc456256510"/>
      <w:bookmarkStart w:id="911" w:name="_Toc179632722"/>
      <w:bookmarkStart w:id="912" w:name="_Toc421527945"/>
      <w:r>
        <w:rPr>
          <w:rFonts w:ascii="宋体" w:hAnsi="宋体" w:hint="eastAsia"/>
          <w:b/>
          <w:sz w:val="32"/>
        </w:rPr>
        <w:t>8.2 现场材料试验</w:t>
      </w:r>
      <w:bookmarkEnd w:id="907"/>
      <w:bookmarkEnd w:id="908"/>
      <w:bookmarkEnd w:id="909"/>
      <w:bookmarkEnd w:id="910"/>
      <w:bookmarkEnd w:id="911"/>
      <w:bookmarkEnd w:id="912"/>
    </w:p>
    <w:p w:rsidR="004B5CAC" w:rsidRDefault="001A39A7">
      <w:pPr>
        <w:spacing w:line="360" w:lineRule="auto"/>
        <w:ind w:firstLineChars="200" w:firstLine="480"/>
        <w:rPr>
          <w:rFonts w:ascii="宋体" w:hAnsi="宋体"/>
          <w:sz w:val="24"/>
        </w:rPr>
      </w:pPr>
      <w:r>
        <w:rPr>
          <w:rFonts w:ascii="宋体" w:hAnsi="宋体" w:hint="eastAsia"/>
          <w:sz w:val="24"/>
        </w:rPr>
        <w:t>8.2.1 承包人根据合同约定或监理人指示进行的现场材料试验，应由承包人提供试验场所、试验人员、试验设备器材以及其他必要的试验条件。</w:t>
      </w:r>
    </w:p>
    <w:p w:rsidR="004B5CAC" w:rsidRDefault="001A39A7">
      <w:pPr>
        <w:spacing w:line="360" w:lineRule="auto"/>
        <w:ind w:firstLineChars="200" w:firstLine="480"/>
        <w:rPr>
          <w:rFonts w:ascii="宋体" w:hAnsi="宋体"/>
          <w:sz w:val="24"/>
        </w:rPr>
      </w:pPr>
      <w:r>
        <w:rPr>
          <w:rFonts w:ascii="宋体" w:hAnsi="宋体" w:hint="eastAsia"/>
          <w:sz w:val="24"/>
        </w:rPr>
        <w:t>8.2.2 监理人在必要时可以使用承包人的试验场所、试验设备器材以及其他试验条件，进行以工程质量检查为目的的复核性材料试验，承包人应予以协助。</w:t>
      </w:r>
    </w:p>
    <w:p w:rsidR="004B5CAC" w:rsidRDefault="001A39A7">
      <w:pPr>
        <w:keepNext/>
        <w:keepLines/>
        <w:spacing w:before="260" w:after="260" w:line="413" w:lineRule="auto"/>
        <w:outlineLvl w:val="2"/>
        <w:rPr>
          <w:rFonts w:ascii="宋体" w:hAnsi="宋体"/>
          <w:b/>
          <w:sz w:val="32"/>
        </w:rPr>
      </w:pPr>
      <w:bookmarkStart w:id="913" w:name="_Toc456256511"/>
      <w:bookmarkStart w:id="914" w:name="_Toc421527946"/>
      <w:bookmarkStart w:id="915" w:name="_Toc246996297"/>
      <w:bookmarkStart w:id="916" w:name="_Toc184635112"/>
      <w:bookmarkStart w:id="917" w:name="_Toc247085812"/>
      <w:bookmarkStart w:id="918" w:name="_Toc246997040"/>
      <w:r>
        <w:rPr>
          <w:rFonts w:ascii="宋体" w:hAnsi="宋体" w:hint="eastAsia"/>
          <w:b/>
          <w:sz w:val="32"/>
        </w:rPr>
        <w:t>9.变更</w:t>
      </w:r>
      <w:bookmarkEnd w:id="913"/>
      <w:bookmarkEnd w:id="914"/>
      <w:bookmarkEnd w:id="915"/>
      <w:bookmarkEnd w:id="916"/>
      <w:bookmarkEnd w:id="917"/>
      <w:bookmarkEnd w:id="918"/>
    </w:p>
    <w:p w:rsidR="004B5CAC" w:rsidRDefault="001A39A7">
      <w:pPr>
        <w:keepNext/>
        <w:keepLines/>
        <w:spacing w:before="260" w:after="260" w:line="413" w:lineRule="auto"/>
        <w:outlineLvl w:val="2"/>
        <w:rPr>
          <w:rFonts w:ascii="宋体" w:hAnsi="宋体"/>
          <w:b/>
          <w:sz w:val="32"/>
        </w:rPr>
      </w:pPr>
      <w:bookmarkStart w:id="919" w:name="_Toc246997041"/>
      <w:bookmarkStart w:id="920" w:name="_Toc421527947"/>
      <w:bookmarkStart w:id="921" w:name="_Toc247085813"/>
      <w:bookmarkStart w:id="922" w:name="_Toc246996298"/>
      <w:bookmarkStart w:id="923" w:name="_Toc456256512"/>
      <w:r>
        <w:rPr>
          <w:rFonts w:ascii="宋体" w:hAnsi="宋体" w:hint="eastAsia"/>
          <w:b/>
          <w:sz w:val="32"/>
        </w:rPr>
        <w:t>9.1变更权</w:t>
      </w:r>
      <w:bookmarkEnd w:id="919"/>
      <w:bookmarkEnd w:id="920"/>
      <w:bookmarkEnd w:id="921"/>
      <w:bookmarkEnd w:id="922"/>
      <w:bookmarkEnd w:id="923"/>
    </w:p>
    <w:p w:rsidR="004B5CAC" w:rsidRDefault="001A39A7">
      <w:pPr>
        <w:spacing w:line="360" w:lineRule="auto"/>
        <w:ind w:firstLineChars="200" w:firstLine="480"/>
        <w:rPr>
          <w:rFonts w:ascii="宋体" w:hAnsi="宋体"/>
          <w:sz w:val="24"/>
        </w:rPr>
      </w:pPr>
      <w:r>
        <w:rPr>
          <w:rFonts w:ascii="宋体" w:hAnsi="宋体" w:hint="eastAsia"/>
          <w:sz w:val="24"/>
        </w:rPr>
        <w:t>在履行合同过程中，经发包人同意，监理人可按第9.2款约定的变更程序向承包人作出变更指示，承包人应遵照执行。</w:t>
      </w:r>
    </w:p>
    <w:p w:rsidR="004B5CAC" w:rsidRDefault="001A39A7">
      <w:pPr>
        <w:keepNext/>
        <w:keepLines/>
        <w:spacing w:before="260" w:after="260" w:line="413" w:lineRule="auto"/>
        <w:outlineLvl w:val="2"/>
        <w:rPr>
          <w:rFonts w:ascii="宋体" w:hAnsi="宋体"/>
          <w:b/>
          <w:sz w:val="32"/>
        </w:rPr>
      </w:pPr>
      <w:bookmarkStart w:id="924" w:name="_Toc456256513"/>
      <w:bookmarkStart w:id="925" w:name="_Toc247085814"/>
      <w:bookmarkStart w:id="926" w:name="_Toc246997042"/>
      <w:bookmarkStart w:id="927" w:name="_Toc421527948"/>
      <w:bookmarkStart w:id="928" w:name="_Toc246996299"/>
      <w:r>
        <w:rPr>
          <w:rFonts w:ascii="宋体" w:hAnsi="宋体" w:hint="eastAsia"/>
          <w:b/>
          <w:sz w:val="32"/>
        </w:rPr>
        <w:t>9.2变更程序</w:t>
      </w:r>
      <w:bookmarkEnd w:id="924"/>
      <w:bookmarkEnd w:id="925"/>
      <w:bookmarkEnd w:id="926"/>
      <w:bookmarkEnd w:id="927"/>
      <w:bookmarkEnd w:id="928"/>
    </w:p>
    <w:p w:rsidR="004B5CAC" w:rsidRDefault="001A39A7">
      <w:pPr>
        <w:spacing w:line="360" w:lineRule="auto"/>
        <w:ind w:firstLineChars="200" w:firstLine="480"/>
        <w:rPr>
          <w:rFonts w:ascii="宋体" w:hAnsi="宋体"/>
          <w:sz w:val="24"/>
        </w:rPr>
      </w:pPr>
      <w:r>
        <w:rPr>
          <w:rFonts w:ascii="宋体" w:hAnsi="宋体" w:hint="eastAsia"/>
          <w:sz w:val="24"/>
        </w:rPr>
        <w:t>承包</w:t>
      </w:r>
      <w:r>
        <w:rPr>
          <w:rFonts w:ascii="宋体" w:hAnsi="宋体"/>
          <w:sz w:val="24"/>
        </w:rPr>
        <w:t>人应在</w:t>
      </w:r>
      <w:r>
        <w:rPr>
          <w:rFonts w:ascii="宋体" w:hAnsi="宋体" w:hint="eastAsia"/>
          <w:sz w:val="24"/>
        </w:rPr>
        <w:t>收到变更指示14</w:t>
      </w:r>
      <w:r>
        <w:rPr>
          <w:rFonts w:ascii="宋体" w:hAnsi="宋体"/>
          <w:sz w:val="24"/>
        </w:rPr>
        <w:t>天内，向监理人提交</w:t>
      </w:r>
      <w:r>
        <w:rPr>
          <w:rFonts w:ascii="宋体" w:hAnsi="宋体" w:hint="eastAsia"/>
          <w:sz w:val="24"/>
        </w:rPr>
        <w:t>变更报价书</w:t>
      </w:r>
      <w:r>
        <w:rPr>
          <w:rFonts w:ascii="宋体" w:hAnsi="宋体"/>
          <w:sz w:val="24"/>
        </w:rPr>
        <w:t>。监理人应审查，并</w:t>
      </w:r>
      <w:r>
        <w:rPr>
          <w:rFonts w:ascii="宋体" w:hAnsi="宋体" w:hint="eastAsia"/>
          <w:sz w:val="24"/>
        </w:rPr>
        <w:t>在收到承包人变更报价书后14天内，</w:t>
      </w:r>
      <w:r>
        <w:rPr>
          <w:rFonts w:ascii="宋体" w:hAnsi="宋体"/>
          <w:sz w:val="24"/>
        </w:rPr>
        <w:t>与发包人和</w:t>
      </w:r>
      <w:r>
        <w:rPr>
          <w:rFonts w:ascii="宋体" w:hAnsi="宋体" w:hint="eastAsia"/>
          <w:sz w:val="24"/>
        </w:rPr>
        <w:t>承包</w:t>
      </w:r>
      <w:r>
        <w:rPr>
          <w:rFonts w:ascii="宋体" w:hAnsi="宋体"/>
          <w:sz w:val="24"/>
        </w:rPr>
        <w:t>人共同商定此估价。在未达成协议的情况下，监理人应确定该估价</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929" w:name="_Toc421527949"/>
      <w:bookmarkStart w:id="930" w:name="_Toc247085815"/>
      <w:bookmarkStart w:id="931" w:name="_Toc456256514"/>
      <w:bookmarkStart w:id="932" w:name="_Toc246996300"/>
      <w:bookmarkStart w:id="933" w:name="_Toc246997043"/>
      <w:r>
        <w:rPr>
          <w:rFonts w:ascii="宋体" w:hAnsi="宋体" w:hint="eastAsia"/>
          <w:b/>
          <w:sz w:val="32"/>
        </w:rPr>
        <w:t>9.3变更的估价原则</w:t>
      </w:r>
      <w:bookmarkEnd w:id="929"/>
      <w:bookmarkEnd w:id="930"/>
      <w:bookmarkEnd w:id="931"/>
      <w:bookmarkEnd w:id="932"/>
      <w:bookmarkEnd w:id="933"/>
    </w:p>
    <w:p w:rsidR="004B5CAC" w:rsidRDefault="001A39A7">
      <w:pPr>
        <w:spacing w:line="360" w:lineRule="auto"/>
        <w:ind w:firstLineChars="200" w:firstLine="480"/>
        <w:rPr>
          <w:rFonts w:ascii="宋体" w:hAnsi="宋体"/>
          <w:sz w:val="24"/>
        </w:rPr>
      </w:pPr>
      <w:r>
        <w:rPr>
          <w:rFonts w:ascii="宋体" w:hAnsi="宋体" w:hint="eastAsia"/>
          <w:sz w:val="24"/>
        </w:rPr>
        <w:t>9.3.1除专用合同条款另有约定外，因</w:t>
      </w:r>
      <w:r>
        <w:rPr>
          <w:rFonts w:ascii="宋体" w:hAnsi="宋体"/>
          <w:sz w:val="24"/>
        </w:rPr>
        <w:t>变更</w:t>
      </w:r>
      <w:r>
        <w:rPr>
          <w:rFonts w:ascii="宋体" w:hAnsi="宋体" w:hint="eastAsia"/>
          <w:sz w:val="24"/>
        </w:rPr>
        <w:t>引起的价格调整按照本款约定处理</w:t>
      </w:r>
      <w:r>
        <w:rPr>
          <w:rFonts w:ascii="宋体" w:hAnsi="宋体"/>
          <w:sz w:val="24"/>
        </w:rPr>
        <w:t>：</w:t>
      </w:r>
    </w:p>
    <w:p w:rsidR="004B5CAC" w:rsidRDefault="001A39A7">
      <w:pPr>
        <w:spacing w:line="360" w:lineRule="auto"/>
        <w:ind w:firstLineChars="200" w:firstLine="480"/>
        <w:rPr>
          <w:rFonts w:ascii="宋体" w:hAnsi="宋体"/>
          <w:sz w:val="24"/>
        </w:rPr>
      </w:pPr>
      <w:r>
        <w:rPr>
          <w:rFonts w:ascii="宋体" w:hAnsi="宋体" w:hint="eastAsia"/>
          <w:sz w:val="24"/>
        </w:rPr>
        <w:t>9.3.1.1已标价工程量清单中有适用于变更工作的子目的，采用该子目的单价；</w:t>
      </w:r>
    </w:p>
    <w:p w:rsidR="004B5CAC" w:rsidRDefault="001A39A7">
      <w:pPr>
        <w:spacing w:line="360" w:lineRule="auto"/>
        <w:ind w:firstLineChars="200" w:firstLine="480"/>
        <w:rPr>
          <w:rFonts w:ascii="宋体" w:hAnsi="宋体"/>
          <w:sz w:val="24"/>
        </w:rPr>
      </w:pPr>
      <w:r>
        <w:rPr>
          <w:rFonts w:ascii="宋体" w:hAnsi="宋体" w:hint="eastAsia"/>
          <w:sz w:val="24"/>
        </w:rPr>
        <w:t>9.3.1.2已标价工程量清单中无适用于变更工作的子目，但有类似子目的，可在合</w:t>
      </w:r>
      <w:r>
        <w:rPr>
          <w:rFonts w:ascii="宋体" w:hAnsi="宋体" w:hint="eastAsia"/>
          <w:sz w:val="24"/>
        </w:rPr>
        <w:lastRenderedPageBreak/>
        <w:t>理范围内参照类似项目，由监理人按第3.5款商定或确定变更工作的单价；</w:t>
      </w:r>
    </w:p>
    <w:p w:rsidR="004B5CAC" w:rsidRDefault="001A39A7">
      <w:pPr>
        <w:spacing w:line="360" w:lineRule="auto"/>
        <w:ind w:firstLineChars="200" w:firstLine="480"/>
        <w:rPr>
          <w:rFonts w:ascii="宋体" w:hAnsi="宋体"/>
          <w:sz w:val="24"/>
        </w:rPr>
      </w:pPr>
      <w:r>
        <w:rPr>
          <w:rFonts w:ascii="宋体" w:hAnsi="宋体" w:hint="eastAsia"/>
          <w:sz w:val="24"/>
        </w:rPr>
        <w:t>9.3.1.3已标价工程量清单中无适用或类似子目的单价，可按照成本加利润的原则，由监理人按第3.5款商定或确定变更工作的单价。</w:t>
      </w:r>
    </w:p>
    <w:p w:rsidR="004B5CAC" w:rsidRDefault="001A39A7">
      <w:pPr>
        <w:keepNext/>
        <w:keepLines/>
        <w:spacing w:before="260" w:after="260" w:line="413" w:lineRule="auto"/>
        <w:outlineLvl w:val="2"/>
        <w:rPr>
          <w:rFonts w:ascii="宋体" w:hAnsi="宋体"/>
          <w:b/>
          <w:sz w:val="32"/>
        </w:rPr>
      </w:pPr>
      <w:bookmarkStart w:id="934" w:name="_Toc246997044"/>
      <w:bookmarkStart w:id="935" w:name="_Toc456256515"/>
      <w:bookmarkStart w:id="936" w:name="_Toc421527950"/>
      <w:bookmarkStart w:id="937" w:name="_Toc246996301"/>
      <w:bookmarkStart w:id="938" w:name="_Toc247085816"/>
      <w:r>
        <w:rPr>
          <w:rFonts w:ascii="宋体" w:hAnsi="宋体" w:hint="eastAsia"/>
          <w:b/>
          <w:sz w:val="32"/>
        </w:rPr>
        <w:t>9.4 暂列金额</w:t>
      </w:r>
      <w:bookmarkEnd w:id="934"/>
      <w:bookmarkEnd w:id="935"/>
      <w:bookmarkEnd w:id="936"/>
      <w:bookmarkEnd w:id="937"/>
      <w:bookmarkEnd w:id="938"/>
    </w:p>
    <w:p w:rsidR="004B5CAC" w:rsidRDefault="001A39A7">
      <w:pPr>
        <w:spacing w:line="360" w:lineRule="auto"/>
        <w:ind w:firstLineChars="200" w:firstLine="480"/>
        <w:rPr>
          <w:rFonts w:ascii="宋体" w:hAnsi="宋体"/>
          <w:sz w:val="24"/>
        </w:rPr>
      </w:pPr>
      <w:r>
        <w:rPr>
          <w:rFonts w:ascii="宋体" w:hAnsi="宋体" w:hint="eastAsia"/>
          <w:sz w:val="24"/>
        </w:rPr>
        <w:t>暂列金额只能按照监理人的指示使用，并对合同价格进行相应调整。</w:t>
      </w:r>
    </w:p>
    <w:p w:rsidR="004B5CAC" w:rsidRDefault="001A39A7">
      <w:pPr>
        <w:keepNext/>
        <w:keepLines/>
        <w:spacing w:before="260" w:after="260" w:line="413" w:lineRule="auto"/>
        <w:outlineLvl w:val="2"/>
        <w:rPr>
          <w:rFonts w:ascii="宋体" w:hAnsi="宋体"/>
          <w:b/>
          <w:sz w:val="32"/>
        </w:rPr>
      </w:pPr>
      <w:bookmarkStart w:id="939" w:name="_Toc421527951"/>
      <w:bookmarkStart w:id="940" w:name="_Toc246996302"/>
      <w:bookmarkStart w:id="941" w:name="_Toc247085817"/>
      <w:bookmarkStart w:id="942" w:name="_Toc456256516"/>
      <w:bookmarkStart w:id="943" w:name="_Toc246997045"/>
      <w:r>
        <w:rPr>
          <w:rFonts w:ascii="宋体" w:hAnsi="宋体" w:hint="eastAsia"/>
          <w:b/>
          <w:sz w:val="32"/>
        </w:rPr>
        <w:t>9.5 计日工</w:t>
      </w:r>
      <w:bookmarkEnd w:id="939"/>
      <w:bookmarkEnd w:id="940"/>
      <w:bookmarkEnd w:id="941"/>
      <w:bookmarkEnd w:id="942"/>
      <w:bookmarkEnd w:id="943"/>
    </w:p>
    <w:p w:rsidR="004B5CAC" w:rsidRDefault="001A39A7">
      <w:pPr>
        <w:spacing w:line="360" w:lineRule="auto"/>
        <w:ind w:firstLineChars="200" w:firstLine="480"/>
        <w:rPr>
          <w:rFonts w:ascii="宋体" w:hAnsi="宋体"/>
          <w:sz w:val="24"/>
        </w:rPr>
      </w:pPr>
      <w:r>
        <w:rPr>
          <w:rFonts w:ascii="宋体" w:hAnsi="宋体" w:hint="eastAsia"/>
          <w:sz w:val="24"/>
        </w:rPr>
        <w:t>9.5.1 发包人认为有必要时，由监理人通知承包人以计日工方式实施变更的零星工作。其价款按列入已标价工程量清单中的计日工计价子目及其单价进行计算。</w:t>
      </w:r>
    </w:p>
    <w:p w:rsidR="004B5CAC" w:rsidRDefault="001A39A7">
      <w:pPr>
        <w:spacing w:line="360" w:lineRule="auto"/>
        <w:ind w:firstLineChars="200" w:firstLine="480"/>
        <w:rPr>
          <w:rFonts w:ascii="宋体" w:hAnsi="宋体"/>
          <w:sz w:val="24"/>
        </w:rPr>
      </w:pPr>
      <w:r>
        <w:rPr>
          <w:rFonts w:ascii="宋体" w:hAnsi="宋体" w:hint="eastAsia"/>
          <w:sz w:val="24"/>
        </w:rPr>
        <w:t>9.5.2 采用计日工计价的任何一项变更工作，应从暂列金额中支付，承包人应在该项变更的实施过程中，每天提交以下报表和有关凭证报送监理人审批：</w:t>
      </w:r>
    </w:p>
    <w:p w:rsidR="004B5CAC" w:rsidRDefault="001A39A7">
      <w:pPr>
        <w:spacing w:line="360" w:lineRule="auto"/>
        <w:ind w:firstLineChars="200" w:firstLine="480"/>
        <w:rPr>
          <w:rFonts w:ascii="宋体" w:hAnsi="宋体"/>
          <w:sz w:val="24"/>
        </w:rPr>
      </w:pPr>
      <w:r>
        <w:rPr>
          <w:rFonts w:ascii="宋体" w:hAnsi="宋体" w:hint="eastAsia"/>
          <w:sz w:val="24"/>
        </w:rPr>
        <w:t>9.5.2.1工作名称、内容和数量；</w:t>
      </w:r>
    </w:p>
    <w:p w:rsidR="004B5CAC" w:rsidRDefault="001A39A7">
      <w:pPr>
        <w:spacing w:line="360" w:lineRule="auto"/>
        <w:ind w:firstLineChars="200" w:firstLine="480"/>
        <w:rPr>
          <w:rFonts w:ascii="宋体" w:hAnsi="宋体"/>
          <w:sz w:val="24"/>
        </w:rPr>
      </w:pPr>
      <w:r>
        <w:rPr>
          <w:rFonts w:ascii="宋体" w:hAnsi="宋体" w:hint="eastAsia"/>
          <w:sz w:val="24"/>
        </w:rPr>
        <w:t>9.5.2.2投入该工作所有人员的姓名、工种、级别和耗用工时；</w:t>
      </w:r>
    </w:p>
    <w:p w:rsidR="004B5CAC" w:rsidRDefault="001A39A7">
      <w:pPr>
        <w:spacing w:line="360" w:lineRule="auto"/>
        <w:ind w:firstLineChars="200" w:firstLine="480"/>
        <w:rPr>
          <w:rFonts w:ascii="宋体" w:hAnsi="宋体"/>
          <w:sz w:val="24"/>
        </w:rPr>
      </w:pPr>
      <w:r>
        <w:rPr>
          <w:rFonts w:ascii="宋体" w:hAnsi="宋体" w:hint="eastAsia"/>
          <w:sz w:val="24"/>
        </w:rPr>
        <w:t>9.5.2.3投入该工作的材料类别和数量；</w:t>
      </w:r>
    </w:p>
    <w:p w:rsidR="004B5CAC" w:rsidRDefault="001A39A7">
      <w:pPr>
        <w:spacing w:line="360" w:lineRule="auto"/>
        <w:ind w:firstLineChars="200" w:firstLine="480"/>
        <w:rPr>
          <w:rFonts w:ascii="宋体" w:hAnsi="宋体"/>
          <w:sz w:val="24"/>
        </w:rPr>
      </w:pPr>
      <w:r>
        <w:rPr>
          <w:rFonts w:ascii="宋体" w:hAnsi="宋体" w:hint="eastAsia"/>
          <w:sz w:val="24"/>
        </w:rPr>
        <w:t>9.5.2.4投入该工作的施工设备型号、台数和耗用台时；</w:t>
      </w:r>
    </w:p>
    <w:p w:rsidR="004B5CAC" w:rsidRDefault="001A39A7">
      <w:pPr>
        <w:spacing w:line="360" w:lineRule="auto"/>
        <w:ind w:firstLineChars="200" w:firstLine="480"/>
        <w:rPr>
          <w:rFonts w:ascii="宋体" w:hAnsi="宋体"/>
          <w:sz w:val="24"/>
        </w:rPr>
      </w:pPr>
      <w:r>
        <w:rPr>
          <w:rFonts w:ascii="宋体" w:hAnsi="宋体" w:hint="eastAsia"/>
          <w:sz w:val="24"/>
        </w:rPr>
        <w:t>9.5.2.5监理人要求提交的其他资料和凭证。</w:t>
      </w:r>
    </w:p>
    <w:p w:rsidR="004B5CAC" w:rsidRDefault="001A39A7">
      <w:pPr>
        <w:spacing w:line="360" w:lineRule="auto"/>
        <w:ind w:firstLineChars="200" w:firstLine="480"/>
        <w:rPr>
          <w:rFonts w:ascii="宋体" w:hAnsi="宋体"/>
          <w:sz w:val="24"/>
        </w:rPr>
      </w:pPr>
      <w:r>
        <w:rPr>
          <w:rFonts w:ascii="宋体" w:hAnsi="宋体" w:hint="eastAsia"/>
          <w:sz w:val="24"/>
        </w:rPr>
        <w:t>9.5.3计日工由承包人汇总后，按第10.3款的约定列入进度付款申请单，由监理人复核并经发包人同意后列入进度付款。</w:t>
      </w:r>
    </w:p>
    <w:p w:rsidR="004B5CAC" w:rsidRDefault="001A39A7">
      <w:pPr>
        <w:keepNext/>
        <w:keepLines/>
        <w:spacing w:before="260" w:after="260" w:line="413" w:lineRule="auto"/>
        <w:outlineLvl w:val="2"/>
        <w:rPr>
          <w:rFonts w:ascii="宋体" w:hAnsi="宋体"/>
          <w:b/>
          <w:sz w:val="32"/>
        </w:rPr>
      </w:pPr>
      <w:bookmarkStart w:id="944" w:name="_Toc184635114"/>
      <w:bookmarkStart w:id="945" w:name="_Toc456256517"/>
      <w:bookmarkStart w:id="946" w:name="_Toc421527952"/>
      <w:bookmarkStart w:id="947" w:name="_Toc246996304"/>
      <w:bookmarkStart w:id="948" w:name="_Toc247085819"/>
      <w:bookmarkStart w:id="949" w:name="_Toc246997047"/>
      <w:r>
        <w:rPr>
          <w:rFonts w:ascii="宋体" w:hAnsi="宋体" w:hint="eastAsia"/>
          <w:b/>
          <w:sz w:val="32"/>
        </w:rPr>
        <w:t>10.计量与支付</w:t>
      </w:r>
      <w:bookmarkEnd w:id="944"/>
      <w:bookmarkEnd w:id="945"/>
      <w:bookmarkEnd w:id="946"/>
      <w:bookmarkEnd w:id="947"/>
      <w:bookmarkEnd w:id="948"/>
      <w:bookmarkEnd w:id="949"/>
    </w:p>
    <w:p w:rsidR="004B5CAC" w:rsidRDefault="001A39A7">
      <w:pPr>
        <w:keepNext/>
        <w:keepLines/>
        <w:spacing w:before="260" w:after="260" w:line="413" w:lineRule="auto"/>
        <w:outlineLvl w:val="2"/>
        <w:rPr>
          <w:rFonts w:ascii="宋体" w:hAnsi="宋体"/>
          <w:b/>
          <w:sz w:val="32"/>
        </w:rPr>
      </w:pPr>
      <w:bookmarkStart w:id="950" w:name="_Toc246996305"/>
      <w:bookmarkStart w:id="951" w:name="_Toc421527953"/>
      <w:bookmarkStart w:id="952" w:name="_Toc456256518"/>
      <w:bookmarkStart w:id="953" w:name="_Toc246997048"/>
      <w:bookmarkStart w:id="954" w:name="_Toc247085820"/>
      <w:r>
        <w:rPr>
          <w:rFonts w:ascii="宋体" w:hAnsi="宋体" w:hint="eastAsia"/>
          <w:b/>
          <w:sz w:val="32"/>
        </w:rPr>
        <w:t>10.1 计量</w:t>
      </w:r>
      <w:bookmarkEnd w:id="950"/>
      <w:bookmarkEnd w:id="951"/>
      <w:bookmarkEnd w:id="952"/>
      <w:bookmarkEnd w:id="953"/>
      <w:bookmarkEnd w:id="954"/>
    </w:p>
    <w:p w:rsidR="004B5CAC" w:rsidRDefault="001A39A7">
      <w:pPr>
        <w:spacing w:line="360" w:lineRule="auto"/>
        <w:ind w:firstLineChars="200" w:firstLine="480"/>
        <w:rPr>
          <w:rFonts w:ascii="宋体" w:hAnsi="宋体"/>
          <w:sz w:val="24"/>
        </w:rPr>
      </w:pPr>
      <w:r>
        <w:rPr>
          <w:rFonts w:ascii="宋体" w:hAnsi="宋体" w:hint="eastAsia"/>
          <w:sz w:val="24"/>
        </w:rPr>
        <w:t>除专用合同条款另有约定外，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p>
    <w:p w:rsidR="004B5CAC" w:rsidRDefault="001A39A7">
      <w:pPr>
        <w:keepNext/>
        <w:keepLines/>
        <w:spacing w:before="260" w:after="260" w:line="413" w:lineRule="auto"/>
        <w:outlineLvl w:val="2"/>
        <w:rPr>
          <w:rFonts w:ascii="宋体" w:hAnsi="宋体"/>
          <w:b/>
          <w:sz w:val="32"/>
        </w:rPr>
      </w:pPr>
      <w:bookmarkStart w:id="955" w:name="_Toc246996306"/>
      <w:bookmarkStart w:id="956" w:name="_Toc246997049"/>
      <w:bookmarkStart w:id="957" w:name="_Toc456256519"/>
      <w:bookmarkStart w:id="958" w:name="_Toc421527954"/>
      <w:bookmarkStart w:id="959" w:name="_Toc247085821"/>
      <w:r>
        <w:rPr>
          <w:rFonts w:ascii="宋体" w:hAnsi="宋体" w:hint="eastAsia"/>
          <w:b/>
          <w:sz w:val="32"/>
        </w:rPr>
        <w:lastRenderedPageBreak/>
        <w:t>10.2预付款</w:t>
      </w:r>
      <w:bookmarkEnd w:id="955"/>
      <w:bookmarkEnd w:id="956"/>
      <w:bookmarkEnd w:id="957"/>
      <w:bookmarkEnd w:id="958"/>
      <w:bookmarkEnd w:id="959"/>
    </w:p>
    <w:p w:rsidR="004B5CAC" w:rsidRDefault="001A39A7">
      <w:pPr>
        <w:spacing w:line="360" w:lineRule="auto"/>
        <w:ind w:firstLineChars="200" w:firstLine="480"/>
        <w:rPr>
          <w:rFonts w:ascii="宋体" w:hAnsi="宋体"/>
          <w:sz w:val="24"/>
        </w:rPr>
      </w:pPr>
      <w:r>
        <w:rPr>
          <w:rFonts w:ascii="宋体" w:hAnsi="宋体" w:hint="eastAsia"/>
          <w:sz w:val="24"/>
        </w:rPr>
        <w:t>预付款用于承包人为合同工程施工购置材料、工程设备、施工设备、修建临时设施以及组织施工队伍进场等。预付款的额度、预付办法，以及扣回与还清办法在专用合同条款中约定。预付款必须专用于合同工程。</w:t>
      </w:r>
    </w:p>
    <w:p w:rsidR="004B5CAC" w:rsidRDefault="001A39A7">
      <w:pPr>
        <w:keepNext/>
        <w:keepLines/>
        <w:spacing w:before="260" w:after="260" w:line="413" w:lineRule="auto"/>
        <w:outlineLvl w:val="2"/>
        <w:rPr>
          <w:rFonts w:ascii="宋体" w:hAnsi="宋体"/>
          <w:b/>
          <w:sz w:val="32"/>
        </w:rPr>
      </w:pPr>
      <w:bookmarkStart w:id="960" w:name="_Toc247085822"/>
      <w:bookmarkStart w:id="961" w:name="_Toc456256520"/>
      <w:bookmarkStart w:id="962" w:name="_Toc246996307"/>
      <w:bookmarkStart w:id="963" w:name="_Toc246997050"/>
      <w:bookmarkStart w:id="964" w:name="_Toc421527955"/>
      <w:r>
        <w:rPr>
          <w:rFonts w:ascii="宋体" w:hAnsi="宋体" w:hint="eastAsia"/>
          <w:b/>
          <w:sz w:val="32"/>
        </w:rPr>
        <w:t>10.3工程进度付款</w:t>
      </w:r>
      <w:bookmarkEnd w:id="960"/>
      <w:bookmarkEnd w:id="961"/>
      <w:bookmarkEnd w:id="962"/>
      <w:bookmarkEnd w:id="963"/>
      <w:bookmarkEnd w:id="964"/>
    </w:p>
    <w:p w:rsidR="004B5CAC" w:rsidRDefault="001A39A7">
      <w:pPr>
        <w:spacing w:line="360" w:lineRule="auto"/>
        <w:ind w:firstLineChars="200" w:firstLine="480"/>
        <w:rPr>
          <w:rFonts w:ascii="宋体" w:hAnsi="宋体"/>
          <w:sz w:val="24"/>
        </w:rPr>
      </w:pPr>
      <w:r>
        <w:rPr>
          <w:rFonts w:ascii="宋体" w:hAnsi="宋体" w:hint="eastAsia"/>
          <w:sz w:val="24"/>
        </w:rPr>
        <w:t>10.3.1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p>
    <w:p w:rsidR="004B5CAC" w:rsidRDefault="001A39A7">
      <w:pPr>
        <w:spacing w:line="360" w:lineRule="auto"/>
        <w:ind w:firstLineChars="200" w:firstLine="480"/>
        <w:rPr>
          <w:rFonts w:ascii="宋体" w:hAnsi="宋体"/>
          <w:sz w:val="24"/>
        </w:rPr>
      </w:pPr>
      <w:r>
        <w:rPr>
          <w:rFonts w:ascii="宋体" w:hAnsi="宋体" w:hint="eastAsia"/>
          <w:sz w:val="24"/>
        </w:rPr>
        <w:t>10.3.1.1截至本次付款周期末已实施工程的合同价款；</w:t>
      </w:r>
    </w:p>
    <w:p w:rsidR="004B5CAC" w:rsidRDefault="001A39A7">
      <w:pPr>
        <w:spacing w:line="360" w:lineRule="auto"/>
        <w:ind w:firstLineChars="200" w:firstLine="480"/>
        <w:rPr>
          <w:rFonts w:ascii="宋体" w:hAnsi="宋体"/>
          <w:sz w:val="24"/>
        </w:rPr>
      </w:pPr>
      <w:r>
        <w:rPr>
          <w:rFonts w:ascii="宋体" w:hAnsi="宋体" w:hint="eastAsia"/>
          <w:sz w:val="24"/>
        </w:rPr>
        <w:t>10.3.1.2根据第9条应增加和扣减的变更金额；</w:t>
      </w:r>
    </w:p>
    <w:p w:rsidR="004B5CAC" w:rsidRDefault="001A39A7">
      <w:pPr>
        <w:spacing w:line="360" w:lineRule="auto"/>
        <w:ind w:firstLineChars="200" w:firstLine="480"/>
        <w:rPr>
          <w:rFonts w:ascii="宋体" w:hAnsi="宋体"/>
          <w:sz w:val="24"/>
        </w:rPr>
      </w:pPr>
      <w:r>
        <w:rPr>
          <w:rFonts w:ascii="宋体" w:hAnsi="宋体" w:hint="eastAsia"/>
          <w:sz w:val="24"/>
        </w:rPr>
        <w:t>10.3.1.3根据第16条应增加和扣减的索赔金额；</w:t>
      </w:r>
    </w:p>
    <w:p w:rsidR="004B5CAC" w:rsidRDefault="001A39A7">
      <w:pPr>
        <w:spacing w:line="360" w:lineRule="auto"/>
        <w:ind w:firstLineChars="200" w:firstLine="480"/>
        <w:rPr>
          <w:rFonts w:ascii="宋体" w:hAnsi="宋体"/>
          <w:sz w:val="24"/>
        </w:rPr>
      </w:pPr>
      <w:r>
        <w:rPr>
          <w:rFonts w:ascii="宋体" w:hAnsi="宋体" w:hint="eastAsia"/>
          <w:sz w:val="24"/>
        </w:rPr>
        <w:t>10.3.1.4根据第10.2款应支付的预付款和扣减的返还预付款；</w:t>
      </w:r>
    </w:p>
    <w:p w:rsidR="004B5CAC" w:rsidRDefault="001A39A7">
      <w:pPr>
        <w:spacing w:line="360" w:lineRule="auto"/>
        <w:ind w:firstLineChars="200" w:firstLine="480"/>
        <w:rPr>
          <w:rFonts w:ascii="宋体" w:hAnsi="宋体"/>
          <w:sz w:val="24"/>
        </w:rPr>
      </w:pPr>
      <w:r>
        <w:rPr>
          <w:rFonts w:ascii="宋体" w:hAnsi="宋体" w:hint="eastAsia"/>
          <w:sz w:val="24"/>
        </w:rPr>
        <w:t>10.3.1.5根据第10.4款应扣减的质量保证金；</w:t>
      </w:r>
    </w:p>
    <w:p w:rsidR="004B5CAC" w:rsidRDefault="001A39A7">
      <w:pPr>
        <w:spacing w:line="360" w:lineRule="auto"/>
        <w:ind w:firstLineChars="200" w:firstLine="480"/>
        <w:rPr>
          <w:rFonts w:ascii="宋体" w:hAnsi="宋体"/>
          <w:sz w:val="24"/>
        </w:rPr>
      </w:pPr>
      <w:r>
        <w:rPr>
          <w:rFonts w:ascii="宋体" w:hAnsi="宋体" w:hint="eastAsia"/>
          <w:sz w:val="24"/>
        </w:rPr>
        <w:t>10.3.1.6根据合同应增加和扣减的其他金额。</w:t>
      </w:r>
    </w:p>
    <w:p w:rsidR="004B5CAC" w:rsidRDefault="001A39A7">
      <w:pPr>
        <w:spacing w:line="360" w:lineRule="auto"/>
        <w:ind w:firstLineChars="200" w:firstLine="480"/>
        <w:rPr>
          <w:rFonts w:ascii="宋体" w:hAnsi="宋体"/>
          <w:sz w:val="24"/>
        </w:rPr>
      </w:pPr>
      <w:r>
        <w:rPr>
          <w:rFonts w:ascii="宋体" w:hAnsi="宋体" w:hint="eastAsia"/>
          <w:sz w:val="24"/>
        </w:rPr>
        <w:t>监理人应在收到承包人进度付款申请单以及相应的支持性证明文件后的7天内完成核查</w:t>
      </w:r>
      <w:r>
        <w:rPr>
          <w:rFonts w:ascii="宋体" w:hAnsi="宋体"/>
          <w:sz w:val="24"/>
        </w:rPr>
        <w:t>，</w:t>
      </w:r>
      <w:r>
        <w:rPr>
          <w:rFonts w:ascii="宋体" w:hAnsi="宋体" w:hint="eastAsia"/>
          <w:sz w:val="24"/>
        </w:rPr>
        <w:t>并向承包人出具经发包人签认的付款证书。</w:t>
      </w:r>
      <w:r>
        <w:rPr>
          <w:rFonts w:ascii="宋体" w:hAnsi="宋体"/>
          <w:sz w:val="24"/>
        </w:rPr>
        <w:t>发包人应在监理人收到进度付款申请单的</w:t>
      </w:r>
      <w:r>
        <w:rPr>
          <w:rFonts w:ascii="宋体" w:hAnsi="宋体" w:hint="eastAsia"/>
          <w:sz w:val="24"/>
        </w:rPr>
        <w:t>14</w:t>
      </w:r>
      <w:r>
        <w:rPr>
          <w:rFonts w:ascii="宋体" w:hAnsi="宋体"/>
          <w:sz w:val="24"/>
        </w:rPr>
        <w:t>天内将进度</w:t>
      </w:r>
      <w:r>
        <w:rPr>
          <w:rFonts w:ascii="宋体" w:hAnsi="宋体" w:hint="eastAsia"/>
          <w:sz w:val="24"/>
        </w:rPr>
        <w:t>应付</w:t>
      </w:r>
      <w:r>
        <w:rPr>
          <w:rFonts w:ascii="宋体" w:hAnsi="宋体"/>
          <w:sz w:val="24"/>
        </w:rPr>
        <w:t>款支付给</w:t>
      </w:r>
      <w:r>
        <w:rPr>
          <w:rFonts w:ascii="宋体" w:hAnsi="宋体" w:hint="eastAsia"/>
          <w:sz w:val="24"/>
        </w:rPr>
        <w:t>承包</w:t>
      </w:r>
      <w:r>
        <w:rPr>
          <w:rFonts w:ascii="宋体" w:hAnsi="宋体"/>
          <w:sz w:val="24"/>
        </w:rPr>
        <w:t>人</w:t>
      </w:r>
      <w:r>
        <w:rPr>
          <w:rFonts w:ascii="宋体" w:hAnsi="宋体" w:hint="eastAsia"/>
          <w:sz w:val="24"/>
        </w:rPr>
        <w:t>。涉及政府投资资金的，按照国库集中支付等国家相关规定和专用合同条款的约定执行。</w:t>
      </w:r>
    </w:p>
    <w:p w:rsidR="004B5CAC" w:rsidRDefault="001A39A7">
      <w:pPr>
        <w:keepNext/>
        <w:keepLines/>
        <w:spacing w:before="260" w:after="260" w:line="413" w:lineRule="auto"/>
        <w:outlineLvl w:val="2"/>
        <w:rPr>
          <w:rFonts w:ascii="宋体" w:hAnsi="宋体"/>
          <w:b/>
          <w:sz w:val="32"/>
        </w:rPr>
      </w:pPr>
      <w:bookmarkStart w:id="965" w:name="_Toc456256521"/>
      <w:bookmarkStart w:id="966" w:name="_Toc246996308"/>
      <w:bookmarkStart w:id="967" w:name="_Toc247085823"/>
      <w:bookmarkStart w:id="968" w:name="_Toc421527956"/>
      <w:bookmarkStart w:id="969" w:name="_Toc246997051"/>
      <w:r>
        <w:rPr>
          <w:rFonts w:ascii="宋体" w:hAnsi="宋体" w:hint="eastAsia"/>
          <w:b/>
          <w:sz w:val="32"/>
        </w:rPr>
        <w:t>10.4 质量保证金</w:t>
      </w:r>
      <w:bookmarkEnd w:id="965"/>
      <w:bookmarkEnd w:id="966"/>
      <w:bookmarkEnd w:id="967"/>
      <w:bookmarkEnd w:id="968"/>
      <w:bookmarkEnd w:id="969"/>
    </w:p>
    <w:p w:rsidR="004B5CAC" w:rsidRDefault="001A39A7">
      <w:pPr>
        <w:spacing w:line="360" w:lineRule="auto"/>
        <w:ind w:firstLine="420"/>
        <w:rPr>
          <w:rFonts w:ascii="宋体" w:hAnsi="宋体"/>
          <w:sz w:val="24"/>
        </w:rPr>
      </w:pPr>
      <w:r>
        <w:rPr>
          <w:rFonts w:ascii="宋体" w:hAnsi="宋体" w:hint="eastAsia"/>
          <w:sz w:val="24"/>
        </w:rPr>
        <w:t>监理人应从第一个付款周期开始，在发包人的进度付款中，按专用合同条款的约定扣留质量保证金，直至扣留的质量保证金总额达到专用合同条款约定的金额或比例为止。</w:t>
      </w:r>
    </w:p>
    <w:p w:rsidR="004B5CAC" w:rsidRDefault="001A39A7">
      <w:pPr>
        <w:spacing w:line="360" w:lineRule="auto"/>
        <w:ind w:firstLine="420"/>
        <w:rPr>
          <w:rFonts w:ascii="宋体" w:hAnsi="宋体"/>
          <w:sz w:val="24"/>
        </w:rPr>
      </w:pPr>
      <w:r>
        <w:rPr>
          <w:rFonts w:ascii="宋体" w:hAnsi="宋体" w:hint="eastAsia"/>
          <w:sz w:val="24"/>
        </w:rPr>
        <w:t>在专用合同条款约定的缺陷责任期满时，承包人向发包人申请到期应返还承包人剩余的质量保证金金额，</w:t>
      </w:r>
      <w:r>
        <w:rPr>
          <w:rFonts w:hint="eastAsia"/>
          <w:sz w:val="24"/>
        </w:rPr>
        <w:t>质量保证期（项目验收合格次日起</w:t>
      </w:r>
      <w:r>
        <w:rPr>
          <w:rFonts w:hint="eastAsia"/>
          <w:sz w:val="24"/>
        </w:rPr>
        <w:t>24</w:t>
      </w:r>
      <w:r>
        <w:rPr>
          <w:rFonts w:hint="eastAsia"/>
          <w:sz w:val="24"/>
        </w:rPr>
        <w:t>个月）结束后无重大质量问题</w:t>
      </w:r>
      <w:r>
        <w:rPr>
          <w:rFonts w:hint="eastAsia"/>
          <w:sz w:val="24"/>
        </w:rPr>
        <w:t>30</w:t>
      </w:r>
      <w:r>
        <w:rPr>
          <w:rFonts w:hint="eastAsia"/>
          <w:sz w:val="24"/>
        </w:rPr>
        <w:t>日历天内，发包人将合同金额</w:t>
      </w:r>
      <w:r>
        <w:rPr>
          <w:rFonts w:hint="eastAsia"/>
          <w:sz w:val="24"/>
        </w:rPr>
        <w:t>3%</w:t>
      </w:r>
      <w:r>
        <w:rPr>
          <w:rFonts w:hint="eastAsia"/>
          <w:sz w:val="24"/>
        </w:rPr>
        <w:t>的质量保证金无息退还承包人。</w:t>
      </w:r>
    </w:p>
    <w:p w:rsidR="004B5CAC" w:rsidRDefault="001A39A7">
      <w:pPr>
        <w:keepNext/>
        <w:keepLines/>
        <w:spacing w:before="260" w:after="260" w:line="413" w:lineRule="auto"/>
        <w:outlineLvl w:val="2"/>
        <w:rPr>
          <w:rFonts w:ascii="宋体" w:hAnsi="宋体"/>
          <w:b/>
          <w:sz w:val="32"/>
        </w:rPr>
      </w:pPr>
      <w:bookmarkStart w:id="970" w:name="_Toc456256522"/>
      <w:bookmarkStart w:id="971" w:name="_Toc246997052"/>
      <w:bookmarkStart w:id="972" w:name="_Toc246996309"/>
      <w:bookmarkStart w:id="973" w:name="_Toc247085824"/>
      <w:bookmarkStart w:id="974" w:name="_Toc421527957"/>
      <w:r>
        <w:rPr>
          <w:rFonts w:ascii="宋体" w:hAnsi="宋体" w:hint="eastAsia"/>
          <w:b/>
          <w:sz w:val="32"/>
        </w:rPr>
        <w:lastRenderedPageBreak/>
        <w:t>10.5 竣工结算</w:t>
      </w:r>
      <w:bookmarkEnd w:id="970"/>
      <w:bookmarkEnd w:id="971"/>
      <w:bookmarkEnd w:id="972"/>
      <w:bookmarkEnd w:id="973"/>
      <w:bookmarkEnd w:id="974"/>
    </w:p>
    <w:p w:rsidR="004B5CAC" w:rsidRDefault="001A39A7">
      <w:pPr>
        <w:spacing w:line="360" w:lineRule="auto"/>
        <w:ind w:firstLineChars="200" w:firstLine="480"/>
        <w:rPr>
          <w:rFonts w:ascii="宋体" w:hAnsi="宋体"/>
          <w:sz w:val="24"/>
        </w:rPr>
      </w:pPr>
      <w:r>
        <w:rPr>
          <w:rFonts w:ascii="宋体" w:hAnsi="宋体" w:hint="eastAsia"/>
          <w:sz w:val="24"/>
        </w:rPr>
        <w:t>10.5.1 除专用合同条款另有约定外，竣工结算价格不因物价波动和法律变化而调整。</w:t>
      </w:r>
    </w:p>
    <w:p w:rsidR="004B5CAC" w:rsidRDefault="001A39A7">
      <w:pPr>
        <w:spacing w:line="360" w:lineRule="auto"/>
        <w:ind w:firstLineChars="200" w:firstLine="480"/>
        <w:rPr>
          <w:rFonts w:ascii="宋体" w:hAnsi="宋体"/>
          <w:sz w:val="24"/>
        </w:rPr>
      </w:pPr>
      <w:r>
        <w:rPr>
          <w:rFonts w:ascii="宋体" w:hAnsi="宋体" w:hint="eastAsia"/>
          <w:sz w:val="24"/>
        </w:rPr>
        <w:t>10.5.2</w:t>
      </w:r>
      <w:r>
        <w:rPr>
          <w:rFonts w:ascii="宋体" w:hAnsi="宋体"/>
          <w:sz w:val="24"/>
        </w:rPr>
        <w:t>工程接收证书颁发后，承包人应按</w:t>
      </w:r>
      <w:r>
        <w:rPr>
          <w:rFonts w:ascii="宋体" w:hAnsi="宋体" w:hint="eastAsia"/>
          <w:sz w:val="24"/>
        </w:rPr>
        <w:t>专用合同条款</w:t>
      </w:r>
      <w:r>
        <w:rPr>
          <w:rFonts w:ascii="宋体" w:hAnsi="宋体"/>
          <w:sz w:val="24"/>
        </w:rPr>
        <w:t>约定的份数和期限向监理人提交竣工付款申请单，并提供相关证明材料。监理人</w:t>
      </w:r>
      <w:r>
        <w:rPr>
          <w:rFonts w:ascii="宋体" w:hAnsi="宋体" w:hint="eastAsia"/>
          <w:sz w:val="24"/>
        </w:rPr>
        <w:t>应当在</w:t>
      </w:r>
      <w:r>
        <w:rPr>
          <w:rFonts w:ascii="宋体" w:hAnsi="宋体"/>
          <w:sz w:val="24"/>
        </w:rPr>
        <w:t>收到竣工结算申请单的</w:t>
      </w:r>
      <w:r>
        <w:rPr>
          <w:rFonts w:ascii="宋体" w:hAnsi="宋体" w:hint="eastAsia"/>
          <w:sz w:val="24"/>
        </w:rPr>
        <w:t>7天内完成</w:t>
      </w:r>
      <w:r>
        <w:rPr>
          <w:rFonts w:ascii="宋体" w:hAnsi="宋体"/>
          <w:sz w:val="24"/>
        </w:rPr>
        <w:t>核查</w:t>
      </w:r>
      <w:r>
        <w:rPr>
          <w:rFonts w:ascii="宋体" w:hAnsi="宋体" w:hint="eastAsia"/>
          <w:sz w:val="24"/>
        </w:rPr>
        <w:t>、准备竣工付款证书并送发包人审核</w:t>
      </w:r>
      <w:r>
        <w:rPr>
          <w:rFonts w:ascii="宋体" w:hAnsi="宋体"/>
          <w:sz w:val="24"/>
        </w:rPr>
        <w:t>，发包人应在</w:t>
      </w:r>
      <w:r>
        <w:rPr>
          <w:rFonts w:ascii="宋体" w:hAnsi="宋体" w:hint="eastAsia"/>
          <w:sz w:val="24"/>
        </w:rPr>
        <w:t>收到后14</w:t>
      </w:r>
      <w:r>
        <w:rPr>
          <w:rFonts w:ascii="宋体" w:hAnsi="宋体"/>
          <w:sz w:val="24"/>
        </w:rPr>
        <w:t>天内</w:t>
      </w:r>
      <w:r>
        <w:rPr>
          <w:rFonts w:ascii="宋体" w:hAnsi="宋体" w:hint="eastAsia"/>
          <w:sz w:val="24"/>
        </w:rPr>
        <w:t>提出具体意见或签认竣工付款证书，并在</w:t>
      </w:r>
      <w:r>
        <w:rPr>
          <w:rFonts w:ascii="宋体" w:hAnsi="宋体"/>
          <w:sz w:val="24"/>
        </w:rPr>
        <w:t>监理人收到竣工结算申请单的</w:t>
      </w:r>
      <w:r>
        <w:rPr>
          <w:rFonts w:ascii="宋体" w:hAnsi="宋体" w:hint="eastAsia"/>
          <w:sz w:val="24"/>
        </w:rPr>
        <w:t>28</w:t>
      </w:r>
      <w:r>
        <w:rPr>
          <w:rFonts w:ascii="宋体" w:hAnsi="宋体"/>
          <w:sz w:val="24"/>
        </w:rPr>
        <w:t>天内将应付款支付给承包人。</w:t>
      </w:r>
      <w:r>
        <w:rPr>
          <w:rFonts w:ascii="宋体" w:hAnsi="宋体" w:hint="eastAsia"/>
          <w:sz w:val="24"/>
        </w:rPr>
        <w:t>发包人未在约定时间内审核并提出具体意见或者签认竣工付款证书的，视为同意承包人提出的竣工付款金额。</w:t>
      </w:r>
    </w:p>
    <w:p w:rsidR="004B5CAC" w:rsidRDefault="001A39A7">
      <w:pPr>
        <w:spacing w:line="360" w:lineRule="auto"/>
        <w:ind w:firstLineChars="200" w:firstLine="480"/>
        <w:rPr>
          <w:rFonts w:ascii="宋体" w:hAnsi="宋体"/>
          <w:sz w:val="24"/>
        </w:rPr>
      </w:pPr>
      <w:r>
        <w:rPr>
          <w:rFonts w:ascii="宋体" w:hAnsi="宋体" w:hint="eastAsia"/>
          <w:sz w:val="24"/>
        </w:rPr>
        <w:t>10.5.3竣工付款涉及政府投资资金的，按照国库集中支付等国家相关规定和专用合同条款的约定执行。</w:t>
      </w:r>
    </w:p>
    <w:p w:rsidR="004B5CAC" w:rsidRDefault="001A39A7">
      <w:pPr>
        <w:keepNext/>
        <w:keepLines/>
        <w:spacing w:before="260" w:after="260" w:line="413" w:lineRule="auto"/>
        <w:outlineLvl w:val="2"/>
        <w:rPr>
          <w:rFonts w:ascii="宋体" w:hAnsi="宋体"/>
          <w:b/>
          <w:sz w:val="32"/>
        </w:rPr>
      </w:pPr>
      <w:bookmarkStart w:id="975" w:name="_Toc246996310"/>
      <w:bookmarkStart w:id="976" w:name="_Toc246997053"/>
      <w:bookmarkStart w:id="977" w:name="_Toc421527958"/>
      <w:bookmarkStart w:id="978" w:name="_Toc456256523"/>
      <w:bookmarkStart w:id="979" w:name="_Toc247085825"/>
      <w:r>
        <w:rPr>
          <w:rFonts w:ascii="宋体" w:hAnsi="宋体" w:hint="eastAsia"/>
          <w:b/>
          <w:sz w:val="32"/>
        </w:rPr>
        <w:t>10.6 付款延误</w:t>
      </w:r>
      <w:bookmarkEnd w:id="975"/>
      <w:bookmarkEnd w:id="976"/>
      <w:bookmarkEnd w:id="977"/>
      <w:bookmarkEnd w:id="978"/>
      <w:bookmarkEnd w:id="979"/>
    </w:p>
    <w:p w:rsidR="004B5CAC" w:rsidRDefault="001A39A7">
      <w:pPr>
        <w:spacing w:line="360" w:lineRule="auto"/>
        <w:ind w:firstLineChars="200" w:firstLine="480"/>
        <w:rPr>
          <w:rFonts w:ascii="宋体" w:hAnsi="宋体"/>
          <w:sz w:val="24"/>
        </w:rPr>
      </w:pPr>
      <w:r>
        <w:rPr>
          <w:rFonts w:ascii="宋体" w:hAnsi="宋体" w:hint="eastAsia"/>
          <w:sz w:val="24"/>
        </w:rPr>
        <w:t>发包人不按期支付的，按专用合同条款的约定支付逾期付款违约金。</w:t>
      </w:r>
    </w:p>
    <w:p w:rsidR="004B5CAC" w:rsidRDefault="001A39A7">
      <w:pPr>
        <w:keepNext/>
        <w:keepLines/>
        <w:spacing w:before="260" w:after="260" w:line="413" w:lineRule="auto"/>
        <w:outlineLvl w:val="2"/>
        <w:rPr>
          <w:rFonts w:ascii="宋体" w:hAnsi="宋体"/>
          <w:b/>
          <w:sz w:val="32"/>
        </w:rPr>
      </w:pPr>
      <w:bookmarkStart w:id="980" w:name="_Toc421527959"/>
      <w:bookmarkStart w:id="981" w:name="_Toc247085826"/>
      <w:bookmarkStart w:id="982" w:name="_Toc456256524"/>
      <w:bookmarkStart w:id="983" w:name="_Toc246997054"/>
      <w:bookmarkStart w:id="984" w:name="_Toc184635115"/>
      <w:bookmarkStart w:id="985" w:name="_Toc246996311"/>
      <w:r>
        <w:rPr>
          <w:rFonts w:ascii="宋体" w:hAnsi="宋体" w:hint="eastAsia"/>
          <w:b/>
          <w:sz w:val="32"/>
        </w:rPr>
        <w:t>11. 竣工验收</w:t>
      </w:r>
      <w:bookmarkEnd w:id="980"/>
      <w:bookmarkEnd w:id="981"/>
      <w:bookmarkEnd w:id="982"/>
      <w:bookmarkEnd w:id="983"/>
      <w:bookmarkEnd w:id="984"/>
      <w:bookmarkEnd w:id="985"/>
    </w:p>
    <w:p w:rsidR="004B5CAC" w:rsidRDefault="001A39A7">
      <w:pPr>
        <w:keepNext/>
        <w:keepLines/>
        <w:spacing w:before="260" w:after="260" w:line="413" w:lineRule="auto"/>
        <w:outlineLvl w:val="2"/>
        <w:rPr>
          <w:rFonts w:ascii="宋体" w:hAnsi="宋体"/>
          <w:b/>
          <w:sz w:val="32"/>
        </w:rPr>
      </w:pPr>
      <w:bookmarkStart w:id="986" w:name="_Toc456256525"/>
      <w:bookmarkStart w:id="987" w:name="_Toc421527960"/>
      <w:bookmarkStart w:id="988" w:name="_Toc246997055"/>
      <w:bookmarkStart w:id="989" w:name="_Toc247085827"/>
      <w:bookmarkStart w:id="990" w:name="_Toc246996312"/>
      <w:r>
        <w:rPr>
          <w:rFonts w:ascii="宋体" w:hAnsi="宋体" w:hint="eastAsia"/>
          <w:b/>
          <w:sz w:val="32"/>
        </w:rPr>
        <w:t>11.1 竣工验收的含义</w:t>
      </w:r>
      <w:bookmarkEnd w:id="986"/>
      <w:bookmarkEnd w:id="987"/>
    </w:p>
    <w:p w:rsidR="004B5CAC" w:rsidRDefault="001A39A7">
      <w:pPr>
        <w:spacing w:line="360" w:lineRule="auto"/>
        <w:ind w:firstLineChars="200" w:firstLine="480"/>
        <w:rPr>
          <w:rFonts w:ascii="宋体" w:hAnsi="宋体"/>
          <w:sz w:val="24"/>
        </w:rPr>
      </w:pPr>
      <w:r>
        <w:rPr>
          <w:rFonts w:ascii="宋体" w:hAnsi="宋体" w:hint="eastAsia"/>
          <w:sz w:val="24"/>
        </w:rPr>
        <w:t>11.1.1 竣工验收是指承包人完成了全部合同工作后，发包人按合同要求进行的验收。</w:t>
      </w:r>
    </w:p>
    <w:p w:rsidR="004B5CAC" w:rsidRDefault="001A39A7">
      <w:pPr>
        <w:spacing w:line="360" w:lineRule="auto"/>
        <w:ind w:firstLineChars="200" w:firstLine="480"/>
        <w:rPr>
          <w:rFonts w:ascii="宋体" w:hAnsi="宋体"/>
          <w:sz w:val="24"/>
        </w:rPr>
      </w:pPr>
      <w:r>
        <w:rPr>
          <w:rFonts w:ascii="宋体" w:hAnsi="宋体" w:hint="eastAsia"/>
          <w:sz w:val="24"/>
        </w:rPr>
        <w:t>11.1.2 需要进行国家验收的，竣工验收是国家验收的一部分。竣工验收所采用的各项验收和评定标准应符合国家验收标准。发包人和承包人为竣工验收提供的各项竣工验收资料应符合国家验收的要求。</w:t>
      </w:r>
    </w:p>
    <w:p w:rsidR="004B5CAC" w:rsidRDefault="001A39A7">
      <w:pPr>
        <w:keepNext/>
        <w:keepLines/>
        <w:spacing w:before="260" w:after="260" w:line="413" w:lineRule="auto"/>
        <w:outlineLvl w:val="2"/>
        <w:rPr>
          <w:rFonts w:ascii="宋体" w:hAnsi="宋体"/>
          <w:b/>
          <w:sz w:val="32"/>
        </w:rPr>
      </w:pPr>
      <w:bookmarkStart w:id="991" w:name="_Toc421527961"/>
      <w:bookmarkStart w:id="992" w:name="_Toc456256526"/>
      <w:r>
        <w:rPr>
          <w:rFonts w:ascii="宋体" w:hAnsi="宋体" w:hint="eastAsia"/>
          <w:b/>
          <w:sz w:val="32"/>
        </w:rPr>
        <w:t>11.2 竣工验收申请报告</w:t>
      </w:r>
      <w:bookmarkEnd w:id="988"/>
      <w:bookmarkEnd w:id="989"/>
      <w:bookmarkEnd w:id="990"/>
      <w:bookmarkEnd w:id="991"/>
      <w:bookmarkEnd w:id="992"/>
    </w:p>
    <w:p w:rsidR="004B5CAC" w:rsidRDefault="001A39A7">
      <w:pPr>
        <w:spacing w:line="360" w:lineRule="auto"/>
        <w:ind w:firstLineChars="200" w:firstLine="480"/>
        <w:rPr>
          <w:rFonts w:ascii="宋体" w:hAnsi="宋体"/>
          <w:sz w:val="24"/>
        </w:rPr>
      </w:pPr>
      <w:r>
        <w:rPr>
          <w:rFonts w:ascii="宋体" w:hAnsi="宋体"/>
          <w:sz w:val="24"/>
        </w:rPr>
        <w:t>当工程具备竣工条件时，</w:t>
      </w:r>
      <w:r>
        <w:rPr>
          <w:rFonts w:ascii="宋体" w:hAnsi="宋体" w:hint="eastAsia"/>
          <w:sz w:val="24"/>
        </w:rPr>
        <w:t>承包</w:t>
      </w:r>
      <w:r>
        <w:rPr>
          <w:rFonts w:ascii="宋体" w:hAnsi="宋体"/>
          <w:sz w:val="24"/>
        </w:rPr>
        <w:t>人即可向监理人报送竣工验收申请报告</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993" w:name="_Toc456256527"/>
      <w:bookmarkStart w:id="994" w:name="_Toc246997056"/>
      <w:bookmarkStart w:id="995" w:name="_Toc421527962"/>
      <w:bookmarkStart w:id="996" w:name="_Toc247085828"/>
      <w:bookmarkStart w:id="997" w:name="_Toc246996313"/>
      <w:r>
        <w:rPr>
          <w:rFonts w:ascii="宋体" w:hAnsi="宋体" w:hint="eastAsia"/>
          <w:b/>
          <w:sz w:val="32"/>
        </w:rPr>
        <w:lastRenderedPageBreak/>
        <w:t>11.3 竣工和验收</w:t>
      </w:r>
      <w:bookmarkEnd w:id="993"/>
      <w:bookmarkEnd w:id="994"/>
      <w:bookmarkEnd w:id="995"/>
      <w:bookmarkEnd w:id="996"/>
      <w:bookmarkEnd w:id="997"/>
    </w:p>
    <w:p w:rsidR="004B5CAC" w:rsidRDefault="001A39A7">
      <w:pPr>
        <w:spacing w:line="360" w:lineRule="auto"/>
        <w:ind w:firstLineChars="200" w:firstLine="480"/>
        <w:rPr>
          <w:rFonts w:ascii="宋体" w:hAnsi="宋体"/>
          <w:sz w:val="24"/>
        </w:rPr>
      </w:pPr>
      <w:r>
        <w:rPr>
          <w:rFonts w:ascii="宋体" w:hAnsi="宋体"/>
          <w:sz w:val="24"/>
        </w:rPr>
        <w:t>监理人审查后认为具备竣工验收条件的，提请发包人进行工程验收。发包人经过验收后同意接收工程的，由监理人向</w:t>
      </w:r>
      <w:r>
        <w:rPr>
          <w:rFonts w:ascii="宋体" w:hAnsi="宋体" w:hint="eastAsia"/>
          <w:sz w:val="24"/>
        </w:rPr>
        <w:t>承包</w:t>
      </w:r>
      <w:r>
        <w:rPr>
          <w:rFonts w:ascii="宋体" w:hAnsi="宋体"/>
          <w:sz w:val="24"/>
        </w:rPr>
        <w:t>人出具经发包人签认的工程接收证书</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sz w:val="24"/>
        </w:rPr>
        <w:t>除专用合同条款另有约定外，经验收合格工程的实际竣工日期，以提交竣工验收申请报告的日期为准，并在工程接收证书中写明</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998" w:name="_Toc247085829"/>
      <w:bookmarkStart w:id="999" w:name="_Toc456256528"/>
      <w:bookmarkStart w:id="1000" w:name="_Toc246996314"/>
      <w:bookmarkStart w:id="1001" w:name="_Toc421527963"/>
      <w:bookmarkStart w:id="1002" w:name="_Toc246997057"/>
      <w:r>
        <w:rPr>
          <w:rFonts w:ascii="宋体" w:hAnsi="宋体" w:hint="eastAsia"/>
          <w:b/>
          <w:sz w:val="32"/>
        </w:rPr>
        <w:t>11.4 试运行</w:t>
      </w:r>
      <w:bookmarkEnd w:id="998"/>
      <w:bookmarkEnd w:id="999"/>
      <w:bookmarkEnd w:id="1000"/>
      <w:bookmarkEnd w:id="1001"/>
      <w:bookmarkEnd w:id="1002"/>
    </w:p>
    <w:p w:rsidR="004B5CAC" w:rsidRDefault="001A39A7">
      <w:pPr>
        <w:spacing w:line="360" w:lineRule="auto"/>
        <w:ind w:firstLineChars="200" w:firstLine="480"/>
        <w:rPr>
          <w:rFonts w:ascii="宋体" w:hAnsi="宋体"/>
          <w:sz w:val="24"/>
        </w:rPr>
      </w:pPr>
      <w:r>
        <w:rPr>
          <w:rFonts w:ascii="宋体" w:hAnsi="宋体" w:hint="eastAsia"/>
          <w:sz w:val="24"/>
        </w:rPr>
        <w:t>除专用合同条款另有约定外，承包人应按专用合同条款约定进行工程及工程设备试运行，负责提供试运行所需的人员、器材和必要的条件，并承担全部试运行费用。</w:t>
      </w:r>
    </w:p>
    <w:p w:rsidR="004B5CAC" w:rsidRDefault="001A39A7">
      <w:pPr>
        <w:keepNext/>
        <w:keepLines/>
        <w:spacing w:before="260" w:after="260" w:line="413" w:lineRule="auto"/>
        <w:outlineLvl w:val="2"/>
        <w:rPr>
          <w:rFonts w:ascii="宋体" w:hAnsi="宋体"/>
          <w:b/>
          <w:sz w:val="32"/>
        </w:rPr>
      </w:pPr>
      <w:bookmarkStart w:id="1003" w:name="_Toc247085830"/>
      <w:bookmarkStart w:id="1004" w:name="_Toc246997058"/>
      <w:bookmarkStart w:id="1005" w:name="_Toc246996315"/>
      <w:bookmarkStart w:id="1006" w:name="_Toc456256529"/>
      <w:bookmarkStart w:id="1007" w:name="_Toc421527964"/>
      <w:r>
        <w:rPr>
          <w:rFonts w:ascii="宋体" w:hAnsi="宋体" w:hint="eastAsia"/>
          <w:b/>
          <w:sz w:val="32"/>
        </w:rPr>
        <w:t>11.5 竣工清场</w:t>
      </w:r>
      <w:bookmarkEnd w:id="1003"/>
      <w:bookmarkEnd w:id="1004"/>
      <w:bookmarkEnd w:id="1005"/>
      <w:bookmarkEnd w:id="1006"/>
      <w:bookmarkEnd w:id="1007"/>
    </w:p>
    <w:p w:rsidR="004B5CAC" w:rsidRDefault="001A39A7">
      <w:pPr>
        <w:spacing w:line="360" w:lineRule="auto"/>
        <w:ind w:firstLineChars="200" w:firstLine="480"/>
        <w:rPr>
          <w:rFonts w:ascii="宋体" w:hAnsi="宋体"/>
          <w:sz w:val="24"/>
        </w:rPr>
      </w:pPr>
      <w:r>
        <w:rPr>
          <w:rFonts w:ascii="宋体" w:hAnsi="宋体" w:hint="eastAsia"/>
          <w:sz w:val="24"/>
        </w:rPr>
        <w:t>除合同另有约定外，工程接收证书颁发后，承包人应对施工场地进行清理，直至监理人检验合格为止。竣工清场费用由承包人承担。</w:t>
      </w:r>
    </w:p>
    <w:p w:rsidR="004B5CAC" w:rsidRDefault="001A39A7">
      <w:pPr>
        <w:keepNext/>
        <w:keepLines/>
        <w:spacing w:before="260" w:after="260" w:line="413" w:lineRule="auto"/>
        <w:outlineLvl w:val="2"/>
        <w:rPr>
          <w:rFonts w:ascii="宋体" w:hAnsi="宋体"/>
          <w:b/>
          <w:sz w:val="32"/>
        </w:rPr>
      </w:pPr>
      <w:bookmarkStart w:id="1008" w:name="_Toc421527965"/>
      <w:bookmarkStart w:id="1009" w:name="_Toc247085831"/>
      <w:bookmarkStart w:id="1010" w:name="_Toc456256530"/>
      <w:bookmarkStart w:id="1011" w:name="_Toc184635116"/>
      <w:bookmarkStart w:id="1012" w:name="_Toc246997059"/>
      <w:bookmarkStart w:id="1013" w:name="_Toc246996316"/>
      <w:r>
        <w:rPr>
          <w:rFonts w:ascii="宋体" w:hAnsi="宋体" w:hint="eastAsia"/>
          <w:b/>
          <w:sz w:val="32"/>
        </w:rPr>
        <w:t>12. 缺陷责任与保修责任</w:t>
      </w:r>
      <w:bookmarkEnd w:id="1008"/>
      <w:bookmarkEnd w:id="1009"/>
      <w:bookmarkEnd w:id="1010"/>
      <w:bookmarkEnd w:id="1011"/>
      <w:bookmarkEnd w:id="1012"/>
      <w:bookmarkEnd w:id="1013"/>
    </w:p>
    <w:p w:rsidR="004B5CAC" w:rsidRDefault="001A39A7">
      <w:pPr>
        <w:keepNext/>
        <w:keepLines/>
        <w:spacing w:before="260" w:after="260" w:line="413" w:lineRule="auto"/>
        <w:outlineLvl w:val="2"/>
        <w:rPr>
          <w:rFonts w:ascii="宋体" w:hAnsi="宋体"/>
          <w:b/>
          <w:sz w:val="32"/>
        </w:rPr>
      </w:pPr>
      <w:bookmarkStart w:id="1014" w:name="_Toc246997060"/>
      <w:bookmarkStart w:id="1015" w:name="_Toc421527966"/>
      <w:bookmarkStart w:id="1016" w:name="_Toc247085832"/>
      <w:bookmarkStart w:id="1017" w:name="_Toc456256531"/>
      <w:bookmarkStart w:id="1018" w:name="_Toc246996317"/>
      <w:r>
        <w:rPr>
          <w:rFonts w:ascii="宋体" w:hAnsi="宋体" w:hint="eastAsia"/>
          <w:b/>
          <w:sz w:val="32"/>
        </w:rPr>
        <w:t>12.1 缺陷责任</w:t>
      </w:r>
      <w:bookmarkEnd w:id="1014"/>
      <w:bookmarkEnd w:id="1015"/>
      <w:bookmarkEnd w:id="1016"/>
      <w:bookmarkEnd w:id="1017"/>
      <w:bookmarkEnd w:id="1018"/>
    </w:p>
    <w:p w:rsidR="004B5CAC" w:rsidRDefault="001A39A7">
      <w:pPr>
        <w:spacing w:line="360" w:lineRule="auto"/>
        <w:ind w:firstLineChars="200" w:firstLine="480"/>
        <w:rPr>
          <w:rFonts w:ascii="宋体" w:hAnsi="宋体"/>
          <w:sz w:val="24"/>
        </w:rPr>
      </w:pPr>
      <w:r>
        <w:rPr>
          <w:rFonts w:ascii="宋体" w:hAnsi="宋体" w:hint="eastAsia"/>
          <w:sz w:val="24"/>
        </w:rPr>
        <w:t>缺陷责任自实际竣工日期起计算。在缺陷责任期内，已交付的工程</w:t>
      </w:r>
      <w:r>
        <w:rPr>
          <w:rFonts w:ascii="宋体" w:hAnsi="宋体"/>
          <w:sz w:val="24"/>
        </w:rPr>
        <w:t>由于</w:t>
      </w:r>
      <w:r>
        <w:rPr>
          <w:rFonts w:ascii="宋体" w:hAnsi="宋体" w:hint="eastAsia"/>
          <w:sz w:val="24"/>
        </w:rPr>
        <w:t>承包</w:t>
      </w:r>
      <w:r>
        <w:rPr>
          <w:rFonts w:ascii="宋体" w:hAnsi="宋体"/>
          <w:sz w:val="24"/>
        </w:rPr>
        <w:t>人的材料、设备或工艺不符合合同要求所产生的缺陷，修补费用由</w:t>
      </w:r>
      <w:r>
        <w:rPr>
          <w:rFonts w:ascii="宋体" w:hAnsi="宋体" w:hint="eastAsia"/>
          <w:sz w:val="24"/>
        </w:rPr>
        <w:t>承包</w:t>
      </w:r>
      <w:r>
        <w:rPr>
          <w:rFonts w:ascii="宋体" w:hAnsi="宋体"/>
          <w:sz w:val="24"/>
        </w:rPr>
        <w:t>人承担</w:t>
      </w:r>
      <w:r>
        <w:rPr>
          <w:rFonts w:ascii="宋体" w:hAnsi="宋体" w:hint="eastAsia"/>
          <w:sz w:val="24"/>
        </w:rPr>
        <w:t>。由于承包人原因造成某项缺陷或损坏使某项工程或工程设备不能按原定目标使用而需要再次检查、检验和修复的，发包人有权要求承包人相应延长缺陷责任期，但缺陷责任期最长不超过2年。</w:t>
      </w:r>
    </w:p>
    <w:p w:rsidR="004B5CAC" w:rsidRDefault="001A39A7">
      <w:pPr>
        <w:keepNext/>
        <w:keepLines/>
        <w:spacing w:before="260" w:after="260" w:line="413" w:lineRule="auto"/>
        <w:outlineLvl w:val="2"/>
        <w:rPr>
          <w:rFonts w:ascii="宋体" w:hAnsi="宋体"/>
          <w:b/>
          <w:sz w:val="32"/>
        </w:rPr>
      </w:pPr>
      <w:bookmarkStart w:id="1019" w:name="_Toc246996318"/>
      <w:bookmarkStart w:id="1020" w:name="_Toc456256532"/>
      <w:bookmarkStart w:id="1021" w:name="_Toc421527967"/>
      <w:bookmarkStart w:id="1022" w:name="_Toc247085833"/>
      <w:bookmarkStart w:id="1023" w:name="_Toc246997061"/>
      <w:r>
        <w:rPr>
          <w:rFonts w:ascii="宋体" w:hAnsi="宋体" w:hint="eastAsia"/>
          <w:b/>
          <w:sz w:val="32"/>
        </w:rPr>
        <w:t>12.2 保修责任</w:t>
      </w:r>
      <w:bookmarkEnd w:id="1019"/>
      <w:bookmarkEnd w:id="1020"/>
      <w:bookmarkEnd w:id="1021"/>
      <w:bookmarkEnd w:id="1022"/>
      <w:bookmarkEnd w:id="1023"/>
    </w:p>
    <w:p w:rsidR="004B5CAC" w:rsidRDefault="001A39A7">
      <w:pPr>
        <w:spacing w:line="360" w:lineRule="auto"/>
        <w:ind w:firstLineChars="200" w:firstLine="480"/>
        <w:rPr>
          <w:rFonts w:ascii="宋体" w:hAnsi="宋体"/>
          <w:sz w:val="24"/>
        </w:rPr>
      </w:pPr>
      <w:r>
        <w:rPr>
          <w:rFonts w:ascii="宋体" w:hAnsi="宋体" w:hint="eastAsia"/>
          <w:sz w:val="24"/>
        </w:rPr>
        <w:t>合同当事人根据有关法律规定，在专用合同条款中约定工程质量保修范围、期限和责任。保修期自实际竣工日期起计算。</w:t>
      </w:r>
      <w:bookmarkStart w:id="1024" w:name="_Toc247085834"/>
      <w:bookmarkStart w:id="1025" w:name="_Toc246996319"/>
      <w:bookmarkStart w:id="1026" w:name="_Toc246997062"/>
      <w:bookmarkStart w:id="1027" w:name="_Toc184635117"/>
    </w:p>
    <w:p w:rsidR="004B5CAC" w:rsidRDefault="001A39A7">
      <w:pPr>
        <w:keepNext/>
        <w:keepLines/>
        <w:spacing w:before="260" w:after="260" w:line="413" w:lineRule="auto"/>
        <w:outlineLvl w:val="2"/>
        <w:rPr>
          <w:rFonts w:ascii="宋体" w:hAnsi="宋体"/>
          <w:b/>
          <w:sz w:val="32"/>
        </w:rPr>
      </w:pPr>
      <w:bookmarkStart w:id="1028" w:name="_Toc421527968"/>
      <w:bookmarkStart w:id="1029" w:name="_Toc456256533"/>
      <w:r>
        <w:rPr>
          <w:rFonts w:ascii="宋体" w:hAnsi="宋体" w:hint="eastAsia"/>
          <w:b/>
          <w:sz w:val="32"/>
        </w:rPr>
        <w:lastRenderedPageBreak/>
        <w:t>13. 保险</w:t>
      </w:r>
      <w:bookmarkEnd w:id="1024"/>
      <w:bookmarkEnd w:id="1025"/>
      <w:bookmarkEnd w:id="1026"/>
      <w:bookmarkEnd w:id="1027"/>
      <w:bookmarkEnd w:id="1028"/>
      <w:bookmarkEnd w:id="1029"/>
    </w:p>
    <w:p w:rsidR="004B5CAC" w:rsidRDefault="001A39A7">
      <w:pPr>
        <w:keepNext/>
        <w:keepLines/>
        <w:spacing w:before="260" w:after="260" w:line="413" w:lineRule="auto"/>
        <w:outlineLvl w:val="2"/>
        <w:rPr>
          <w:rFonts w:ascii="宋体" w:hAnsi="宋体"/>
          <w:b/>
          <w:sz w:val="32"/>
        </w:rPr>
      </w:pPr>
      <w:bookmarkStart w:id="1030" w:name="_Toc247085835"/>
      <w:bookmarkStart w:id="1031" w:name="_Toc456256534"/>
      <w:bookmarkStart w:id="1032" w:name="_Toc421527969"/>
      <w:bookmarkStart w:id="1033" w:name="_Toc246996320"/>
      <w:bookmarkStart w:id="1034" w:name="_Toc246997063"/>
      <w:r>
        <w:rPr>
          <w:rFonts w:ascii="宋体" w:hAnsi="宋体" w:hint="eastAsia"/>
          <w:b/>
          <w:sz w:val="32"/>
        </w:rPr>
        <w:t>13.1 保险范围</w:t>
      </w:r>
      <w:bookmarkEnd w:id="1030"/>
      <w:bookmarkEnd w:id="1031"/>
      <w:bookmarkEnd w:id="1032"/>
      <w:bookmarkEnd w:id="1033"/>
      <w:bookmarkEnd w:id="1034"/>
    </w:p>
    <w:p w:rsidR="004B5CAC" w:rsidRDefault="001A39A7">
      <w:pPr>
        <w:spacing w:line="360" w:lineRule="auto"/>
        <w:ind w:firstLineChars="200" w:firstLine="480"/>
        <w:rPr>
          <w:rFonts w:ascii="宋体" w:hAnsi="宋体"/>
          <w:sz w:val="24"/>
        </w:rPr>
      </w:pPr>
      <w:r>
        <w:rPr>
          <w:rFonts w:ascii="宋体" w:hAnsi="宋体" w:hint="eastAsia"/>
          <w:sz w:val="24"/>
        </w:rPr>
        <w:t>13.1.1承包人按照专用合同条款的约定向双方同意的保险人投保建筑工程一切险或安装工程一切险等保险。具体的投保险种、保险范围、保险金额、保险费率、保险期限等有关内容应当在专用合同条款中明确约定。</w:t>
      </w:r>
    </w:p>
    <w:p w:rsidR="004B5CAC" w:rsidRDefault="001A39A7">
      <w:pPr>
        <w:spacing w:line="360" w:lineRule="auto"/>
        <w:ind w:firstLineChars="200" w:firstLine="480"/>
        <w:rPr>
          <w:rFonts w:ascii="宋体" w:hAnsi="宋体"/>
          <w:sz w:val="24"/>
        </w:rPr>
      </w:pPr>
      <w:r>
        <w:rPr>
          <w:rFonts w:ascii="宋体" w:hAnsi="宋体" w:hint="eastAsia"/>
          <w:sz w:val="24"/>
        </w:rPr>
        <w:t>13.1.2承包</w:t>
      </w:r>
      <w:r>
        <w:rPr>
          <w:rFonts w:ascii="宋体" w:hAnsi="宋体"/>
          <w:sz w:val="24"/>
        </w:rPr>
        <w:t>人应依照有关法律规定参加工伤保险和人身意外伤害险，为其履行合同所雇佣的全部人员，缴纳工伤保险费和</w:t>
      </w:r>
      <w:r>
        <w:rPr>
          <w:rFonts w:ascii="宋体" w:hAnsi="宋体" w:hint="eastAsia"/>
          <w:sz w:val="24"/>
        </w:rPr>
        <w:t>人身</w:t>
      </w:r>
      <w:r>
        <w:rPr>
          <w:rFonts w:ascii="宋体" w:hAnsi="宋体"/>
          <w:sz w:val="24"/>
        </w:rPr>
        <w:t>意外伤害险费。</w:t>
      </w:r>
    </w:p>
    <w:p w:rsidR="004B5CAC" w:rsidRDefault="001A39A7">
      <w:pPr>
        <w:spacing w:line="360" w:lineRule="auto"/>
        <w:ind w:firstLineChars="200" w:firstLine="480"/>
        <w:rPr>
          <w:rFonts w:ascii="宋体" w:hAnsi="宋体"/>
          <w:sz w:val="24"/>
        </w:rPr>
      </w:pPr>
      <w:r>
        <w:rPr>
          <w:rFonts w:ascii="宋体" w:hAnsi="宋体" w:hint="eastAsia"/>
          <w:sz w:val="24"/>
        </w:rPr>
        <w:t>13.1.3</w:t>
      </w:r>
      <w:r>
        <w:rPr>
          <w:rFonts w:ascii="宋体" w:hAnsi="宋体"/>
          <w:sz w:val="24"/>
        </w:rPr>
        <w:t>发包人应依照有关法律规定参加工伤保险和人身意外伤害险，为其现场机构雇佣的全部人员，缴纳工伤保险费和人身意外伤害险费，并要求其监理人也进行此类保险</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1035" w:name="_Toc246996321"/>
      <w:bookmarkStart w:id="1036" w:name="_Toc456256535"/>
      <w:bookmarkStart w:id="1037" w:name="_Toc246997064"/>
      <w:bookmarkStart w:id="1038" w:name="_Toc247085836"/>
      <w:bookmarkStart w:id="1039" w:name="_Toc421527970"/>
      <w:r>
        <w:rPr>
          <w:rFonts w:ascii="宋体" w:hAnsi="宋体" w:hint="eastAsia"/>
          <w:b/>
          <w:sz w:val="32"/>
        </w:rPr>
        <w:t xml:space="preserve">13.2 </w:t>
      </w:r>
      <w:r>
        <w:rPr>
          <w:rFonts w:ascii="宋体" w:hAnsi="宋体"/>
          <w:b/>
          <w:sz w:val="32"/>
        </w:rPr>
        <w:t>未办理保</w:t>
      </w:r>
      <w:r>
        <w:rPr>
          <w:rFonts w:ascii="宋体" w:hAnsi="宋体" w:hint="eastAsia"/>
          <w:b/>
          <w:sz w:val="32"/>
        </w:rPr>
        <w:t>险</w:t>
      </w:r>
      <w:bookmarkEnd w:id="1035"/>
      <w:bookmarkEnd w:id="1036"/>
      <w:bookmarkEnd w:id="1037"/>
      <w:bookmarkEnd w:id="1038"/>
      <w:bookmarkEnd w:id="1039"/>
    </w:p>
    <w:p w:rsidR="004B5CAC" w:rsidRDefault="001A39A7">
      <w:pPr>
        <w:spacing w:line="360" w:lineRule="auto"/>
        <w:ind w:firstLineChars="200" w:firstLine="480"/>
        <w:rPr>
          <w:rFonts w:ascii="宋体" w:hAnsi="宋体"/>
          <w:sz w:val="24"/>
        </w:rPr>
      </w:pPr>
      <w:bookmarkStart w:id="1040" w:name="_Toc184635118"/>
      <w:r>
        <w:rPr>
          <w:rFonts w:ascii="宋体" w:hAnsi="宋体" w:hint="eastAsia"/>
          <w:sz w:val="24"/>
        </w:rPr>
        <w:t>13.2.1</w:t>
      </w:r>
      <w:r>
        <w:rPr>
          <w:rFonts w:ascii="宋体" w:hAnsi="宋体"/>
          <w:sz w:val="24"/>
        </w:rPr>
        <w:t>由于负有投保义务的一方当事人未按合同约定办理保险，或未能使保险持续有效的，另一方当事人可代为办理，所需费用由对方当事人承担。</w:t>
      </w:r>
    </w:p>
    <w:p w:rsidR="004B5CAC" w:rsidRDefault="001A39A7">
      <w:pPr>
        <w:spacing w:line="360" w:lineRule="auto"/>
        <w:ind w:firstLineChars="200" w:firstLine="480"/>
        <w:rPr>
          <w:rFonts w:ascii="宋体" w:hAnsi="宋体"/>
          <w:sz w:val="24"/>
        </w:rPr>
      </w:pPr>
      <w:r>
        <w:rPr>
          <w:rFonts w:ascii="宋体" w:hAnsi="宋体" w:hint="eastAsia"/>
          <w:sz w:val="24"/>
        </w:rPr>
        <w:t>13.2.2</w:t>
      </w:r>
      <w:r>
        <w:rPr>
          <w:rFonts w:ascii="宋体" w:hAnsi="宋体"/>
          <w:sz w:val="24"/>
        </w:rPr>
        <w:t>由于负有投保义务的一方当事人未按合同约定办理某项保险，导致受益人未能得到保险人的赔偿，原应从该项保险得到的保险金应由负有投保义务的一方当事人支付</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1041" w:name="_Toc247514180"/>
      <w:bookmarkStart w:id="1042" w:name="_Toc247527781"/>
      <w:bookmarkStart w:id="1043" w:name="_Toc271821895"/>
      <w:bookmarkStart w:id="1044" w:name="_Toc421527971"/>
      <w:bookmarkStart w:id="1045" w:name="_Toc456256536"/>
      <w:bookmarkStart w:id="1046" w:name="_Toc246997065"/>
      <w:bookmarkStart w:id="1047" w:name="_Toc247085837"/>
      <w:bookmarkStart w:id="1048" w:name="_Toc184635119"/>
      <w:bookmarkStart w:id="1049" w:name="_Toc246996322"/>
      <w:bookmarkEnd w:id="1040"/>
      <w:r>
        <w:rPr>
          <w:rFonts w:ascii="宋体" w:hAnsi="宋体" w:hint="eastAsia"/>
          <w:b/>
          <w:sz w:val="32"/>
        </w:rPr>
        <w:t>14. 不可抗力</w:t>
      </w:r>
      <w:bookmarkEnd w:id="1041"/>
      <w:bookmarkEnd w:id="1042"/>
      <w:bookmarkEnd w:id="1043"/>
      <w:bookmarkEnd w:id="1044"/>
      <w:bookmarkEnd w:id="1045"/>
    </w:p>
    <w:p w:rsidR="004B5CAC" w:rsidRDefault="001A39A7">
      <w:pPr>
        <w:keepNext/>
        <w:keepLines/>
        <w:spacing w:before="260" w:after="260" w:line="413" w:lineRule="auto"/>
        <w:outlineLvl w:val="2"/>
        <w:rPr>
          <w:rFonts w:ascii="宋体" w:hAnsi="宋体"/>
          <w:b/>
          <w:sz w:val="32"/>
        </w:rPr>
      </w:pPr>
      <w:bookmarkStart w:id="1050" w:name="_Toc456256537"/>
      <w:bookmarkStart w:id="1051" w:name="_Toc271821896"/>
      <w:bookmarkStart w:id="1052" w:name="_Toc421527972"/>
      <w:bookmarkStart w:id="1053" w:name="_Toc247514181"/>
      <w:bookmarkStart w:id="1054" w:name="_Toc247527782"/>
      <w:r>
        <w:rPr>
          <w:rFonts w:ascii="宋体" w:hAnsi="宋体" w:hint="eastAsia"/>
          <w:b/>
          <w:sz w:val="32"/>
        </w:rPr>
        <w:t>14.1 不可抗力的确认</w:t>
      </w:r>
      <w:bookmarkEnd w:id="1050"/>
      <w:bookmarkEnd w:id="1051"/>
      <w:bookmarkEnd w:id="1052"/>
      <w:bookmarkEnd w:id="1053"/>
      <w:bookmarkEnd w:id="1054"/>
    </w:p>
    <w:p w:rsidR="004B5CAC" w:rsidRDefault="001A39A7">
      <w:pPr>
        <w:spacing w:line="360" w:lineRule="auto"/>
        <w:ind w:firstLineChars="200" w:firstLine="480"/>
        <w:rPr>
          <w:rFonts w:ascii="宋体" w:hAnsi="宋体"/>
          <w:sz w:val="24"/>
        </w:rPr>
      </w:pPr>
      <w:r>
        <w:rPr>
          <w:rFonts w:ascii="宋体" w:hAnsi="宋体" w:hint="eastAsia"/>
          <w:sz w:val="24"/>
        </w:rPr>
        <w:t>14.1.1 不可抗力是指承包人和发包人在订立合同时不可预见，在履行合同过程中不可避免发生并不能克服的自然灾害和社会性突发事件，如地震、海啸、瘟疫、水灾、骚乱、暴动、战争和专用合同条款约定的其他情形。</w:t>
      </w:r>
    </w:p>
    <w:p w:rsidR="004B5CAC" w:rsidRDefault="001A39A7">
      <w:pPr>
        <w:spacing w:line="360" w:lineRule="auto"/>
        <w:ind w:firstLineChars="200" w:firstLine="480"/>
        <w:rPr>
          <w:rFonts w:ascii="宋体" w:hAnsi="宋体"/>
          <w:sz w:val="24"/>
        </w:rPr>
      </w:pPr>
      <w:r>
        <w:rPr>
          <w:rFonts w:ascii="宋体" w:hAnsi="宋体" w:hint="eastAsia"/>
          <w:sz w:val="24"/>
        </w:rPr>
        <w:t>14.1.2 不可抗力发生后，发包人和承包人应及时认真统计所造成的损失，收集不可抗力造成损失的证据。合同双方对是否属于不可抗力或其损失的意见不一致的，由监</w:t>
      </w:r>
      <w:r>
        <w:rPr>
          <w:rFonts w:ascii="宋体" w:hAnsi="宋体" w:hint="eastAsia"/>
          <w:sz w:val="24"/>
        </w:rPr>
        <w:lastRenderedPageBreak/>
        <w:t>理人按第3.5 款商定或确定。发生争议时，按第17条的约定执行。</w:t>
      </w:r>
    </w:p>
    <w:p w:rsidR="004B5CAC" w:rsidRDefault="001A39A7">
      <w:pPr>
        <w:keepNext/>
        <w:keepLines/>
        <w:spacing w:before="260" w:after="260" w:line="413" w:lineRule="auto"/>
        <w:outlineLvl w:val="2"/>
        <w:rPr>
          <w:rFonts w:ascii="宋体" w:hAnsi="宋体"/>
          <w:b/>
          <w:sz w:val="32"/>
        </w:rPr>
      </w:pPr>
      <w:bookmarkStart w:id="1055" w:name="_Toc271821897"/>
      <w:bookmarkStart w:id="1056" w:name="_Toc247514182"/>
      <w:bookmarkStart w:id="1057" w:name="_Toc456256538"/>
      <w:bookmarkStart w:id="1058" w:name="_Toc421527973"/>
      <w:bookmarkStart w:id="1059" w:name="_Toc247527783"/>
      <w:r>
        <w:rPr>
          <w:rFonts w:ascii="宋体" w:hAnsi="宋体" w:hint="eastAsia"/>
          <w:b/>
          <w:sz w:val="32"/>
        </w:rPr>
        <w:t>14.2 不可抗力的通知</w:t>
      </w:r>
      <w:bookmarkEnd w:id="1055"/>
      <w:bookmarkEnd w:id="1056"/>
      <w:bookmarkEnd w:id="1057"/>
      <w:bookmarkEnd w:id="1058"/>
      <w:bookmarkEnd w:id="1059"/>
    </w:p>
    <w:p w:rsidR="004B5CAC" w:rsidRDefault="001A39A7">
      <w:pPr>
        <w:spacing w:line="360" w:lineRule="auto"/>
        <w:ind w:firstLineChars="200" w:firstLine="480"/>
        <w:rPr>
          <w:rFonts w:ascii="宋体" w:hAnsi="宋体"/>
          <w:sz w:val="24"/>
        </w:rPr>
      </w:pPr>
      <w:r>
        <w:rPr>
          <w:rFonts w:ascii="宋体" w:hAnsi="宋体" w:hint="eastAsia"/>
          <w:sz w:val="24"/>
        </w:rPr>
        <w:t>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p>
    <w:p w:rsidR="004B5CAC" w:rsidRDefault="001A39A7">
      <w:pPr>
        <w:keepNext/>
        <w:keepLines/>
        <w:spacing w:before="260" w:after="260" w:line="413" w:lineRule="auto"/>
        <w:outlineLvl w:val="2"/>
        <w:rPr>
          <w:rFonts w:ascii="宋体" w:hAnsi="宋体"/>
          <w:b/>
          <w:sz w:val="32"/>
        </w:rPr>
      </w:pPr>
      <w:bookmarkStart w:id="1060" w:name="_Toc456256539"/>
      <w:bookmarkStart w:id="1061" w:name="_Toc247527784"/>
      <w:bookmarkStart w:id="1062" w:name="_Toc247514183"/>
      <w:bookmarkStart w:id="1063" w:name="_Toc421527974"/>
      <w:bookmarkStart w:id="1064" w:name="_Toc271821898"/>
      <w:r>
        <w:rPr>
          <w:rFonts w:ascii="宋体" w:hAnsi="宋体" w:hint="eastAsia"/>
          <w:b/>
          <w:sz w:val="32"/>
        </w:rPr>
        <w:t>14.3 不可抗力后果及其处理</w:t>
      </w:r>
      <w:bookmarkEnd w:id="1060"/>
      <w:bookmarkEnd w:id="1061"/>
      <w:bookmarkEnd w:id="1062"/>
      <w:bookmarkEnd w:id="1063"/>
      <w:bookmarkEnd w:id="1064"/>
    </w:p>
    <w:p w:rsidR="004B5CAC" w:rsidRDefault="001A39A7">
      <w:pPr>
        <w:spacing w:line="360" w:lineRule="auto"/>
        <w:ind w:firstLineChars="200" w:firstLine="480"/>
        <w:rPr>
          <w:rFonts w:ascii="宋体" w:hAnsi="宋体"/>
          <w:sz w:val="24"/>
        </w:rPr>
      </w:pPr>
      <w:r>
        <w:rPr>
          <w:rFonts w:ascii="宋体" w:hAnsi="宋体" w:hint="eastAsia"/>
          <w:sz w:val="24"/>
        </w:rPr>
        <w:t>14.3.1除专用合同条款另有约定外，不可抗力导致的人员伤亡、财产损失、费用增加和（或）工期延误等后果，由合同双方按以下原则承担：</w:t>
      </w:r>
    </w:p>
    <w:p w:rsidR="004B5CAC" w:rsidRDefault="001A39A7">
      <w:pPr>
        <w:spacing w:line="360" w:lineRule="auto"/>
        <w:ind w:firstLineChars="200" w:firstLine="480"/>
        <w:rPr>
          <w:rFonts w:ascii="宋体" w:hAnsi="宋体"/>
          <w:sz w:val="24"/>
        </w:rPr>
      </w:pPr>
      <w:r>
        <w:rPr>
          <w:rFonts w:ascii="宋体" w:hAnsi="宋体" w:hint="eastAsia"/>
          <w:sz w:val="24"/>
        </w:rPr>
        <w:t>14.3.1.1永久工程，包括已运至施工场地的材料和工程设备的损害，以及因工程损害造成的第三者人员伤亡和财产损失由发包人承担；</w:t>
      </w:r>
    </w:p>
    <w:p w:rsidR="004B5CAC" w:rsidRDefault="001A39A7">
      <w:pPr>
        <w:spacing w:line="360" w:lineRule="auto"/>
        <w:ind w:firstLineChars="200" w:firstLine="480"/>
        <w:rPr>
          <w:rFonts w:ascii="宋体" w:hAnsi="宋体"/>
          <w:sz w:val="24"/>
        </w:rPr>
      </w:pPr>
      <w:r>
        <w:rPr>
          <w:rFonts w:ascii="宋体" w:hAnsi="宋体" w:hint="eastAsia"/>
          <w:sz w:val="24"/>
        </w:rPr>
        <w:t>14.3.1.2承包人设备的损坏由承包人承担；</w:t>
      </w:r>
    </w:p>
    <w:p w:rsidR="004B5CAC" w:rsidRDefault="001A39A7">
      <w:pPr>
        <w:spacing w:line="360" w:lineRule="auto"/>
        <w:ind w:firstLineChars="200" w:firstLine="480"/>
        <w:rPr>
          <w:rFonts w:ascii="宋体" w:hAnsi="宋体"/>
          <w:sz w:val="24"/>
        </w:rPr>
      </w:pPr>
      <w:r>
        <w:rPr>
          <w:rFonts w:ascii="宋体" w:hAnsi="宋体" w:hint="eastAsia"/>
          <w:sz w:val="24"/>
        </w:rPr>
        <w:t>14.3.1.3发包人和承包人各自承担其人员伤亡和其他财产损失及其相关费用；</w:t>
      </w:r>
    </w:p>
    <w:p w:rsidR="004B5CAC" w:rsidRDefault="001A39A7">
      <w:pPr>
        <w:spacing w:line="360" w:lineRule="auto"/>
        <w:ind w:firstLineChars="200" w:firstLine="480"/>
        <w:rPr>
          <w:rFonts w:ascii="宋体" w:hAnsi="宋体"/>
          <w:sz w:val="24"/>
        </w:rPr>
      </w:pPr>
      <w:r>
        <w:rPr>
          <w:rFonts w:ascii="宋体" w:hAnsi="宋体" w:hint="eastAsia"/>
          <w:sz w:val="24"/>
        </w:rPr>
        <w:t>14.3.1.4承包人的停工损失由承包人承担，但停工期间应监理人要求照管工程和清理、修复工程的金额由发包人承担；</w:t>
      </w:r>
    </w:p>
    <w:p w:rsidR="004B5CAC" w:rsidRDefault="001A39A7">
      <w:pPr>
        <w:spacing w:line="360" w:lineRule="auto"/>
        <w:ind w:firstLineChars="200" w:firstLine="480"/>
        <w:rPr>
          <w:rFonts w:ascii="宋体" w:hAnsi="宋体"/>
          <w:sz w:val="24"/>
        </w:rPr>
      </w:pPr>
      <w:r>
        <w:rPr>
          <w:rFonts w:ascii="宋体" w:hAnsi="宋体" w:hint="eastAsia"/>
          <w:sz w:val="24"/>
        </w:rPr>
        <w:t>14.3.1.5不能按期竣工的，应合理延长工期，承包人不需支付逾期竣工违约金。发包人要求赶工的，承包人应采取赶工措施，赶工费用由发包人承担。</w:t>
      </w:r>
    </w:p>
    <w:p w:rsidR="004B5CAC" w:rsidRDefault="001A39A7">
      <w:pPr>
        <w:keepNext/>
        <w:keepLines/>
        <w:spacing w:before="260" w:after="260" w:line="413" w:lineRule="auto"/>
        <w:outlineLvl w:val="2"/>
        <w:rPr>
          <w:rFonts w:ascii="宋体" w:hAnsi="宋体"/>
          <w:b/>
          <w:sz w:val="32"/>
        </w:rPr>
      </w:pPr>
      <w:bookmarkStart w:id="1065" w:name="_Toc421527975"/>
      <w:bookmarkStart w:id="1066" w:name="_Toc456256540"/>
      <w:r>
        <w:rPr>
          <w:rFonts w:ascii="宋体" w:hAnsi="宋体" w:hint="eastAsia"/>
          <w:b/>
          <w:sz w:val="32"/>
        </w:rPr>
        <w:t>15. 违约</w:t>
      </w:r>
      <w:bookmarkEnd w:id="1046"/>
      <w:bookmarkEnd w:id="1047"/>
      <w:bookmarkEnd w:id="1048"/>
      <w:bookmarkEnd w:id="1049"/>
      <w:bookmarkEnd w:id="1065"/>
      <w:bookmarkEnd w:id="1066"/>
    </w:p>
    <w:p w:rsidR="004B5CAC" w:rsidRDefault="001A39A7">
      <w:pPr>
        <w:keepNext/>
        <w:keepLines/>
        <w:spacing w:before="260" w:after="260" w:line="413" w:lineRule="auto"/>
        <w:outlineLvl w:val="2"/>
        <w:rPr>
          <w:rFonts w:ascii="宋体" w:hAnsi="宋体"/>
          <w:b/>
          <w:sz w:val="32"/>
        </w:rPr>
      </w:pPr>
      <w:bookmarkStart w:id="1067" w:name="_Toc246997066"/>
      <w:bookmarkStart w:id="1068" w:name="_Toc421527976"/>
      <w:bookmarkStart w:id="1069" w:name="_Toc247085838"/>
      <w:bookmarkStart w:id="1070" w:name="_Toc456256541"/>
      <w:bookmarkStart w:id="1071" w:name="_Toc246996323"/>
      <w:r>
        <w:rPr>
          <w:rFonts w:ascii="宋体" w:hAnsi="宋体" w:hint="eastAsia"/>
          <w:b/>
          <w:sz w:val="32"/>
        </w:rPr>
        <w:t>15.1 承包人违约</w:t>
      </w:r>
      <w:bookmarkEnd w:id="1067"/>
      <w:bookmarkEnd w:id="1068"/>
      <w:bookmarkEnd w:id="1069"/>
      <w:bookmarkEnd w:id="1070"/>
      <w:bookmarkEnd w:id="1071"/>
    </w:p>
    <w:p w:rsidR="004B5CAC" w:rsidRDefault="001A39A7">
      <w:pPr>
        <w:spacing w:line="360" w:lineRule="auto"/>
        <w:ind w:firstLineChars="200" w:firstLine="480"/>
        <w:rPr>
          <w:rFonts w:ascii="宋体" w:hAnsi="宋体"/>
          <w:sz w:val="24"/>
        </w:rPr>
      </w:pPr>
      <w:r>
        <w:rPr>
          <w:rFonts w:ascii="宋体" w:hAnsi="宋体" w:hint="eastAsia"/>
          <w:sz w:val="24"/>
        </w:rPr>
        <w:t xml:space="preserve">15.1.1 </w:t>
      </w:r>
      <w:r>
        <w:rPr>
          <w:rFonts w:ascii="宋体" w:hAnsi="宋体"/>
          <w:sz w:val="24"/>
        </w:rPr>
        <w:t>如果</w:t>
      </w:r>
      <w:r>
        <w:rPr>
          <w:rFonts w:ascii="宋体" w:hAnsi="宋体" w:hint="eastAsia"/>
          <w:sz w:val="24"/>
        </w:rPr>
        <w:t>承包</w:t>
      </w:r>
      <w:r>
        <w:rPr>
          <w:rFonts w:ascii="宋体" w:hAnsi="宋体"/>
          <w:sz w:val="24"/>
        </w:rPr>
        <w:t>人拒绝或未能遵守监理人的指示，或未能按合同进度计划及时完成合同约定的工作，已造成或预期造成工期延误，或违反合同不顾书面警告，监理人可发出通知</w:t>
      </w:r>
      <w:r>
        <w:rPr>
          <w:rFonts w:ascii="宋体" w:hAnsi="宋体" w:hint="eastAsia"/>
          <w:sz w:val="24"/>
        </w:rPr>
        <w:t>，告知</w:t>
      </w:r>
      <w:r>
        <w:rPr>
          <w:rFonts w:ascii="宋体" w:hAnsi="宋体"/>
          <w:sz w:val="24"/>
        </w:rPr>
        <w:t>承包人违约</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 xml:space="preserve">15.1.2 </w:t>
      </w:r>
      <w:r>
        <w:rPr>
          <w:rFonts w:ascii="宋体" w:hAnsi="宋体"/>
          <w:sz w:val="24"/>
        </w:rPr>
        <w:t>如果</w:t>
      </w:r>
      <w:r>
        <w:rPr>
          <w:rFonts w:ascii="宋体" w:hAnsi="宋体" w:hint="eastAsia"/>
          <w:sz w:val="24"/>
        </w:rPr>
        <w:t>承包</w:t>
      </w:r>
      <w:r>
        <w:rPr>
          <w:rFonts w:ascii="宋体" w:hAnsi="宋体"/>
          <w:sz w:val="24"/>
        </w:rPr>
        <w:t>人在收到监理人通知后21天内，没有采取可行的措施纠正违约，</w:t>
      </w:r>
      <w:r>
        <w:rPr>
          <w:rFonts w:ascii="宋体" w:hAnsi="宋体"/>
          <w:sz w:val="24"/>
        </w:rPr>
        <w:lastRenderedPageBreak/>
        <w:t>发包人可向</w:t>
      </w:r>
      <w:r>
        <w:rPr>
          <w:rFonts w:ascii="宋体" w:hAnsi="宋体" w:hint="eastAsia"/>
          <w:sz w:val="24"/>
        </w:rPr>
        <w:t>承包</w:t>
      </w:r>
      <w:r>
        <w:rPr>
          <w:rFonts w:ascii="宋体" w:hAnsi="宋体"/>
          <w:sz w:val="24"/>
        </w:rPr>
        <w:t>人发出解除合同通知。发包人因继续完成该工程的需要，有权扣留使用承包人在现场的材料、设备</w:t>
      </w:r>
      <w:r>
        <w:rPr>
          <w:rFonts w:ascii="宋体" w:hAnsi="宋体" w:hint="eastAsia"/>
          <w:sz w:val="24"/>
        </w:rPr>
        <w:t>和</w:t>
      </w:r>
      <w:r>
        <w:rPr>
          <w:rFonts w:ascii="宋体" w:hAnsi="宋体"/>
          <w:sz w:val="24"/>
        </w:rPr>
        <w:t>临时设施。但发包人的这一行动不免除</w:t>
      </w:r>
      <w:r>
        <w:rPr>
          <w:rFonts w:ascii="宋体" w:hAnsi="宋体" w:hint="eastAsia"/>
          <w:sz w:val="24"/>
        </w:rPr>
        <w:t>承包</w:t>
      </w:r>
      <w:r>
        <w:rPr>
          <w:rFonts w:ascii="宋体" w:hAnsi="宋体"/>
          <w:sz w:val="24"/>
        </w:rPr>
        <w:t>人应承担的违约责任，也不影响发包人根据合同约定享有的索赔权利</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1072" w:name="_Toc247085839"/>
      <w:bookmarkStart w:id="1073" w:name="_Toc246997067"/>
      <w:bookmarkStart w:id="1074" w:name="_Toc456256542"/>
      <w:bookmarkStart w:id="1075" w:name="_Toc246996324"/>
      <w:bookmarkStart w:id="1076" w:name="_Toc421527977"/>
      <w:r>
        <w:rPr>
          <w:rFonts w:ascii="宋体" w:hAnsi="宋体" w:hint="eastAsia"/>
          <w:b/>
          <w:sz w:val="32"/>
        </w:rPr>
        <w:t>15.2 发包人违约</w:t>
      </w:r>
      <w:bookmarkEnd w:id="1072"/>
      <w:bookmarkEnd w:id="1073"/>
      <w:bookmarkEnd w:id="1074"/>
      <w:bookmarkEnd w:id="1075"/>
      <w:bookmarkEnd w:id="1076"/>
    </w:p>
    <w:p w:rsidR="004B5CAC" w:rsidRDefault="001A39A7">
      <w:pPr>
        <w:spacing w:line="360" w:lineRule="auto"/>
        <w:ind w:firstLineChars="200" w:firstLine="480"/>
        <w:rPr>
          <w:rFonts w:ascii="宋体" w:hAnsi="宋体"/>
          <w:sz w:val="24"/>
        </w:rPr>
      </w:pPr>
      <w:r>
        <w:rPr>
          <w:rFonts w:ascii="宋体" w:hAnsi="宋体" w:hint="eastAsia"/>
          <w:sz w:val="24"/>
        </w:rPr>
        <w:t xml:space="preserve">15.2.1 </w:t>
      </w:r>
      <w:r>
        <w:rPr>
          <w:rFonts w:ascii="宋体" w:hAnsi="宋体"/>
          <w:sz w:val="24"/>
        </w:rPr>
        <w:t>如果发包人未能按合同付款，或违反合同不顾书面警告，承包人可发出通知</w:t>
      </w:r>
      <w:r>
        <w:rPr>
          <w:rFonts w:ascii="宋体" w:hAnsi="宋体" w:hint="eastAsia"/>
          <w:sz w:val="24"/>
        </w:rPr>
        <w:t>，告知</w:t>
      </w:r>
      <w:r>
        <w:rPr>
          <w:rFonts w:ascii="宋体" w:hAnsi="宋体"/>
          <w:sz w:val="24"/>
        </w:rPr>
        <w:t>发包人违约。如果发包人在收到该通知后14天内</w:t>
      </w:r>
      <w:r>
        <w:rPr>
          <w:rFonts w:ascii="宋体" w:hAnsi="宋体" w:hint="eastAsia"/>
          <w:sz w:val="24"/>
        </w:rPr>
        <w:t>未</w:t>
      </w:r>
      <w:r>
        <w:rPr>
          <w:rFonts w:ascii="宋体" w:hAnsi="宋体"/>
          <w:sz w:val="24"/>
        </w:rPr>
        <w:t>纠正违约，承包人可暂停工作或放慢工作进度。</w:t>
      </w:r>
    </w:p>
    <w:p w:rsidR="004B5CAC" w:rsidRDefault="001A39A7">
      <w:pPr>
        <w:spacing w:line="360" w:lineRule="auto"/>
        <w:ind w:firstLineChars="200" w:firstLine="480"/>
        <w:rPr>
          <w:rFonts w:ascii="宋体" w:hAnsi="宋体"/>
          <w:sz w:val="24"/>
        </w:rPr>
      </w:pPr>
      <w:r>
        <w:rPr>
          <w:rFonts w:ascii="宋体" w:hAnsi="宋体" w:hint="eastAsia"/>
          <w:sz w:val="24"/>
        </w:rPr>
        <w:t xml:space="preserve">15.2.2 </w:t>
      </w:r>
      <w:r>
        <w:rPr>
          <w:rFonts w:ascii="宋体" w:hAnsi="宋体"/>
          <w:sz w:val="24"/>
        </w:rPr>
        <w:t>如果发包人收到承包人通知后28内</w:t>
      </w:r>
      <w:r>
        <w:rPr>
          <w:rFonts w:ascii="宋体" w:hAnsi="宋体" w:hint="eastAsia"/>
          <w:sz w:val="24"/>
        </w:rPr>
        <w:t>未</w:t>
      </w:r>
      <w:r>
        <w:rPr>
          <w:rFonts w:ascii="宋体" w:hAnsi="宋体"/>
          <w:sz w:val="24"/>
        </w:rPr>
        <w:t>纠正违约，承包人可向发包人发出解除合同通知。合同解除后，承包人应妥善做好已竣工工程和已购材料、设备的保护和移交工作，按发包人要求将承包人设备和人员撤出施工场地，同时发包人应为承包人</w:t>
      </w:r>
      <w:r>
        <w:rPr>
          <w:rFonts w:ascii="宋体" w:hAnsi="宋体" w:hint="eastAsia"/>
          <w:sz w:val="24"/>
        </w:rPr>
        <w:t>的</w:t>
      </w:r>
      <w:r>
        <w:rPr>
          <w:rFonts w:ascii="宋体" w:hAnsi="宋体"/>
          <w:sz w:val="24"/>
        </w:rPr>
        <w:t>撤出提供必要条件</w:t>
      </w:r>
      <w:r>
        <w:rPr>
          <w:rFonts w:ascii="宋体" w:hAnsi="宋体" w:hint="eastAsia"/>
          <w:sz w:val="24"/>
        </w:rPr>
        <w:t>，</w:t>
      </w:r>
      <w:r>
        <w:rPr>
          <w:rFonts w:ascii="宋体" w:hAnsi="宋体"/>
          <w:sz w:val="24"/>
        </w:rPr>
        <w:t>但承包人的</w:t>
      </w:r>
      <w:r>
        <w:rPr>
          <w:rFonts w:ascii="宋体" w:hAnsi="宋体" w:hint="eastAsia"/>
          <w:sz w:val="24"/>
        </w:rPr>
        <w:t>这一</w:t>
      </w:r>
      <w:r>
        <w:rPr>
          <w:rFonts w:ascii="宋体" w:hAnsi="宋体"/>
          <w:sz w:val="24"/>
        </w:rPr>
        <w:t>行动不免除发包人应承担的违约责任，也不影响承包人根据合同约定享有的索赔权利</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1077" w:name="_Toc456256543"/>
      <w:bookmarkStart w:id="1078" w:name="_Toc421527978"/>
      <w:bookmarkStart w:id="1079" w:name="_Toc247085841"/>
      <w:bookmarkStart w:id="1080" w:name="_Toc246997069"/>
      <w:bookmarkStart w:id="1081" w:name="_Toc184635120"/>
      <w:bookmarkStart w:id="1082" w:name="_Toc246996326"/>
      <w:r>
        <w:rPr>
          <w:rFonts w:ascii="宋体" w:hAnsi="宋体" w:hint="eastAsia"/>
          <w:b/>
          <w:sz w:val="32"/>
        </w:rPr>
        <w:t>16. 索赔</w:t>
      </w:r>
      <w:bookmarkEnd w:id="1077"/>
      <w:bookmarkEnd w:id="1078"/>
      <w:bookmarkEnd w:id="1079"/>
      <w:bookmarkEnd w:id="1080"/>
      <w:bookmarkEnd w:id="1081"/>
      <w:bookmarkEnd w:id="1082"/>
    </w:p>
    <w:p w:rsidR="004B5CAC" w:rsidRDefault="001A39A7">
      <w:pPr>
        <w:keepNext/>
        <w:keepLines/>
        <w:spacing w:before="260" w:after="260" w:line="413" w:lineRule="auto"/>
        <w:outlineLvl w:val="2"/>
        <w:rPr>
          <w:rFonts w:ascii="宋体" w:hAnsi="宋体"/>
          <w:b/>
          <w:sz w:val="32"/>
        </w:rPr>
      </w:pPr>
      <w:bookmarkStart w:id="1083" w:name="_Toc247085842"/>
      <w:bookmarkStart w:id="1084" w:name="_Toc246997070"/>
      <w:bookmarkStart w:id="1085" w:name="_Toc246996327"/>
      <w:bookmarkStart w:id="1086" w:name="_Toc456256544"/>
      <w:bookmarkStart w:id="1087" w:name="_Toc421527979"/>
      <w:r>
        <w:rPr>
          <w:rFonts w:ascii="宋体" w:hAnsi="宋体" w:hint="eastAsia"/>
          <w:b/>
          <w:sz w:val="32"/>
        </w:rPr>
        <w:t>16.1 承包人索赔的提出</w:t>
      </w:r>
      <w:bookmarkEnd w:id="1083"/>
      <w:bookmarkEnd w:id="1084"/>
      <w:bookmarkEnd w:id="1085"/>
      <w:bookmarkEnd w:id="1086"/>
      <w:bookmarkEnd w:id="1087"/>
    </w:p>
    <w:p w:rsidR="004B5CAC" w:rsidRDefault="001A39A7">
      <w:pPr>
        <w:spacing w:line="360" w:lineRule="auto"/>
        <w:ind w:firstLineChars="200" w:firstLine="480"/>
        <w:rPr>
          <w:rFonts w:ascii="宋体" w:hAnsi="宋体"/>
          <w:sz w:val="24"/>
        </w:rPr>
      </w:pPr>
      <w:r>
        <w:rPr>
          <w:rFonts w:ascii="宋体" w:hAnsi="宋体" w:hint="eastAsia"/>
          <w:sz w:val="24"/>
        </w:rPr>
        <w:t>16.1.1根据合同约定，承包人认为有权得到追加付款和（或）延长工期的，应按以下程序向发包人提出索赔：</w:t>
      </w:r>
    </w:p>
    <w:p w:rsidR="004B5CAC" w:rsidRDefault="001A39A7">
      <w:pPr>
        <w:spacing w:line="360" w:lineRule="auto"/>
        <w:ind w:firstLineChars="200" w:firstLine="480"/>
        <w:rPr>
          <w:rFonts w:ascii="宋体" w:hAnsi="宋体"/>
          <w:sz w:val="24"/>
        </w:rPr>
      </w:pPr>
      <w:r>
        <w:rPr>
          <w:rFonts w:ascii="宋体" w:hAnsi="宋体" w:hint="eastAsia"/>
          <w:sz w:val="24"/>
        </w:rPr>
        <w:t>16.1.1.1承包人应在知道或应当知道索赔事件发生后14天内，向监理人递交索赔通知书。索赔通知书应详细说明索赔理由以及要求追加的付款金额和（或）延长的工期，并附必要的记录和证明材料；</w:t>
      </w:r>
    </w:p>
    <w:p w:rsidR="004B5CAC" w:rsidRDefault="001A39A7">
      <w:pPr>
        <w:spacing w:line="360" w:lineRule="auto"/>
        <w:ind w:firstLineChars="200" w:firstLine="480"/>
        <w:rPr>
          <w:rFonts w:ascii="宋体" w:hAnsi="宋体"/>
          <w:sz w:val="24"/>
        </w:rPr>
      </w:pPr>
      <w:r>
        <w:rPr>
          <w:rFonts w:ascii="宋体" w:hAnsi="宋体" w:hint="eastAsia"/>
          <w:sz w:val="24"/>
        </w:rPr>
        <w:t>16.1.1.2索赔事件具有连续影响的，承包人应在索赔事件影响结束后的14天内，向监理人递交最终索赔通知书，说明最终要求索赔的追加付款金额和延长的工期，并附必要的记录和证明材料；</w:t>
      </w:r>
    </w:p>
    <w:p w:rsidR="004B5CAC" w:rsidRDefault="001A39A7">
      <w:pPr>
        <w:spacing w:line="360" w:lineRule="auto"/>
        <w:ind w:firstLineChars="200" w:firstLine="480"/>
        <w:rPr>
          <w:rFonts w:ascii="宋体" w:hAnsi="宋体"/>
          <w:sz w:val="24"/>
        </w:rPr>
      </w:pPr>
      <w:r>
        <w:rPr>
          <w:rFonts w:ascii="宋体" w:hAnsi="宋体" w:hint="eastAsia"/>
          <w:sz w:val="24"/>
        </w:rPr>
        <w:t>16.1.1.3承包人未在前述14天内递交索赔通知书的，丧失要求追加付款和（或）延长工期的权利。</w:t>
      </w:r>
    </w:p>
    <w:p w:rsidR="004B5CAC" w:rsidRDefault="001A39A7">
      <w:pPr>
        <w:keepNext/>
        <w:keepLines/>
        <w:spacing w:before="260" w:after="260" w:line="413" w:lineRule="auto"/>
        <w:outlineLvl w:val="2"/>
        <w:rPr>
          <w:rFonts w:ascii="宋体" w:hAnsi="宋体"/>
          <w:b/>
          <w:sz w:val="32"/>
        </w:rPr>
      </w:pPr>
      <w:bookmarkStart w:id="1088" w:name="_Toc421527980"/>
      <w:bookmarkStart w:id="1089" w:name="_Toc247085843"/>
      <w:bookmarkStart w:id="1090" w:name="_Toc246997071"/>
      <w:bookmarkStart w:id="1091" w:name="_Toc456256545"/>
      <w:bookmarkStart w:id="1092" w:name="_Toc246996328"/>
      <w:r>
        <w:rPr>
          <w:rFonts w:ascii="宋体" w:hAnsi="宋体" w:hint="eastAsia"/>
          <w:b/>
          <w:sz w:val="32"/>
        </w:rPr>
        <w:lastRenderedPageBreak/>
        <w:t>16.2 承包人索赔处理程序</w:t>
      </w:r>
      <w:bookmarkEnd w:id="1088"/>
      <w:bookmarkEnd w:id="1089"/>
      <w:bookmarkEnd w:id="1090"/>
      <w:bookmarkEnd w:id="1091"/>
      <w:bookmarkEnd w:id="1092"/>
    </w:p>
    <w:p w:rsidR="004B5CAC" w:rsidRDefault="001A39A7">
      <w:pPr>
        <w:spacing w:line="360" w:lineRule="auto"/>
        <w:ind w:firstLineChars="200" w:firstLine="480"/>
        <w:rPr>
          <w:rFonts w:ascii="宋体" w:hAnsi="宋体"/>
          <w:sz w:val="24"/>
        </w:rPr>
      </w:pPr>
      <w:r>
        <w:rPr>
          <w:rFonts w:ascii="宋体" w:hAnsi="宋体" w:hint="eastAsia"/>
          <w:sz w:val="24"/>
        </w:rPr>
        <w:t>16.2.1监理人收到承包人提交的索赔通知书后，应按第3.5 款商定或确定追加的付款和（或）延长的工期，并在收到上述索赔通知书或有关索赔的进一步证明材料后的14天内，将索赔处理结果答复承包人。</w:t>
      </w:r>
    </w:p>
    <w:p w:rsidR="004B5CAC" w:rsidRDefault="001A39A7">
      <w:pPr>
        <w:spacing w:line="360" w:lineRule="auto"/>
        <w:ind w:firstLineChars="200" w:firstLine="480"/>
        <w:rPr>
          <w:rFonts w:ascii="宋体" w:hAnsi="宋体"/>
          <w:sz w:val="24"/>
        </w:rPr>
      </w:pPr>
      <w:r>
        <w:rPr>
          <w:rFonts w:ascii="宋体" w:hAnsi="宋体" w:hint="eastAsia"/>
          <w:sz w:val="24"/>
        </w:rPr>
        <w:t>16.2.2承包人接受索赔处理结果的，发包人应在作出索赔处理结果答复后14天内完成赔付。承包人不接受索赔处理结果的，按第17条的约定执行。</w:t>
      </w:r>
    </w:p>
    <w:p w:rsidR="004B5CAC" w:rsidRDefault="001A39A7">
      <w:pPr>
        <w:keepNext/>
        <w:keepLines/>
        <w:spacing w:before="260" w:after="260" w:line="413" w:lineRule="auto"/>
        <w:outlineLvl w:val="2"/>
        <w:rPr>
          <w:rFonts w:ascii="宋体" w:hAnsi="宋体"/>
          <w:b/>
          <w:sz w:val="32"/>
        </w:rPr>
      </w:pPr>
      <w:bookmarkStart w:id="1093" w:name="_Toc246997072"/>
      <w:bookmarkStart w:id="1094" w:name="_Toc456256546"/>
      <w:bookmarkStart w:id="1095" w:name="_Toc247085844"/>
      <w:bookmarkStart w:id="1096" w:name="_Toc246996329"/>
      <w:bookmarkStart w:id="1097" w:name="_Toc421527981"/>
      <w:r>
        <w:rPr>
          <w:rFonts w:ascii="宋体" w:hAnsi="宋体" w:hint="eastAsia"/>
          <w:b/>
          <w:sz w:val="32"/>
        </w:rPr>
        <w:t>16.3 承包人提出索赔的期限</w:t>
      </w:r>
      <w:bookmarkEnd w:id="1093"/>
      <w:bookmarkEnd w:id="1094"/>
      <w:bookmarkEnd w:id="1095"/>
      <w:bookmarkEnd w:id="1096"/>
      <w:bookmarkEnd w:id="1097"/>
    </w:p>
    <w:p w:rsidR="004B5CAC" w:rsidRDefault="001A39A7">
      <w:pPr>
        <w:spacing w:line="360" w:lineRule="auto"/>
        <w:ind w:firstLineChars="200" w:firstLine="480"/>
        <w:rPr>
          <w:rFonts w:ascii="宋体" w:hAnsi="宋体"/>
          <w:sz w:val="24"/>
        </w:rPr>
      </w:pPr>
      <w:r>
        <w:rPr>
          <w:rFonts w:ascii="宋体" w:hAnsi="宋体" w:hint="eastAsia"/>
          <w:sz w:val="24"/>
        </w:rPr>
        <w:t>承包人按第10.5 款的约定接受了竣工付款证书后，应被认为已无权再提出在合同工程接收证书颁发前所发生的任何索赔。</w:t>
      </w:r>
    </w:p>
    <w:p w:rsidR="004B5CAC" w:rsidRDefault="001A39A7">
      <w:pPr>
        <w:keepNext/>
        <w:keepLines/>
        <w:spacing w:before="260" w:after="260" w:line="413" w:lineRule="auto"/>
        <w:outlineLvl w:val="2"/>
        <w:rPr>
          <w:rFonts w:ascii="宋体" w:hAnsi="宋体"/>
          <w:b/>
          <w:sz w:val="32"/>
        </w:rPr>
      </w:pPr>
      <w:bookmarkStart w:id="1098" w:name="_Toc456256547"/>
      <w:bookmarkStart w:id="1099" w:name="_Toc421527982"/>
      <w:r>
        <w:rPr>
          <w:rFonts w:ascii="宋体" w:hAnsi="宋体" w:hint="eastAsia"/>
          <w:b/>
          <w:sz w:val="32"/>
        </w:rPr>
        <w:t>16.4 发包人索赔的提出</w:t>
      </w:r>
      <w:bookmarkEnd w:id="1098"/>
      <w:bookmarkEnd w:id="1099"/>
    </w:p>
    <w:p w:rsidR="004B5CAC" w:rsidRDefault="001A39A7">
      <w:pPr>
        <w:spacing w:line="360" w:lineRule="auto"/>
        <w:ind w:firstLineChars="200" w:firstLine="480"/>
        <w:rPr>
          <w:rFonts w:ascii="宋体" w:hAnsi="宋体"/>
          <w:sz w:val="24"/>
        </w:rPr>
      </w:pPr>
      <w:r>
        <w:rPr>
          <w:rFonts w:ascii="宋体" w:hAnsi="宋体" w:hint="eastAsia"/>
          <w:sz w:val="24"/>
        </w:rPr>
        <w:t>16.4.1根据合同约定，发包人认为有权得到追加付款和（或）延长工期的，应按以下程序向承包人提出索赔：</w:t>
      </w:r>
    </w:p>
    <w:p w:rsidR="004B5CAC" w:rsidRDefault="001A39A7">
      <w:pPr>
        <w:spacing w:line="360" w:lineRule="auto"/>
        <w:ind w:firstLineChars="200" w:firstLine="480"/>
        <w:rPr>
          <w:rFonts w:ascii="宋体" w:hAnsi="宋体"/>
          <w:sz w:val="24"/>
        </w:rPr>
      </w:pPr>
      <w:r>
        <w:rPr>
          <w:rFonts w:ascii="宋体" w:hAnsi="宋体" w:hint="eastAsia"/>
          <w:sz w:val="24"/>
        </w:rPr>
        <w:t>16.4.1.1监理人应在知道或应当知道索赔事件发生后14天内，向承包人递交索赔通知书。索赔通知书应详细说明索赔理由以及要求追加的付款金额和（或）延长的工期，并附必要的记录和证明材料；</w:t>
      </w:r>
    </w:p>
    <w:p w:rsidR="004B5CAC" w:rsidRDefault="001A39A7">
      <w:pPr>
        <w:spacing w:line="360" w:lineRule="auto"/>
        <w:ind w:firstLineChars="200" w:firstLine="480"/>
        <w:rPr>
          <w:rFonts w:ascii="宋体" w:hAnsi="宋体"/>
          <w:sz w:val="24"/>
        </w:rPr>
      </w:pPr>
      <w:r>
        <w:rPr>
          <w:rFonts w:ascii="宋体" w:hAnsi="宋体" w:hint="eastAsia"/>
          <w:sz w:val="24"/>
        </w:rPr>
        <w:t>16.4.1.2索赔事件具有连续影响的，监理人应在索赔事件影响结束后的14天内，向承包人递交最终索赔通知书，说明最终要求索赔的追加付款金额和延长的工期，并附必要的记录和证明材料。</w:t>
      </w:r>
    </w:p>
    <w:p w:rsidR="004B5CAC" w:rsidRDefault="001A39A7">
      <w:pPr>
        <w:keepNext/>
        <w:keepLines/>
        <w:spacing w:before="260" w:after="260" w:line="413" w:lineRule="auto"/>
        <w:outlineLvl w:val="2"/>
        <w:rPr>
          <w:rFonts w:ascii="宋体" w:hAnsi="宋体"/>
          <w:b/>
          <w:sz w:val="32"/>
        </w:rPr>
      </w:pPr>
      <w:bookmarkStart w:id="1100" w:name="_Toc456256548"/>
      <w:bookmarkStart w:id="1101" w:name="_Toc421527983"/>
      <w:r>
        <w:rPr>
          <w:rFonts w:ascii="宋体" w:hAnsi="宋体" w:hint="eastAsia"/>
          <w:b/>
          <w:sz w:val="32"/>
        </w:rPr>
        <w:t>16.5 发包人索赔处理程序</w:t>
      </w:r>
      <w:bookmarkEnd w:id="1100"/>
      <w:bookmarkEnd w:id="1101"/>
    </w:p>
    <w:p w:rsidR="004B5CAC" w:rsidRDefault="001A39A7">
      <w:pPr>
        <w:spacing w:line="360" w:lineRule="auto"/>
        <w:ind w:firstLineChars="200" w:firstLine="480"/>
        <w:rPr>
          <w:rFonts w:ascii="宋体" w:hAnsi="宋体"/>
          <w:sz w:val="24"/>
        </w:rPr>
      </w:pPr>
      <w:r>
        <w:rPr>
          <w:rFonts w:ascii="宋体" w:hAnsi="宋体" w:hint="eastAsia"/>
          <w:sz w:val="24"/>
        </w:rPr>
        <w:t>16.5.1承包人收到监理人提交的索赔通知书后，应按第3.5 款商定或确定追加的付款和（或）延长的工期，并在收到上述索赔通知书或有关索赔的进一步证明材料后的14天内，将索赔处理结果答复监理人。</w:t>
      </w:r>
    </w:p>
    <w:p w:rsidR="004B5CAC" w:rsidRDefault="001A39A7">
      <w:pPr>
        <w:spacing w:line="360" w:lineRule="auto"/>
        <w:ind w:firstLineChars="200" w:firstLine="480"/>
        <w:rPr>
          <w:rFonts w:ascii="宋体" w:hAnsi="宋体"/>
          <w:sz w:val="24"/>
        </w:rPr>
      </w:pPr>
      <w:r>
        <w:rPr>
          <w:rFonts w:ascii="宋体" w:hAnsi="宋体" w:hint="eastAsia"/>
          <w:sz w:val="24"/>
        </w:rPr>
        <w:t>16.5.2监理人接受索赔处理结果的，承包人应在作出索赔处理结果答复后14天内完成赔付。监理人不接受索赔处理结果的，按第17条的约定执行。</w:t>
      </w:r>
    </w:p>
    <w:p w:rsidR="004B5CAC" w:rsidRDefault="001A39A7">
      <w:pPr>
        <w:keepNext/>
        <w:keepLines/>
        <w:spacing w:before="260" w:after="260" w:line="413" w:lineRule="auto"/>
        <w:outlineLvl w:val="2"/>
        <w:rPr>
          <w:rFonts w:ascii="宋体" w:hAnsi="宋体"/>
          <w:b/>
          <w:sz w:val="32"/>
        </w:rPr>
      </w:pPr>
      <w:bookmarkStart w:id="1102" w:name="_Toc246996331"/>
      <w:bookmarkStart w:id="1103" w:name="_Toc184635121"/>
      <w:bookmarkStart w:id="1104" w:name="_Toc247085846"/>
      <w:bookmarkStart w:id="1105" w:name="_Toc246997074"/>
      <w:bookmarkStart w:id="1106" w:name="_Toc456256549"/>
      <w:bookmarkStart w:id="1107" w:name="_Toc421527984"/>
      <w:r>
        <w:rPr>
          <w:rFonts w:ascii="宋体" w:hAnsi="宋体" w:hint="eastAsia"/>
          <w:b/>
          <w:sz w:val="32"/>
        </w:rPr>
        <w:lastRenderedPageBreak/>
        <w:t>17. 争议的解决</w:t>
      </w:r>
      <w:bookmarkEnd w:id="1102"/>
      <w:bookmarkEnd w:id="1103"/>
      <w:bookmarkEnd w:id="1104"/>
      <w:bookmarkEnd w:id="1105"/>
      <w:bookmarkEnd w:id="1106"/>
      <w:bookmarkEnd w:id="1107"/>
    </w:p>
    <w:p w:rsidR="004B5CAC" w:rsidRDefault="001A39A7">
      <w:pPr>
        <w:keepNext/>
        <w:keepLines/>
        <w:spacing w:before="260" w:after="260" w:line="413" w:lineRule="auto"/>
        <w:outlineLvl w:val="2"/>
        <w:rPr>
          <w:rFonts w:ascii="宋体" w:hAnsi="宋体"/>
          <w:b/>
          <w:sz w:val="32"/>
        </w:rPr>
      </w:pPr>
      <w:bookmarkStart w:id="1108" w:name="_Toc246996332"/>
      <w:bookmarkStart w:id="1109" w:name="_Toc456256550"/>
      <w:bookmarkStart w:id="1110" w:name="_Toc247085847"/>
      <w:bookmarkStart w:id="1111" w:name="_Toc246997075"/>
      <w:bookmarkStart w:id="1112" w:name="_Toc421527985"/>
      <w:r>
        <w:rPr>
          <w:rFonts w:ascii="宋体" w:hAnsi="宋体" w:hint="eastAsia"/>
          <w:b/>
          <w:sz w:val="32"/>
        </w:rPr>
        <w:t>17.1 争议的解决方式</w:t>
      </w:r>
      <w:bookmarkEnd w:id="1108"/>
      <w:bookmarkEnd w:id="1109"/>
      <w:bookmarkEnd w:id="1110"/>
      <w:bookmarkEnd w:id="1111"/>
      <w:bookmarkEnd w:id="1112"/>
    </w:p>
    <w:p w:rsidR="004B5CAC" w:rsidRDefault="001A39A7">
      <w:pPr>
        <w:spacing w:line="360" w:lineRule="auto"/>
        <w:ind w:firstLineChars="200" w:firstLine="480"/>
        <w:rPr>
          <w:rFonts w:ascii="宋体" w:hAnsi="宋体"/>
          <w:sz w:val="24"/>
        </w:rPr>
      </w:pPr>
      <w:r>
        <w:rPr>
          <w:rFonts w:ascii="宋体" w:hAnsi="宋体" w:hint="eastAsia"/>
          <w:sz w:val="24"/>
        </w:rPr>
        <w:t>17.1.1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rsidR="004B5CAC" w:rsidRDefault="001A39A7">
      <w:pPr>
        <w:spacing w:line="360" w:lineRule="auto"/>
        <w:ind w:firstLineChars="200" w:firstLine="480"/>
        <w:rPr>
          <w:rFonts w:ascii="宋体" w:hAnsi="宋体"/>
          <w:sz w:val="24"/>
        </w:rPr>
      </w:pPr>
      <w:r>
        <w:rPr>
          <w:rFonts w:ascii="宋体" w:hAnsi="宋体" w:hint="eastAsia"/>
          <w:sz w:val="24"/>
        </w:rPr>
        <w:t>17.1.1.1向约定的仲裁委员会申请仲裁；</w:t>
      </w:r>
    </w:p>
    <w:p w:rsidR="004B5CAC" w:rsidRDefault="001A39A7">
      <w:pPr>
        <w:spacing w:line="360" w:lineRule="auto"/>
        <w:ind w:firstLineChars="200" w:firstLine="480"/>
        <w:rPr>
          <w:rFonts w:ascii="宋体" w:hAnsi="宋体"/>
          <w:sz w:val="24"/>
        </w:rPr>
      </w:pPr>
      <w:r>
        <w:rPr>
          <w:rFonts w:ascii="宋体" w:hAnsi="宋体" w:hint="eastAsia"/>
          <w:sz w:val="24"/>
        </w:rPr>
        <w:t>17.1.1.2向有管辖权的人民法院提起诉讼。</w:t>
      </w:r>
    </w:p>
    <w:p w:rsidR="004B5CAC" w:rsidRDefault="001A39A7">
      <w:pPr>
        <w:keepNext/>
        <w:keepLines/>
        <w:spacing w:before="260" w:after="260" w:line="413" w:lineRule="auto"/>
        <w:outlineLvl w:val="2"/>
        <w:rPr>
          <w:rFonts w:ascii="宋体" w:hAnsi="宋体"/>
          <w:b/>
          <w:sz w:val="32"/>
        </w:rPr>
      </w:pPr>
      <w:bookmarkStart w:id="1113" w:name="_Toc246997076"/>
      <w:bookmarkStart w:id="1114" w:name="_Toc246996333"/>
      <w:bookmarkStart w:id="1115" w:name="_Toc247085848"/>
      <w:bookmarkStart w:id="1116" w:name="_Toc456256551"/>
      <w:bookmarkStart w:id="1117" w:name="_Toc421527986"/>
      <w:r>
        <w:rPr>
          <w:rFonts w:ascii="宋体" w:hAnsi="宋体" w:hint="eastAsia"/>
          <w:b/>
          <w:sz w:val="32"/>
        </w:rPr>
        <w:t>17.2 友好解决</w:t>
      </w:r>
      <w:bookmarkEnd w:id="1113"/>
      <w:bookmarkEnd w:id="1114"/>
      <w:bookmarkEnd w:id="1115"/>
      <w:bookmarkEnd w:id="1116"/>
      <w:bookmarkEnd w:id="1117"/>
    </w:p>
    <w:p w:rsidR="004B5CAC" w:rsidRDefault="001A39A7">
      <w:pPr>
        <w:spacing w:line="360" w:lineRule="auto"/>
        <w:ind w:firstLineChars="200" w:firstLine="480"/>
        <w:rPr>
          <w:rFonts w:ascii="宋体" w:hAnsi="宋体"/>
          <w:sz w:val="24"/>
        </w:rPr>
      </w:pPr>
      <w:r>
        <w:rPr>
          <w:rFonts w:ascii="宋体" w:hAnsi="宋体" w:hint="eastAsia"/>
          <w:sz w:val="24"/>
        </w:rPr>
        <w:t>在提请争议评审、仲裁或者诉讼前，以及在争议评审、仲裁或诉讼过程中，发包人和承包人均可共同努力友好协商解决争议。</w:t>
      </w:r>
    </w:p>
    <w:p w:rsidR="004B5CAC" w:rsidRDefault="001A39A7">
      <w:pPr>
        <w:keepNext/>
        <w:keepLines/>
        <w:spacing w:before="260" w:after="260" w:line="413" w:lineRule="auto"/>
        <w:outlineLvl w:val="2"/>
        <w:rPr>
          <w:rFonts w:ascii="宋体" w:hAnsi="宋体"/>
          <w:b/>
          <w:sz w:val="32"/>
        </w:rPr>
      </w:pPr>
      <w:bookmarkStart w:id="1118" w:name="_Toc246996334"/>
      <w:bookmarkStart w:id="1119" w:name="_Toc247085849"/>
      <w:bookmarkStart w:id="1120" w:name="_Toc456256552"/>
      <w:bookmarkStart w:id="1121" w:name="_Toc421527987"/>
      <w:bookmarkStart w:id="1122" w:name="_Toc246997077"/>
      <w:r>
        <w:rPr>
          <w:rFonts w:ascii="宋体" w:hAnsi="宋体" w:hint="eastAsia"/>
          <w:b/>
          <w:sz w:val="32"/>
        </w:rPr>
        <w:t>17.3 争议评审</w:t>
      </w:r>
      <w:bookmarkEnd w:id="1118"/>
      <w:bookmarkEnd w:id="1119"/>
      <w:bookmarkEnd w:id="1120"/>
      <w:bookmarkEnd w:id="1121"/>
      <w:bookmarkEnd w:id="1122"/>
    </w:p>
    <w:p w:rsidR="004B5CAC" w:rsidRDefault="001A39A7">
      <w:pPr>
        <w:spacing w:line="360" w:lineRule="auto"/>
        <w:ind w:firstLineChars="200" w:firstLine="480"/>
        <w:rPr>
          <w:rFonts w:ascii="宋体" w:hAnsi="宋体"/>
          <w:sz w:val="24"/>
        </w:rPr>
      </w:pPr>
      <w:r>
        <w:rPr>
          <w:rFonts w:ascii="宋体" w:hAnsi="宋体" w:hint="eastAsia"/>
          <w:sz w:val="24"/>
        </w:rPr>
        <w:t>17.3.1 采用争议评审的，发包人和承包人应当在专用合同条款中约定争议评审的程序和规则，并在开工日后的28天内或在争议发生后，协商成立争议评审组。</w:t>
      </w:r>
    </w:p>
    <w:p w:rsidR="004B5CAC" w:rsidRDefault="001A39A7">
      <w:pPr>
        <w:spacing w:line="360" w:lineRule="auto"/>
        <w:ind w:firstLineChars="200" w:firstLine="480"/>
        <w:rPr>
          <w:rFonts w:ascii="宋体" w:hAnsi="宋体"/>
          <w:sz w:val="24"/>
        </w:rPr>
      </w:pPr>
      <w:r>
        <w:rPr>
          <w:rFonts w:ascii="宋体" w:hAnsi="宋体" w:hint="eastAsia"/>
          <w:sz w:val="24"/>
        </w:rPr>
        <w:t>17.3.2 发包人和承包人接受评审意见的，由监理人根据评审意见拟定执行协议，经争议双方签字后作为合同的补充文件，并遵照执行。</w:t>
      </w:r>
    </w:p>
    <w:p w:rsidR="004B5CAC" w:rsidRDefault="001A39A7">
      <w:pPr>
        <w:spacing w:line="360" w:lineRule="auto"/>
        <w:ind w:firstLineChars="200" w:firstLine="480"/>
        <w:rPr>
          <w:rFonts w:ascii="宋体" w:hAnsi="宋体"/>
          <w:sz w:val="24"/>
        </w:rPr>
      </w:pPr>
      <w:r>
        <w:rPr>
          <w:rFonts w:ascii="宋体" w:hAnsi="宋体" w:hint="eastAsia"/>
          <w:sz w:val="24"/>
        </w:rPr>
        <w:t>17.3.3 发包人或承包人不接受评审意见，并要求提交仲裁或提起诉讼的，应在收到评审意见后的14 天内将仲裁或起诉意向书面通知另一方，并抄送监理人，但在仲裁或诉讼结束前应暂按总监理工程师的确定执行。</w:t>
      </w:r>
    </w:p>
    <w:p w:rsidR="004B5CAC" w:rsidRDefault="001A39A7">
      <w:pPr>
        <w:keepNext/>
        <w:keepLines/>
        <w:spacing w:before="260" w:after="260" w:line="413" w:lineRule="auto"/>
        <w:outlineLvl w:val="2"/>
        <w:rPr>
          <w:rFonts w:ascii="宋体" w:hAnsi="宋体"/>
          <w:b/>
          <w:sz w:val="32"/>
        </w:rPr>
      </w:pPr>
      <w:bookmarkStart w:id="1123" w:name="_Toc456256553"/>
      <w:r>
        <w:rPr>
          <w:rFonts w:ascii="宋体" w:hAnsi="宋体" w:hint="eastAsia"/>
          <w:b/>
          <w:sz w:val="32"/>
        </w:rPr>
        <w:t>18. 履约保证金</w:t>
      </w:r>
      <w:bookmarkEnd w:id="1123"/>
      <w:r>
        <w:rPr>
          <w:rFonts w:ascii="宋体" w:hAnsi="宋体" w:hint="eastAsia"/>
          <w:b/>
          <w:sz w:val="32"/>
        </w:rPr>
        <w:t>（本项目不涉及）</w:t>
      </w:r>
    </w:p>
    <w:p w:rsidR="004B5CAC" w:rsidRDefault="004B5CAC">
      <w:pPr>
        <w:spacing w:line="360" w:lineRule="auto"/>
        <w:ind w:firstLineChars="200" w:firstLine="480"/>
        <w:rPr>
          <w:rFonts w:ascii="宋体" w:hAnsi="宋体"/>
          <w:sz w:val="24"/>
        </w:rPr>
      </w:pPr>
    </w:p>
    <w:p w:rsidR="004B5CAC" w:rsidRDefault="001A39A7">
      <w:pPr>
        <w:keepNext/>
        <w:keepLines/>
        <w:widowControl/>
        <w:autoSpaceDE w:val="0"/>
        <w:autoSpaceDN w:val="0"/>
        <w:adjustRightInd w:val="0"/>
        <w:spacing w:line="360" w:lineRule="auto"/>
        <w:jc w:val="center"/>
        <w:outlineLvl w:val="1"/>
        <w:rPr>
          <w:rFonts w:ascii="宋体" w:hAnsi="宋体"/>
          <w:b/>
          <w:kern w:val="0"/>
          <w:sz w:val="32"/>
          <w:szCs w:val="32"/>
        </w:rPr>
      </w:pPr>
      <w:bookmarkStart w:id="1124" w:name="_Toc246997078"/>
      <w:bookmarkStart w:id="1125" w:name="_Toc456256554"/>
      <w:bookmarkStart w:id="1126" w:name="_Toc246996335"/>
      <w:bookmarkStart w:id="1127" w:name="_Toc247085850"/>
      <w:r>
        <w:rPr>
          <w:rFonts w:ascii="宋体" w:hAnsi="宋体" w:hint="eastAsia"/>
          <w:b/>
          <w:kern w:val="0"/>
          <w:sz w:val="32"/>
          <w:szCs w:val="32"/>
        </w:rPr>
        <w:lastRenderedPageBreak/>
        <w:t>第三节 专用合同条款</w:t>
      </w:r>
      <w:bookmarkEnd w:id="1124"/>
      <w:bookmarkEnd w:id="1125"/>
      <w:bookmarkEnd w:id="1126"/>
      <w:bookmarkEnd w:id="1127"/>
    </w:p>
    <w:p w:rsidR="004B5CAC" w:rsidRDefault="001A39A7">
      <w:pPr>
        <w:keepNext/>
        <w:keepLines/>
        <w:spacing w:before="260" w:after="260" w:line="413" w:lineRule="auto"/>
        <w:outlineLvl w:val="2"/>
        <w:rPr>
          <w:rFonts w:ascii="宋体" w:hAnsi="宋体"/>
          <w:b/>
          <w:sz w:val="32"/>
        </w:rPr>
      </w:pPr>
      <w:bookmarkStart w:id="1128" w:name="_Toc421527989"/>
      <w:bookmarkStart w:id="1129" w:name="_Toc456256555"/>
      <w:r>
        <w:rPr>
          <w:rFonts w:ascii="宋体" w:hAnsi="宋体" w:hint="eastAsia"/>
          <w:b/>
          <w:sz w:val="32"/>
        </w:rPr>
        <w:t>1.一般约定</w:t>
      </w:r>
      <w:bookmarkEnd w:id="1128"/>
      <w:bookmarkEnd w:id="1129"/>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1.1词语定义</w:t>
      </w:r>
    </w:p>
    <w:p w:rsidR="004B5CAC" w:rsidRDefault="001A39A7">
      <w:pPr>
        <w:spacing w:beforeLines="20" w:before="48" w:line="360" w:lineRule="auto"/>
        <w:ind w:firstLineChars="200" w:firstLine="480"/>
        <w:rPr>
          <w:rFonts w:ascii="宋体" w:hAnsi="宋体"/>
          <w:sz w:val="24"/>
        </w:rPr>
      </w:pPr>
      <w:r>
        <w:rPr>
          <w:rFonts w:ascii="宋体" w:hAnsi="宋体" w:hint="eastAsia"/>
          <w:sz w:val="24"/>
        </w:rPr>
        <w:t>1.1.2合同当事人和人员</w:t>
      </w:r>
    </w:p>
    <w:p w:rsidR="004B5CAC" w:rsidRDefault="001A39A7">
      <w:pPr>
        <w:spacing w:line="360" w:lineRule="auto"/>
        <w:ind w:firstLineChars="200" w:firstLine="480"/>
        <w:rPr>
          <w:rFonts w:ascii="宋体" w:hAnsi="宋体"/>
          <w:sz w:val="24"/>
          <w:u w:val="single"/>
        </w:rPr>
      </w:pPr>
      <w:r>
        <w:rPr>
          <w:rFonts w:ascii="宋体" w:hAnsi="宋体" w:hint="eastAsia"/>
          <w:sz w:val="24"/>
        </w:rPr>
        <w:t>1.1.2.2发包人：</w:t>
      </w:r>
      <w:r>
        <w:rPr>
          <w:rFonts w:ascii="宋体" w:hAnsi="宋体" w:hint="eastAsia"/>
          <w:sz w:val="24"/>
          <w:u w:val="single"/>
        </w:rPr>
        <w:t xml:space="preserve"> 北京交通运输职业学院  </w:t>
      </w:r>
    </w:p>
    <w:p w:rsidR="004B5CAC" w:rsidRDefault="001A39A7">
      <w:pPr>
        <w:spacing w:line="360" w:lineRule="auto"/>
        <w:ind w:firstLineChars="200" w:firstLine="480"/>
        <w:rPr>
          <w:rFonts w:ascii="宋体" w:hAnsi="宋体"/>
          <w:sz w:val="24"/>
          <w:u w:val="single"/>
        </w:rPr>
      </w:pPr>
      <w:r>
        <w:rPr>
          <w:rFonts w:ascii="宋体" w:hAnsi="宋体" w:hint="eastAsia"/>
          <w:sz w:val="24"/>
        </w:rPr>
        <w:t>1.1.2.3承包人：</w:t>
      </w:r>
    </w:p>
    <w:p w:rsidR="004B5CAC" w:rsidRDefault="001A39A7">
      <w:pPr>
        <w:spacing w:line="360" w:lineRule="auto"/>
        <w:ind w:firstLineChars="200" w:firstLine="480"/>
        <w:rPr>
          <w:rFonts w:ascii="宋体" w:hAnsi="宋体"/>
          <w:sz w:val="24"/>
          <w:u w:val="single"/>
        </w:rPr>
      </w:pPr>
      <w:r>
        <w:rPr>
          <w:rFonts w:ascii="宋体" w:hAnsi="宋体" w:hint="eastAsia"/>
          <w:sz w:val="24"/>
        </w:rPr>
        <w:t>1.1.2.4承包人项目经理人：</w:t>
      </w:r>
      <w:r>
        <w:rPr>
          <w:rFonts w:ascii="宋体" w:hAnsi="宋体" w:hint="eastAsia"/>
          <w:sz w:val="24"/>
          <w:u w:val="single"/>
        </w:rPr>
        <w:t xml:space="preserve">     </w:t>
      </w:r>
    </w:p>
    <w:p w:rsidR="004B5CAC" w:rsidRDefault="001A39A7">
      <w:pPr>
        <w:spacing w:line="360" w:lineRule="auto"/>
        <w:ind w:firstLineChars="200" w:firstLine="480"/>
        <w:rPr>
          <w:rFonts w:ascii="宋体" w:hAnsi="宋体"/>
          <w:sz w:val="24"/>
          <w:u w:val="single"/>
        </w:rPr>
      </w:pPr>
      <w:r>
        <w:rPr>
          <w:rFonts w:ascii="宋体" w:hAnsi="宋体" w:hint="eastAsia"/>
          <w:sz w:val="24"/>
        </w:rPr>
        <w:t>1.1.2.5监理人：</w:t>
      </w:r>
      <w:r>
        <w:rPr>
          <w:rFonts w:ascii="宋体" w:hAnsi="宋体" w:hint="eastAsia"/>
          <w:sz w:val="24"/>
          <w:u w:val="single"/>
        </w:rPr>
        <w:t xml:space="preserve">    /                  </w:t>
      </w:r>
    </w:p>
    <w:p w:rsidR="004B5CAC" w:rsidRDefault="001A39A7">
      <w:pPr>
        <w:spacing w:line="360" w:lineRule="auto"/>
        <w:ind w:firstLineChars="200" w:firstLine="480"/>
        <w:rPr>
          <w:rFonts w:ascii="宋体" w:hAnsi="宋体"/>
          <w:sz w:val="24"/>
          <w:u w:val="single"/>
        </w:rPr>
      </w:pPr>
      <w:r>
        <w:rPr>
          <w:rFonts w:ascii="宋体" w:hAnsi="宋体" w:hint="eastAsia"/>
          <w:sz w:val="24"/>
        </w:rPr>
        <w:t>1.1.2.6总监理工程师：</w:t>
      </w:r>
      <w:r>
        <w:rPr>
          <w:rFonts w:ascii="宋体" w:hAnsi="宋体" w:hint="eastAsia"/>
          <w:sz w:val="24"/>
          <w:u w:val="single"/>
        </w:rPr>
        <w:t xml:space="preserve">    /            </w:t>
      </w:r>
    </w:p>
    <w:p w:rsidR="004B5CAC" w:rsidRDefault="001A39A7">
      <w:pPr>
        <w:spacing w:line="360" w:lineRule="auto"/>
        <w:ind w:firstLineChars="200" w:firstLine="480"/>
        <w:rPr>
          <w:rFonts w:ascii="宋体" w:hAnsi="宋体"/>
          <w:sz w:val="24"/>
        </w:rPr>
      </w:pPr>
      <w:r>
        <w:rPr>
          <w:rFonts w:ascii="宋体" w:hAnsi="宋体" w:hint="eastAsia"/>
          <w:sz w:val="24"/>
        </w:rPr>
        <w:t>1.1.4日期</w:t>
      </w:r>
    </w:p>
    <w:p w:rsidR="004B5CAC" w:rsidRDefault="001A39A7">
      <w:pPr>
        <w:spacing w:line="360" w:lineRule="auto"/>
        <w:ind w:firstLineChars="200" w:firstLine="480"/>
        <w:rPr>
          <w:rFonts w:ascii="宋体" w:hAnsi="宋体"/>
          <w:sz w:val="24"/>
        </w:rPr>
      </w:pPr>
      <w:r>
        <w:rPr>
          <w:rFonts w:ascii="宋体" w:hAnsi="宋体" w:hint="eastAsia"/>
          <w:sz w:val="24"/>
        </w:rPr>
        <w:t>1.1.4.5缺陷责任期期限：</w:t>
      </w:r>
      <w:r>
        <w:rPr>
          <w:rFonts w:ascii="宋体" w:hAnsi="宋体" w:hint="eastAsia"/>
          <w:sz w:val="24"/>
          <w:u w:val="single"/>
        </w:rPr>
        <w:t xml:space="preserve">  24 </w:t>
      </w:r>
      <w:r>
        <w:rPr>
          <w:rFonts w:ascii="宋体" w:hAnsi="宋体" w:hint="eastAsia"/>
          <w:sz w:val="24"/>
        </w:rPr>
        <w:t>月。</w:t>
      </w:r>
    </w:p>
    <w:p w:rsidR="004B5CAC" w:rsidRDefault="001A39A7">
      <w:pPr>
        <w:spacing w:beforeLines="20" w:before="48" w:afterLines="20" w:after="48" w:line="360" w:lineRule="auto"/>
        <w:ind w:firstLineChars="177" w:firstLine="425"/>
        <w:rPr>
          <w:rFonts w:ascii="宋体" w:hAnsi="宋体"/>
          <w:sz w:val="24"/>
        </w:rPr>
      </w:pPr>
      <w:bookmarkStart w:id="1130" w:name="_Toc421527990"/>
      <w:bookmarkStart w:id="1131" w:name="_Toc456256556"/>
      <w:r>
        <w:rPr>
          <w:rFonts w:ascii="宋体" w:hAnsi="宋体" w:hint="eastAsia"/>
          <w:sz w:val="24"/>
        </w:rPr>
        <w:t>1.4合同文件的优先顺序</w:t>
      </w:r>
      <w:bookmarkEnd w:id="1130"/>
      <w:bookmarkEnd w:id="1131"/>
    </w:p>
    <w:p w:rsidR="004B5CAC" w:rsidRDefault="001A39A7">
      <w:pPr>
        <w:spacing w:line="360" w:lineRule="auto"/>
        <w:ind w:firstLineChars="200" w:firstLine="480"/>
        <w:rPr>
          <w:rFonts w:ascii="宋体" w:hAnsi="宋体"/>
          <w:sz w:val="24"/>
        </w:rPr>
      </w:pPr>
      <w:r>
        <w:rPr>
          <w:rFonts w:ascii="宋体" w:hAnsi="宋体" w:hint="eastAsia"/>
          <w:sz w:val="24"/>
        </w:rPr>
        <w:t>1.4.1合同文件的优先解释顺序如下（除非排序在后的文件更有利于保护发包人权益）：</w:t>
      </w:r>
    </w:p>
    <w:p w:rsidR="004B5CAC" w:rsidRDefault="001A39A7">
      <w:pPr>
        <w:spacing w:line="360" w:lineRule="auto"/>
        <w:ind w:firstLineChars="200" w:firstLine="480"/>
        <w:rPr>
          <w:rFonts w:ascii="宋体" w:hAnsi="宋体"/>
          <w:sz w:val="24"/>
        </w:rPr>
      </w:pPr>
      <w:r>
        <w:rPr>
          <w:rFonts w:ascii="宋体" w:hAnsi="宋体" w:hint="eastAsia"/>
          <w:sz w:val="24"/>
        </w:rPr>
        <w:t>1.4.1.1合同书（含专用合同条款、通用合同条款和深化设计方案）；</w:t>
      </w:r>
    </w:p>
    <w:p w:rsidR="004B5CAC" w:rsidRDefault="001A39A7">
      <w:pPr>
        <w:spacing w:line="360" w:lineRule="auto"/>
        <w:ind w:firstLineChars="200" w:firstLine="480"/>
        <w:rPr>
          <w:rFonts w:ascii="宋体" w:hAnsi="宋体"/>
          <w:sz w:val="24"/>
        </w:rPr>
      </w:pPr>
      <w:r>
        <w:rPr>
          <w:rFonts w:ascii="宋体" w:hAnsi="宋体" w:hint="eastAsia"/>
          <w:sz w:val="24"/>
        </w:rPr>
        <w:t>1.4.1.2成交通知书；</w:t>
      </w:r>
    </w:p>
    <w:p w:rsidR="004B5CAC" w:rsidRDefault="001A39A7">
      <w:pPr>
        <w:spacing w:line="360" w:lineRule="auto"/>
        <w:ind w:firstLineChars="200" w:firstLine="480"/>
        <w:rPr>
          <w:rFonts w:ascii="宋体" w:hAnsi="宋体"/>
          <w:sz w:val="24"/>
        </w:rPr>
      </w:pPr>
      <w:r>
        <w:rPr>
          <w:rFonts w:ascii="宋体" w:hAnsi="宋体" w:hint="eastAsia"/>
          <w:sz w:val="24"/>
        </w:rPr>
        <w:t>1.4.1.3响应书；</w:t>
      </w:r>
    </w:p>
    <w:p w:rsidR="004B5CAC" w:rsidRDefault="001A39A7">
      <w:pPr>
        <w:spacing w:line="360" w:lineRule="auto"/>
        <w:ind w:firstLineChars="200" w:firstLine="480"/>
        <w:rPr>
          <w:rFonts w:ascii="宋体" w:hAnsi="宋体"/>
          <w:sz w:val="24"/>
        </w:rPr>
      </w:pPr>
      <w:r>
        <w:rPr>
          <w:rFonts w:ascii="宋体" w:hAnsi="宋体" w:hint="eastAsia"/>
          <w:sz w:val="24"/>
        </w:rPr>
        <w:t>1.4.1.4技术标准和要求；</w:t>
      </w:r>
    </w:p>
    <w:p w:rsidR="004B5CAC" w:rsidRDefault="001A39A7">
      <w:pPr>
        <w:spacing w:line="360" w:lineRule="auto"/>
        <w:ind w:firstLineChars="200" w:firstLine="480"/>
        <w:rPr>
          <w:rFonts w:ascii="宋体" w:hAnsi="宋体"/>
          <w:sz w:val="24"/>
        </w:rPr>
      </w:pPr>
      <w:r>
        <w:rPr>
          <w:rFonts w:ascii="宋体" w:hAnsi="宋体" w:hint="eastAsia"/>
          <w:sz w:val="24"/>
        </w:rPr>
        <w:t>1.4.1.5图纸；</w:t>
      </w:r>
    </w:p>
    <w:p w:rsidR="004B5CAC" w:rsidRDefault="001A39A7">
      <w:pPr>
        <w:spacing w:line="360" w:lineRule="auto"/>
        <w:ind w:firstLineChars="200" w:firstLine="480"/>
        <w:rPr>
          <w:rFonts w:ascii="宋体" w:hAnsi="宋体"/>
          <w:sz w:val="24"/>
        </w:rPr>
      </w:pPr>
      <w:r>
        <w:rPr>
          <w:rFonts w:ascii="宋体" w:hAnsi="宋体" w:hint="eastAsia"/>
          <w:sz w:val="24"/>
        </w:rPr>
        <w:t>1.4.1.6已标价工程量清单；</w:t>
      </w:r>
    </w:p>
    <w:p w:rsidR="004B5CAC" w:rsidRDefault="001A39A7">
      <w:pPr>
        <w:spacing w:line="360" w:lineRule="auto"/>
        <w:ind w:firstLineChars="200" w:firstLine="480"/>
        <w:rPr>
          <w:rFonts w:ascii="宋体" w:hAnsi="宋体"/>
          <w:sz w:val="24"/>
          <w:u w:val="single"/>
        </w:rPr>
      </w:pPr>
      <w:r>
        <w:rPr>
          <w:rFonts w:ascii="宋体" w:hAnsi="宋体" w:hint="eastAsia"/>
          <w:sz w:val="24"/>
        </w:rPr>
        <w:t>1.4.1.7施工进度计划</w:t>
      </w:r>
    </w:p>
    <w:p w:rsidR="004B5CAC" w:rsidRDefault="001A39A7">
      <w:pPr>
        <w:spacing w:line="360" w:lineRule="auto"/>
        <w:ind w:firstLineChars="200" w:firstLine="480"/>
        <w:rPr>
          <w:rFonts w:ascii="宋体" w:hAnsi="宋体"/>
          <w:sz w:val="24"/>
        </w:rPr>
      </w:pPr>
      <w:r>
        <w:rPr>
          <w:rFonts w:ascii="宋体" w:hAnsi="宋体" w:hint="eastAsia"/>
          <w:sz w:val="24"/>
        </w:rPr>
        <w:t>1.4.1.8合同其他文件</w:t>
      </w:r>
    </w:p>
    <w:p w:rsidR="004B5CAC" w:rsidRDefault="001A39A7">
      <w:pPr>
        <w:spacing w:line="360" w:lineRule="auto"/>
        <w:ind w:firstLineChars="200" w:firstLine="480"/>
        <w:rPr>
          <w:rFonts w:ascii="宋体" w:hAnsi="宋体"/>
          <w:sz w:val="24"/>
        </w:rPr>
      </w:pPr>
      <w:r>
        <w:rPr>
          <w:rFonts w:ascii="宋体" w:hAnsi="宋体" w:hint="eastAsia"/>
          <w:sz w:val="24"/>
        </w:rPr>
        <w:t>1.4.2如上述文件前后约定不一致的，或双方对上述文件的适用发生歧义的，以有利于发包人的文件约定为准。合同协议书中约定采用固定总价合同形式的，已标价工程量清单中的各项工程量对合同双方不具合同约束力。</w:t>
      </w:r>
    </w:p>
    <w:p w:rsidR="004B5CAC" w:rsidRDefault="001A39A7">
      <w:pPr>
        <w:spacing w:line="360" w:lineRule="auto"/>
        <w:ind w:firstLineChars="200" w:firstLine="480"/>
        <w:rPr>
          <w:rFonts w:ascii="宋体" w:hAnsi="宋体"/>
          <w:sz w:val="24"/>
        </w:rPr>
      </w:pPr>
      <w:r>
        <w:rPr>
          <w:rFonts w:ascii="宋体" w:hAnsi="宋体" w:hint="eastAsia"/>
          <w:sz w:val="24"/>
        </w:rPr>
        <w:t>1.4.3合同双方在合同履行过程中签订的补充协议亦构成合同文件的组成部分，其解释顺序视其内容与其他合同文件的相互关系而定。</w:t>
      </w:r>
    </w:p>
    <w:p w:rsidR="004B5CAC" w:rsidRDefault="001A39A7">
      <w:pPr>
        <w:spacing w:beforeLines="20" w:before="48" w:afterLines="20" w:after="48" w:line="360" w:lineRule="auto"/>
        <w:ind w:firstLineChars="177" w:firstLine="425"/>
        <w:rPr>
          <w:rFonts w:ascii="宋体" w:hAnsi="宋体"/>
          <w:sz w:val="24"/>
        </w:rPr>
      </w:pPr>
      <w:bookmarkStart w:id="1132" w:name="_Toc421527991"/>
      <w:bookmarkStart w:id="1133" w:name="_Toc456256557"/>
      <w:r>
        <w:rPr>
          <w:rFonts w:ascii="宋体" w:hAnsi="宋体" w:hint="eastAsia"/>
          <w:sz w:val="24"/>
        </w:rPr>
        <w:lastRenderedPageBreak/>
        <w:t>1.6图纸和承包人文件</w:t>
      </w:r>
      <w:bookmarkEnd w:id="1132"/>
      <w:bookmarkEnd w:id="1133"/>
    </w:p>
    <w:p w:rsidR="004B5CAC" w:rsidRDefault="001A39A7">
      <w:pPr>
        <w:spacing w:beforeLines="50" w:before="120" w:afterLines="50" w:after="120" w:line="360" w:lineRule="auto"/>
        <w:ind w:firstLineChars="202" w:firstLine="485"/>
        <w:rPr>
          <w:rFonts w:ascii="宋体" w:hAnsi="宋体"/>
          <w:sz w:val="24"/>
        </w:rPr>
      </w:pPr>
      <w:r>
        <w:rPr>
          <w:rFonts w:ascii="宋体" w:hAnsi="宋体" w:hint="eastAsia"/>
          <w:sz w:val="24"/>
        </w:rPr>
        <w:t>1.6.1图纸的提供</w:t>
      </w:r>
    </w:p>
    <w:p w:rsidR="004B5CAC" w:rsidRDefault="001A39A7">
      <w:pPr>
        <w:spacing w:line="360" w:lineRule="auto"/>
        <w:ind w:firstLineChars="200" w:firstLine="480"/>
        <w:rPr>
          <w:rFonts w:ascii="宋体" w:hAnsi="宋体"/>
          <w:sz w:val="24"/>
        </w:rPr>
      </w:pPr>
      <w:r>
        <w:rPr>
          <w:rFonts w:ascii="宋体" w:hAnsi="宋体" w:hint="eastAsia"/>
          <w:sz w:val="24"/>
        </w:rPr>
        <w:t>1.6.1.1发包人按照合同条款本项的约定向承包人提供图纸。承包人需要增加图纸套数的，发包人应代为复制，复制费用由承包人承担。</w:t>
      </w:r>
    </w:p>
    <w:p w:rsidR="004B5CAC" w:rsidRDefault="001A39A7">
      <w:pPr>
        <w:spacing w:line="360" w:lineRule="auto"/>
        <w:ind w:firstLineChars="200" w:firstLine="480"/>
        <w:rPr>
          <w:rFonts w:ascii="宋体" w:hAnsi="宋体"/>
          <w:sz w:val="24"/>
        </w:rPr>
      </w:pPr>
      <w:r>
        <w:rPr>
          <w:rFonts w:ascii="宋体" w:hAnsi="宋体" w:hint="eastAsia"/>
          <w:sz w:val="24"/>
        </w:rPr>
        <w:t>1.6.1.2发包人提供图纸的期限：</w:t>
      </w:r>
      <w:r>
        <w:rPr>
          <w:rFonts w:ascii="宋体" w:hAnsi="宋体" w:hint="eastAsia"/>
          <w:sz w:val="24"/>
          <w:u w:val="single"/>
        </w:rPr>
        <w:t xml:space="preserve">     施工合同签订后三日内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1.6.1.3发包人提供图纸的数量：</w:t>
      </w:r>
      <w:r>
        <w:rPr>
          <w:rFonts w:ascii="宋体" w:hAnsi="宋体" w:hint="eastAsia"/>
          <w:sz w:val="24"/>
          <w:u w:val="single"/>
        </w:rPr>
        <w:t xml:space="preserve">     电子版施工图一套           </w:t>
      </w:r>
      <w:r>
        <w:rPr>
          <w:rFonts w:ascii="宋体" w:hAnsi="宋体" w:hint="eastAsia"/>
          <w:sz w:val="24"/>
        </w:rPr>
        <w:t>。</w:t>
      </w:r>
    </w:p>
    <w:p w:rsidR="004B5CAC" w:rsidRDefault="001A39A7">
      <w:pPr>
        <w:spacing w:line="360" w:lineRule="auto"/>
        <w:ind w:firstLineChars="202" w:firstLine="485"/>
        <w:rPr>
          <w:rFonts w:ascii="宋体" w:hAnsi="宋体"/>
          <w:sz w:val="24"/>
        </w:rPr>
      </w:pPr>
      <w:r>
        <w:rPr>
          <w:rFonts w:ascii="宋体" w:hAnsi="宋体" w:hint="eastAsia"/>
          <w:sz w:val="24"/>
        </w:rPr>
        <w:t>1.6.2承包人提供的文件</w:t>
      </w:r>
    </w:p>
    <w:p w:rsidR="004B5CAC" w:rsidRDefault="001A39A7">
      <w:pPr>
        <w:spacing w:line="360" w:lineRule="auto"/>
        <w:ind w:firstLineChars="200" w:firstLine="480"/>
        <w:rPr>
          <w:rFonts w:ascii="宋体" w:hAnsi="宋体"/>
          <w:sz w:val="24"/>
        </w:rPr>
      </w:pPr>
      <w:r>
        <w:rPr>
          <w:rFonts w:ascii="宋体" w:hAnsi="宋体" w:hint="eastAsia"/>
          <w:sz w:val="24"/>
        </w:rPr>
        <w:t>1.6.2.1本项约定的其他应由承包人提供的文件，包括必要的加工图和大样图，均不是合同计量与支付的依据文件。由承包人提供的文件范围：</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1.6.2.2承包人提供文件的期限：</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1.6.2.3承包人提供文件的数量：</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1.6.2.4监理人批复承包人提供文件的期限：</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jc w:val="left"/>
        <w:rPr>
          <w:rFonts w:ascii="宋体" w:hAnsi="宋体"/>
          <w:sz w:val="24"/>
        </w:rPr>
      </w:pPr>
      <w:r>
        <w:rPr>
          <w:rFonts w:ascii="宋体" w:hAnsi="宋体" w:hint="eastAsia"/>
          <w:sz w:val="24"/>
        </w:rPr>
        <w:t>1.6.2.5其他约定：</w:t>
      </w:r>
      <w:r>
        <w:rPr>
          <w:rFonts w:ascii="宋体" w:hAnsi="宋体" w:hint="eastAsia"/>
          <w:sz w:val="24"/>
          <w:u w:val="single"/>
        </w:rPr>
        <w:t xml:space="preserve">        无                           </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bookmarkStart w:id="1134" w:name="_Toc456256558"/>
      <w:bookmarkStart w:id="1135" w:name="_Toc421527992"/>
      <w:r>
        <w:rPr>
          <w:rFonts w:ascii="宋体" w:hAnsi="宋体" w:hint="eastAsia"/>
          <w:b/>
          <w:sz w:val="32"/>
        </w:rPr>
        <w:t>2.发包人义务</w:t>
      </w:r>
      <w:bookmarkEnd w:id="1134"/>
      <w:bookmarkEnd w:id="1135"/>
    </w:p>
    <w:p w:rsidR="004B5CAC" w:rsidRDefault="001A39A7">
      <w:pPr>
        <w:spacing w:line="360" w:lineRule="auto"/>
        <w:ind w:firstLineChars="202" w:firstLine="485"/>
        <w:rPr>
          <w:rFonts w:ascii="宋体" w:hAnsi="宋体"/>
          <w:sz w:val="24"/>
        </w:rPr>
      </w:pPr>
      <w:r>
        <w:rPr>
          <w:rFonts w:ascii="宋体" w:hAnsi="宋体" w:hint="eastAsia"/>
          <w:sz w:val="24"/>
        </w:rPr>
        <w:t>2.3提供施工场地</w:t>
      </w:r>
    </w:p>
    <w:p w:rsidR="004B5CAC" w:rsidRDefault="001A39A7">
      <w:pPr>
        <w:spacing w:line="360" w:lineRule="auto"/>
        <w:ind w:firstLineChars="200" w:firstLine="480"/>
        <w:rPr>
          <w:rFonts w:ascii="宋体" w:hAnsi="宋体"/>
          <w:sz w:val="24"/>
        </w:rPr>
      </w:pPr>
      <w:r>
        <w:rPr>
          <w:rFonts w:ascii="宋体" w:hAnsi="宋体" w:hint="eastAsia"/>
          <w:sz w:val="24"/>
        </w:rPr>
        <w:t>施工场地应当在监理人发出的开工通知中载明的开工日期前</w:t>
      </w:r>
      <w:r>
        <w:rPr>
          <w:rFonts w:ascii="宋体" w:hAnsi="宋体" w:hint="eastAsia"/>
          <w:sz w:val="24"/>
          <w:u w:val="single"/>
        </w:rPr>
        <w:t xml:space="preserve">  5 </w:t>
      </w:r>
      <w:r>
        <w:rPr>
          <w:rFonts w:ascii="宋体" w:hAnsi="宋体" w:hint="eastAsia"/>
          <w:sz w:val="24"/>
        </w:rPr>
        <w:t>天具备施工条件并移交给承包人，具体施工条件在磋商文件第四章“技术标准和要求”中约定。发包人最迟应当在移交施工场地的同时向承包人提供施工场地内地下管线和地下设施等有关资料，并保证资料的真实、准确和完整。</w:t>
      </w:r>
    </w:p>
    <w:p w:rsidR="004B5CAC" w:rsidRDefault="001A39A7">
      <w:pPr>
        <w:spacing w:beforeLines="20" w:before="48" w:afterLines="20" w:after="48" w:line="360" w:lineRule="auto"/>
        <w:ind w:firstLineChars="177" w:firstLine="425"/>
        <w:rPr>
          <w:rFonts w:ascii="宋体" w:hAnsi="宋体"/>
          <w:sz w:val="24"/>
        </w:rPr>
      </w:pPr>
      <w:bookmarkStart w:id="1136" w:name="_Toc456256559"/>
      <w:bookmarkStart w:id="1137" w:name="_Toc421527993"/>
      <w:r>
        <w:rPr>
          <w:rFonts w:ascii="宋体" w:hAnsi="宋体" w:hint="eastAsia"/>
          <w:sz w:val="24"/>
        </w:rPr>
        <w:t>2.5组织设计交底</w:t>
      </w:r>
      <w:bookmarkEnd w:id="1136"/>
      <w:bookmarkEnd w:id="1137"/>
    </w:p>
    <w:p w:rsidR="004B5CAC" w:rsidRDefault="001A39A7">
      <w:pPr>
        <w:spacing w:line="360" w:lineRule="auto"/>
        <w:ind w:firstLineChars="200" w:firstLine="480"/>
        <w:rPr>
          <w:rFonts w:ascii="宋体" w:hAnsi="宋体"/>
          <w:sz w:val="24"/>
        </w:rPr>
      </w:pPr>
      <w:r>
        <w:rPr>
          <w:rFonts w:ascii="宋体" w:hAnsi="宋体" w:hint="eastAsia"/>
          <w:sz w:val="24"/>
        </w:rPr>
        <w:t>发包人应当在开工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rsidR="004B5CAC" w:rsidRDefault="001A39A7">
      <w:pPr>
        <w:spacing w:beforeLines="20" w:before="48" w:afterLines="20" w:after="48" w:line="360" w:lineRule="auto"/>
        <w:ind w:firstLineChars="177" w:firstLine="425"/>
        <w:rPr>
          <w:rFonts w:ascii="宋体" w:hAnsi="宋体"/>
          <w:sz w:val="24"/>
        </w:rPr>
      </w:pPr>
      <w:bookmarkStart w:id="1138" w:name="_Toc456256560"/>
      <w:bookmarkStart w:id="1139" w:name="_Toc421527994"/>
      <w:r>
        <w:rPr>
          <w:rFonts w:ascii="宋体" w:hAnsi="宋体" w:hint="eastAsia"/>
          <w:sz w:val="24"/>
        </w:rPr>
        <w:t>2.8其他义务</w:t>
      </w:r>
      <w:bookmarkEnd w:id="1138"/>
      <w:bookmarkEnd w:id="1139"/>
      <w:r>
        <w:rPr>
          <w:rFonts w:ascii="宋体" w:hAnsi="宋体" w:hint="eastAsia"/>
          <w:sz w:val="24"/>
        </w:rPr>
        <w:t>：</w:t>
      </w:r>
      <w:r>
        <w:rPr>
          <w:rFonts w:ascii="宋体" w:hAnsi="宋体" w:hint="eastAsia"/>
          <w:sz w:val="24"/>
          <w:u w:val="single"/>
        </w:rPr>
        <w:t xml:space="preserve">无 </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lastRenderedPageBreak/>
        <w:t>3.监理人</w:t>
      </w:r>
    </w:p>
    <w:p w:rsidR="004B5CAC" w:rsidRDefault="001A39A7">
      <w:pPr>
        <w:spacing w:beforeLines="20" w:before="48" w:afterLines="20" w:after="48" w:line="360" w:lineRule="auto"/>
        <w:ind w:firstLineChars="177" w:firstLine="425"/>
        <w:rPr>
          <w:rFonts w:ascii="宋体" w:hAnsi="宋体"/>
          <w:sz w:val="24"/>
        </w:rPr>
      </w:pPr>
      <w:bookmarkStart w:id="1140" w:name="_Toc456256561"/>
      <w:bookmarkStart w:id="1141" w:name="_Toc421527995"/>
      <w:r>
        <w:rPr>
          <w:rFonts w:ascii="宋体" w:hAnsi="宋体" w:hint="eastAsia"/>
          <w:sz w:val="24"/>
        </w:rPr>
        <w:t>3.1监理人的职责和权力</w:t>
      </w:r>
      <w:bookmarkEnd w:id="1140"/>
      <w:bookmarkEnd w:id="1141"/>
    </w:p>
    <w:p w:rsidR="004B5CAC" w:rsidRDefault="001A39A7">
      <w:pPr>
        <w:spacing w:line="360" w:lineRule="auto"/>
        <w:ind w:firstLineChars="202" w:firstLine="485"/>
        <w:rPr>
          <w:rFonts w:ascii="宋体" w:hAnsi="宋体"/>
          <w:sz w:val="24"/>
        </w:rPr>
      </w:pPr>
      <w:r>
        <w:rPr>
          <w:rFonts w:ascii="宋体" w:hAnsi="宋体" w:hint="eastAsia"/>
          <w:sz w:val="24"/>
        </w:rPr>
        <w:t>3.1.1须经发包人批准行使的权力：</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2" w:firstLine="485"/>
        <w:rPr>
          <w:rFonts w:ascii="宋体" w:hAnsi="宋体"/>
          <w:sz w:val="24"/>
        </w:rPr>
      </w:pPr>
      <w:r>
        <w:rPr>
          <w:rFonts w:ascii="宋体" w:hAnsi="宋体" w:hint="eastAsia"/>
          <w:sz w:val="24"/>
        </w:rPr>
        <w:t>3.1.2不管通用合同条款第3.1.1项如何约定，监理人履行须经发包人批准行使的权力时，应当向承包人出示其行使该权力已经取得发包人批准的文件或者其他合法有效的证明。</w:t>
      </w:r>
    </w:p>
    <w:p w:rsidR="004B5CAC" w:rsidRDefault="001A39A7">
      <w:pPr>
        <w:spacing w:beforeLines="20" w:before="48" w:afterLines="20" w:after="48" w:line="360" w:lineRule="auto"/>
        <w:ind w:firstLineChars="177" w:firstLine="425"/>
        <w:rPr>
          <w:rFonts w:ascii="宋体" w:hAnsi="宋体"/>
          <w:sz w:val="24"/>
        </w:rPr>
      </w:pPr>
      <w:bookmarkStart w:id="1142" w:name="_Toc456256562"/>
      <w:bookmarkStart w:id="1143" w:name="_Toc421527996"/>
      <w:r>
        <w:rPr>
          <w:rFonts w:ascii="宋体" w:hAnsi="宋体" w:hint="eastAsia"/>
          <w:sz w:val="24"/>
        </w:rPr>
        <w:t>3.4监理人的指示</w:t>
      </w:r>
      <w:bookmarkEnd w:id="1142"/>
      <w:bookmarkEnd w:id="1143"/>
    </w:p>
    <w:p w:rsidR="004B5CAC" w:rsidRDefault="001A39A7">
      <w:pPr>
        <w:spacing w:line="360" w:lineRule="auto"/>
        <w:ind w:firstLineChars="200" w:firstLine="480"/>
        <w:rPr>
          <w:rFonts w:ascii="宋体" w:hAnsi="宋体"/>
          <w:sz w:val="24"/>
        </w:rPr>
      </w:pPr>
      <w:r>
        <w:rPr>
          <w:rFonts w:ascii="宋体" w:hAnsi="宋体" w:hint="eastAsia"/>
          <w:sz w:val="24"/>
        </w:rPr>
        <w:t>3.4.4除通用合同条款已有的专门约定外，承包人只能从总监理工程师或按第3.3.1项授权的监理人员处取得指示，发包人应当通过监理人向承包人发出指示。</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4.承包人</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4.1 一般义务</w:t>
      </w:r>
    </w:p>
    <w:p w:rsidR="004B5CAC" w:rsidRDefault="001A39A7">
      <w:pPr>
        <w:spacing w:line="360" w:lineRule="auto"/>
        <w:ind w:firstLineChars="200" w:firstLine="480"/>
        <w:rPr>
          <w:rFonts w:ascii="宋体" w:hAnsi="宋体"/>
          <w:sz w:val="24"/>
        </w:rPr>
      </w:pPr>
      <w:r>
        <w:rPr>
          <w:rFonts w:ascii="宋体" w:hAnsi="宋体" w:hint="eastAsia"/>
          <w:sz w:val="24"/>
        </w:rPr>
        <w:t>4.1.2承包人应当按照双方的约定以及国家标准采购材料及工程设备，承包人提供不合格的上述材料及工程设备的，监理人及发包人有权要求承包人在</w:t>
      </w:r>
      <w:r>
        <w:rPr>
          <w:rStyle w:val="aff0"/>
          <w:rFonts w:ascii="宋体" w:hAnsi="宋体" w:hint="eastAsia"/>
          <w:sz w:val="24"/>
          <w:szCs w:val="24"/>
        </w:rPr>
        <w:t>3</w:t>
      </w:r>
      <w:r>
        <w:rPr>
          <w:rFonts w:ascii="宋体" w:hAnsi="宋体" w:hint="eastAsia"/>
          <w:sz w:val="24"/>
        </w:rPr>
        <w:t>个工作日内予以更换。因不合格材料及工程设备造成的双方及第三方人身、财产损失的，由承包人承担全部责任。</w:t>
      </w:r>
    </w:p>
    <w:p w:rsidR="004B5CAC" w:rsidRDefault="001A39A7">
      <w:pPr>
        <w:spacing w:line="360" w:lineRule="auto"/>
        <w:ind w:firstLineChars="200" w:firstLine="480"/>
        <w:rPr>
          <w:rFonts w:ascii="宋体" w:hAnsi="宋体"/>
          <w:sz w:val="24"/>
        </w:rPr>
      </w:pPr>
      <w:r>
        <w:rPr>
          <w:rFonts w:ascii="宋体" w:hAnsi="宋体" w:hint="eastAsia"/>
          <w:sz w:val="24"/>
        </w:rPr>
        <w:t>4.1.6承包人应当采取安全措施，因承包人未采取相关措施导致双方及第三方人身、财产损失的，由承包人承担全部责任。</w:t>
      </w:r>
    </w:p>
    <w:p w:rsidR="004B5CAC" w:rsidRDefault="001A39A7">
      <w:pPr>
        <w:spacing w:line="360" w:lineRule="auto"/>
        <w:ind w:firstLineChars="202" w:firstLine="485"/>
        <w:rPr>
          <w:rFonts w:ascii="宋体" w:hAnsi="宋体"/>
          <w:sz w:val="24"/>
        </w:rPr>
      </w:pPr>
      <w:r>
        <w:rPr>
          <w:rFonts w:ascii="宋体" w:hAnsi="宋体" w:hint="eastAsia"/>
          <w:sz w:val="24"/>
        </w:rPr>
        <w:t>4.3 未经发包人书面同意，承包人不得擅自更换项目管理人员（主要包括项目经理、技术负责人、安全员）。若经发包人同意更换项目管理人员，每人次给予发包人贰万元补偿；若未经发包人同意擅自更换项目管理人员，每人次给予发包人肆万元补偿。</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5.施工控制网</w:t>
      </w:r>
    </w:p>
    <w:p w:rsidR="004B5CAC" w:rsidRDefault="001A39A7">
      <w:pPr>
        <w:spacing w:line="360" w:lineRule="auto"/>
        <w:ind w:firstLineChars="202" w:firstLine="485"/>
        <w:rPr>
          <w:rFonts w:ascii="宋体" w:hAnsi="宋体"/>
          <w:sz w:val="24"/>
        </w:rPr>
      </w:pPr>
      <w:r>
        <w:rPr>
          <w:rFonts w:ascii="宋体" w:hAnsi="宋体" w:hint="eastAsia"/>
          <w:sz w:val="24"/>
        </w:rPr>
        <w:t>5.1发包人通过监理人提供测量基准点、基准线和水准点及其书面资料的期限：</w:t>
      </w:r>
      <w:r>
        <w:rPr>
          <w:rFonts w:ascii="宋体" w:hAnsi="宋体" w:hint="eastAsia"/>
          <w:sz w:val="24"/>
          <w:u w:val="single"/>
        </w:rPr>
        <w:t xml:space="preserve"> 工程开工后3个工作日内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5.2承包人测设施工控制网的要求：</w:t>
      </w:r>
      <w:r>
        <w:rPr>
          <w:rFonts w:ascii="宋体" w:hAnsi="宋体" w:hint="eastAsia"/>
          <w:sz w:val="24"/>
          <w:u w:val="single"/>
        </w:rPr>
        <w:t xml:space="preserve">  符合规范要求                </w:t>
      </w:r>
      <w:r>
        <w:rPr>
          <w:rFonts w:ascii="宋体" w:hAnsi="宋体" w:hint="eastAsia"/>
          <w:sz w:val="24"/>
        </w:rPr>
        <w:t>。</w:t>
      </w:r>
    </w:p>
    <w:p w:rsidR="004B5CAC" w:rsidRDefault="001A39A7">
      <w:pPr>
        <w:spacing w:line="360" w:lineRule="auto"/>
        <w:rPr>
          <w:rFonts w:ascii="宋体" w:hAnsi="宋体"/>
          <w:sz w:val="24"/>
        </w:rPr>
      </w:pPr>
      <w:r>
        <w:rPr>
          <w:rFonts w:ascii="宋体" w:hAnsi="宋体" w:hint="eastAsia"/>
          <w:sz w:val="24"/>
        </w:rPr>
        <w:t>承包人将施工控制网资料报送监理人审批的期限：</w:t>
      </w:r>
      <w:r>
        <w:rPr>
          <w:rFonts w:ascii="宋体" w:hAnsi="宋体" w:hint="eastAsia"/>
          <w:sz w:val="24"/>
          <w:u w:val="single"/>
        </w:rPr>
        <w:t xml:space="preserve">  领取发包人提供的测量基准点、基</w:t>
      </w:r>
      <w:r>
        <w:rPr>
          <w:rFonts w:ascii="宋体" w:hAnsi="宋体" w:hint="eastAsia"/>
          <w:sz w:val="24"/>
          <w:u w:val="single"/>
        </w:rPr>
        <w:lastRenderedPageBreak/>
        <w:t>准线和水准点及其书面资料后3个工作日内</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6.工期</w:t>
      </w:r>
    </w:p>
    <w:p w:rsidR="004B5CAC" w:rsidRDefault="001A39A7">
      <w:pPr>
        <w:spacing w:beforeLines="80" w:before="192" w:afterLines="20" w:after="48" w:line="360" w:lineRule="auto"/>
        <w:ind w:firstLineChars="202" w:firstLine="485"/>
        <w:rPr>
          <w:rFonts w:ascii="宋体" w:hAnsi="宋体"/>
          <w:sz w:val="24"/>
        </w:rPr>
      </w:pPr>
      <w:r>
        <w:rPr>
          <w:rFonts w:ascii="宋体" w:hAnsi="宋体" w:hint="eastAsia"/>
          <w:sz w:val="24"/>
        </w:rPr>
        <w:t>6.1进度计划</w:t>
      </w:r>
    </w:p>
    <w:p w:rsidR="004B5CAC" w:rsidRDefault="001A39A7">
      <w:pPr>
        <w:spacing w:beforeLines="20" w:before="48" w:afterLines="20" w:after="48" w:line="360" w:lineRule="auto"/>
        <w:ind w:firstLineChars="177" w:firstLine="425"/>
        <w:rPr>
          <w:rFonts w:ascii="宋体" w:hAnsi="宋体"/>
          <w:sz w:val="24"/>
        </w:rPr>
      </w:pPr>
      <w:bookmarkStart w:id="1144" w:name="_Toc456256563"/>
      <w:bookmarkStart w:id="1145" w:name="_Toc421527997"/>
      <w:r>
        <w:rPr>
          <w:rFonts w:ascii="宋体" w:hAnsi="宋体" w:hint="eastAsia"/>
          <w:sz w:val="24"/>
        </w:rPr>
        <w:t>6.1.1合同进度计划</w:t>
      </w:r>
      <w:bookmarkEnd w:id="1144"/>
      <w:bookmarkEnd w:id="1145"/>
    </w:p>
    <w:p w:rsidR="004B5CAC" w:rsidRDefault="001A39A7">
      <w:pPr>
        <w:spacing w:line="360" w:lineRule="auto"/>
        <w:ind w:firstLine="420"/>
        <w:rPr>
          <w:rFonts w:ascii="宋体" w:hAnsi="宋体"/>
          <w:sz w:val="24"/>
        </w:rPr>
      </w:pPr>
      <w:r>
        <w:rPr>
          <w:rFonts w:ascii="宋体" w:hAnsi="宋体" w:hint="eastAsia"/>
          <w:sz w:val="24"/>
        </w:rPr>
        <w:t>6.1.1.1承包人应当在收到监理人开工通知后7天内，编制详细的施工进度计划和施工方案说明并报送监理人。承包人编制施工进度计划和施工方案说明的内容：</w:t>
      </w:r>
      <w:r>
        <w:rPr>
          <w:rFonts w:ascii="宋体" w:hAnsi="宋体" w:hint="eastAsia"/>
          <w:sz w:val="24"/>
          <w:u w:val="single"/>
        </w:rPr>
        <w:t xml:space="preserve">  /        </w:t>
      </w:r>
      <w:r>
        <w:rPr>
          <w:rFonts w:ascii="宋体" w:hAnsi="宋体" w:hint="eastAsia"/>
          <w:sz w:val="24"/>
        </w:rPr>
        <w:t>，施工进度计划中还应载明要求发包人组织设计人进行阶段性工程设计交底的时间。</w:t>
      </w:r>
    </w:p>
    <w:p w:rsidR="004B5CAC" w:rsidRDefault="001A39A7">
      <w:pPr>
        <w:spacing w:line="360" w:lineRule="auto"/>
        <w:ind w:firstLine="420"/>
        <w:rPr>
          <w:rFonts w:ascii="宋体" w:hAnsi="宋体"/>
          <w:sz w:val="24"/>
        </w:rPr>
      </w:pPr>
      <w:r>
        <w:rPr>
          <w:rFonts w:ascii="宋体" w:hAnsi="宋体" w:hint="eastAsia"/>
          <w:sz w:val="24"/>
        </w:rPr>
        <w:t>承包人未按照施工进度计划完成各项工作的，每逾期一日，应当支付合同价款千分之二的违约金。逾期达</w:t>
      </w:r>
      <w:r>
        <w:rPr>
          <w:rFonts w:ascii="宋体" w:hAnsi="宋体" w:hint="eastAsia"/>
          <w:sz w:val="24"/>
          <w:u w:val="single"/>
        </w:rPr>
        <w:t xml:space="preserve"> 10 </w:t>
      </w:r>
      <w:r>
        <w:rPr>
          <w:rFonts w:ascii="宋体" w:hAnsi="宋体" w:hint="eastAsia"/>
          <w:sz w:val="24"/>
        </w:rPr>
        <w:t>日历天的，发包人有权单方解除合同。</w:t>
      </w:r>
    </w:p>
    <w:p w:rsidR="004B5CAC" w:rsidRDefault="001A39A7">
      <w:pPr>
        <w:spacing w:line="360" w:lineRule="auto"/>
        <w:ind w:firstLineChars="202" w:firstLine="485"/>
        <w:rPr>
          <w:rFonts w:ascii="宋体" w:hAnsi="宋体"/>
          <w:sz w:val="24"/>
        </w:rPr>
      </w:pPr>
      <w:r>
        <w:rPr>
          <w:rFonts w:ascii="宋体" w:hAnsi="宋体" w:hint="eastAsia"/>
          <w:sz w:val="24"/>
        </w:rPr>
        <w:t>6.1.1.2监理人批复或对施工进度计划和施工方案说明提出修改意见的期限：自监理人收到承包人报送的相关进度计划和施工方案说明后14天内。</w:t>
      </w:r>
    </w:p>
    <w:p w:rsidR="004B5CAC" w:rsidRDefault="001A39A7">
      <w:pPr>
        <w:spacing w:line="360" w:lineRule="auto"/>
        <w:ind w:firstLineChars="202" w:firstLine="485"/>
        <w:rPr>
          <w:rFonts w:ascii="宋体" w:hAnsi="宋体"/>
          <w:sz w:val="24"/>
        </w:rPr>
      </w:pPr>
      <w:r>
        <w:rPr>
          <w:rFonts w:ascii="宋体" w:hAnsi="宋体" w:hint="eastAsia"/>
          <w:sz w:val="24"/>
        </w:rPr>
        <w:t>6.1.1.3承包人编制分阶段或分项施工进度计划和施工方案说明的内容：</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2" w:firstLine="485"/>
        <w:rPr>
          <w:rFonts w:ascii="宋体" w:hAnsi="宋体"/>
          <w:sz w:val="24"/>
          <w:u w:val="single"/>
        </w:rPr>
      </w:pPr>
      <w:r>
        <w:rPr>
          <w:rFonts w:ascii="宋体" w:hAnsi="宋体" w:hint="eastAsia"/>
          <w:sz w:val="24"/>
        </w:rPr>
        <w:t>6.1.1.4承包人报送分阶段或分项施工进度计划和施工方案说明的期限</w:t>
      </w:r>
      <w:r>
        <w:rPr>
          <w:rFonts w:ascii="宋体" w:hAnsi="宋体" w:hint="eastAsia"/>
          <w:sz w:val="24"/>
          <w:u w:val="single"/>
        </w:rPr>
        <w:t xml:space="preserve">   进场后3日内  。</w:t>
      </w:r>
    </w:p>
    <w:p w:rsidR="004B5CAC" w:rsidRDefault="001A39A7">
      <w:pPr>
        <w:spacing w:line="360" w:lineRule="auto"/>
        <w:ind w:firstLineChars="200" w:firstLine="480"/>
        <w:rPr>
          <w:rFonts w:ascii="宋体" w:hAnsi="宋体"/>
          <w:sz w:val="24"/>
          <w:u w:val="single"/>
        </w:rPr>
      </w:pPr>
      <w:r>
        <w:rPr>
          <w:rFonts w:ascii="宋体" w:hAnsi="宋体" w:hint="eastAsia"/>
          <w:sz w:val="24"/>
        </w:rPr>
        <w:t>6.1.1.5群体工程中单位工程分期进行施工的，承包人应按照发包人提供有关资料的时间，按单位工程编制进度计划和施工方案说明。群体工程中有关进度计划和施工方案说明的要求：</w:t>
      </w:r>
      <w:r>
        <w:rPr>
          <w:rFonts w:ascii="宋体" w:hAnsi="宋体" w:hint="eastAsia"/>
          <w:sz w:val="24"/>
          <w:u w:val="single"/>
        </w:rPr>
        <w:t xml:space="preserve">     无     </w:t>
      </w:r>
      <w:r>
        <w:rPr>
          <w:rFonts w:ascii="宋体" w:hAnsi="宋体" w:hint="eastAsia"/>
          <w:sz w:val="24"/>
        </w:rPr>
        <w:t>。</w:t>
      </w:r>
    </w:p>
    <w:p w:rsidR="004B5CAC" w:rsidRDefault="001A39A7">
      <w:pPr>
        <w:spacing w:beforeLines="30" w:before="72" w:afterLines="30" w:after="72" w:line="360" w:lineRule="auto"/>
        <w:ind w:firstLineChars="177" w:firstLine="425"/>
        <w:rPr>
          <w:rFonts w:ascii="宋体" w:hAnsi="宋体"/>
          <w:sz w:val="24"/>
        </w:rPr>
      </w:pPr>
      <w:r>
        <w:rPr>
          <w:rFonts w:ascii="宋体" w:hAnsi="宋体" w:hint="eastAsia"/>
          <w:sz w:val="24"/>
        </w:rPr>
        <w:t>6.1.2合同进度计划的修订</w:t>
      </w:r>
    </w:p>
    <w:p w:rsidR="004B5CAC" w:rsidRDefault="001A39A7">
      <w:pPr>
        <w:spacing w:line="360" w:lineRule="auto"/>
        <w:ind w:firstLineChars="200" w:firstLine="480"/>
        <w:rPr>
          <w:rFonts w:ascii="宋体" w:hAnsi="宋体"/>
          <w:sz w:val="24"/>
        </w:rPr>
      </w:pPr>
      <w:r>
        <w:rPr>
          <w:rFonts w:ascii="宋体" w:hAnsi="宋体" w:hint="eastAsia"/>
          <w:sz w:val="24"/>
        </w:rPr>
        <w:t>6.1.2.1承包人报送修订合同进度计划申请报告和相关资料的期限：</w:t>
      </w:r>
      <w:r>
        <w:rPr>
          <w:rFonts w:ascii="宋体" w:hAnsi="宋体" w:hint="eastAsia"/>
          <w:sz w:val="24"/>
          <w:u w:val="single"/>
        </w:rPr>
        <w:t xml:space="preserve"> 3个工作日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6.1.2.2监理人批复修订合同进度计划申请报告的期限：</w:t>
      </w:r>
      <w:r>
        <w:rPr>
          <w:rFonts w:ascii="宋体" w:hAnsi="宋体" w:hint="eastAsia"/>
          <w:sz w:val="24"/>
          <w:u w:val="single"/>
        </w:rPr>
        <w:t xml:space="preserve">     3个工作日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6.1.2.3监理人批复修订合同进度计划的期限：</w:t>
      </w:r>
      <w:r>
        <w:rPr>
          <w:rFonts w:ascii="宋体" w:hAnsi="宋体" w:hint="eastAsia"/>
          <w:sz w:val="24"/>
          <w:u w:val="single"/>
        </w:rPr>
        <w:t xml:space="preserve">    3个工作日      </w:t>
      </w:r>
      <w:r>
        <w:rPr>
          <w:rFonts w:ascii="宋体" w:hAnsi="宋体" w:hint="eastAsia"/>
          <w:sz w:val="24"/>
        </w:rPr>
        <w:t>。</w:t>
      </w:r>
    </w:p>
    <w:p w:rsidR="004B5CAC" w:rsidRDefault="004B5CAC">
      <w:pPr>
        <w:spacing w:line="360" w:lineRule="auto"/>
        <w:ind w:firstLineChars="200" w:firstLine="480"/>
        <w:rPr>
          <w:rFonts w:ascii="宋体" w:hAnsi="宋体"/>
          <w:sz w:val="24"/>
        </w:rPr>
      </w:pPr>
    </w:p>
    <w:p w:rsidR="004B5CAC" w:rsidRDefault="001A39A7">
      <w:pPr>
        <w:spacing w:beforeLines="20" w:before="48" w:afterLines="20" w:after="48" w:line="360" w:lineRule="auto"/>
        <w:ind w:firstLineChars="177" w:firstLine="425"/>
        <w:rPr>
          <w:rFonts w:ascii="宋体" w:hAnsi="宋体"/>
          <w:sz w:val="24"/>
        </w:rPr>
      </w:pPr>
      <w:bookmarkStart w:id="1146" w:name="_Toc421527998"/>
      <w:bookmarkStart w:id="1147" w:name="_Toc456256564"/>
      <w:r>
        <w:rPr>
          <w:rFonts w:ascii="宋体" w:hAnsi="宋体" w:hint="eastAsia"/>
          <w:sz w:val="24"/>
        </w:rPr>
        <w:t>6.4异常恶劣的气候条件</w:t>
      </w:r>
      <w:bookmarkEnd w:id="1146"/>
      <w:bookmarkEnd w:id="1147"/>
    </w:p>
    <w:p w:rsidR="004B5CAC" w:rsidRDefault="001A39A7">
      <w:pPr>
        <w:spacing w:line="360" w:lineRule="auto"/>
        <w:ind w:firstLineChars="200" w:firstLine="480"/>
        <w:rPr>
          <w:rFonts w:ascii="宋体" w:hAnsi="宋体"/>
          <w:sz w:val="24"/>
        </w:rPr>
      </w:pPr>
      <w:r>
        <w:rPr>
          <w:rFonts w:ascii="宋体" w:hAnsi="宋体" w:hint="eastAsia"/>
          <w:sz w:val="24"/>
        </w:rPr>
        <w:t>异常恶劣的气候条件的范围和标准：</w:t>
      </w:r>
      <w:r>
        <w:rPr>
          <w:rFonts w:ascii="宋体" w:hAnsi="宋体" w:hint="eastAsia"/>
          <w:sz w:val="24"/>
          <w:u w:val="single"/>
        </w:rPr>
        <w:t xml:space="preserve">  风、雨、雪、洪、地震等自然灾害      </w:t>
      </w:r>
      <w:r>
        <w:rPr>
          <w:rFonts w:ascii="宋体" w:hAnsi="宋体" w:hint="eastAsia"/>
          <w:sz w:val="24"/>
        </w:rPr>
        <w:t>。</w:t>
      </w:r>
    </w:p>
    <w:p w:rsidR="004B5CAC" w:rsidRDefault="001A39A7">
      <w:pPr>
        <w:spacing w:beforeLines="30" w:before="72" w:afterLines="30" w:after="72" w:line="360" w:lineRule="auto"/>
        <w:ind w:firstLineChars="202" w:firstLine="485"/>
        <w:rPr>
          <w:rFonts w:ascii="宋体" w:hAnsi="宋体"/>
          <w:sz w:val="24"/>
        </w:rPr>
      </w:pPr>
      <w:r>
        <w:rPr>
          <w:rFonts w:ascii="宋体" w:hAnsi="宋体" w:hint="eastAsia"/>
          <w:sz w:val="24"/>
        </w:rPr>
        <w:t>6.5承包人引起的工期延误</w:t>
      </w:r>
    </w:p>
    <w:p w:rsidR="004B5CAC" w:rsidRDefault="001A39A7">
      <w:pPr>
        <w:spacing w:line="360" w:lineRule="auto"/>
        <w:ind w:firstLineChars="200" w:firstLine="480"/>
        <w:rPr>
          <w:rFonts w:ascii="宋体" w:hAnsi="宋体"/>
          <w:sz w:val="24"/>
        </w:rPr>
      </w:pPr>
      <w:r>
        <w:rPr>
          <w:rFonts w:ascii="宋体" w:hAnsi="宋体" w:hint="eastAsia"/>
          <w:sz w:val="24"/>
        </w:rPr>
        <w:t>6.5.1由于承包人原因造成不能按期竣工的，在按合同约定确定的竣工日期(包括按</w:t>
      </w:r>
      <w:r>
        <w:rPr>
          <w:rFonts w:ascii="宋体" w:hAnsi="宋体" w:hint="eastAsia"/>
          <w:sz w:val="24"/>
        </w:rPr>
        <w:lastRenderedPageBreak/>
        <w:t>合同延长的工期)后7天内，监理人应当按通用合同条款第6.5项的约定书面通知承包人，说明发包人有权得到按本款约定的下列标准和方法计算的逾期竣工违约金，但最终违约金的金额不应超过本款约定的逾期竣工违约金最高限额。</w:t>
      </w:r>
    </w:p>
    <w:p w:rsidR="004B5CAC" w:rsidRDefault="001A39A7">
      <w:pPr>
        <w:spacing w:line="360" w:lineRule="auto"/>
        <w:ind w:firstLineChars="200" w:firstLine="480"/>
        <w:rPr>
          <w:rFonts w:ascii="宋体" w:hAnsi="宋体"/>
          <w:sz w:val="24"/>
        </w:rPr>
      </w:pPr>
      <w:r>
        <w:rPr>
          <w:rFonts w:ascii="宋体" w:hAnsi="宋体" w:hint="eastAsia"/>
          <w:sz w:val="24"/>
        </w:rPr>
        <w:t>6.5.1.1逾期竣工违约金的计算标准：</w:t>
      </w:r>
      <w:r>
        <w:rPr>
          <w:rFonts w:ascii="宋体" w:hAnsi="宋体" w:hint="eastAsia"/>
          <w:sz w:val="24"/>
          <w:u w:val="single"/>
        </w:rPr>
        <w:t xml:space="preserve">结算总价的千分之二/天，不足一天按一天计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6.5.1.2逾期竣工违约金的计算方法：</w:t>
      </w:r>
      <w:r>
        <w:rPr>
          <w:rFonts w:ascii="宋体" w:hAnsi="宋体" w:hint="eastAsia"/>
          <w:sz w:val="24"/>
          <w:u w:val="single"/>
        </w:rPr>
        <w:t xml:space="preserve"> 结算总价×千分之二×逾期天数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6.5.1.3逾期竣工违约金最高限额：</w:t>
      </w:r>
      <w:r>
        <w:rPr>
          <w:rFonts w:ascii="宋体" w:hAnsi="宋体" w:hint="eastAsia"/>
          <w:sz w:val="24"/>
          <w:u w:val="single"/>
        </w:rPr>
        <w:t xml:space="preserve">    合同总价款的3％                   </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10.计量与支付</w:t>
      </w:r>
    </w:p>
    <w:p w:rsidR="004B5CAC" w:rsidRDefault="001A39A7">
      <w:pPr>
        <w:spacing w:beforeLines="20" w:before="48" w:afterLines="20" w:after="48" w:line="360" w:lineRule="auto"/>
        <w:ind w:firstLineChars="177" w:firstLine="425"/>
        <w:rPr>
          <w:rFonts w:ascii="宋体" w:hAnsi="宋体"/>
          <w:sz w:val="24"/>
        </w:rPr>
      </w:pPr>
      <w:bookmarkStart w:id="1148" w:name="_Toc456256565"/>
      <w:bookmarkStart w:id="1149" w:name="_Toc421527999"/>
      <w:r>
        <w:rPr>
          <w:rFonts w:ascii="宋体" w:hAnsi="宋体" w:hint="eastAsia"/>
          <w:sz w:val="24"/>
        </w:rPr>
        <w:t>10.2预付款</w:t>
      </w:r>
      <w:bookmarkEnd w:id="1148"/>
      <w:bookmarkEnd w:id="1149"/>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10.2.1预付款</w:t>
      </w:r>
    </w:p>
    <w:p w:rsidR="004B5CAC" w:rsidRDefault="001A39A7">
      <w:pPr>
        <w:spacing w:beforeLines="30" w:before="72" w:afterLines="30" w:after="72" w:line="360" w:lineRule="auto"/>
        <w:ind w:firstLineChars="200" w:firstLine="480"/>
        <w:rPr>
          <w:rFonts w:ascii="宋体" w:hAnsi="宋体"/>
          <w:sz w:val="24"/>
        </w:rPr>
      </w:pPr>
      <w:r>
        <w:rPr>
          <w:rFonts w:ascii="宋体" w:hAnsi="宋体" w:hint="eastAsia"/>
          <w:sz w:val="24"/>
        </w:rPr>
        <w:t>10.2.1.1预付款额度</w:t>
      </w:r>
    </w:p>
    <w:p w:rsidR="004B5CAC" w:rsidRDefault="001A39A7">
      <w:pPr>
        <w:spacing w:line="360" w:lineRule="auto"/>
        <w:ind w:firstLineChars="200" w:firstLine="480"/>
        <w:rPr>
          <w:rFonts w:ascii="宋体" w:hAnsi="宋体"/>
          <w:sz w:val="24"/>
          <w:u w:val="single"/>
        </w:rPr>
      </w:pPr>
      <w:r>
        <w:rPr>
          <w:rFonts w:ascii="宋体" w:hAnsi="宋体" w:hint="eastAsia"/>
          <w:sz w:val="24"/>
        </w:rPr>
        <w:t>预付款额度：</w:t>
      </w:r>
      <w:r>
        <w:rPr>
          <w:rFonts w:ascii="宋体" w:hAnsi="宋体" w:hint="eastAsia"/>
          <w:sz w:val="24"/>
          <w:u w:val="single"/>
        </w:rPr>
        <w:t xml:space="preserve">  合同金额50%  </w:t>
      </w:r>
      <w:r>
        <w:rPr>
          <w:rFonts w:ascii="宋体" w:hAnsi="宋体" w:hint="eastAsia"/>
          <w:sz w:val="24"/>
        </w:rPr>
        <w:t>。共计：</w:t>
      </w:r>
      <w:r>
        <w:rPr>
          <w:rFonts w:ascii="宋体" w:hAnsi="宋体" w:hint="eastAsia"/>
          <w:sz w:val="24"/>
          <w:u w:val="single"/>
        </w:rPr>
        <w:t xml:space="preserve">          </w:t>
      </w:r>
      <w:r>
        <w:rPr>
          <w:rFonts w:ascii="宋体" w:hAnsi="宋体" w:hint="eastAsia"/>
          <w:sz w:val="24"/>
        </w:rPr>
        <w:t>元。</w:t>
      </w:r>
    </w:p>
    <w:p w:rsidR="004B5CAC" w:rsidRDefault="001A39A7">
      <w:pPr>
        <w:spacing w:line="360" w:lineRule="auto"/>
        <w:ind w:firstLineChars="200" w:firstLine="480"/>
        <w:rPr>
          <w:rFonts w:ascii="宋体" w:hAnsi="宋体"/>
          <w:sz w:val="24"/>
        </w:rPr>
      </w:pPr>
      <w:r>
        <w:rPr>
          <w:rFonts w:ascii="宋体" w:hAnsi="宋体" w:hint="eastAsia"/>
          <w:sz w:val="24"/>
        </w:rPr>
        <w:t>安全文明施工费用预付额度：</w:t>
      </w:r>
      <w:r>
        <w:rPr>
          <w:rFonts w:ascii="宋体" w:hAnsi="宋体"/>
          <w:sz w:val="24"/>
          <w:u w:val="single"/>
        </w:rPr>
        <w:t xml:space="preserve">   </w:t>
      </w:r>
      <w:r>
        <w:rPr>
          <w:rFonts w:ascii="宋体" w:hAnsi="宋体" w:hint="eastAsia"/>
          <w:sz w:val="24"/>
        </w:rPr>
        <w:t>。共计：</w:t>
      </w:r>
      <w:r>
        <w:rPr>
          <w:rFonts w:ascii="宋体" w:hAnsi="宋体" w:hint="eastAsia"/>
          <w:sz w:val="24"/>
          <w:u w:val="single"/>
        </w:rPr>
        <w:t xml:space="preserve">          </w:t>
      </w:r>
      <w:r>
        <w:rPr>
          <w:rFonts w:ascii="宋体" w:hAnsi="宋体" w:hint="eastAsia"/>
          <w:sz w:val="24"/>
        </w:rPr>
        <w:t>元。</w:t>
      </w:r>
    </w:p>
    <w:p w:rsidR="004B5CAC" w:rsidRDefault="001A39A7">
      <w:pPr>
        <w:spacing w:line="360" w:lineRule="auto"/>
        <w:ind w:firstLineChars="200" w:firstLine="480"/>
        <w:rPr>
          <w:rFonts w:ascii="宋体" w:hAnsi="宋体"/>
          <w:sz w:val="24"/>
          <w:u w:val="single"/>
        </w:rPr>
      </w:pPr>
      <w:r>
        <w:rPr>
          <w:rFonts w:ascii="宋体" w:hAnsi="宋体" w:hint="eastAsia"/>
          <w:sz w:val="24"/>
        </w:rPr>
        <w:t>农民工伤保险费预付额度：</w:t>
      </w:r>
      <w:r>
        <w:rPr>
          <w:rFonts w:ascii="宋体" w:hAnsi="宋体"/>
          <w:sz w:val="24"/>
          <w:u w:val="single"/>
        </w:rPr>
        <w:t xml:space="preserve">   </w:t>
      </w:r>
      <w:r>
        <w:rPr>
          <w:rFonts w:ascii="宋体" w:hAnsi="宋体" w:hint="eastAsia"/>
          <w:sz w:val="24"/>
        </w:rPr>
        <w:t>。共计：</w:t>
      </w:r>
      <w:r>
        <w:rPr>
          <w:rFonts w:ascii="宋体" w:hAnsi="宋体" w:hint="eastAsia"/>
          <w:sz w:val="24"/>
          <w:u w:val="single"/>
        </w:rPr>
        <w:t xml:space="preserve">          </w:t>
      </w:r>
      <w:r>
        <w:rPr>
          <w:rFonts w:ascii="宋体" w:hAnsi="宋体" w:hint="eastAsia"/>
          <w:sz w:val="24"/>
        </w:rPr>
        <w:t>元。</w:t>
      </w:r>
    </w:p>
    <w:p w:rsidR="004B5CAC" w:rsidRDefault="001A39A7">
      <w:pPr>
        <w:spacing w:beforeLines="30" w:before="72" w:afterLines="30" w:after="72" w:line="360" w:lineRule="auto"/>
        <w:ind w:firstLineChars="200" w:firstLine="480"/>
        <w:rPr>
          <w:rFonts w:ascii="宋体" w:hAnsi="宋体"/>
          <w:sz w:val="24"/>
        </w:rPr>
      </w:pPr>
      <w:r>
        <w:rPr>
          <w:rFonts w:ascii="宋体" w:hAnsi="宋体" w:hint="eastAsia"/>
          <w:sz w:val="24"/>
        </w:rPr>
        <w:t>10.2.1.2预付办法</w:t>
      </w:r>
    </w:p>
    <w:p w:rsidR="004B5CAC" w:rsidRDefault="001A39A7">
      <w:pPr>
        <w:spacing w:line="360" w:lineRule="auto"/>
        <w:ind w:firstLineChars="200" w:firstLine="480"/>
        <w:rPr>
          <w:rFonts w:ascii="宋体" w:hAnsi="宋体"/>
          <w:sz w:val="24"/>
        </w:rPr>
      </w:pPr>
      <w:r>
        <w:rPr>
          <w:rFonts w:ascii="宋体" w:hAnsi="宋体" w:hint="eastAsia"/>
          <w:sz w:val="24"/>
        </w:rPr>
        <w:t>预付办法和支付时间：工程预付款为合同金额的50 %，即：</w:t>
      </w:r>
      <w:r>
        <w:rPr>
          <w:rFonts w:ascii="宋体" w:hAnsi="宋体" w:hint="eastAsia"/>
          <w:sz w:val="24"/>
          <w:u w:val="single"/>
        </w:rPr>
        <w:t xml:space="preserve">        </w:t>
      </w:r>
      <w:r>
        <w:rPr>
          <w:rFonts w:ascii="宋体" w:hAnsi="宋体" w:hint="eastAsia"/>
          <w:sz w:val="24"/>
        </w:rPr>
        <w:t xml:space="preserve">元。 </w:t>
      </w:r>
      <w:r>
        <w:rPr>
          <w:rFonts w:hint="eastAsia"/>
          <w:sz w:val="24"/>
        </w:rPr>
        <w:t>合同签订后</w:t>
      </w:r>
      <w:r>
        <w:rPr>
          <w:rFonts w:hint="eastAsia"/>
          <w:sz w:val="24"/>
        </w:rPr>
        <w:t>7</w:t>
      </w:r>
      <w:r>
        <w:rPr>
          <w:rFonts w:hint="eastAsia"/>
          <w:sz w:val="24"/>
        </w:rPr>
        <w:t>日内，发包人收到预付款正式发票后</w:t>
      </w:r>
      <w:r>
        <w:rPr>
          <w:rFonts w:hint="eastAsia"/>
          <w:sz w:val="24"/>
        </w:rPr>
        <w:t>15</w:t>
      </w:r>
      <w:r>
        <w:rPr>
          <w:rFonts w:hint="eastAsia"/>
          <w:sz w:val="24"/>
        </w:rPr>
        <w:t>日内支付承包人</w:t>
      </w:r>
      <w:r>
        <w:rPr>
          <w:rFonts w:hint="eastAsia"/>
          <w:sz w:val="24"/>
        </w:rPr>
        <w:t>50%</w:t>
      </w:r>
      <w:r>
        <w:rPr>
          <w:rFonts w:hint="eastAsia"/>
          <w:sz w:val="24"/>
        </w:rPr>
        <w:t>合同价款。</w:t>
      </w:r>
    </w:p>
    <w:p w:rsidR="004B5CAC" w:rsidRDefault="001A39A7">
      <w:pPr>
        <w:spacing w:beforeLines="30" w:before="72" w:afterLines="30" w:after="72" w:line="360" w:lineRule="auto"/>
        <w:ind w:firstLineChars="200" w:firstLine="480"/>
        <w:rPr>
          <w:rFonts w:ascii="宋体" w:hAnsi="宋体"/>
          <w:sz w:val="24"/>
        </w:rPr>
      </w:pPr>
      <w:r>
        <w:rPr>
          <w:rFonts w:ascii="宋体" w:hAnsi="宋体" w:hint="eastAsia"/>
          <w:sz w:val="24"/>
        </w:rPr>
        <w:t>10.2.2预付款的扣回与还清：预付款的扣回办法：</w:t>
      </w:r>
      <w:r>
        <w:rPr>
          <w:rFonts w:ascii="宋体" w:hAnsi="宋体" w:hint="eastAsia"/>
          <w:sz w:val="24"/>
          <w:u w:val="single"/>
        </w:rPr>
        <w:t>不抵扣。</w:t>
      </w:r>
    </w:p>
    <w:p w:rsidR="004B5CAC" w:rsidRDefault="001A39A7">
      <w:pPr>
        <w:spacing w:beforeLines="20" w:before="48" w:afterLines="20" w:after="48" w:line="360" w:lineRule="auto"/>
        <w:ind w:firstLineChars="177" w:firstLine="425"/>
        <w:rPr>
          <w:rFonts w:ascii="宋体" w:hAnsi="宋体"/>
          <w:sz w:val="24"/>
        </w:rPr>
      </w:pPr>
      <w:bookmarkStart w:id="1150" w:name="_Toc456256566"/>
      <w:bookmarkStart w:id="1151" w:name="_Toc421528000"/>
      <w:r>
        <w:rPr>
          <w:rFonts w:ascii="宋体" w:hAnsi="宋体" w:hint="eastAsia"/>
          <w:sz w:val="24"/>
        </w:rPr>
        <w:t>10.3工程进度付款</w:t>
      </w:r>
      <w:bookmarkEnd w:id="1150"/>
      <w:bookmarkEnd w:id="1151"/>
    </w:p>
    <w:p w:rsidR="004B5CAC" w:rsidRDefault="001A39A7">
      <w:pPr>
        <w:spacing w:beforeLines="20" w:before="48" w:afterLines="20" w:after="48" w:line="360" w:lineRule="auto"/>
        <w:ind w:firstLineChars="177" w:firstLine="425"/>
        <w:rPr>
          <w:rFonts w:ascii="宋体" w:hAnsi="宋体"/>
          <w:sz w:val="24"/>
        </w:rPr>
      </w:pPr>
      <w:bookmarkStart w:id="1152" w:name="_Toc421528001"/>
      <w:bookmarkStart w:id="1153" w:name="_Toc456256567"/>
      <w:r>
        <w:rPr>
          <w:rFonts w:ascii="宋体" w:hAnsi="宋体" w:hint="eastAsia"/>
          <w:sz w:val="24"/>
        </w:rPr>
        <w:t>10.3.1双方约定的工程款（进度款）支付的方式和时间：</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10.3.1.1进度付款申请单</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进度付款申请单的份数：</w:t>
      </w:r>
      <w:r>
        <w:rPr>
          <w:rFonts w:ascii="宋体" w:hAnsi="宋体" w:hint="eastAsia"/>
          <w:sz w:val="24"/>
          <w:u w:val="single"/>
        </w:rPr>
        <w:t>  3份   </w:t>
      </w:r>
      <w:r>
        <w:rPr>
          <w:rFonts w:ascii="宋体" w:hAnsi="宋体" w:hint="eastAsia"/>
          <w:sz w:val="24"/>
        </w:rPr>
        <w:t>。</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进度付款申请单的内容：（1）付款次数或编号；（2）截至本次付款周期末已实施工程的价款；（3）变更金额；（4）索赔金额；（5）本次应支付的预付款和（或）应扣减的返还预付款；（6）本次扣减的质量保证金。</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10.3.1.2进度付款和支付时间</w:t>
      </w:r>
    </w:p>
    <w:p w:rsidR="004B5CAC" w:rsidRDefault="001A39A7">
      <w:pPr>
        <w:spacing w:beforeLines="20" w:before="48" w:afterLines="20" w:after="48" w:line="360" w:lineRule="auto"/>
        <w:ind w:firstLineChars="177" w:firstLine="425"/>
        <w:rPr>
          <w:sz w:val="24"/>
        </w:rPr>
      </w:pPr>
      <w:r>
        <w:rPr>
          <w:rFonts w:hint="eastAsia"/>
          <w:sz w:val="24"/>
        </w:rPr>
        <w:t>承包人完成本合同项下所有内容并经发包人最终验收合格后</w:t>
      </w:r>
      <w:r>
        <w:rPr>
          <w:rFonts w:hint="eastAsia"/>
          <w:sz w:val="24"/>
        </w:rPr>
        <w:t>60</w:t>
      </w:r>
      <w:r>
        <w:rPr>
          <w:rFonts w:hint="eastAsia"/>
          <w:sz w:val="24"/>
        </w:rPr>
        <w:t>日内，承包人支付</w:t>
      </w:r>
      <w:r>
        <w:rPr>
          <w:rFonts w:hint="eastAsia"/>
          <w:sz w:val="24"/>
        </w:rPr>
        <w:lastRenderedPageBreak/>
        <w:t>合同金额的</w:t>
      </w:r>
      <w:r>
        <w:rPr>
          <w:rFonts w:hint="eastAsia"/>
          <w:sz w:val="24"/>
        </w:rPr>
        <w:t>3%</w:t>
      </w:r>
      <w:r>
        <w:rPr>
          <w:rFonts w:hint="eastAsia"/>
          <w:sz w:val="24"/>
        </w:rPr>
        <w:t>作为质量保证金（不计利息），收到质量保证金后发包人支付合同金额价</w:t>
      </w:r>
      <w:r>
        <w:rPr>
          <w:rFonts w:hint="eastAsia"/>
          <w:sz w:val="24"/>
        </w:rPr>
        <w:t>50%</w:t>
      </w:r>
      <w:r>
        <w:rPr>
          <w:rFonts w:hint="eastAsia"/>
          <w:sz w:val="24"/>
        </w:rPr>
        <w:t>的尾款。</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10.3.2  甲方向乙方付款前，乙方应向甲方提供等额合法的发票。乙方不能提供符合甲方要求的发票的，甲方有权拒绝付款且不承担任何违约责任。</w:t>
      </w:r>
    </w:p>
    <w:p w:rsidR="004B5CAC" w:rsidRDefault="001A39A7">
      <w:pPr>
        <w:spacing w:beforeLines="20" w:before="48" w:afterLines="20" w:after="48" w:line="360" w:lineRule="auto"/>
        <w:ind w:firstLineChars="177" w:firstLine="425"/>
        <w:rPr>
          <w:rFonts w:ascii="宋体" w:hAnsi="宋体"/>
          <w:sz w:val="24"/>
        </w:rPr>
      </w:pPr>
      <w:r>
        <w:rPr>
          <w:rFonts w:ascii="宋体" w:hAnsi="宋体" w:hint="eastAsia"/>
          <w:sz w:val="24"/>
        </w:rPr>
        <w:t>10.4质量保证金</w:t>
      </w:r>
      <w:bookmarkEnd w:id="1152"/>
      <w:bookmarkEnd w:id="1153"/>
    </w:p>
    <w:p w:rsidR="004B5CAC" w:rsidRDefault="001A39A7">
      <w:pPr>
        <w:spacing w:line="360" w:lineRule="auto"/>
        <w:ind w:firstLine="426"/>
        <w:rPr>
          <w:rFonts w:ascii="宋体" w:hAnsi="宋体"/>
          <w:sz w:val="24"/>
        </w:rPr>
      </w:pPr>
      <w:r>
        <w:rPr>
          <w:rFonts w:ascii="宋体" w:hAnsi="宋体" w:hint="eastAsia"/>
          <w:sz w:val="24"/>
        </w:rPr>
        <w:t>10.4.1质量保证金为合同金额的3%，质量保证期（项目验收合格次日起24个月）结束后无重大质量问题30日历天内，发包人将3%的质量保证金无息退还承包人。</w:t>
      </w:r>
    </w:p>
    <w:p w:rsidR="004B5CAC" w:rsidRDefault="001A39A7">
      <w:pPr>
        <w:spacing w:beforeLines="20" w:before="48" w:afterLines="20" w:after="48" w:line="360" w:lineRule="auto"/>
        <w:ind w:firstLineChars="177" w:firstLine="425"/>
        <w:rPr>
          <w:rFonts w:ascii="宋体" w:hAnsi="宋体"/>
          <w:sz w:val="24"/>
        </w:rPr>
      </w:pPr>
      <w:bookmarkStart w:id="1154" w:name="_Toc456256568"/>
      <w:bookmarkStart w:id="1155" w:name="_Toc421528002"/>
      <w:r>
        <w:rPr>
          <w:rFonts w:ascii="宋体" w:hAnsi="宋体" w:hint="eastAsia"/>
          <w:sz w:val="24"/>
        </w:rPr>
        <w:t>10.5竣工结算</w:t>
      </w:r>
      <w:bookmarkEnd w:id="1154"/>
      <w:bookmarkEnd w:id="1155"/>
    </w:p>
    <w:p w:rsidR="004B5CAC" w:rsidRDefault="001A39A7">
      <w:pPr>
        <w:spacing w:line="360" w:lineRule="auto"/>
        <w:ind w:firstLineChars="200" w:firstLine="480"/>
        <w:rPr>
          <w:rFonts w:ascii="宋体" w:hAnsi="宋体"/>
          <w:sz w:val="24"/>
        </w:rPr>
      </w:pPr>
      <w:r>
        <w:rPr>
          <w:rFonts w:ascii="宋体" w:hAnsi="宋体" w:hint="eastAsia"/>
          <w:sz w:val="24"/>
        </w:rPr>
        <w:t>10.5.1合同价款调整</w:t>
      </w:r>
    </w:p>
    <w:p w:rsidR="004B5CAC" w:rsidRDefault="001A39A7">
      <w:pPr>
        <w:spacing w:line="360" w:lineRule="auto"/>
        <w:ind w:firstLineChars="200" w:firstLine="480"/>
        <w:rPr>
          <w:rFonts w:ascii="宋体" w:hAnsi="宋体"/>
          <w:sz w:val="24"/>
        </w:rPr>
      </w:pPr>
      <w:r>
        <w:rPr>
          <w:rFonts w:ascii="宋体" w:hAnsi="宋体" w:hint="eastAsia"/>
          <w:sz w:val="24"/>
        </w:rPr>
        <w:t>10.5.1.1本合同价款采用固定总价合同。</w:t>
      </w:r>
    </w:p>
    <w:p w:rsidR="004B5CAC" w:rsidRDefault="001A39A7">
      <w:pPr>
        <w:spacing w:line="360" w:lineRule="auto"/>
        <w:ind w:firstLineChars="200" w:firstLine="480"/>
        <w:rPr>
          <w:rFonts w:ascii="宋体" w:hAnsi="宋体"/>
          <w:sz w:val="24"/>
        </w:rPr>
      </w:pPr>
      <w:r>
        <w:rPr>
          <w:rFonts w:ascii="宋体" w:hAnsi="宋体" w:hint="eastAsia"/>
          <w:sz w:val="24"/>
        </w:rPr>
        <w:t>10.5.1.2双方约定合同价款的其他调整因素：</w:t>
      </w:r>
    </w:p>
    <w:p w:rsidR="004B5CAC" w:rsidRDefault="001A39A7">
      <w:pPr>
        <w:spacing w:line="360" w:lineRule="auto"/>
        <w:ind w:firstLineChars="200" w:firstLine="480"/>
        <w:rPr>
          <w:rFonts w:ascii="宋体" w:hAnsi="宋体"/>
          <w:sz w:val="24"/>
        </w:rPr>
      </w:pPr>
      <w:r>
        <w:rPr>
          <w:rFonts w:ascii="宋体" w:hAnsi="宋体" w:hint="eastAsia"/>
          <w:sz w:val="24"/>
        </w:rPr>
        <w:t>经发包人（与承包人在合同协议书中签字的当事人）签字确认的设计变更及洽商。且调整价款在财政审批资金限额以内。</w:t>
      </w:r>
    </w:p>
    <w:p w:rsidR="004B5CAC" w:rsidRDefault="001A39A7">
      <w:pPr>
        <w:spacing w:line="360" w:lineRule="auto"/>
        <w:ind w:firstLineChars="200" w:firstLine="480"/>
        <w:rPr>
          <w:rFonts w:ascii="宋体" w:hAnsi="宋体"/>
          <w:sz w:val="24"/>
        </w:rPr>
      </w:pPr>
      <w:r>
        <w:rPr>
          <w:rFonts w:ascii="宋体" w:hAnsi="宋体" w:hint="eastAsia"/>
          <w:sz w:val="24"/>
        </w:rPr>
        <w:t>10.5.2竣工付款申请单</w:t>
      </w:r>
    </w:p>
    <w:p w:rsidR="004B5CAC" w:rsidRDefault="001A39A7">
      <w:pPr>
        <w:spacing w:line="360" w:lineRule="auto"/>
        <w:ind w:firstLineChars="200" w:firstLine="480"/>
        <w:rPr>
          <w:rFonts w:ascii="宋体" w:hAnsi="宋体"/>
          <w:sz w:val="24"/>
        </w:rPr>
      </w:pPr>
      <w:r>
        <w:rPr>
          <w:rFonts w:ascii="宋体" w:hAnsi="宋体" w:hint="eastAsia"/>
          <w:sz w:val="24"/>
        </w:rPr>
        <w:t>承包人提交竣工付款申请单的份数：</w:t>
      </w:r>
      <w:r>
        <w:rPr>
          <w:rFonts w:ascii="宋体" w:hAnsi="宋体" w:hint="eastAsia"/>
          <w:sz w:val="24"/>
          <w:u w:val="single"/>
        </w:rPr>
        <w:t xml:space="preserve">          3份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承包人提交竣工付款申请单的期限：</w:t>
      </w:r>
      <w:r>
        <w:rPr>
          <w:rFonts w:ascii="宋体" w:hAnsi="宋体" w:hint="eastAsia"/>
          <w:sz w:val="24"/>
          <w:u w:val="single"/>
        </w:rPr>
        <w:t xml:space="preserve">         5个工作日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竣工付款申请单的内容：</w:t>
      </w:r>
      <w:r>
        <w:rPr>
          <w:rFonts w:ascii="宋体" w:hAnsi="宋体" w:hint="eastAsia"/>
          <w:sz w:val="24"/>
          <w:u w:val="single"/>
        </w:rPr>
        <w:t xml:space="preserve">               分段验收合格后            </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11.竣工验收</w:t>
      </w:r>
    </w:p>
    <w:p w:rsidR="004B5CAC" w:rsidRDefault="001A39A7">
      <w:pPr>
        <w:spacing w:beforeLines="20" w:before="48" w:afterLines="20" w:after="48" w:line="360" w:lineRule="auto"/>
        <w:ind w:firstLineChars="177" w:firstLine="425"/>
        <w:rPr>
          <w:rFonts w:ascii="宋体" w:hAnsi="宋体"/>
          <w:sz w:val="24"/>
        </w:rPr>
      </w:pPr>
      <w:bookmarkStart w:id="1156" w:name="_Toc456256569"/>
      <w:bookmarkStart w:id="1157" w:name="_Toc421528003"/>
      <w:r>
        <w:rPr>
          <w:rFonts w:ascii="宋体" w:hAnsi="宋体" w:hint="eastAsia"/>
          <w:sz w:val="24"/>
        </w:rPr>
        <w:t>11.3 竣工和验收</w:t>
      </w:r>
      <w:bookmarkEnd w:id="1156"/>
    </w:p>
    <w:p w:rsidR="004B5CAC" w:rsidRDefault="001A39A7">
      <w:pPr>
        <w:spacing w:beforeLines="20" w:before="48" w:afterLines="20" w:after="48" w:line="360" w:lineRule="auto"/>
        <w:ind w:firstLineChars="177" w:firstLine="425"/>
        <w:rPr>
          <w:rFonts w:ascii="宋体" w:hAnsi="宋体"/>
          <w:sz w:val="24"/>
        </w:rPr>
      </w:pPr>
      <w:bookmarkStart w:id="1158" w:name="_Toc456256570"/>
      <w:r>
        <w:rPr>
          <w:rFonts w:ascii="宋体" w:hAnsi="宋体" w:hint="eastAsia"/>
          <w:sz w:val="24"/>
        </w:rPr>
        <w:t>发包人经过验收，发现工程不合格的，承包人应当按照发包人的要求进行修复、完善。承包人未按照合同的约定进行修复、完善的，每逾期一天，承包人应当支付合同结算价千分之二的违约金。工程期结束，承包人未完成整改的，发包人有权解除合同。</w:t>
      </w:r>
      <w:bookmarkEnd w:id="1158"/>
    </w:p>
    <w:p w:rsidR="004B5CAC" w:rsidRDefault="001A39A7">
      <w:pPr>
        <w:spacing w:beforeLines="20" w:before="48" w:afterLines="20" w:after="48" w:line="360" w:lineRule="auto"/>
        <w:ind w:firstLineChars="177" w:firstLine="425"/>
        <w:rPr>
          <w:rFonts w:ascii="宋体" w:hAnsi="宋体"/>
          <w:sz w:val="24"/>
        </w:rPr>
      </w:pPr>
      <w:bookmarkStart w:id="1159" w:name="_Toc456256571"/>
      <w:r>
        <w:rPr>
          <w:rFonts w:ascii="宋体" w:hAnsi="宋体" w:hint="eastAsia"/>
          <w:sz w:val="24"/>
        </w:rPr>
        <w:t>11.4试运行</w:t>
      </w:r>
      <w:bookmarkEnd w:id="1157"/>
      <w:bookmarkEnd w:id="1159"/>
    </w:p>
    <w:p w:rsidR="004B5CAC" w:rsidRDefault="001A39A7">
      <w:pPr>
        <w:spacing w:line="360" w:lineRule="auto"/>
        <w:ind w:firstLineChars="200" w:firstLine="480"/>
        <w:rPr>
          <w:rFonts w:ascii="宋体" w:hAnsi="宋体"/>
          <w:sz w:val="24"/>
        </w:rPr>
      </w:pPr>
      <w:r>
        <w:rPr>
          <w:rFonts w:ascii="宋体" w:hAnsi="宋体" w:hint="eastAsia"/>
          <w:sz w:val="24"/>
        </w:rPr>
        <w:t>11.4.1试运行过程中，发包人发现乙方工程存在缺陷、瑕疵的，承包人应当在3个工作日内予以修复、整改。承包人逾期未进行修复、整改的，每逾期一天，承包人应当支付合同结算价千分之二的违约金。工程期结束，承包人未完成整改的，发包人有权解除合同。</w:t>
      </w:r>
    </w:p>
    <w:p w:rsidR="004B5CAC" w:rsidRDefault="001A39A7">
      <w:pPr>
        <w:keepNext/>
        <w:keepLines/>
        <w:spacing w:before="260" w:after="260" w:line="413" w:lineRule="auto"/>
        <w:outlineLvl w:val="2"/>
        <w:rPr>
          <w:rFonts w:ascii="宋体" w:hAnsi="宋体"/>
          <w:b/>
          <w:sz w:val="32"/>
        </w:rPr>
      </w:pPr>
      <w:bookmarkStart w:id="1160" w:name="_Toc456256572"/>
      <w:bookmarkStart w:id="1161" w:name="_Toc421528004"/>
      <w:r>
        <w:rPr>
          <w:rFonts w:ascii="宋体" w:hAnsi="宋体" w:hint="eastAsia"/>
          <w:b/>
          <w:sz w:val="32"/>
        </w:rPr>
        <w:lastRenderedPageBreak/>
        <w:t>12.缺陷责任与保修责任</w:t>
      </w:r>
      <w:bookmarkEnd w:id="1160"/>
      <w:bookmarkEnd w:id="1161"/>
    </w:p>
    <w:p w:rsidR="004B5CAC" w:rsidRDefault="001A39A7">
      <w:pPr>
        <w:spacing w:afterLines="30" w:after="72" w:line="360" w:lineRule="auto"/>
        <w:ind w:firstLineChars="202" w:firstLine="485"/>
        <w:rPr>
          <w:rFonts w:ascii="宋体" w:hAnsi="宋体"/>
          <w:sz w:val="24"/>
        </w:rPr>
      </w:pPr>
      <w:r>
        <w:rPr>
          <w:rFonts w:ascii="宋体" w:hAnsi="宋体" w:hint="eastAsia"/>
          <w:sz w:val="24"/>
        </w:rPr>
        <w:t>12.2保修责任</w:t>
      </w:r>
    </w:p>
    <w:p w:rsidR="004B5CAC" w:rsidRDefault="001A39A7">
      <w:pPr>
        <w:spacing w:line="360" w:lineRule="auto"/>
        <w:ind w:firstLineChars="200" w:firstLine="480"/>
        <w:rPr>
          <w:rFonts w:ascii="宋体" w:hAnsi="宋体"/>
          <w:sz w:val="24"/>
        </w:rPr>
      </w:pPr>
      <w:r>
        <w:rPr>
          <w:rFonts w:ascii="宋体" w:hAnsi="宋体" w:hint="eastAsia"/>
          <w:sz w:val="24"/>
        </w:rPr>
        <w:t>12.2.1工程质量保修范围：</w:t>
      </w:r>
      <w:r>
        <w:rPr>
          <w:rFonts w:ascii="宋体" w:hAnsi="宋体" w:hint="eastAsia"/>
          <w:sz w:val="24"/>
          <w:u w:val="single"/>
        </w:rPr>
        <w:t xml:space="preserve"> 根据各项目具体情况在保修书中约定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12.2.2工程质量保修期限：</w:t>
      </w:r>
      <w:r>
        <w:rPr>
          <w:rFonts w:ascii="宋体" w:hAnsi="宋体" w:hint="eastAsia"/>
          <w:sz w:val="24"/>
          <w:u w:val="single"/>
        </w:rPr>
        <w:t xml:space="preserve"> 24个月 ，自发包人签署《验收报告》之日起算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12.2.3工程质量保修责任：</w:t>
      </w:r>
      <w:r>
        <w:rPr>
          <w:rFonts w:ascii="宋体" w:hAnsi="宋体" w:hint="eastAsia"/>
          <w:sz w:val="24"/>
          <w:u w:val="single"/>
        </w:rPr>
        <w:t xml:space="preserve">根据各项目具体情况在保修书中约定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12.3质量保修书是竣工验收申请报告的组成内容。承包人应当按照有关法律法规规定和合同所附的格式出具质量保修书，质量保修书的主要内容应当与本款上述约定内容一致。承包人在递交合同条款第11.3款约定的竣工验收报告的同时，将质量保修书一并报送监理人。</w:t>
      </w:r>
    </w:p>
    <w:p w:rsidR="004B5CAC" w:rsidRDefault="001A39A7">
      <w:pPr>
        <w:spacing w:line="360" w:lineRule="auto"/>
        <w:ind w:firstLineChars="200" w:firstLine="480"/>
        <w:rPr>
          <w:rFonts w:ascii="宋体" w:hAnsi="宋体"/>
          <w:sz w:val="24"/>
        </w:rPr>
      </w:pPr>
      <w:r>
        <w:rPr>
          <w:rFonts w:ascii="宋体" w:hAnsi="宋体" w:hint="eastAsia"/>
          <w:sz w:val="24"/>
        </w:rPr>
        <w:t>12.4承包人未按照合同履行保修义务的，发包人有权通过自有途径进行维修，所产生的费用由承包人承担。</w:t>
      </w:r>
    </w:p>
    <w:p w:rsidR="004B5CAC" w:rsidRDefault="001A39A7">
      <w:pPr>
        <w:keepNext/>
        <w:keepLines/>
        <w:spacing w:before="260" w:after="260" w:line="413" w:lineRule="auto"/>
        <w:outlineLvl w:val="2"/>
        <w:rPr>
          <w:rFonts w:ascii="宋体" w:hAnsi="宋体"/>
          <w:b/>
          <w:sz w:val="32"/>
        </w:rPr>
      </w:pPr>
      <w:bookmarkStart w:id="1162" w:name="_Toc421528005"/>
      <w:bookmarkStart w:id="1163" w:name="_Toc456256573"/>
      <w:r>
        <w:rPr>
          <w:rFonts w:ascii="宋体" w:hAnsi="宋体" w:hint="eastAsia"/>
          <w:b/>
          <w:sz w:val="32"/>
        </w:rPr>
        <w:t>13.保险</w:t>
      </w:r>
      <w:bookmarkEnd w:id="1162"/>
      <w:bookmarkEnd w:id="1163"/>
    </w:p>
    <w:p w:rsidR="004B5CAC" w:rsidRDefault="001A39A7">
      <w:pPr>
        <w:spacing w:line="360" w:lineRule="auto"/>
        <w:ind w:firstLineChars="202" w:firstLine="485"/>
        <w:rPr>
          <w:rFonts w:ascii="宋体" w:hAnsi="宋体"/>
          <w:sz w:val="24"/>
        </w:rPr>
      </w:pPr>
      <w:r>
        <w:rPr>
          <w:rFonts w:ascii="宋体" w:hAnsi="宋体" w:hint="eastAsia"/>
          <w:sz w:val="24"/>
        </w:rPr>
        <w:t>13.1工程保险</w:t>
      </w:r>
    </w:p>
    <w:p w:rsidR="004B5CAC" w:rsidRDefault="001A39A7">
      <w:pPr>
        <w:spacing w:line="360" w:lineRule="auto"/>
        <w:ind w:firstLineChars="200" w:firstLine="480"/>
        <w:rPr>
          <w:rFonts w:ascii="宋体" w:hAnsi="宋体"/>
          <w:sz w:val="24"/>
          <w:u w:val="single"/>
        </w:rPr>
      </w:pPr>
      <w:r>
        <w:rPr>
          <w:rFonts w:ascii="宋体" w:hAnsi="宋体" w:hint="eastAsia"/>
          <w:sz w:val="24"/>
        </w:rPr>
        <w:t>本工程</w:t>
      </w:r>
      <w:r>
        <w:rPr>
          <w:rFonts w:ascii="宋体" w:hAnsi="宋体" w:hint="eastAsia"/>
          <w:sz w:val="24"/>
          <w:u w:val="single"/>
        </w:rPr>
        <w:t xml:space="preserve">不投保 </w:t>
      </w:r>
      <w:r>
        <w:rPr>
          <w:rFonts w:ascii="宋体" w:hAnsi="宋体" w:hint="eastAsia"/>
          <w:sz w:val="24"/>
        </w:rPr>
        <w:t>(投保／不投保)工程保险。投保工程保险时，险种为：</w:t>
      </w:r>
      <w:r>
        <w:rPr>
          <w:rFonts w:ascii="宋体" w:hAnsi="宋体" w:hint="eastAsia"/>
          <w:sz w:val="24"/>
          <w:u w:val="single"/>
        </w:rPr>
        <w:t xml:space="preserve">    /  ，</w:t>
      </w:r>
      <w:r>
        <w:rPr>
          <w:rFonts w:ascii="宋体" w:hAnsi="宋体" w:hint="eastAsia"/>
          <w:sz w:val="24"/>
        </w:rPr>
        <w:t>并符合以下约定。</w:t>
      </w:r>
    </w:p>
    <w:p w:rsidR="004B5CAC" w:rsidRDefault="001A39A7">
      <w:pPr>
        <w:spacing w:line="360" w:lineRule="auto"/>
        <w:ind w:firstLineChars="200" w:firstLine="480"/>
        <w:rPr>
          <w:rFonts w:ascii="宋体" w:hAnsi="宋体"/>
          <w:sz w:val="24"/>
        </w:rPr>
      </w:pPr>
      <w:r>
        <w:rPr>
          <w:rFonts w:ascii="宋体" w:hAnsi="宋体" w:hint="eastAsia"/>
          <w:sz w:val="24"/>
        </w:rPr>
        <w:t>13.1.1投保人：</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13.1.2投保内容：</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13.1.3保险费率：由投保人与合同双方同意的保险人商定。</w:t>
      </w:r>
    </w:p>
    <w:p w:rsidR="004B5CAC" w:rsidRDefault="001A39A7">
      <w:pPr>
        <w:spacing w:line="360" w:lineRule="auto"/>
        <w:ind w:firstLineChars="200" w:firstLine="480"/>
        <w:rPr>
          <w:rFonts w:ascii="宋体" w:hAnsi="宋体"/>
          <w:sz w:val="24"/>
        </w:rPr>
      </w:pPr>
      <w:r>
        <w:rPr>
          <w:rFonts w:ascii="宋体" w:hAnsi="宋体" w:hint="eastAsia"/>
          <w:sz w:val="24"/>
        </w:rPr>
        <w:t>13.1.4保险金额：</w:t>
      </w:r>
      <w:r>
        <w:rPr>
          <w:rFonts w:ascii="宋体" w:hAnsi="宋体" w:hint="eastAsia"/>
          <w:sz w:val="24"/>
          <w:u w:val="single"/>
        </w:rPr>
        <w:t xml:space="preserve">                        /                    </w:t>
      </w:r>
      <w:r>
        <w:rPr>
          <w:rFonts w:ascii="宋体" w:hAnsi="宋体" w:hint="eastAsia"/>
          <w:sz w:val="24"/>
        </w:rPr>
        <w:t>。</w:t>
      </w:r>
    </w:p>
    <w:p w:rsidR="004B5CAC" w:rsidRDefault="001A39A7">
      <w:pPr>
        <w:spacing w:line="360" w:lineRule="auto"/>
        <w:ind w:firstLineChars="200" w:firstLine="480"/>
        <w:rPr>
          <w:rFonts w:ascii="宋体" w:hAnsi="宋体"/>
          <w:sz w:val="24"/>
        </w:rPr>
      </w:pPr>
      <w:r>
        <w:rPr>
          <w:rFonts w:ascii="宋体" w:hAnsi="宋体" w:hint="eastAsia"/>
          <w:sz w:val="24"/>
        </w:rPr>
        <w:t>13.1.5保险期限：</w:t>
      </w:r>
      <w:r>
        <w:rPr>
          <w:rFonts w:ascii="宋体" w:hAnsi="宋体" w:hint="eastAsia"/>
          <w:sz w:val="24"/>
          <w:u w:val="single"/>
        </w:rPr>
        <w:t xml:space="preserve">                       /                     </w:t>
      </w:r>
      <w:r>
        <w:rPr>
          <w:rFonts w:ascii="宋体" w:hAnsi="宋体" w:hint="eastAsia"/>
          <w:sz w:val="24"/>
        </w:rPr>
        <w:t>。</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14.不可抗力</w:t>
      </w:r>
    </w:p>
    <w:p w:rsidR="004B5CAC" w:rsidRDefault="001A39A7">
      <w:pPr>
        <w:spacing w:beforeLines="20" w:before="48" w:afterLines="20" w:after="48" w:line="360" w:lineRule="auto"/>
        <w:ind w:firstLineChars="177" w:firstLine="425"/>
        <w:rPr>
          <w:rFonts w:ascii="宋体" w:hAnsi="宋体"/>
          <w:sz w:val="24"/>
        </w:rPr>
      </w:pPr>
      <w:bookmarkStart w:id="1164" w:name="_Toc456256574"/>
      <w:bookmarkStart w:id="1165" w:name="_Toc421528006"/>
      <w:r>
        <w:rPr>
          <w:rFonts w:ascii="宋体" w:hAnsi="宋体" w:hint="eastAsia"/>
          <w:sz w:val="24"/>
        </w:rPr>
        <w:t>14.1不可抗力的确认</w:t>
      </w:r>
      <w:bookmarkEnd w:id="1164"/>
      <w:bookmarkEnd w:id="1165"/>
    </w:p>
    <w:p w:rsidR="004B5CAC" w:rsidRDefault="001A39A7">
      <w:pPr>
        <w:spacing w:line="360" w:lineRule="auto"/>
        <w:ind w:firstLineChars="202" w:firstLine="485"/>
        <w:rPr>
          <w:rFonts w:ascii="宋体" w:hAnsi="宋体"/>
          <w:sz w:val="24"/>
        </w:rPr>
      </w:pPr>
      <w:r>
        <w:rPr>
          <w:rFonts w:ascii="宋体" w:hAnsi="宋体" w:hint="eastAsia"/>
          <w:sz w:val="24"/>
        </w:rPr>
        <w:t>14.1.1通用合同条款第14项约定的不可抗力以外的其他情形：</w:t>
      </w:r>
      <w:r>
        <w:rPr>
          <w:rFonts w:ascii="宋体" w:hAnsi="宋体" w:hint="eastAsia"/>
          <w:sz w:val="24"/>
          <w:u w:val="single"/>
        </w:rPr>
        <w:t xml:space="preserve">    无       </w:t>
      </w:r>
      <w:r>
        <w:rPr>
          <w:rFonts w:ascii="宋体" w:hAnsi="宋体" w:hint="eastAsia"/>
          <w:sz w:val="24"/>
        </w:rPr>
        <w:t>。</w:t>
      </w:r>
    </w:p>
    <w:p w:rsidR="004B5CAC" w:rsidRDefault="001A39A7">
      <w:pPr>
        <w:spacing w:line="360" w:lineRule="auto"/>
        <w:ind w:firstLineChars="202" w:firstLine="485"/>
        <w:rPr>
          <w:rFonts w:ascii="宋体" w:hAnsi="宋体"/>
          <w:sz w:val="24"/>
        </w:rPr>
      </w:pPr>
      <w:r>
        <w:rPr>
          <w:rFonts w:ascii="宋体" w:hAnsi="宋体" w:hint="eastAsia"/>
          <w:sz w:val="24"/>
        </w:rPr>
        <w:t>14.1.2不可抗力的等级范围约定：</w:t>
      </w:r>
      <w:r>
        <w:rPr>
          <w:rFonts w:ascii="宋体" w:hAnsi="宋体" w:hint="eastAsia"/>
          <w:sz w:val="24"/>
          <w:u w:val="single"/>
        </w:rPr>
        <w:t xml:space="preserve">        无                      </w:t>
      </w:r>
      <w:r>
        <w:rPr>
          <w:rFonts w:ascii="宋体" w:hAnsi="宋体" w:hint="eastAsia"/>
          <w:sz w:val="24"/>
        </w:rPr>
        <w:t>。</w:t>
      </w:r>
    </w:p>
    <w:p w:rsidR="004B5CAC" w:rsidRDefault="001A39A7">
      <w:pPr>
        <w:spacing w:beforeLines="30" w:before="72" w:afterLines="30" w:after="72" w:line="360" w:lineRule="auto"/>
        <w:ind w:firstLineChars="202" w:firstLine="485"/>
        <w:rPr>
          <w:rFonts w:ascii="宋体" w:hAnsi="宋体"/>
          <w:sz w:val="24"/>
        </w:rPr>
      </w:pPr>
      <w:r>
        <w:rPr>
          <w:rFonts w:ascii="宋体" w:hAnsi="宋体" w:hint="eastAsia"/>
          <w:sz w:val="24"/>
        </w:rPr>
        <w:t>14.3不可抗力后果及其处理</w:t>
      </w:r>
    </w:p>
    <w:p w:rsidR="004B5CAC" w:rsidRDefault="001A39A7">
      <w:pPr>
        <w:spacing w:beforeLines="20" w:before="48" w:afterLines="20" w:after="48" w:line="360" w:lineRule="auto"/>
        <w:ind w:firstLineChars="177" w:firstLine="425"/>
        <w:rPr>
          <w:rFonts w:ascii="宋体" w:hAnsi="宋体"/>
          <w:sz w:val="24"/>
        </w:rPr>
      </w:pPr>
      <w:bookmarkStart w:id="1166" w:name="_Toc421528007"/>
      <w:bookmarkStart w:id="1167" w:name="_Toc456256575"/>
      <w:r>
        <w:rPr>
          <w:rFonts w:ascii="宋体" w:hAnsi="宋体" w:hint="eastAsia"/>
          <w:sz w:val="24"/>
        </w:rPr>
        <w:lastRenderedPageBreak/>
        <w:t>14.3.1不可抗力造成损害的责任</w:t>
      </w:r>
      <w:bookmarkEnd w:id="1166"/>
      <w:bookmarkEnd w:id="1167"/>
    </w:p>
    <w:p w:rsidR="004B5CAC" w:rsidRDefault="001A39A7">
      <w:pPr>
        <w:spacing w:line="360" w:lineRule="auto"/>
        <w:ind w:firstLineChars="202" w:firstLine="485"/>
        <w:rPr>
          <w:rFonts w:ascii="宋体" w:hAnsi="宋体"/>
          <w:sz w:val="24"/>
        </w:rPr>
      </w:pPr>
      <w:r>
        <w:rPr>
          <w:rFonts w:ascii="宋体" w:hAnsi="宋体" w:hint="eastAsia"/>
          <w:sz w:val="24"/>
        </w:rPr>
        <w:t>不可抗力导致的人员伤亡、财产损失、费用增加和(或)工期延误等后果，由合同双方按通用合同条款第14.3.1项约定的原则承担。</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15.违约</w:t>
      </w:r>
    </w:p>
    <w:p w:rsidR="004B5CAC" w:rsidRDefault="001A39A7">
      <w:pPr>
        <w:spacing w:beforeLines="30" w:before="72" w:afterLines="30" w:after="72" w:line="360" w:lineRule="auto"/>
        <w:ind w:firstLineChars="202" w:firstLine="485"/>
        <w:rPr>
          <w:rFonts w:ascii="宋体" w:hAnsi="宋体"/>
          <w:sz w:val="24"/>
        </w:rPr>
      </w:pPr>
      <w:r>
        <w:rPr>
          <w:rFonts w:ascii="宋体" w:hAnsi="宋体" w:hint="eastAsia"/>
          <w:sz w:val="24"/>
        </w:rPr>
        <w:t>15.1 承包人违约</w:t>
      </w:r>
    </w:p>
    <w:p w:rsidR="004B5CAC" w:rsidRDefault="001A39A7">
      <w:pPr>
        <w:spacing w:line="360" w:lineRule="auto"/>
        <w:ind w:firstLineChars="202" w:firstLine="485"/>
        <w:rPr>
          <w:rFonts w:ascii="宋体" w:hAnsi="宋体"/>
          <w:sz w:val="24"/>
        </w:rPr>
      </w:pPr>
      <w:r>
        <w:rPr>
          <w:rFonts w:ascii="宋体" w:hAnsi="宋体" w:hint="eastAsia"/>
          <w:sz w:val="24"/>
        </w:rPr>
        <w:t>15.1.1承包人未按项目进度要求完成本合同项下所有工程项目的，每逾期一日，应当向发包人承担合同款项千分之二的违约金，逾期10日历日的，发包人有权单方解除合同，并有权要求承包人返还发包人已支付的全部价款，承包人向发包人支付相当于合同总金额5%的违约金，不足以弥补发包人损失的，承包人应据实赔偿。</w:t>
      </w:r>
    </w:p>
    <w:p w:rsidR="004B5CAC" w:rsidRDefault="001A39A7">
      <w:pPr>
        <w:spacing w:line="360" w:lineRule="auto"/>
        <w:ind w:firstLineChars="202" w:firstLine="485"/>
        <w:rPr>
          <w:rFonts w:ascii="宋体" w:hAnsi="宋体"/>
          <w:sz w:val="24"/>
        </w:rPr>
      </w:pPr>
      <w:r>
        <w:rPr>
          <w:rFonts w:ascii="宋体" w:hAnsi="宋体" w:hint="eastAsia"/>
          <w:sz w:val="24"/>
        </w:rPr>
        <w:t>15.1.2质量保证期内，承包人怠于履行维修义务的，每逾期一日，应当向发包人承担相当于合同金额千分之二的违约金，发包人有权通过自有渠道进行维修，所产生的费用由承包人承担。</w:t>
      </w:r>
    </w:p>
    <w:p w:rsidR="004B5CAC" w:rsidRDefault="001A39A7">
      <w:pPr>
        <w:keepNext/>
        <w:keepLines/>
        <w:spacing w:before="260" w:after="260" w:line="413" w:lineRule="auto"/>
        <w:outlineLvl w:val="2"/>
        <w:rPr>
          <w:rFonts w:ascii="宋体" w:hAnsi="宋体"/>
          <w:b/>
          <w:sz w:val="32"/>
        </w:rPr>
      </w:pPr>
      <w:bookmarkStart w:id="1168" w:name="_Toc421528008"/>
      <w:bookmarkStart w:id="1169" w:name="_Toc456256576"/>
      <w:r>
        <w:rPr>
          <w:rFonts w:ascii="宋体" w:hAnsi="宋体" w:hint="eastAsia"/>
          <w:b/>
          <w:sz w:val="32"/>
        </w:rPr>
        <w:t>17.争议的解决</w:t>
      </w:r>
      <w:bookmarkEnd w:id="1168"/>
      <w:bookmarkEnd w:id="1169"/>
    </w:p>
    <w:p w:rsidR="004B5CAC" w:rsidRDefault="001A39A7">
      <w:pPr>
        <w:spacing w:beforeLines="30" w:before="72" w:afterLines="30" w:after="72" w:line="360" w:lineRule="auto"/>
        <w:ind w:firstLineChars="202" w:firstLine="485"/>
        <w:rPr>
          <w:rFonts w:ascii="宋体" w:hAnsi="宋体"/>
          <w:sz w:val="24"/>
        </w:rPr>
      </w:pPr>
      <w:r>
        <w:rPr>
          <w:rFonts w:ascii="宋体" w:hAnsi="宋体" w:hint="eastAsia"/>
          <w:sz w:val="24"/>
        </w:rPr>
        <w:t>17.1争议的解决方式</w:t>
      </w:r>
    </w:p>
    <w:p w:rsidR="004B5CAC" w:rsidRDefault="001A39A7">
      <w:pPr>
        <w:spacing w:line="360" w:lineRule="auto"/>
        <w:ind w:firstLineChars="202" w:firstLine="485"/>
        <w:rPr>
          <w:rFonts w:ascii="宋体" w:hAnsi="宋体"/>
          <w:sz w:val="24"/>
        </w:rPr>
      </w:pPr>
      <w:r>
        <w:rPr>
          <w:rFonts w:ascii="宋体" w:hAnsi="宋体" w:hint="eastAsia"/>
          <w:sz w:val="24"/>
        </w:rPr>
        <w:t>因本合同引起的或与本合同有关的任何争议，合同双方友好协商不成、不愿提请争议组评审或者不愿接受争议评审组意见的，选择下列第</w:t>
      </w:r>
      <w:r>
        <w:rPr>
          <w:rFonts w:ascii="宋体" w:hAnsi="宋体" w:hint="eastAsia"/>
          <w:sz w:val="24"/>
          <w:u w:val="single"/>
        </w:rPr>
        <w:t xml:space="preserve"> 贰 </w:t>
      </w:r>
      <w:r>
        <w:rPr>
          <w:rFonts w:ascii="宋体" w:hAnsi="宋体" w:hint="eastAsia"/>
          <w:sz w:val="24"/>
        </w:rPr>
        <w:t>种方式解决：</w:t>
      </w:r>
    </w:p>
    <w:p w:rsidR="004B5CAC" w:rsidRDefault="001A39A7">
      <w:pPr>
        <w:spacing w:line="360" w:lineRule="auto"/>
        <w:ind w:firstLineChars="202" w:firstLine="485"/>
        <w:rPr>
          <w:rFonts w:ascii="宋体" w:hAnsi="宋体"/>
          <w:sz w:val="24"/>
        </w:rPr>
      </w:pPr>
      <w:r>
        <w:rPr>
          <w:rFonts w:ascii="宋体" w:hAnsi="宋体" w:hint="eastAsia"/>
          <w:sz w:val="24"/>
          <w:u w:val="single"/>
        </w:rPr>
        <w:t>（壹）</w:t>
      </w:r>
      <w:r>
        <w:rPr>
          <w:rFonts w:ascii="宋体" w:hAnsi="宋体" w:hint="eastAsia"/>
          <w:sz w:val="24"/>
        </w:rPr>
        <w:t>提请</w:t>
      </w:r>
      <w:r>
        <w:rPr>
          <w:rFonts w:ascii="宋体" w:hAnsi="宋体" w:hint="eastAsia"/>
          <w:sz w:val="24"/>
          <w:u w:val="single"/>
        </w:rPr>
        <w:t xml:space="preserve">   /    </w:t>
      </w:r>
      <w:r>
        <w:rPr>
          <w:rFonts w:ascii="宋体" w:hAnsi="宋体" w:hint="eastAsia"/>
          <w:sz w:val="24"/>
        </w:rPr>
        <w:t>仲裁委员会按照该会仲裁规则进行仲裁，仲裁裁决是终局的，对合同双方均有约束力。</w:t>
      </w:r>
    </w:p>
    <w:p w:rsidR="004B5CAC" w:rsidRDefault="001A39A7">
      <w:pPr>
        <w:spacing w:line="360" w:lineRule="auto"/>
        <w:ind w:firstLineChars="202" w:firstLine="485"/>
        <w:rPr>
          <w:rFonts w:ascii="宋体" w:hAnsi="宋体"/>
          <w:sz w:val="24"/>
        </w:rPr>
      </w:pPr>
      <w:r>
        <w:rPr>
          <w:rFonts w:ascii="宋体" w:hAnsi="宋体" w:hint="eastAsia"/>
          <w:sz w:val="24"/>
          <w:u w:val="single"/>
        </w:rPr>
        <w:t>（贰）</w:t>
      </w:r>
      <w:r>
        <w:rPr>
          <w:rFonts w:ascii="宋体" w:hAnsi="宋体" w:hint="eastAsia"/>
          <w:sz w:val="24"/>
        </w:rPr>
        <w:t>向</w:t>
      </w:r>
      <w:r>
        <w:rPr>
          <w:rFonts w:ascii="宋体" w:hAnsi="宋体" w:hint="eastAsia"/>
          <w:sz w:val="24"/>
          <w:u w:val="single"/>
        </w:rPr>
        <w:t>甲方所在地</w:t>
      </w:r>
      <w:r>
        <w:rPr>
          <w:rFonts w:ascii="宋体" w:hAnsi="宋体" w:hint="eastAsia"/>
          <w:sz w:val="24"/>
        </w:rPr>
        <w:t>人民法院提起诉讼。</w:t>
      </w:r>
    </w:p>
    <w:p w:rsidR="004B5CAC" w:rsidRDefault="001A39A7">
      <w:pPr>
        <w:spacing w:beforeLines="20" w:before="48" w:afterLines="20" w:after="48" w:line="360" w:lineRule="auto"/>
        <w:ind w:firstLineChars="177" w:firstLine="425"/>
        <w:rPr>
          <w:rFonts w:ascii="宋体" w:hAnsi="宋体"/>
          <w:sz w:val="24"/>
        </w:rPr>
      </w:pPr>
      <w:bookmarkStart w:id="1170" w:name="_Toc421528009"/>
      <w:bookmarkStart w:id="1171" w:name="_Toc456256577"/>
      <w:r>
        <w:rPr>
          <w:rFonts w:ascii="宋体" w:hAnsi="宋体" w:hint="eastAsia"/>
          <w:sz w:val="24"/>
        </w:rPr>
        <w:t>17.3争议评审</w:t>
      </w:r>
      <w:bookmarkEnd w:id="1170"/>
      <w:bookmarkEnd w:id="1171"/>
    </w:p>
    <w:p w:rsidR="004B5CAC" w:rsidRDefault="001A39A7">
      <w:pPr>
        <w:spacing w:line="360" w:lineRule="auto"/>
        <w:ind w:firstLineChars="200" w:firstLine="480"/>
        <w:rPr>
          <w:rFonts w:ascii="宋体" w:hAnsi="宋体"/>
          <w:sz w:val="24"/>
        </w:rPr>
      </w:pPr>
      <w:r>
        <w:rPr>
          <w:rFonts w:ascii="宋体" w:hAnsi="宋体" w:hint="eastAsia"/>
          <w:sz w:val="24"/>
        </w:rPr>
        <w:t>17.3.1争议评审的程序和规则：合同双方的争议，应首先由申请人向争议评审组提交一份详细的评审申请报告，并附必要的文件、图纸和证明材料，申请人还应将上述报告的副本同时提交给被申请人和监理人。</w:t>
      </w:r>
    </w:p>
    <w:p w:rsidR="004B5CAC" w:rsidRDefault="001A39A7">
      <w:pPr>
        <w:spacing w:line="360" w:lineRule="auto"/>
        <w:ind w:firstLineChars="200" w:firstLine="480"/>
        <w:rPr>
          <w:rFonts w:ascii="宋体" w:hAnsi="宋体"/>
          <w:sz w:val="24"/>
        </w:rPr>
      </w:pPr>
      <w:r>
        <w:rPr>
          <w:rFonts w:ascii="宋体" w:hAnsi="宋体" w:hint="eastAsia"/>
          <w:sz w:val="24"/>
        </w:rPr>
        <w:t>17.3.2被申请人在收到申请人评审申请报告副本后的28 天内，向争议评审组提交一份答辩报告，并附证明材料。被申请人应将答辩报告的副本同时提交给申请人和监理人。</w:t>
      </w:r>
    </w:p>
    <w:p w:rsidR="004B5CAC" w:rsidRDefault="001A39A7">
      <w:pPr>
        <w:spacing w:line="360" w:lineRule="auto"/>
        <w:ind w:firstLineChars="200" w:firstLine="480"/>
        <w:rPr>
          <w:rFonts w:ascii="宋体" w:hAnsi="宋体"/>
          <w:sz w:val="24"/>
        </w:rPr>
      </w:pPr>
      <w:r>
        <w:rPr>
          <w:rFonts w:ascii="宋体" w:hAnsi="宋体" w:hint="eastAsia"/>
          <w:sz w:val="24"/>
        </w:rPr>
        <w:lastRenderedPageBreak/>
        <w:t>17.3.3争议评审组在收到合同双方报告后的14天内，邀请双方代表和有关人员举行调查会，向双方调查争议细节；必要时争议评审组可要求双方进一步提供补充材料。</w:t>
      </w:r>
    </w:p>
    <w:p w:rsidR="004B5CAC" w:rsidRDefault="001A39A7">
      <w:pPr>
        <w:spacing w:line="360" w:lineRule="auto"/>
        <w:ind w:firstLineChars="200" w:firstLine="480"/>
        <w:rPr>
          <w:rFonts w:ascii="宋体" w:hAnsi="宋体"/>
          <w:sz w:val="24"/>
        </w:rPr>
      </w:pPr>
      <w:r>
        <w:rPr>
          <w:rFonts w:ascii="宋体" w:hAnsi="宋体" w:hint="eastAsia"/>
          <w:sz w:val="24"/>
        </w:rPr>
        <w:t>17.3.4在调查会结束后的14天内，争议评审组应在不受任何干扰的情况下进行独立、公正的评审，作出书面评审意见，并说明理由。在争议评审期间，争议双方暂按总监理工程师的确定执行。</w:t>
      </w:r>
    </w:p>
    <w:p w:rsidR="004B5CAC" w:rsidRDefault="001A39A7">
      <w:pPr>
        <w:keepNext/>
        <w:keepLines/>
        <w:spacing w:before="260" w:after="260" w:line="413" w:lineRule="auto"/>
        <w:outlineLvl w:val="2"/>
        <w:rPr>
          <w:rFonts w:ascii="宋体" w:hAnsi="宋体"/>
          <w:b/>
          <w:sz w:val="32"/>
        </w:rPr>
      </w:pPr>
      <w:r>
        <w:rPr>
          <w:rFonts w:ascii="宋体" w:hAnsi="宋体" w:hint="eastAsia"/>
          <w:b/>
          <w:sz w:val="32"/>
        </w:rPr>
        <w:t>19.补充条款</w:t>
      </w:r>
    </w:p>
    <w:p w:rsidR="004B5CAC" w:rsidRDefault="001A39A7">
      <w:pPr>
        <w:spacing w:line="360" w:lineRule="auto"/>
        <w:ind w:firstLineChars="200" w:firstLine="480"/>
        <w:rPr>
          <w:rFonts w:ascii="宋体" w:hAnsi="宋体"/>
          <w:sz w:val="24"/>
        </w:rPr>
      </w:pPr>
      <w:r>
        <w:rPr>
          <w:rFonts w:ascii="宋体" w:hAnsi="宋体" w:hint="eastAsia"/>
          <w:sz w:val="24"/>
        </w:rPr>
        <w:t>19.1承包人应有具体措施，保证任何临时和永久性工程中不使用政府明令禁止使用的对人体有害的任何材料和方法，同时也不会在永久性工程中使用政府虽未明令禁止但会给人带来不适感觉或嗅觉的任何材料和添加剂。承包人违背此项约定的责任和后果由承包人完全负责。</w:t>
      </w:r>
    </w:p>
    <w:p w:rsidR="004B5CAC" w:rsidRDefault="001A39A7">
      <w:pPr>
        <w:spacing w:line="360" w:lineRule="auto"/>
        <w:ind w:firstLineChars="200" w:firstLine="480"/>
        <w:rPr>
          <w:rFonts w:ascii="宋体" w:hAnsi="宋体"/>
          <w:sz w:val="24"/>
        </w:rPr>
      </w:pPr>
      <w:r>
        <w:rPr>
          <w:rFonts w:ascii="宋体" w:hAnsi="宋体" w:hint="eastAsia"/>
          <w:sz w:val="24"/>
        </w:rPr>
        <w:t>19.2承包人现场管理和施工人员须遵守《北京市控烟条例》和发包人控烟要求，不在施工、办公、生活场所吸烟，不在发包人围墙范围内吸烟，每发现一起（或发现烟头）给予500元处罚。发包人校园内不提供施工人员做饭、住宿等生活条件，由发包人在校园外自行解决。</w:t>
      </w:r>
    </w:p>
    <w:p w:rsidR="004B5CAC" w:rsidRDefault="001A39A7">
      <w:pPr>
        <w:spacing w:line="360" w:lineRule="auto"/>
        <w:ind w:firstLineChars="200" w:firstLine="480"/>
        <w:rPr>
          <w:rFonts w:ascii="宋体" w:hAnsi="宋体"/>
          <w:sz w:val="24"/>
        </w:rPr>
      </w:pPr>
      <w:r>
        <w:rPr>
          <w:rFonts w:ascii="宋体" w:hAnsi="宋体" w:hint="eastAsia"/>
          <w:sz w:val="24"/>
        </w:rPr>
        <w:t>19.3垃圾清运。承包人应按要求将生产、生活垃圾堆放到施工组织设计中设立的垃圾堆放点后清运出场，费用由承包人负担。</w:t>
      </w:r>
    </w:p>
    <w:p w:rsidR="004B5CAC" w:rsidRDefault="001A39A7">
      <w:pPr>
        <w:spacing w:line="360" w:lineRule="auto"/>
        <w:ind w:firstLineChars="200" w:firstLine="480"/>
        <w:rPr>
          <w:rFonts w:ascii="宋体" w:hAnsi="宋体"/>
          <w:sz w:val="24"/>
        </w:rPr>
      </w:pPr>
      <w:r>
        <w:rPr>
          <w:rFonts w:ascii="宋体" w:hAnsi="宋体" w:hint="eastAsia"/>
          <w:sz w:val="24"/>
        </w:rPr>
        <w:t>19.4成品保护。承包人应提供必要的人员、材料和设备用于工程的成品保护，由于承包人的原因造成的任何已完工作的损坏，由承包人承担恢复的费用及工期延误损失。</w:t>
      </w:r>
    </w:p>
    <w:p w:rsidR="004B5CAC" w:rsidRDefault="001A39A7">
      <w:pPr>
        <w:spacing w:line="360" w:lineRule="auto"/>
        <w:ind w:firstLineChars="200" w:firstLine="480"/>
        <w:rPr>
          <w:rFonts w:ascii="宋体" w:hAnsi="宋体"/>
          <w:sz w:val="24"/>
        </w:rPr>
      </w:pPr>
      <w:r>
        <w:rPr>
          <w:rFonts w:ascii="宋体" w:hAnsi="宋体" w:hint="eastAsia"/>
          <w:sz w:val="24"/>
        </w:rPr>
        <w:t>19.5 工程竣工日是指完成合同规定的全部内容并通过权威部门检测和消防监督部门验收及监理工程师签认的完工日期。</w:t>
      </w:r>
    </w:p>
    <w:p w:rsidR="004B5CAC" w:rsidRDefault="001A39A7">
      <w:pPr>
        <w:spacing w:line="360" w:lineRule="auto"/>
        <w:ind w:firstLineChars="200" w:firstLine="480"/>
        <w:rPr>
          <w:rFonts w:ascii="宋体" w:hAnsi="宋体"/>
          <w:sz w:val="24"/>
        </w:rPr>
      </w:pPr>
      <w:r>
        <w:rPr>
          <w:rFonts w:ascii="宋体" w:hAnsi="宋体" w:hint="eastAsia"/>
          <w:sz w:val="24"/>
        </w:rPr>
        <w:t>19.6承包人应在竣工后3天内撤离校园，并拆除清理工程临时设施，清理现场场地，否则，发包人有权进行清理，费用由承包人承担。</w:t>
      </w:r>
    </w:p>
    <w:p w:rsidR="004B5CAC" w:rsidRDefault="001A39A7">
      <w:pPr>
        <w:spacing w:line="360" w:lineRule="auto"/>
        <w:ind w:firstLineChars="200" w:firstLine="480"/>
        <w:rPr>
          <w:rFonts w:ascii="宋体" w:hAnsi="宋体"/>
          <w:sz w:val="24"/>
        </w:rPr>
      </w:pPr>
      <w:r>
        <w:rPr>
          <w:rFonts w:ascii="宋体" w:hAnsi="宋体" w:hint="eastAsia"/>
          <w:sz w:val="24"/>
        </w:rPr>
        <w:t>19.7承包人应考虑到施工现场的特殊环境，现场文明施工必须符合国家和北京市的有关规定和标准，在施工过程中应保证现场工作人员衣着整齐，现场环境要保持清洁；施工环保方案应依照ISO14000标准，需对现场的噪音、粉尘、污水等方面制订具体措施和管理程序，并保证满足招标人及北京市有关部门的各种要求与规定，不会因此而影响工程进展。</w:t>
      </w:r>
    </w:p>
    <w:p w:rsidR="004B5CAC" w:rsidRDefault="001A39A7">
      <w:pPr>
        <w:spacing w:line="360" w:lineRule="auto"/>
        <w:ind w:firstLineChars="200" w:firstLine="480"/>
        <w:rPr>
          <w:rFonts w:ascii="宋体" w:hAnsi="宋体"/>
          <w:sz w:val="24"/>
        </w:rPr>
      </w:pPr>
      <w:r>
        <w:rPr>
          <w:rFonts w:ascii="宋体" w:hAnsi="宋体" w:hint="eastAsia"/>
          <w:sz w:val="24"/>
        </w:rPr>
        <w:t>19.8承包人指派到本项目的项目经理，必须保证不同时担任其他工程的工作，保证</w:t>
      </w:r>
      <w:r>
        <w:rPr>
          <w:rFonts w:ascii="宋体" w:hAnsi="宋体" w:hint="eastAsia"/>
          <w:sz w:val="24"/>
        </w:rPr>
        <w:lastRenderedPageBreak/>
        <w:t>在正常工作日内，全部在本工程施工现场上班。否则发包人将给予经济处罚，直至解除合同。</w:t>
      </w:r>
    </w:p>
    <w:p w:rsidR="004B5CAC" w:rsidRDefault="001A39A7">
      <w:pPr>
        <w:spacing w:line="360" w:lineRule="auto"/>
        <w:ind w:firstLineChars="200" w:firstLine="480"/>
        <w:rPr>
          <w:rFonts w:ascii="宋体" w:hAnsi="宋体"/>
          <w:sz w:val="24"/>
        </w:rPr>
      </w:pPr>
      <w:r>
        <w:rPr>
          <w:rFonts w:ascii="宋体" w:hAnsi="宋体" w:hint="eastAsia"/>
          <w:sz w:val="24"/>
        </w:rPr>
        <w:t>19.9项目班子要保持稳定，所报项目经理、现场经理、技术负责人、专职安全员须全职服务于本工程；对于发包人认为不合格的项目管理人员，发包人有权要求更换。</w:t>
      </w:r>
    </w:p>
    <w:p w:rsidR="004B5CAC" w:rsidRDefault="001A39A7">
      <w:pPr>
        <w:spacing w:line="360" w:lineRule="auto"/>
        <w:ind w:firstLineChars="200" w:firstLine="480"/>
        <w:rPr>
          <w:rFonts w:ascii="宋体" w:hAnsi="宋体"/>
          <w:sz w:val="24"/>
        </w:rPr>
      </w:pPr>
      <w:r>
        <w:rPr>
          <w:rFonts w:ascii="宋体" w:hAnsi="宋体" w:hint="eastAsia"/>
          <w:sz w:val="24"/>
        </w:rPr>
        <w:t>19.10承包人若未实现投标书中的相关承诺，发包人有权对其实行相应的经济处罚。</w:t>
      </w:r>
    </w:p>
    <w:p w:rsidR="004B5CAC" w:rsidRDefault="001A39A7">
      <w:pPr>
        <w:spacing w:line="360" w:lineRule="auto"/>
        <w:ind w:firstLineChars="200" w:firstLine="480"/>
        <w:rPr>
          <w:rFonts w:ascii="宋体" w:hAnsi="宋体"/>
          <w:sz w:val="24"/>
        </w:rPr>
      </w:pPr>
      <w:r>
        <w:rPr>
          <w:rFonts w:ascii="宋体" w:hAnsi="宋体" w:hint="eastAsia"/>
          <w:sz w:val="24"/>
        </w:rPr>
        <w:t>19.11承包人负责本工程的竣工验收工作，保证工程可顺利通过验收并交付使用。</w:t>
      </w:r>
    </w:p>
    <w:p w:rsidR="004B5CAC" w:rsidRDefault="001A39A7">
      <w:pPr>
        <w:spacing w:line="360" w:lineRule="auto"/>
        <w:ind w:firstLineChars="200" w:firstLine="480"/>
        <w:rPr>
          <w:rFonts w:ascii="宋体" w:hAnsi="宋体"/>
          <w:sz w:val="24"/>
        </w:rPr>
      </w:pPr>
      <w:r>
        <w:rPr>
          <w:rFonts w:ascii="宋体" w:hAnsi="宋体" w:hint="eastAsia"/>
          <w:sz w:val="24"/>
        </w:rPr>
        <w:t>19.12本项目发包人代行监理人职责。</w:t>
      </w:r>
    </w:p>
    <w:p w:rsidR="004B5CAC" w:rsidRDefault="001A39A7">
      <w:pPr>
        <w:spacing w:line="360" w:lineRule="auto"/>
        <w:ind w:firstLineChars="200" w:firstLine="480"/>
        <w:rPr>
          <w:rFonts w:ascii="宋体" w:hAnsi="宋体"/>
          <w:sz w:val="24"/>
        </w:rPr>
      </w:pPr>
      <w:r>
        <w:rPr>
          <w:rFonts w:ascii="宋体" w:hAnsi="宋体" w:hint="eastAsia"/>
          <w:sz w:val="24"/>
        </w:rPr>
        <w:t>19.13 本合同价格包含工程量清单所有内容及与之相关联的工作内容的价格，发包人不再增加任何费用。</w:t>
      </w:r>
    </w:p>
    <w:p w:rsidR="004B5CAC" w:rsidRDefault="001A39A7">
      <w:pPr>
        <w:keepNext/>
        <w:keepLines/>
        <w:autoSpaceDE w:val="0"/>
        <w:autoSpaceDN w:val="0"/>
        <w:adjustRightInd w:val="0"/>
        <w:snapToGrid w:val="0"/>
        <w:spacing w:line="360" w:lineRule="auto"/>
        <w:ind w:firstLineChars="200" w:firstLine="480"/>
        <w:rPr>
          <w:rFonts w:ascii="宋体" w:hAnsi="宋体" w:cs="宋体"/>
          <w:color w:val="000000" w:themeColor="text1"/>
          <w:kern w:val="0"/>
          <w:sz w:val="24"/>
          <w:u w:val="single"/>
          <w:lang w:bidi="ar"/>
        </w:rPr>
      </w:pPr>
      <w:r>
        <w:rPr>
          <w:rFonts w:ascii="宋体" w:hAnsi="宋体" w:hint="eastAsia"/>
          <w:sz w:val="24"/>
        </w:rPr>
        <w:t>19.14本合同未尽事宜，双方协商并签订补充协议。</w:t>
      </w:r>
    </w:p>
    <w:p w:rsidR="004B5CAC" w:rsidRDefault="001A39A7">
      <w:pPr>
        <w:keepNext/>
        <w:keepLines/>
        <w:autoSpaceDE w:val="0"/>
        <w:autoSpaceDN w:val="0"/>
        <w:adjustRightInd w:val="0"/>
        <w:snapToGrid w:val="0"/>
        <w:spacing w:line="360" w:lineRule="auto"/>
        <w:ind w:firstLineChars="200" w:firstLine="480"/>
        <w:rPr>
          <w:rFonts w:ascii="宋体" w:hAnsi="宋体" w:cs="宋体"/>
          <w:color w:val="000000" w:themeColor="text1"/>
          <w:kern w:val="0"/>
          <w:sz w:val="24"/>
          <w:lang w:bidi="ar"/>
        </w:rPr>
      </w:pPr>
      <w:r>
        <w:rPr>
          <w:rFonts w:ascii="宋体" w:hAnsi="宋体" w:cs="宋体" w:hint="eastAsia"/>
          <w:color w:val="000000" w:themeColor="text1"/>
          <w:kern w:val="0"/>
          <w:sz w:val="24"/>
          <w:lang w:bidi="ar"/>
        </w:rPr>
        <w:t>（以下无正文）</w:t>
      </w:r>
    </w:p>
    <w:p w:rsidR="004B5CAC" w:rsidRDefault="001A39A7">
      <w:pPr>
        <w:widowControl/>
        <w:jc w:val="left"/>
        <w:rPr>
          <w:rFonts w:ascii="宋体" w:hAnsi="宋体" w:cs="宋体"/>
          <w:b/>
          <w:color w:val="000000" w:themeColor="text1"/>
          <w:kern w:val="0"/>
          <w:sz w:val="28"/>
          <w:lang w:val="zh-CN"/>
        </w:rPr>
      </w:pPr>
      <w:r>
        <w:rPr>
          <w:rFonts w:ascii="宋体" w:hAnsi="宋体" w:cs="宋体"/>
          <w:b/>
          <w:color w:val="000000" w:themeColor="text1"/>
          <w:kern w:val="0"/>
          <w:sz w:val="28"/>
          <w:lang w:val="zh-CN"/>
        </w:rPr>
        <w:br w:type="page"/>
      </w:r>
    </w:p>
    <w:p w:rsidR="004B5CAC" w:rsidRDefault="001A39A7">
      <w:pPr>
        <w:autoSpaceDE w:val="0"/>
        <w:autoSpaceDN w:val="0"/>
        <w:adjustRightInd w:val="0"/>
        <w:spacing w:line="360" w:lineRule="auto"/>
        <w:jc w:val="left"/>
        <w:outlineLvl w:val="1"/>
        <w:rPr>
          <w:rFonts w:ascii="宋体" w:hAnsi="宋体" w:cs="宋体"/>
          <w:b/>
          <w:color w:val="000000" w:themeColor="text1"/>
          <w:kern w:val="0"/>
          <w:sz w:val="28"/>
          <w:lang w:val="zh-CN"/>
        </w:rPr>
      </w:pPr>
      <w:r>
        <w:rPr>
          <w:rFonts w:ascii="宋体" w:hAnsi="宋体" w:cs="宋体" w:hint="eastAsia"/>
          <w:b/>
          <w:color w:val="000000" w:themeColor="text1"/>
          <w:kern w:val="0"/>
          <w:sz w:val="28"/>
          <w:lang w:val="zh-CN"/>
        </w:rPr>
        <w:lastRenderedPageBreak/>
        <w:t>附件：房屋建筑工程质量保修书</w:t>
      </w:r>
    </w:p>
    <w:p w:rsidR="004B5CAC" w:rsidRDefault="004B5CAC">
      <w:pPr>
        <w:autoSpaceDE w:val="0"/>
        <w:autoSpaceDN w:val="0"/>
        <w:adjustRightInd w:val="0"/>
        <w:spacing w:line="360" w:lineRule="auto"/>
        <w:jc w:val="center"/>
        <w:rPr>
          <w:rFonts w:ascii="宋体" w:hAnsi="宋体" w:cs="宋体"/>
          <w:color w:val="000000" w:themeColor="text1"/>
          <w:kern w:val="0"/>
          <w:sz w:val="24"/>
          <w:lang w:val="zh-CN"/>
        </w:rPr>
      </w:pPr>
    </w:p>
    <w:p w:rsidR="004B5CAC" w:rsidRDefault="001A39A7">
      <w:pPr>
        <w:autoSpaceDE w:val="0"/>
        <w:autoSpaceDN w:val="0"/>
        <w:adjustRightInd w:val="0"/>
        <w:spacing w:line="360" w:lineRule="auto"/>
        <w:jc w:val="center"/>
        <w:rPr>
          <w:rFonts w:ascii="宋体" w:hAnsi="宋体" w:cs="宋体"/>
          <w:color w:val="000000" w:themeColor="text1"/>
          <w:kern w:val="0"/>
          <w:sz w:val="24"/>
          <w:lang w:val="zh-CN"/>
        </w:rPr>
      </w:pPr>
      <w:r>
        <w:rPr>
          <w:rFonts w:ascii="宋体" w:hAnsi="宋体" w:cs="宋体" w:hint="eastAsia"/>
          <w:color w:val="000000" w:themeColor="text1"/>
          <w:kern w:val="0"/>
          <w:sz w:val="24"/>
          <w:lang w:val="zh-CN"/>
        </w:rPr>
        <w:t>房屋建筑工程质量保修书</w:t>
      </w:r>
    </w:p>
    <w:p w:rsidR="004B5CAC" w:rsidRDefault="001A39A7">
      <w:pPr>
        <w:autoSpaceDE w:val="0"/>
        <w:autoSpaceDN w:val="0"/>
        <w:adjustRightInd w:val="0"/>
        <w:spacing w:line="360" w:lineRule="auto"/>
        <w:ind w:firstLine="42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发包人：</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1A39A7">
      <w:pPr>
        <w:autoSpaceDE w:val="0"/>
        <w:autoSpaceDN w:val="0"/>
        <w:adjustRightInd w:val="0"/>
        <w:spacing w:line="360" w:lineRule="auto"/>
        <w:ind w:firstLine="42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承包人：</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4B5CAC">
      <w:pPr>
        <w:spacing w:line="360" w:lineRule="auto"/>
        <w:ind w:firstLineChars="200" w:firstLine="480"/>
        <w:rPr>
          <w:rFonts w:ascii="宋体" w:hAnsi="宋体" w:cs="宋体"/>
          <w:color w:val="000000" w:themeColor="text1"/>
          <w:sz w:val="24"/>
        </w:rPr>
      </w:pP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发包人、承包人根据《中华人民共和国建筑法》、《建设工程质量管理条例》和《房屋建筑工程质量保修办法》，经协商一致，对</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sz w:val="24"/>
        </w:rPr>
        <w:t xml:space="preserve">（工程名称）签订保修书。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一、工程保修范围和内容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承包人在保修期内，按照有关法律、法规、规章的管理规定和双方约定，承担本工程保修责任。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4B5CAC" w:rsidRDefault="001A39A7">
      <w:pPr>
        <w:spacing w:line="360" w:lineRule="auto"/>
        <w:ind w:firstLineChars="200" w:firstLine="480"/>
        <w:rPr>
          <w:rFonts w:ascii="宋体" w:hAnsi="宋体" w:cs="宋体"/>
          <w:color w:val="000000" w:themeColor="text1"/>
          <w:kern w:val="0"/>
          <w:sz w:val="24"/>
          <w:u w:val="single"/>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kern w:val="0"/>
          <w:sz w:val="24"/>
          <w:u w:val="single"/>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kern w:val="0"/>
          <w:sz w:val="24"/>
          <w:u w:val="single"/>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二、保修期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双方根据《建设工程质量管理条例》及有关规定，约定本工程的保修期如下：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地基基础工程和主体结构工程为设计文件规定的该工程合理使用年限；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屋面防水工程、有防水要求的卫生间、房间和外墙面的防渗漏为</w:t>
      </w:r>
      <w:r>
        <w:rPr>
          <w:rFonts w:ascii="宋体" w:hAnsi="宋体" w:cs="宋体" w:hint="eastAsia"/>
          <w:color w:val="000000" w:themeColor="text1"/>
          <w:sz w:val="24"/>
          <w:u w:val="single"/>
        </w:rPr>
        <w:t xml:space="preserve"> 5 </w:t>
      </w:r>
      <w:r>
        <w:rPr>
          <w:rFonts w:ascii="宋体" w:hAnsi="宋体" w:cs="宋体" w:hint="eastAsia"/>
          <w:color w:val="000000" w:themeColor="text1"/>
          <w:sz w:val="24"/>
        </w:rPr>
        <w:t xml:space="preserve">年；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外窗工程为</w:t>
      </w:r>
      <w:r>
        <w:rPr>
          <w:rFonts w:ascii="宋体" w:hAnsi="宋体" w:cs="宋体" w:hint="eastAsia"/>
          <w:color w:val="000000" w:themeColor="text1"/>
          <w:sz w:val="24"/>
          <w:u w:val="single"/>
        </w:rPr>
        <w:t xml:space="preserve"> 2 </w:t>
      </w:r>
      <w:r>
        <w:rPr>
          <w:rFonts w:ascii="宋体" w:hAnsi="宋体" w:cs="宋体" w:hint="eastAsia"/>
          <w:color w:val="000000" w:themeColor="text1"/>
          <w:sz w:val="24"/>
        </w:rPr>
        <w:t>年，外窗防渗漏为</w:t>
      </w:r>
      <w:r>
        <w:rPr>
          <w:rFonts w:ascii="宋体" w:hAnsi="宋体" w:cs="宋体" w:hint="eastAsia"/>
          <w:color w:val="000000" w:themeColor="text1"/>
          <w:sz w:val="24"/>
          <w:u w:val="single"/>
        </w:rPr>
        <w:t xml:space="preserve"> 2 </w:t>
      </w:r>
      <w:r>
        <w:rPr>
          <w:rFonts w:ascii="宋体" w:hAnsi="宋体" w:cs="宋体" w:hint="eastAsia"/>
          <w:color w:val="000000" w:themeColor="text1"/>
          <w:sz w:val="24"/>
        </w:rPr>
        <w:t xml:space="preserve">年；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装修工程为</w:t>
      </w:r>
      <w:r>
        <w:rPr>
          <w:rFonts w:ascii="宋体" w:hAnsi="宋体" w:cs="宋体" w:hint="eastAsia"/>
          <w:color w:val="000000" w:themeColor="text1"/>
          <w:sz w:val="24"/>
          <w:u w:val="single"/>
        </w:rPr>
        <w:t xml:space="preserve"> 2 </w:t>
      </w:r>
      <w:r>
        <w:rPr>
          <w:rFonts w:ascii="宋体" w:hAnsi="宋体" w:cs="宋体" w:hint="eastAsia"/>
          <w:color w:val="000000" w:themeColor="text1"/>
          <w:sz w:val="24"/>
        </w:rPr>
        <w:t xml:space="preserve">年；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电气管线、给排水管道、设备安装工程为</w:t>
      </w:r>
      <w:r>
        <w:rPr>
          <w:rFonts w:ascii="宋体" w:hAnsi="宋体" w:cs="宋体" w:hint="eastAsia"/>
          <w:color w:val="000000" w:themeColor="text1"/>
          <w:sz w:val="24"/>
          <w:u w:val="single"/>
        </w:rPr>
        <w:t xml:space="preserve"> 2 </w:t>
      </w:r>
      <w:r>
        <w:rPr>
          <w:rFonts w:ascii="宋体" w:hAnsi="宋体" w:cs="宋体" w:hint="eastAsia"/>
          <w:color w:val="000000" w:themeColor="text1"/>
          <w:sz w:val="24"/>
        </w:rPr>
        <w:t xml:space="preserve">年；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供热与供冷系统为</w:t>
      </w:r>
      <w:r>
        <w:rPr>
          <w:rFonts w:ascii="宋体" w:hAnsi="宋体" w:cs="宋体" w:hint="eastAsia"/>
          <w:color w:val="000000" w:themeColor="text1"/>
          <w:sz w:val="24"/>
          <w:u w:val="single"/>
        </w:rPr>
        <w:t xml:space="preserve"> 2 </w:t>
      </w:r>
      <w:r>
        <w:rPr>
          <w:rFonts w:ascii="宋体" w:hAnsi="宋体" w:cs="宋体" w:hint="eastAsia"/>
          <w:color w:val="000000" w:themeColor="text1"/>
          <w:sz w:val="24"/>
        </w:rPr>
        <w:t xml:space="preserve">个采暖期、供冷期；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住宅小区内的给排水设施、道路等配套工程为</w:t>
      </w:r>
      <w:r>
        <w:rPr>
          <w:rFonts w:ascii="宋体" w:hAnsi="宋体" w:cs="宋体" w:hint="eastAsia"/>
          <w:color w:val="000000" w:themeColor="text1"/>
          <w:sz w:val="24"/>
          <w:u w:val="single"/>
        </w:rPr>
        <w:t xml:space="preserve"> 2 </w:t>
      </w:r>
      <w:r>
        <w:rPr>
          <w:rFonts w:ascii="宋体" w:hAnsi="宋体" w:cs="宋体" w:hint="eastAsia"/>
          <w:color w:val="000000" w:themeColor="text1"/>
          <w:sz w:val="24"/>
        </w:rPr>
        <w:t xml:space="preserve">年； </w:t>
      </w:r>
    </w:p>
    <w:p w:rsidR="004B5CAC" w:rsidRDefault="001A39A7">
      <w:pPr>
        <w:spacing w:line="360" w:lineRule="auto"/>
        <w:ind w:firstLineChars="200" w:firstLine="480"/>
        <w:rPr>
          <w:rFonts w:ascii="宋体" w:hAnsi="宋体" w:cs="宋体"/>
          <w:color w:val="000000" w:themeColor="text1"/>
          <w:kern w:val="0"/>
          <w:sz w:val="24"/>
          <w:u w:val="single"/>
        </w:rPr>
      </w:pPr>
      <w:r>
        <w:rPr>
          <w:rFonts w:ascii="宋体" w:hAnsi="宋体" w:cs="宋体" w:hint="eastAsia"/>
          <w:color w:val="000000" w:themeColor="text1"/>
          <w:sz w:val="24"/>
        </w:rPr>
        <w:t>其他项目保修期限约定如下：</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 xml:space="preserve">三、保修责任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1、属于责任范围、内容的项目，承包人应当在接到保修通知之日起7天内派人保修。承包人不在约定期限内派人保修的，发包人可以委托他人修理。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2、发生紧急抢修事故的，承包人在接到事故通知后，应当立即到达事故现场抢修。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3、对于涉及结构安全的质量问题，应当按照《房屋建筑工程质量保修办法》的规定，立即向当地建设行政主管部门报告，采取安全防范措施；由原设计人或者具有相应资质等级的设计人提出保修方案，承包人实施保修。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4、质量保修完成后，由发包人组织验收。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四、保修费用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保修费用由造成质量缺陷的责任方承担。</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五、其他 </w:t>
      </w:r>
    </w:p>
    <w:p w:rsidR="004B5CAC" w:rsidRDefault="001A39A7">
      <w:pPr>
        <w:autoSpaceDE w:val="0"/>
        <w:autoSpaceDN w:val="0"/>
        <w:adjustRightInd w:val="0"/>
        <w:spacing w:line="360" w:lineRule="auto"/>
        <w:ind w:firstLine="420"/>
        <w:rPr>
          <w:rFonts w:ascii="宋体" w:hAnsi="宋体" w:cs="宋体"/>
          <w:color w:val="000000" w:themeColor="text1"/>
          <w:sz w:val="24"/>
        </w:rPr>
      </w:pPr>
      <w:r>
        <w:rPr>
          <w:rFonts w:ascii="宋体" w:hAnsi="宋体" w:cs="宋体" w:hint="eastAsia"/>
          <w:color w:val="000000" w:themeColor="text1"/>
          <w:sz w:val="24"/>
        </w:rPr>
        <w:t>双方约定的其他工程保修责任事项：</w:t>
      </w:r>
    </w:p>
    <w:p w:rsidR="004B5CAC" w:rsidRDefault="001A39A7">
      <w:pPr>
        <w:spacing w:line="360" w:lineRule="auto"/>
        <w:ind w:firstLineChars="200" w:firstLine="480"/>
        <w:rPr>
          <w:rFonts w:ascii="宋体" w:hAnsi="宋体" w:cs="宋体"/>
          <w:color w:val="000000" w:themeColor="text1"/>
          <w:kern w:val="0"/>
          <w:sz w:val="24"/>
          <w:u w:val="single"/>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kern w:val="0"/>
          <w:sz w:val="24"/>
          <w:u w:val="single"/>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p>
    <w:p w:rsidR="004B5CAC" w:rsidRDefault="001A39A7">
      <w:pPr>
        <w:autoSpaceDE w:val="0"/>
        <w:autoSpaceDN w:val="0"/>
        <w:adjustRightInd w:val="0"/>
        <w:spacing w:line="360" w:lineRule="auto"/>
        <w:ind w:firstLine="420"/>
        <w:rPr>
          <w:rFonts w:ascii="宋体" w:hAnsi="宋体" w:cs="宋体"/>
          <w:color w:val="000000" w:themeColor="text1"/>
          <w:sz w:val="24"/>
          <w:lang w:val="zh-CN"/>
        </w:rPr>
      </w:pPr>
      <w:r>
        <w:rPr>
          <w:rFonts w:ascii="宋体" w:hAnsi="宋体" w:cs="宋体" w:hint="eastAsia"/>
          <w:color w:val="000000" w:themeColor="text1"/>
          <w:sz w:val="24"/>
          <w:lang w:val="zh-CN"/>
        </w:rPr>
        <w:t>本工程保修书，由施工合同发包人、承包人双方在竣工验收前共同签署，作为施工合同附件，其有效期限至保修期满。</w:t>
      </w:r>
    </w:p>
    <w:p w:rsidR="004B5CAC" w:rsidRDefault="004B5CAC">
      <w:pPr>
        <w:autoSpaceDE w:val="0"/>
        <w:autoSpaceDN w:val="0"/>
        <w:adjustRightInd w:val="0"/>
        <w:spacing w:line="360" w:lineRule="auto"/>
        <w:ind w:firstLine="420"/>
        <w:rPr>
          <w:rFonts w:ascii="宋体" w:hAnsi="宋体" w:cs="宋体"/>
          <w:color w:val="000000" w:themeColor="text1"/>
          <w:kern w:val="0"/>
          <w:sz w:val="24"/>
          <w:lang w:val="zh-CN"/>
        </w:rPr>
      </w:pPr>
    </w:p>
    <w:p w:rsidR="004B5CAC" w:rsidRDefault="004B5CAC">
      <w:pPr>
        <w:autoSpaceDE w:val="0"/>
        <w:autoSpaceDN w:val="0"/>
        <w:adjustRightInd w:val="0"/>
        <w:spacing w:line="360" w:lineRule="auto"/>
        <w:ind w:firstLine="420"/>
        <w:rPr>
          <w:rFonts w:ascii="宋体" w:hAnsi="宋体" w:cs="宋体"/>
          <w:color w:val="000000" w:themeColor="text1"/>
          <w:kern w:val="0"/>
          <w:sz w:val="24"/>
          <w:lang w:val="zh-CN"/>
        </w:rPr>
      </w:pPr>
    </w:p>
    <w:p w:rsidR="004B5CAC" w:rsidRDefault="001A39A7">
      <w:pPr>
        <w:autoSpaceDE w:val="0"/>
        <w:autoSpaceDN w:val="0"/>
        <w:adjustRightInd w:val="0"/>
        <w:spacing w:line="360" w:lineRule="auto"/>
        <w:rPr>
          <w:rFonts w:ascii="宋体" w:hAnsi="宋体" w:cs="宋体"/>
          <w:color w:val="000000" w:themeColor="text1"/>
          <w:kern w:val="0"/>
          <w:sz w:val="24"/>
          <w:lang w:val="zh-CN"/>
        </w:rPr>
      </w:pPr>
      <w:r>
        <w:rPr>
          <w:rFonts w:ascii="宋体" w:hAnsi="宋体" w:cs="宋体" w:hint="eastAsia"/>
          <w:color w:val="000000" w:themeColor="text1"/>
          <w:kern w:val="0"/>
          <w:sz w:val="24"/>
          <w:lang w:val="zh-CN"/>
        </w:rPr>
        <w:t>发包人：</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lang w:val="zh-CN"/>
        </w:rPr>
        <w:t xml:space="preserve">（公章） </w:t>
      </w:r>
      <w:r>
        <w:rPr>
          <w:rFonts w:ascii="宋体" w:hAnsi="宋体" w:cs="宋体" w:hint="eastAsia"/>
          <w:color w:val="000000" w:themeColor="text1"/>
          <w:kern w:val="0"/>
          <w:sz w:val="24"/>
        </w:rPr>
        <w:t xml:space="preserve">       </w:t>
      </w:r>
      <w:r>
        <w:rPr>
          <w:rFonts w:ascii="宋体" w:hAnsi="宋体" w:cs="宋体" w:hint="eastAsia"/>
          <w:color w:val="000000" w:themeColor="text1"/>
          <w:kern w:val="0"/>
          <w:sz w:val="24"/>
          <w:lang w:val="zh-CN"/>
        </w:rPr>
        <w:t>承包人：</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lang w:val="zh-CN"/>
        </w:rPr>
        <w:t xml:space="preserve">（公章） </w:t>
      </w:r>
    </w:p>
    <w:p w:rsidR="004B5CAC" w:rsidRDefault="001A39A7">
      <w:pPr>
        <w:tabs>
          <w:tab w:val="left" w:pos="4275"/>
        </w:tabs>
        <w:autoSpaceDE w:val="0"/>
        <w:autoSpaceDN w:val="0"/>
        <w:adjustRightInd w:val="0"/>
        <w:spacing w:line="360" w:lineRule="auto"/>
        <w:ind w:left="5040" w:hangingChars="2100" w:hanging="5040"/>
        <w:rPr>
          <w:rFonts w:ascii="宋体" w:hAnsi="宋体" w:cs="宋体"/>
          <w:color w:val="000000" w:themeColor="text1"/>
          <w:kern w:val="0"/>
          <w:sz w:val="24"/>
          <w:u w:val="single"/>
        </w:rPr>
      </w:pPr>
      <w:r>
        <w:rPr>
          <w:rFonts w:ascii="宋体" w:hAnsi="宋体" w:cs="宋体" w:hint="eastAsia"/>
          <w:color w:val="000000" w:themeColor="text1"/>
          <w:kern w:val="0"/>
          <w:sz w:val="24"/>
          <w:lang w:val="zh-CN"/>
        </w:rPr>
        <w:t>法定地址</w:t>
      </w:r>
      <w:r>
        <w:rPr>
          <w:rFonts w:ascii="宋体" w:hAnsi="宋体" w:cs="宋体" w:hint="eastAsia"/>
          <w:color w:val="000000" w:themeColor="text1"/>
          <w:kern w:val="0"/>
          <w:sz w:val="24"/>
        </w:rPr>
        <w:t>：</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 xml:space="preserve">    </w:t>
      </w:r>
      <w:r>
        <w:rPr>
          <w:rFonts w:ascii="宋体" w:hAnsi="宋体" w:cs="宋体" w:hint="eastAsia"/>
          <w:color w:val="000000" w:themeColor="text1"/>
          <w:kern w:val="0"/>
          <w:sz w:val="24"/>
          <w:lang w:val="zh-CN"/>
        </w:rPr>
        <w:t>法定地址</w:t>
      </w:r>
      <w:r>
        <w:rPr>
          <w:rFonts w:ascii="宋体" w:hAnsi="宋体" w:cs="宋体" w:hint="eastAsia"/>
          <w:color w:val="000000" w:themeColor="text1"/>
          <w:kern w:val="0"/>
          <w:sz w:val="24"/>
        </w:rPr>
        <w:t>：</w:t>
      </w:r>
      <w:r>
        <w:rPr>
          <w:rFonts w:ascii="宋体" w:hAnsi="宋体" w:cs="宋体" w:hint="eastAsia"/>
          <w:color w:val="000000" w:themeColor="text1"/>
          <w:kern w:val="0"/>
          <w:sz w:val="24"/>
          <w:u w:val="single"/>
        </w:rPr>
        <w:t xml:space="preserve">                     </w:t>
      </w:r>
    </w:p>
    <w:p w:rsidR="004B5CAC" w:rsidRDefault="001A39A7">
      <w:pPr>
        <w:tabs>
          <w:tab w:val="left" w:pos="4275"/>
        </w:tabs>
        <w:autoSpaceDE w:val="0"/>
        <w:autoSpaceDN w:val="0"/>
        <w:adjustRightInd w:val="0"/>
        <w:spacing w:line="360" w:lineRule="auto"/>
        <w:ind w:left="5040" w:hangingChars="2100" w:hanging="5040"/>
        <w:rPr>
          <w:rFonts w:ascii="宋体" w:hAnsi="宋体" w:cs="宋体"/>
          <w:color w:val="000000" w:themeColor="text1"/>
          <w:kern w:val="0"/>
          <w:sz w:val="24"/>
        </w:rPr>
      </w:pPr>
      <w:r>
        <w:rPr>
          <w:rFonts w:ascii="宋体" w:hAnsi="宋体" w:cs="宋体" w:hint="eastAsia"/>
          <w:color w:val="000000" w:themeColor="text1"/>
          <w:kern w:val="0"/>
          <w:sz w:val="24"/>
          <w:lang w:val="zh-CN"/>
        </w:rPr>
        <w:t>法定代表人或其</w:t>
      </w:r>
      <w:r>
        <w:rPr>
          <w:rFonts w:ascii="宋体" w:hAnsi="宋体" w:cs="宋体" w:hint="eastAsia"/>
          <w:color w:val="000000" w:themeColor="text1"/>
          <w:kern w:val="0"/>
          <w:sz w:val="24"/>
        </w:rPr>
        <w:t xml:space="preserve">                        </w:t>
      </w:r>
      <w:r>
        <w:rPr>
          <w:rFonts w:ascii="宋体" w:hAnsi="宋体" w:cs="宋体" w:hint="eastAsia"/>
          <w:color w:val="000000" w:themeColor="text1"/>
          <w:kern w:val="0"/>
          <w:sz w:val="24"/>
          <w:lang w:val="zh-CN"/>
        </w:rPr>
        <w:t>法定代表人或其</w:t>
      </w:r>
    </w:p>
    <w:p w:rsidR="004B5CAC" w:rsidRDefault="001A39A7">
      <w:pPr>
        <w:tabs>
          <w:tab w:val="left" w:pos="4515"/>
        </w:tabs>
        <w:autoSpaceDE w:val="0"/>
        <w:autoSpaceDN w:val="0"/>
        <w:adjustRightInd w:val="0"/>
        <w:spacing w:line="360" w:lineRule="auto"/>
        <w:ind w:left="5040" w:hangingChars="2100" w:hanging="5040"/>
        <w:rPr>
          <w:rFonts w:ascii="宋体" w:hAnsi="宋体" w:cs="宋体"/>
          <w:color w:val="000000" w:themeColor="text1"/>
          <w:kern w:val="0"/>
          <w:sz w:val="24"/>
          <w:lang w:val="zh-CN"/>
        </w:rPr>
      </w:pPr>
      <w:r>
        <w:rPr>
          <w:rFonts w:ascii="宋体" w:hAnsi="宋体" w:cs="宋体" w:hint="eastAsia"/>
          <w:color w:val="000000" w:themeColor="text1"/>
          <w:kern w:val="0"/>
          <w:sz w:val="24"/>
          <w:lang w:val="zh-CN"/>
        </w:rPr>
        <w:t>委托代理人：</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lang w:val="zh-CN"/>
        </w:rPr>
        <w:t>（签字）</w:t>
      </w:r>
      <w:r>
        <w:rPr>
          <w:rFonts w:ascii="宋体" w:hAnsi="宋体" w:cs="宋体" w:hint="eastAsia"/>
          <w:color w:val="000000" w:themeColor="text1"/>
          <w:kern w:val="0"/>
          <w:sz w:val="24"/>
          <w:lang w:val="zh-CN"/>
        </w:rPr>
        <w:tab/>
        <w:t>委托代理人：</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lang w:val="zh-CN"/>
        </w:rPr>
        <w:t>（签字）</w:t>
      </w:r>
    </w:p>
    <w:p w:rsidR="004B5CAC" w:rsidRDefault="001A39A7">
      <w:pPr>
        <w:tabs>
          <w:tab w:val="left" w:pos="4515"/>
        </w:tabs>
        <w:autoSpaceDE w:val="0"/>
        <w:autoSpaceDN w:val="0"/>
        <w:adjustRightInd w:val="0"/>
        <w:spacing w:line="360" w:lineRule="auto"/>
        <w:rPr>
          <w:rFonts w:ascii="宋体" w:hAnsi="宋体" w:cs="宋体"/>
          <w:color w:val="000000" w:themeColor="text1"/>
          <w:kern w:val="0"/>
          <w:sz w:val="24"/>
          <w:u w:val="single"/>
          <w:lang w:val="zh-CN"/>
        </w:rPr>
      </w:pPr>
      <w:r>
        <w:rPr>
          <w:rFonts w:ascii="宋体" w:hAnsi="宋体" w:cs="宋体" w:hint="eastAsia"/>
          <w:color w:val="000000" w:themeColor="text1"/>
          <w:kern w:val="0"/>
          <w:sz w:val="24"/>
          <w:lang w:val="zh-CN"/>
        </w:rPr>
        <w:t>电话：</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lang w:val="zh-CN"/>
        </w:rPr>
        <w:tab/>
        <w:t>电话：</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1A39A7">
      <w:pPr>
        <w:tabs>
          <w:tab w:val="left" w:pos="4515"/>
        </w:tabs>
        <w:autoSpaceDE w:val="0"/>
        <w:autoSpaceDN w:val="0"/>
        <w:adjustRightInd w:val="0"/>
        <w:spacing w:line="360" w:lineRule="auto"/>
        <w:rPr>
          <w:rFonts w:ascii="宋体" w:hAnsi="宋体" w:cs="宋体"/>
          <w:color w:val="000000" w:themeColor="text1"/>
          <w:kern w:val="0"/>
          <w:sz w:val="24"/>
          <w:lang w:val="zh-CN"/>
        </w:rPr>
      </w:pPr>
      <w:r>
        <w:rPr>
          <w:rFonts w:ascii="宋体" w:hAnsi="宋体" w:cs="宋体" w:hint="eastAsia"/>
          <w:color w:val="000000" w:themeColor="text1"/>
          <w:kern w:val="0"/>
          <w:sz w:val="24"/>
          <w:lang w:val="zh-CN"/>
        </w:rPr>
        <w:t>传真：</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lang w:val="zh-CN"/>
        </w:rPr>
        <w:tab/>
        <w:t>传真：</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1A39A7">
      <w:pPr>
        <w:tabs>
          <w:tab w:val="left" w:pos="4275"/>
        </w:tabs>
        <w:autoSpaceDE w:val="0"/>
        <w:autoSpaceDN w:val="0"/>
        <w:adjustRightInd w:val="0"/>
        <w:spacing w:line="360" w:lineRule="auto"/>
        <w:ind w:left="6480" w:hangingChars="2700" w:hanging="6480"/>
        <w:rPr>
          <w:rFonts w:ascii="宋体" w:hAnsi="宋体" w:cs="宋体"/>
          <w:color w:val="000000" w:themeColor="text1"/>
          <w:kern w:val="0"/>
          <w:sz w:val="24"/>
        </w:rPr>
      </w:pPr>
      <w:r>
        <w:rPr>
          <w:rFonts w:ascii="宋体" w:hAnsi="宋体" w:cs="宋体" w:hint="eastAsia"/>
          <w:color w:val="000000" w:themeColor="text1"/>
          <w:kern w:val="0"/>
          <w:sz w:val="24"/>
        </w:rPr>
        <w:t>电子邮箱：</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rPr>
        <w:t xml:space="preserve">     电子邮箱：</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1A39A7">
      <w:pPr>
        <w:tabs>
          <w:tab w:val="left" w:pos="4275"/>
        </w:tabs>
        <w:autoSpaceDE w:val="0"/>
        <w:autoSpaceDN w:val="0"/>
        <w:adjustRightInd w:val="0"/>
        <w:spacing w:line="360" w:lineRule="auto"/>
        <w:ind w:left="6480" w:hangingChars="2700" w:hanging="6480"/>
        <w:rPr>
          <w:rFonts w:ascii="宋体" w:hAnsi="宋体" w:cs="宋体"/>
          <w:color w:val="000000" w:themeColor="text1"/>
          <w:kern w:val="0"/>
          <w:sz w:val="24"/>
          <w:u w:val="single"/>
          <w:lang w:val="zh-CN"/>
        </w:rPr>
      </w:pPr>
      <w:r>
        <w:rPr>
          <w:rFonts w:ascii="宋体" w:hAnsi="宋体" w:cs="宋体" w:hint="eastAsia"/>
          <w:color w:val="000000" w:themeColor="text1"/>
          <w:kern w:val="0"/>
          <w:sz w:val="24"/>
          <w:lang w:val="zh-CN"/>
        </w:rPr>
        <w:t>开户银行：</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rPr>
        <w:t xml:space="preserve">     </w:t>
      </w:r>
      <w:r>
        <w:rPr>
          <w:rFonts w:ascii="宋体" w:hAnsi="宋体" w:cs="宋体" w:hint="eastAsia"/>
          <w:color w:val="000000" w:themeColor="text1"/>
          <w:kern w:val="0"/>
          <w:sz w:val="24"/>
          <w:lang w:val="zh-CN"/>
        </w:rPr>
        <w:t>开户银行：</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1A39A7">
      <w:pPr>
        <w:tabs>
          <w:tab w:val="left" w:pos="4635"/>
        </w:tabs>
        <w:autoSpaceDE w:val="0"/>
        <w:autoSpaceDN w:val="0"/>
        <w:adjustRightInd w:val="0"/>
        <w:spacing w:line="360" w:lineRule="auto"/>
        <w:ind w:left="6480" w:hangingChars="2700" w:hanging="6480"/>
        <w:rPr>
          <w:rFonts w:ascii="宋体" w:hAnsi="宋体" w:cs="宋体"/>
          <w:color w:val="000000" w:themeColor="text1"/>
          <w:kern w:val="0"/>
          <w:sz w:val="24"/>
        </w:rPr>
      </w:pPr>
      <w:r>
        <w:rPr>
          <w:rFonts w:ascii="宋体" w:hAnsi="宋体" w:cs="宋体" w:hint="eastAsia"/>
          <w:color w:val="000000" w:themeColor="text1"/>
          <w:kern w:val="0"/>
          <w:sz w:val="24"/>
          <w:lang w:val="zh-CN"/>
        </w:rPr>
        <w:t>帐号：</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rPr>
        <w:t xml:space="preserve">     </w:t>
      </w:r>
      <w:r>
        <w:rPr>
          <w:rFonts w:ascii="宋体" w:hAnsi="宋体" w:cs="宋体" w:hint="eastAsia"/>
          <w:color w:val="000000" w:themeColor="text1"/>
          <w:kern w:val="0"/>
          <w:sz w:val="24"/>
          <w:lang w:val="zh-CN"/>
        </w:rPr>
        <w:t>帐号：</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lang w:val="zh-CN"/>
        </w:rPr>
        <w:t xml:space="preserve">         </w:t>
      </w:r>
    </w:p>
    <w:p w:rsidR="004B5CAC" w:rsidRDefault="001A39A7">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邮政编码：</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 xml:space="preserve">     邮政编码：</w:t>
      </w:r>
      <w:r>
        <w:rPr>
          <w:rFonts w:ascii="宋体" w:hAnsi="宋体" w:cs="宋体" w:hint="eastAsia"/>
          <w:color w:val="000000" w:themeColor="text1"/>
          <w:kern w:val="0"/>
          <w:sz w:val="24"/>
          <w:u w:val="single"/>
          <w:lang w:val="zh-CN"/>
        </w:rPr>
        <w:t xml:space="preserve">            </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 xml:space="preserve"> </w:t>
      </w:r>
      <w:r>
        <w:rPr>
          <w:rFonts w:ascii="宋体" w:hAnsi="宋体" w:cs="宋体" w:hint="eastAsia"/>
          <w:color w:val="000000" w:themeColor="text1"/>
          <w:kern w:val="0"/>
          <w:sz w:val="24"/>
          <w:lang w:val="zh-CN"/>
        </w:rPr>
        <w:t xml:space="preserve"> </w:t>
      </w:r>
    </w:p>
    <w:p w:rsidR="004B5CAC" w:rsidRDefault="001A39A7">
      <w:pPr>
        <w:autoSpaceDE w:val="0"/>
        <w:autoSpaceDN w:val="0"/>
        <w:adjustRightInd w:val="0"/>
        <w:snapToGrid w:val="0"/>
        <w:spacing w:line="360" w:lineRule="auto"/>
        <w:jc w:val="left"/>
        <w:outlineLvl w:val="1"/>
        <w:rPr>
          <w:rFonts w:ascii="宋体" w:hAnsi="宋体" w:cs="宋体"/>
          <w:b/>
          <w:color w:val="000000" w:themeColor="text1"/>
          <w:kern w:val="0"/>
          <w:sz w:val="28"/>
          <w:lang w:val="zh-CN"/>
        </w:rPr>
      </w:pPr>
      <w:r>
        <w:rPr>
          <w:rFonts w:ascii="宋体" w:hAnsi="宋体" w:cs="宋体" w:hint="eastAsia"/>
          <w:b/>
          <w:color w:val="000000" w:themeColor="text1"/>
          <w:kern w:val="0"/>
          <w:sz w:val="28"/>
          <w:lang w:val="zh-CN"/>
        </w:rPr>
        <w:lastRenderedPageBreak/>
        <w:t>附件：廉洁合同</w:t>
      </w:r>
    </w:p>
    <w:p w:rsidR="004B5CAC" w:rsidRDefault="001A39A7">
      <w:pPr>
        <w:adjustRightInd w:val="0"/>
        <w:snapToGrid w:val="0"/>
        <w:spacing w:line="360" w:lineRule="auto"/>
        <w:jc w:val="center"/>
        <w:rPr>
          <w:rFonts w:ascii="宋体" w:hAnsi="宋体" w:cs="宋体"/>
          <w:b/>
          <w:bCs/>
          <w:color w:val="000000" w:themeColor="text1"/>
          <w:sz w:val="36"/>
          <w:szCs w:val="36"/>
        </w:rPr>
      </w:pPr>
      <w:r>
        <w:rPr>
          <w:rFonts w:ascii="宋体" w:hAnsi="宋体" w:cs="宋体" w:hint="eastAsia"/>
          <w:b/>
          <w:bCs/>
          <w:color w:val="000000" w:themeColor="text1"/>
          <w:sz w:val="36"/>
          <w:szCs w:val="36"/>
        </w:rPr>
        <w:t>北京交通运输职业学院</w:t>
      </w:r>
    </w:p>
    <w:p w:rsidR="004B5CAC" w:rsidRDefault="001A39A7">
      <w:pPr>
        <w:adjustRightInd w:val="0"/>
        <w:snapToGrid w:val="0"/>
        <w:spacing w:line="360" w:lineRule="auto"/>
        <w:jc w:val="center"/>
        <w:rPr>
          <w:rFonts w:ascii="宋体" w:hAnsi="宋体" w:cs="宋体"/>
          <w:b/>
          <w:bCs/>
          <w:color w:val="000000" w:themeColor="text1"/>
          <w:sz w:val="36"/>
          <w:szCs w:val="36"/>
        </w:rPr>
      </w:pPr>
      <w:r>
        <w:rPr>
          <w:rFonts w:ascii="宋体" w:hAnsi="宋体" w:cs="宋体" w:hint="eastAsia"/>
          <w:b/>
          <w:bCs/>
          <w:color w:val="000000" w:themeColor="text1"/>
          <w:sz w:val="36"/>
          <w:szCs w:val="36"/>
        </w:rPr>
        <w:t>采购项目廉洁合同</w:t>
      </w:r>
    </w:p>
    <w:p w:rsidR="004B5CAC" w:rsidRDefault="004B5CAC">
      <w:pPr>
        <w:adjustRightInd w:val="0"/>
        <w:snapToGrid w:val="0"/>
        <w:spacing w:line="360" w:lineRule="auto"/>
        <w:jc w:val="center"/>
        <w:rPr>
          <w:rFonts w:ascii="宋体" w:hAnsi="宋体" w:cs="宋体"/>
          <w:b/>
          <w:bCs/>
          <w:color w:val="000000" w:themeColor="text1"/>
          <w:sz w:val="24"/>
        </w:rPr>
      </w:pPr>
    </w:p>
    <w:p w:rsidR="004B5CAC" w:rsidRDefault="001A39A7">
      <w:pPr>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sz w:val="24"/>
        </w:rPr>
        <w:t>甲方：北京交通运输职业学院</w:t>
      </w:r>
    </w:p>
    <w:p w:rsidR="004B5CAC" w:rsidRDefault="001A39A7">
      <w:pPr>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sz w:val="24"/>
        </w:rPr>
        <w:t>乙方（中标单位名称）：</w:t>
      </w:r>
    </w:p>
    <w:p w:rsidR="004B5CAC" w:rsidRDefault="004B5CAC">
      <w:pPr>
        <w:adjustRightInd w:val="0"/>
        <w:snapToGrid w:val="0"/>
        <w:spacing w:line="360" w:lineRule="auto"/>
        <w:ind w:firstLineChars="200" w:firstLine="480"/>
        <w:jc w:val="left"/>
        <w:rPr>
          <w:rFonts w:ascii="宋体" w:hAnsi="宋体" w:cs="宋体"/>
          <w:color w:val="000000" w:themeColor="text1"/>
          <w:sz w:val="24"/>
        </w:rPr>
      </w:pPr>
    </w:p>
    <w:p w:rsidR="004B5CAC" w:rsidRDefault="001A39A7">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为预防学院采购项目实施过程中的违法违纪事件的发生，甲方、乙方同意在双方的采购项目合作中履行以下约定。</w:t>
      </w:r>
    </w:p>
    <w:p w:rsidR="004B5CAC" w:rsidRDefault="001A39A7">
      <w:pPr>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一、甲方廉洁义务</w:t>
      </w:r>
    </w:p>
    <w:p w:rsidR="004B5CAC" w:rsidRDefault="001A39A7">
      <w:pPr>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1.甲方应遵守适用于与乙方合作项目相关的廉洁从业法律法规。</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2.甲方有权了解乙方有关廉洁从业方面的各项制度和规定，并自觉配合乙方遵守执行。</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3.甲方人员不得以任何形式向乙方索取贿赂，收受回扣及好处费等；不得接受乙方的金钱、物品、有价证券或干股等。</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4.甲方人员不得让乙方为本人提供无偿服务，包括以“借用”之名长期占用乙方及其相关人员的交通工具，或由乙方报销合作项目以外任何应由甲方人员负担的费用。</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5.甲方人员不得参加乙方组织的与执行项目有关的任何宴请、旅游、健身娱乐活动及到私人会所等娱乐场所进行消费的活动。</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6.甲方人员不得要求乙方为本人及近亲属和特定关系人及其亲属装修住房、婚丧嫁娶、配偶子女的工作安排以及出国（境）、旅游等提供方便。</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7.甲方人员不得明示或暗示向乙方介绍或为乙方近亲属和特定关系人及其亲属介绍同该项目合同内外有关的设备、材料工程分包、劳务等经济活动。</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“近亲属”系指夫、妻、父、母、子女及同父母的兄弟姐妹。</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“特定关系人”系指甲方人员的情妇（夫）以及其他共同利益关系的人，仅限于个人。</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8.甲方人员不得借婚丧嫁娶之机收受乙方人员的财物贺礼。</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9.甲方人员对乙方主动赠与的财物，应及时交由学院监察处统一处理。</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10.甲方人员应主动回避参与由本人配偶或直系亲属为乙方员工的项目。</w:t>
      </w:r>
    </w:p>
    <w:p w:rsidR="004B5CAC" w:rsidRDefault="001A39A7">
      <w:pPr>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二、乙方廉洁义务</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1.乙方应遵守适用于与甲方合作项目相关的廉洁从业法律法规。</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2.乙方承诺遵守甲方在廉洁从业方面的各项制度和规定，并自觉配合甲方执行。</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3.乙方在与甲方项目合作中，严禁以下行为：</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（1）向甲方人员及其近亲属和特定关系人及其亲属赠送金钱、物品、有价证券或干股等，装修住房、给予“好处”或安排工作等；</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（2）支付应由甲方人员承担的费用或支付其近亲属和特定关系人及其亲属应承担的费用； </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（3）超标准接待、宴请甲方人员或其近亲属和特定关系人及其亲属，或安排上述人员进行观光旅游、度假，到私人会馆等娱乐场所进行消费；</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（4）为甲方人员购置或长期无偿提供交通、通信、办公和家庭生活用品，但不包括业务上需要的情形；</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（5）接受甲方人员介绍或安排其近亲属和特定关系人及其亲属参与同该项目合同内外有关的设备、材料工程分包、劳务等经济活动。</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（6）借婚丧嫁娶之机向甲方人员赠送财物或有价证券；</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（7）以虚假资质、资信及证明资料骗取甲方的项目合作；</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（8）以利诱、敲诈、威胁或诬告等手段，引诱或逼迫甲方人员违法违纪，提供资源或实施合作；</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（9）在涉嫌贿赂犯罪或与贿赂犯罪有关联时，提供伪造或虚假信息、材料拖延、阻碍甲方开展案件调查工作；</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（10）其他违反中华人民共和国相关法律法规的不廉洁、不诚信的行为。</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4.乙方发现甲方人员有前款违反廉洁义务的行为时，可以向甲方“纪检监察处”进行举报。</w:t>
      </w:r>
    </w:p>
    <w:p w:rsidR="004B5CAC" w:rsidRDefault="001A39A7">
      <w:pPr>
        <w:pStyle w:val="1f9"/>
        <w:spacing w:line="360" w:lineRule="auto"/>
        <w:ind w:leftChars="187" w:left="1171" w:hangingChars="324" w:hanging="778"/>
        <w:rPr>
          <w:rFonts w:ascii="宋体" w:hAnsi="宋体" w:cs="宋体"/>
          <w:color w:val="000000" w:themeColor="text1"/>
          <w:sz w:val="24"/>
        </w:rPr>
      </w:pPr>
      <w:r>
        <w:rPr>
          <w:rFonts w:ascii="宋体" w:hAnsi="宋体" w:cs="宋体" w:hint="eastAsia"/>
          <w:color w:val="000000" w:themeColor="text1"/>
          <w:sz w:val="24"/>
        </w:rPr>
        <w:t>地址：北京市大兴区清源路北北京交通运输职业学院</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电话：010-69233401</w:t>
      </w:r>
    </w:p>
    <w:p w:rsidR="004B5CAC" w:rsidRDefault="001A39A7">
      <w:pPr>
        <w:pStyle w:val="1f9"/>
        <w:spacing w:line="360" w:lineRule="auto"/>
        <w:ind w:firstLine="480"/>
        <w:rPr>
          <w:rFonts w:ascii="宋体" w:hAnsi="宋体" w:cs="宋体"/>
          <w:color w:val="000000" w:themeColor="text1"/>
          <w:sz w:val="24"/>
        </w:rPr>
      </w:pPr>
      <w:r>
        <w:rPr>
          <w:rFonts w:ascii="宋体" w:hAnsi="宋体" w:cs="宋体" w:hint="eastAsia"/>
          <w:color w:val="000000" w:themeColor="text1"/>
          <w:sz w:val="24"/>
        </w:rPr>
        <w:t>电子邮件：jzyjcc@163.com</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三、违反廉洁义务</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1.甲方人员违反廉洁义务，经调查属实的，甲方依据甲方内部规定对当事人进行严肃处理，对涉嫌犯罪人员移送司法机关处理。</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2.乙方及其人员违反廉洁义务，经调查属实，甲方有权以书面通知乙方的形式，解除甲方与乙方已签订的全部或部分项目合同。此时，乙方应赔偿由此给甲方造成的经济损失。但甲方或乙方中的任何一方已经履行项目合同相关债务条款的，该条款在其债务履行完毕之前仍有效存续。</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四、合同生效</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1.本合同自甲乙双方签字、盖章之日起生效。</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2.本合同为双方为执行本项目所签署的所有合同的附件，并为其有效组成部分，与其具有同等法律效力。</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3.甲乙双方已签订的任何与本合同具有相同主旨的文件、函件或承诺，自本合同生效之日起均失去效力。</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4.本合同一式两份，甲方执壹份，乙方执壹份。</w:t>
      </w:r>
    </w:p>
    <w:p w:rsidR="004B5CAC" w:rsidRDefault="004B5CAC">
      <w:pPr>
        <w:spacing w:line="360" w:lineRule="auto"/>
        <w:jc w:val="left"/>
        <w:rPr>
          <w:rFonts w:ascii="宋体" w:hAnsi="宋体" w:cs="宋体"/>
          <w:color w:val="000000" w:themeColor="text1"/>
          <w:sz w:val="24"/>
        </w:rPr>
      </w:pPr>
    </w:p>
    <w:p w:rsidR="004B5CAC" w:rsidRDefault="001A39A7">
      <w:pPr>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甲方：北京交通运输职业学院     乙方： </w:t>
      </w:r>
    </w:p>
    <w:p w:rsidR="004B5CAC" w:rsidRDefault="001A39A7">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（盖章）                   （盖章）</w:t>
      </w:r>
    </w:p>
    <w:p w:rsidR="004B5CAC" w:rsidRDefault="001A39A7">
      <w:pPr>
        <w:spacing w:beforeLines="50" w:before="120" w:line="360" w:lineRule="auto"/>
        <w:jc w:val="left"/>
        <w:rPr>
          <w:rFonts w:ascii="宋体" w:hAnsi="宋体" w:cs="宋体"/>
          <w:color w:val="000000" w:themeColor="text1"/>
          <w:sz w:val="24"/>
        </w:rPr>
      </w:pPr>
      <w:r>
        <w:rPr>
          <w:rFonts w:ascii="宋体" w:hAnsi="宋体" w:cs="宋体" w:hint="eastAsia"/>
          <w:color w:val="000000" w:themeColor="text1"/>
          <w:sz w:val="24"/>
        </w:rPr>
        <w:t>代表人（签字）：                 代表人（签字）：</w:t>
      </w:r>
    </w:p>
    <w:p w:rsidR="004B5CAC" w:rsidRDefault="001A39A7">
      <w:pPr>
        <w:spacing w:line="360" w:lineRule="auto"/>
        <w:rPr>
          <w:rFonts w:ascii="宋体" w:hAnsi="宋体" w:cs="宋体"/>
          <w:color w:val="000000" w:themeColor="text1"/>
          <w:sz w:val="24"/>
        </w:rPr>
      </w:pPr>
      <w:r>
        <w:rPr>
          <w:rFonts w:ascii="宋体" w:hAnsi="宋体" w:cs="宋体" w:hint="eastAsia"/>
          <w:bCs/>
          <w:color w:val="000000" w:themeColor="text1"/>
          <w:sz w:val="24"/>
        </w:rPr>
        <w:t>年  月  日                     年  月  日</w:t>
      </w:r>
    </w:p>
    <w:p w:rsidR="004B5CAC" w:rsidRDefault="004B5CAC">
      <w:pPr>
        <w:spacing w:line="360" w:lineRule="auto"/>
        <w:rPr>
          <w:rFonts w:ascii="宋体" w:hAnsi="宋体" w:cs="宋体"/>
          <w:color w:val="000000" w:themeColor="text1"/>
          <w:sz w:val="24"/>
        </w:rPr>
      </w:pPr>
    </w:p>
    <w:p w:rsidR="004B5CAC" w:rsidRDefault="004B5CAC">
      <w:pPr>
        <w:tabs>
          <w:tab w:val="left" w:pos="900"/>
          <w:tab w:val="left" w:pos="1980"/>
        </w:tabs>
        <w:snapToGrid w:val="0"/>
        <w:spacing w:line="360" w:lineRule="auto"/>
        <w:ind w:firstLineChars="200" w:firstLine="723"/>
        <w:rPr>
          <w:rFonts w:ascii="宋体" w:hAnsi="宋体" w:cs="宋体"/>
          <w:b/>
          <w:color w:val="000000" w:themeColor="text1"/>
          <w:sz w:val="36"/>
          <w:szCs w:val="36"/>
        </w:rPr>
      </w:pPr>
    </w:p>
    <w:p w:rsidR="004B5CAC" w:rsidRDefault="001A39A7">
      <w:pPr>
        <w:widowControl/>
        <w:jc w:val="left"/>
        <w:rPr>
          <w:rFonts w:ascii="宋体" w:hAnsi="宋体" w:cs="宋体"/>
          <w:b/>
          <w:color w:val="000000" w:themeColor="text1"/>
          <w:sz w:val="36"/>
          <w:szCs w:val="36"/>
        </w:rPr>
      </w:pPr>
      <w:r>
        <w:rPr>
          <w:rFonts w:ascii="宋体" w:hAnsi="宋体" w:cs="宋体" w:hint="eastAsia"/>
          <w:b/>
          <w:color w:val="000000" w:themeColor="text1"/>
          <w:sz w:val="36"/>
          <w:szCs w:val="36"/>
        </w:rPr>
        <w:br w:type="page"/>
      </w:r>
    </w:p>
    <w:p w:rsidR="004B5CAC" w:rsidRDefault="001A39A7">
      <w:pPr>
        <w:spacing w:line="360" w:lineRule="auto"/>
        <w:jc w:val="center"/>
        <w:outlineLvl w:val="0"/>
        <w:rPr>
          <w:rFonts w:ascii="宋体" w:hAnsi="宋体" w:cs="宋体"/>
          <w:b/>
          <w:color w:val="000000" w:themeColor="text1"/>
          <w:sz w:val="36"/>
          <w:szCs w:val="36"/>
        </w:rPr>
      </w:pPr>
      <w:bookmarkStart w:id="1172" w:name="_Toc162022901"/>
      <w:r>
        <w:rPr>
          <w:rFonts w:ascii="宋体" w:hAnsi="宋体" w:cs="宋体" w:hint="eastAsia"/>
          <w:b/>
          <w:color w:val="000000" w:themeColor="text1"/>
          <w:sz w:val="36"/>
          <w:szCs w:val="36"/>
        </w:rPr>
        <w:lastRenderedPageBreak/>
        <w:t>第七章   响应文件格式</w:t>
      </w:r>
      <w:bookmarkEnd w:id="1172"/>
    </w:p>
    <w:p w:rsidR="004B5CAC" w:rsidRDefault="004B5CAC">
      <w:pPr>
        <w:widowControl/>
        <w:spacing w:line="360" w:lineRule="auto"/>
        <w:jc w:val="left"/>
        <w:rPr>
          <w:rFonts w:ascii="宋体" w:hAnsi="宋体" w:cs="宋体"/>
          <w:b/>
          <w:color w:val="000000" w:themeColor="text1"/>
          <w:sz w:val="24"/>
        </w:rPr>
      </w:pPr>
    </w:p>
    <w:p w:rsidR="004B5CAC" w:rsidRDefault="001A39A7">
      <w:pPr>
        <w:tabs>
          <w:tab w:val="left" w:pos="900"/>
          <w:tab w:val="left" w:pos="1980"/>
        </w:tabs>
        <w:snapToGrid w:val="0"/>
        <w:spacing w:line="360" w:lineRule="auto"/>
        <w:ind w:left="142"/>
        <w:rPr>
          <w:rFonts w:ascii="宋体" w:hAnsi="宋体" w:cs="宋体"/>
          <w:b/>
          <w:color w:val="000000" w:themeColor="text1"/>
          <w:kern w:val="0"/>
          <w:sz w:val="24"/>
        </w:rPr>
      </w:pPr>
      <w:r>
        <w:rPr>
          <w:rFonts w:ascii="宋体" w:hAnsi="宋体" w:cs="宋体" w:hint="eastAsia"/>
          <w:b/>
          <w:color w:val="000000" w:themeColor="text1"/>
          <w:kern w:val="0"/>
          <w:sz w:val="24"/>
        </w:rPr>
        <w:t>供应商编制文件须知</w:t>
      </w:r>
    </w:p>
    <w:p w:rsidR="004B5CAC" w:rsidRDefault="001A39A7">
      <w:pPr>
        <w:tabs>
          <w:tab w:val="left" w:pos="900"/>
          <w:tab w:val="left" w:pos="1980"/>
        </w:tabs>
        <w:snapToGrid w:val="0"/>
        <w:spacing w:line="360" w:lineRule="auto"/>
        <w:ind w:left="142"/>
        <w:rPr>
          <w:rFonts w:ascii="宋体" w:hAnsi="宋体" w:cs="宋体"/>
          <w:color w:val="000000" w:themeColor="text1"/>
          <w:sz w:val="24"/>
        </w:rPr>
      </w:pPr>
      <w:r>
        <w:rPr>
          <w:rFonts w:ascii="宋体" w:hAnsi="宋体" w:cs="宋体" w:hint="eastAsia"/>
          <w:color w:val="000000" w:themeColor="text1"/>
          <w:sz w:val="24"/>
        </w:rPr>
        <w:t>1、供应商按照本部分的顺序编制响应文件，编制中涉及格式资料的，应按照本部分提供的内容和格式（所有表格的格式可扩展）填写提交。</w:t>
      </w:r>
    </w:p>
    <w:p w:rsidR="004B5CAC" w:rsidRDefault="001A39A7">
      <w:pPr>
        <w:tabs>
          <w:tab w:val="left" w:pos="900"/>
          <w:tab w:val="left" w:pos="1980"/>
        </w:tabs>
        <w:snapToGrid w:val="0"/>
        <w:spacing w:line="360" w:lineRule="auto"/>
        <w:ind w:left="142"/>
        <w:rPr>
          <w:rFonts w:ascii="宋体" w:hAnsi="宋体" w:cs="宋体"/>
          <w:color w:val="000000" w:themeColor="text1"/>
          <w:kern w:val="0"/>
          <w:sz w:val="24"/>
        </w:rPr>
      </w:pPr>
      <w:r>
        <w:rPr>
          <w:rFonts w:ascii="宋体" w:hAnsi="宋体" w:cs="宋体" w:hint="eastAsia"/>
          <w:color w:val="000000" w:themeColor="text1"/>
          <w:sz w:val="24"/>
        </w:rPr>
        <w:t>2、</w:t>
      </w:r>
      <w:r>
        <w:rPr>
          <w:rFonts w:ascii="宋体" w:hAnsi="宋体" w:cs="宋体" w:hint="eastAsia"/>
          <w:color w:val="000000" w:themeColor="text1"/>
          <w:kern w:val="0"/>
          <w:sz w:val="24"/>
        </w:rPr>
        <w:t>对于竞争性磋商文件中标记了“实质性格式”文件的，供应商</w:t>
      </w:r>
      <w:r>
        <w:rPr>
          <w:rFonts w:ascii="宋体" w:hAnsi="宋体" w:cs="宋体" w:hint="eastAsia"/>
          <w:color w:val="000000" w:themeColor="text1"/>
          <w:sz w:val="24"/>
        </w:rPr>
        <w:t>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b/>
          <w:color w:val="000000" w:themeColor="text1"/>
          <w:kern w:val="0"/>
          <w:sz w:val="24"/>
        </w:rPr>
        <w:t>否则响应无效</w:t>
      </w:r>
      <w:r>
        <w:rPr>
          <w:rFonts w:ascii="宋体" w:hAnsi="宋体" w:cs="宋体" w:hint="eastAsia"/>
          <w:color w:val="000000" w:themeColor="text1"/>
          <w:kern w:val="0"/>
          <w:sz w:val="24"/>
        </w:rPr>
        <w:t>。未标记“实质性格式”的文件和竞争性磋商文件未提供格式的内容，可由供应商自行编写。</w:t>
      </w:r>
    </w:p>
    <w:p w:rsidR="004B5CAC" w:rsidRDefault="001A39A7">
      <w:pPr>
        <w:tabs>
          <w:tab w:val="left" w:pos="900"/>
          <w:tab w:val="left" w:pos="1980"/>
        </w:tabs>
        <w:snapToGrid w:val="0"/>
        <w:spacing w:line="360" w:lineRule="auto"/>
        <w:ind w:left="142"/>
        <w:rPr>
          <w:rFonts w:ascii="宋体" w:hAnsi="宋体" w:cs="宋体"/>
          <w:color w:val="000000" w:themeColor="text1"/>
          <w:sz w:val="24"/>
        </w:rPr>
      </w:pPr>
      <w:r>
        <w:rPr>
          <w:rFonts w:ascii="宋体" w:hAnsi="宋体" w:cs="宋体" w:hint="eastAsia"/>
          <w:color w:val="000000" w:themeColor="text1"/>
          <w:sz w:val="24"/>
        </w:rPr>
        <w:t>3、全部声明和问题的回答及所附材料必须是真实的、准确的和完整的。</w:t>
      </w:r>
    </w:p>
    <w:p w:rsidR="004B5CAC" w:rsidRDefault="004B5CAC">
      <w:pPr>
        <w:tabs>
          <w:tab w:val="left" w:pos="900"/>
          <w:tab w:val="left" w:pos="1980"/>
        </w:tabs>
        <w:snapToGrid w:val="0"/>
        <w:spacing w:line="360" w:lineRule="auto"/>
        <w:ind w:left="142"/>
        <w:rPr>
          <w:rFonts w:ascii="宋体" w:hAnsi="宋体" w:cs="宋体"/>
          <w:color w:val="000000" w:themeColor="text1"/>
          <w:sz w:val="24"/>
        </w:rPr>
      </w:pPr>
    </w:p>
    <w:p w:rsidR="004B5CAC" w:rsidRDefault="001A39A7">
      <w:pPr>
        <w:widowControl/>
        <w:jc w:val="left"/>
        <w:rPr>
          <w:rFonts w:ascii="宋体" w:hAnsi="宋体" w:cs="宋体"/>
          <w:color w:val="000000" w:themeColor="text1"/>
          <w:sz w:val="24"/>
        </w:rPr>
      </w:pPr>
      <w:r>
        <w:rPr>
          <w:rFonts w:ascii="宋体" w:hAnsi="宋体" w:cs="宋体" w:hint="eastAsia"/>
          <w:color w:val="000000" w:themeColor="text1"/>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rsidR="004B5CAC" w:rsidRDefault="004B5CAC">
      <w:pPr>
        <w:rPr>
          <w:rFonts w:ascii="宋体" w:hAnsi="宋体" w:cs="宋体"/>
          <w:b/>
          <w:color w:val="000000" w:themeColor="text1"/>
          <w:szCs w:val="21"/>
        </w:rPr>
      </w:pPr>
    </w:p>
    <w:p w:rsidR="004B5CAC" w:rsidRDefault="001A39A7">
      <w:pPr>
        <w:rPr>
          <w:rFonts w:ascii="宋体" w:hAnsi="宋体" w:cs="宋体"/>
          <w:b/>
          <w:color w:val="000000" w:themeColor="text1"/>
          <w:sz w:val="24"/>
        </w:rPr>
      </w:pPr>
      <w:r>
        <w:rPr>
          <w:rFonts w:ascii="宋体" w:hAnsi="宋体" w:cs="宋体" w:hint="eastAsia"/>
          <w:b/>
          <w:color w:val="000000" w:themeColor="text1"/>
          <w:sz w:val="24"/>
        </w:rPr>
        <w:t>响应文件封面（非实质性格式）</w:t>
      </w:r>
    </w:p>
    <w:p w:rsidR="004B5CAC" w:rsidRDefault="004B5CAC">
      <w:pPr>
        <w:jc w:val="center"/>
        <w:rPr>
          <w:rFonts w:ascii="宋体" w:hAnsi="宋体" w:cs="宋体"/>
          <w:color w:val="000000" w:themeColor="text1"/>
          <w:szCs w:val="21"/>
        </w:rPr>
      </w:pPr>
    </w:p>
    <w:p w:rsidR="004B5CAC" w:rsidRDefault="001A39A7">
      <w:pPr>
        <w:jc w:val="center"/>
        <w:rPr>
          <w:rFonts w:ascii="宋体" w:hAnsi="宋体" w:cs="宋体"/>
          <w:b/>
          <w:color w:val="000000" w:themeColor="text1"/>
          <w:sz w:val="84"/>
          <w:szCs w:val="84"/>
        </w:rPr>
      </w:pPr>
      <w:r>
        <w:rPr>
          <w:rFonts w:ascii="宋体" w:hAnsi="宋体" w:cs="宋体" w:hint="eastAsia"/>
          <w:b/>
          <w:color w:val="000000" w:themeColor="text1"/>
          <w:sz w:val="84"/>
          <w:szCs w:val="84"/>
        </w:rPr>
        <w:t>响 应 文 件</w:t>
      </w:r>
    </w:p>
    <w:p w:rsidR="004B5CAC" w:rsidRDefault="004B5CAC">
      <w:pPr>
        <w:jc w:val="center"/>
        <w:rPr>
          <w:rFonts w:ascii="宋体" w:hAnsi="宋体" w:cs="宋体"/>
          <w:b/>
          <w:color w:val="000000" w:themeColor="text1"/>
          <w:sz w:val="52"/>
          <w:szCs w:val="52"/>
        </w:rPr>
      </w:pPr>
    </w:p>
    <w:p w:rsidR="004B5CAC" w:rsidRDefault="004B5CAC">
      <w:pPr>
        <w:ind w:firstLineChars="150" w:firstLine="482"/>
        <w:rPr>
          <w:rFonts w:ascii="宋体" w:hAnsi="宋体" w:cs="宋体"/>
          <w:b/>
          <w:color w:val="000000" w:themeColor="text1"/>
          <w:sz w:val="32"/>
          <w:szCs w:val="32"/>
        </w:rPr>
      </w:pPr>
    </w:p>
    <w:p w:rsidR="004B5CAC" w:rsidRDefault="004B5CAC">
      <w:pPr>
        <w:ind w:firstLineChars="150" w:firstLine="482"/>
        <w:rPr>
          <w:rFonts w:ascii="宋体" w:hAnsi="宋体" w:cs="宋体"/>
          <w:b/>
          <w:color w:val="000000" w:themeColor="text1"/>
          <w:sz w:val="32"/>
          <w:szCs w:val="32"/>
        </w:rPr>
      </w:pPr>
    </w:p>
    <w:p w:rsidR="004B5CAC" w:rsidRDefault="001A39A7">
      <w:pPr>
        <w:adjustRightInd w:val="0"/>
        <w:snapToGrid w:val="0"/>
        <w:spacing w:line="360" w:lineRule="auto"/>
        <w:ind w:firstLineChars="150" w:firstLine="482"/>
        <w:rPr>
          <w:rFonts w:ascii="宋体" w:hAnsi="宋体" w:cs="宋体"/>
          <w:b/>
          <w:color w:val="000000" w:themeColor="text1"/>
          <w:sz w:val="32"/>
          <w:szCs w:val="32"/>
        </w:rPr>
      </w:pPr>
      <w:r>
        <w:rPr>
          <w:rFonts w:ascii="宋体" w:hAnsi="宋体" w:cs="宋体" w:hint="eastAsia"/>
          <w:b/>
          <w:color w:val="000000" w:themeColor="text1"/>
          <w:sz w:val="32"/>
          <w:szCs w:val="32"/>
        </w:rPr>
        <w:t>项目名称:</w:t>
      </w:r>
    </w:p>
    <w:p w:rsidR="004B5CAC" w:rsidRDefault="001A39A7">
      <w:pPr>
        <w:adjustRightInd w:val="0"/>
        <w:snapToGrid w:val="0"/>
        <w:spacing w:line="360" w:lineRule="auto"/>
        <w:ind w:firstLineChars="150" w:firstLine="482"/>
        <w:rPr>
          <w:rFonts w:ascii="宋体" w:hAnsi="宋体" w:cs="宋体"/>
          <w:b/>
          <w:color w:val="000000" w:themeColor="text1"/>
          <w:sz w:val="32"/>
          <w:szCs w:val="32"/>
        </w:rPr>
      </w:pPr>
      <w:r>
        <w:rPr>
          <w:rFonts w:ascii="宋体" w:hAnsi="宋体" w:cs="宋体" w:hint="eastAsia"/>
          <w:b/>
          <w:color w:val="000000" w:themeColor="text1"/>
          <w:sz w:val="32"/>
          <w:szCs w:val="32"/>
        </w:rPr>
        <w:t>项目编号：</w:t>
      </w:r>
    </w:p>
    <w:p w:rsidR="004B5CAC" w:rsidRDefault="004B5CAC">
      <w:pPr>
        <w:adjustRightInd w:val="0"/>
        <w:snapToGrid w:val="0"/>
        <w:spacing w:line="360" w:lineRule="auto"/>
        <w:ind w:firstLineChars="150" w:firstLine="482"/>
        <w:rPr>
          <w:rFonts w:ascii="宋体" w:hAnsi="宋体" w:cs="宋体"/>
          <w:b/>
          <w:color w:val="000000" w:themeColor="text1"/>
          <w:sz w:val="32"/>
          <w:szCs w:val="32"/>
        </w:rPr>
      </w:pPr>
    </w:p>
    <w:p w:rsidR="004B5CAC" w:rsidRDefault="004B5CAC">
      <w:pPr>
        <w:adjustRightInd w:val="0"/>
        <w:snapToGrid w:val="0"/>
        <w:spacing w:line="360" w:lineRule="auto"/>
        <w:ind w:firstLineChars="150" w:firstLine="482"/>
        <w:rPr>
          <w:rFonts w:ascii="宋体" w:hAnsi="宋体" w:cs="宋体"/>
          <w:b/>
          <w:color w:val="000000" w:themeColor="text1"/>
          <w:sz w:val="32"/>
          <w:szCs w:val="32"/>
        </w:rPr>
      </w:pPr>
    </w:p>
    <w:p w:rsidR="004B5CAC" w:rsidRDefault="004B5CAC">
      <w:pPr>
        <w:adjustRightInd w:val="0"/>
        <w:snapToGrid w:val="0"/>
        <w:spacing w:line="360" w:lineRule="auto"/>
        <w:jc w:val="center"/>
        <w:rPr>
          <w:rFonts w:ascii="宋体" w:hAnsi="宋体" w:cs="宋体"/>
          <w:b/>
          <w:color w:val="000000" w:themeColor="text1"/>
          <w:sz w:val="32"/>
          <w:szCs w:val="32"/>
        </w:rPr>
      </w:pPr>
    </w:p>
    <w:p w:rsidR="004B5CAC" w:rsidRDefault="004B5CAC">
      <w:pPr>
        <w:adjustRightInd w:val="0"/>
        <w:snapToGrid w:val="0"/>
        <w:spacing w:line="360" w:lineRule="auto"/>
        <w:jc w:val="center"/>
        <w:rPr>
          <w:rFonts w:ascii="宋体" w:hAnsi="宋体" w:cs="宋体"/>
          <w:b/>
          <w:color w:val="000000" w:themeColor="text1"/>
          <w:sz w:val="32"/>
          <w:szCs w:val="32"/>
        </w:rPr>
      </w:pPr>
    </w:p>
    <w:p w:rsidR="004B5CAC" w:rsidRDefault="004B5CAC">
      <w:pPr>
        <w:adjustRightInd w:val="0"/>
        <w:snapToGrid w:val="0"/>
        <w:spacing w:line="360" w:lineRule="auto"/>
        <w:jc w:val="center"/>
        <w:rPr>
          <w:rFonts w:ascii="宋体" w:hAnsi="宋体" w:cs="宋体"/>
          <w:b/>
          <w:color w:val="000000" w:themeColor="text1"/>
          <w:sz w:val="32"/>
          <w:szCs w:val="32"/>
        </w:rPr>
      </w:pPr>
    </w:p>
    <w:p w:rsidR="004B5CAC" w:rsidRDefault="004B5CAC">
      <w:pPr>
        <w:adjustRightInd w:val="0"/>
        <w:snapToGrid w:val="0"/>
        <w:spacing w:line="360" w:lineRule="auto"/>
        <w:jc w:val="center"/>
        <w:rPr>
          <w:rFonts w:ascii="宋体" w:hAnsi="宋体" w:cs="宋体"/>
          <w:b/>
          <w:color w:val="000000" w:themeColor="text1"/>
          <w:sz w:val="32"/>
          <w:szCs w:val="32"/>
        </w:rPr>
      </w:pPr>
    </w:p>
    <w:p w:rsidR="004B5CAC" w:rsidRDefault="004B5CAC">
      <w:pPr>
        <w:adjustRightInd w:val="0"/>
        <w:snapToGrid w:val="0"/>
        <w:spacing w:line="360" w:lineRule="auto"/>
        <w:jc w:val="center"/>
        <w:rPr>
          <w:rFonts w:ascii="宋体" w:hAnsi="宋体" w:cs="宋体"/>
          <w:b/>
          <w:color w:val="000000" w:themeColor="text1"/>
          <w:sz w:val="32"/>
          <w:szCs w:val="32"/>
        </w:rPr>
      </w:pPr>
    </w:p>
    <w:p w:rsidR="004B5CAC" w:rsidRDefault="004B5CAC">
      <w:pPr>
        <w:adjustRightInd w:val="0"/>
        <w:snapToGrid w:val="0"/>
        <w:spacing w:line="360" w:lineRule="auto"/>
        <w:jc w:val="center"/>
        <w:rPr>
          <w:rFonts w:ascii="宋体" w:hAnsi="宋体" w:cs="宋体"/>
          <w:b/>
          <w:color w:val="000000" w:themeColor="text1"/>
          <w:sz w:val="32"/>
          <w:szCs w:val="32"/>
        </w:rPr>
      </w:pPr>
    </w:p>
    <w:p w:rsidR="004B5CAC" w:rsidRDefault="001A39A7">
      <w:pPr>
        <w:adjustRightInd w:val="0"/>
        <w:snapToGrid w:val="0"/>
        <w:spacing w:line="360" w:lineRule="auto"/>
        <w:ind w:firstLineChars="400" w:firstLine="1285"/>
        <w:jc w:val="left"/>
        <w:rPr>
          <w:rFonts w:ascii="宋体" w:hAnsi="宋体" w:cs="宋体"/>
          <w:b/>
          <w:color w:val="000000" w:themeColor="text1"/>
          <w:sz w:val="32"/>
          <w:szCs w:val="32"/>
        </w:rPr>
      </w:pPr>
      <w:r>
        <w:rPr>
          <w:rFonts w:ascii="宋体" w:hAnsi="宋体" w:cs="宋体" w:hint="eastAsia"/>
          <w:b/>
          <w:color w:val="000000" w:themeColor="text1"/>
          <w:sz w:val="32"/>
          <w:szCs w:val="32"/>
        </w:rPr>
        <w:t>供应商名称：</w:t>
      </w:r>
    </w:p>
    <w:p w:rsidR="004B5CAC" w:rsidRDefault="004B5CAC">
      <w:pPr>
        <w:jc w:val="center"/>
        <w:rPr>
          <w:rFonts w:ascii="宋体" w:hAnsi="宋体" w:cs="宋体"/>
          <w:b/>
          <w:color w:val="000000" w:themeColor="text1"/>
          <w:sz w:val="32"/>
          <w:szCs w:val="32"/>
        </w:rPr>
      </w:pPr>
    </w:p>
    <w:p w:rsidR="004B5CAC" w:rsidRDefault="001A39A7">
      <w:pPr>
        <w:rPr>
          <w:rFonts w:ascii="宋体" w:hAnsi="宋体" w:cs="宋体"/>
          <w:b/>
          <w:color w:val="000000" w:themeColor="text1"/>
        </w:rPr>
      </w:pPr>
      <w:r>
        <w:rPr>
          <w:rFonts w:ascii="宋体" w:hAnsi="宋体" w:cs="宋体" w:hint="eastAsia"/>
          <w:b/>
          <w:color w:val="000000" w:themeColor="text1"/>
          <w:sz w:val="32"/>
          <w:szCs w:val="32"/>
        </w:rPr>
        <w:br w:type="page"/>
      </w: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1 满足《中华人民共和国政府采购法》第二十二条规定</w:t>
      </w:r>
    </w:p>
    <w:p w:rsidR="004B5CAC" w:rsidRDefault="001A39A7">
      <w:pPr>
        <w:spacing w:line="360" w:lineRule="auto"/>
        <w:outlineLvl w:val="2"/>
        <w:rPr>
          <w:rFonts w:ascii="宋体" w:hAnsi="宋体" w:cs="宋体"/>
          <w:color w:val="000000" w:themeColor="text1"/>
          <w:sz w:val="24"/>
        </w:rPr>
      </w:pPr>
      <w:r>
        <w:rPr>
          <w:rFonts w:ascii="宋体" w:hAnsi="宋体" w:cs="宋体" w:hint="eastAsia"/>
          <w:color w:val="000000" w:themeColor="text1"/>
          <w:sz w:val="24"/>
        </w:rPr>
        <w:t>1-1 营业执照等证明文件，提供有效证件复印件并加盖供应商公章</w:t>
      </w:r>
    </w:p>
    <w:p w:rsidR="004B5CAC" w:rsidRDefault="004B5CAC">
      <w:pPr>
        <w:tabs>
          <w:tab w:val="left" w:pos="1080"/>
        </w:tabs>
        <w:snapToGrid w:val="0"/>
        <w:rPr>
          <w:rFonts w:ascii="宋体" w:hAnsi="宋体" w:cs="宋体"/>
          <w:color w:val="000000" w:themeColor="text1"/>
          <w:sz w:val="24"/>
        </w:rPr>
      </w:pPr>
    </w:p>
    <w:p w:rsidR="004B5CAC" w:rsidRDefault="001A39A7">
      <w:pPr>
        <w:widowControl/>
        <w:jc w:val="left"/>
        <w:rPr>
          <w:rFonts w:ascii="宋体" w:hAnsi="宋体" w:cs="宋体"/>
          <w:color w:val="000000" w:themeColor="text1"/>
          <w:sz w:val="24"/>
          <w:szCs w:val="20"/>
        </w:rPr>
      </w:pPr>
      <w:r>
        <w:rPr>
          <w:rFonts w:ascii="宋体" w:hAnsi="宋体" w:cs="宋体" w:hint="eastAsia"/>
          <w:color w:val="000000" w:themeColor="text1"/>
          <w:sz w:val="24"/>
        </w:rPr>
        <w:br w:type="page"/>
      </w:r>
    </w:p>
    <w:p w:rsidR="004B5CAC" w:rsidRDefault="001A39A7">
      <w:pPr>
        <w:pStyle w:val="30"/>
        <w:snapToGrid w:val="0"/>
        <w:spacing w:before="0" w:after="0" w:line="360" w:lineRule="auto"/>
        <w:rPr>
          <w:rFonts w:hAnsi="宋体" w:cs="宋体"/>
          <w:b w:val="0"/>
          <w:bCs/>
          <w:color w:val="000000" w:themeColor="text1"/>
          <w:szCs w:val="24"/>
          <w:u w:val="none"/>
        </w:rPr>
      </w:pPr>
      <w:r>
        <w:rPr>
          <w:rFonts w:hAnsi="宋体" w:cs="宋体" w:hint="eastAsia"/>
          <w:b w:val="0"/>
          <w:color w:val="000000" w:themeColor="text1"/>
          <w:szCs w:val="24"/>
          <w:u w:val="none"/>
        </w:rPr>
        <w:lastRenderedPageBreak/>
        <w:t>1-2 供应商资格声明书</w:t>
      </w:r>
    </w:p>
    <w:p w:rsidR="004B5CAC" w:rsidRDefault="001A39A7">
      <w:pPr>
        <w:snapToGri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供应商资格声明书</w:t>
      </w:r>
    </w:p>
    <w:p w:rsidR="004B5CAC" w:rsidRDefault="001A39A7">
      <w:pPr>
        <w:tabs>
          <w:tab w:val="left" w:pos="5580"/>
        </w:tabs>
        <w:snapToGrid w:val="0"/>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采购人或采购代理机构</w:t>
      </w:r>
    </w:p>
    <w:p w:rsidR="004B5CAC" w:rsidRDefault="001A39A7">
      <w:pPr>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在参与本次项目磋商中，我单位承诺：</w:t>
      </w:r>
    </w:p>
    <w:p w:rsidR="004B5CAC" w:rsidRDefault="001A39A7">
      <w:pPr>
        <w:numPr>
          <w:ilvl w:val="0"/>
          <w:numId w:val="13"/>
        </w:numPr>
        <w:snapToGrid w:val="0"/>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具有良好的商业信誉和健全的财务会计制度；</w:t>
      </w:r>
    </w:p>
    <w:p w:rsidR="004B5CAC" w:rsidRDefault="001A39A7">
      <w:pPr>
        <w:numPr>
          <w:ilvl w:val="0"/>
          <w:numId w:val="13"/>
        </w:numPr>
        <w:snapToGrid w:val="0"/>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具有履行合同所必需的设备和专业技术能力；</w:t>
      </w:r>
    </w:p>
    <w:p w:rsidR="004B5CAC" w:rsidRDefault="001A39A7">
      <w:pPr>
        <w:numPr>
          <w:ilvl w:val="0"/>
          <w:numId w:val="13"/>
        </w:numPr>
        <w:snapToGrid w:val="0"/>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有依法缴纳税收和社会保障资金的良好记录；</w:t>
      </w:r>
    </w:p>
    <w:p w:rsidR="004B5CAC" w:rsidRDefault="001A39A7">
      <w:pPr>
        <w:numPr>
          <w:ilvl w:val="0"/>
          <w:numId w:val="13"/>
        </w:numPr>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B5CAC" w:rsidRDefault="001A39A7">
      <w:pPr>
        <w:numPr>
          <w:ilvl w:val="0"/>
          <w:numId w:val="13"/>
        </w:numPr>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我单位不属于政府采购法律、行政法规规定的公益一类事业单位、或使用事业编制且由财政拨款保障的群团组织（仅适用于政府购买服务项目）；</w:t>
      </w:r>
    </w:p>
    <w:p w:rsidR="004B5CAC" w:rsidRDefault="001A39A7">
      <w:pPr>
        <w:numPr>
          <w:ilvl w:val="0"/>
          <w:numId w:val="13"/>
        </w:numPr>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我单位不存在为采购项目提供整体设计、规范编制或者项目管理、监理、检测等服务后，再参加该采购项目的其他采购活动的情形（单一来源采购项目除外）；</w:t>
      </w:r>
    </w:p>
    <w:p w:rsidR="004B5CAC" w:rsidRDefault="001A39A7">
      <w:pPr>
        <w:numPr>
          <w:ilvl w:val="0"/>
          <w:numId w:val="13"/>
        </w:numPr>
        <w:spacing w:line="360" w:lineRule="auto"/>
        <w:ind w:left="1134"/>
        <w:rPr>
          <w:rFonts w:ascii="宋体" w:hAnsi="宋体" w:cs="宋体"/>
          <w:color w:val="000000" w:themeColor="text1"/>
          <w:sz w:val="24"/>
          <w:szCs w:val="22"/>
        </w:rPr>
      </w:pPr>
      <w:r>
        <w:rPr>
          <w:rFonts w:ascii="宋体" w:hAnsi="宋体" w:cs="宋体" w:hint="eastAsia"/>
          <w:color w:val="000000" w:themeColor="text1"/>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B5CAC">
        <w:trPr>
          <w:trHeight w:val="430"/>
          <w:jc w:val="center"/>
        </w:trPr>
        <w:tc>
          <w:tcPr>
            <w:tcW w:w="950" w:type="dxa"/>
            <w:vAlign w:val="center"/>
          </w:tcPr>
          <w:p w:rsidR="004B5CAC" w:rsidRDefault="001A39A7">
            <w:pPr>
              <w:jc w:val="center"/>
              <w:rPr>
                <w:rFonts w:ascii="宋体" w:hAnsi="宋体" w:cs="宋体"/>
                <w:color w:val="000000" w:themeColor="text1"/>
                <w:sz w:val="24"/>
              </w:rPr>
            </w:pPr>
            <w:r>
              <w:rPr>
                <w:rFonts w:ascii="宋体" w:hAnsi="宋体" w:cs="宋体" w:hint="eastAsia"/>
                <w:color w:val="000000" w:themeColor="text1"/>
                <w:sz w:val="24"/>
              </w:rPr>
              <w:t>序号</w:t>
            </w:r>
          </w:p>
        </w:tc>
        <w:tc>
          <w:tcPr>
            <w:tcW w:w="4574" w:type="dxa"/>
            <w:vAlign w:val="center"/>
          </w:tcPr>
          <w:p w:rsidR="004B5CAC" w:rsidRDefault="001A39A7">
            <w:pPr>
              <w:jc w:val="center"/>
              <w:rPr>
                <w:rFonts w:ascii="宋体" w:hAnsi="宋体" w:cs="宋体"/>
                <w:color w:val="000000" w:themeColor="text1"/>
                <w:sz w:val="24"/>
              </w:rPr>
            </w:pPr>
            <w:r>
              <w:rPr>
                <w:rFonts w:ascii="宋体" w:hAnsi="宋体" w:cs="宋体" w:hint="eastAsia"/>
                <w:color w:val="000000" w:themeColor="text1"/>
                <w:sz w:val="24"/>
              </w:rPr>
              <w:t>单位名称</w:t>
            </w:r>
          </w:p>
        </w:tc>
        <w:tc>
          <w:tcPr>
            <w:tcW w:w="2976" w:type="dxa"/>
            <w:vAlign w:val="center"/>
          </w:tcPr>
          <w:p w:rsidR="004B5CAC" w:rsidRDefault="001A39A7">
            <w:pPr>
              <w:jc w:val="center"/>
              <w:rPr>
                <w:rFonts w:ascii="宋体" w:hAnsi="宋体" w:cs="宋体"/>
                <w:color w:val="000000" w:themeColor="text1"/>
                <w:sz w:val="24"/>
              </w:rPr>
            </w:pPr>
            <w:r>
              <w:rPr>
                <w:rFonts w:ascii="宋体" w:hAnsi="宋体" w:cs="宋体" w:hint="eastAsia"/>
                <w:color w:val="000000" w:themeColor="text1"/>
                <w:sz w:val="24"/>
              </w:rPr>
              <w:t>相互关系</w:t>
            </w:r>
          </w:p>
        </w:tc>
      </w:tr>
      <w:tr w:rsidR="004B5CAC">
        <w:trPr>
          <w:trHeight w:val="430"/>
          <w:jc w:val="center"/>
        </w:trPr>
        <w:tc>
          <w:tcPr>
            <w:tcW w:w="950" w:type="dxa"/>
            <w:vAlign w:val="center"/>
          </w:tcPr>
          <w:p w:rsidR="004B5CAC" w:rsidRDefault="001A39A7">
            <w:pPr>
              <w:jc w:val="center"/>
              <w:rPr>
                <w:rFonts w:ascii="宋体" w:hAnsi="宋体" w:cs="宋体"/>
                <w:color w:val="000000" w:themeColor="text1"/>
                <w:sz w:val="24"/>
              </w:rPr>
            </w:pPr>
            <w:r>
              <w:rPr>
                <w:rFonts w:ascii="宋体" w:hAnsi="宋体" w:cs="宋体" w:hint="eastAsia"/>
                <w:color w:val="000000" w:themeColor="text1"/>
                <w:sz w:val="24"/>
              </w:rPr>
              <w:t>1</w:t>
            </w:r>
          </w:p>
        </w:tc>
        <w:tc>
          <w:tcPr>
            <w:tcW w:w="4574" w:type="dxa"/>
            <w:vAlign w:val="center"/>
          </w:tcPr>
          <w:p w:rsidR="004B5CAC" w:rsidRDefault="004B5CAC">
            <w:pPr>
              <w:jc w:val="center"/>
              <w:rPr>
                <w:rFonts w:ascii="宋体" w:hAnsi="宋体" w:cs="宋体"/>
                <w:color w:val="000000" w:themeColor="text1"/>
                <w:sz w:val="24"/>
              </w:rPr>
            </w:pPr>
          </w:p>
        </w:tc>
        <w:tc>
          <w:tcPr>
            <w:tcW w:w="2976" w:type="dxa"/>
            <w:vAlign w:val="center"/>
          </w:tcPr>
          <w:p w:rsidR="004B5CAC" w:rsidRDefault="004B5CAC">
            <w:pPr>
              <w:jc w:val="center"/>
              <w:rPr>
                <w:rFonts w:ascii="宋体" w:hAnsi="宋体" w:cs="宋体"/>
                <w:color w:val="000000" w:themeColor="text1"/>
                <w:sz w:val="24"/>
              </w:rPr>
            </w:pPr>
          </w:p>
        </w:tc>
      </w:tr>
      <w:tr w:rsidR="004B5CAC">
        <w:trPr>
          <w:trHeight w:val="430"/>
          <w:jc w:val="center"/>
        </w:trPr>
        <w:tc>
          <w:tcPr>
            <w:tcW w:w="950" w:type="dxa"/>
            <w:vAlign w:val="center"/>
          </w:tcPr>
          <w:p w:rsidR="004B5CAC" w:rsidRDefault="001A39A7">
            <w:pPr>
              <w:jc w:val="center"/>
              <w:rPr>
                <w:rFonts w:ascii="宋体" w:hAnsi="宋体" w:cs="宋体"/>
                <w:color w:val="000000" w:themeColor="text1"/>
                <w:sz w:val="24"/>
              </w:rPr>
            </w:pPr>
            <w:r>
              <w:rPr>
                <w:rFonts w:ascii="宋体" w:hAnsi="宋体" w:cs="宋体" w:hint="eastAsia"/>
                <w:color w:val="000000" w:themeColor="text1"/>
                <w:sz w:val="24"/>
              </w:rPr>
              <w:t>2</w:t>
            </w:r>
          </w:p>
        </w:tc>
        <w:tc>
          <w:tcPr>
            <w:tcW w:w="4574" w:type="dxa"/>
            <w:vAlign w:val="center"/>
          </w:tcPr>
          <w:p w:rsidR="004B5CAC" w:rsidRDefault="004B5CAC">
            <w:pPr>
              <w:jc w:val="center"/>
              <w:rPr>
                <w:rFonts w:ascii="宋体" w:hAnsi="宋体" w:cs="宋体"/>
                <w:color w:val="000000" w:themeColor="text1"/>
                <w:sz w:val="24"/>
              </w:rPr>
            </w:pPr>
          </w:p>
        </w:tc>
        <w:tc>
          <w:tcPr>
            <w:tcW w:w="2976" w:type="dxa"/>
            <w:vAlign w:val="center"/>
          </w:tcPr>
          <w:p w:rsidR="004B5CAC" w:rsidRDefault="004B5CAC">
            <w:pPr>
              <w:jc w:val="center"/>
              <w:rPr>
                <w:rFonts w:ascii="宋体" w:hAnsi="宋体" w:cs="宋体"/>
                <w:color w:val="000000" w:themeColor="text1"/>
                <w:sz w:val="24"/>
              </w:rPr>
            </w:pPr>
          </w:p>
        </w:tc>
      </w:tr>
      <w:tr w:rsidR="004B5CAC">
        <w:trPr>
          <w:trHeight w:val="430"/>
          <w:jc w:val="center"/>
        </w:trPr>
        <w:tc>
          <w:tcPr>
            <w:tcW w:w="950" w:type="dxa"/>
            <w:vAlign w:val="center"/>
          </w:tcPr>
          <w:p w:rsidR="004B5CAC" w:rsidRDefault="001A39A7">
            <w:pPr>
              <w:jc w:val="center"/>
              <w:rPr>
                <w:rFonts w:ascii="宋体" w:hAnsi="宋体" w:cs="宋体"/>
                <w:color w:val="000000" w:themeColor="text1"/>
                <w:sz w:val="24"/>
              </w:rPr>
            </w:pPr>
            <w:r>
              <w:rPr>
                <w:rFonts w:ascii="宋体" w:hAnsi="宋体" w:cs="宋体" w:hint="eastAsia"/>
                <w:color w:val="000000" w:themeColor="text1"/>
                <w:sz w:val="24"/>
              </w:rPr>
              <w:t>…</w:t>
            </w:r>
          </w:p>
        </w:tc>
        <w:tc>
          <w:tcPr>
            <w:tcW w:w="4574" w:type="dxa"/>
            <w:vAlign w:val="center"/>
          </w:tcPr>
          <w:p w:rsidR="004B5CAC" w:rsidRDefault="004B5CAC">
            <w:pPr>
              <w:jc w:val="center"/>
              <w:rPr>
                <w:rFonts w:ascii="宋体" w:hAnsi="宋体" w:cs="宋体"/>
                <w:color w:val="000000" w:themeColor="text1"/>
                <w:sz w:val="24"/>
              </w:rPr>
            </w:pPr>
          </w:p>
        </w:tc>
        <w:tc>
          <w:tcPr>
            <w:tcW w:w="2976" w:type="dxa"/>
            <w:vAlign w:val="center"/>
          </w:tcPr>
          <w:p w:rsidR="004B5CAC" w:rsidRDefault="004B5CAC">
            <w:pPr>
              <w:jc w:val="center"/>
              <w:rPr>
                <w:rFonts w:ascii="宋体" w:hAnsi="宋体" w:cs="宋体"/>
                <w:color w:val="000000" w:themeColor="text1"/>
                <w:sz w:val="24"/>
              </w:rPr>
            </w:pPr>
          </w:p>
        </w:tc>
      </w:tr>
    </w:tbl>
    <w:p w:rsidR="004B5CAC" w:rsidRDefault="004B5CAC">
      <w:pPr>
        <w:rPr>
          <w:rFonts w:ascii="宋体" w:hAnsi="宋体" w:cs="宋体"/>
          <w:color w:val="000000" w:themeColor="text1"/>
        </w:rPr>
      </w:pPr>
    </w:p>
    <w:p w:rsidR="004B5CAC" w:rsidRDefault="001A39A7">
      <w:pPr>
        <w:ind w:firstLineChars="200" w:firstLine="480"/>
        <w:rPr>
          <w:rFonts w:ascii="宋体" w:hAnsi="宋体" w:cs="宋体"/>
          <w:color w:val="000000" w:themeColor="text1"/>
          <w:sz w:val="24"/>
          <w:szCs w:val="22"/>
        </w:rPr>
      </w:pPr>
      <w:r>
        <w:rPr>
          <w:rFonts w:ascii="宋体" w:hAnsi="宋体" w:cs="宋体" w:hint="eastAsia"/>
          <w:color w:val="000000" w:themeColor="text1"/>
          <w:sz w:val="24"/>
        </w:rPr>
        <w:t>上述声明真实有效，否则我方负全部责任。</w:t>
      </w:r>
    </w:p>
    <w:p w:rsidR="004B5CAC" w:rsidRDefault="004B5CAC">
      <w:pPr>
        <w:spacing w:line="360" w:lineRule="auto"/>
        <w:rPr>
          <w:rFonts w:ascii="宋体" w:hAnsi="宋体" w:cs="宋体"/>
          <w:color w:val="000000" w:themeColor="text1"/>
          <w:sz w:val="24"/>
        </w:rPr>
      </w:pPr>
    </w:p>
    <w:p w:rsidR="004B5CAC" w:rsidRDefault="001A39A7">
      <w:pPr>
        <w:autoSpaceDE w:val="0"/>
        <w:autoSpaceDN w:val="0"/>
        <w:adjustRightInd w:val="0"/>
        <w:snapToGrid w:val="0"/>
        <w:spacing w:before="25" w:after="25" w:line="360" w:lineRule="auto"/>
        <w:ind w:right="360"/>
        <w:jc w:val="right"/>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rPr>
        <w:t>______</w:t>
      </w:r>
    </w:p>
    <w:p w:rsidR="004B5CAC" w:rsidRDefault="001A39A7">
      <w:pPr>
        <w:spacing w:line="360" w:lineRule="auto"/>
        <w:ind w:right="360" w:firstLine="480"/>
        <w:jc w:val="right"/>
        <w:rPr>
          <w:rFonts w:ascii="宋体" w:hAnsi="宋体" w:cs="宋体"/>
          <w:color w:val="000000" w:themeColor="text1"/>
          <w:sz w:val="24"/>
        </w:rPr>
      </w:pPr>
      <w:r>
        <w:rPr>
          <w:rFonts w:ascii="宋体" w:hAnsi="宋体" w:cs="宋体" w:hint="eastAsia"/>
          <w:color w:val="000000" w:themeColor="text1"/>
          <w:sz w:val="24"/>
          <w:szCs w:val="20"/>
        </w:rPr>
        <w:t xml:space="preserve">日期：____年____月____日   </w:t>
      </w:r>
    </w:p>
    <w:p w:rsidR="004B5CAC" w:rsidRDefault="001A39A7">
      <w:pPr>
        <w:spacing w:line="360" w:lineRule="auto"/>
        <w:rPr>
          <w:rFonts w:ascii="宋体" w:hAnsi="宋体" w:cs="宋体"/>
          <w:color w:val="000000" w:themeColor="text1"/>
          <w:sz w:val="24"/>
        </w:rPr>
      </w:pPr>
      <w:r>
        <w:rPr>
          <w:rFonts w:ascii="宋体" w:hAnsi="宋体" w:cs="宋体" w:hint="eastAsia"/>
          <w:color w:val="000000" w:themeColor="text1"/>
          <w:sz w:val="24"/>
        </w:rPr>
        <w:t>说明：供应商承诺不实的，依据《政府采购法》第七十七条“提供虚假材料谋取中标、成交的”有关规定予以处理。</w:t>
      </w:r>
    </w:p>
    <w:p w:rsidR="004B5CAC" w:rsidRDefault="004B5CAC">
      <w:pPr>
        <w:tabs>
          <w:tab w:val="left" w:pos="5580"/>
        </w:tabs>
        <w:spacing w:line="360" w:lineRule="auto"/>
        <w:rPr>
          <w:rFonts w:ascii="宋体" w:hAnsi="宋体" w:cs="宋体"/>
          <w:color w:val="000000" w:themeColor="text1"/>
          <w:sz w:val="24"/>
        </w:rPr>
        <w:sectPr w:rsidR="004B5CAC">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2 落实政府采购政策需满足的资格要求（如有）</w:t>
      </w:r>
    </w:p>
    <w:p w:rsidR="004B5CAC" w:rsidRDefault="001A39A7">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t>2-1中小企业声明函</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说明：</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（4）中小企业声明函填写注意事项1）《中小企业声明函》由参加政府采购活动的供应商出具。联合体参与的，《中小企业声明函》可由牵头人出具。</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3）对于多标的采购项目，供应商应充分、准确地了解所提供货物的制造企业、提供服务的承接企业信息。对相关情况了解不清楚的，不建议填报本声明函。</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rsidR="004B5CAC" w:rsidRDefault="004B5CAC">
      <w:pPr>
        <w:tabs>
          <w:tab w:val="left" w:pos="5580"/>
        </w:tabs>
        <w:spacing w:line="360" w:lineRule="auto"/>
        <w:rPr>
          <w:rFonts w:ascii="宋体" w:hAnsi="宋体" w:cs="宋体"/>
          <w:color w:val="000000" w:themeColor="text1"/>
          <w:sz w:val="24"/>
        </w:rPr>
      </w:pPr>
    </w:p>
    <w:p w:rsidR="004B5CAC" w:rsidRDefault="001A39A7">
      <w:pPr>
        <w:widowControl/>
        <w:jc w:val="left"/>
        <w:rPr>
          <w:rFonts w:ascii="宋体" w:hAnsi="宋体" w:cs="宋体"/>
          <w:color w:val="000000" w:themeColor="text1"/>
          <w:sz w:val="24"/>
        </w:rPr>
      </w:pPr>
      <w:r>
        <w:rPr>
          <w:rFonts w:ascii="宋体" w:hAnsi="宋体" w:cs="宋体" w:hint="eastAsia"/>
          <w:color w:val="000000" w:themeColor="text1"/>
          <w:sz w:val="24"/>
        </w:rPr>
        <w:br w:type="page"/>
      </w:r>
    </w:p>
    <w:p w:rsidR="004B5CAC" w:rsidRDefault="001A39A7">
      <w:pPr>
        <w:spacing w:beforeLines="100" w:before="240" w:afterLines="100" w:after="240" w:line="360" w:lineRule="auto"/>
        <w:jc w:val="center"/>
        <w:rPr>
          <w:rFonts w:ascii="宋体" w:hAnsi="宋体" w:cs="宋体"/>
          <w:b/>
          <w:bCs/>
          <w:color w:val="000000" w:themeColor="text1"/>
          <w:sz w:val="36"/>
          <w:szCs w:val="36"/>
        </w:rPr>
      </w:pPr>
      <w:r>
        <w:rPr>
          <w:rFonts w:ascii="宋体" w:hAnsi="宋体" w:cs="宋体" w:hint="eastAsia"/>
          <w:b/>
          <w:bCs/>
          <w:color w:val="000000" w:themeColor="text1"/>
          <w:sz w:val="36"/>
          <w:szCs w:val="36"/>
        </w:rPr>
        <w:lastRenderedPageBreak/>
        <w:t>中小企业声明函（工程）格式</w:t>
      </w:r>
    </w:p>
    <w:p w:rsidR="004B5CAC" w:rsidRDefault="001A39A7">
      <w:pPr>
        <w:spacing w:line="360" w:lineRule="auto"/>
        <w:ind w:firstLine="504"/>
        <w:rPr>
          <w:rFonts w:ascii="宋体" w:hAnsi="宋体" w:cs="宋体"/>
          <w:color w:val="000000" w:themeColor="text1"/>
          <w:sz w:val="24"/>
        </w:rPr>
      </w:pPr>
      <w:r>
        <w:rPr>
          <w:rFonts w:ascii="宋体" w:hAnsi="宋体" w:cs="宋体" w:hint="eastAsia"/>
          <w:color w:val="000000" w:themeColor="text1"/>
          <w:sz w:val="24"/>
        </w:rPr>
        <w:t>本公司（联合体）郑重声明，根据《政府采购促进中小企业发展管理办法》（财库﹝2020﹞46 号）的规定，本公司（联合体）参加_____（单位名称）的______（项目名称）采购活动，工程的施工单位全部为符合政策要求的中小企业（或者：服务全部由符合政策要求的中小企业承接）。相关企业（含联合体中的中小企业、签订分包意向协议的中小企业）的具体情况如下：</w:t>
      </w:r>
    </w:p>
    <w:p w:rsidR="004B5CAC" w:rsidRDefault="001A39A7">
      <w:pPr>
        <w:spacing w:line="360" w:lineRule="auto"/>
        <w:ind w:firstLine="504"/>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color w:val="000000" w:themeColor="text1"/>
          <w:sz w:val="24"/>
          <w:u w:val="single"/>
        </w:rPr>
        <w:t xml:space="preserve"> （标的名称） </w:t>
      </w:r>
      <w:r>
        <w:rPr>
          <w:rFonts w:ascii="宋体" w:hAnsi="宋体" w:cs="宋体" w:hint="eastAsia"/>
          <w:color w:val="000000" w:themeColor="text1"/>
          <w:sz w:val="24"/>
        </w:rPr>
        <w:t>，属于</w:t>
      </w:r>
      <w:r>
        <w:rPr>
          <w:rFonts w:ascii="宋体" w:hAnsi="宋体" w:cs="宋体" w:hint="eastAsia"/>
          <w:color w:val="000000" w:themeColor="text1"/>
          <w:sz w:val="24"/>
          <w:u w:val="single"/>
        </w:rPr>
        <w:t>（采购文件中明确的所属行业）</w:t>
      </w:r>
      <w:r>
        <w:rPr>
          <w:rFonts w:ascii="宋体" w:hAnsi="宋体" w:cs="宋体" w:hint="eastAsia"/>
          <w:color w:val="000000" w:themeColor="text1"/>
          <w:sz w:val="24"/>
        </w:rPr>
        <w:t>行业；承建（承接）企业为</w:t>
      </w:r>
      <w:r>
        <w:rPr>
          <w:rFonts w:ascii="宋体" w:hAnsi="宋体" w:cs="宋体" w:hint="eastAsia"/>
          <w:color w:val="000000" w:themeColor="text1"/>
          <w:sz w:val="24"/>
          <w:u w:val="single"/>
        </w:rPr>
        <w:t>（企业名称）</w:t>
      </w:r>
      <w:r>
        <w:rPr>
          <w:rFonts w:ascii="宋体" w:hAnsi="宋体" w:cs="宋体" w:hint="eastAsia"/>
          <w:color w:val="000000" w:themeColor="text1"/>
          <w:sz w:val="24"/>
        </w:rPr>
        <w:t>，从业人员_____人，营业收入为_____万元，资产总额为______万元</w:t>
      </w:r>
      <w:r>
        <w:rPr>
          <w:rFonts w:ascii="宋体" w:hAnsi="宋体" w:cs="宋体" w:hint="eastAsia"/>
          <w:color w:val="000000" w:themeColor="text1"/>
          <w:sz w:val="24"/>
          <w:vertAlign w:val="superscript"/>
        </w:rPr>
        <w:t>1</w:t>
      </w:r>
      <w:r>
        <w:rPr>
          <w:rFonts w:ascii="宋体" w:hAnsi="宋体" w:cs="宋体" w:hint="eastAsia"/>
          <w:color w:val="000000" w:themeColor="text1"/>
          <w:sz w:val="24"/>
        </w:rPr>
        <w:t>，属于（中型企业、小型企业、微型企业）；</w:t>
      </w:r>
    </w:p>
    <w:p w:rsidR="004B5CAC" w:rsidRDefault="001A39A7">
      <w:pPr>
        <w:spacing w:line="360" w:lineRule="auto"/>
        <w:ind w:firstLine="504"/>
        <w:rPr>
          <w:rFonts w:ascii="宋体" w:hAnsi="宋体" w:cs="宋体"/>
          <w:color w:val="000000" w:themeColor="text1"/>
          <w:sz w:val="24"/>
        </w:rPr>
      </w:pPr>
      <w:r>
        <w:rPr>
          <w:rFonts w:ascii="宋体" w:hAnsi="宋体" w:cs="宋体" w:hint="eastAsia"/>
          <w:color w:val="000000" w:themeColor="text1"/>
          <w:sz w:val="24"/>
        </w:rPr>
        <w:t xml:space="preserve">2. </w:t>
      </w:r>
      <w:r>
        <w:rPr>
          <w:rFonts w:ascii="宋体" w:hAnsi="宋体" w:cs="宋体" w:hint="eastAsia"/>
          <w:color w:val="000000" w:themeColor="text1"/>
          <w:sz w:val="24"/>
          <w:u w:val="single"/>
        </w:rPr>
        <w:t xml:space="preserve">（标的名称） </w:t>
      </w:r>
      <w:r>
        <w:rPr>
          <w:rFonts w:ascii="宋体" w:hAnsi="宋体" w:cs="宋体" w:hint="eastAsia"/>
          <w:color w:val="000000" w:themeColor="text1"/>
          <w:sz w:val="24"/>
        </w:rPr>
        <w:t>，属于</w:t>
      </w:r>
      <w:r>
        <w:rPr>
          <w:rFonts w:ascii="宋体" w:hAnsi="宋体" w:cs="宋体" w:hint="eastAsia"/>
          <w:color w:val="000000" w:themeColor="text1"/>
          <w:sz w:val="24"/>
          <w:u w:val="single"/>
        </w:rPr>
        <w:t>（采购文件中明确的所属行业）</w:t>
      </w:r>
      <w:r>
        <w:rPr>
          <w:rFonts w:ascii="宋体" w:hAnsi="宋体" w:cs="宋体" w:hint="eastAsia"/>
          <w:color w:val="000000" w:themeColor="text1"/>
          <w:sz w:val="24"/>
        </w:rPr>
        <w:t>行业；承建（承接）企业为</w:t>
      </w:r>
      <w:r>
        <w:rPr>
          <w:rFonts w:ascii="宋体" w:hAnsi="宋体" w:cs="宋体" w:hint="eastAsia"/>
          <w:color w:val="000000" w:themeColor="text1"/>
          <w:sz w:val="24"/>
          <w:u w:val="single"/>
        </w:rPr>
        <w:t>（企业名称）</w:t>
      </w:r>
      <w:r>
        <w:rPr>
          <w:rFonts w:ascii="宋体" w:hAnsi="宋体" w:cs="宋体" w:hint="eastAsia"/>
          <w:color w:val="000000" w:themeColor="text1"/>
          <w:sz w:val="24"/>
        </w:rPr>
        <w:t>，从业人员______人，营业收入为_____万元，资产总额为______万元，属于</w:t>
      </w:r>
      <w:r>
        <w:rPr>
          <w:rFonts w:ascii="宋体" w:hAnsi="宋体" w:cs="宋体" w:hint="eastAsia"/>
          <w:color w:val="000000" w:themeColor="text1"/>
          <w:sz w:val="24"/>
          <w:u w:val="single"/>
        </w:rPr>
        <w:t>（中型企业、小型企业、微型企业）</w:t>
      </w:r>
      <w:r>
        <w:rPr>
          <w:rFonts w:ascii="宋体" w:hAnsi="宋体" w:cs="宋体" w:hint="eastAsia"/>
          <w:color w:val="000000" w:themeColor="text1"/>
          <w:sz w:val="24"/>
        </w:rPr>
        <w:t>；</w:t>
      </w:r>
    </w:p>
    <w:p w:rsidR="004B5CAC" w:rsidRDefault="004B5CAC">
      <w:pPr>
        <w:spacing w:line="360" w:lineRule="auto"/>
        <w:ind w:firstLine="504"/>
        <w:rPr>
          <w:rFonts w:ascii="宋体" w:hAnsi="宋体" w:cs="宋体"/>
          <w:color w:val="000000" w:themeColor="text1"/>
          <w:sz w:val="24"/>
        </w:rPr>
      </w:pPr>
    </w:p>
    <w:p w:rsidR="004B5CAC" w:rsidRDefault="001A39A7">
      <w:pPr>
        <w:spacing w:line="360" w:lineRule="auto"/>
        <w:ind w:firstLine="504"/>
        <w:rPr>
          <w:rFonts w:ascii="宋体" w:hAnsi="宋体" w:cs="宋体"/>
          <w:color w:val="000000" w:themeColor="text1"/>
          <w:sz w:val="24"/>
        </w:rPr>
      </w:pPr>
      <w:r>
        <w:rPr>
          <w:rFonts w:ascii="宋体" w:hAnsi="宋体" w:cs="宋体" w:hint="eastAsia"/>
          <w:color w:val="000000" w:themeColor="text1"/>
          <w:sz w:val="24"/>
        </w:rPr>
        <w:t>……</w:t>
      </w:r>
    </w:p>
    <w:p w:rsidR="004B5CAC" w:rsidRDefault="001A39A7">
      <w:pPr>
        <w:spacing w:line="360" w:lineRule="auto"/>
        <w:ind w:firstLine="504"/>
        <w:rPr>
          <w:rFonts w:ascii="宋体" w:hAnsi="宋体" w:cs="宋体"/>
          <w:color w:val="000000" w:themeColor="text1"/>
          <w:sz w:val="24"/>
        </w:rPr>
      </w:pPr>
      <w:r>
        <w:rPr>
          <w:rFonts w:ascii="宋体" w:hAnsi="宋体" w:cs="宋体" w:hint="eastAsia"/>
          <w:color w:val="000000" w:themeColor="text1"/>
          <w:sz w:val="24"/>
        </w:rPr>
        <w:t>以上企业，不属于大企业的分支机构，不存在控股股东为大企业的情形，也不存在与大企业的负责人为同一人的情形。</w:t>
      </w:r>
    </w:p>
    <w:p w:rsidR="004B5CAC" w:rsidRDefault="001A39A7">
      <w:pPr>
        <w:spacing w:line="360" w:lineRule="auto"/>
        <w:ind w:firstLine="504"/>
        <w:rPr>
          <w:rFonts w:ascii="宋体" w:hAnsi="宋体" w:cs="宋体"/>
          <w:color w:val="000000" w:themeColor="text1"/>
          <w:sz w:val="24"/>
        </w:rPr>
      </w:pPr>
      <w:r>
        <w:rPr>
          <w:rFonts w:ascii="宋体" w:hAnsi="宋体" w:cs="宋体" w:hint="eastAsia"/>
          <w:color w:val="000000" w:themeColor="text1"/>
          <w:sz w:val="24"/>
        </w:rPr>
        <w:t>本企业对上述声明内容的真实性负责。如有虚假，将依法承担相应责任。</w:t>
      </w:r>
    </w:p>
    <w:p w:rsidR="004B5CAC" w:rsidRDefault="004B5CAC">
      <w:pPr>
        <w:spacing w:line="360" w:lineRule="auto"/>
        <w:ind w:right="360" w:firstLine="480"/>
        <w:jc w:val="right"/>
        <w:rPr>
          <w:rFonts w:ascii="宋体" w:hAnsi="宋体" w:cs="宋体"/>
          <w:color w:val="000000" w:themeColor="text1"/>
          <w:sz w:val="24"/>
        </w:rPr>
      </w:pPr>
    </w:p>
    <w:p w:rsidR="004B5CAC" w:rsidRDefault="001A39A7">
      <w:pPr>
        <w:spacing w:line="360" w:lineRule="auto"/>
        <w:ind w:right="360" w:firstLine="480"/>
        <w:jc w:val="right"/>
        <w:rPr>
          <w:rFonts w:ascii="宋体" w:hAnsi="宋体" w:cs="宋体"/>
          <w:color w:val="000000" w:themeColor="text1"/>
          <w:sz w:val="24"/>
        </w:rPr>
      </w:pPr>
      <w:r>
        <w:rPr>
          <w:rFonts w:ascii="宋体" w:hAnsi="宋体" w:cs="宋体" w:hint="eastAsia"/>
          <w:color w:val="000000" w:themeColor="text1"/>
          <w:sz w:val="24"/>
        </w:rPr>
        <w:t>企业名称（盖章）：______</w:t>
      </w:r>
    </w:p>
    <w:p w:rsidR="004B5CAC" w:rsidRDefault="001A39A7">
      <w:pPr>
        <w:spacing w:line="360" w:lineRule="auto"/>
        <w:ind w:right="360" w:firstLine="480"/>
        <w:jc w:val="right"/>
        <w:rPr>
          <w:rFonts w:ascii="宋体" w:hAnsi="宋体" w:cs="宋体"/>
          <w:color w:val="000000" w:themeColor="text1"/>
          <w:sz w:val="24"/>
        </w:rPr>
      </w:pPr>
      <w:r>
        <w:rPr>
          <w:rFonts w:ascii="宋体" w:hAnsi="宋体" w:cs="宋体" w:hint="eastAsia"/>
          <w:color w:val="000000" w:themeColor="text1"/>
          <w:sz w:val="24"/>
        </w:rPr>
        <w:t>日 期：______</w:t>
      </w:r>
    </w:p>
    <w:p w:rsidR="004B5CAC" w:rsidRDefault="004B5CAC">
      <w:pPr>
        <w:adjustRightInd w:val="0"/>
        <w:snapToGrid w:val="0"/>
        <w:jc w:val="left"/>
        <w:rPr>
          <w:rFonts w:ascii="宋体" w:hAnsi="宋体" w:cs="宋体"/>
          <w:color w:val="000000" w:themeColor="text1"/>
          <w:sz w:val="24"/>
          <w:szCs w:val="21"/>
        </w:rPr>
      </w:pPr>
    </w:p>
    <w:p w:rsidR="004B5CAC" w:rsidRDefault="004B5CAC">
      <w:pPr>
        <w:adjustRightInd w:val="0"/>
        <w:snapToGrid w:val="0"/>
        <w:jc w:val="left"/>
        <w:rPr>
          <w:rFonts w:ascii="宋体" w:hAnsi="宋体" w:cs="宋体"/>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4B5CAC">
        <w:tc>
          <w:tcPr>
            <w:tcW w:w="8946" w:type="dxa"/>
            <w:shd w:val="clear" w:color="auto" w:fill="auto"/>
          </w:tcPr>
          <w:p w:rsidR="004B5CAC" w:rsidRDefault="001A39A7">
            <w:pPr>
              <w:adjustRightInd w:val="0"/>
              <w:snapToGrid w:val="0"/>
              <w:jc w:val="left"/>
              <w:rPr>
                <w:rFonts w:ascii="宋体" w:hAnsi="宋体" w:cs="宋体"/>
                <w:color w:val="000000" w:themeColor="text1"/>
                <w:szCs w:val="21"/>
              </w:rPr>
            </w:pPr>
            <w:r>
              <w:rPr>
                <w:rFonts w:ascii="宋体" w:hAnsi="宋体" w:cs="宋体" w:hint="eastAsia"/>
                <w:color w:val="000000" w:themeColor="text1"/>
                <w:szCs w:val="21"/>
                <w:vertAlign w:val="superscript"/>
              </w:rPr>
              <w:t>1</w:t>
            </w:r>
            <w:r>
              <w:rPr>
                <w:rFonts w:ascii="宋体" w:hAnsi="宋体" w:cs="宋体" w:hint="eastAsia"/>
                <w:color w:val="000000" w:themeColor="text1"/>
                <w:szCs w:val="21"/>
              </w:rPr>
              <w:t>从业人员、营业收入、资产总额填报上一年度数据，无上一年度数据的新成立企业可不填报。</w:t>
            </w:r>
          </w:p>
        </w:tc>
      </w:tr>
    </w:tbl>
    <w:p w:rsidR="004B5CAC" w:rsidRDefault="004B5CAC">
      <w:pPr>
        <w:adjustRightInd w:val="0"/>
        <w:snapToGrid w:val="0"/>
        <w:jc w:val="left"/>
        <w:rPr>
          <w:rFonts w:ascii="宋体" w:hAnsi="宋体" w:cs="宋体"/>
          <w:color w:val="000000" w:themeColor="text1"/>
          <w:szCs w:val="21"/>
          <w:vertAlign w:val="superscript"/>
        </w:rPr>
      </w:pPr>
    </w:p>
    <w:p w:rsidR="004B5CAC" w:rsidRDefault="004B5CAC">
      <w:pPr>
        <w:spacing w:line="360" w:lineRule="auto"/>
        <w:ind w:right="360" w:firstLine="480"/>
        <w:jc w:val="right"/>
        <w:rPr>
          <w:rFonts w:ascii="宋体" w:hAnsi="宋体" w:cs="宋体"/>
          <w:color w:val="000000" w:themeColor="text1"/>
          <w:sz w:val="24"/>
        </w:rPr>
      </w:pPr>
    </w:p>
    <w:p w:rsidR="004B5CAC" w:rsidRDefault="004B5CAC">
      <w:pPr>
        <w:spacing w:line="360" w:lineRule="auto"/>
        <w:ind w:right="360" w:firstLine="480"/>
        <w:jc w:val="right"/>
        <w:rPr>
          <w:rFonts w:ascii="宋体" w:hAnsi="宋体" w:cs="宋体"/>
          <w:color w:val="000000" w:themeColor="text1"/>
          <w:sz w:val="24"/>
        </w:rPr>
      </w:pPr>
    </w:p>
    <w:p w:rsidR="004B5CAC" w:rsidRDefault="001A39A7">
      <w:pPr>
        <w:rPr>
          <w:rFonts w:ascii="宋体" w:hAnsi="宋体" w:cs="宋体"/>
          <w:color w:val="000000" w:themeColor="text1"/>
        </w:rPr>
      </w:pPr>
      <w:r>
        <w:rPr>
          <w:rFonts w:ascii="宋体" w:hAnsi="宋体" w:cs="宋体" w:hint="eastAsia"/>
          <w:color w:val="000000" w:themeColor="text1"/>
        </w:rPr>
        <w:br w:type="page"/>
      </w:r>
    </w:p>
    <w:p w:rsidR="004B5CAC" w:rsidRDefault="001A39A7">
      <w:pPr>
        <w:adjustRightInd w:val="0"/>
        <w:snapToGri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2"/>
          <w:szCs w:val="32"/>
        </w:rPr>
        <w:lastRenderedPageBreak/>
        <w:t>残疾人福利性单位声明函格式</w:t>
      </w:r>
      <w:r>
        <w:rPr>
          <w:rFonts w:ascii="宋体" w:hAnsi="宋体" w:cs="宋体" w:hint="eastAsia"/>
          <w:b/>
          <w:color w:val="000000" w:themeColor="text1"/>
          <w:sz w:val="36"/>
          <w:szCs w:val="36"/>
        </w:rPr>
        <w:t xml:space="preserve">    </w:t>
      </w:r>
    </w:p>
    <w:p w:rsidR="004B5CAC" w:rsidRDefault="001A39A7">
      <w:pPr>
        <w:spacing w:line="588" w:lineRule="exact"/>
        <w:ind w:firstLine="504"/>
        <w:rPr>
          <w:rFonts w:ascii="宋体" w:hAnsi="宋体" w:cs="宋体"/>
          <w:color w:val="000000" w:themeColor="text1"/>
          <w:sz w:val="24"/>
        </w:rPr>
      </w:pPr>
      <w:r>
        <w:rPr>
          <w:rFonts w:ascii="宋体" w:hAnsi="宋体" w:cs="宋体" w:hint="eastAsia"/>
          <w:color w:val="000000" w:themeColor="text1"/>
          <w:sz w:val="24"/>
        </w:rPr>
        <w:t>本单位郑重声明，根据《财政部 民政部 中国残疾人联合会关于促进残疾人就业政府采购政策的通知》（财库〔2017〕 141号）的规定，本单位</w:t>
      </w:r>
      <w:r>
        <w:rPr>
          <w:rFonts w:ascii="宋体" w:hAnsi="宋体" w:cs="宋体" w:hint="eastAsia"/>
          <w:b/>
          <w:color w:val="000000" w:themeColor="text1"/>
          <w:sz w:val="24"/>
        </w:rPr>
        <w:t>（请进行选择）</w:t>
      </w:r>
      <w:r>
        <w:rPr>
          <w:rFonts w:ascii="宋体" w:hAnsi="宋体" w:cs="宋体" w:hint="eastAsia"/>
          <w:color w:val="000000" w:themeColor="text1"/>
          <w:sz w:val="24"/>
        </w:rPr>
        <w:t>：</w:t>
      </w:r>
    </w:p>
    <w:p w:rsidR="004B5CAC" w:rsidRDefault="001A39A7">
      <w:pPr>
        <w:spacing w:line="588" w:lineRule="exact"/>
        <w:ind w:firstLine="482"/>
        <w:rPr>
          <w:rFonts w:ascii="宋体" w:hAnsi="宋体" w:cs="宋体"/>
          <w:b/>
          <w:color w:val="000000" w:themeColor="text1"/>
          <w:sz w:val="24"/>
        </w:rPr>
      </w:pPr>
      <w:r>
        <w:rPr>
          <w:rFonts w:ascii="宋体" w:hAnsi="宋体" w:cs="宋体" w:hint="eastAsia"/>
          <w:b/>
          <w:color w:val="000000" w:themeColor="text1"/>
          <w:sz w:val="24"/>
        </w:rPr>
        <w:t>□不属于符合条件的残疾人福利性单位。</w:t>
      </w:r>
    </w:p>
    <w:p w:rsidR="004B5CAC" w:rsidRDefault="001A39A7">
      <w:pPr>
        <w:spacing w:line="588" w:lineRule="exact"/>
        <w:ind w:firstLine="482"/>
        <w:rPr>
          <w:rFonts w:ascii="宋体" w:hAnsi="宋体" w:cs="宋体"/>
          <w:color w:val="000000" w:themeColor="text1"/>
          <w:sz w:val="24"/>
        </w:rPr>
      </w:pPr>
      <w:r>
        <w:rPr>
          <w:rFonts w:ascii="宋体" w:hAnsi="宋体" w:cs="宋体" w:hint="eastAsia"/>
          <w:b/>
          <w:color w:val="000000" w:themeColor="text1"/>
          <w:sz w:val="24"/>
        </w:rPr>
        <w:t>□属于符合条件的残疾人福利性单位，</w:t>
      </w:r>
      <w:r>
        <w:rPr>
          <w:rFonts w:ascii="宋体" w:hAnsi="宋体" w:cs="宋体" w:hint="eastAsia"/>
          <w:color w:val="000000" w:themeColor="text1"/>
          <w:sz w:val="24"/>
        </w:rPr>
        <w:t>且本单位参加</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单位的______项目采购活动提供本单位制造的货物（由本单位承担工程/提供服务），或者提供其他残疾人福利性单位制造的货物（不包括使用非残疾人福利性单位注册商标的货物）。</w:t>
      </w:r>
    </w:p>
    <w:p w:rsidR="004B5CAC" w:rsidRDefault="001A39A7">
      <w:pPr>
        <w:spacing w:line="588" w:lineRule="exact"/>
        <w:ind w:firstLineChars="200" w:firstLine="482"/>
        <w:rPr>
          <w:rFonts w:ascii="宋体" w:hAnsi="宋体" w:cs="宋体"/>
          <w:color w:val="000000" w:themeColor="text1"/>
          <w:sz w:val="24"/>
        </w:rPr>
      </w:pPr>
      <w:r>
        <w:rPr>
          <w:rFonts w:ascii="宋体" w:hAnsi="宋体" w:cs="宋体" w:hint="eastAsia"/>
          <w:b/>
          <w:color w:val="000000" w:themeColor="text1"/>
          <w:sz w:val="24"/>
        </w:rPr>
        <w:t>本单位对上述声明的真实性负责。如有虚假，将依法承担相应责任。</w:t>
      </w:r>
    </w:p>
    <w:p w:rsidR="004B5CAC" w:rsidRDefault="004B5CAC">
      <w:pPr>
        <w:spacing w:line="588" w:lineRule="exact"/>
        <w:ind w:firstLineChars="200" w:firstLine="480"/>
        <w:rPr>
          <w:rFonts w:ascii="宋体" w:hAnsi="宋体" w:cs="宋体"/>
          <w:color w:val="000000" w:themeColor="text1"/>
          <w:sz w:val="24"/>
        </w:rPr>
      </w:pPr>
    </w:p>
    <w:p w:rsidR="004B5CAC" w:rsidRDefault="004B5CAC">
      <w:pPr>
        <w:spacing w:line="588" w:lineRule="exact"/>
        <w:ind w:firstLineChars="200" w:firstLine="480"/>
        <w:rPr>
          <w:rFonts w:ascii="宋体" w:hAnsi="宋体" w:cs="宋体"/>
          <w:color w:val="000000" w:themeColor="text1"/>
          <w:sz w:val="24"/>
        </w:rPr>
      </w:pPr>
    </w:p>
    <w:p w:rsidR="004B5CAC" w:rsidRDefault="001A39A7">
      <w:pPr>
        <w:tabs>
          <w:tab w:val="left" w:pos="4860"/>
        </w:tabs>
        <w:spacing w:line="588" w:lineRule="exact"/>
        <w:ind w:right="1560" w:firstLineChars="200" w:firstLine="480"/>
        <w:jc w:val="right"/>
        <w:rPr>
          <w:rFonts w:ascii="宋体" w:hAnsi="宋体" w:cs="宋体"/>
          <w:color w:val="000000" w:themeColor="text1"/>
          <w:sz w:val="24"/>
        </w:rPr>
      </w:pPr>
      <w:r>
        <w:rPr>
          <w:rFonts w:ascii="宋体" w:hAnsi="宋体" w:cs="宋体" w:hint="eastAsia"/>
          <w:color w:val="000000" w:themeColor="text1"/>
          <w:sz w:val="24"/>
        </w:rPr>
        <w:t xml:space="preserve">          单位名称（盖章）：______</w:t>
      </w:r>
    </w:p>
    <w:p w:rsidR="004B5CAC" w:rsidRDefault="001A39A7">
      <w:pPr>
        <w:tabs>
          <w:tab w:val="left" w:pos="4860"/>
        </w:tabs>
        <w:spacing w:line="588" w:lineRule="exact"/>
        <w:ind w:right="1560" w:firstLineChars="200" w:firstLine="480"/>
        <w:jc w:val="right"/>
        <w:rPr>
          <w:rFonts w:ascii="宋体" w:hAnsi="宋体" w:cs="宋体"/>
          <w:color w:val="000000" w:themeColor="text1"/>
          <w:sz w:val="24"/>
        </w:rPr>
      </w:pPr>
      <w:r>
        <w:rPr>
          <w:rFonts w:ascii="宋体" w:hAnsi="宋体" w:cs="宋体" w:hint="eastAsia"/>
          <w:color w:val="000000" w:themeColor="text1"/>
          <w:sz w:val="24"/>
        </w:rPr>
        <w:t xml:space="preserve">       日  期：______</w:t>
      </w:r>
    </w:p>
    <w:p w:rsidR="004B5CAC" w:rsidRDefault="004B5CAC">
      <w:pPr>
        <w:tabs>
          <w:tab w:val="left" w:pos="8280"/>
        </w:tabs>
        <w:spacing w:line="360" w:lineRule="auto"/>
        <w:rPr>
          <w:rFonts w:ascii="宋体" w:hAnsi="宋体" w:cs="宋体"/>
          <w:color w:val="000000" w:themeColor="text1"/>
          <w:sz w:val="24"/>
        </w:rPr>
        <w:sectPr w:rsidR="004B5CAC">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4B5CAC" w:rsidRDefault="001A39A7">
      <w:pPr>
        <w:tabs>
          <w:tab w:val="left" w:pos="360"/>
        </w:tabs>
        <w:adjustRightInd w:val="0"/>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3 本项目的特定资格要求</w:t>
      </w:r>
    </w:p>
    <w:p w:rsidR="004B5CAC" w:rsidRDefault="001A39A7">
      <w:pPr>
        <w:adjustRightInd w:val="0"/>
        <w:snapToGrid w:val="0"/>
        <w:spacing w:line="360" w:lineRule="auto"/>
        <w:outlineLvl w:val="2"/>
        <w:rPr>
          <w:rFonts w:ascii="宋体" w:hAnsi="宋体" w:cs="宋体"/>
          <w:color w:val="000000" w:themeColor="text1"/>
          <w:sz w:val="24"/>
        </w:rPr>
      </w:pPr>
      <w:r>
        <w:rPr>
          <w:rFonts w:ascii="宋体" w:hAnsi="宋体" w:cs="宋体" w:hint="eastAsia"/>
          <w:color w:val="000000" w:themeColor="text1"/>
          <w:sz w:val="24"/>
        </w:rPr>
        <w:t>3-2其他特定资格要求</w:t>
      </w:r>
    </w:p>
    <w:p w:rsidR="004B5CAC" w:rsidRDefault="001A39A7">
      <w:pPr>
        <w:pStyle w:val="af"/>
        <w:adjustRightInd w:val="0"/>
        <w:snapToGrid w:val="0"/>
        <w:spacing w:before="0" w:line="360" w:lineRule="auto"/>
        <w:rPr>
          <w:rFonts w:cs="宋体"/>
          <w:color w:val="000000" w:themeColor="text1"/>
        </w:rPr>
      </w:pPr>
      <w:r>
        <w:rPr>
          <w:rFonts w:cs="宋体" w:hint="eastAsia"/>
          <w:color w:val="000000" w:themeColor="text1"/>
        </w:rPr>
        <w:t>1）具备建设行政主管部门核发的消防设施工程专业承包贰级（含）以上资质，并具有建设行政主管部门核发的有效的安全生产许可证；若供应商为外地企业，须提供有效的外省市建筑企业来京施工备案证明文件；</w:t>
      </w:r>
    </w:p>
    <w:p w:rsidR="004B5CAC" w:rsidRDefault="001A39A7">
      <w:pPr>
        <w:pStyle w:val="af"/>
        <w:adjustRightInd w:val="0"/>
        <w:snapToGrid w:val="0"/>
        <w:spacing w:before="0" w:line="360" w:lineRule="auto"/>
        <w:rPr>
          <w:rFonts w:cs="宋体"/>
          <w:color w:val="000000" w:themeColor="text1"/>
        </w:rPr>
      </w:pPr>
      <w:r>
        <w:rPr>
          <w:rFonts w:cs="宋体" w:hint="eastAsia"/>
          <w:color w:val="000000" w:themeColor="text1"/>
        </w:rPr>
        <w:t>2）根据《北京市住房和城乡建设委员会关于进一步完善建筑业企业资质审批监管系统异常预警功能的通知》（京建发〔2024〕80号）要求，未被标注资质异常；</w:t>
      </w:r>
    </w:p>
    <w:p w:rsidR="004B5CAC" w:rsidRDefault="001A39A7">
      <w:pPr>
        <w:pStyle w:val="af"/>
        <w:adjustRightInd w:val="0"/>
        <w:snapToGrid w:val="0"/>
        <w:spacing w:before="0" w:line="360" w:lineRule="auto"/>
        <w:rPr>
          <w:rFonts w:cs="宋体"/>
          <w:color w:val="000000" w:themeColor="text1"/>
        </w:rPr>
      </w:pPr>
      <w:r>
        <w:rPr>
          <w:rFonts w:cs="宋体" w:hint="eastAsia"/>
          <w:color w:val="000000" w:themeColor="text1"/>
        </w:rPr>
        <w:t>3）拟派项目经理须具备机电工程注册建造师二级（含）以上注册建造师执业资格和有效的安全生产考核合格证书（B本）。</w:t>
      </w:r>
    </w:p>
    <w:p w:rsidR="004B5CAC" w:rsidRDefault="001A39A7">
      <w:pPr>
        <w:widowControl/>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sz w:val="24"/>
        </w:rPr>
        <w:t>提供有效证明文件复印件加盖单位公章。</w:t>
      </w:r>
    </w:p>
    <w:p w:rsidR="004B5CAC" w:rsidRDefault="001A39A7">
      <w:pPr>
        <w:widowControl/>
        <w:jc w:val="left"/>
        <w:rPr>
          <w:rFonts w:ascii="宋体" w:hAnsi="宋体" w:cs="宋体"/>
          <w:color w:val="000000" w:themeColor="text1"/>
          <w:sz w:val="24"/>
        </w:rPr>
      </w:pPr>
      <w:r>
        <w:rPr>
          <w:rFonts w:ascii="宋体" w:hAnsi="宋体" w:cs="宋体" w:hint="eastAsia"/>
          <w:color w:val="000000" w:themeColor="text1"/>
          <w:sz w:val="24"/>
        </w:rPr>
        <w:br w:type="page"/>
      </w: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4  磋商保证金凭证/交款单据复印件</w:t>
      </w:r>
    </w:p>
    <w:p w:rsidR="004B5CAC" w:rsidRDefault="001A39A7">
      <w:pPr>
        <w:widowControl/>
        <w:jc w:val="left"/>
        <w:rPr>
          <w:rFonts w:ascii="宋体" w:hAnsi="宋体" w:cs="宋体"/>
          <w:color w:val="000000" w:themeColor="text1"/>
          <w:kern w:val="0"/>
          <w:sz w:val="24"/>
          <w:szCs w:val="20"/>
        </w:rPr>
      </w:pPr>
      <w:r>
        <w:rPr>
          <w:rFonts w:ascii="宋体" w:hAnsi="宋体" w:cs="宋体" w:hint="eastAsia"/>
          <w:b/>
          <w:color w:val="000000" w:themeColor="text1"/>
          <w:sz w:val="24"/>
        </w:rPr>
        <w:br w:type="page"/>
      </w:r>
    </w:p>
    <w:p w:rsidR="004B5CAC" w:rsidRDefault="001A39A7">
      <w:pPr>
        <w:tabs>
          <w:tab w:val="left" w:pos="360"/>
        </w:tabs>
        <w:snapToGrid w:val="0"/>
        <w:spacing w:line="360" w:lineRule="auto"/>
        <w:outlineLvl w:val="1"/>
        <w:rPr>
          <w:rFonts w:ascii="宋体" w:hAnsi="宋体" w:cs="宋体"/>
          <w:color w:val="000000" w:themeColor="text1"/>
          <w:sz w:val="24"/>
        </w:rPr>
      </w:pPr>
      <w:bookmarkStart w:id="1173" w:name="_Hlt520355504"/>
      <w:bookmarkStart w:id="1174" w:name="_Hlt520271212"/>
      <w:bookmarkStart w:id="1175" w:name="_Hlt520343000"/>
      <w:bookmarkStart w:id="1176" w:name="_Hlt520273711"/>
      <w:bookmarkStart w:id="1177" w:name="_Hlt520274393"/>
      <w:bookmarkStart w:id="1178" w:name="_Hlt520350918"/>
      <w:bookmarkStart w:id="1179" w:name="_Hlt520274407"/>
      <w:bookmarkStart w:id="1180" w:name="_Hlt520274065"/>
      <w:bookmarkStart w:id="1181" w:name="_Hlt520274121"/>
      <w:bookmarkStart w:id="1182" w:name="_Hlt520343392"/>
      <w:bookmarkStart w:id="1183" w:name="_Toc480942349"/>
      <w:bookmarkStart w:id="1184" w:name="_Ref467988698"/>
      <w:bookmarkStart w:id="1185" w:name="_Toc142311058"/>
      <w:bookmarkStart w:id="1186" w:name="_Toc226337252"/>
      <w:bookmarkStart w:id="1187" w:name="_Toc150480794"/>
      <w:bookmarkStart w:id="1188" w:name="_Toc127151556"/>
      <w:bookmarkStart w:id="1189" w:name="_Toc226965829"/>
      <w:bookmarkStart w:id="1190" w:name="_Toc195842921"/>
      <w:bookmarkStart w:id="1191" w:name="_Toc150774761"/>
      <w:bookmarkStart w:id="1192" w:name="_Toc520356217"/>
      <w:bookmarkStart w:id="1193" w:name="_Toc226309800"/>
      <w:bookmarkStart w:id="1194" w:name="_Toc226965746"/>
      <w:bookmarkEnd w:id="1173"/>
      <w:bookmarkEnd w:id="1174"/>
      <w:bookmarkEnd w:id="1175"/>
      <w:bookmarkEnd w:id="1176"/>
      <w:bookmarkEnd w:id="1177"/>
      <w:bookmarkEnd w:id="1178"/>
      <w:bookmarkEnd w:id="1179"/>
      <w:bookmarkEnd w:id="1180"/>
      <w:bookmarkEnd w:id="1181"/>
      <w:bookmarkEnd w:id="1182"/>
      <w:r>
        <w:rPr>
          <w:rFonts w:ascii="宋体" w:hAnsi="宋体" w:cs="宋体" w:hint="eastAsia"/>
          <w:color w:val="000000" w:themeColor="text1"/>
          <w:sz w:val="24"/>
        </w:rPr>
        <w:lastRenderedPageBreak/>
        <w:t xml:space="preserve">5  </w:t>
      </w:r>
      <w:bookmarkEnd w:id="1183"/>
      <w:bookmarkEnd w:id="1184"/>
      <w:r>
        <w:rPr>
          <w:rFonts w:ascii="宋体" w:hAnsi="宋体" w:cs="宋体" w:hint="eastAsia"/>
          <w:color w:val="000000" w:themeColor="text1"/>
          <w:sz w:val="24"/>
        </w:rPr>
        <w:t>响应书</w:t>
      </w:r>
      <w:bookmarkEnd w:id="1185"/>
      <w:bookmarkEnd w:id="1186"/>
      <w:bookmarkEnd w:id="1187"/>
      <w:bookmarkEnd w:id="1188"/>
      <w:bookmarkEnd w:id="1189"/>
      <w:bookmarkEnd w:id="1190"/>
      <w:bookmarkEnd w:id="1191"/>
      <w:bookmarkEnd w:id="1192"/>
      <w:bookmarkEnd w:id="1193"/>
      <w:bookmarkEnd w:id="1194"/>
      <w:r>
        <w:rPr>
          <w:rFonts w:ascii="宋体" w:hAnsi="宋体" w:cs="宋体" w:hint="eastAsia"/>
          <w:color w:val="000000" w:themeColor="text1"/>
          <w:sz w:val="24"/>
        </w:rPr>
        <w:t>（实质性格式）</w:t>
      </w:r>
    </w:p>
    <w:p w:rsidR="004B5CAC" w:rsidRDefault="004B5CAC">
      <w:pPr>
        <w:tabs>
          <w:tab w:val="left" w:pos="5580"/>
        </w:tabs>
        <w:spacing w:line="360" w:lineRule="auto"/>
        <w:rPr>
          <w:rFonts w:ascii="宋体" w:hAnsi="宋体" w:cs="宋体"/>
          <w:color w:val="000000" w:themeColor="text1"/>
          <w:sz w:val="24"/>
        </w:rPr>
      </w:pPr>
    </w:p>
    <w:p w:rsidR="004B5CAC" w:rsidRDefault="001A39A7">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响应书</w:t>
      </w:r>
    </w:p>
    <w:p w:rsidR="004B5CAC" w:rsidRDefault="001A39A7">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（采购人或采购代理机构）</w:t>
      </w:r>
    </w:p>
    <w:p w:rsidR="004B5CAC" w:rsidRDefault="004B5CAC">
      <w:pPr>
        <w:tabs>
          <w:tab w:val="left" w:pos="5580"/>
        </w:tabs>
        <w:spacing w:line="360" w:lineRule="auto"/>
        <w:rPr>
          <w:rFonts w:ascii="宋体" w:hAnsi="宋体" w:cs="宋体"/>
          <w:color w:val="000000" w:themeColor="text1"/>
          <w:sz w:val="24"/>
          <w:szCs w:val="20"/>
        </w:rPr>
      </w:pPr>
    </w:p>
    <w:p w:rsidR="004B5CAC" w:rsidRDefault="001A39A7">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我方参加你方就</w:t>
      </w:r>
      <w:r>
        <w:rPr>
          <w:rFonts w:ascii="宋体" w:hAnsi="宋体" w:cs="宋体" w:hint="eastAsia"/>
          <w:color w:val="000000" w:themeColor="text1"/>
          <w:sz w:val="24"/>
        </w:rPr>
        <w:t>______</w:t>
      </w:r>
      <w:r>
        <w:rPr>
          <w:rFonts w:ascii="宋体" w:hAnsi="宋体" w:cs="宋体" w:hint="eastAsia"/>
          <w:color w:val="000000" w:themeColor="text1"/>
          <w:sz w:val="24"/>
          <w:szCs w:val="20"/>
        </w:rPr>
        <w:t>（项目名称，项目编号）组织的采购活动，并对此项目进行磋商。</w:t>
      </w:r>
    </w:p>
    <w:p w:rsidR="004B5CAC" w:rsidRDefault="001A39A7">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1.我方已详细审查全部竞争性磋商文件，自愿参与磋商并承诺如下：</w:t>
      </w:r>
    </w:p>
    <w:p w:rsidR="004B5CAC" w:rsidRDefault="001A39A7">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（1）本响应有效期为自响应文件提交截止之日起</w:t>
      </w:r>
      <w:r>
        <w:rPr>
          <w:rFonts w:ascii="宋体" w:hAnsi="宋体" w:cs="宋体" w:hint="eastAsia"/>
          <w:color w:val="000000" w:themeColor="text1"/>
          <w:sz w:val="24"/>
          <w:szCs w:val="20"/>
          <w:u w:val="single"/>
        </w:rPr>
        <w:t>90</w:t>
      </w:r>
      <w:r>
        <w:rPr>
          <w:rFonts w:ascii="宋体" w:hAnsi="宋体" w:cs="宋体" w:hint="eastAsia"/>
          <w:color w:val="000000" w:themeColor="text1"/>
          <w:sz w:val="24"/>
          <w:szCs w:val="20"/>
        </w:rPr>
        <w:t>个日历日。</w:t>
      </w:r>
    </w:p>
    <w:p w:rsidR="004B5CAC" w:rsidRDefault="001A39A7">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（2）除合同条款及采购需求偏离表列出的偏离外，我方响应竞争性磋商文件的全部要求。</w:t>
      </w:r>
    </w:p>
    <w:p w:rsidR="004B5CAC" w:rsidRDefault="001A39A7">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（3）我方已提供的全部文件资料是真实、准确的，并对此承担一切法律后果。</w:t>
      </w:r>
    </w:p>
    <w:p w:rsidR="004B5CAC" w:rsidRDefault="001A39A7">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（4）如我方成交，我方将在法律规定的期限内与你方签订合同，按照竞争性磋商文件要求提交履约保证金，并在合同约定的期限内完成合同规定的全部义务。</w:t>
      </w:r>
    </w:p>
    <w:p w:rsidR="004B5CAC" w:rsidRDefault="001A39A7">
      <w:pPr>
        <w:spacing w:line="360" w:lineRule="auto"/>
        <w:ind w:left="420"/>
        <w:rPr>
          <w:rFonts w:ascii="宋体" w:hAnsi="宋体" w:cs="宋体"/>
          <w:color w:val="000000" w:themeColor="text1"/>
          <w:sz w:val="24"/>
        </w:rPr>
      </w:pPr>
      <w:r>
        <w:rPr>
          <w:rFonts w:ascii="宋体" w:hAnsi="宋体" w:cs="宋体" w:hint="eastAsia"/>
          <w:color w:val="000000" w:themeColor="text1"/>
          <w:sz w:val="24"/>
        </w:rPr>
        <w:t>2.在充分研究磋商文件的全部内容后，我方兹以：</w:t>
      </w:r>
    </w:p>
    <w:p w:rsidR="004B5CAC" w:rsidRDefault="001A39A7">
      <w:pPr>
        <w:tabs>
          <w:tab w:val="left" w:pos="5580"/>
        </w:tabs>
        <w:spacing w:line="360" w:lineRule="auto"/>
        <w:ind w:firstLine="408"/>
        <w:rPr>
          <w:rFonts w:ascii="宋体" w:hAnsi="宋体" w:cs="宋体"/>
          <w:color w:val="000000" w:themeColor="text1"/>
          <w:sz w:val="24"/>
        </w:rPr>
      </w:pPr>
      <w:r>
        <w:rPr>
          <w:rFonts w:ascii="宋体" w:hAnsi="宋体" w:cs="宋体" w:hint="eastAsia"/>
          <w:color w:val="000000" w:themeColor="text1"/>
          <w:sz w:val="24"/>
        </w:rPr>
        <w:t>人民币（小写）：</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元，人民币（大写）：</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的响应价格和按合同约定有权得到的其它金额，并严格按照合同约定，施工、竣工和交付本工程并维修其中的任何缺陷。</w:t>
      </w:r>
    </w:p>
    <w:p w:rsidR="004B5CAC" w:rsidRDefault="001A39A7">
      <w:pPr>
        <w:adjustRightInd w:val="0"/>
        <w:snapToGrid w:val="0"/>
        <w:spacing w:line="360" w:lineRule="auto"/>
        <w:ind w:firstLineChars="200" w:firstLine="480"/>
        <w:rPr>
          <w:rFonts w:ascii="宋体" w:hAnsi="宋体" w:cs="宋体"/>
          <w:color w:val="000000" w:themeColor="text1"/>
          <w:sz w:val="24"/>
          <w:shd w:val="clear" w:color="auto" w:fill="FFFFFF"/>
        </w:rPr>
      </w:pPr>
      <w:r>
        <w:rPr>
          <w:rFonts w:ascii="宋体" w:hAnsi="宋体" w:cs="宋体" w:hint="eastAsia"/>
          <w:color w:val="000000" w:themeColor="text1"/>
          <w:sz w:val="24"/>
          <w:shd w:val="clear" w:color="auto" w:fill="FFFFFF"/>
        </w:rPr>
        <w:t>在我方的上述响应报价中，包括：</w:t>
      </w:r>
    </w:p>
    <w:p w:rsidR="004B5CAC" w:rsidRDefault="001A39A7">
      <w:pPr>
        <w:adjustRightInd w:val="0"/>
        <w:snapToGrid w:val="0"/>
        <w:spacing w:line="360" w:lineRule="auto"/>
        <w:ind w:firstLineChars="200" w:firstLine="480"/>
        <w:rPr>
          <w:rFonts w:ascii="宋体" w:hAnsi="宋体" w:cs="宋体"/>
          <w:color w:val="000000" w:themeColor="text1"/>
          <w:sz w:val="24"/>
          <w:shd w:val="clear" w:color="auto" w:fill="FFFFFF"/>
        </w:rPr>
      </w:pPr>
      <w:r>
        <w:rPr>
          <w:rFonts w:ascii="宋体" w:hAnsi="宋体" w:cs="宋体" w:hint="eastAsia"/>
          <w:color w:val="000000" w:themeColor="text1"/>
          <w:sz w:val="24"/>
          <w:shd w:val="clear" w:color="auto" w:fill="FFFFFF"/>
        </w:rPr>
        <w:t>安全生产标准化措施费（含税）合计金额RMB￥：</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元</w:t>
      </w:r>
    </w:p>
    <w:p w:rsidR="004B5CAC" w:rsidRDefault="001A39A7">
      <w:pPr>
        <w:adjustRightInd w:val="0"/>
        <w:snapToGrid w:val="0"/>
        <w:spacing w:line="360" w:lineRule="auto"/>
        <w:ind w:firstLineChars="200" w:firstLine="480"/>
        <w:rPr>
          <w:rFonts w:ascii="宋体" w:hAnsi="宋体" w:cs="宋体"/>
          <w:color w:val="000000" w:themeColor="text1"/>
          <w:sz w:val="24"/>
          <w:shd w:val="clear" w:color="auto" w:fill="FFFFFF"/>
        </w:rPr>
      </w:pPr>
      <w:r>
        <w:rPr>
          <w:rFonts w:ascii="宋体" w:hAnsi="宋体" w:cs="宋体" w:hint="eastAsia"/>
          <w:color w:val="000000" w:themeColor="text1"/>
          <w:sz w:val="24"/>
          <w:shd w:val="clear" w:color="auto" w:fill="FFFFFF"/>
        </w:rPr>
        <w:t>建筑垃圾运输处置费（含税）RMB￥：</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元</w:t>
      </w:r>
    </w:p>
    <w:p w:rsidR="004B5CAC" w:rsidRDefault="001A39A7">
      <w:pPr>
        <w:adjustRightInd w:val="0"/>
        <w:snapToGrid w:val="0"/>
        <w:spacing w:line="360" w:lineRule="auto"/>
        <w:ind w:firstLineChars="200" w:firstLine="480"/>
        <w:rPr>
          <w:rFonts w:ascii="宋体" w:hAnsi="宋体" w:cs="宋体"/>
          <w:color w:val="000000" w:themeColor="text1"/>
          <w:sz w:val="24"/>
          <w:shd w:val="clear" w:color="auto" w:fill="FFFFFF"/>
        </w:rPr>
      </w:pPr>
      <w:r>
        <w:rPr>
          <w:rFonts w:ascii="宋体" w:hAnsi="宋体" w:cs="宋体" w:hint="eastAsia"/>
          <w:color w:val="000000" w:themeColor="text1"/>
          <w:sz w:val="24"/>
          <w:shd w:val="clear" w:color="auto" w:fill="FFFFFF"/>
        </w:rPr>
        <w:t>农民工工伤保险费（含税）RMB￥：</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元</w:t>
      </w:r>
    </w:p>
    <w:p w:rsidR="004B5CAC" w:rsidRDefault="001A39A7">
      <w:pPr>
        <w:adjustRightInd w:val="0"/>
        <w:snapToGrid w:val="0"/>
        <w:spacing w:line="360" w:lineRule="auto"/>
        <w:ind w:firstLineChars="200" w:firstLine="480"/>
        <w:rPr>
          <w:rFonts w:ascii="宋体" w:hAnsi="宋体" w:cs="宋体"/>
          <w:color w:val="000000" w:themeColor="text1"/>
          <w:sz w:val="24"/>
          <w:shd w:val="clear" w:color="auto" w:fill="FFFFFF"/>
        </w:rPr>
      </w:pPr>
      <w:r>
        <w:rPr>
          <w:rFonts w:ascii="宋体" w:hAnsi="宋体" w:cs="宋体" w:hint="eastAsia"/>
          <w:color w:val="000000" w:themeColor="text1"/>
          <w:sz w:val="24"/>
          <w:shd w:val="clear" w:color="auto" w:fill="FFFFFF"/>
        </w:rPr>
        <w:t>暂列金额（不包括计日工部分）（含税）合计金额RMB￥：</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元</w:t>
      </w:r>
    </w:p>
    <w:p w:rsidR="004B5CAC" w:rsidRDefault="001A39A7">
      <w:pPr>
        <w:adjustRightInd w:val="0"/>
        <w:snapToGrid w:val="0"/>
        <w:spacing w:line="360" w:lineRule="auto"/>
        <w:ind w:firstLineChars="200" w:firstLine="480"/>
        <w:jc w:val="left"/>
        <w:rPr>
          <w:rFonts w:ascii="宋体" w:hAnsi="宋体" w:cs="宋体"/>
          <w:color w:val="000000" w:themeColor="text1"/>
          <w:sz w:val="24"/>
          <w:shd w:val="clear" w:color="auto" w:fill="FFFFFF"/>
        </w:rPr>
      </w:pPr>
      <w:r>
        <w:rPr>
          <w:rFonts w:ascii="宋体" w:hAnsi="宋体" w:cs="宋体" w:hint="eastAsia"/>
          <w:color w:val="000000" w:themeColor="text1"/>
          <w:sz w:val="24"/>
          <w:shd w:val="clear" w:color="auto" w:fill="FFFFFF"/>
        </w:rPr>
        <w:t>专业工程暂估价（含税）合计金额RMB￥：</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元</w:t>
      </w:r>
    </w:p>
    <w:p w:rsidR="004B5CAC" w:rsidRDefault="001A39A7">
      <w:pPr>
        <w:tabs>
          <w:tab w:val="left" w:pos="5580"/>
        </w:tabs>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shd w:val="clear" w:color="auto" w:fill="FFFFFF"/>
        </w:rPr>
        <w:t>如果我方成交，我方保证在</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年</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月</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日或按照合同约定的开工日期开始本工程的施工，</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天（日历日）内竣工，并确保工程质量达到</w:t>
      </w:r>
      <w:r>
        <w:rPr>
          <w:rFonts w:ascii="宋体" w:hAnsi="宋体" w:cs="宋体" w:hint="eastAsia"/>
          <w:color w:val="000000" w:themeColor="text1"/>
          <w:sz w:val="24"/>
          <w:u w:val="single"/>
          <w:shd w:val="clear" w:color="auto" w:fill="FFFFFF"/>
        </w:rPr>
        <w:t xml:space="preserve">    </w:t>
      </w:r>
      <w:r>
        <w:rPr>
          <w:rFonts w:ascii="宋体" w:hAnsi="宋体" w:cs="宋体" w:hint="eastAsia"/>
          <w:color w:val="000000" w:themeColor="text1"/>
          <w:sz w:val="24"/>
          <w:shd w:val="clear" w:color="auto" w:fill="FFFFFF"/>
        </w:rPr>
        <w:t>标准</w:t>
      </w:r>
      <w:r>
        <w:rPr>
          <w:rFonts w:ascii="宋体" w:hAnsi="宋体" w:cs="宋体" w:hint="eastAsia"/>
          <w:color w:val="000000" w:themeColor="text1"/>
          <w:sz w:val="24"/>
        </w:rPr>
        <w:t>，确保施工现场安全生产标准化管理目标达到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等级</w:t>
      </w:r>
      <w:r>
        <w:rPr>
          <w:rFonts w:ascii="宋体" w:hAnsi="宋体" w:cs="宋体" w:hint="eastAsia"/>
          <w:color w:val="000000" w:themeColor="text1"/>
          <w:sz w:val="24"/>
          <w:shd w:val="clear" w:color="auto" w:fill="FFFFFF"/>
        </w:rPr>
        <w:t>。</w:t>
      </w:r>
      <w:r>
        <w:rPr>
          <w:rFonts w:ascii="宋体" w:hAnsi="宋体" w:cs="宋体" w:hint="eastAsia"/>
          <w:color w:val="000000" w:themeColor="text1"/>
          <w:sz w:val="24"/>
        </w:rPr>
        <w:t>我方拟派项目经理</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（姓名、证书编号），且在确定成交人时不担任其他在施建设工程项目的项目经理。</w:t>
      </w:r>
    </w:p>
    <w:p w:rsidR="004B5CAC" w:rsidRDefault="001A39A7">
      <w:pPr>
        <w:spacing w:line="360" w:lineRule="auto"/>
        <w:ind w:left="420"/>
        <w:rPr>
          <w:rFonts w:ascii="宋体" w:hAnsi="宋体" w:cs="宋体"/>
          <w:color w:val="000000" w:themeColor="text1"/>
          <w:sz w:val="24"/>
        </w:rPr>
      </w:pPr>
      <w:r>
        <w:rPr>
          <w:rFonts w:ascii="宋体" w:hAnsi="宋体" w:cs="宋体" w:hint="eastAsia"/>
          <w:color w:val="000000" w:themeColor="text1"/>
          <w:sz w:val="24"/>
        </w:rPr>
        <w:t>3.其他补充条款（如有）：______。</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与本磋商有关的一切正式往来信函请寄：</w:t>
      </w:r>
    </w:p>
    <w:p w:rsidR="004B5CAC" w:rsidRDefault="001A39A7">
      <w:pPr>
        <w:tabs>
          <w:tab w:val="left" w:pos="5580"/>
        </w:tabs>
        <w:spacing w:line="360" w:lineRule="auto"/>
        <w:ind w:left="420"/>
        <w:rPr>
          <w:rFonts w:ascii="宋体" w:hAnsi="宋体" w:cs="宋体"/>
          <w:color w:val="000000" w:themeColor="text1"/>
          <w:sz w:val="24"/>
          <w:szCs w:val="20"/>
        </w:rPr>
      </w:pPr>
      <w:r>
        <w:rPr>
          <w:rFonts w:ascii="宋体" w:hAnsi="宋体" w:cs="宋体" w:hint="eastAsia"/>
          <w:color w:val="000000" w:themeColor="text1"/>
          <w:sz w:val="24"/>
          <w:szCs w:val="20"/>
        </w:rPr>
        <w:t>地址</w:t>
      </w:r>
      <w:r>
        <w:rPr>
          <w:rFonts w:ascii="宋体" w:hAnsi="宋体" w:cs="宋体" w:hint="eastAsia"/>
          <w:color w:val="000000" w:themeColor="text1"/>
          <w:sz w:val="24"/>
          <w:u w:val="single"/>
        </w:rPr>
        <w:t xml:space="preserve">              </w:t>
      </w:r>
      <w:r>
        <w:rPr>
          <w:rFonts w:ascii="宋体" w:hAnsi="宋体" w:cs="宋体" w:hint="eastAsia"/>
          <w:color w:val="000000" w:themeColor="text1"/>
          <w:sz w:val="24"/>
          <w:szCs w:val="20"/>
        </w:rPr>
        <w:t xml:space="preserve">      传   真</w:t>
      </w:r>
      <w:r>
        <w:rPr>
          <w:rFonts w:ascii="宋体" w:hAnsi="宋体" w:cs="宋体" w:hint="eastAsia"/>
          <w:color w:val="000000" w:themeColor="text1"/>
          <w:sz w:val="24"/>
          <w:u w:val="single"/>
        </w:rPr>
        <w:t xml:space="preserve">              </w:t>
      </w:r>
    </w:p>
    <w:p w:rsidR="004B5CAC" w:rsidRDefault="001A39A7">
      <w:pPr>
        <w:tabs>
          <w:tab w:val="left" w:pos="5580"/>
        </w:tabs>
        <w:spacing w:line="360" w:lineRule="auto"/>
        <w:ind w:left="420"/>
        <w:rPr>
          <w:rFonts w:ascii="宋体" w:hAnsi="宋体" w:cs="宋体"/>
          <w:color w:val="000000" w:themeColor="text1"/>
          <w:sz w:val="24"/>
          <w:szCs w:val="20"/>
        </w:rPr>
      </w:pPr>
      <w:r>
        <w:rPr>
          <w:rFonts w:ascii="宋体" w:hAnsi="宋体" w:cs="宋体" w:hint="eastAsia"/>
          <w:color w:val="000000" w:themeColor="text1"/>
          <w:sz w:val="24"/>
          <w:szCs w:val="20"/>
        </w:rPr>
        <w:t>电话</w:t>
      </w:r>
      <w:r>
        <w:rPr>
          <w:rFonts w:ascii="宋体" w:hAnsi="宋体" w:cs="宋体" w:hint="eastAsia"/>
          <w:color w:val="000000" w:themeColor="text1"/>
          <w:sz w:val="24"/>
          <w:u w:val="single"/>
        </w:rPr>
        <w:t xml:space="preserve">              </w:t>
      </w:r>
      <w:r>
        <w:rPr>
          <w:rFonts w:ascii="宋体" w:hAnsi="宋体" w:cs="宋体" w:hint="eastAsia"/>
          <w:color w:val="000000" w:themeColor="text1"/>
          <w:sz w:val="24"/>
          <w:szCs w:val="20"/>
        </w:rPr>
        <w:t xml:space="preserve">      电子函件</w:t>
      </w:r>
      <w:r>
        <w:rPr>
          <w:rFonts w:ascii="宋体" w:hAnsi="宋体" w:cs="宋体" w:hint="eastAsia"/>
          <w:color w:val="000000" w:themeColor="text1"/>
          <w:sz w:val="24"/>
          <w:u w:val="single"/>
        </w:rPr>
        <w:t xml:space="preserve">              </w:t>
      </w:r>
    </w:p>
    <w:p w:rsidR="004B5CAC" w:rsidRDefault="004B5CAC">
      <w:pPr>
        <w:autoSpaceDE w:val="0"/>
        <w:autoSpaceDN w:val="0"/>
        <w:adjustRightInd w:val="0"/>
        <w:snapToGrid w:val="0"/>
        <w:spacing w:before="25" w:after="25" w:line="360" w:lineRule="auto"/>
        <w:ind w:right="360" w:firstLineChars="150" w:firstLine="360"/>
        <w:rPr>
          <w:rFonts w:ascii="宋体" w:hAnsi="宋体" w:cs="宋体"/>
          <w:color w:val="000000" w:themeColor="text1"/>
          <w:sz w:val="24"/>
        </w:rPr>
      </w:pPr>
    </w:p>
    <w:p w:rsidR="004B5CAC" w:rsidRDefault="001A39A7">
      <w:pPr>
        <w:autoSpaceDE w:val="0"/>
        <w:autoSpaceDN w:val="0"/>
        <w:adjustRightInd w:val="0"/>
        <w:snapToGrid w:val="0"/>
        <w:spacing w:before="25" w:after="25" w:line="360" w:lineRule="auto"/>
        <w:ind w:right="360" w:firstLineChars="150" w:firstLine="360"/>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p>
    <w:p w:rsidR="004B5CAC" w:rsidRDefault="001A39A7">
      <w:pPr>
        <w:tabs>
          <w:tab w:val="left" w:pos="5580"/>
        </w:tabs>
        <w:spacing w:line="360" w:lineRule="auto"/>
        <w:ind w:firstLineChars="150" w:firstLine="360"/>
        <w:rPr>
          <w:rFonts w:ascii="宋体" w:hAnsi="宋体" w:cs="宋体"/>
          <w:color w:val="000000" w:themeColor="text1"/>
          <w:sz w:val="24"/>
          <w:szCs w:val="20"/>
        </w:rPr>
      </w:pPr>
      <w:r>
        <w:rPr>
          <w:rFonts w:ascii="宋体" w:hAnsi="宋体" w:cs="宋体" w:hint="eastAsia"/>
          <w:color w:val="000000" w:themeColor="text1"/>
          <w:sz w:val="24"/>
          <w:szCs w:val="20"/>
        </w:rPr>
        <w:t xml:space="preserve">日期：____年____月____日  </w:t>
      </w:r>
    </w:p>
    <w:p w:rsidR="004B5CAC" w:rsidRDefault="001A39A7">
      <w:pPr>
        <w:rPr>
          <w:rFonts w:ascii="宋体" w:hAnsi="宋体" w:cs="宋体"/>
          <w:color w:val="000000" w:themeColor="text1"/>
          <w:sz w:val="24"/>
        </w:rPr>
      </w:pPr>
      <w:bookmarkStart w:id="1195" w:name="_Hlt520356243"/>
      <w:bookmarkStart w:id="1196" w:name="_Hlt520355938"/>
      <w:bookmarkStart w:id="1197" w:name="_Toc305158825"/>
      <w:bookmarkStart w:id="1198" w:name="_Toc226309801"/>
      <w:bookmarkStart w:id="1199" w:name="_Toc305158899"/>
      <w:bookmarkStart w:id="1200" w:name="_Toc226965747"/>
      <w:bookmarkStart w:id="1201" w:name="_Toc127151557"/>
      <w:bookmarkStart w:id="1202" w:name="_Toc520356218"/>
      <w:bookmarkStart w:id="1203" w:name="_Toc226337253"/>
      <w:bookmarkStart w:id="1204" w:name="_Toc480942350"/>
      <w:bookmarkStart w:id="1205" w:name="_Toc142311059"/>
      <w:bookmarkStart w:id="1206" w:name="_Toc150480795"/>
      <w:bookmarkStart w:id="1207" w:name="_Toc265228395"/>
      <w:bookmarkStart w:id="1208" w:name="_Toc195842922"/>
      <w:bookmarkStart w:id="1209" w:name="_Toc226965830"/>
      <w:bookmarkStart w:id="1210" w:name="_Ref467988705"/>
      <w:bookmarkStart w:id="1211" w:name="_Toc150774762"/>
      <w:bookmarkStart w:id="1212" w:name="_Toc264969247"/>
      <w:bookmarkEnd w:id="1195"/>
      <w:bookmarkEnd w:id="1196"/>
      <w:r>
        <w:rPr>
          <w:rFonts w:ascii="宋体" w:hAnsi="宋体" w:cs="宋体" w:hint="eastAsia"/>
          <w:color w:val="000000" w:themeColor="text1"/>
          <w:sz w:val="24"/>
        </w:rPr>
        <w:br w:type="page"/>
      </w: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6  授权委托书（实质性格式）</w:t>
      </w:r>
    </w:p>
    <w:p w:rsidR="004B5CAC" w:rsidRDefault="001A39A7">
      <w:pPr>
        <w:autoSpaceDE w:val="0"/>
        <w:autoSpaceDN w:val="0"/>
        <w:adjustRightInd w:val="0"/>
        <w:snapToGri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授权委托书</w:t>
      </w:r>
    </w:p>
    <w:p w:rsidR="004B5CAC" w:rsidRDefault="001A39A7">
      <w:pPr>
        <w:snapToGrid w:val="0"/>
        <w:spacing w:line="360" w:lineRule="auto"/>
        <w:ind w:firstLine="420"/>
        <w:rPr>
          <w:rFonts w:ascii="宋体" w:hAnsi="宋体" w:cs="宋体"/>
          <w:color w:val="000000" w:themeColor="text1"/>
          <w:sz w:val="24"/>
          <w:szCs w:val="20"/>
        </w:rPr>
      </w:pPr>
      <w:r>
        <w:rPr>
          <w:rFonts w:ascii="宋体" w:hAnsi="宋体" w:cs="宋体" w:hint="eastAsia"/>
          <w:color w:val="000000" w:themeColor="text1"/>
          <w:sz w:val="24"/>
          <w:szCs w:val="20"/>
        </w:rPr>
        <w:t>本人____（姓名）系</w:t>
      </w:r>
      <w:r>
        <w:rPr>
          <w:rFonts w:ascii="宋体" w:hAnsi="宋体" w:cs="宋体" w:hint="eastAsia"/>
          <w:color w:val="000000" w:themeColor="text1"/>
          <w:sz w:val="24"/>
          <w:u w:val="single"/>
        </w:rPr>
        <w:t xml:space="preserve">       </w:t>
      </w:r>
      <w:r>
        <w:rPr>
          <w:rFonts w:ascii="宋体" w:hAnsi="宋体" w:cs="宋体" w:hint="eastAsia"/>
          <w:color w:val="000000" w:themeColor="text1"/>
          <w:sz w:val="24"/>
          <w:szCs w:val="20"/>
        </w:rPr>
        <w:t>（供应商名称）的法定代表人（单位负责人），现委托_____（姓名）为我方代理人。代理人根据授权，以我方名义签署、澄清确认、提交、撤回、修改</w:t>
      </w:r>
      <w:r>
        <w:rPr>
          <w:rFonts w:ascii="宋体" w:hAnsi="宋体" w:cs="宋体" w:hint="eastAsia"/>
          <w:color w:val="000000" w:themeColor="text1"/>
          <w:sz w:val="24"/>
          <w:u w:val="single"/>
        </w:rPr>
        <w:t xml:space="preserve">          </w:t>
      </w:r>
      <w:r>
        <w:rPr>
          <w:rFonts w:ascii="宋体" w:hAnsi="宋体" w:cs="宋体" w:hint="eastAsia"/>
          <w:color w:val="000000" w:themeColor="text1"/>
          <w:sz w:val="24"/>
          <w:szCs w:val="20"/>
        </w:rPr>
        <w:t>（项目名称）响应文件和处理有关事宜，其法律后果由我方承担。</w:t>
      </w:r>
    </w:p>
    <w:p w:rsidR="004B5CAC" w:rsidRDefault="001A39A7">
      <w:pPr>
        <w:spacing w:line="360" w:lineRule="auto"/>
        <w:ind w:firstLine="420"/>
        <w:rPr>
          <w:rFonts w:ascii="宋体" w:hAnsi="宋体" w:cs="宋体"/>
          <w:color w:val="000000" w:themeColor="text1"/>
          <w:sz w:val="24"/>
          <w:szCs w:val="20"/>
        </w:rPr>
      </w:pPr>
      <w:r>
        <w:rPr>
          <w:rFonts w:ascii="宋体" w:hAnsi="宋体" w:cs="宋体" w:hint="eastAsia"/>
          <w:color w:val="000000" w:themeColor="text1"/>
          <w:sz w:val="24"/>
          <w:szCs w:val="20"/>
        </w:rPr>
        <w:t>委托期限：自本授权委托书签署之日起至响应有效期届满之日止。</w:t>
      </w:r>
    </w:p>
    <w:p w:rsidR="004B5CAC" w:rsidRDefault="001A39A7">
      <w:pPr>
        <w:spacing w:line="360" w:lineRule="auto"/>
        <w:ind w:firstLine="420"/>
        <w:rPr>
          <w:rFonts w:ascii="宋体" w:hAnsi="宋体" w:cs="宋体"/>
          <w:color w:val="000000" w:themeColor="text1"/>
          <w:sz w:val="24"/>
          <w:szCs w:val="20"/>
        </w:rPr>
      </w:pPr>
      <w:r>
        <w:rPr>
          <w:rFonts w:ascii="宋体" w:hAnsi="宋体" w:cs="宋体" w:hint="eastAsia"/>
          <w:color w:val="000000" w:themeColor="text1"/>
          <w:sz w:val="24"/>
          <w:szCs w:val="20"/>
        </w:rPr>
        <w:t>代理人无转委托权。</w:t>
      </w:r>
      <w:r>
        <w:rPr>
          <w:rFonts w:ascii="宋体" w:hAnsi="宋体" w:cs="宋体" w:hint="eastAsia"/>
          <w:color w:val="000000" w:themeColor="text1"/>
          <w:sz w:val="24"/>
          <w:szCs w:val="20"/>
        </w:rPr>
        <w:cr/>
      </w:r>
    </w:p>
    <w:p w:rsidR="004B5CAC" w:rsidRDefault="001A39A7">
      <w:pPr>
        <w:spacing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p>
    <w:p w:rsidR="004B5CAC" w:rsidRDefault="001A39A7">
      <w:pPr>
        <w:spacing w:line="360" w:lineRule="auto"/>
        <w:rPr>
          <w:rFonts w:ascii="宋体" w:hAnsi="宋体" w:cs="宋体"/>
          <w:color w:val="000000" w:themeColor="text1"/>
          <w:sz w:val="24"/>
          <w:szCs w:val="20"/>
        </w:rPr>
      </w:pPr>
      <w:r>
        <w:rPr>
          <w:rFonts w:ascii="宋体" w:hAnsi="宋体" w:cs="宋体" w:hint="eastAsia"/>
          <w:color w:val="000000" w:themeColor="text1"/>
          <w:sz w:val="24"/>
          <w:szCs w:val="20"/>
        </w:rPr>
        <w:t>法定代表人（单位负责人）（签字或盖章）：</w:t>
      </w:r>
      <w:r>
        <w:rPr>
          <w:rFonts w:ascii="宋体" w:hAnsi="宋体" w:cs="宋体" w:hint="eastAsia"/>
          <w:color w:val="000000" w:themeColor="text1"/>
          <w:sz w:val="24"/>
          <w:u w:val="single"/>
        </w:rPr>
        <w:t xml:space="preserve">            </w:t>
      </w: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委托代理人（签字</w:t>
      </w:r>
      <w:r>
        <w:rPr>
          <w:rFonts w:ascii="宋体" w:hAnsi="宋体" w:cs="宋体" w:hint="eastAsia"/>
          <w:color w:val="000000" w:themeColor="text1"/>
          <w:sz w:val="24"/>
          <w:szCs w:val="20"/>
        </w:rPr>
        <w:t>或盖章</w:t>
      </w:r>
      <w:r>
        <w:rPr>
          <w:rFonts w:ascii="宋体" w:hAnsi="宋体" w:cs="宋体" w:hint="eastAsia"/>
          <w:color w:val="000000" w:themeColor="text1"/>
          <w:sz w:val="24"/>
        </w:rPr>
        <w:t>）：</w:t>
      </w:r>
      <w:r>
        <w:rPr>
          <w:rFonts w:ascii="宋体" w:hAnsi="宋体" w:cs="宋体" w:hint="eastAsia"/>
          <w:color w:val="000000" w:themeColor="text1"/>
          <w:sz w:val="24"/>
          <w:u w:val="single"/>
        </w:rPr>
        <w:t xml:space="preserve">            </w:t>
      </w:r>
      <w:r>
        <w:rPr>
          <w:rFonts w:ascii="宋体" w:hAnsi="宋体" w:cs="宋体" w:hint="eastAsia"/>
          <w:color w:val="000000" w:themeColor="text1"/>
          <w:sz w:val="24"/>
          <w:lang w:val="zh-CN"/>
        </w:rPr>
        <w:t xml:space="preserve">        </w:t>
      </w: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日期：</w:t>
      </w:r>
      <w:r>
        <w:rPr>
          <w:rFonts w:ascii="宋体" w:hAnsi="宋体" w:cs="宋体" w:hint="eastAsia"/>
          <w:color w:val="000000" w:themeColor="text1"/>
          <w:sz w:val="24"/>
          <w:szCs w:val="20"/>
        </w:rPr>
        <w:t>____</w:t>
      </w:r>
      <w:r>
        <w:rPr>
          <w:rFonts w:ascii="宋体" w:hAnsi="宋体" w:cs="宋体" w:hint="eastAsia"/>
          <w:color w:val="000000" w:themeColor="text1"/>
          <w:sz w:val="24"/>
        </w:rPr>
        <w:t>年</w:t>
      </w:r>
      <w:r>
        <w:rPr>
          <w:rFonts w:ascii="宋体" w:hAnsi="宋体" w:cs="宋体" w:hint="eastAsia"/>
          <w:color w:val="000000" w:themeColor="text1"/>
          <w:sz w:val="24"/>
          <w:szCs w:val="20"/>
        </w:rPr>
        <w:t>____</w:t>
      </w:r>
      <w:r>
        <w:rPr>
          <w:rFonts w:ascii="宋体" w:hAnsi="宋体" w:cs="宋体" w:hint="eastAsia"/>
          <w:color w:val="000000" w:themeColor="text1"/>
          <w:sz w:val="24"/>
        </w:rPr>
        <w:t>月</w:t>
      </w:r>
      <w:r>
        <w:rPr>
          <w:rFonts w:ascii="宋体" w:hAnsi="宋体" w:cs="宋体" w:hint="eastAsia"/>
          <w:color w:val="000000" w:themeColor="text1"/>
          <w:sz w:val="24"/>
          <w:szCs w:val="20"/>
        </w:rPr>
        <w:t>____</w:t>
      </w:r>
      <w:r>
        <w:rPr>
          <w:rFonts w:ascii="宋体" w:hAnsi="宋体" w:cs="宋体" w:hint="eastAsia"/>
          <w:color w:val="000000" w:themeColor="text1"/>
          <w:sz w:val="24"/>
        </w:rPr>
        <w:t>日</w:t>
      </w:r>
    </w:p>
    <w:p w:rsidR="004B5CAC" w:rsidRDefault="004B5CAC">
      <w:pPr>
        <w:tabs>
          <w:tab w:val="left" w:pos="5580"/>
        </w:tabs>
        <w:spacing w:line="360" w:lineRule="auto"/>
        <w:ind w:firstLineChars="200" w:firstLine="480"/>
        <w:rPr>
          <w:rFonts w:ascii="宋体" w:hAnsi="宋体" w:cs="宋体"/>
          <w:color w:val="000000" w:themeColor="text1"/>
          <w:sz w:val="24"/>
          <w:szCs w:val="20"/>
        </w:rPr>
      </w:pPr>
    </w:p>
    <w:p w:rsidR="004B5CAC" w:rsidRDefault="001A39A7">
      <w:pPr>
        <w:tabs>
          <w:tab w:val="left" w:pos="5580"/>
        </w:tabs>
        <w:spacing w:line="360" w:lineRule="auto"/>
        <w:rPr>
          <w:rFonts w:ascii="宋体" w:hAnsi="宋体" w:cs="宋体"/>
          <w:color w:val="000000" w:themeColor="text1"/>
          <w:sz w:val="24"/>
          <w:szCs w:val="20"/>
        </w:rPr>
      </w:pPr>
      <w:r>
        <w:rPr>
          <w:rFonts w:ascii="宋体" w:hAnsi="宋体" w:cs="宋体" w:hint="eastAsia"/>
          <w:color w:val="000000" w:themeColor="text1"/>
          <w:sz w:val="24"/>
          <w:szCs w:val="20"/>
        </w:rPr>
        <w:t>附：法定代表人及委托代理人身份证明文件复印件：</w:t>
      </w:r>
    </w:p>
    <w:tbl>
      <w:tblPr>
        <w:tblStyle w:val="afa"/>
        <w:tblW w:w="0" w:type="auto"/>
        <w:jc w:val="center"/>
        <w:tblLook w:val="04A0" w:firstRow="1" w:lastRow="0" w:firstColumn="1" w:lastColumn="0" w:noHBand="0" w:noVBand="1"/>
      </w:tblPr>
      <w:tblGrid>
        <w:gridCol w:w="8296"/>
      </w:tblGrid>
      <w:tr w:rsidR="004B5CAC">
        <w:trPr>
          <w:trHeight w:val="2349"/>
          <w:jc w:val="center"/>
        </w:trPr>
        <w:tc>
          <w:tcPr>
            <w:tcW w:w="8296" w:type="dxa"/>
          </w:tcPr>
          <w:p w:rsidR="004B5CAC" w:rsidRDefault="004B5CAC">
            <w:pPr>
              <w:tabs>
                <w:tab w:val="left" w:pos="5580"/>
              </w:tabs>
              <w:spacing w:line="360" w:lineRule="auto"/>
              <w:rPr>
                <w:rFonts w:ascii="宋体" w:hAnsi="宋体" w:cs="宋体"/>
                <w:color w:val="000000" w:themeColor="text1"/>
                <w:sz w:val="24"/>
                <w:szCs w:val="20"/>
              </w:rPr>
            </w:pPr>
          </w:p>
        </w:tc>
      </w:tr>
    </w:tbl>
    <w:p w:rsidR="004B5CAC" w:rsidRDefault="001A39A7">
      <w:pPr>
        <w:tabs>
          <w:tab w:val="left" w:pos="5580"/>
        </w:tabs>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说明：</w:t>
      </w:r>
    </w:p>
    <w:p w:rsidR="004B5CAC" w:rsidRDefault="001A39A7">
      <w:pPr>
        <w:tabs>
          <w:tab w:val="left" w:pos="5580"/>
        </w:tabs>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1.若供应商为事业单位或其他组织或分支机构，则法定代表人（单位负责人）处的签署人可为单位负责人。</w:t>
      </w:r>
    </w:p>
    <w:p w:rsidR="004B5CAC" w:rsidRDefault="001A39A7">
      <w:pPr>
        <w:tabs>
          <w:tab w:val="left" w:pos="5580"/>
        </w:tabs>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2.若响应文件中签字之处均为法定代表人（单位负责人）本人签署，则可不提供本《授权委托书》，但须提供《法定代表人（单位负责人）身份证明》；否则，不需要提供《法定代表人（单位负责人）身份证明》。</w:t>
      </w:r>
    </w:p>
    <w:p w:rsidR="004B5CAC" w:rsidRDefault="001A39A7">
      <w:pPr>
        <w:tabs>
          <w:tab w:val="left" w:pos="5580"/>
        </w:tabs>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3.供应商为自然人的情形，可不提供本《授权委托书》。</w:t>
      </w:r>
    </w:p>
    <w:p w:rsidR="004B5CAC" w:rsidRDefault="001A39A7">
      <w:pPr>
        <w:tabs>
          <w:tab w:val="left" w:pos="5580"/>
        </w:tabs>
        <w:spacing w:line="360" w:lineRule="auto"/>
        <w:jc w:val="left"/>
        <w:rPr>
          <w:rFonts w:ascii="宋体" w:hAnsi="宋体" w:cs="宋体"/>
          <w:color w:val="000000" w:themeColor="text1"/>
          <w:sz w:val="30"/>
          <w:szCs w:val="30"/>
        </w:rPr>
      </w:pPr>
      <w:r>
        <w:rPr>
          <w:rFonts w:ascii="宋体" w:hAnsi="宋体" w:cs="宋体" w:hint="eastAsia"/>
          <w:color w:val="000000" w:themeColor="text1"/>
          <w:sz w:val="24"/>
          <w:szCs w:val="20"/>
        </w:rPr>
        <w:t>4.供应商应随本《授权委托书》同时提供法定代表人（单位负责人）及委托代理人的有效的身份证、护照等身份证明文件复印件。提供身份证的，应同时提供身份证</w:t>
      </w:r>
      <w:r>
        <w:rPr>
          <w:rFonts w:ascii="宋体" w:hAnsi="宋体" w:cs="宋体" w:hint="eastAsia"/>
          <w:b/>
          <w:color w:val="000000" w:themeColor="text1"/>
          <w:sz w:val="24"/>
          <w:szCs w:val="20"/>
        </w:rPr>
        <w:t>双面</w:t>
      </w:r>
      <w:r>
        <w:rPr>
          <w:rFonts w:ascii="宋体" w:hAnsi="宋体" w:cs="宋体" w:hint="eastAsia"/>
          <w:color w:val="000000" w:themeColor="text1"/>
          <w:sz w:val="24"/>
          <w:szCs w:val="20"/>
        </w:rPr>
        <w:t>复印件。</w:t>
      </w:r>
    </w:p>
    <w:p w:rsidR="004B5CAC" w:rsidRDefault="001A39A7">
      <w:pPr>
        <w:autoSpaceDE w:val="0"/>
        <w:autoSpaceDN w:val="0"/>
        <w:adjustRightInd w:val="0"/>
        <w:snapToGri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lastRenderedPageBreak/>
        <w:t>法定代表人（单位负责人）身份证明</w:t>
      </w:r>
    </w:p>
    <w:p w:rsidR="004B5CAC" w:rsidRDefault="004B5CAC">
      <w:pPr>
        <w:kinsoku w:val="0"/>
        <w:overflowPunct w:val="0"/>
        <w:adjustRightInd w:val="0"/>
        <w:snapToGrid w:val="0"/>
        <w:spacing w:line="360" w:lineRule="auto"/>
        <w:rPr>
          <w:rFonts w:ascii="宋体" w:hAnsi="宋体" w:cs="宋体"/>
          <w:color w:val="000000" w:themeColor="text1"/>
          <w:sz w:val="20"/>
          <w:szCs w:val="20"/>
        </w:rPr>
      </w:pPr>
    </w:p>
    <w:p w:rsidR="004B5CAC" w:rsidRDefault="001A39A7">
      <w:pPr>
        <w:tabs>
          <w:tab w:val="left" w:pos="5580"/>
        </w:tabs>
        <w:adjustRightInd w:val="0"/>
        <w:snapToGrid w:val="0"/>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szCs w:val="20"/>
        </w:rPr>
        <w:t>____</w:t>
      </w:r>
      <w:r>
        <w:rPr>
          <w:rFonts w:ascii="宋体" w:hAnsi="宋体" w:cs="宋体" w:hint="eastAsia"/>
          <w:color w:val="000000" w:themeColor="text1"/>
          <w:sz w:val="24"/>
        </w:rPr>
        <w:t>（采购人或采购代理机构）</w:t>
      </w:r>
    </w:p>
    <w:p w:rsidR="004B5CAC" w:rsidRDefault="001A39A7">
      <w:pPr>
        <w:pStyle w:val="af"/>
        <w:tabs>
          <w:tab w:val="left" w:pos="2412"/>
          <w:tab w:val="left" w:pos="3883"/>
          <w:tab w:val="left" w:pos="5352"/>
          <w:tab w:val="left" w:pos="6821"/>
        </w:tabs>
        <w:kinsoku w:val="0"/>
        <w:overflowPunct w:val="0"/>
        <w:adjustRightInd w:val="0"/>
        <w:snapToGrid w:val="0"/>
        <w:spacing w:before="0" w:line="360" w:lineRule="auto"/>
        <w:ind w:firstLineChars="200" w:firstLine="480"/>
        <w:rPr>
          <w:rFonts w:cs="宋体"/>
          <w:color w:val="000000" w:themeColor="text1"/>
        </w:rPr>
      </w:pPr>
      <w:r>
        <w:rPr>
          <w:rFonts w:cs="宋体" w:hint="eastAsia"/>
          <w:color w:val="000000" w:themeColor="text1"/>
        </w:rPr>
        <w:t>兹证明，</w:t>
      </w:r>
    </w:p>
    <w:p w:rsidR="004B5CAC" w:rsidRDefault="001A39A7">
      <w:pPr>
        <w:pStyle w:val="af"/>
        <w:tabs>
          <w:tab w:val="left" w:pos="1690"/>
          <w:tab w:val="left" w:pos="3400"/>
          <w:tab w:val="left" w:pos="5110"/>
          <w:tab w:val="left" w:pos="6821"/>
        </w:tabs>
        <w:kinsoku w:val="0"/>
        <w:overflowPunct w:val="0"/>
        <w:adjustRightInd w:val="0"/>
        <w:snapToGrid w:val="0"/>
        <w:spacing w:before="0" w:line="360" w:lineRule="auto"/>
        <w:rPr>
          <w:rFonts w:cs="宋体"/>
          <w:color w:val="000000" w:themeColor="text1"/>
        </w:rPr>
      </w:pPr>
      <w:r>
        <w:rPr>
          <w:rFonts w:cs="宋体" w:hint="eastAsia"/>
          <w:color w:val="000000" w:themeColor="text1"/>
        </w:rPr>
        <w:t>姓名：</w:t>
      </w:r>
      <w:r>
        <w:rPr>
          <w:rFonts w:cs="宋体" w:hint="eastAsia"/>
          <w:color w:val="000000" w:themeColor="text1"/>
          <w:szCs w:val="20"/>
        </w:rPr>
        <w:t>____</w:t>
      </w:r>
      <w:r>
        <w:rPr>
          <w:rFonts w:cs="宋体" w:hint="eastAsia"/>
          <w:color w:val="000000" w:themeColor="text1"/>
        </w:rPr>
        <w:t>性别：</w:t>
      </w:r>
      <w:r>
        <w:rPr>
          <w:rFonts w:cs="宋体" w:hint="eastAsia"/>
          <w:color w:val="000000" w:themeColor="text1"/>
          <w:szCs w:val="20"/>
        </w:rPr>
        <w:t>____</w:t>
      </w:r>
      <w:r>
        <w:rPr>
          <w:rFonts w:cs="宋体" w:hint="eastAsia"/>
          <w:color w:val="000000" w:themeColor="text1"/>
        </w:rPr>
        <w:t>年龄：</w:t>
      </w:r>
      <w:r>
        <w:rPr>
          <w:rFonts w:cs="宋体" w:hint="eastAsia"/>
          <w:color w:val="000000" w:themeColor="text1"/>
          <w:szCs w:val="20"/>
        </w:rPr>
        <w:t>____</w:t>
      </w:r>
      <w:r>
        <w:rPr>
          <w:rFonts w:cs="宋体" w:hint="eastAsia"/>
          <w:color w:val="000000" w:themeColor="text1"/>
        </w:rPr>
        <w:t>职务：</w:t>
      </w:r>
      <w:r>
        <w:rPr>
          <w:rFonts w:cs="宋体" w:hint="eastAsia"/>
          <w:color w:val="000000" w:themeColor="text1"/>
          <w:szCs w:val="20"/>
        </w:rPr>
        <w:t>____</w:t>
      </w:r>
    </w:p>
    <w:p w:rsidR="004B5CAC" w:rsidRDefault="004B5CAC">
      <w:pPr>
        <w:pStyle w:val="af"/>
        <w:tabs>
          <w:tab w:val="left" w:pos="2412"/>
          <w:tab w:val="left" w:pos="3883"/>
          <w:tab w:val="left" w:pos="5352"/>
          <w:tab w:val="left" w:pos="6821"/>
        </w:tabs>
        <w:kinsoku w:val="0"/>
        <w:overflowPunct w:val="0"/>
        <w:spacing w:line="335" w:lineRule="exact"/>
        <w:rPr>
          <w:rFonts w:cs="宋体"/>
          <w:color w:val="000000" w:themeColor="text1"/>
        </w:rPr>
      </w:pPr>
    </w:p>
    <w:p w:rsidR="004B5CAC" w:rsidRDefault="001A39A7">
      <w:pPr>
        <w:pStyle w:val="af"/>
        <w:tabs>
          <w:tab w:val="clear" w:pos="567"/>
          <w:tab w:val="left" w:pos="2250"/>
          <w:tab w:val="left" w:pos="2412"/>
          <w:tab w:val="left" w:pos="3883"/>
          <w:tab w:val="left" w:pos="5352"/>
          <w:tab w:val="left" w:pos="6821"/>
        </w:tabs>
        <w:kinsoku w:val="0"/>
        <w:overflowPunct w:val="0"/>
        <w:spacing w:line="335" w:lineRule="exact"/>
        <w:rPr>
          <w:rFonts w:cs="宋体"/>
          <w:color w:val="000000" w:themeColor="text1"/>
        </w:rPr>
      </w:pPr>
      <w:r>
        <w:rPr>
          <w:rFonts w:cs="宋体" w:hint="eastAsia"/>
          <w:color w:val="000000" w:themeColor="text1"/>
        </w:rPr>
        <w:t>系</w:t>
      </w:r>
      <w:r>
        <w:rPr>
          <w:rFonts w:cs="宋体" w:hint="eastAsia"/>
          <w:color w:val="000000" w:themeColor="text1"/>
          <w:szCs w:val="20"/>
        </w:rPr>
        <w:t>__________</w:t>
      </w:r>
      <w:r>
        <w:rPr>
          <w:rFonts w:cs="宋体" w:hint="eastAsia"/>
          <w:color w:val="000000" w:themeColor="text1"/>
        </w:rPr>
        <w:t>（供应商名称）的法定代表人（单位负责人）。</w:t>
      </w:r>
    </w:p>
    <w:p w:rsidR="004B5CAC" w:rsidRDefault="004B5CAC">
      <w:pPr>
        <w:pStyle w:val="af"/>
        <w:tabs>
          <w:tab w:val="left" w:pos="2412"/>
          <w:tab w:val="left" w:pos="3883"/>
          <w:tab w:val="left" w:pos="5352"/>
          <w:tab w:val="left" w:pos="6821"/>
        </w:tabs>
        <w:kinsoku w:val="0"/>
        <w:overflowPunct w:val="0"/>
        <w:spacing w:line="335" w:lineRule="exact"/>
        <w:rPr>
          <w:rFonts w:cs="宋体"/>
          <w:color w:val="000000" w:themeColor="text1"/>
        </w:rPr>
      </w:pPr>
    </w:p>
    <w:p w:rsidR="004B5CAC" w:rsidRDefault="004B5CAC">
      <w:pPr>
        <w:pStyle w:val="af"/>
        <w:tabs>
          <w:tab w:val="left" w:pos="2412"/>
          <w:tab w:val="left" w:pos="3883"/>
          <w:tab w:val="left" w:pos="5352"/>
          <w:tab w:val="left" w:pos="6821"/>
        </w:tabs>
        <w:kinsoku w:val="0"/>
        <w:overflowPunct w:val="0"/>
        <w:spacing w:line="335" w:lineRule="exact"/>
        <w:rPr>
          <w:rFonts w:cs="宋体"/>
          <w:color w:val="000000" w:themeColor="text1"/>
        </w:rPr>
      </w:pPr>
    </w:p>
    <w:p w:rsidR="004B5CAC" w:rsidRDefault="001A39A7">
      <w:pPr>
        <w:pStyle w:val="af"/>
        <w:kinsoku w:val="0"/>
        <w:overflowPunct w:val="0"/>
        <w:spacing w:line="583" w:lineRule="auto"/>
        <w:ind w:right="-46"/>
        <w:rPr>
          <w:rFonts w:cs="宋体"/>
          <w:color w:val="000000" w:themeColor="text1"/>
          <w:szCs w:val="20"/>
        </w:rPr>
      </w:pPr>
      <w:r>
        <w:rPr>
          <w:rFonts w:cs="宋体" w:hint="eastAsia"/>
          <w:color w:val="000000" w:themeColor="text1"/>
          <w:szCs w:val="20"/>
        </w:rPr>
        <w:t>附：法定代表人（单位负责人）身份证、护照等身份证明文件复印件：</w:t>
      </w:r>
    </w:p>
    <w:tbl>
      <w:tblPr>
        <w:tblStyle w:val="afa"/>
        <w:tblW w:w="0" w:type="auto"/>
        <w:tblLook w:val="04A0" w:firstRow="1" w:lastRow="0" w:firstColumn="1" w:lastColumn="0" w:noHBand="0" w:noVBand="1"/>
      </w:tblPr>
      <w:tblGrid>
        <w:gridCol w:w="9062"/>
      </w:tblGrid>
      <w:tr w:rsidR="004B5CAC">
        <w:trPr>
          <w:trHeight w:val="2267"/>
        </w:trPr>
        <w:tc>
          <w:tcPr>
            <w:tcW w:w="9062" w:type="dxa"/>
          </w:tcPr>
          <w:p w:rsidR="004B5CAC" w:rsidRDefault="004B5CAC">
            <w:pPr>
              <w:pStyle w:val="af"/>
              <w:kinsoku w:val="0"/>
              <w:overflowPunct w:val="0"/>
              <w:spacing w:line="583" w:lineRule="auto"/>
              <w:ind w:right="-46"/>
              <w:rPr>
                <w:rFonts w:cs="宋体"/>
                <w:color w:val="000000" w:themeColor="text1"/>
                <w:szCs w:val="20"/>
              </w:rPr>
            </w:pPr>
          </w:p>
        </w:tc>
      </w:tr>
    </w:tbl>
    <w:p w:rsidR="004B5CAC" w:rsidRDefault="004B5CAC">
      <w:pPr>
        <w:pStyle w:val="af"/>
        <w:kinsoku w:val="0"/>
        <w:overflowPunct w:val="0"/>
        <w:spacing w:line="583" w:lineRule="auto"/>
        <w:ind w:right="4305"/>
        <w:rPr>
          <w:rFonts w:cs="宋体"/>
          <w:color w:val="000000" w:themeColor="text1"/>
        </w:rPr>
      </w:pP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rPr>
        <w:t>______</w:t>
      </w: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法定代表人（单位负责人）（签字</w:t>
      </w:r>
      <w:r>
        <w:rPr>
          <w:rFonts w:ascii="宋体" w:hAnsi="宋体" w:cs="宋体" w:hint="eastAsia"/>
          <w:color w:val="000000" w:themeColor="text1"/>
          <w:sz w:val="24"/>
          <w:szCs w:val="20"/>
        </w:rPr>
        <w:t>或盖章</w:t>
      </w:r>
      <w:r>
        <w:rPr>
          <w:rFonts w:ascii="宋体" w:hAnsi="宋体" w:cs="宋体" w:hint="eastAsia"/>
          <w:color w:val="000000" w:themeColor="text1"/>
          <w:sz w:val="24"/>
        </w:rPr>
        <w:t>）：______</w:t>
      </w: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日期：</w:t>
      </w:r>
      <w:r>
        <w:rPr>
          <w:rFonts w:ascii="宋体" w:hAnsi="宋体" w:cs="宋体" w:hint="eastAsia"/>
          <w:color w:val="000000" w:themeColor="text1"/>
          <w:sz w:val="24"/>
          <w:szCs w:val="20"/>
        </w:rPr>
        <w:t>____年____月____日</w:t>
      </w:r>
    </w:p>
    <w:p w:rsidR="004B5CAC" w:rsidRDefault="004B5CAC">
      <w:pPr>
        <w:widowControl/>
        <w:jc w:val="left"/>
        <w:rPr>
          <w:rFonts w:ascii="宋体" w:hAnsi="宋体" w:cs="宋体"/>
          <w:i/>
          <w:color w:val="000000" w:themeColor="text1"/>
          <w:sz w:val="24"/>
          <w:szCs w:val="20"/>
          <w:u w:val="single"/>
        </w:rPr>
      </w:pPr>
    </w:p>
    <w:p w:rsidR="004B5CAC" w:rsidRDefault="001A39A7">
      <w:pPr>
        <w:widowControl/>
        <w:jc w:val="left"/>
        <w:rPr>
          <w:rFonts w:ascii="宋体" w:hAnsi="宋体" w:cs="宋体"/>
          <w:color w:val="000000" w:themeColor="text1"/>
          <w:sz w:val="24"/>
          <w:szCs w:val="20"/>
        </w:rPr>
      </w:pPr>
      <w:r>
        <w:rPr>
          <w:rFonts w:ascii="宋体" w:hAnsi="宋体" w:cs="宋体" w:hint="eastAsia"/>
          <w:color w:val="000000" w:themeColor="text1"/>
          <w:sz w:val="24"/>
          <w:szCs w:val="20"/>
        </w:rPr>
        <w:br w:type="page"/>
      </w: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7  报价一览表</w:t>
      </w:r>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rsidR="004B5CAC" w:rsidRDefault="001A39A7">
      <w:pPr>
        <w:snapToGrid w:val="0"/>
        <w:spacing w:line="360" w:lineRule="auto"/>
        <w:jc w:val="center"/>
        <w:rPr>
          <w:rFonts w:ascii="宋体" w:hAnsi="宋体" w:cs="宋体"/>
          <w:b/>
          <w:color w:val="000000" w:themeColor="text1"/>
          <w:sz w:val="36"/>
          <w:szCs w:val="36"/>
        </w:rPr>
      </w:pPr>
      <w:bookmarkStart w:id="1213" w:name="_Toc305158826"/>
      <w:bookmarkStart w:id="1214" w:name="_Toc264969248"/>
      <w:bookmarkStart w:id="1215" w:name="_Toc164608827"/>
      <w:bookmarkStart w:id="1216" w:name="_Toc195842923"/>
      <w:bookmarkStart w:id="1217" w:name="_Toc164608672"/>
      <w:bookmarkStart w:id="1218" w:name="_Toc265228396"/>
      <w:bookmarkStart w:id="1219" w:name="_Toc305158900"/>
      <w:bookmarkStart w:id="1220" w:name="_Toc226965831"/>
      <w:bookmarkStart w:id="1221" w:name="_Toc226337254"/>
      <w:bookmarkStart w:id="1222" w:name="_Toc226965748"/>
      <w:bookmarkStart w:id="1223" w:name="_Toc226309802"/>
      <w:r>
        <w:rPr>
          <w:rFonts w:ascii="宋体" w:hAnsi="宋体" w:cs="宋体" w:hint="eastAsia"/>
          <w:b/>
          <w:color w:val="000000" w:themeColor="text1"/>
          <w:sz w:val="36"/>
          <w:szCs w:val="36"/>
        </w:rPr>
        <w:t>报价一览表</w:t>
      </w:r>
      <w:bookmarkEnd w:id="1213"/>
      <w:bookmarkEnd w:id="1214"/>
      <w:bookmarkEnd w:id="1215"/>
      <w:bookmarkEnd w:id="1216"/>
      <w:bookmarkEnd w:id="1217"/>
      <w:bookmarkEnd w:id="1218"/>
      <w:bookmarkEnd w:id="1219"/>
      <w:bookmarkEnd w:id="1220"/>
      <w:bookmarkEnd w:id="1221"/>
      <w:bookmarkEnd w:id="1222"/>
      <w:bookmarkEnd w:id="1223"/>
    </w:p>
    <w:p w:rsidR="004B5CAC" w:rsidRDefault="004B5CAC">
      <w:pPr>
        <w:tabs>
          <w:tab w:val="left" w:pos="1800"/>
          <w:tab w:val="left" w:pos="5580"/>
        </w:tabs>
        <w:snapToGrid w:val="0"/>
        <w:spacing w:line="360" w:lineRule="auto"/>
        <w:jc w:val="left"/>
        <w:rPr>
          <w:rFonts w:ascii="宋体" w:hAnsi="宋体" w:cs="宋体"/>
          <w:color w:val="000000" w:themeColor="text1"/>
          <w:sz w:val="24"/>
        </w:rPr>
      </w:pPr>
    </w:p>
    <w:p w:rsidR="004B5CAC" w:rsidRDefault="001A39A7">
      <w:pPr>
        <w:tabs>
          <w:tab w:val="left" w:pos="1800"/>
          <w:tab w:val="left" w:pos="5580"/>
        </w:tabs>
        <w:snapToGrid w:val="0"/>
        <w:spacing w:line="360" w:lineRule="auto"/>
        <w:ind w:firstLineChars="100" w:firstLine="240"/>
        <w:jc w:val="left"/>
        <w:rPr>
          <w:rFonts w:ascii="宋体" w:hAnsi="宋体" w:cs="宋体"/>
          <w:color w:val="000000" w:themeColor="text1"/>
          <w:sz w:val="24"/>
          <w:u w:val="single"/>
        </w:rPr>
      </w:pPr>
      <w:r>
        <w:rPr>
          <w:rFonts w:ascii="宋体" w:hAnsi="宋体" w:cs="宋体" w:hint="eastAsia"/>
          <w:color w:val="000000" w:themeColor="text1"/>
          <w:sz w:val="24"/>
        </w:rPr>
        <w:t>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项目名称：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5"/>
        <w:gridCol w:w="3491"/>
        <w:gridCol w:w="2682"/>
        <w:gridCol w:w="2184"/>
      </w:tblGrid>
      <w:tr w:rsidR="004B5CAC">
        <w:trPr>
          <w:trHeight w:val="531"/>
          <w:jc w:val="center"/>
        </w:trPr>
        <w:tc>
          <w:tcPr>
            <w:tcW w:w="389" w:type="pct"/>
            <w:vMerge w:val="restar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1926" w:type="pct"/>
            <w:vMerge w:val="restar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jc w:val="center"/>
              <w:rPr>
                <w:rFonts w:ascii="宋体" w:hAnsi="宋体" w:cs="宋体"/>
                <w:b/>
                <w:color w:val="000000" w:themeColor="text1"/>
                <w:sz w:val="24"/>
              </w:rPr>
            </w:pPr>
            <w:r>
              <w:rPr>
                <w:rFonts w:ascii="宋体" w:hAnsi="宋体" w:cs="宋体" w:hint="eastAsia"/>
                <w:b/>
                <w:color w:val="000000" w:themeColor="text1"/>
                <w:sz w:val="24"/>
              </w:rPr>
              <w:t>供应商名称</w:t>
            </w:r>
          </w:p>
        </w:tc>
        <w:tc>
          <w:tcPr>
            <w:tcW w:w="2685" w:type="pct"/>
            <w:gridSpan w:val="2"/>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jc w:val="center"/>
              <w:rPr>
                <w:rFonts w:ascii="宋体" w:hAnsi="宋体" w:cs="宋体"/>
                <w:b/>
                <w:color w:val="000000" w:themeColor="text1"/>
                <w:sz w:val="24"/>
              </w:rPr>
            </w:pPr>
            <w:r>
              <w:rPr>
                <w:rFonts w:ascii="宋体" w:hAnsi="宋体" w:cs="宋体" w:hint="eastAsia"/>
                <w:b/>
                <w:color w:val="000000" w:themeColor="text1"/>
                <w:sz w:val="24"/>
              </w:rPr>
              <w:t>报价（元）</w:t>
            </w:r>
          </w:p>
        </w:tc>
      </w:tr>
      <w:tr w:rsidR="004B5CAC">
        <w:trPr>
          <w:trHeight w:val="674"/>
          <w:jc w:val="center"/>
        </w:trPr>
        <w:tc>
          <w:tcPr>
            <w:tcW w:w="389" w:type="pct"/>
            <w:vMerge/>
            <w:tcBorders>
              <w:top w:val="single" w:sz="4" w:space="0" w:color="auto"/>
              <w:left w:val="single" w:sz="4" w:space="0" w:color="auto"/>
              <w:bottom w:val="single" w:sz="4" w:space="0" w:color="auto"/>
              <w:right w:val="single" w:sz="4" w:space="0" w:color="auto"/>
            </w:tcBorders>
            <w:vAlign w:val="center"/>
          </w:tcPr>
          <w:p w:rsidR="004B5CAC" w:rsidRDefault="004B5CAC">
            <w:pPr>
              <w:widowControl/>
              <w:jc w:val="left"/>
              <w:rPr>
                <w:rFonts w:ascii="宋体" w:hAnsi="宋体" w:cs="宋体"/>
                <w:b/>
                <w:color w:val="000000" w:themeColor="text1"/>
                <w:sz w:val="24"/>
              </w:rPr>
            </w:pPr>
          </w:p>
        </w:tc>
        <w:tc>
          <w:tcPr>
            <w:tcW w:w="1926" w:type="pct"/>
            <w:vMerge/>
            <w:tcBorders>
              <w:top w:val="single" w:sz="4" w:space="0" w:color="auto"/>
              <w:left w:val="single" w:sz="4" w:space="0" w:color="auto"/>
              <w:bottom w:val="single" w:sz="4" w:space="0" w:color="auto"/>
              <w:right w:val="single" w:sz="4" w:space="0" w:color="auto"/>
            </w:tcBorders>
            <w:vAlign w:val="center"/>
          </w:tcPr>
          <w:p w:rsidR="004B5CAC" w:rsidRDefault="004B5CAC">
            <w:pPr>
              <w:widowControl/>
              <w:jc w:val="left"/>
              <w:rPr>
                <w:rFonts w:ascii="宋体" w:hAnsi="宋体" w:cs="宋体"/>
                <w:b/>
                <w:color w:val="000000" w:themeColor="text1"/>
                <w:sz w:val="24"/>
              </w:rPr>
            </w:pPr>
          </w:p>
        </w:tc>
        <w:tc>
          <w:tcPr>
            <w:tcW w:w="1480"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jc w:val="center"/>
              <w:rPr>
                <w:rFonts w:ascii="宋体" w:hAnsi="宋体" w:cs="宋体"/>
                <w:b/>
                <w:color w:val="000000" w:themeColor="text1"/>
                <w:sz w:val="24"/>
              </w:rPr>
            </w:pPr>
            <w:r>
              <w:rPr>
                <w:rFonts w:ascii="宋体" w:hAnsi="宋体" w:cs="宋体" w:hint="eastAsia"/>
                <w:b/>
                <w:color w:val="000000" w:themeColor="text1"/>
                <w:sz w:val="24"/>
              </w:rPr>
              <w:t>大写</w:t>
            </w:r>
          </w:p>
        </w:tc>
        <w:tc>
          <w:tcPr>
            <w:tcW w:w="1205"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jc w:val="center"/>
              <w:rPr>
                <w:rFonts w:ascii="宋体" w:hAnsi="宋体" w:cs="宋体"/>
                <w:b/>
                <w:color w:val="000000" w:themeColor="text1"/>
                <w:sz w:val="24"/>
              </w:rPr>
            </w:pPr>
            <w:r>
              <w:rPr>
                <w:rFonts w:ascii="宋体" w:hAnsi="宋体" w:cs="宋体" w:hint="eastAsia"/>
                <w:b/>
                <w:color w:val="000000" w:themeColor="text1"/>
                <w:sz w:val="24"/>
              </w:rPr>
              <w:t>小写</w:t>
            </w:r>
          </w:p>
        </w:tc>
      </w:tr>
      <w:tr w:rsidR="004B5CAC">
        <w:trPr>
          <w:trHeight w:val="976"/>
          <w:jc w:val="center"/>
        </w:trPr>
        <w:tc>
          <w:tcPr>
            <w:tcW w:w="389"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jc w:val="center"/>
              <w:rPr>
                <w:rFonts w:ascii="宋体" w:hAnsi="宋体" w:cs="宋体"/>
                <w:color w:val="000000" w:themeColor="text1"/>
                <w:sz w:val="24"/>
              </w:rPr>
            </w:pPr>
            <w:r>
              <w:rPr>
                <w:rFonts w:ascii="宋体" w:hAnsi="宋体" w:cs="宋体" w:hint="eastAsia"/>
                <w:color w:val="000000" w:themeColor="text1"/>
                <w:sz w:val="24"/>
              </w:rPr>
              <w:t>1</w:t>
            </w:r>
          </w:p>
        </w:tc>
        <w:tc>
          <w:tcPr>
            <w:tcW w:w="1926" w:type="pct"/>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jc w:val="center"/>
              <w:rPr>
                <w:rFonts w:ascii="宋体" w:hAnsi="宋体" w:cs="宋体"/>
                <w:color w:val="000000" w:themeColor="text1"/>
                <w:sz w:val="24"/>
              </w:rPr>
            </w:pPr>
          </w:p>
        </w:tc>
        <w:tc>
          <w:tcPr>
            <w:tcW w:w="1480" w:type="pct"/>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jc w:val="center"/>
              <w:rPr>
                <w:rFonts w:ascii="宋体" w:hAnsi="宋体" w:cs="宋体"/>
                <w:color w:val="000000" w:themeColor="text1"/>
                <w:sz w:val="24"/>
              </w:rPr>
            </w:pPr>
          </w:p>
        </w:tc>
        <w:tc>
          <w:tcPr>
            <w:tcW w:w="1205" w:type="pct"/>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jc w:val="center"/>
              <w:rPr>
                <w:rFonts w:ascii="宋体" w:hAnsi="宋体" w:cs="宋体"/>
                <w:color w:val="000000" w:themeColor="text1"/>
                <w:sz w:val="24"/>
              </w:rPr>
            </w:pPr>
          </w:p>
        </w:tc>
      </w:tr>
    </w:tbl>
    <w:p w:rsidR="004B5CAC" w:rsidRDefault="004B5CAC">
      <w:pPr>
        <w:autoSpaceDE w:val="0"/>
        <w:autoSpaceDN w:val="0"/>
        <w:adjustRightInd w:val="0"/>
        <w:jc w:val="left"/>
        <w:rPr>
          <w:rFonts w:ascii="宋体" w:hAnsi="宋体" w:cs="宋体"/>
          <w:color w:val="000000" w:themeColor="text1"/>
          <w:kern w:val="0"/>
          <w:sz w:val="24"/>
        </w:rPr>
      </w:pPr>
    </w:p>
    <w:p w:rsidR="004B5CAC" w:rsidRDefault="004B5CAC">
      <w:pPr>
        <w:tabs>
          <w:tab w:val="left" w:pos="5580"/>
        </w:tabs>
        <w:ind w:firstLineChars="200" w:firstLine="480"/>
        <w:rPr>
          <w:rFonts w:ascii="宋体" w:hAnsi="宋体" w:cs="宋体"/>
          <w:color w:val="000000" w:themeColor="text1"/>
          <w:sz w:val="24"/>
          <w:szCs w:val="20"/>
        </w:rPr>
      </w:pPr>
    </w:p>
    <w:p w:rsidR="004B5CAC" w:rsidRDefault="001A39A7">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lang w:val="zh-CN"/>
        </w:rPr>
        <w:t>注：1.此表中，报价应和《分项报价表》中的总价相一致。</w:t>
      </w:r>
    </w:p>
    <w:p w:rsidR="004B5CAC" w:rsidRDefault="001A39A7">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lang w:val="zh-CN"/>
        </w:rPr>
        <w:t xml:space="preserve">   </w:t>
      </w:r>
    </w:p>
    <w:p w:rsidR="004B5CAC" w:rsidRDefault="001A39A7">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日期：</w:t>
      </w:r>
      <w:r>
        <w:rPr>
          <w:rFonts w:ascii="宋体" w:hAnsi="宋体" w:cs="宋体" w:hint="eastAsia"/>
          <w:color w:val="000000" w:themeColor="text1"/>
          <w:sz w:val="24"/>
          <w:szCs w:val="20"/>
        </w:rPr>
        <w:t>____年____月____日</w:t>
      </w:r>
    </w:p>
    <w:p w:rsidR="004B5CAC" w:rsidRDefault="001A39A7">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szCs w:val="20"/>
        </w:rPr>
        <w:t xml:space="preserve">  </w:t>
      </w:r>
    </w:p>
    <w:p w:rsidR="004B5CAC" w:rsidRDefault="004B5CAC">
      <w:pPr>
        <w:tabs>
          <w:tab w:val="left" w:pos="360"/>
        </w:tabs>
        <w:snapToGrid w:val="0"/>
        <w:spacing w:line="360" w:lineRule="auto"/>
        <w:outlineLvl w:val="1"/>
        <w:rPr>
          <w:rFonts w:ascii="宋体" w:hAnsi="宋体" w:cs="宋体"/>
          <w:color w:val="000000" w:themeColor="text1"/>
          <w:sz w:val="24"/>
        </w:rPr>
        <w:sectPr w:rsidR="004B5CAC">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bookmarkStart w:id="1224" w:name="_Toc142311060"/>
      <w:bookmarkStart w:id="1225" w:name="_Toc265228397"/>
      <w:bookmarkStart w:id="1226" w:name="_Toc226337255"/>
      <w:bookmarkStart w:id="1227" w:name="_Toc226965749"/>
      <w:bookmarkStart w:id="1228" w:name="_Toc305158901"/>
      <w:bookmarkStart w:id="1229" w:name="_Toc226309803"/>
      <w:bookmarkStart w:id="1230" w:name="_Toc127151558"/>
      <w:bookmarkStart w:id="1231" w:name="_Toc150480796"/>
      <w:bookmarkStart w:id="1232" w:name="_Toc226965832"/>
      <w:bookmarkStart w:id="1233" w:name="_Toc305158827"/>
      <w:bookmarkStart w:id="1234" w:name="_Toc264969249"/>
      <w:bookmarkStart w:id="1235" w:name="_Toc195842924"/>
      <w:bookmarkStart w:id="1236" w:name="_Toc150774763"/>
    </w:p>
    <w:p w:rsidR="004B5CAC" w:rsidRDefault="001A39A7">
      <w:pPr>
        <w:tabs>
          <w:tab w:val="left" w:pos="360"/>
        </w:tabs>
        <w:snapToGrid w:val="0"/>
        <w:spacing w:line="360" w:lineRule="auto"/>
        <w:outlineLvl w:val="1"/>
        <w:rPr>
          <w:rFonts w:ascii="宋体" w:hAnsi="宋体" w:cs="宋体"/>
          <w:color w:val="000000" w:themeColor="text1"/>
          <w:sz w:val="24"/>
        </w:rPr>
      </w:pPr>
      <w:bookmarkStart w:id="1237" w:name="_Toc264969252"/>
      <w:bookmarkStart w:id="1238" w:name="_Toc226309806"/>
      <w:bookmarkStart w:id="1239" w:name="_Toc150480798"/>
      <w:bookmarkStart w:id="1240" w:name="_Toc142311062"/>
      <w:bookmarkStart w:id="1241" w:name="_Toc127151562"/>
      <w:bookmarkStart w:id="1242" w:name="_Toc195842927"/>
      <w:bookmarkStart w:id="1243" w:name="_Toc150774765"/>
      <w:bookmarkStart w:id="1244" w:name="_Toc226965835"/>
      <w:bookmarkStart w:id="1245" w:name="_Toc226965752"/>
      <w:bookmarkStart w:id="1246" w:name="_Toc265228400"/>
      <w:bookmarkStart w:id="1247" w:name="_Toc226337258"/>
      <w:bookmarkStart w:id="1248" w:name="_Toc305158904"/>
      <w:bookmarkStart w:id="1249" w:name="_Toc305158830"/>
      <w:bookmarkStart w:id="1250" w:name="_Toc195842926"/>
      <w:bookmarkStart w:id="1251" w:name="_Toc226309805"/>
      <w:bookmarkStart w:id="1252" w:name="_Toc142311061"/>
      <w:bookmarkStart w:id="1253" w:name="_Toc226965751"/>
      <w:bookmarkStart w:id="1254" w:name="_Toc150480797"/>
      <w:bookmarkStart w:id="1255" w:name="_Toc127151561"/>
      <w:bookmarkStart w:id="1256" w:name="_Toc305158829"/>
      <w:bookmarkStart w:id="1257" w:name="_Toc226337257"/>
      <w:bookmarkStart w:id="1258" w:name="_Toc265228399"/>
      <w:bookmarkStart w:id="1259" w:name="_Toc305158903"/>
      <w:bookmarkStart w:id="1260" w:name="_Toc150774764"/>
      <w:bookmarkStart w:id="1261" w:name="_Toc226965834"/>
      <w:bookmarkStart w:id="1262" w:name="_Toc264969251"/>
      <w:bookmarkEnd w:id="1224"/>
      <w:bookmarkEnd w:id="1225"/>
      <w:bookmarkEnd w:id="1226"/>
      <w:bookmarkEnd w:id="1227"/>
      <w:bookmarkEnd w:id="1228"/>
      <w:bookmarkEnd w:id="1229"/>
      <w:bookmarkEnd w:id="1230"/>
      <w:bookmarkEnd w:id="1231"/>
      <w:bookmarkEnd w:id="1232"/>
      <w:bookmarkEnd w:id="1233"/>
      <w:bookmarkEnd w:id="1234"/>
      <w:bookmarkEnd w:id="1235"/>
      <w:bookmarkEnd w:id="1236"/>
      <w:r>
        <w:rPr>
          <w:rFonts w:ascii="宋体" w:hAnsi="宋体" w:cs="宋体" w:hint="eastAsia"/>
          <w:color w:val="000000" w:themeColor="text1"/>
          <w:sz w:val="24"/>
        </w:rPr>
        <w:lastRenderedPageBreak/>
        <w:t>8  分项报价表</w:t>
      </w:r>
    </w:p>
    <w:p w:rsidR="004B5CAC" w:rsidRDefault="004B5CAC">
      <w:pPr>
        <w:spacing w:line="360" w:lineRule="auto"/>
        <w:rPr>
          <w:rFonts w:ascii="宋体" w:hAnsi="宋体" w:cs="宋体"/>
          <w:color w:val="000000" w:themeColor="text1"/>
          <w:sz w:val="24"/>
        </w:rPr>
      </w:pPr>
    </w:p>
    <w:p w:rsidR="004B5CAC" w:rsidRDefault="001A39A7">
      <w:pPr>
        <w:spacing w:line="360" w:lineRule="auto"/>
        <w:rPr>
          <w:rFonts w:ascii="宋体" w:hAnsi="宋体" w:cs="宋体"/>
          <w:color w:val="000000" w:themeColor="text1"/>
          <w:sz w:val="24"/>
        </w:rPr>
      </w:pPr>
      <w:r>
        <w:rPr>
          <w:rFonts w:ascii="宋体" w:hAnsi="宋体" w:cs="宋体" w:hint="eastAsia"/>
          <w:color w:val="000000" w:themeColor="text1"/>
          <w:sz w:val="24"/>
        </w:rPr>
        <w:t>本项目采用工程量清单计价方式采购，本部分请附清单计价表格。</w:t>
      </w:r>
    </w:p>
    <w:p w:rsidR="004B5CAC" w:rsidRDefault="001A39A7">
      <w:pPr>
        <w:widowControl/>
        <w:jc w:val="left"/>
        <w:rPr>
          <w:rFonts w:ascii="宋体" w:hAnsi="宋体" w:cs="宋体"/>
          <w:color w:val="000000" w:themeColor="text1"/>
          <w:sz w:val="24"/>
        </w:rPr>
      </w:pPr>
      <w:r>
        <w:rPr>
          <w:rFonts w:ascii="宋体" w:hAnsi="宋体" w:cs="宋体" w:hint="eastAsia"/>
          <w:color w:val="000000" w:themeColor="text1"/>
          <w:sz w:val="24"/>
        </w:rPr>
        <w:br w:type="page"/>
      </w:r>
    </w:p>
    <w:p w:rsidR="004B5CAC" w:rsidRDefault="001A39A7">
      <w:pPr>
        <w:tabs>
          <w:tab w:val="left" w:pos="360"/>
        </w:tabs>
        <w:snapToGrid w:val="0"/>
        <w:spacing w:line="360" w:lineRule="auto"/>
        <w:outlineLvl w:val="1"/>
        <w:rPr>
          <w:rFonts w:ascii="宋体" w:hAnsi="宋体" w:cs="宋体"/>
          <w:color w:val="000000" w:themeColor="text1"/>
          <w:sz w:val="24"/>
          <w:szCs w:val="20"/>
        </w:rPr>
      </w:pPr>
      <w:r>
        <w:rPr>
          <w:rFonts w:ascii="宋体" w:hAnsi="宋体" w:cs="宋体" w:hint="eastAsia"/>
          <w:color w:val="000000" w:themeColor="text1"/>
          <w:sz w:val="24"/>
        </w:rPr>
        <w:lastRenderedPageBreak/>
        <w:t>9  合同条款偏离表</w:t>
      </w:r>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rFonts w:ascii="宋体" w:hAnsi="宋体" w:cs="宋体" w:hint="eastAsia"/>
          <w:color w:val="000000" w:themeColor="text1"/>
          <w:sz w:val="24"/>
        </w:rPr>
        <w:t>（实质性格式）</w:t>
      </w:r>
    </w:p>
    <w:p w:rsidR="004B5CAC" w:rsidRDefault="004B5CAC">
      <w:pPr>
        <w:spacing w:line="360" w:lineRule="auto"/>
        <w:rPr>
          <w:rFonts w:ascii="宋体" w:hAnsi="宋体" w:cs="宋体"/>
          <w:color w:val="000000" w:themeColor="text1"/>
          <w:sz w:val="24"/>
          <w:szCs w:val="20"/>
        </w:rPr>
      </w:pPr>
    </w:p>
    <w:p w:rsidR="004B5CAC" w:rsidRDefault="001A39A7">
      <w:pPr>
        <w:tabs>
          <w:tab w:val="left" w:pos="2775"/>
          <w:tab w:val="center" w:pos="4153"/>
        </w:tabs>
        <w:autoSpaceDE w:val="0"/>
        <w:autoSpaceDN w:val="0"/>
        <w:adjustRightInd w:val="0"/>
        <w:spacing w:line="360" w:lineRule="auto"/>
        <w:jc w:val="left"/>
        <w:rPr>
          <w:rFonts w:ascii="宋体" w:hAnsi="宋体" w:cs="宋体"/>
          <w:b/>
          <w:color w:val="000000" w:themeColor="text1"/>
          <w:sz w:val="36"/>
          <w:szCs w:val="36"/>
        </w:rPr>
      </w:pPr>
      <w:r>
        <w:rPr>
          <w:rFonts w:ascii="宋体" w:hAnsi="宋体" w:cs="宋体" w:hint="eastAsia"/>
          <w:color w:val="000000" w:themeColor="text1"/>
          <w:sz w:val="36"/>
          <w:szCs w:val="36"/>
        </w:rPr>
        <w:tab/>
      </w:r>
      <w:r>
        <w:rPr>
          <w:rFonts w:ascii="宋体" w:hAnsi="宋体" w:cs="宋体" w:hint="eastAsia"/>
          <w:b/>
          <w:color w:val="000000" w:themeColor="text1"/>
          <w:sz w:val="36"/>
          <w:szCs w:val="36"/>
        </w:rPr>
        <w:tab/>
        <w:t>合同条款偏离表</w:t>
      </w:r>
    </w:p>
    <w:p w:rsidR="004B5CAC" w:rsidRDefault="001A39A7">
      <w:pPr>
        <w:tabs>
          <w:tab w:val="left" w:pos="1800"/>
          <w:tab w:val="left" w:pos="5580"/>
        </w:tabs>
        <w:spacing w:line="360" w:lineRule="auto"/>
        <w:ind w:firstLineChars="150" w:firstLine="360"/>
        <w:jc w:val="left"/>
        <w:rPr>
          <w:rFonts w:ascii="宋体" w:hAnsi="宋体" w:cs="宋体"/>
          <w:color w:val="000000" w:themeColor="text1"/>
          <w:sz w:val="24"/>
        </w:rPr>
      </w:pPr>
      <w:r>
        <w:rPr>
          <w:rFonts w:ascii="宋体" w:hAnsi="宋体" w:cs="宋体" w:hint="eastAsia"/>
          <w:color w:val="000000" w:themeColor="text1"/>
          <w:sz w:val="24"/>
        </w:rPr>
        <w:t>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项目名称：</w:t>
      </w:r>
      <w:r>
        <w:rPr>
          <w:rFonts w:ascii="宋体" w:hAnsi="宋体" w:cs="宋体" w:hint="eastAsia"/>
          <w:color w:val="000000" w:themeColor="text1"/>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531"/>
        <w:gridCol w:w="1729"/>
        <w:gridCol w:w="1730"/>
        <w:gridCol w:w="2120"/>
        <w:gridCol w:w="962"/>
      </w:tblGrid>
      <w:tr w:rsidR="004B5CAC">
        <w:trPr>
          <w:trHeight w:val="930"/>
          <w:jc w:val="center"/>
        </w:trPr>
        <w:tc>
          <w:tcPr>
            <w:tcW w:w="898"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序号</w:t>
            </w:r>
          </w:p>
        </w:tc>
        <w:tc>
          <w:tcPr>
            <w:tcW w:w="1394"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szCs w:val="21"/>
              </w:rPr>
              <w:t>竞争性磋商文件</w:t>
            </w:r>
            <w:r>
              <w:rPr>
                <w:rFonts w:ascii="宋体" w:hAnsi="宋体" w:cs="宋体" w:hint="eastAsia"/>
                <w:color w:val="000000" w:themeColor="text1"/>
                <w:sz w:val="24"/>
              </w:rPr>
              <w:t>条目号（页码）</w:t>
            </w:r>
          </w:p>
        </w:tc>
        <w:tc>
          <w:tcPr>
            <w:tcW w:w="1808"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szCs w:val="21"/>
              </w:rPr>
              <w:t>竞争性磋商文件</w:t>
            </w:r>
            <w:r>
              <w:rPr>
                <w:rFonts w:ascii="宋体" w:hAnsi="宋体" w:cs="宋体" w:hint="eastAsia"/>
                <w:color w:val="000000" w:themeColor="text1"/>
                <w:sz w:val="24"/>
              </w:rPr>
              <w:t>要求</w:t>
            </w:r>
          </w:p>
        </w:tc>
        <w:tc>
          <w:tcPr>
            <w:tcW w:w="1809"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响应文件内容</w:t>
            </w:r>
          </w:p>
        </w:tc>
        <w:tc>
          <w:tcPr>
            <w:tcW w:w="2290"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偏离情况</w:t>
            </w:r>
          </w:p>
        </w:tc>
        <w:tc>
          <w:tcPr>
            <w:tcW w:w="863"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说明</w:t>
            </w:r>
          </w:p>
        </w:tc>
      </w:tr>
      <w:tr w:rsidR="004B5CAC">
        <w:trPr>
          <w:trHeight w:val="930"/>
          <w:jc w:val="center"/>
        </w:trPr>
        <w:tc>
          <w:tcPr>
            <w:tcW w:w="0" w:type="auto"/>
            <w:gridSpan w:val="6"/>
            <w:vAlign w:val="center"/>
          </w:tcPr>
          <w:p w:rsidR="004B5CAC" w:rsidRDefault="001A39A7">
            <w:pPr>
              <w:adjustRightInd w:val="0"/>
              <w:snapToGrid w:val="0"/>
              <w:jc w:val="left"/>
              <w:rPr>
                <w:rFonts w:ascii="宋体" w:hAnsi="宋体" w:cs="宋体"/>
                <w:b/>
                <w:color w:val="000000" w:themeColor="text1"/>
                <w:sz w:val="24"/>
              </w:rPr>
            </w:pPr>
            <w:r>
              <w:rPr>
                <w:rFonts w:ascii="宋体" w:hAnsi="宋体" w:cs="宋体" w:hint="eastAsia"/>
                <w:b/>
                <w:color w:val="000000" w:themeColor="text1"/>
                <w:sz w:val="24"/>
              </w:rPr>
              <w:t>对本项目合同条款的偏离情况（</w:t>
            </w:r>
            <w:r>
              <w:rPr>
                <w:rFonts w:ascii="宋体" w:hAnsi="宋体" w:cs="宋体" w:hint="eastAsia"/>
                <w:bCs/>
                <w:color w:val="000000" w:themeColor="text1"/>
                <w:sz w:val="24"/>
              </w:rPr>
              <w:t>应进行选择，未选择</w:t>
            </w:r>
            <w:r>
              <w:rPr>
                <w:rFonts w:ascii="宋体" w:hAnsi="宋体" w:cs="宋体" w:hint="eastAsia"/>
                <w:b/>
                <w:color w:val="000000" w:themeColor="text1"/>
                <w:sz w:val="24"/>
              </w:rPr>
              <w:t>响应无效）：</w:t>
            </w:r>
          </w:p>
          <w:p w:rsidR="004B5CAC" w:rsidRDefault="001A39A7">
            <w:pPr>
              <w:adjustRightInd w:val="0"/>
              <w:snapToGrid w:val="0"/>
              <w:jc w:val="left"/>
              <w:rPr>
                <w:rFonts w:ascii="宋体" w:hAnsi="宋体" w:cs="宋体"/>
                <w:b/>
                <w:color w:val="000000" w:themeColor="text1"/>
                <w:sz w:val="24"/>
              </w:rPr>
            </w:pPr>
            <w:r>
              <w:rPr>
                <w:rFonts w:ascii="宋体" w:hAnsi="宋体" w:cs="宋体" w:hint="eastAsia"/>
                <w:b/>
                <w:color w:val="000000" w:themeColor="text1"/>
                <w:sz w:val="24"/>
              </w:rPr>
              <w:t>□无偏离</w:t>
            </w:r>
            <w:r>
              <w:rPr>
                <w:rFonts w:ascii="宋体" w:hAnsi="宋体" w:cs="宋体" w:hint="eastAsia"/>
                <w:color w:val="000000" w:themeColor="text1"/>
                <w:sz w:val="24"/>
              </w:rPr>
              <w:t>（</w:t>
            </w:r>
            <w:r>
              <w:rPr>
                <w:rFonts w:ascii="宋体" w:hAnsi="宋体" w:cs="宋体" w:hint="eastAsia"/>
                <w:color w:val="000000" w:themeColor="text1"/>
                <w:sz w:val="24"/>
                <w:szCs w:val="21"/>
              </w:rPr>
              <w:t>如无偏离，仅选择无偏离即可；</w:t>
            </w:r>
            <w:r>
              <w:rPr>
                <w:rFonts w:ascii="宋体" w:hAnsi="宋体" w:cs="宋体" w:hint="eastAsia"/>
                <w:bCs/>
                <w:color w:val="000000" w:themeColor="text1"/>
                <w:sz w:val="24"/>
              </w:rPr>
              <w:t>无偏离即为</w:t>
            </w:r>
            <w:r>
              <w:rPr>
                <w:rFonts w:ascii="宋体" w:hAnsi="宋体" w:cs="宋体" w:hint="eastAsia"/>
                <w:color w:val="000000" w:themeColor="text1"/>
                <w:sz w:val="24"/>
              </w:rPr>
              <w:t>对合同条款中的所有要求，均视作供应商已对之理解和响应。）</w:t>
            </w:r>
          </w:p>
          <w:p w:rsidR="004B5CAC" w:rsidRDefault="001A39A7">
            <w:pPr>
              <w:adjustRightInd w:val="0"/>
              <w:snapToGrid w:val="0"/>
              <w:jc w:val="left"/>
              <w:rPr>
                <w:rFonts w:ascii="宋体" w:hAnsi="宋体" w:cs="宋体"/>
                <w:color w:val="000000" w:themeColor="text1"/>
                <w:sz w:val="24"/>
              </w:rPr>
            </w:pPr>
            <w:r>
              <w:rPr>
                <w:rFonts w:ascii="宋体" w:hAnsi="宋体" w:cs="宋体" w:hint="eastAsia"/>
                <w:b/>
                <w:color w:val="000000" w:themeColor="text1"/>
                <w:sz w:val="24"/>
              </w:rPr>
              <w:t>□有偏离</w:t>
            </w:r>
            <w:r>
              <w:rPr>
                <w:rFonts w:ascii="宋体" w:hAnsi="宋体" w:cs="宋体" w:hint="eastAsia"/>
                <w:color w:val="000000" w:themeColor="text1"/>
                <w:sz w:val="24"/>
              </w:rPr>
              <w:t>（</w:t>
            </w:r>
            <w:r>
              <w:rPr>
                <w:rFonts w:ascii="宋体" w:hAnsi="宋体" w:cs="宋体" w:hint="eastAsia"/>
                <w:color w:val="000000" w:themeColor="text1"/>
                <w:sz w:val="24"/>
                <w:szCs w:val="21"/>
              </w:rPr>
              <w:t>如有偏离，</w:t>
            </w:r>
            <w:r>
              <w:rPr>
                <w:rFonts w:ascii="宋体" w:hAnsi="宋体" w:cs="宋体" w:hint="eastAsia"/>
                <w:color w:val="000000" w:themeColor="text1"/>
                <w:sz w:val="24"/>
              </w:rPr>
              <w:t>则应在本表中对负偏离项逐一列明，否则</w:t>
            </w:r>
            <w:r>
              <w:rPr>
                <w:rFonts w:ascii="宋体" w:hAnsi="宋体" w:cs="宋体" w:hint="eastAsia"/>
                <w:b/>
                <w:bCs/>
                <w:color w:val="000000" w:themeColor="text1"/>
                <w:sz w:val="24"/>
              </w:rPr>
              <w:t>响应无效</w:t>
            </w:r>
            <w:r>
              <w:rPr>
                <w:rFonts w:ascii="宋体" w:hAnsi="宋体" w:cs="宋体" w:hint="eastAsia"/>
                <w:color w:val="000000" w:themeColor="text1"/>
                <w:sz w:val="24"/>
              </w:rPr>
              <w:t>；对合同条款中的所有要求，除本表列明的偏离外，均视作供应商已对之理解和响应。）</w:t>
            </w:r>
          </w:p>
        </w:tc>
      </w:tr>
      <w:tr w:rsidR="004B5CAC">
        <w:trPr>
          <w:trHeight w:val="930"/>
          <w:jc w:val="center"/>
        </w:trPr>
        <w:tc>
          <w:tcPr>
            <w:tcW w:w="898" w:type="dxa"/>
            <w:vAlign w:val="center"/>
          </w:tcPr>
          <w:p w:rsidR="004B5CAC" w:rsidRDefault="004B5CAC">
            <w:pPr>
              <w:adjustRightInd w:val="0"/>
              <w:snapToGrid w:val="0"/>
              <w:jc w:val="center"/>
              <w:rPr>
                <w:rFonts w:ascii="宋体" w:hAnsi="宋体" w:cs="宋体"/>
                <w:color w:val="000000" w:themeColor="text1"/>
                <w:sz w:val="24"/>
              </w:rPr>
            </w:pPr>
          </w:p>
        </w:tc>
        <w:tc>
          <w:tcPr>
            <w:tcW w:w="1394" w:type="dxa"/>
            <w:vAlign w:val="center"/>
          </w:tcPr>
          <w:p w:rsidR="004B5CAC" w:rsidRDefault="004B5CAC">
            <w:pPr>
              <w:adjustRightInd w:val="0"/>
              <w:snapToGrid w:val="0"/>
              <w:jc w:val="center"/>
              <w:rPr>
                <w:rFonts w:ascii="宋体" w:hAnsi="宋体" w:cs="宋体"/>
                <w:color w:val="000000" w:themeColor="text1"/>
                <w:sz w:val="24"/>
              </w:rPr>
            </w:pPr>
          </w:p>
        </w:tc>
        <w:tc>
          <w:tcPr>
            <w:tcW w:w="1808" w:type="dxa"/>
            <w:vAlign w:val="center"/>
          </w:tcPr>
          <w:p w:rsidR="004B5CAC" w:rsidRDefault="004B5CAC">
            <w:pPr>
              <w:adjustRightInd w:val="0"/>
              <w:snapToGrid w:val="0"/>
              <w:jc w:val="center"/>
              <w:rPr>
                <w:rFonts w:ascii="宋体" w:hAnsi="宋体" w:cs="宋体"/>
                <w:color w:val="000000" w:themeColor="text1"/>
                <w:sz w:val="24"/>
              </w:rPr>
            </w:pPr>
          </w:p>
        </w:tc>
        <w:tc>
          <w:tcPr>
            <w:tcW w:w="1809" w:type="dxa"/>
            <w:vAlign w:val="center"/>
          </w:tcPr>
          <w:p w:rsidR="004B5CAC" w:rsidRDefault="004B5CAC">
            <w:pPr>
              <w:adjustRightInd w:val="0"/>
              <w:snapToGrid w:val="0"/>
              <w:jc w:val="center"/>
              <w:rPr>
                <w:rFonts w:ascii="宋体" w:hAnsi="宋体" w:cs="宋体"/>
                <w:color w:val="000000" w:themeColor="text1"/>
                <w:sz w:val="24"/>
              </w:rPr>
            </w:pPr>
          </w:p>
        </w:tc>
        <w:tc>
          <w:tcPr>
            <w:tcW w:w="2290" w:type="dxa"/>
            <w:vAlign w:val="center"/>
          </w:tcPr>
          <w:p w:rsidR="004B5CAC" w:rsidRDefault="004B5CAC">
            <w:pPr>
              <w:adjustRightInd w:val="0"/>
              <w:snapToGrid w:val="0"/>
              <w:jc w:val="center"/>
              <w:rPr>
                <w:rFonts w:ascii="宋体" w:hAnsi="宋体" w:cs="宋体"/>
                <w:color w:val="000000" w:themeColor="text1"/>
                <w:sz w:val="24"/>
              </w:rPr>
            </w:pPr>
          </w:p>
        </w:tc>
        <w:tc>
          <w:tcPr>
            <w:tcW w:w="863"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898" w:type="dxa"/>
            <w:vAlign w:val="center"/>
          </w:tcPr>
          <w:p w:rsidR="004B5CAC" w:rsidRDefault="004B5CAC">
            <w:pPr>
              <w:adjustRightInd w:val="0"/>
              <w:snapToGrid w:val="0"/>
              <w:jc w:val="center"/>
              <w:rPr>
                <w:rFonts w:ascii="宋体" w:hAnsi="宋体" w:cs="宋体"/>
                <w:color w:val="000000" w:themeColor="text1"/>
                <w:sz w:val="24"/>
              </w:rPr>
            </w:pPr>
          </w:p>
        </w:tc>
        <w:tc>
          <w:tcPr>
            <w:tcW w:w="1394" w:type="dxa"/>
            <w:vAlign w:val="center"/>
          </w:tcPr>
          <w:p w:rsidR="004B5CAC" w:rsidRDefault="004B5CAC">
            <w:pPr>
              <w:adjustRightInd w:val="0"/>
              <w:snapToGrid w:val="0"/>
              <w:jc w:val="center"/>
              <w:rPr>
                <w:rFonts w:ascii="宋体" w:hAnsi="宋体" w:cs="宋体"/>
                <w:color w:val="000000" w:themeColor="text1"/>
                <w:sz w:val="24"/>
              </w:rPr>
            </w:pPr>
          </w:p>
        </w:tc>
        <w:tc>
          <w:tcPr>
            <w:tcW w:w="1808" w:type="dxa"/>
            <w:vAlign w:val="center"/>
          </w:tcPr>
          <w:p w:rsidR="004B5CAC" w:rsidRDefault="004B5CAC">
            <w:pPr>
              <w:adjustRightInd w:val="0"/>
              <w:snapToGrid w:val="0"/>
              <w:jc w:val="center"/>
              <w:rPr>
                <w:rFonts w:ascii="宋体" w:hAnsi="宋体" w:cs="宋体"/>
                <w:color w:val="000000" w:themeColor="text1"/>
                <w:sz w:val="24"/>
              </w:rPr>
            </w:pPr>
          </w:p>
        </w:tc>
        <w:tc>
          <w:tcPr>
            <w:tcW w:w="1809" w:type="dxa"/>
            <w:vAlign w:val="center"/>
          </w:tcPr>
          <w:p w:rsidR="004B5CAC" w:rsidRDefault="004B5CAC">
            <w:pPr>
              <w:adjustRightInd w:val="0"/>
              <w:snapToGrid w:val="0"/>
              <w:jc w:val="center"/>
              <w:rPr>
                <w:rFonts w:ascii="宋体" w:hAnsi="宋体" w:cs="宋体"/>
                <w:color w:val="000000" w:themeColor="text1"/>
                <w:sz w:val="24"/>
              </w:rPr>
            </w:pPr>
          </w:p>
        </w:tc>
        <w:tc>
          <w:tcPr>
            <w:tcW w:w="2290" w:type="dxa"/>
            <w:vAlign w:val="center"/>
          </w:tcPr>
          <w:p w:rsidR="004B5CAC" w:rsidRDefault="004B5CAC">
            <w:pPr>
              <w:adjustRightInd w:val="0"/>
              <w:snapToGrid w:val="0"/>
              <w:jc w:val="center"/>
              <w:rPr>
                <w:rFonts w:ascii="宋体" w:hAnsi="宋体" w:cs="宋体"/>
                <w:color w:val="000000" w:themeColor="text1"/>
                <w:sz w:val="24"/>
              </w:rPr>
            </w:pPr>
          </w:p>
        </w:tc>
        <w:tc>
          <w:tcPr>
            <w:tcW w:w="863"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898" w:type="dxa"/>
            <w:vAlign w:val="center"/>
          </w:tcPr>
          <w:p w:rsidR="004B5CAC" w:rsidRDefault="004B5CAC">
            <w:pPr>
              <w:adjustRightInd w:val="0"/>
              <w:snapToGrid w:val="0"/>
              <w:jc w:val="center"/>
              <w:rPr>
                <w:rFonts w:ascii="宋体" w:hAnsi="宋体" w:cs="宋体"/>
                <w:color w:val="000000" w:themeColor="text1"/>
                <w:sz w:val="24"/>
              </w:rPr>
            </w:pPr>
          </w:p>
        </w:tc>
        <w:tc>
          <w:tcPr>
            <w:tcW w:w="1394" w:type="dxa"/>
            <w:vAlign w:val="center"/>
          </w:tcPr>
          <w:p w:rsidR="004B5CAC" w:rsidRDefault="004B5CAC">
            <w:pPr>
              <w:adjustRightInd w:val="0"/>
              <w:snapToGrid w:val="0"/>
              <w:jc w:val="center"/>
              <w:rPr>
                <w:rFonts w:ascii="宋体" w:hAnsi="宋体" w:cs="宋体"/>
                <w:color w:val="000000" w:themeColor="text1"/>
                <w:sz w:val="24"/>
              </w:rPr>
            </w:pPr>
          </w:p>
        </w:tc>
        <w:tc>
          <w:tcPr>
            <w:tcW w:w="1808" w:type="dxa"/>
            <w:vAlign w:val="center"/>
          </w:tcPr>
          <w:p w:rsidR="004B5CAC" w:rsidRDefault="004B5CAC">
            <w:pPr>
              <w:adjustRightInd w:val="0"/>
              <w:snapToGrid w:val="0"/>
              <w:jc w:val="center"/>
              <w:rPr>
                <w:rFonts w:ascii="宋体" w:hAnsi="宋体" w:cs="宋体"/>
                <w:color w:val="000000" w:themeColor="text1"/>
                <w:sz w:val="24"/>
              </w:rPr>
            </w:pPr>
          </w:p>
        </w:tc>
        <w:tc>
          <w:tcPr>
            <w:tcW w:w="1809" w:type="dxa"/>
            <w:vAlign w:val="center"/>
          </w:tcPr>
          <w:p w:rsidR="004B5CAC" w:rsidRDefault="004B5CAC">
            <w:pPr>
              <w:adjustRightInd w:val="0"/>
              <w:snapToGrid w:val="0"/>
              <w:jc w:val="center"/>
              <w:rPr>
                <w:rFonts w:ascii="宋体" w:hAnsi="宋体" w:cs="宋体"/>
                <w:color w:val="000000" w:themeColor="text1"/>
                <w:sz w:val="24"/>
              </w:rPr>
            </w:pPr>
          </w:p>
        </w:tc>
        <w:tc>
          <w:tcPr>
            <w:tcW w:w="2290" w:type="dxa"/>
            <w:vAlign w:val="center"/>
          </w:tcPr>
          <w:p w:rsidR="004B5CAC" w:rsidRDefault="004B5CAC">
            <w:pPr>
              <w:adjustRightInd w:val="0"/>
              <w:snapToGrid w:val="0"/>
              <w:jc w:val="center"/>
              <w:rPr>
                <w:rFonts w:ascii="宋体" w:hAnsi="宋体" w:cs="宋体"/>
                <w:color w:val="000000" w:themeColor="text1"/>
                <w:sz w:val="24"/>
              </w:rPr>
            </w:pPr>
          </w:p>
        </w:tc>
        <w:tc>
          <w:tcPr>
            <w:tcW w:w="863"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898" w:type="dxa"/>
            <w:vAlign w:val="center"/>
          </w:tcPr>
          <w:p w:rsidR="004B5CAC" w:rsidRDefault="004B5CAC">
            <w:pPr>
              <w:adjustRightInd w:val="0"/>
              <w:snapToGrid w:val="0"/>
              <w:jc w:val="center"/>
              <w:rPr>
                <w:rFonts w:ascii="宋体" w:hAnsi="宋体" w:cs="宋体"/>
                <w:color w:val="000000" w:themeColor="text1"/>
                <w:sz w:val="24"/>
              </w:rPr>
            </w:pPr>
          </w:p>
        </w:tc>
        <w:tc>
          <w:tcPr>
            <w:tcW w:w="1394" w:type="dxa"/>
            <w:vAlign w:val="center"/>
          </w:tcPr>
          <w:p w:rsidR="004B5CAC" w:rsidRDefault="004B5CAC">
            <w:pPr>
              <w:adjustRightInd w:val="0"/>
              <w:snapToGrid w:val="0"/>
              <w:jc w:val="center"/>
              <w:rPr>
                <w:rFonts w:ascii="宋体" w:hAnsi="宋体" w:cs="宋体"/>
                <w:color w:val="000000" w:themeColor="text1"/>
                <w:sz w:val="24"/>
              </w:rPr>
            </w:pPr>
          </w:p>
        </w:tc>
        <w:tc>
          <w:tcPr>
            <w:tcW w:w="1808" w:type="dxa"/>
            <w:vAlign w:val="center"/>
          </w:tcPr>
          <w:p w:rsidR="004B5CAC" w:rsidRDefault="004B5CAC">
            <w:pPr>
              <w:adjustRightInd w:val="0"/>
              <w:snapToGrid w:val="0"/>
              <w:jc w:val="center"/>
              <w:rPr>
                <w:rFonts w:ascii="宋体" w:hAnsi="宋体" w:cs="宋体"/>
                <w:color w:val="000000" w:themeColor="text1"/>
                <w:sz w:val="24"/>
              </w:rPr>
            </w:pPr>
          </w:p>
        </w:tc>
        <w:tc>
          <w:tcPr>
            <w:tcW w:w="1809" w:type="dxa"/>
            <w:vAlign w:val="center"/>
          </w:tcPr>
          <w:p w:rsidR="004B5CAC" w:rsidRDefault="004B5CAC">
            <w:pPr>
              <w:adjustRightInd w:val="0"/>
              <w:snapToGrid w:val="0"/>
              <w:jc w:val="center"/>
              <w:rPr>
                <w:rFonts w:ascii="宋体" w:hAnsi="宋体" w:cs="宋体"/>
                <w:color w:val="000000" w:themeColor="text1"/>
                <w:sz w:val="24"/>
              </w:rPr>
            </w:pPr>
          </w:p>
        </w:tc>
        <w:tc>
          <w:tcPr>
            <w:tcW w:w="2290" w:type="dxa"/>
            <w:vAlign w:val="center"/>
          </w:tcPr>
          <w:p w:rsidR="004B5CAC" w:rsidRDefault="004B5CAC">
            <w:pPr>
              <w:adjustRightInd w:val="0"/>
              <w:snapToGrid w:val="0"/>
              <w:jc w:val="center"/>
              <w:rPr>
                <w:rFonts w:ascii="宋体" w:hAnsi="宋体" w:cs="宋体"/>
                <w:color w:val="000000" w:themeColor="text1"/>
                <w:sz w:val="24"/>
              </w:rPr>
            </w:pPr>
          </w:p>
        </w:tc>
        <w:tc>
          <w:tcPr>
            <w:tcW w:w="863"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898" w:type="dxa"/>
            <w:vAlign w:val="center"/>
          </w:tcPr>
          <w:p w:rsidR="004B5CAC" w:rsidRDefault="004B5CAC">
            <w:pPr>
              <w:adjustRightInd w:val="0"/>
              <w:snapToGrid w:val="0"/>
              <w:jc w:val="center"/>
              <w:rPr>
                <w:rFonts w:ascii="宋体" w:hAnsi="宋体" w:cs="宋体"/>
                <w:color w:val="000000" w:themeColor="text1"/>
                <w:sz w:val="24"/>
              </w:rPr>
            </w:pPr>
          </w:p>
        </w:tc>
        <w:tc>
          <w:tcPr>
            <w:tcW w:w="1394" w:type="dxa"/>
            <w:vAlign w:val="center"/>
          </w:tcPr>
          <w:p w:rsidR="004B5CAC" w:rsidRDefault="004B5CAC">
            <w:pPr>
              <w:adjustRightInd w:val="0"/>
              <w:snapToGrid w:val="0"/>
              <w:jc w:val="center"/>
              <w:rPr>
                <w:rFonts w:ascii="宋体" w:hAnsi="宋体" w:cs="宋体"/>
                <w:color w:val="000000" w:themeColor="text1"/>
                <w:sz w:val="24"/>
              </w:rPr>
            </w:pPr>
          </w:p>
        </w:tc>
        <w:tc>
          <w:tcPr>
            <w:tcW w:w="1808" w:type="dxa"/>
            <w:vAlign w:val="center"/>
          </w:tcPr>
          <w:p w:rsidR="004B5CAC" w:rsidRDefault="004B5CAC">
            <w:pPr>
              <w:adjustRightInd w:val="0"/>
              <w:snapToGrid w:val="0"/>
              <w:jc w:val="center"/>
              <w:rPr>
                <w:rFonts w:ascii="宋体" w:hAnsi="宋体" w:cs="宋体"/>
                <w:color w:val="000000" w:themeColor="text1"/>
                <w:sz w:val="24"/>
              </w:rPr>
            </w:pPr>
          </w:p>
        </w:tc>
        <w:tc>
          <w:tcPr>
            <w:tcW w:w="1809" w:type="dxa"/>
            <w:vAlign w:val="center"/>
          </w:tcPr>
          <w:p w:rsidR="004B5CAC" w:rsidRDefault="004B5CAC">
            <w:pPr>
              <w:adjustRightInd w:val="0"/>
              <w:snapToGrid w:val="0"/>
              <w:jc w:val="center"/>
              <w:rPr>
                <w:rFonts w:ascii="宋体" w:hAnsi="宋体" w:cs="宋体"/>
                <w:color w:val="000000" w:themeColor="text1"/>
                <w:sz w:val="24"/>
              </w:rPr>
            </w:pPr>
          </w:p>
        </w:tc>
        <w:tc>
          <w:tcPr>
            <w:tcW w:w="2290" w:type="dxa"/>
            <w:vAlign w:val="center"/>
          </w:tcPr>
          <w:p w:rsidR="004B5CAC" w:rsidRDefault="004B5CAC">
            <w:pPr>
              <w:adjustRightInd w:val="0"/>
              <w:snapToGrid w:val="0"/>
              <w:jc w:val="center"/>
              <w:rPr>
                <w:rFonts w:ascii="宋体" w:hAnsi="宋体" w:cs="宋体"/>
                <w:color w:val="000000" w:themeColor="text1"/>
                <w:sz w:val="24"/>
              </w:rPr>
            </w:pPr>
          </w:p>
        </w:tc>
        <w:tc>
          <w:tcPr>
            <w:tcW w:w="863" w:type="dxa"/>
            <w:vAlign w:val="center"/>
          </w:tcPr>
          <w:p w:rsidR="004B5CAC" w:rsidRDefault="004B5CAC">
            <w:pPr>
              <w:adjustRightInd w:val="0"/>
              <w:snapToGrid w:val="0"/>
              <w:jc w:val="center"/>
              <w:rPr>
                <w:rFonts w:ascii="宋体" w:hAnsi="宋体" w:cs="宋体"/>
                <w:color w:val="000000" w:themeColor="text1"/>
                <w:sz w:val="24"/>
              </w:rPr>
            </w:pPr>
          </w:p>
        </w:tc>
      </w:tr>
    </w:tbl>
    <w:p w:rsidR="004B5CAC" w:rsidRDefault="004B5CAC">
      <w:pPr>
        <w:tabs>
          <w:tab w:val="left" w:pos="1800"/>
          <w:tab w:val="left" w:pos="5580"/>
        </w:tabs>
        <w:jc w:val="left"/>
        <w:rPr>
          <w:rFonts w:ascii="宋体" w:hAnsi="宋体" w:cs="宋体"/>
          <w:color w:val="000000" w:themeColor="text1"/>
          <w:sz w:val="24"/>
        </w:rPr>
      </w:pPr>
    </w:p>
    <w:p w:rsidR="004B5CAC" w:rsidRDefault="001A39A7">
      <w:pPr>
        <w:tabs>
          <w:tab w:val="left" w:pos="1800"/>
          <w:tab w:val="left" w:pos="5580"/>
        </w:tabs>
        <w:jc w:val="left"/>
        <w:rPr>
          <w:rFonts w:ascii="宋体" w:hAnsi="宋体" w:cs="宋体"/>
          <w:color w:val="000000" w:themeColor="text1"/>
          <w:sz w:val="24"/>
        </w:rPr>
      </w:pPr>
      <w:r>
        <w:rPr>
          <w:rFonts w:ascii="宋体" w:hAnsi="宋体" w:cs="宋体" w:hint="eastAsia"/>
          <w:color w:val="000000" w:themeColor="text1"/>
          <w:sz w:val="24"/>
        </w:rPr>
        <w:t>注： “偏离情况”列应据实填写“正偏离”或“负偏离”。</w:t>
      </w:r>
    </w:p>
    <w:p w:rsidR="004B5CAC" w:rsidRDefault="004B5CAC">
      <w:pPr>
        <w:spacing w:line="360" w:lineRule="auto"/>
        <w:rPr>
          <w:rFonts w:ascii="宋体" w:hAnsi="宋体" w:cs="宋体"/>
          <w:color w:val="000000" w:themeColor="text1"/>
          <w:sz w:val="24"/>
          <w:szCs w:val="20"/>
        </w:rPr>
      </w:pPr>
    </w:p>
    <w:p w:rsidR="004B5CAC" w:rsidRDefault="001A39A7">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p>
    <w:p w:rsidR="004B5CAC" w:rsidRDefault="001A39A7">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szCs w:val="20"/>
        </w:rPr>
        <w:t xml:space="preserve">日期：____年____月____日    </w:t>
      </w:r>
    </w:p>
    <w:p w:rsidR="004B5CAC" w:rsidRDefault="001A39A7">
      <w:pPr>
        <w:rPr>
          <w:rFonts w:ascii="宋体" w:hAnsi="宋体" w:cs="宋体"/>
          <w:color w:val="000000" w:themeColor="text1"/>
        </w:rPr>
      </w:pPr>
      <w:r>
        <w:rPr>
          <w:rFonts w:ascii="宋体" w:hAnsi="宋体" w:cs="宋体" w:hint="eastAsia"/>
          <w:color w:val="000000" w:themeColor="text1"/>
        </w:rPr>
        <w:br w:type="page"/>
      </w:r>
      <w:bookmarkEnd w:id="1250"/>
      <w:bookmarkEnd w:id="1251"/>
      <w:bookmarkEnd w:id="1252"/>
      <w:bookmarkEnd w:id="1253"/>
      <w:bookmarkEnd w:id="1254"/>
      <w:bookmarkEnd w:id="1255"/>
      <w:bookmarkEnd w:id="1256"/>
      <w:bookmarkEnd w:id="1257"/>
      <w:bookmarkEnd w:id="1258"/>
      <w:bookmarkEnd w:id="1259"/>
      <w:bookmarkEnd w:id="1260"/>
      <w:bookmarkEnd w:id="1261"/>
      <w:bookmarkEnd w:id="1262"/>
    </w:p>
    <w:p w:rsidR="004B5CAC" w:rsidRDefault="001A39A7">
      <w:pPr>
        <w:tabs>
          <w:tab w:val="left" w:pos="360"/>
        </w:tabs>
        <w:snapToGrid w:val="0"/>
        <w:spacing w:line="360" w:lineRule="auto"/>
        <w:outlineLvl w:val="1"/>
        <w:rPr>
          <w:rFonts w:ascii="宋体" w:hAnsi="宋体" w:cs="宋体"/>
          <w:color w:val="000000" w:themeColor="text1"/>
          <w:sz w:val="24"/>
          <w:szCs w:val="20"/>
        </w:rPr>
      </w:pPr>
      <w:r>
        <w:rPr>
          <w:rFonts w:ascii="宋体" w:hAnsi="宋体" w:cs="宋体" w:hint="eastAsia"/>
          <w:color w:val="000000" w:themeColor="text1"/>
          <w:sz w:val="24"/>
        </w:rPr>
        <w:lastRenderedPageBreak/>
        <w:t>10  采购需求偏离表（实质性格式）</w:t>
      </w:r>
    </w:p>
    <w:p w:rsidR="004B5CAC" w:rsidRDefault="001A39A7">
      <w:pPr>
        <w:autoSpaceDE w:val="0"/>
        <w:autoSpaceDN w:val="0"/>
        <w:adjustRightIn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采购需求偏离表</w:t>
      </w:r>
    </w:p>
    <w:p w:rsidR="004B5CAC" w:rsidRDefault="001A39A7">
      <w:pPr>
        <w:tabs>
          <w:tab w:val="left" w:pos="1800"/>
          <w:tab w:val="left" w:pos="5580"/>
        </w:tabs>
        <w:spacing w:line="360" w:lineRule="auto"/>
        <w:ind w:firstLineChars="150" w:firstLine="360"/>
        <w:jc w:val="left"/>
        <w:rPr>
          <w:rFonts w:ascii="宋体" w:hAnsi="宋体" w:cs="宋体"/>
          <w:color w:val="000000" w:themeColor="text1"/>
          <w:sz w:val="24"/>
        </w:rPr>
      </w:pPr>
      <w:r>
        <w:rPr>
          <w:rFonts w:ascii="宋体" w:hAnsi="宋体" w:cs="宋体" w:hint="eastAsia"/>
          <w:color w:val="000000" w:themeColor="text1"/>
          <w:sz w:val="24"/>
        </w:rPr>
        <w:t>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项目名称：</w:t>
      </w:r>
      <w:r>
        <w:rPr>
          <w:rFonts w:ascii="宋体" w:hAnsi="宋体" w:cs="宋体" w:hint="eastAsia"/>
          <w:color w:val="000000" w:themeColor="text1"/>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B5CAC">
        <w:trPr>
          <w:trHeight w:val="1053"/>
          <w:jc w:val="center"/>
        </w:trPr>
        <w:tc>
          <w:tcPr>
            <w:tcW w:w="775"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序号</w:t>
            </w:r>
          </w:p>
        </w:tc>
        <w:tc>
          <w:tcPr>
            <w:tcW w:w="1482"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竞争性磋商文件条目号(页码)</w:t>
            </w:r>
          </w:p>
        </w:tc>
        <w:tc>
          <w:tcPr>
            <w:tcW w:w="2384"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竞争性磋商文件要求</w:t>
            </w:r>
          </w:p>
        </w:tc>
        <w:tc>
          <w:tcPr>
            <w:tcW w:w="2126"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响应内容</w:t>
            </w:r>
          </w:p>
        </w:tc>
        <w:tc>
          <w:tcPr>
            <w:tcW w:w="1875"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偏离情况</w:t>
            </w:r>
          </w:p>
        </w:tc>
        <w:tc>
          <w:tcPr>
            <w:tcW w:w="1009" w:type="dxa"/>
            <w:vAlign w:val="center"/>
          </w:tcPr>
          <w:p w:rsidR="004B5CAC" w:rsidRDefault="001A39A7">
            <w:pPr>
              <w:adjustRightInd w:val="0"/>
              <w:snapToGrid w:val="0"/>
              <w:jc w:val="center"/>
              <w:rPr>
                <w:rFonts w:ascii="宋体" w:hAnsi="宋体" w:cs="宋体"/>
                <w:color w:val="000000" w:themeColor="text1"/>
                <w:sz w:val="24"/>
              </w:rPr>
            </w:pPr>
            <w:r>
              <w:rPr>
                <w:rFonts w:ascii="宋体" w:hAnsi="宋体" w:cs="宋体" w:hint="eastAsia"/>
                <w:color w:val="000000" w:themeColor="text1"/>
                <w:sz w:val="24"/>
              </w:rPr>
              <w:t>说明</w:t>
            </w:r>
          </w:p>
        </w:tc>
      </w:tr>
      <w:tr w:rsidR="004B5CAC">
        <w:trPr>
          <w:trHeight w:val="930"/>
          <w:jc w:val="center"/>
        </w:trPr>
        <w:tc>
          <w:tcPr>
            <w:tcW w:w="775" w:type="dxa"/>
            <w:vAlign w:val="center"/>
          </w:tcPr>
          <w:p w:rsidR="004B5CAC" w:rsidRDefault="004B5CAC">
            <w:pPr>
              <w:adjustRightInd w:val="0"/>
              <w:snapToGrid w:val="0"/>
              <w:jc w:val="center"/>
              <w:rPr>
                <w:rFonts w:ascii="宋体" w:hAnsi="宋体" w:cs="宋体"/>
                <w:color w:val="000000" w:themeColor="text1"/>
                <w:sz w:val="24"/>
              </w:rPr>
            </w:pPr>
          </w:p>
        </w:tc>
        <w:tc>
          <w:tcPr>
            <w:tcW w:w="1482" w:type="dxa"/>
            <w:vAlign w:val="center"/>
          </w:tcPr>
          <w:p w:rsidR="004B5CAC" w:rsidRDefault="004B5CAC">
            <w:pPr>
              <w:adjustRightInd w:val="0"/>
              <w:snapToGrid w:val="0"/>
              <w:jc w:val="center"/>
              <w:rPr>
                <w:rFonts w:ascii="宋体" w:hAnsi="宋体" w:cs="宋体"/>
                <w:color w:val="000000" w:themeColor="text1"/>
                <w:sz w:val="24"/>
              </w:rPr>
            </w:pPr>
          </w:p>
        </w:tc>
        <w:tc>
          <w:tcPr>
            <w:tcW w:w="2384" w:type="dxa"/>
            <w:vAlign w:val="center"/>
          </w:tcPr>
          <w:p w:rsidR="004B5CAC" w:rsidRDefault="004B5CAC">
            <w:pPr>
              <w:adjustRightInd w:val="0"/>
              <w:snapToGrid w:val="0"/>
              <w:jc w:val="center"/>
              <w:rPr>
                <w:rFonts w:ascii="宋体" w:hAnsi="宋体" w:cs="宋体"/>
                <w:color w:val="000000" w:themeColor="text1"/>
                <w:sz w:val="24"/>
              </w:rPr>
            </w:pPr>
          </w:p>
        </w:tc>
        <w:tc>
          <w:tcPr>
            <w:tcW w:w="2126" w:type="dxa"/>
            <w:vAlign w:val="center"/>
          </w:tcPr>
          <w:p w:rsidR="004B5CAC" w:rsidRDefault="004B5CAC">
            <w:pPr>
              <w:adjustRightInd w:val="0"/>
              <w:snapToGrid w:val="0"/>
              <w:jc w:val="center"/>
              <w:rPr>
                <w:rFonts w:ascii="宋体" w:hAnsi="宋体" w:cs="宋体"/>
                <w:color w:val="000000" w:themeColor="text1"/>
                <w:sz w:val="24"/>
              </w:rPr>
            </w:pPr>
          </w:p>
        </w:tc>
        <w:tc>
          <w:tcPr>
            <w:tcW w:w="1875" w:type="dxa"/>
            <w:vAlign w:val="center"/>
          </w:tcPr>
          <w:p w:rsidR="004B5CAC" w:rsidRDefault="004B5CAC">
            <w:pPr>
              <w:adjustRightInd w:val="0"/>
              <w:snapToGrid w:val="0"/>
              <w:jc w:val="center"/>
              <w:rPr>
                <w:rFonts w:ascii="宋体" w:hAnsi="宋体" w:cs="宋体"/>
                <w:color w:val="000000" w:themeColor="text1"/>
                <w:sz w:val="24"/>
              </w:rPr>
            </w:pPr>
          </w:p>
        </w:tc>
        <w:tc>
          <w:tcPr>
            <w:tcW w:w="1009"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775" w:type="dxa"/>
            <w:vAlign w:val="center"/>
          </w:tcPr>
          <w:p w:rsidR="004B5CAC" w:rsidRDefault="004B5CAC">
            <w:pPr>
              <w:adjustRightInd w:val="0"/>
              <w:snapToGrid w:val="0"/>
              <w:jc w:val="center"/>
              <w:rPr>
                <w:rFonts w:ascii="宋体" w:hAnsi="宋体" w:cs="宋体"/>
                <w:color w:val="000000" w:themeColor="text1"/>
                <w:sz w:val="24"/>
              </w:rPr>
            </w:pPr>
          </w:p>
        </w:tc>
        <w:tc>
          <w:tcPr>
            <w:tcW w:w="1482" w:type="dxa"/>
            <w:vAlign w:val="center"/>
          </w:tcPr>
          <w:p w:rsidR="004B5CAC" w:rsidRDefault="004B5CAC">
            <w:pPr>
              <w:adjustRightInd w:val="0"/>
              <w:snapToGrid w:val="0"/>
              <w:jc w:val="center"/>
              <w:rPr>
                <w:rFonts w:ascii="宋体" w:hAnsi="宋体" w:cs="宋体"/>
                <w:color w:val="000000" w:themeColor="text1"/>
                <w:sz w:val="24"/>
              </w:rPr>
            </w:pPr>
          </w:p>
        </w:tc>
        <w:tc>
          <w:tcPr>
            <w:tcW w:w="2384" w:type="dxa"/>
            <w:vAlign w:val="center"/>
          </w:tcPr>
          <w:p w:rsidR="004B5CAC" w:rsidRDefault="004B5CAC">
            <w:pPr>
              <w:adjustRightInd w:val="0"/>
              <w:snapToGrid w:val="0"/>
              <w:jc w:val="center"/>
              <w:rPr>
                <w:rFonts w:ascii="宋体" w:hAnsi="宋体" w:cs="宋体"/>
                <w:color w:val="000000" w:themeColor="text1"/>
                <w:sz w:val="24"/>
              </w:rPr>
            </w:pPr>
          </w:p>
        </w:tc>
        <w:tc>
          <w:tcPr>
            <w:tcW w:w="2126" w:type="dxa"/>
            <w:vAlign w:val="center"/>
          </w:tcPr>
          <w:p w:rsidR="004B5CAC" w:rsidRDefault="004B5CAC">
            <w:pPr>
              <w:adjustRightInd w:val="0"/>
              <w:snapToGrid w:val="0"/>
              <w:jc w:val="center"/>
              <w:rPr>
                <w:rFonts w:ascii="宋体" w:hAnsi="宋体" w:cs="宋体"/>
                <w:color w:val="000000" w:themeColor="text1"/>
                <w:sz w:val="24"/>
              </w:rPr>
            </w:pPr>
          </w:p>
        </w:tc>
        <w:tc>
          <w:tcPr>
            <w:tcW w:w="1875" w:type="dxa"/>
            <w:vAlign w:val="center"/>
          </w:tcPr>
          <w:p w:rsidR="004B5CAC" w:rsidRDefault="004B5CAC">
            <w:pPr>
              <w:adjustRightInd w:val="0"/>
              <w:snapToGrid w:val="0"/>
              <w:jc w:val="center"/>
              <w:rPr>
                <w:rFonts w:ascii="宋体" w:hAnsi="宋体" w:cs="宋体"/>
                <w:color w:val="000000" w:themeColor="text1"/>
                <w:sz w:val="24"/>
              </w:rPr>
            </w:pPr>
          </w:p>
        </w:tc>
        <w:tc>
          <w:tcPr>
            <w:tcW w:w="1009"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775" w:type="dxa"/>
            <w:vAlign w:val="center"/>
          </w:tcPr>
          <w:p w:rsidR="004B5CAC" w:rsidRDefault="004B5CAC">
            <w:pPr>
              <w:adjustRightInd w:val="0"/>
              <w:snapToGrid w:val="0"/>
              <w:jc w:val="center"/>
              <w:rPr>
                <w:rFonts w:ascii="宋体" w:hAnsi="宋体" w:cs="宋体"/>
                <w:color w:val="000000" w:themeColor="text1"/>
                <w:sz w:val="24"/>
              </w:rPr>
            </w:pPr>
          </w:p>
        </w:tc>
        <w:tc>
          <w:tcPr>
            <w:tcW w:w="1482" w:type="dxa"/>
            <w:vAlign w:val="center"/>
          </w:tcPr>
          <w:p w:rsidR="004B5CAC" w:rsidRDefault="004B5CAC">
            <w:pPr>
              <w:adjustRightInd w:val="0"/>
              <w:snapToGrid w:val="0"/>
              <w:jc w:val="center"/>
              <w:rPr>
                <w:rFonts w:ascii="宋体" w:hAnsi="宋体" w:cs="宋体"/>
                <w:color w:val="000000" w:themeColor="text1"/>
                <w:sz w:val="24"/>
              </w:rPr>
            </w:pPr>
          </w:p>
        </w:tc>
        <w:tc>
          <w:tcPr>
            <w:tcW w:w="2384" w:type="dxa"/>
            <w:vAlign w:val="center"/>
          </w:tcPr>
          <w:p w:rsidR="004B5CAC" w:rsidRDefault="004B5CAC">
            <w:pPr>
              <w:adjustRightInd w:val="0"/>
              <w:snapToGrid w:val="0"/>
              <w:jc w:val="center"/>
              <w:rPr>
                <w:rFonts w:ascii="宋体" w:hAnsi="宋体" w:cs="宋体"/>
                <w:color w:val="000000" w:themeColor="text1"/>
                <w:sz w:val="24"/>
              </w:rPr>
            </w:pPr>
          </w:p>
        </w:tc>
        <w:tc>
          <w:tcPr>
            <w:tcW w:w="2126" w:type="dxa"/>
            <w:vAlign w:val="center"/>
          </w:tcPr>
          <w:p w:rsidR="004B5CAC" w:rsidRDefault="004B5CAC">
            <w:pPr>
              <w:adjustRightInd w:val="0"/>
              <w:snapToGrid w:val="0"/>
              <w:jc w:val="center"/>
              <w:rPr>
                <w:rFonts w:ascii="宋体" w:hAnsi="宋体" w:cs="宋体"/>
                <w:color w:val="000000" w:themeColor="text1"/>
                <w:sz w:val="24"/>
              </w:rPr>
            </w:pPr>
          </w:p>
        </w:tc>
        <w:tc>
          <w:tcPr>
            <w:tcW w:w="1875" w:type="dxa"/>
            <w:vAlign w:val="center"/>
          </w:tcPr>
          <w:p w:rsidR="004B5CAC" w:rsidRDefault="004B5CAC">
            <w:pPr>
              <w:adjustRightInd w:val="0"/>
              <w:snapToGrid w:val="0"/>
              <w:jc w:val="center"/>
              <w:rPr>
                <w:rFonts w:ascii="宋体" w:hAnsi="宋体" w:cs="宋体"/>
                <w:color w:val="000000" w:themeColor="text1"/>
                <w:sz w:val="24"/>
              </w:rPr>
            </w:pPr>
          </w:p>
        </w:tc>
        <w:tc>
          <w:tcPr>
            <w:tcW w:w="1009"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775" w:type="dxa"/>
            <w:vAlign w:val="center"/>
          </w:tcPr>
          <w:p w:rsidR="004B5CAC" w:rsidRDefault="004B5CAC">
            <w:pPr>
              <w:adjustRightInd w:val="0"/>
              <w:snapToGrid w:val="0"/>
              <w:jc w:val="center"/>
              <w:rPr>
                <w:rFonts w:ascii="宋体" w:hAnsi="宋体" w:cs="宋体"/>
                <w:color w:val="000000" w:themeColor="text1"/>
                <w:sz w:val="24"/>
              </w:rPr>
            </w:pPr>
          </w:p>
        </w:tc>
        <w:tc>
          <w:tcPr>
            <w:tcW w:w="1482" w:type="dxa"/>
            <w:vAlign w:val="center"/>
          </w:tcPr>
          <w:p w:rsidR="004B5CAC" w:rsidRDefault="004B5CAC">
            <w:pPr>
              <w:adjustRightInd w:val="0"/>
              <w:snapToGrid w:val="0"/>
              <w:jc w:val="center"/>
              <w:rPr>
                <w:rFonts w:ascii="宋体" w:hAnsi="宋体" w:cs="宋体"/>
                <w:color w:val="000000" w:themeColor="text1"/>
                <w:sz w:val="24"/>
              </w:rPr>
            </w:pPr>
          </w:p>
        </w:tc>
        <w:tc>
          <w:tcPr>
            <w:tcW w:w="2384" w:type="dxa"/>
            <w:vAlign w:val="center"/>
          </w:tcPr>
          <w:p w:rsidR="004B5CAC" w:rsidRDefault="004B5CAC">
            <w:pPr>
              <w:adjustRightInd w:val="0"/>
              <w:snapToGrid w:val="0"/>
              <w:jc w:val="center"/>
              <w:rPr>
                <w:rFonts w:ascii="宋体" w:hAnsi="宋体" w:cs="宋体"/>
                <w:color w:val="000000" w:themeColor="text1"/>
                <w:sz w:val="24"/>
              </w:rPr>
            </w:pPr>
          </w:p>
        </w:tc>
        <w:tc>
          <w:tcPr>
            <w:tcW w:w="2126" w:type="dxa"/>
            <w:vAlign w:val="center"/>
          </w:tcPr>
          <w:p w:rsidR="004B5CAC" w:rsidRDefault="004B5CAC">
            <w:pPr>
              <w:adjustRightInd w:val="0"/>
              <w:snapToGrid w:val="0"/>
              <w:jc w:val="center"/>
              <w:rPr>
                <w:rFonts w:ascii="宋体" w:hAnsi="宋体" w:cs="宋体"/>
                <w:color w:val="000000" w:themeColor="text1"/>
                <w:sz w:val="24"/>
              </w:rPr>
            </w:pPr>
          </w:p>
        </w:tc>
        <w:tc>
          <w:tcPr>
            <w:tcW w:w="1875" w:type="dxa"/>
            <w:vAlign w:val="center"/>
          </w:tcPr>
          <w:p w:rsidR="004B5CAC" w:rsidRDefault="004B5CAC">
            <w:pPr>
              <w:adjustRightInd w:val="0"/>
              <w:snapToGrid w:val="0"/>
              <w:jc w:val="center"/>
              <w:rPr>
                <w:rFonts w:ascii="宋体" w:hAnsi="宋体" w:cs="宋体"/>
                <w:color w:val="000000" w:themeColor="text1"/>
                <w:sz w:val="24"/>
              </w:rPr>
            </w:pPr>
          </w:p>
        </w:tc>
        <w:tc>
          <w:tcPr>
            <w:tcW w:w="1009"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775" w:type="dxa"/>
            <w:vAlign w:val="center"/>
          </w:tcPr>
          <w:p w:rsidR="004B5CAC" w:rsidRDefault="004B5CAC">
            <w:pPr>
              <w:adjustRightInd w:val="0"/>
              <w:snapToGrid w:val="0"/>
              <w:jc w:val="center"/>
              <w:rPr>
                <w:rFonts w:ascii="宋体" w:hAnsi="宋体" w:cs="宋体"/>
                <w:color w:val="000000" w:themeColor="text1"/>
                <w:sz w:val="24"/>
              </w:rPr>
            </w:pPr>
          </w:p>
        </w:tc>
        <w:tc>
          <w:tcPr>
            <w:tcW w:w="1482" w:type="dxa"/>
            <w:vAlign w:val="center"/>
          </w:tcPr>
          <w:p w:rsidR="004B5CAC" w:rsidRDefault="004B5CAC">
            <w:pPr>
              <w:adjustRightInd w:val="0"/>
              <w:snapToGrid w:val="0"/>
              <w:jc w:val="center"/>
              <w:rPr>
                <w:rFonts w:ascii="宋体" w:hAnsi="宋体" w:cs="宋体"/>
                <w:color w:val="000000" w:themeColor="text1"/>
                <w:sz w:val="24"/>
              </w:rPr>
            </w:pPr>
          </w:p>
        </w:tc>
        <w:tc>
          <w:tcPr>
            <w:tcW w:w="2384" w:type="dxa"/>
            <w:vAlign w:val="center"/>
          </w:tcPr>
          <w:p w:rsidR="004B5CAC" w:rsidRDefault="004B5CAC">
            <w:pPr>
              <w:adjustRightInd w:val="0"/>
              <w:snapToGrid w:val="0"/>
              <w:jc w:val="center"/>
              <w:rPr>
                <w:rFonts w:ascii="宋体" w:hAnsi="宋体" w:cs="宋体"/>
                <w:color w:val="000000" w:themeColor="text1"/>
                <w:sz w:val="24"/>
              </w:rPr>
            </w:pPr>
          </w:p>
        </w:tc>
        <w:tc>
          <w:tcPr>
            <w:tcW w:w="2126" w:type="dxa"/>
            <w:vAlign w:val="center"/>
          </w:tcPr>
          <w:p w:rsidR="004B5CAC" w:rsidRDefault="004B5CAC">
            <w:pPr>
              <w:adjustRightInd w:val="0"/>
              <w:snapToGrid w:val="0"/>
              <w:jc w:val="center"/>
              <w:rPr>
                <w:rFonts w:ascii="宋体" w:hAnsi="宋体" w:cs="宋体"/>
                <w:color w:val="000000" w:themeColor="text1"/>
                <w:sz w:val="24"/>
              </w:rPr>
            </w:pPr>
          </w:p>
        </w:tc>
        <w:tc>
          <w:tcPr>
            <w:tcW w:w="1875" w:type="dxa"/>
            <w:vAlign w:val="center"/>
          </w:tcPr>
          <w:p w:rsidR="004B5CAC" w:rsidRDefault="004B5CAC">
            <w:pPr>
              <w:adjustRightInd w:val="0"/>
              <w:snapToGrid w:val="0"/>
              <w:jc w:val="center"/>
              <w:rPr>
                <w:rFonts w:ascii="宋体" w:hAnsi="宋体" w:cs="宋体"/>
                <w:color w:val="000000" w:themeColor="text1"/>
                <w:sz w:val="24"/>
              </w:rPr>
            </w:pPr>
          </w:p>
        </w:tc>
        <w:tc>
          <w:tcPr>
            <w:tcW w:w="1009" w:type="dxa"/>
            <w:vAlign w:val="center"/>
          </w:tcPr>
          <w:p w:rsidR="004B5CAC" w:rsidRDefault="004B5CAC">
            <w:pPr>
              <w:adjustRightInd w:val="0"/>
              <w:snapToGrid w:val="0"/>
              <w:jc w:val="center"/>
              <w:rPr>
                <w:rFonts w:ascii="宋体" w:hAnsi="宋体" w:cs="宋体"/>
                <w:color w:val="000000" w:themeColor="text1"/>
                <w:sz w:val="24"/>
              </w:rPr>
            </w:pPr>
          </w:p>
        </w:tc>
      </w:tr>
      <w:tr w:rsidR="004B5CAC">
        <w:trPr>
          <w:trHeight w:val="930"/>
          <w:jc w:val="center"/>
        </w:trPr>
        <w:tc>
          <w:tcPr>
            <w:tcW w:w="775" w:type="dxa"/>
            <w:vAlign w:val="center"/>
          </w:tcPr>
          <w:p w:rsidR="004B5CAC" w:rsidRDefault="004B5CAC">
            <w:pPr>
              <w:adjustRightInd w:val="0"/>
              <w:snapToGrid w:val="0"/>
              <w:jc w:val="center"/>
              <w:rPr>
                <w:rFonts w:ascii="宋体" w:hAnsi="宋体" w:cs="宋体"/>
                <w:color w:val="000000" w:themeColor="text1"/>
                <w:sz w:val="24"/>
              </w:rPr>
            </w:pPr>
          </w:p>
        </w:tc>
        <w:tc>
          <w:tcPr>
            <w:tcW w:w="1482" w:type="dxa"/>
            <w:vAlign w:val="center"/>
          </w:tcPr>
          <w:p w:rsidR="004B5CAC" w:rsidRDefault="004B5CAC">
            <w:pPr>
              <w:adjustRightInd w:val="0"/>
              <w:snapToGrid w:val="0"/>
              <w:jc w:val="center"/>
              <w:rPr>
                <w:rFonts w:ascii="宋体" w:hAnsi="宋体" w:cs="宋体"/>
                <w:color w:val="000000" w:themeColor="text1"/>
                <w:sz w:val="24"/>
              </w:rPr>
            </w:pPr>
          </w:p>
        </w:tc>
        <w:tc>
          <w:tcPr>
            <w:tcW w:w="2384" w:type="dxa"/>
            <w:vAlign w:val="center"/>
          </w:tcPr>
          <w:p w:rsidR="004B5CAC" w:rsidRDefault="004B5CAC">
            <w:pPr>
              <w:adjustRightInd w:val="0"/>
              <w:snapToGrid w:val="0"/>
              <w:jc w:val="center"/>
              <w:rPr>
                <w:rFonts w:ascii="宋体" w:hAnsi="宋体" w:cs="宋体"/>
                <w:color w:val="000000" w:themeColor="text1"/>
                <w:sz w:val="24"/>
              </w:rPr>
            </w:pPr>
          </w:p>
        </w:tc>
        <w:tc>
          <w:tcPr>
            <w:tcW w:w="2126" w:type="dxa"/>
            <w:vAlign w:val="center"/>
          </w:tcPr>
          <w:p w:rsidR="004B5CAC" w:rsidRDefault="004B5CAC">
            <w:pPr>
              <w:adjustRightInd w:val="0"/>
              <w:snapToGrid w:val="0"/>
              <w:jc w:val="center"/>
              <w:rPr>
                <w:rFonts w:ascii="宋体" w:hAnsi="宋体" w:cs="宋体"/>
                <w:color w:val="000000" w:themeColor="text1"/>
                <w:sz w:val="24"/>
              </w:rPr>
            </w:pPr>
          </w:p>
        </w:tc>
        <w:tc>
          <w:tcPr>
            <w:tcW w:w="1875" w:type="dxa"/>
            <w:vAlign w:val="center"/>
          </w:tcPr>
          <w:p w:rsidR="004B5CAC" w:rsidRDefault="004B5CAC">
            <w:pPr>
              <w:adjustRightInd w:val="0"/>
              <w:snapToGrid w:val="0"/>
              <w:jc w:val="center"/>
              <w:rPr>
                <w:rFonts w:ascii="宋体" w:hAnsi="宋体" w:cs="宋体"/>
                <w:color w:val="000000" w:themeColor="text1"/>
                <w:sz w:val="24"/>
              </w:rPr>
            </w:pPr>
          </w:p>
        </w:tc>
        <w:tc>
          <w:tcPr>
            <w:tcW w:w="1009" w:type="dxa"/>
            <w:vAlign w:val="center"/>
          </w:tcPr>
          <w:p w:rsidR="004B5CAC" w:rsidRDefault="004B5CAC">
            <w:pPr>
              <w:adjustRightInd w:val="0"/>
              <w:snapToGrid w:val="0"/>
              <w:jc w:val="center"/>
              <w:rPr>
                <w:rFonts w:ascii="宋体" w:hAnsi="宋体" w:cs="宋体"/>
                <w:color w:val="000000" w:themeColor="text1"/>
                <w:sz w:val="24"/>
              </w:rPr>
            </w:pPr>
          </w:p>
        </w:tc>
      </w:tr>
    </w:tbl>
    <w:p w:rsidR="004B5CAC" w:rsidRDefault="004B5CAC">
      <w:pPr>
        <w:tabs>
          <w:tab w:val="left" w:pos="1800"/>
          <w:tab w:val="left" w:pos="5580"/>
        </w:tabs>
        <w:spacing w:line="360" w:lineRule="auto"/>
        <w:ind w:firstLineChars="150" w:firstLine="360"/>
        <w:jc w:val="left"/>
        <w:rPr>
          <w:rFonts w:ascii="宋体" w:hAnsi="宋体" w:cs="宋体"/>
          <w:color w:val="000000" w:themeColor="text1"/>
          <w:sz w:val="24"/>
          <w:u w:val="single"/>
        </w:rPr>
      </w:pPr>
    </w:p>
    <w:p w:rsidR="004B5CAC" w:rsidRDefault="004B5CAC">
      <w:pPr>
        <w:tabs>
          <w:tab w:val="left" w:pos="1800"/>
          <w:tab w:val="left" w:pos="5580"/>
        </w:tabs>
        <w:spacing w:line="360" w:lineRule="auto"/>
        <w:ind w:firstLineChars="150" w:firstLine="360"/>
        <w:jc w:val="left"/>
        <w:rPr>
          <w:rFonts w:ascii="宋体" w:hAnsi="宋体" w:cs="宋体"/>
          <w:color w:val="000000" w:themeColor="text1"/>
          <w:sz w:val="24"/>
          <w:u w:val="single"/>
        </w:rPr>
      </w:pPr>
    </w:p>
    <w:p w:rsidR="004B5CAC" w:rsidRDefault="001A39A7">
      <w:pPr>
        <w:tabs>
          <w:tab w:val="left" w:pos="1800"/>
          <w:tab w:val="left" w:pos="5580"/>
        </w:tabs>
        <w:jc w:val="left"/>
        <w:rPr>
          <w:rFonts w:ascii="宋体" w:hAnsi="宋体" w:cs="宋体"/>
          <w:color w:val="000000" w:themeColor="text1"/>
          <w:sz w:val="24"/>
        </w:rPr>
      </w:pPr>
      <w:r>
        <w:rPr>
          <w:rFonts w:ascii="宋体" w:hAnsi="宋体" w:cs="宋体" w:hint="eastAsia"/>
          <w:color w:val="000000" w:themeColor="text1"/>
          <w:sz w:val="24"/>
        </w:rPr>
        <w:t>注：</w:t>
      </w:r>
    </w:p>
    <w:p w:rsidR="004B5CAC" w:rsidRDefault="001A39A7">
      <w:pPr>
        <w:tabs>
          <w:tab w:val="left" w:pos="1800"/>
          <w:tab w:val="left" w:pos="5580"/>
        </w:tabs>
        <w:jc w:val="left"/>
        <w:rPr>
          <w:rFonts w:ascii="宋体" w:hAnsi="宋体" w:cs="宋体"/>
          <w:color w:val="000000" w:themeColor="text1"/>
          <w:sz w:val="24"/>
        </w:rPr>
      </w:pPr>
      <w:r>
        <w:rPr>
          <w:rFonts w:ascii="宋体" w:hAnsi="宋体" w:cs="宋体" w:hint="eastAsia"/>
          <w:color w:val="000000" w:themeColor="text1"/>
          <w:sz w:val="24"/>
        </w:rPr>
        <w:t>1. 对竞争性磋商文件中的所有商务、技术要求，除本表所列明的所有偏离外，均视作供应商已对之理解和响应。此表中若无任何文字说明，内容为空白的，</w:t>
      </w:r>
      <w:r>
        <w:rPr>
          <w:rFonts w:ascii="宋体" w:hAnsi="宋体" w:cs="宋体" w:hint="eastAsia"/>
          <w:b/>
          <w:color w:val="000000" w:themeColor="text1"/>
          <w:sz w:val="24"/>
        </w:rPr>
        <w:t>响应无效</w:t>
      </w:r>
      <w:r>
        <w:rPr>
          <w:rFonts w:ascii="宋体" w:hAnsi="宋体" w:cs="宋体" w:hint="eastAsia"/>
          <w:color w:val="000000" w:themeColor="text1"/>
          <w:sz w:val="24"/>
        </w:rPr>
        <w:t>。</w:t>
      </w:r>
    </w:p>
    <w:p w:rsidR="004B5CAC" w:rsidRDefault="001A39A7">
      <w:pPr>
        <w:tabs>
          <w:tab w:val="left" w:pos="1800"/>
          <w:tab w:val="left" w:pos="5580"/>
        </w:tabs>
        <w:jc w:val="left"/>
        <w:rPr>
          <w:rFonts w:ascii="宋体" w:hAnsi="宋体" w:cs="宋体"/>
          <w:color w:val="000000" w:themeColor="text1"/>
          <w:sz w:val="24"/>
        </w:rPr>
      </w:pPr>
      <w:r>
        <w:rPr>
          <w:rFonts w:ascii="宋体" w:hAnsi="宋体" w:cs="宋体" w:hint="eastAsia"/>
          <w:color w:val="000000" w:themeColor="text1"/>
          <w:sz w:val="24"/>
        </w:rPr>
        <w:t>2.“偏离情况”列应据实填写“无偏离”、“正偏离”或“负偏离”。</w:t>
      </w:r>
    </w:p>
    <w:p w:rsidR="004B5CAC" w:rsidRDefault="004B5CAC">
      <w:pPr>
        <w:tabs>
          <w:tab w:val="left" w:pos="1800"/>
          <w:tab w:val="left" w:pos="5580"/>
        </w:tabs>
        <w:jc w:val="left"/>
        <w:rPr>
          <w:rFonts w:ascii="宋体" w:hAnsi="宋体" w:cs="宋体"/>
          <w:color w:val="000000" w:themeColor="text1"/>
          <w:sz w:val="24"/>
        </w:rPr>
      </w:pPr>
    </w:p>
    <w:p w:rsidR="004B5CAC" w:rsidRDefault="004B5CAC">
      <w:pPr>
        <w:rPr>
          <w:rFonts w:ascii="宋体" w:hAnsi="宋体" w:cs="宋体"/>
          <w:color w:val="000000" w:themeColor="text1"/>
          <w:sz w:val="24"/>
          <w:szCs w:val="20"/>
        </w:rPr>
      </w:pPr>
    </w:p>
    <w:p w:rsidR="004B5CAC" w:rsidRDefault="001A39A7">
      <w:pPr>
        <w:autoSpaceDE w:val="0"/>
        <w:autoSpaceDN w:val="0"/>
        <w:adjustRightInd w:val="0"/>
        <w:snapToGrid w:val="0"/>
        <w:spacing w:before="25" w:after="25" w:line="360" w:lineRule="auto"/>
        <w:ind w:right="360"/>
        <w:jc w:val="left"/>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p>
    <w:p w:rsidR="004B5CAC" w:rsidRDefault="001A39A7">
      <w:pPr>
        <w:autoSpaceDE w:val="0"/>
        <w:autoSpaceDN w:val="0"/>
        <w:adjustRightInd w:val="0"/>
        <w:snapToGrid w:val="0"/>
        <w:spacing w:before="25" w:after="25" w:line="360" w:lineRule="auto"/>
        <w:ind w:right="360"/>
        <w:jc w:val="left"/>
        <w:rPr>
          <w:rFonts w:ascii="宋体" w:hAnsi="宋体" w:cs="宋体"/>
          <w:color w:val="000000" w:themeColor="text1"/>
          <w:sz w:val="24"/>
          <w:szCs w:val="20"/>
        </w:rPr>
      </w:pPr>
      <w:r>
        <w:rPr>
          <w:rFonts w:ascii="宋体" w:hAnsi="宋体" w:cs="宋体" w:hint="eastAsia"/>
          <w:color w:val="000000" w:themeColor="text1"/>
          <w:sz w:val="24"/>
          <w:szCs w:val="20"/>
        </w:rPr>
        <w:t xml:space="preserve">日期：____年____月____日 </w:t>
      </w:r>
    </w:p>
    <w:p w:rsidR="004B5CAC" w:rsidRDefault="001A39A7">
      <w:pPr>
        <w:widowControl/>
        <w:jc w:val="left"/>
        <w:rPr>
          <w:rFonts w:ascii="宋体" w:hAnsi="宋体" w:cs="宋体"/>
          <w:color w:val="000000" w:themeColor="text1"/>
          <w:sz w:val="24"/>
        </w:rPr>
      </w:pPr>
      <w:r>
        <w:rPr>
          <w:rFonts w:ascii="宋体" w:hAnsi="宋体" w:cs="宋体" w:hint="eastAsia"/>
          <w:color w:val="000000" w:themeColor="text1"/>
          <w:sz w:val="24"/>
          <w:szCs w:val="20"/>
        </w:rPr>
        <w:br w:type="page"/>
      </w: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11  竞争性磋商文件要求提供或供应商认为应附的其他材料</w:t>
      </w:r>
    </w:p>
    <w:p w:rsidR="004B5CAC" w:rsidRDefault="001A39A7">
      <w:pPr>
        <w:widowControl/>
        <w:jc w:val="left"/>
        <w:rPr>
          <w:rFonts w:ascii="宋体" w:hAnsi="宋体" w:cs="宋体"/>
          <w:color w:val="000000" w:themeColor="text1"/>
          <w:sz w:val="24"/>
          <w:szCs w:val="20"/>
        </w:rPr>
      </w:pPr>
      <w:r>
        <w:rPr>
          <w:rFonts w:ascii="宋体" w:hAnsi="宋体" w:cs="宋体" w:hint="eastAsia"/>
          <w:color w:val="000000" w:themeColor="text1"/>
          <w:sz w:val="24"/>
          <w:szCs w:val="20"/>
        </w:rPr>
        <w:br w:type="page"/>
      </w:r>
    </w:p>
    <w:p w:rsidR="004B5CAC" w:rsidRDefault="001A39A7">
      <w:pPr>
        <w:tabs>
          <w:tab w:val="left" w:pos="360"/>
        </w:tabs>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12  阳光工程建设承诺书</w:t>
      </w:r>
    </w:p>
    <w:p w:rsidR="004B5CAC" w:rsidRDefault="001A39A7">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关于项目供应方参加北京交通运输职业学院</w:t>
      </w:r>
    </w:p>
    <w:p w:rsidR="004B5CAC" w:rsidRDefault="001A39A7">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“阳光项目工程”建设的承诺书</w:t>
      </w:r>
    </w:p>
    <w:p w:rsidR="004B5CAC" w:rsidRDefault="004B5CAC">
      <w:pPr>
        <w:spacing w:line="360" w:lineRule="auto"/>
        <w:ind w:firstLineChars="200" w:firstLine="480"/>
        <w:rPr>
          <w:rFonts w:ascii="宋体" w:hAnsi="宋体" w:cs="宋体"/>
          <w:color w:val="000000" w:themeColor="text1"/>
          <w:sz w:val="24"/>
        </w:rPr>
      </w:pP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项目名称：</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标书购买方：</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法定代表人签名（或盖章）：</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法定代表人的委托人签名：</w:t>
      </w:r>
    </w:p>
    <w:p w:rsidR="004B5CAC" w:rsidRDefault="004B5CAC">
      <w:pPr>
        <w:spacing w:line="360" w:lineRule="auto"/>
        <w:ind w:firstLineChars="200" w:firstLine="480"/>
        <w:rPr>
          <w:rFonts w:ascii="宋体" w:hAnsi="宋体" w:cs="宋体"/>
          <w:color w:val="000000" w:themeColor="text1"/>
          <w:sz w:val="24"/>
        </w:rPr>
      </w:pP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我公司郑重承诺：自    年  月  日购买标书起，至该项目实施验收结束（未中标单位至项目评标结果公示开始止），我公司将严格遵守《中华人民共和国政府采购法》和《中华人民共和国政府采购法实施条例》的规定，自觉参加北京交通运输职业学院“阳光项目工程”建设，不从事任何违法行为。特别是：</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一、对采购方任何人员或采购代理机构工作人员，不提供任何回扣和服务；不组织宴请、旅游、健身、娱乐或进入私人会所等活动；不赠送任何礼品、现金、有价证券（卡）、贵重物品和好处费、感谢费等；不报销应当由其单位或个人承担的费用；不为其个人及其亲属装修住房、婚丧嫁娶、配偶、子女的工作安排以及出国（境）、旅游、消费、娱乐等提供方便和交通、资金等支持。</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二、不接受采购方人员和采购代理机构工作人员其配偶、子女、亲属介绍或参与同该项目合同内外有关的设备、材料工程分包、劳务等经济活动。</w:t>
      </w:r>
    </w:p>
    <w:p w:rsidR="004B5CAC" w:rsidRDefault="001A39A7">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三、如有违反上述三项内容的任何行为，我方依法接受任何处理；涉嫌犯罪的，主动接受司法机关的刑事责任追究；给采购方造成经济损失的，予以赔偿。</w:t>
      </w:r>
    </w:p>
    <w:p w:rsidR="004B5CAC" w:rsidRDefault="004B5CAC">
      <w:pPr>
        <w:spacing w:line="360" w:lineRule="auto"/>
        <w:ind w:firstLineChars="200" w:firstLine="480"/>
        <w:rPr>
          <w:rFonts w:ascii="宋体" w:hAnsi="宋体" w:cs="宋体"/>
          <w:color w:val="000000" w:themeColor="text1"/>
          <w:sz w:val="24"/>
        </w:rPr>
      </w:pPr>
    </w:p>
    <w:p w:rsidR="004B5CAC" w:rsidRDefault="001A39A7">
      <w:pPr>
        <w:spacing w:line="360" w:lineRule="auto"/>
        <w:ind w:firstLineChars="1100" w:firstLine="2640"/>
        <w:rPr>
          <w:rFonts w:ascii="宋体" w:hAnsi="宋体" w:cs="宋体"/>
          <w:color w:val="000000" w:themeColor="text1"/>
          <w:sz w:val="24"/>
        </w:rPr>
      </w:pPr>
      <w:r>
        <w:rPr>
          <w:rFonts w:ascii="宋体" w:hAnsi="宋体" w:cs="宋体" w:hint="eastAsia"/>
          <w:color w:val="000000" w:themeColor="text1"/>
          <w:sz w:val="24"/>
        </w:rPr>
        <w:t xml:space="preserve">签订时间：    年    月    日 </w:t>
      </w:r>
    </w:p>
    <w:p w:rsidR="004B5CAC" w:rsidRDefault="001A39A7">
      <w:pPr>
        <w:spacing w:line="360" w:lineRule="auto"/>
        <w:ind w:firstLineChars="1100" w:firstLine="2640"/>
        <w:rPr>
          <w:rFonts w:ascii="宋体" w:hAnsi="宋体" w:cs="宋体"/>
          <w:color w:val="000000" w:themeColor="text1"/>
          <w:sz w:val="24"/>
          <w:szCs w:val="20"/>
        </w:rPr>
      </w:pPr>
      <w:r>
        <w:rPr>
          <w:rFonts w:ascii="宋体" w:hAnsi="宋体" w:cs="宋体" w:hint="eastAsia"/>
          <w:color w:val="000000" w:themeColor="text1"/>
          <w:sz w:val="24"/>
        </w:rPr>
        <w:t>签订人（盖单位公章）：</w:t>
      </w:r>
    </w:p>
    <w:p w:rsidR="004B5CAC" w:rsidRDefault="004B5CAC">
      <w:pPr>
        <w:spacing w:line="360" w:lineRule="auto"/>
        <w:ind w:firstLineChars="1100" w:firstLine="2640"/>
        <w:rPr>
          <w:rFonts w:ascii="宋体" w:hAnsi="宋体" w:cs="宋体"/>
          <w:color w:val="000000" w:themeColor="text1"/>
          <w:sz w:val="24"/>
          <w:szCs w:val="20"/>
        </w:rPr>
      </w:pPr>
    </w:p>
    <w:p w:rsidR="004B5CAC" w:rsidRDefault="001A39A7">
      <w:pPr>
        <w:spacing w:line="360" w:lineRule="auto"/>
        <w:rPr>
          <w:rFonts w:ascii="宋体" w:hAnsi="宋体" w:cs="宋体"/>
          <w:b/>
          <w:color w:val="000000" w:themeColor="text1"/>
          <w:sz w:val="24"/>
        </w:rPr>
      </w:pPr>
      <w:r>
        <w:rPr>
          <w:rFonts w:ascii="宋体" w:hAnsi="宋体" w:cs="宋体" w:hint="eastAsia"/>
          <w:b/>
          <w:color w:val="000000" w:themeColor="text1"/>
          <w:sz w:val="28"/>
          <w:szCs w:val="28"/>
        </w:rPr>
        <w:t>注：此承诺书原件应密封标记单独提交，同时在装订成册的响应文件中仍需提供。</w:t>
      </w:r>
    </w:p>
    <w:p w:rsidR="004B5CAC" w:rsidRDefault="001A39A7">
      <w:pPr>
        <w:tabs>
          <w:tab w:val="left" w:pos="360"/>
        </w:tabs>
        <w:adjustRightInd w:val="0"/>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13  最后报价一览表（实质性格式，磋商后提交）</w:t>
      </w:r>
    </w:p>
    <w:p w:rsidR="004B5CAC" w:rsidRDefault="004B5CAC">
      <w:pPr>
        <w:widowControl/>
        <w:adjustRightInd w:val="0"/>
        <w:snapToGrid w:val="0"/>
        <w:spacing w:line="360" w:lineRule="auto"/>
        <w:jc w:val="left"/>
        <w:rPr>
          <w:rFonts w:ascii="宋体" w:hAnsi="宋体" w:cs="宋体"/>
          <w:color w:val="000000" w:themeColor="text1"/>
          <w:kern w:val="0"/>
          <w:sz w:val="24"/>
          <w:szCs w:val="20"/>
        </w:rPr>
      </w:pPr>
    </w:p>
    <w:p w:rsidR="004B5CAC" w:rsidRDefault="001A39A7">
      <w:pPr>
        <w:adjustRightInd w:val="0"/>
        <w:snapToGrid w:val="0"/>
        <w:spacing w:line="360" w:lineRule="auto"/>
        <w:ind w:firstLine="720"/>
        <w:jc w:val="center"/>
        <w:rPr>
          <w:rFonts w:ascii="宋体" w:hAnsi="宋体" w:cs="宋体"/>
          <w:b/>
          <w:color w:val="000000" w:themeColor="text1"/>
          <w:sz w:val="36"/>
          <w:szCs w:val="36"/>
        </w:rPr>
      </w:pPr>
      <w:r>
        <w:rPr>
          <w:rFonts w:ascii="宋体" w:hAnsi="宋体" w:cs="宋体" w:hint="eastAsia"/>
          <w:b/>
          <w:color w:val="000000" w:themeColor="text1"/>
          <w:sz w:val="36"/>
          <w:szCs w:val="36"/>
        </w:rPr>
        <w:t>最后报价一览表</w:t>
      </w:r>
    </w:p>
    <w:p w:rsidR="004B5CAC" w:rsidRDefault="004B5CAC">
      <w:pPr>
        <w:tabs>
          <w:tab w:val="left" w:pos="1800"/>
          <w:tab w:val="left" w:pos="5580"/>
        </w:tabs>
        <w:adjustRightInd w:val="0"/>
        <w:snapToGrid w:val="0"/>
        <w:spacing w:line="360" w:lineRule="auto"/>
        <w:jc w:val="left"/>
        <w:rPr>
          <w:rFonts w:ascii="宋体" w:hAnsi="宋体" w:cs="宋体"/>
          <w:color w:val="000000" w:themeColor="text1"/>
          <w:sz w:val="24"/>
        </w:rPr>
      </w:pPr>
    </w:p>
    <w:p w:rsidR="004B5CAC" w:rsidRDefault="001A39A7">
      <w:pPr>
        <w:tabs>
          <w:tab w:val="left" w:pos="1800"/>
          <w:tab w:val="left" w:pos="5580"/>
        </w:tabs>
        <w:adjustRightInd w:val="0"/>
        <w:snapToGrid w:val="0"/>
        <w:spacing w:line="360" w:lineRule="auto"/>
        <w:ind w:firstLineChars="150" w:firstLine="360"/>
        <w:jc w:val="left"/>
        <w:rPr>
          <w:rFonts w:ascii="宋体" w:hAnsi="宋体" w:cs="宋体"/>
          <w:color w:val="000000" w:themeColor="text1"/>
          <w:sz w:val="24"/>
        </w:rPr>
      </w:pPr>
      <w:r>
        <w:rPr>
          <w:rFonts w:ascii="宋体" w:hAnsi="宋体" w:cs="宋体" w:hint="eastAsia"/>
          <w:color w:val="000000" w:themeColor="text1"/>
          <w:sz w:val="24"/>
        </w:rPr>
        <w:t>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项目名称：</w:t>
      </w:r>
      <w:r>
        <w:rPr>
          <w:rFonts w:ascii="宋体" w:hAnsi="宋体" w:cs="宋体" w:hint="eastAsia"/>
          <w:color w:val="000000" w:themeColor="text1"/>
          <w:sz w:val="24"/>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7"/>
        <w:gridCol w:w="3960"/>
        <w:gridCol w:w="2546"/>
        <w:gridCol w:w="1419"/>
      </w:tblGrid>
      <w:tr w:rsidR="004B5CAC">
        <w:trPr>
          <w:trHeight w:val="531"/>
          <w:jc w:val="center"/>
        </w:trPr>
        <w:tc>
          <w:tcPr>
            <w:tcW w:w="627" w:type="pct"/>
            <w:vMerge w:val="restar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2185" w:type="pct"/>
            <w:vMerge w:val="restart"/>
            <w:tcBorders>
              <w:top w:val="single" w:sz="4" w:space="0" w:color="auto"/>
              <w:left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供应商名称</w:t>
            </w:r>
          </w:p>
        </w:tc>
        <w:tc>
          <w:tcPr>
            <w:tcW w:w="2188" w:type="pct"/>
            <w:gridSpan w:val="2"/>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最后报价（元）</w:t>
            </w:r>
          </w:p>
        </w:tc>
      </w:tr>
      <w:tr w:rsidR="004B5CAC">
        <w:trPr>
          <w:trHeight w:val="674"/>
          <w:jc w:val="center"/>
        </w:trPr>
        <w:tc>
          <w:tcPr>
            <w:tcW w:w="627" w:type="pct"/>
            <w:vMerge/>
            <w:tcBorders>
              <w:top w:val="single" w:sz="4" w:space="0" w:color="auto"/>
              <w:left w:val="single" w:sz="4" w:space="0" w:color="auto"/>
              <w:bottom w:val="single" w:sz="4" w:space="0" w:color="auto"/>
              <w:right w:val="single" w:sz="4" w:space="0" w:color="auto"/>
            </w:tcBorders>
            <w:vAlign w:val="center"/>
          </w:tcPr>
          <w:p w:rsidR="004B5CAC" w:rsidRDefault="004B5CAC">
            <w:pPr>
              <w:widowControl/>
              <w:adjustRightInd w:val="0"/>
              <w:snapToGrid w:val="0"/>
              <w:jc w:val="left"/>
              <w:rPr>
                <w:rFonts w:ascii="宋体" w:hAnsi="宋体" w:cs="宋体"/>
                <w:b/>
                <w:color w:val="000000" w:themeColor="text1"/>
                <w:sz w:val="24"/>
              </w:rPr>
            </w:pPr>
          </w:p>
        </w:tc>
        <w:tc>
          <w:tcPr>
            <w:tcW w:w="2185" w:type="pct"/>
            <w:vMerge/>
            <w:tcBorders>
              <w:left w:val="single" w:sz="4" w:space="0" w:color="auto"/>
              <w:bottom w:val="single" w:sz="4" w:space="0" w:color="auto"/>
              <w:right w:val="single" w:sz="4" w:space="0" w:color="auto"/>
            </w:tcBorders>
            <w:vAlign w:val="center"/>
          </w:tcPr>
          <w:p w:rsidR="004B5CAC" w:rsidRDefault="004B5CAC">
            <w:pPr>
              <w:tabs>
                <w:tab w:val="left" w:pos="5580"/>
              </w:tabs>
              <w:adjustRightInd w:val="0"/>
              <w:snapToGrid w:val="0"/>
              <w:jc w:val="center"/>
              <w:rPr>
                <w:rFonts w:ascii="宋体" w:hAnsi="宋体" w:cs="宋体"/>
                <w:b/>
                <w:color w:val="000000" w:themeColor="text1"/>
                <w:sz w:val="24"/>
              </w:rPr>
            </w:pPr>
          </w:p>
        </w:tc>
        <w:tc>
          <w:tcPr>
            <w:tcW w:w="1405"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大写</w:t>
            </w:r>
          </w:p>
        </w:tc>
        <w:tc>
          <w:tcPr>
            <w:tcW w:w="783"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小写</w:t>
            </w:r>
          </w:p>
        </w:tc>
      </w:tr>
      <w:tr w:rsidR="004B5CAC">
        <w:trPr>
          <w:trHeight w:val="976"/>
          <w:jc w:val="center"/>
        </w:trPr>
        <w:tc>
          <w:tcPr>
            <w:tcW w:w="627"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1</w:t>
            </w:r>
          </w:p>
        </w:tc>
        <w:tc>
          <w:tcPr>
            <w:tcW w:w="2185" w:type="pct"/>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adjustRightInd w:val="0"/>
              <w:snapToGrid w:val="0"/>
              <w:jc w:val="center"/>
              <w:rPr>
                <w:rFonts w:ascii="宋体" w:hAnsi="宋体" w:cs="宋体"/>
                <w:b/>
                <w:color w:val="000000" w:themeColor="text1"/>
                <w:sz w:val="24"/>
              </w:rPr>
            </w:pPr>
          </w:p>
        </w:tc>
        <w:tc>
          <w:tcPr>
            <w:tcW w:w="1405" w:type="pct"/>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adjustRightInd w:val="0"/>
              <w:snapToGrid w:val="0"/>
              <w:jc w:val="center"/>
              <w:rPr>
                <w:rFonts w:ascii="宋体" w:hAnsi="宋体" w:cs="宋体"/>
                <w:b/>
                <w:color w:val="000000" w:themeColor="text1"/>
                <w:sz w:val="24"/>
              </w:rPr>
            </w:pPr>
          </w:p>
        </w:tc>
        <w:tc>
          <w:tcPr>
            <w:tcW w:w="783" w:type="pct"/>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adjustRightInd w:val="0"/>
              <w:snapToGrid w:val="0"/>
              <w:jc w:val="center"/>
              <w:rPr>
                <w:rFonts w:ascii="宋体" w:hAnsi="宋体" w:cs="宋体"/>
                <w:b/>
                <w:color w:val="000000" w:themeColor="text1"/>
                <w:sz w:val="24"/>
              </w:rPr>
            </w:pPr>
          </w:p>
        </w:tc>
      </w:tr>
      <w:tr w:rsidR="004B5CAC">
        <w:trPr>
          <w:trHeight w:val="976"/>
          <w:jc w:val="center"/>
        </w:trPr>
        <w:tc>
          <w:tcPr>
            <w:tcW w:w="627" w:type="pct"/>
            <w:tcBorders>
              <w:top w:val="single" w:sz="4" w:space="0" w:color="auto"/>
              <w:left w:val="single" w:sz="4" w:space="0" w:color="auto"/>
              <w:bottom w:val="single" w:sz="4" w:space="0" w:color="auto"/>
              <w:right w:val="single" w:sz="4" w:space="0" w:color="auto"/>
            </w:tcBorders>
            <w:vAlign w:val="center"/>
          </w:tcPr>
          <w:p w:rsidR="004B5CAC" w:rsidRDefault="001A39A7">
            <w:pPr>
              <w:tabs>
                <w:tab w:val="left" w:pos="5580"/>
              </w:tabs>
              <w:adjustRightInd w:val="0"/>
              <w:snapToGrid w:val="0"/>
              <w:jc w:val="center"/>
              <w:rPr>
                <w:rFonts w:ascii="宋体" w:hAnsi="宋体" w:cs="宋体"/>
                <w:b/>
                <w:color w:val="000000" w:themeColor="text1"/>
                <w:sz w:val="24"/>
              </w:rPr>
            </w:pPr>
            <w:r>
              <w:rPr>
                <w:rFonts w:ascii="宋体" w:hAnsi="宋体" w:cs="宋体" w:hint="eastAsia"/>
                <w:b/>
                <w:color w:val="000000" w:themeColor="text1"/>
                <w:sz w:val="24"/>
              </w:rPr>
              <w:t>其他声明</w:t>
            </w:r>
          </w:p>
        </w:tc>
        <w:tc>
          <w:tcPr>
            <w:tcW w:w="4373" w:type="pct"/>
            <w:gridSpan w:val="3"/>
            <w:tcBorders>
              <w:top w:val="single" w:sz="4" w:space="0" w:color="auto"/>
              <w:left w:val="single" w:sz="4" w:space="0" w:color="auto"/>
              <w:bottom w:val="single" w:sz="4" w:space="0" w:color="auto"/>
              <w:right w:val="single" w:sz="4" w:space="0" w:color="auto"/>
            </w:tcBorders>
            <w:vAlign w:val="center"/>
          </w:tcPr>
          <w:p w:rsidR="004B5CAC" w:rsidRDefault="004B5CAC">
            <w:pPr>
              <w:tabs>
                <w:tab w:val="left" w:pos="5580"/>
              </w:tabs>
              <w:adjustRightInd w:val="0"/>
              <w:snapToGrid w:val="0"/>
              <w:jc w:val="center"/>
              <w:rPr>
                <w:rFonts w:ascii="宋体" w:hAnsi="宋体" w:cs="宋体"/>
                <w:b/>
                <w:color w:val="000000" w:themeColor="text1"/>
                <w:sz w:val="24"/>
              </w:rPr>
            </w:pPr>
          </w:p>
        </w:tc>
      </w:tr>
    </w:tbl>
    <w:p w:rsidR="004B5CAC" w:rsidRDefault="004B5CAC">
      <w:pPr>
        <w:autoSpaceDE w:val="0"/>
        <w:autoSpaceDN w:val="0"/>
        <w:adjustRightInd w:val="0"/>
        <w:snapToGrid w:val="0"/>
        <w:spacing w:line="360" w:lineRule="auto"/>
        <w:jc w:val="left"/>
        <w:rPr>
          <w:rFonts w:ascii="宋体" w:hAnsi="宋体" w:cs="宋体"/>
          <w:color w:val="000000" w:themeColor="text1"/>
          <w:kern w:val="0"/>
          <w:sz w:val="24"/>
        </w:rPr>
      </w:pPr>
    </w:p>
    <w:p w:rsidR="004B5CAC" w:rsidRDefault="004B5CAC">
      <w:pPr>
        <w:autoSpaceDE w:val="0"/>
        <w:autoSpaceDN w:val="0"/>
        <w:adjustRightInd w:val="0"/>
        <w:snapToGrid w:val="0"/>
        <w:spacing w:line="360" w:lineRule="auto"/>
        <w:jc w:val="left"/>
        <w:rPr>
          <w:rFonts w:ascii="宋体" w:hAnsi="宋体" w:cs="宋体"/>
          <w:color w:val="000000" w:themeColor="text1"/>
          <w:kern w:val="0"/>
          <w:sz w:val="24"/>
        </w:rPr>
      </w:pPr>
    </w:p>
    <w:p w:rsidR="004B5CAC" w:rsidRDefault="004B5CAC">
      <w:pPr>
        <w:autoSpaceDE w:val="0"/>
        <w:autoSpaceDN w:val="0"/>
        <w:adjustRightInd w:val="0"/>
        <w:snapToGrid w:val="0"/>
        <w:spacing w:line="360" w:lineRule="auto"/>
        <w:jc w:val="left"/>
        <w:rPr>
          <w:rFonts w:ascii="宋体" w:hAnsi="宋体" w:cs="宋体"/>
          <w:color w:val="000000" w:themeColor="text1"/>
          <w:kern w:val="0"/>
          <w:sz w:val="24"/>
        </w:rPr>
      </w:pPr>
    </w:p>
    <w:p w:rsidR="004B5CAC" w:rsidRDefault="001A39A7">
      <w:pPr>
        <w:autoSpaceDE w:val="0"/>
        <w:autoSpaceDN w:val="0"/>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kern w:val="0"/>
          <w:sz w:val="24"/>
        </w:rPr>
        <w:t>注：1</w:t>
      </w:r>
      <w:r>
        <w:rPr>
          <w:rFonts w:ascii="宋体" w:hAnsi="宋体" w:cs="宋体" w:hint="eastAsia"/>
          <w:color w:val="000000" w:themeColor="text1"/>
          <w:sz w:val="24"/>
          <w:szCs w:val="20"/>
        </w:rPr>
        <w:t>.</w:t>
      </w:r>
      <w:r>
        <w:rPr>
          <w:rFonts w:ascii="宋体" w:hAnsi="宋体" w:cs="宋体" w:hint="eastAsia"/>
          <w:color w:val="000000" w:themeColor="text1"/>
          <w:sz w:val="24"/>
        </w:rPr>
        <w:t>此表中，最后报价应和《最后分项报价表》中的总价相一致。</w:t>
      </w:r>
    </w:p>
    <w:p w:rsidR="004B5CAC" w:rsidRDefault="001A39A7">
      <w:pPr>
        <w:autoSpaceDE w:val="0"/>
        <w:autoSpaceDN w:val="0"/>
        <w:adjustRightInd w:val="0"/>
        <w:snapToGrid w:val="0"/>
        <w:spacing w:line="360" w:lineRule="auto"/>
        <w:jc w:val="left"/>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
          <w:color w:val="000000" w:themeColor="text1"/>
          <w:sz w:val="24"/>
        </w:rPr>
        <w:t>此表无需在响应文件中提交，磋商后供应商按磋商小组要求提交。</w:t>
      </w:r>
    </w:p>
    <w:p w:rsidR="004B5CAC" w:rsidRDefault="004B5CAC">
      <w:pPr>
        <w:tabs>
          <w:tab w:val="left" w:pos="5580"/>
        </w:tabs>
        <w:adjustRightInd w:val="0"/>
        <w:snapToGrid w:val="0"/>
        <w:spacing w:line="360" w:lineRule="auto"/>
        <w:ind w:firstLineChars="200" w:firstLine="480"/>
        <w:rPr>
          <w:rFonts w:ascii="宋体" w:hAnsi="宋体" w:cs="宋体"/>
          <w:color w:val="000000" w:themeColor="text1"/>
          <w:sz w:val="24"/>
          <w:szCs w:val="20"/>
        </w:rPr>
      </w:pPr>
    </w:p>
    <w:p w:rsidR="004B5CAC" w:rsidRDefault="004B5CAC">
      <w:pPr>
        <w:autoSpaceDE w:val="0"/>
        <w:autoSpaceDN w:val="0"/>
        <w:adjustRightInd w:val="0"/>
        <w:snapToGrid w:val="0"/>
        <w:spacing w:line="360" w:lineRule="auto"/>
        <w:rPr>
          <w:rFonts w:ascii="宋体" w:hAnsi="宋体" w:cs="宋体"/>
          <w:color w:val="000000" w:themeColor="text1"/>
          <w:sz w:val="24"/>
          <w:lang w:val="zh-CN"/>
        </w:rPr>
      </w:pP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lang w:val="zh-CN"/>
        </w:rPr>
        <w:t xml:space="preserve">      </w:t>
      </w: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供应商授权代表签字（或加盖供应商公章）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r>
        <w:rPr>
          <w:rFonts w:ascii="宋体" w:hAnsi="宋体" w:cs="宋体" w:hint="eastAsia"/>
          <w:color w:val="000000" w:themeColor="text1"/>
          <w:sz w:val="24"/>
          <w:lang w:val="zh-CN"/>
        </w:rPr>
        <w:t xml:space="preserve"> </w:t>
      </w:r>
    </w:p>
    <w:p w:rsidR="004B5CAC" w:rsidRDefault="001A39A7">
      <w:pPr>
        <w:widowControl/>
        <w:adjustRightInd w:val="0"/>
        <w:snapToGrid w:val="0"/>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日期：____年____月____日</w:t>
      </w:r>
    </w:p>
    <w:p w:rsidR="004B5CAC" w:rsidRDefault="001A39A7">
      <w:pPr>
        <w:widowControl/>
        <w:adjustRightInd w:val="0"/>
        <w:snapToGrid w:val="0"/>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br w:type="page"/>
      </w:r>
    </w:p>
    <w:p w:rsidR="004B5CAC" w:rsidRDefault="001A39A7">
      <w:pPr>
        <w:tabs>
          <w:tab w:val="left" w:pos="360"/>
        </w:tabs>
        <w:adjustRightInd w:val="0"/>
        <w:snapToGrid w:val="0"/>
        <w:spacing w:line="360" w:lineRule="auto"/>
        <w:outlineLvl w:val="1"/>
        <w:rPr>
          <w:rFonts w:ascii="宋体" w:hAnsi="宋体" w:cs="宋体"/>
          <w:color w:val="000000" w:themeColor="text1"/>
          <w:sz w:val="24"/>
        </w:rPr>
      </w:pPr>
      <w:r>
        <w:rPr>
          <w:rFonts w:ascii="宋体" w:hAnsi="宋体" w:cs="宋体" w:hint="eastAsia"/>
          <w:color w:val="000000" w:themeColor="text1"/>
          <w:sz w:val="24"/>
        </w:rPr>
        <w:lastRenderedPageBreak/>
        <w:t>14  最后分项报价表（实质性格式，磋商后提交）</w:t>
      </w:r>
    </w:p>
    <w:p w:rsidR="004B5CAC" w:rsidRDefault="004B5CAC">
      <w:pPr>
        <w:adjustRightInd w:val="0"/>
        <w:snapToGrid w:val="0"/>
        <w:spacing w:line="360" w:lineRule="auto"/>
        <w:ind w:firstLine="720"/>
        <w:jc w:val="center"/>
        <w:rPr>
          <w:rFonts w:ascii="宋体" w:hAnsi="宋体" w:cs="宋体"/>
          <w:b/>
          <w:color w:val="000000" w:themeColor="text1"/>
          <w:sz w:val="36"/>
          <w:szCs w:val="36"/>
        </w:rPr>
      </w:pPr>
    </w:p>
    <w:p w:rsidR="004B5CAC" w:rsidRDefault="001A39A7">
      <w:pPr>
        <w:adjustRightInd w:val="0"/>
        <w:snapToGrid w:val="0"/>
        <w:spacing w:line="360" w:lineRule="auto"/>
        <w:ind w:firstLine="720"/>
        <w:jc w:val="center"/>
        <w:rPr>
          <w:rFonts w:ascii="宋体" w:hAnsi="宋体" w:cs="宋体"/>
          <w:b/>
          <w:color w:val="000000" w:themeColor="text1"/>
          <w:sz w:val="36"/>
          <w:szCs w:val="36"/>
        </w:rPr>
      </w:pPr>
      <w:r>
        <w:rPr>
          <w:rFonts w:ascii="宋体" w:hAnsi="宋体" w:cs="宋体" w:hint="eastAsia"/>
          <w:b/>
          <w:color w:val="000000" w:themeColor="text1"/>
          <w:sz w:val="36"/>
          <w:szCs w:val="36"/>
        </w:rPr>
        <w:t>最后分项报价表</w:t>
      </w:r>
    </w:p>
    <w:p w:rsidR="004B5CAC" w:rsidRDefault="004B5CAC">
      <w:pPr>
        <w:tabs>
          <w:tab w:val="left" w:pos="1800"/>
          <w:tab w:val="left" w:pos="5580"/>
        </w:tabs>
        <w:adjustRightInd w:val="0"/>
        <w:snapToGrid w:val="0"/>
        <w:spacing w:line="360" w:lineRule="auto"/>
        <w:rPr>
          <w:rFonts w:ascii="宋体" w:hAnsi="宋体" w:cs="宋体"/>
          <w:color w:val="000000" w:themeColor="text1"/>
          <w:sz w:val="24"/>
        </w:rPr>
      </w:pPr>
    </w:p>
    <w:p w:rsidR="004B5CAC" w:rsidRDefault="001A39A7">
      <w:pPr>
        <w:tabs>
          <w:tab w:val="left" w:pos="1800"/>
          <w:tab w:val="left" w:pos="5580"/>
        </w:tabs>
        <w:adjustRightInd w:val="0"/>
        <w:snapToGrid w:val="0"/>
        <w:spacing w:line="360" w:lineRule="auto"/>
        <w:rPr>
          <w:rFonts w:ascii="宋体" w:hAnsi="宋体" w:cs="宋体"/>
          <w:color w:val="000000" w:themeColor="text1"/>
          <w:sz w:val="24"/>
        </w:rPr>
      </w:pPr>
      <w:r>
        <w:rPr>
          <w:rFonts w:ascii="宋体" w:hAnsi="宋体" w:cs="宋体" w:hint="eastAsia"/>
          <w:color w:val="000000" w:themeColor="text1"/>
          <w:sz w:val="24"/>
        </w:rPr>
        <w:t>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项目名称：</w:t>
      </w:r>
      <w:r>
        <w:rPr>
          <w:rFonts w:ascii="宋体" w:hAnsi="宋体" w:cs="宋体" w:hint="eastAsia"/>
          <w:color w:val="000000" w:themeColor="text1"/>
          <w:sz w:val="24"/>
          <w:u w:val="single"/>
        </w:rPr>
        <w:t xml:space="preserve">            </w:t>
      </w:r>
    </w:p>
    <w:p w:rsidR="004B5CAC" w:rsidRDefault="004B5CAC">
      <w:pPr>
        <w:tabs>
          <w:tab w:val="left" w:pos="1800"/>
          <w:tab w:val="left" w:pos="5580"/>
        </w:tabs>
        <w:adjustRightInd w:val="0"/>
        <w:snapToGrid w:val="0"/>
        <w:spacing w:line="360" w:lineRule="auto"/>
        <w:rPr>
          <w:rFonts w:ascii="宋体" w:hAnsi="宋体" w:cs="宋体"/>
          <w:color w:val="000000" w:themeColor="text1"/>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4886"/>
        <w:gridCol w:w="1528"/>
        <w:gridCol w:w="1678"/>
      </w:tblGrid>
      <w:tr w:rsidR="004B5CAC">
        <w:trPr>
          <w:trHeight w:val="611"/>
          <w:jc w:val="center"/>
        </w:trPr>
        <w:tc>
          <w:tcPr>
            <w:tcW w:w="535" w:type="pct"/>
            <w:vAlign w:val="center"/>
          </w:tcPr>
          <w:p w:rsidR="004B5CAC" w:rsidRDefault="001A39A7">
            <w:pPr>
              <w:adjustRightInd w:val="0"/>
              <w:snapToGrid w:val="0"/>
              <w:jc w:val="center"/>
              <w:textAlignment w:val="baseline"/>
              <w:rPr>
                <w:rFonts w:ascii="宋体" w:hAnsi="宋体" w:cs="宋体"/>
                <w:color w:val="000000" w:themeColor="text1"/>
                <w:kern w:val="0"/>
                <w:sz w:val="24"/>
                <w:szCs w:val="20"/>
              </w:rPr>
            </w:pPr>
            <w:r>
              <w:rPr>
                <w:rFonts w:ascii="宋体" w:hAnsi="宋体" w:cs="宋体" w:hint="eastAsia"/>
                <w:color w:val="000000" w:themeColor="text1"/>
                <w:kern w:val="0"/>
                <w:sz w:val="24"/>
                <w:szCs w:val="20"/>
              </w:rPr>
              <w:t>序号</w:t>
            </w:r>
          </w:p>
        </w:tc>
        <w:tc>
          <w:tcPr>
            <w:tcW w:w="2696" w:type="pct"/>
            <w:vAlign w:val="center"/>
          </w:tcPr>
          <w:p w:rsidR="004B5CAC" w:rsidRDefault="001A39A7">
            <w:pPr>
              <w:adjustRightInd w:val="0"/>
              <w:snapToGrid w:val="0"/>
              <w:jc w:val="center"/>
              <w:textAlignment w:val="baseline"/>
              <w:rPr>
                <w:rFonts w:ascii="宋体" w:hAnsi="宋体" w:cs="宋体"/>
                <w:color w:val="000000" w:themeColor="text1"/>
                <w:kern w:val="0"/>
                <w:sz w:val="24"/>
                <w:szCs w:val="20"/>
              </w:rPr>
            </w:pPr>
            <w:r>
              <w:rPr>
                <w:rFonts w:ascii="宋体" w:hAnsi="宋体" w:cs="宋体" w:hint="eastAsia"/>
                <w:color w:val="000000" w:themeColor="text1"/>
                <w:kern w:val="0"/>
                <w:sz w:val="24"/>
                <w:szCs w:val="20"/>
              </w:rPr>
              <w:t>最后报价计算过程或说明（</w:t>
            </w:r>
            <w:r>
              <w:rPr>
                <w:rFonts w:ascii="宋体" w:hAnsi="宋体" w:cs="宋体" w:hint="eastAsia"/>
                <w:color w:val="000000" w:themeColor="text1"/>
                <w:sz w:val="24"/>
              </w:rPr>
              <w:t>可以填写按第一次报价下浮/上浮比例，也可以填写相对第一次报价某部分价格变化情况</w:t>
            </w:r>
            <w:r>
              <w:rPr>
                <w:rFonts w:ascii="宋体" w:hAnsi="宋体" w:cs="宋体" w:hint="eastAsia"/>
                <w:color w:val="000000" w:themeColor="text1"/>
                <w:kern w:val="0"/>
                <w:sz w:val="24"/>
                <w:szCs w:val="20"/>
              </w:rPr>
              <w:t>）</w:t>
            </w:r>
          </w:p>
        </w:tc>
        <w:tc>
          <w:tcPr>
            <w:tcW w:w="843" w:type="pct"/>
            <w:vAlign w:val="center"/>
          </w:tcPr>
          <w:p w:rsidR="004B5CAC" w:rsidRDefault="001A39A7">
            <w:pPr>
              <w:adjustRightInd w:val="0"/>
              <w:snapToGrid w:val="0"/>
              <w:jc w:val="center"/>
              <w:textAlignment w:val="baseline"/>
              <w:rPr>
                <w:rFonts w:ascii="宋体" w:hAnsi="宋体" w:cs="宋体"/>
                <w:color w:val="000000" w:themeColor="text1"/>
                <w:kern w:val="0"/>
                <w:sz w:val="24"/>
                <w:szCs w:val="20"/>
              </w:rPr>
            </w:pPr>
            <w:r>
              <w:rPr>
                <w:rFonts w:ascii="宋体" w:hAnsi="宋体" w:cs="宋体" w:hint="eastAsia"/>
                <w:color w:val="000000" w:themeColor="text1"/>
                <w:kern w:val="0"/>
                <w:sz w:val="24"/>
                <w:szCs w:val="20"/>
              </w:rPr>
              <w:t>总价（元）</w:t>
            </w:r>
          </w:p>
        </w:tc>
        <w:tc>
          <w:tcPr>
            <w:tcW w:w="927" w:type="pct"/>
            <w:vAlign w:val="center"/>
          </w:tcPr>
          <w:p w:rsidR="004B5CAC" w:rsidRDefault="001A39A7">
            <w:pPr>
              <w:adjustRightInd w:val="0"/>
              <w:snapToGrid w:val="0"/>
              <w:jc w:val="center"/>
              <w:textAlignment w:val="baseline"/>
              <w:rPr>
                <w:rFonts w:ascii="宋体" w:hAnsi="宋体" w:cs="宋体"/>
                <w:color w:val="000000" w:themeColor="text1"/>
                <w:kern w:val="0"/>
                <w:sz w:val="24"/>
                <w:szCs w:val="20"/>
              </w:rPr>
            </w:pPr>
            <w:r>
              <w:rPr>
                <w:rFonts w:ascii="宋体" w:hAnsi="宋体" w:cs="宋体" w:hint="eastAsia"/>
                <w:color w:val="000000" w:themeColor="text1"/>
                <w:kern w:val="0"/>
                <w:sz w:val="24"/>
                <w:szCs w:val="20"/>
              </w:rPr>
              <w:t>备注</w:t>
            </w:r>
          </w:p>
        </w:tc>
      </w:tr>
      <w:tr w:rsidR="004B5CAC">
        <w:trPr>
          <w:trHeight w:val="2285"/>
          <w:jc w:val="center"/>
        </w:trPr>
        <w:tc>
          <w:tcPr>
            <w:tcW w:w="535" w:type="pct"/>
            <w:vAlign w:val="center"/>
          </w:tcPr>
          <w:p w:rsidR="004B5CAC" w:rsidRDefault="001A39A7">
            <w:pPr>
              <w:adjustRightInd w:val="0"/>
              <w:snapToGrid w:val="0"/>
              <w:jc w:val="center"/>
              <w:textAlignment w:val="baseline"/>
              <w:rPr>
                <w:rFonts w:ascii="宋体" w:hAnsi="宋体" w:cs="宋体"/>
                <w:color w:val="000000" w:themeColor="text1"/>
                <w:kern w:val="0"/>
                <w:sz w:val="24"/>
                <w:szCs w:val="20"/>
              </w:rPr>
            </w:pPr>
            <w:r>
              <w:rPr>
                <w:rFonts w:ascii="宋体" w:hAnsi="宋体" w:cs="宋体" w:hint="eastAsia"/>
                <w:color w:val="000000" w:themeColor="text1"/>
                <w:kern w:val="0"/>
                <w:sz w:val="24"/>
                <w:szCs w:val="20"/>
              </w:rPr>
              <w:t>1</w:t>
            </w:r>
          </w:p>
        </w:tc>
        <w:tc>
          <w:tcPr>
            <w:tcW w:w="2696" w:type="pct"/>
            <w:vAlign w:val="center"/>
          </w:tcPr>
          <w:p w:rsidR="004B5CAC" w:rsidRDefault="004B5CAC">
            <w:pPr>
              <w:adjustRightInd w:val="0"/>
              <w:snapToGrid w:val="0"/>
              <w:jc w:val="center"/>
              <w:textAlignment w:val="baseline"/>
              <w:rPr>
                <w:rFonts w:ascii="宋体" w:hAnsi="宋体" w:cs="宋体"/>
                <w:color w:val="000000" w:themeColor="text1"/>
                <w:kern w:val="0"/>
                <w:sz w:val="24"/>
                <w:szCs w:val="20"/>
              </w:rPr>
            </w:pPr>
          </w:p>
        </w:tc>
        <w:tc>
          <w:tcPr>
            <w:tcW w:w="843" w:type="pct"/>
            <w:vAlign w:val="center"/>
          </w:tcPr>
          <w:p w:rsidR="004B5CAC" w:rsidRDefault="004B5CAC">
            <w:pPr>
              <w:adjustRightInd w:val="0"/>
              <w:snapToGrid w:val="0"/>
              <w:jc w:val="center"/>
              <w:textAlignment w:val="baseline"/>
              <w:rPr>
                <w:rFonts w:ascii="宋体" w:hAnsi="宋体" w:cs="宋体"/>
                <w:color w:val="000000" w:themeColor="text1"/>
                <w:kern w:val="0"/>
                <w:sz w:val="24"/>
                <w:szCs w:val="20"/>
              </w:rPr>
            </w:pPr>
          </w:p>
        </w:tc>
        <w:tc>
          <w:tcPr>
            <w:tcW w:w="927" w:type="pct"/>
            <w:vAlign w:val="center"/>
          </w:tcPr>
          <w:p w:rsidR="004B5CAC" w:rsidRDefault="004B5CAC">
            <w:pPr>
              <w:adjustRightInd w:val="0"/>
              <w:snapToGrid w:val="0"/>
              <w:jc w:val="center"/>
              <w:textAlignment w:val="baseline"/>
              <w:rPr>
                <w:rFonts w:ascii="宋体" w:hAnsi="宋体" w:cs="宋体"/>
                <w:color w:val="000000" w:themeColor="text1"/>
                <w:kern w:val="0"/>
                <w:sz w:val="24"/>
                <w:szCs w:val="20"/>
              </w:rPr>
            </w:pPr>
          </w:p>
        </w:tc>
      </w:tr>
      <w:tr w:rsidR="004B5CAC">
        <w:trPr>
          <w:trHeight w:val="521"/>
          <w:jc w:val="center"/>
        </w:trPr>
        <w:tc>
          <w:tcPr>
            <w:tcW w:w="3231" w:type="pct"/>
            <w:gridSpan w:val="2"/>
            <w:vAlign w:val="center"/>
          </w:tcPr>
          <w:p w:rsidR="004B5CAC" w:rsidRDefault="001A39A7">
            <w:pPr>
              <w:adjustRightInd w:val="0"/>
              <w:snapToGrid w:val="0"/>
              <w:jc w:val="center"/>
              <w:textAlignment w:val="baseline"/>
              <w:rPr>
                <w:rFonts w:ascii="宋体" w:hAnsi="宋体" w:cs="宋体"/>
                <w:color w:val="000000" w:themeColor="text1"/>
                <w:kern w:val="0"/>
                <w:sz w:val="24"/>
                <w:szCs w:val="20"/>
              </w:rPr>
            </w:pPr>
            <w:r>
              <w:rPr>
                <w:rFonts w:ascii="宋体" w:hAnsi="宋体" w:cs="宋体" w:hint="eastAsia"/>
                <w:color w:val="000000" w:themeColor="text1"/>
                <w:kern w:val="0"/>
                <w:sz w:val="24"/>
                <w:szCs w:val="20"/>
              </w:rPr>
              <w:t>合计（元）</w:t>
            </w:r>
          </w:p>
        </w:tc>
        <w:tc>
          <w:tcPr>
            <w:tcW w:w="843" w:type="pct"/>
            <w:vAlign w:val="center"/>
          </w:tcPr>
          <w:p w:rsidR="004B5CAC" w:rsidRDefault="004B5CAC">
            <w:pPr>
              <w:adjustRightInd w:val="0"/>
              <w:snapToGrid w:val="0"/>
              <w:jc w:val="center"/>
              <w:textAlignment w:val="baseline"/>
              <w:rPr>
                <w:rFonts w:ascii="宋体" w:hAnsi="宋体" w:cs="宋体"/>
                <w:color w:val="000000" w:themeColor="text1"/>
                <w:kern w:val="0"/>
                <w:sz w:val="24"/>
                <w:szCs w:val="20"/>
              </w:rPr>
            </w:pPr>
          </w:p>
        </w:tc>
        <w:tc>
          <w:tcPr>
            <w:tcW w:w="927" w:type="pct"/>
            <w:vAlign w:val="center"/>
          </w:tcPr>
          <w:p w:rsidR="004B5CAC" w:rsidRDefault="004B5CAC">
            <w:pPr>
              <w:adjustRightInd w:val="0"/>
              <w:snapToGrid w:val="0"/>
              <w:jc w:val="center"/>
              <w:textAlignment w:val="baseline"/>
              <w:rPr>
                <w:rFonts w:ascii="宋体" w:hAnsi="宋体" w:cs="宋体"/>
                <w:color w:val="000000" w:themeColor="text1"/>
                <w:kern w:val="0"/>
                <w:sz w:val="24"/>
                <w:szCs w:val="20"/>
              </w:rPr>
            </w:pPr>
          </w:p>
        </w:tc>
      </w:tr>
    </w:tbl>
    <w:p w:rsidR="004B5CAC" w:rsidRDefault="004B5CAC">
      <w:pPr>
        <w:autoSpaceDE w:val="0"/>
        <w:autoSpaceDN w:val="0"/>
        <w:adjustRightInd w:val="0"/>
        <w:snapToGrid w:val="0"/>
        <w:spacing w:line="360" w:lineRule="auto"/>
        <w:jc w:val="left"/>
        <w:rPr>
          <w:rFonts w:ascii="宋体" w:hAnsi="宋体" w:cs="宋体"/>
          <w:b/>
          <w:color w:val="000000" w:themeColor="text1"/>
          <w:sz w:val="36"/>
          <w:szCs w:val="36"/>
        </w:rPr>
      </w:pPr>
    </w:p>
    <w:p w:rsidR="004B5CAC" w:rsidRDefault="001A39A7">
      <w:pPr>
        <w:autoSpaceDE w:val="0"/>
        <w:autoSpaceDN w:val="0"/>
        <w:adjustRightInd w:val="0"/>
        <w:snapToGrid w:val="0"/>
        <w:spacing w:line="360" w:lineRule="auto"/>
        <w:jc w:val="left"/>
        <w:rPr>
          <w:rFonts w:ascii="宋体" w:hAnsi="宋体" w:cs="宋体"/>
          <w:b/>
          <w:color w:val="000000" w:themeColor="text1"/>
          <w:kern w:val="0"/>
          <w:sz w:val="24"/>
        </w:rPr>
      </w:pPr>
      <w:r>
        <w:rPr>
          <w:rFonts w:ascii="宋体" w:hAnsi="宋体" w:cs="宋体" w:hint="eastAsia"/>
          <w:color w:val="000000" w:themeColor="text1"/>
          <w:kern w:val="0"/>
          <w:sz w:val="24"/>
        </w:rPr>
        <w:t>注：1.</w:t>
      </w:r>
      <w:r>
        <w:rPr>
          <w:rFonts w:ascii="宋体" w:hAnsi="宋体" w:cs="宋体" w:hint="eastAsia"/>
          <w:b/>
          <w:color w:val="000000" w:themeColor="text1"/>
          <w:kern w:val="0"/>
          <w:sz w:val="24"/>
        </w:rPr>
        <w:t>此表无需在响应文件中提交，磋商后供应商按磋商小组要求提交。</w:t>
      </w:r>
    </w:p>
    <w:p w:rsidR="004B5CAC" w:rsidRDefault="004B5CAC">
      <w:pPr>
        <w:pStyle w:val="21"/>
        <w:ind w:firstLine="480"/>
      </w:pPr>
    </w:p>
    <w:p w:rsidR="004B5CAC" w:rsidRDefault="004B5CAC">
      <w:pPr>
        <w:autoSpaceDE w:val="0"/>
        <w:autoSpaceDN w:val="0"/>
        <w:adjustRightInd w:val="0"/>
        <w:snapToGrid w:val="0"/>
        <w:spacing w:line="360" w:lineRule="auto"/>
        <w:jc w:val="left"/>
        <w:rPr>
          <w:rFonts w:ascii="宋体" w:hAnsi="宋体" w:cs="宋体"/>
          <w:color w:val="000000" w:themeColor="text1"/>
          <w:kern w:val="0"/>
          <w:sz w:val="24"/>
        </w:rPr>
      </w:pPr>
    </w:p>
    <w:p w:rsidR="004B5CAC" w:rsidRDefault="001A39A7">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供应商授权代表签字（或加盖供应商公章）</w:t>
      </w:r>
      <w:r>
        <w:rPr>
          <w:rFonts w:ascii="宋体" w:hAnsi="宋体" w:cs="宋体" w:hint="eastAsia"/>
          <w:color w:val="000000" w:themeColor="text1"/>
          <w:sz w:val="24"/>
          <w:lang w:val="zh-CN"/>
        </w:rPr>
        <w:t>：</w:t>
      </w:r>
      <w:r>
        <w:rPr>
          <w:rFonts w:ascii="宋体" w:hAnsi="宋体" w:cs="宋体" w:hint="eastAsia"/>
          <w:color w:val="000000" w:themeColor="text1"/>
          <w:sz w:val="24"/>
          <w:u w:val="single"/>
        </w:rPr>
        <w:t xml:space="preserve">            </w:t>
      </w:r>
      <w:r>
        <w:rPr>
          <w:rFonts w:ascii="宋体" w:hAnsi="宋体" w:cs="宋体" w:hint="eastAsia"/>
          <w:color w:val="000000" w:themeColor="text1"/>
          <w:sz w:val="24"/>
          <w:lang w:val="zh-CN"/>
        </w:rPr>
        <w:t xml:space="preserve"> </w:t>
      </w:r>
    </w:p>
    <w:p w:rsidR="004B5CAC" w:rsidRDefault="001A39A7">
      <w:pPr>
        <w:widowControl/>
        <w:adjustRightInd w:val="0"/>
        <w:snapToGrid w:val="0"/>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日期：____年____月____日</w:t>
      </w:r>
    </w:p>
    <w:p w:rsidR="004B5CAC" w:rsidRDefault="004B5CAC">
      <w:pPr>
        <w:autoSpaceDE w:val="0"/>
        <w:autoSpaceDN w:val="0"/>
        <w:adjustRightInd w:val="0"/>
        <w:snapToGrid w:val="0"/>
        <w:spacing w:line="360" w:lineRule="auto"/>
        <w:jc w:val="left"/>
        <w:rPr>
          <w:rFonts w:ascii="宋体" w:hAnsi="宋体" w:cs="宋体"/>
          <w:color w:val="000000" w:themeColor="text1"/>
          <w:kern w:val="0"/>
          <w:sz w:val="24"/>
        </w:rPr>
      </w:pPr>
    </w:p>
    <w:sectPr w:rsidR="004B5CA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379" w:rsidRDefault="00F61379">
      <w:r>
        <w:separator/>
      </w:r>
    </w:p>
  </w:endnote>
  <w:endnote w:type="continuationSeparator" w:id="0">
    <w:p w:rsidR="00F61379" w:rsidRDefault="00F61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宋体"/>
    <w:charset w:val="86"/>
    <w:family w:val="auto"/>
    <w:pitch w:val="default"/>
    <w:sig w:usb0="00000000" w:usb1="0000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00"/>
    <w:family w:val="auto"/>
    <w:pitch w:val="default"/>
  </w:font>
  <w:font w:name="Symbol">
    <w:panose1 w:val="05050102010706020507"/>
    <w:charset w:val="02"/>
    <w:family w:val="roman"/>
    <w:pitch w:val="variable"/>
    <w:sig w:usb0="00000000" w:usb1="10000000" w:usb2="00000000" w:usb3="00000000" w:csb0="80000000" w:csb1="00000000"/>
  </w:font>
  <w:font w:name="Century Gothic">
    <w:altName w:val="Segoe Print"/>
    <w:charset w:val="00"/>
    <w:family w:val="swiss"/>
    <w:pitch w:val="default"/>
    <w:sig w:usb0="00000000"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framePr w:wrap="around" w:vAnchor="text" w:hAnchor="margin" w:xAlign="center" w:y="1"/>
      <w:rPr>
        <w:rStyle w:val="afc"/>
      </w:rPr>
    </w:pPr>
    <w:r>
      <w:fldChar w:fldCharType="begin"/>
    </w:r>
    <w:r>
      <w:rPr>
        <w:rStyle w:val="afc"/>
      </w:rPr>
      <w:instrText xml:space="preserve">PAGE  </w:instrText>
    </w:r>
    <w:r>
      <w:fldChar w:fldCharType="end"/>
    </w:r>
  </w:p>
  <w:p w:rsidR="001A39A7" w:rsidRDefault="001A39A7">
    <w:pPr>
      <w:pStyle w:val="a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jc w:val="center"/>
      <w:rPr>
        <w:rFonts w:ascii="Times New Roman"/>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A39A7" w:rsidRDefault="001A39A7">
                          <w:pPr>
                            <w:pStyle w:val="af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1A39A7" w:rsidRDefault="001A39A7">
                    <w:pPr>
                      <w:pStyle w:val="af4"/>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A39A7" w:rsidRDefault="001A39A7">
                          <w:pPr>
                            <w:pStyle w:val="af4"/>
                          </w:pPr>
                          <w:r>
                            <w:fldChar w:fldCharType="begin"/>
                          </w:r>
                          <w:r>
                            <w:instrText xml:space="preserve"> PAGE  \* MERGEFORMAT </w:instrText>
                          </w:r>
                          <w:r>
                            <w:fldChar w:fldCharType="separate"/>
                          </w:r>
                          <w:r w:rsidR="00350C57">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1A39A7" w:rsidRDefault="001A39A7">
                    <w:pPr>
                      <w:pStyle w:val="af4"/>
                    </w:pPr>
                    <w:r>
                      <w:fldChar w:fldCharType="begin"/>
                    </w:r>
                    <w:r>
                      <w:instrText xml:space="preserve"> PAGE  \* MERGEFORMAT </w:instrText>
                    </w:r>
                    <w:r>
                      <w:fldChar w:fldCharType="separate"/>
                    </w:r>
                    <w:r w:rsidR="00350C57">
                      <w:rPr>
                        <w:noProof/>
                      </w:rP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jc w:val="center"/>
      <w:rPr>
        <w:rFonts w:ascii="Times New Roma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5592"/>
                          </w:sdtPr>
                          <w:sdtEndPr>
                            <w:rPr>
                              <w:rFonts w:ascii="Times New Roman"/>
                            </w:rPr>
                          </w:sdtEndPr>
                          <w:sdtContent>
                            <w:p w:rsidR="001A39A7" w:rsidRDefault="001A39A7">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815965" w:rsidRPr="00815965">
                                <w:rPr>
                                  <w:rFonts w:ascii="Times New Roman"/>
                                  <w:noProof/>
                                  <w:lang w:val="zh-CN"/>
                                </w:rPr>
                                <w:t>7</w:t>
                              </w:r>
                              <w:r>
                                <w:rPr>
                                  <w:rFonts w:ascii="Times New Roman"/>
                                </w:rPr>
                                <w:fldChar w:fldCharType="end"/>
                              </w:r>
                            </w:p>
                          </w:sdtContent>
                        </w:sdt>
                        <w:p w:rsidR="001A39A7" w:rsidRDefault="001A39A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147465592"/>
                    </w:sdtPr>
                    <w:sdtEndPr>
                      <w:rPr>
                        <w:rFonts w:ascii="Times New Roman"/>
                      </w:rPr>
                    </w:sdtEndPr>
                    <w:sdtContent>
                      <w:p w:rsidR="001A39A7" w:rsidRDefault="001A39A7">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815965" w:rsidRPr="00815965">
                          <w:rPr>
                            <w:rFonts w:ascii="Times New Roman"/>
                            <w:noProof/>
                            <w:lang w:val="zh-CN"/>
                          </w:rPr>
                          <w:t>7</w:t>
                        </w:r>
                        <w:r>
                          <w:rPr>
                            <w:rFonts w:ascii="Times New Roman"/>
                          </w:rPr>
                          <w:fldChar w:fldCharType="end"/>
                        </w:r>
                      </w:p>
                    </w:sdtContent>
                  </w:sdt>
                  <w:p w:rsidR="001A39A7" w:rsidRDefault="001A39A7"/>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1702"/>
                          </w:sdtPr>
                          <w:sdtContent>
                            <w:p w:rsidR="001A39A7" w:rsidRDefault="001A39A7">
                              <w:pPr>
                                <w:pStyle w:val="af4"/>
                                <w:jc w:val="center"/>
                              </w:pPr>
                              <w:r>
                                <w:fldChar w:fldCharType="begin"/>
                              </w:r>
                              <w:r>
                                <w:instrText>PAGE   \* MERGEFORMAT</w:instrText>
                              </w:r>
                              <w:r>
                                <w:fldChar w:fldCharType="separate"/>
                              </w:r>
                              <w:r w:rsidR="00350C57" w:rsidRPr="00350C57">
                                <w:rPr>
                                  <w:noProof/>
                                  <w:lang w:val="zh-CN"/>
                                </w:rPr>
                                <w:t>2</w:t>
                              </w:r>
                              <w:r>
                                <w:fldChar w:fldCharType="end"/>
                              </w:r>
                            </w:p>
                          </w:sdtContent>
                        </w:sdt>
                        <w:p w:rsidR="001A39A7" w:rsidRDefault="001A39A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4k09p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147471702"/>
                    </w:sdtPr>
                    <w:sdtContent>
                      <w:p w:rsidR="001A39A7" w:rsidRDefault="001A39A7">
                        <w:pPr>
                          <w:pStyle w:val="af4"/>
                          <w:jc w:val="center"/>
                        </w:pPr>
                        <w:r>
                          <w:fldChar w:fldCharType="begin"/>
                        </w:r>
                        <w:r>
                          <w:instrText>PAGE   \* MERGEFORMAT</w:instrText>
                        </w:r>
                        <w:r>
                          <w:fldChar w:fldCharType="separate"/>
                        </w:r>
                        <w:r w:rsidR="00350C57" w:rsidRPr="00350C57">
                          <w:rPr>
                            <w:noProof/>
                            <w:lang w:val="zh-CN"/>
                          </w:rPr>
                          <w:t>2</w:t>
                        </w:r>
                        <w:r>
                          <w:fldChar w:fldCharType="end"/>
                        </w:r>
                      </w:p>
                    </w:sdtContent>
                  </w:sdt>
                  <w:p w:rsidR="001A39A7" w:rsidRDefault="001A39A7"/>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1A39A7" w:rsidRDefault="001A39A7">
    <w:pPr>
      <w:pStyle w:val="af4"/>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1A39A7" w:rsidRDefault="001A39A7">
    <w:pPr>
      <w:pStyle w:val="af4"/>
      <w:ind w:right="360"/>
    </w:pPr>
  </w:p>
  <w:p w:rsidR="001A39A7" w:rsidRDefault="001A39A7"/>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1A39A7" w:rsidRDefault="001A39A7">
    <w:pPr>
      <w:pStyle w:val="af4"/>
      <w:ind w:right="360"/>
    </w:pPr>
  </w:p>
  <w:p w:rsidR="001A39A7" w:rsidRDefault="001A39A7"/>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379" w:rsidRDefault="00F61379">
      <w:r>
        <w:separator/>
      </w:r>
    </w:p>
  </w:footnote>
  <w:footnote w:type="continuationSeparator" w:id="0">
    <w:p w:rsidR="00F61379" w:rsidRDefault="00F61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5"/>
    </w:pPr>
  </w:p>
  <w:p w:rsidR="001A39A7" w:rsidRDefault="001A39A7"/>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5"/>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5"/>
    </w:pPr>
  </w:p>
  <w:p w:rsidR="001A39A7" w:rsidRDefault="001A39A7"/>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9A7" w:rsidRDefault="001A39A7">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71F04853"/>
    <w:multiLevelType w:val="multilevel"/>
    <w:tmpl w:val="71F0485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k0YzgwNjNlNmUzOWUxOTk5ZDJjYjhlZjQ0OTYzND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8CB"/>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225"/>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2CB"/>
    <w:rsid w:val="000215D4"/>
    <w:rsid w:val="000217FC"/>
    <w:rsid w:val="0002196B"/>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78B"/>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4AE"/>
    <w:rsid w:val="00043A61"/>
    <w:rsid w:val="00043B01"/>
    <w:rsid w:val="00043B1C"/>
    <w:rsid w:val="00043C68"/>
    <w:rsid w:val="00043D59"/>
    <w:rsid w:val="000441F6"/>
    <w:rsid w:val="000442F1"/>
    <w:rsid w:val="000446D5"/>
    <w:rsid w:val="0004473A"/>
    <w:rsid w:val="0004483E"/>
    <w:rsid w:val="00044AA1"/>
    <w:rsid w:val="00044AEB"/>
    <w:rsid w:val="00044D9C"/>
    <w:rsid w:val="00044EDD"/>
    <w:rsid w:val="00044EF2"/>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BB"/>
    <w:rsid w:val="000461DC"/>
    <w:rsid w:val="00046309"/>
    <w:rsid w:val="0004639F"/>
    <w:rsid w:val="000465A9"/>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B87"/>
    <w:rsid w:val="00051C52"/>
    <w:rsid w:val="00052978"/>
    <w:rsid w:val="00052C2C"/>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8E3"/>
    <w:rsid w:val="00055B14"/>
    <w:rsid w:val="00055DD7"/>
    <w:rsid w:val="00055F08"/>
    <w:rsid w:val="00055F19"/>
    <w:rsid w:val="00056003"/>
    <w:rsid w:val="000560E2"/>
    <w:rsid w:val="0005626D"/>
    <w:rsid w:val="000562AB"/>
    <w:rsid w:val="00056476"/>
    <w:rsid w:val="0005648E"/>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BF9"/>
    <w:rsid w:val="00060C6B"/>
    <w:rsid w:val="00060D4C"/>
    <w:rsid w:val="00060D82"/>
    <w:rsid w:val="00060E85"/>
    <w:rsid w:val="00060FB3"/>
    <w:rsid w:val="00061003"/>
    <w:rsid w:val="0006108C"/>
    <w:rsid w:val="00061157"/>
    <w:rsid w:val="000613DE"/>
    <w:rsid w:val="0006142A"/>
    <w:rsid w:val="00061819"/>
    <w:rsid w:val="00061DD1"/>
    <w:rsid w:val="00061EF5"/>
    <w:rsid w:val="00061F68"/>
    <w:rsid w:val="000620CE"/>
    <w:rsid w:val="0006234D"/>
    <w:rsid w:val="000623F6"/>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04"/>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0CF"/>
    <w:rsid w:val="0007344E"/>
    <w:rsid w:val="00073590"/>
    <w:rsid w:val="0007376E"/>
    <w:rsid w:val="0007378B"/>
    <w:rsid w:val="00073C70"/>
    <w:rsid w:val="00074113"/>
    <w:rsid w:val="00074147"/>
    <w:rsid w:val="00074252"/>
    <w:rsid w:val="0007464A"/>
    <w:rsid w:val="00074670"/>
    <w:rsid w:val="00074764"/>
    <w:rsid w:val="00074780"/>
    <w:rsid w:val="00074786"/>
    <w:rsid w:val="00074C19"/>
    <w:rsid w:val="00074C28"/>
    <w:rsid w:val="00074D7A"/>
    <w:rsid w:val="00074E0A"/>
    <w:rsid w:val="00074FC7"/>
    <w:rsid w:val="00075225"/>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01"/>
    <w:rsid w:val="00082322"/>
    <w:rsid w:val="0008234E"/>
    <w:rsid w:val="00082377"/>
    <w:rsid w:val="00082994"/>
    <w:rsid w:val="00082D0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B80"/>
    <w:rsid w:val="00085C48"/>
    <w:rsid w:val="00085D2A"/>
    <w:rsid w:val="00085D4B"/>
    <w:rsid w:val="00085D71"/>
    <w:rsid w:val="00085F6D"/>
    <w:rsid w:val="0008601C"/>
    <w:rsid w:val="00086020"/>
    <w:rsid w:val="000861B9"/>
    <w:rsid w:val="000861C0"/>
    <w:rsid w:val="000861CF"/>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83"/>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70"/>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667"/>
    <w:rsid w:val="000A2766"/>
    <w:rsid w:val="000A2DA2"/>
    <w:rsid w:val="000A2DAE"/>
    <w:rsid w:val="000A2E01"/>
    <w:rsid w:val="000A311C"/>
    <w:rsid w:val="000A3295"/>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1F1"/>
    <w:rsid w:val="000B330A"/>
    <w:rsid w:val="000B3874"/>
    <w:rsid w:val="000B394D"/>
    <w:rsid w:val="000B3B3B"/>
    <w:rsid w:val="000B3FFC"/>
    <w:rsid w:val="000B3FFE"/>
    <w:rsid w:val="000B43F5"/>
    <w:rsid w:val="000B43FB"/>
    <w:rsid w:val="000B4569"/>
    <w:rsid w:val="000B45D7"/>
    <w:rsid w:val="000B4692"/>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B7CD2"/>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564"/>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C2"/>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AE7"/>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4FBE"/>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57B"/>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9FB"/>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6EFF"/>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345"/>
    <w:rsid w:val="00115763"/>
    <w:rsid w:val="00115942"/>
    <w:rsid w:val="00115943"/>
    <w:rsid w:val="00115979"/>
    <w:rsid w:val="00115A3B"/>
    <w:rsid w:val="00115A7A"/>
    <w:rsid w:val="00115BEF"/>
    <w:rsid w:val="00115CAE"/>
    <w:rsid w:val="001160B0"/>
    <w:rsid w:val="001160FB"/>
    <w:rsid w:val="0011665B"/>
    <w:rsid w:val="00116745"/>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2CE"/>
    <w:rsid w:val="001206A9"/>
    <w:rsid w:val="0012074E"/>
    <w:rsid w:val="001207FD"/>
    <w:rsid w:val="00120AFC"/>
    <w:rsid w:val="00120C39"/>
    <w:rsid w:val="00120C60"/>
    <w:rsid w:val="00120CD9"/>
    <w:rsid w:val="0012135A"/>
    <w:rsid w:val="00121418"/>
    <w:rsid w:val="0012165E"/>
    <w:rsid w:val="001216C8"/>
    <w:rsid w:val="0012175A"/>
    <w:rsid w:val="0012183E"/>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7AB"/>
    <w:rsid w:val="00144904"/>
    <w:rsid w:val="00144BDB"/>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419"/>
    <w:rsid w:val="00147650"/>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D37"/>
    <w:rsid w:val="00152FE4"/>
    <w:rsid w:val="001532A4"/>
    <w:rsid w:val="001537A4"/>
    <w:rsid w:val="001537D0"/>
    <w:rsid w:val="00153A5F"/>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064"/>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558"/>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B80"/>
    <w:rsid w:val="00192D14"/>
    <w:rsid w:val="00192E9C"/>
    <w:rsid w:val="001930E3"/>
    <w:rsid w:val="00193106"/>
    <w:rsid w:val="00193A98"/>
    <w:rsid w:val="00193BEE"/>
    <w:rsid w:val="00193C95"/>
    <w:rsid w:val="00193D98"/>
    <w:rsid w:val="00193E32"/>
    <w:rsid w:val="00193F93"/>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7A"/>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2B68"/>
    <w:rsid w:val="001A3094"/>
    <w:rsid w:val="001A35AC"/>
    <w:rsid w:val="001A390C"/>
    <w:rsid w:val="001A3985"/>
    <w:rsid w:val="001A399C"/>
    <w:rsid w:val="001A39A7"/>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B8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1E9"/>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08"/>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0A"/>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4C"/>
    <w:rsid w:val="001D4254"/>
    <w:rsid w:val="001D42B2"/>
    <w:rsid w:val="001D4345"/>
    <w:rsid w:val="001D4804"/>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5FE"/>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291"/>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B5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AFE"/>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3A"/>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6D6"/>
    <w:rsid w:val="00235BDF"/>
    <w:rsid w:val="00235BEE"/>
    <w:rsid w:val="00235DA2"/>
    <w:rsid w:val="00235FCF"/>
    <w:rsid w:val="00236642"/>
    <w:rsid w:val="00236765"/>
    <w:rsid w:val="00236AC5"/>
    <w:rsid w:val="00236BA3"/>
    <w:rsid w:val="00236C96"/>
    <w:rsid w:val="00237125"/>
    <w:rsid w:val="002371F0"/>
    <w:rsid w:val="00237251"/>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43A"/>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C46"/>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292"/>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A79"/>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1D"/>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37C"/>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3F8"/>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086"/>
    <w:rsid w:val="002B6164"/>
    <w:rsid w:val="002B6176"/>
    <w:rsid w:val="002B646E"/>
    <w:rsid w:val="002B6520"/>
    <w:rsid w:val="002B67FB"/>
    <w:rsid w:val="002B6876"/>
    <w:rsid w:val="002B6A46"/>
    <w:rsid w:val="002B6AE5"/>
    <w:rsid w:val="002B6C9C"/>
    <w:rsid w:val="002B6D50"/>
    <w:rsid w:val="002B6D6E"/>
    <w:rsid w:val="002B6F8C"/>
    <w:rsid w:val="002B7216"/>
    <w:rsid w:val="002B74AD"/>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75"/>
    <w:rsid w:val="002C26A1"/>
    <w:rsid w:val="002C28A2"/>
    <w:rsid w:val="002C29BA"/>
    <w:rsid w:val="002C2F33"/>
    <w:rsid w:val="002C30C3"/>
    <w:rsid w:val="002C3113"/>
    <w:rsid w:val="002C3127"/>
    <w:rsid w:val="002C34FA"/>
    <w:rsid w:val="002C354D"/>
    <w:rsid w:val="002C36A2"/>
    <w:rsid w:val="002C38AA"/>
    <w:rsid w:val="002C3A0B"/>
    <w:rsid w:val="002C3B26"/>
    <w:rsid w:val="002C3BA1"/>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A9"/>
    <w:rsid w:val="002C6EB7"/>
    <w:rsid w:val="002C7061"/>
    <w:rsid w:val="002C7161"/>
    <w:rsid w:val="002C7612"/>
    <w:rsid w:val="002C7638"/>
    <w:rsid w:val="002C7ADD"/>
    <w:rsid w:val="002C7BAB"/>
    <w:rsid w:val="002C7C94"/>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17C"/>
    <w:rsid w:val="002D42B7"/>
    <w:rsid w:val="002D4461"/>
    <w:rsid w:val="002D451D"/>
    <w:rsid w:val="002D480F"/>
    <w:rsid w:val="002D4A67"/>
    <w:rsid w:val="002D4A89"/>
    <w:rsid w:val="002D556A"/>
    <w:rsid w:val="002D5656"/>
    <w:rsid w:val="002D5B33"/>
    <w:rsid w:val="002D5B5C"/>
    <w:rsid w:val="002D5DE8"/>
    <w:rsid w:val="002D5E24"/>
    <w:rsid w:val="002D6234"/>
    <w:rsid w:val="002D6392"/>
    <w:rsid w:val="002D6402"/>
    <w:rsid w:val="002D6554"/>
    <w:rsid w:val="002D66E1"/>
    <w:rsid w:val="002D67DB"/>
    <w:rsid w:val="002D68B2"/>
    <w:rsid w:val="002D6B40"/>
    <w:rsid w:val="002D6EFF"/>
    <w:rsid w:val="002D7011"/>
    <w:rsid w:val="002D7194"/>
    <w:rsid w:val="002D7213"/>
    <w:rsid w:val="002D726A"/>
    <w:rsid w:val="002D72BB"/>
    <w:rsid w:val="002D76A5"/>
    <w:rsid w:val="002D7965"/>
    <w:rsid w:val="002D7B83"/>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75"/>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04"/>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26F"/>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7F"/>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AE3"/>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AA7"/>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2"/>
    <w:rsid w:val="00323658"/>
    <w:rsid w:val="00323AA8"/>
    <w:rsid w:val="003240F3"/>
    <w:rsid w:val="003242C9"/>
    <w:rsid w:val="003242D0"/>
    <w:rsid w:val="003242EB"/>
    <w:rsid w:val="0032463B"/>
    <w:rsid w:val="00324682"/>
    <w:rsid w:val="003249B8"/>
    <w:rsid w:val="00324AD2"/>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005"/>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6F"/>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03"/>
    <w:rsid w:val="003460FF"/>
    <w:rsid w:val="00346218"/>
    <w:rsid w:val="00346850"/>
    <w:rsid w:val="003469F1"/>
    <w:rsid w:val="00346A6F"/>
    <w:rsid w:val="00346B32"/>
    <w:rsid w:val="00346C45"/>
    <w:rsid w:val="00346CDC"/>
    <w:rsid w:val="00346D1A"/>
    <w:rsid w:val="00346FDB"/>
    <w:rsid w:val="00347095"/>
    <w:rsid w:val="0034761D"/>
    <w:rsid w:val="00347954"/>
    <w:rsid w:val="0034798D"/>
    <w:rsid w:val="00347ACA"/>
    <w:rsid w:val="00347B2C"/>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C57"/>
    <w:rsid w:val="00350E45"/>
    <w:rsid w:val="00350EEE"/>
    <w:rsid w:val="00351052"/>
    <w:rsid w:val="00351069"/>
    <w:rsid w:val="003510C6"/>
    <w:rsid w:val="003510D9"/>
    <w:rsid w:val="003510EF"/>
    <w:rsid w:val="003511F4"/>
    <w:rsid w:val="00351370"/>
    <w:rsid w:val="00351502"/>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09"/>
    <w:rsid w:val="00371116"/>
    <w:rsid w:val="00371152"/>
    <w:rsid w:val="003713A7"/>
    <w:rsid w:val="00371426"/>
    <w:rsid w:val="00371680"/>
    <w:rsid w:val="00371863"/>
    <w:rsid w:val="003718C3"/>
    <w:rsid w:val="00371B5B"/>
    <w:rsid w:val="00371BB8"/>
    <w:rsid w:val="00371CA0"/>
    <w:rsid w:val="00371DE5"/>
    <w:rsid w:val="00371E3E"/>
    <w:rsid w:val="00371EF8"/>
    <w:rsid w:val="003720D2"/>
    <w:rsid w:val="00372165"/>
    <w:rsid w:val="003723CB"/>
    <w:rsid w:val="0037249A"/>
    <w:rsid w:val="003725BC"/>
    <w:rsid w:val="003728EF"/>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A55"/>
    <w:rsid w:val="00380CB6"/>
    <w:rsid w:val="00380D14"/>
    <w:rsid w:val="00380D52"/>
    <w:rsid w:val="00380DC8"/>
    <w:rsid w:val="0038130C"/>
    <w:rsid w:val="003818E3"/>
    <w:rsid w:val="00381AF0"/>
    <w:rsid w:val="00381BF2"/>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AE"/>
    <w:rsid w:val="003850E2"/>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22"/>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AD7"/>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D4B"/>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4D7"/>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D3F"/>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97F"/>
    <w:rsid w:val="003C4E96"/>
    <w:rsid w:val="003C5054"/>
    <w:rsid w:val="003C5201"/>
    <w:rsid w:val="003C5276"/>
    <w:rsid w:val="003C54E8"/>
    <w:rsid w:val="003C5687"/>
    <w:rsid w:val="003C578D"/>
    <w:rsid w:val="003C5793"/>
    <w:rsid w:val="003C5C29"/>
    <w:rsid w:val="003C5E34"/>
    <w:rsid w:val="003C5FC9"/>
    <w:rsid w:val="003C6594"/>
    <w:rsid w:val="003C6646"/>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D"/>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370"/>
    <w:rsid w:val="003D26A9"/>
    <w:rsid w:val="003D2812"/>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22"/>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E28"/>
    <w:rsid w:val="003E3F63"/>
    <w:rsid w:val="003E46CC"/>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42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E7EC5"/>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1B31"/>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956"/>
    <w:rsid w:val="00404BC7"/>
    <w:rsid w:val="00404F39"/>
    <w:rsid w:val="004050B1"/>
    <w:rsid w:val="004051B4"/>
    <w:rsid w:val="00405368"/>
    <w:rsid w:val="0040567F"/>
    <w:rsid w:val="004056C1"/>
    <w:rsid w:val="00405789"/>
    <w:rsid w:val="00405940"/>
    <w:rsid w:val="00405998"/>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5C"/>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34C"/>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A7"/>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ACB"/>
    <w:rsid w:val="00435F99"/>
    <w:rsid w:val="00436013"/>
    <w:rsid w:val="004364B0"/>
    <w:rsid w:val="004365B7"/>
    <w:rsid w:val="0043666B"/>
    <w:rsid w:val="004369BA"/>
    <w:rsid w:val="00436B53"/>
    <w:rsid w:val="00436BFB"/>
    <w:rsid w:val="00436E1F"/>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22F"/>
    <w:rsid w:val="00445422"/>
    <w:rsid w:val="00445603"/>
    <w:rsid w:val="0044563B"/>
    <w:rsid w:val="004457C8"/>
    <w:rsid w:val="004457EE"/>
    <w:rsid w:val="00445971"/>
    <w:rsid w:val="00445ABE"/>
    <w:rsid w:val="00445BC2"/>
    <w:rsid w:val="00445C65"/>
    <w:rsid w:val="00445C71"/>
    <w:rsid w:val="00445F8D"/>
    <w:rsid w:val="00445FD4"/>
    <w:rsid w:val="00446100"/>
    <w:rsid w:val="004461DB"/>
    <w:rsid w:val="00446268"/>
    <w:rsid w:val="00446335"/>
    <w:rsid w:val="00446497"/>
    <w:rsid w:val="004464FA"/>
    <w:rsid w:val="004466E4"/>
    <w:rsid w:val="00446A37"/>
    <w:rsid w:val="00446AB1"/>
    <w:rsid w:val="00446B58"/>
    <w:rsid w:val="00446C4E"/>
    <w:rsid w:val="00446C69"/>
    <w:rsid w:val="00446E59"/>
    <w:rsid w:val="004470E9"/>
    <w:rsid w:val="004473B1"/>
    <w:rsid w:val="00447D56"/>
    <w:rsid w:val="00447E53"/>
    <w:rsid w:val="00447EB6"/>
    <w:rsid w:val="00447F16"/>
    <w:rsid w:val="004504F0"/>
    <w:rsid w:val="004504FE"/>
    <w:rsid w:val="00450D50"/>
    <w:rsid w:val="00450FC9"/>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3F15"/>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17F"/>
    <w:rsid w:val="00456253"/>
    <w:rsid w:val="004563E9"/>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9A6"/>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B3"/>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A2E"/>
    <w:rsid w:val="00475DDF"/>
    <w:rsid w:val="00475EB7"/>
    <w:rsid w:val="00475EF9"/>
    <w:rsid w:val="004760A4"/>
    <w:rsid w:val="00476129"/>
    <w:rsid w:val="0047647F"/>
    <w:rsid w:val="00476816"/>
    <w:rsid w:val="00476822"/>
    <w:rsid w:val="004768A1"/>
    <w:rsid w:val="004769D3"/>
    <w:rsid w:val="004769D5"/>
    <w:rsid w:val="00476AB9"/>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D6"/>
    <w:rsid w:val="00484EE4"/>
    <w:rsid w:val="004852EE"/>
    <w:rsid w:val="00485858"/>
    <w:rsid w:val="004858E0"/>
    <w:rsid w:val="00485904"/>
    <w:rsid w:val="004859CD"/>
    <w:rsid w:val="00485AC0"/>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6"/>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458"/>
    <w:rsid w:val="004A053C"/>
    <w:rsid w:val="004A06C1"/>
    <w:rsid w:val="004A0B5A"/>
    <w:rsid w:val="004A0B66"/>
    <w:rsid w:val="004A0C57"/>
    <w:rsid w:val="004A0FC8"/>
    <w:rsid w:val="004A1240"/>
    <w:rsid w:val="004A1346"/>
    <w:rsid w:val="004A1636"/>
    <w:rsid w:val="004A17D9"/>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DAE"/>
    <w:rsid w:val="004B4EC4"/>
    <w:rsid w:val="004B5240"/>
    <w:rsid w:val="004B5274"/>
    <w:rsid w:val="004B5524"/>
    <w:rsid w:val="004B5553"/>
    <w:rsid w:val="004B5658"/>
    <w:rsid w:val="004B5761"/>
    <w:rsid w:val="004B578D"/>
    <w:rsid w:val="004B5AA5"/>
    <w:rsid w:val="004B5B6A"/>
    <w:rsid w:val="004B5C1D"/>
    <w:rsid w:val="004B5CAC"/>
    <w:rsid w:val="004B5E15"/>
    <w:rsid w:val="004B5E50"/>
    <w:rsid w:val="004B6079"/>
    <w:rsid w:val="004B6107"/>
    <w:rsid w:val="004B614C"/>
    <w:rsid w:val="004B6150"/>
    <w:rsid w:val="004B63F3"/>
    <w:rsid w:val="004B6486"/>
    <w:rsid w:val="004B650A"/>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28"/>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3E8"/>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263"/>
    <w:rsid w:val="004E33EE"/>
    <w:rsid w:val="004E35AA"/>
    <w:rsid w:val="004E37D4"/>
    <w:rsid w:val="004E382C"/>
    <w:rsid w:val="004E39D3"/>
    <w:rsid w:val="004E3CDE"/>
    <w:rsid w:val="004E3CDF"/>
    <w:rsid w:val="004E3FC3"/>
    <w:rsid w:val="004E3FF2"/>
    <w:rsid w:val="004E42A6"/>
    <w:rsid w:val="004E44D0"/>
    <w:rsid w:val="004E44F4"/>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46"/>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19"/>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496"/>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2F2"/>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9E4"/>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BDF"/>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ACF"/>
    <w:rsid w:val="00532BE3"/>
    <w:rsid w:val="00532E4F"/>
    <w:rsid w:val="00532E86"/>
    <w:rsid w:val="00532F95"/>
    <w:rsid w:val="00533568"/>
    <w:rsid w:val="005335C9"/>
    <w:rsid w:val="00533664"/>
    <w:rsid w:val="005337FC"/>
    <w:rsid w:val="005338EA"/>
    <w:rsid w:val="00533912"/>
    <w:rsid w:val="00533BB9"/>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29"/>
    <w:rsid w:val="005361BB"/>
    <w:rsid w:val="005362B0"/>
    <w:rsid w:val="00536577"/>
    <w:rsid w:val="0053657F"/>
    <w:rsid w:val="00536601"/>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90"/>
    <w:rsid w:val="005503D2"/>
    <w:rsid w:val="005505D4"/>
    <w:rsid w:val="00550600"/>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A"/>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2CF"/>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CD5"/>
    <w:rsid w:val="00566D9F"/>
    <w:rsid w:val="00566EFD"/>
    <w:rsid w:val="00566FBD"/>
    <w:rsid w:val="00567211"/>
    <w:rsid w:val="005672DB"/>
    <w:rsid w:val="00567674"/>
    <w:rsid w:val="00567C2A"/>
    <w:rsid w:val="00567C4F"/>
    <w:rsid w:val="00567DAA"/>
    <w:rsid w:val="00567EDB"/>
    <w:rsid w:val="00567EE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43A"/>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773"/>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2A"/>
    <w:rsid w:val="00583074"/>
    <w:rsid w:val="0058342B"/>
    <w:rsid w:val="0058361D"/>
    <w:rsid w:val="00583625"/>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92A"/>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A6"/>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2AB"/>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99E"/>
    <w:rsid w:val="005A4A2A"/>
    <w:rsid w:val="005A4EB2"/>
    <w:rsid w:val="005A4F04"/>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A"/>
    <w:rsid w:val="005A7E7E"/>
    <w:rsid w:val="005A7F16"/>
    <w:rsid w:val="005A7F50"/>
    <w:rsid w:val="005B0002"/>
    <w:rsid w:val="005B007D"/>
    <w:rsid w:val="005B00E7"/>
    <w:rsid w:val="005B02E6"/>
    <w:rsid w:val="005B03A9"/>
    <w:rsid w:val="005B03D8"/>
    <w:rsid w:val="005B0464"/>
    <w:rsid w:val="005B0730"/>
    <w:rsid w:val="005B0789"/>
    <w:rsid w:val="005B0DC3"/>
    <w:rsid w:val="005B0EA7"/>
    <w:rsid w:val="005B11F1"/>
    <w:rsid w:val="005B180E"/>
    <w:rsid w:val="005B1BBF"/>
    <w:rsid w:val="005B1ECB"/>
    <w:rsid w:val="005B20D5"/>
    <w:rsid w:val="005B225B"/>
    <w:rsid w:val="005B2331"/>
    <w:rsid w:val="005B2412"/>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2B1"/>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30B"/>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0B"/>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0E1"/>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36"/>
    <w:rsid w:val="005F7682"/>
    <w:rsid w:val="005F77BF"/>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26"/>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3F7B"/>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93"/>
    <w:rsid w:val="006140D2"/>
    <w:rsid w:val="0061413F"/>
    <w:rsid w:val="00614486"/>
    <w:rsid w:val="00614664"/>
    <w:rsid w:val="0061466C"/>
    <w:rsid w:val="0061495C"/>
    <w:rsid w:val="00614BB6"/>
    <w:rsid w:val="00614C1A"/>
    <w:rsid w:val="00614C57"/>
    <w:rsid w:val="006153FE"/>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D98"/>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7D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32"/>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770"/>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17"/>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D60"/>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597"/>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8AC"/>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3FC"/>
    <w:rsid w:val="006644F2"/>
    <w:rsid w:val="006645FE"/>
    <w:rsid w:val="0066462C"/>
    <w:rsid w:val="00664674"/>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1C"/>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32"/>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3E7"/>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BF3"/>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B0"/>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33"/>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91"/>
    <w:rsid w:val="006C6CFA"/>
    <w:rsid w:val="006C6DB8"/>
    <w:rsid w:val="006C6F4F"/>
    <w:rsid w:val="006C724E"/>
    <w:rsid w:val="006C7340"/>
    <w:rsid w:val="006C74E6"/>
    <w:rsid w:val="006C7581"/>
    <w:rsid w:val="006C79CE"/>
    <w:rsid w:val="006C7DF9"/>
    <w:rsid w:val="006D0352"/>
    <w:rsid w:val="006D0977"/>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B43"/>
    <w:rsid w:val="006D4DD2"/>
    <w:rsid w:val="006D4E72"/>
    <w:rsid w:val="006D4E86"/>
    <w:rsid w:val="006D5150"/>
    <w:rsid w:val="006D575A"/>
    <w:rsid w:val="006D5889"/>
    <w:rsid w:val="006D5AF2"/>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D2A"/>
    <w:rsid w:val="006D6E74"/>
    <w:rsid w:val="006D6FC2"/>
    <w:rsid w:val="006D6FC3"/>
    <w:rsid w:val="006D7070"/>
    <w:rsid w:val="006D71CE"/>
    <w:rsid w:val="006D720A"/>
    <w:rsid w:val="006D72C2"/>
    <w:rsid w:val="006D74CC"/>
    <w:rsid w:val="006D74EF"/>
    <w:rsid w:val="006D760C"/>
    <w:rsid w:val="006D7914"/>
    <w:rsid w:val="006D79B8"/>
    <w:rsid w:val="006D7B05"/>
    <w:rsid w:val="006D7C8A"/>
    <w:rsid w:val="006D7E46"/>
    <w:rsid w:val="006E0388"/>
    <w:rsid w:val="006E03F6"/>
    <w:rsid w:val="006E0413"/>
    <w:rsid w:val="006E04D5"/>
    <w:rsid w:val="006E056A"/>
    <w:rsid w:val="006E05F2"/>
    <w:rsid w:val="006E080B"/>
    <w:rsid w:val="006E0ABA"/>
    <w:rsid w:val="006E0AFE"/>
    <w:rsid w:val="006E0B6B"/>
    <w:rsid w:val="006E0BE7"/>
    <w:rsid w:val="006E0C33"/>
    <w:rsid w:val="006E0CCE"/>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304"/>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0EE7"/>
    <w:rsid w:val="006F1055"/>
    <w:rsid w:val="006F1345"/>
    <w:rsid w:val="006F185B"/>
    <w:rsid w:val="006F1866"/>
    <w:rsid w:val="006F186C"/>
    <w:rsid w:val="006F1933"/>
    <w:rsid w:val="006F199F"/>
    <w:rsid w:val="006F1BB3"/>
    <w:rsid w:val="006F1C77"/>
    <w:rsid w:val="006F1D00"/>
    <w:rsid w:val="006F1D24"/>
    <w:rsid w:val="006F220D"/>
    <w:rsid w:val="006F276D"/>
    <w:rsid w:val="006F2950"/>
    <w:rsid w:val="006F2962"/>
    <w:rsid w:val="006F296E"/>
    <w:rsid w:val="006F2A88"/>
    <w:rsid w:val="006F2DB7"/>
    <w:rsid w:val="006F2EB4"/>
    <w:rsid w:val="006F334E"/>
    <w:rsid w:val="006F3826"/>
    <w:rsid w:val="006F38DB"/>
    <w:rsid w:val="006F3AAE"/>
    <w:rsid w:val="006F3CB4"/>
    <w:rsid w:val="006F3E9C"/>
    <w:rsid w:val="006F3FE5"/>
    <w:rsid w:val="006F417F"/>
    <w:rsid w:val="006F431D"/>
    <w:rsid w:val="006F436F"/>
    <w:rsid w:val="006F449A"/>
    <w:rsid w:val="006F4576"/>
    <w:rsid w:val="006F464B"/>
    <w:rsid w:val="006F4684"/>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5F"/>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19E7"/>
    <w:rsid w:val="00701FCA"/>
    <w:rsid w:val="00702107"/>
    <w:rsid w:val="007025C2"/>
    <w:rsid w:val="007025F4"/>
    <w:rsid w:val="007026F3"/>
    <w:rsid w:val="007028AC"/>
    <w:rsid w:val="00702926"/>
    <w:rsid w:val="00702B46"/>
    <w:rsid w:val="0070325C"/>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33"/>
    <w:rsid w:val="007165AC"/>
    <w:rsid w:val="00716709"/>
    <w:rsid w:val="00716724"/>
    <w:rsid w:val="00716A0C"/>
    <w:rsid w:val="00716A79"/>
    <w:rsid w:val="00716E94"/>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7E"/>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C6F"/>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CC9"/>
    <w:rsid w:val="00732DFF"/>
    <w:rsid w:val="00732E65"/>
    <w:rsid w:val="00732FE9"/>
    <w:rsid w:val="00733064"/>
    <w:rsid w:val="007330A1"/>
    <w:rsid w:val="00733669"/>
    <w:rsid w:val="00733732"/>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E02"/>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52"/>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766"/>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36"/>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698"/>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38"/>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1E4"/>
    <w:rsid w:val="00793436"/>
    <w:rsid w:val="00793493"/>
    <w:rsid w:val="0079367E"/>
    <w:rsid w:val="0079376A"/>
    <w:rsid w:val="007938E3"/>
    <w:rsid w:val="007939D8"/>
    <w:rsid w:val="00793CAB"/>
    <w:rsid w:val="00793CD1"/>
    <w:rsid w:val="00793CE3"/>
    <w:rsid w:val="00793F4C"/>
    <w:rsid w:val="00794010"/>
    <w:rsid w:val="0079405E"/>
    <w:rsid w:val="00794785"/>
    <w:rsid w:val="0079489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6B8"/>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30"/>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5F4"/>
    <w:rsid w:val="007A7BB8"/>
    <w:rsid w:val="007A7DF6"/>
    <w:rsid w:val="007A7EC0"/>
    <w:rsid w:val="007A7ED7"/>
    <w:rsid w:val="007A7EF0"/>
    <w:rsid w:val="007B0082"/>
    <w:rsid w:val="007B023C"/>
    <w:rsid w:val="007B02F7"/>
    <w:rsid w:val="007B0350"/>
    <w:rsid w:val="007B0371"/>
    <w:rsid w:val="007B0434"/>
    <w:rsid w:val="007B0564"/>
    <w:rsid w:val="007B05F1"/>
    <w:rsid w:val="007B07F9"/>
    <w:rsid w:val="007B081C"/>
    <w:rsid w:val="007B1053"/>
    <w:rsid w:val="007B1284"/>
    <w:rsid w:val="007B14CF"/>
    <w:rsid w:val="007B18B3"/>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5B"/>
    <w:rsid w:val="007B39B8"/>
    <w:rsid w:val="007B3A95"/>
    <w:rsid w:val="007B3C60"/>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C11"/>
    <w:rsid w:val="007C1CDD"/>
    <w:rsid w:val="007C1EBE"/>
    <w:rsid w:val="007C1FEA"/>
    <w:rsid w:val="007C212C"/>
    <w:rsid w:val="007C235B"/>
    <w:rsid w:val="007C2A17"/>
    <w:rsid w:val="007C2DC6"/>
    <w:rsid w:val="007C2E5B"/>
    <w:rsid w:val="007C2E86"/>
    <w:rsid w:val="007C309F"/>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399"/>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D7D9D"/>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3FA2"/>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04D"/>
    <w:rsid w:val="007F4162"/>
    <w:rsid w:val="007F457B"/>
    <w:rsid w:val="007F4A41"/>
    <w:rsid w:val="007F4AC6"/>
    <w:rsid w:val="007F4B3B"/>
    <w:rsid w:val="007F4B5E"/>
    <w:rsid w:val="007F4C71"/>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39"/>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07E38"/>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B19"/>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14E"/>
    <w:rsid w:val="00815213"/>
    <w:rsid w:val="008152B7"/>
    <w:rsid w:val="008154CD"/>
    <w:rsid w:val="008154D9"/>
    <w:rsid w:val="008154E9"/>
    <w:rsid w:val="008155CA"/>
    <w:rsid w:val="0081562A"/>
    <w:rsid w:val="00815965"/>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AC5"/>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76"/>
    <w:rsid w:val="00837AA8"/>
    <w:rsid w:val="00837AC1"/>
    <w:rsid w:val="00837AD4"/>
    <w:rsid w:val="00837C10"/>
    <w:rsid w:val="00837C21"/>
    <w:rsid w:val="00837CFE"/>
    <w:rsid w:val="00837E80"/>
    <w:rsid w:val="00837E91"/>
    <w:rsid w:val="00837E9E"/>
    <w:rsid w:val="0084006C"/>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2C3"/>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4B64"/>
    <w:rsid w:val="0084509D"/>
    <w:rsid w:val="0084534E"/>
    <w:rsid w:val="00845604"/>
    <w:rsid w:val="00845C18"/>
    <w:rsid w:val="00845D51"/>
    <w:rsid w:val="00845D5A"/>
    <w:rsid w:val="00845F56"/>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737"/>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B9D"/>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30"/>
    <w:rsid w:val="00864762"/>
    <w:rsid w:val="008647B1"/>
    <w:rsid w:val="00864838"/>
    <w:rsid w:val="00864C3E"/>
    <w:rsid w:val="00864D1E"/>
    <w:rsid w:val="00864E70"/>
    <w:rsid w:val="00865414"/>
    <w:rsid w:val="0086542C"/>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DD0"/>
    <w:rsid w:val="00873E87"/>
    <w:rsid w:val="00874044"/>
    <w:rsid w:val="0087444B"/>
    <w:rsid w:val="008745D8"/>
    <w:rsid w:val="00874CC2"/>
    <w:rsid w:val="00874E0E"/>
    <w:rsid w:val="00874F7B"/>
    <w:rsid w:val="00875025"/>
    <w:rsid w:val="008753BC"/>
    <w:rsid w:val="0087594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05B"/>
    <w:rsid w:val="00884627"/>
    <w:rsid w:val="00884699"/>
    <w:rsid w:val="0088470D"/>
    <w:rsid w:val="008848E2"/>
    <w:rsid w:val="00884B78"/>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114"/>
    <w:rsid w:val="008905B3"/>
    <w:rsid w:val="00890728"/>
    <w:rsid w:val="00890780"/>
    <w:rsid w:val="00890812"/>
    <w:rsid w:val="00890A87"/>
    <w:rsid w:val="00890FAB"/>
    <w:rsid w:val="0089125B"/>
    <w:rsid w:val="008912F8"/>
    <w:rsid w:val="0089130C"/>
    <w:rsid w:val="008914C2"/>
    <w:rsid w:val="00891537"/>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17D"/>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A5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DD7"/>
    <w:rsid w:val="008B0F4C"/>
    <w:rsid w:val="008B10BE"/>
    <w:rsid w:val="008B137D"/>
    <w:rsid w:val="008B13EF"/>
    <w:rsid w:val="008B13FC"/>
    <w:rsid w:val="008B14D1"/>
    <w:rsid w:val="008B1A78"/>
    <w:rsid w:val="008B1A8E"/>
    <w:rsid w:val="008B1EDA"/>
    <w:rsid w:val="008B1EDD"/>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E4E"/>
    <w:rsid w:val="008B5FFB"/>
    <w:rsid w:val="008B6197"/>
    <w:rsid w:val="008B6220"/>
    <w:rsid w:val="008B63E5"/>
    <w:rsid w:val="008B640F"/>
    <w:rsid w:val="008B642A"/>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3D8"/>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BF4"/>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0DC"/>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C99"/>
    <w:rsid w:val="008E4DFB"/>
    <w:rsid w:val="008E5011"/>
    <w:rsid w:val="008E5217"/>
    <w:rsid w:val="008E565E"/>
    <w:rsid w:val="008E5841"/>
    <w:rsid w:val="008E5ACF"/>
    <w:rsid w:val="008E5C0B"/>
    <w:rsid w:val="008E5C12"/>
    <w:rsid w:val="008E5EE3"/>
    <w:rsid w:val="008E5EFF"/>
    <w:rsid w:val="008E63F7"/>
    <w:rsid w:val="008E645E"/>
    <w:rsid w:val="008E6638"/>
    <w:rsid w:val="008E6698"/>
    <w:rsid w:val="008E66F0"/>
    <w:rsid w:val="008E69A1"/>
    <w:rsid w:val="008E6A88"/>
    <w:rsid w:val="008E6ACE"/>
    <w:rsid w:val="008E6AF8"/>
    <w:rsid w:val="008E6DA9"/>
    <w:rsid w:val="008E7545"/>
    <w:rsid w:val="008E7574"/>
    <w:rsid w:val="008E796C"/>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741"/>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C5"/>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380"/>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2D7"/>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46"/>
    <w:rsid w:val="00945F83"/>
    <w:rsid w:val="00946254"/>
    <w:rsid w:val="009463F8"/>
    <w:rsid w:val="009465DB"/>
    <w:rsid w:val="009465FF"/>
    <w:rsid w:val="00946666"/>
    <w:rsid w:val="009468A6"/>
    <w:rsid w:val="009469D8"/>
    <w:rsid w:val="00946A6A"/>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33"/>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640"/>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52"/>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D10"/>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3E9E"/>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5D"/>
    <w:rsid w:val="00980EC9"/>
    <w:rsid w:val="00981009"/>
    <w:rsid w:val="00981129"/>
    <w:rsid w:val="009812D2"/>
    <w:rsid w:val="0098138D"/>
    <w:rsid w:val="0098165B"/>
    <w:rsid w:val="00981D34"/>
    <w:rsid w:val="00981DCC"/>
    <w:rsid w:val="00981E91"/>
    <w:rsid w:val="009820D0"/>
    <w:rsid w:val="0098229E"/>
    <w:rsid w:val="00982649"/>
    <w:rsid w:val="009827D6"/>
    <w:rsid w:val="009828C1"/>
    <w:rsid w:val="00982AB7"/>
    <w:rsid w:val="00982C2F"/>
    <w:rsid w:val="00982E88"/>
    <w:rsid w:val="00982EDC"/>
    <w:rsid w:val="00983490"/>
    <w:rsid w:val="009836AB"/>
    <w:rsid w:val="009836F3"/>
    <w:rsid w:val="009839ED"/>
    <w:rsid w:val="00983DF4"/>
    <w:rsid w:val="009840B2"/>
    <w:rsid w:val="009841EB"/>
    <w:rsid w:val="0098446D"/>
    <w:rsid w:val="009846CB"/>
    <w:rsid w:val="0098475E"/>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179"/>
    <w:rsid w:val="00994237"/>
    <w:rsid w:val="00994326"/>
    <w:rsid w:val="0099451B"/>
    <w:rsid w:val="0099488C"/>
    <w:rsid w:val="009948CE"/>
    <w:rsid w:val="00994A61"/>
    <w:rsid w:val="00994C33"/>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7F6"/>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0F4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2DB"/>
    <w:rsid w:val="009B63A6"/>
    <w:rsid w:val="009B6540"/>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2C35"/>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43A"/>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74"/>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2E"/>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002"/>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A7"/>
    <w:rsid w:val="00A20AC2"/>
    <w:rsid w:val="00A20F0A"/>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1DB"/>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489"/>
    <w:rsid w:val="00A278A8"/>
    <w:rsid w:val="00A27C55"/>
    <w:rsid w:val="00A27D07"/>
    <w:rsid w:val="00A27E3F"/>
    <w:rsid w:val="00A27EE4"/>
    <w:rsid w:val="00A300BA"/>
    <w:rsid w:val="00A30141"/>
    <w:rsid w:val="00A30292"/>
    <w:rsid w:val="00A302D6"/>
    <w:rsid w:val="00A30493"/>
    <w:rsid w:val="00A305DD"/>
    <w:rsid w:val="00A30ACA"/>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960"/>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A97"/>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E45"/>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135"/>
    <w:rsid w:val="00A56309"/>
    <w:rsid w:val="00A5662D"/>
    <w:rsid w:val="00A566A4"/>
    <w:rsid w:val="00A56A6B"/>
    <w:rsid w:val="00A56CDE"/>
    <w:rsid w:val="00A56DB5"/>
    <w:rsid w:val="00A57032"/>
    <w:rsid w:val="00A57352"/>
    <w:rsid w:val="00A57481"/>
    <w:rsid w:val="00A574EC"/>
    <w:rsid w:val="00A577F4"/>
    <w:rsid w:val="00A57873"/>
    <w:rsid w:val="00A579B9"/>
    <w:rsid w:val="00A57B83"/>
    <w:rsid w:val="00A57C6C"/>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648"/>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344"/>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363"/>
    <w:rsid w:val="00A90794"/>
    <w:rsid w:val="00A90795"/>
    <w:rsid w:val="00A90D09"/>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2B2"/>
    <w:rsid w:val="00A94354"/>
    <w:rsid w:val="00A94843"/>
    <w:rsid w:val="00A94BD7"/>
    <w:rsid w:val="00A94DED"/>
    <w:rsid w:val="00A94EA5"/>
    <w:rsid w:val="00A94EDE"/>
    <w:rsid w:val="00A94F39"/>
    <w:rsid w:val="00A950FC"/>
    <w:rsid w:val="00A95198"/>
    <w:rsid w:val="00A951FE"/>
    <w:rsid w:val="00A95399"/>
    <w:rsid w:val="00A95740"/>
    <w:rsid w:val="00A95962"/>
    <w:rsid w:val="00A95A4A"/>
    <w:rsid w:val="00A95C7A"/>
    <w:rsid w:val="00A95CA5"/>
    <w:rsid w:val="00A95E7D"/>
    <w:rsid w:val="00A95FBC"/>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0B9B"/>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65B"/>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0CA7"/>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AC6"/>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044"/>
    <w:rsid w:val="00AC31D1"/>
    <w:rsid w:val="00AC33F1"/>
    <w:rsid w:val="00AC3717"/>
    <w:rsid w:val="00AC39D0"/>
    <w:rsid w:val="00AC3A68"/>
    <w:rsid w:val="00AC3B16"/>
    <w:rsid w:val="00AC3CA9"/>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25F"/>
    <w:rsid w:val="00AE262B"/>
    <w:rsid w:val="00AE27F4"/>
    <w:rsid w:val="00AE27F9"/>
    <w:rsid w:val="00AE2C2B"/>
    <w:rsid w:val="00AE3058"/>
    <w:rsid w:val="00AE3310"/>
    <w:rsid w:val="00AE354F"/>
    <w:rsid w:val="00AE37A1"/>
    <w:rsid w:val="00AE3956"/>
    <w:rsid w:val="00AE3A4F"/>
    <w:rsid w:val="00AE3D5E"/>
    <w:rsid w:val="00AE3D85"/>
    <w:rsid w:val="00AE41EF"/>
    <w:rsid w:val="00AE42B3"/>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35"/>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6F0"/>
    <w:rsid w:val="00AE7709"/>
    <w:rsid w:val="00AE77E1"/>
    <w:rsid w:val="00AE78B0"/>
    <w:rsid w:val="00AE79B5"/>
    <w:rsid w:val="00AE79C3"/>
    <w:rsid w:val="00AE7A57"/>
    <w:rsid w:val="00AE7BC9"/>
    <w:rsid w:val="00AE7C5C"/>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9A2"/>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2CD6"/>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0A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9F4"/>
    <w:rsid w:val="00B16B67"/>
    <w:rsid w:val="00B16CF9"/>
    <w:rsid w:val="00B16F3F"/>
    <w:rsid w:val="00B170A1"/>
    <w:rsid w:val="00B170CF"/>
    <w:rsid w:val="00B170EC"/>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00"/>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636"/>
    <w:rsid w:val="00B34768"/>
    <w:rsid w:val="00B34929"/>
    <w:rsid w:val="00B34B78"/>
    <w:rsid w:val="00B34BD6"/>
    <w:rsid w:val="00B34D6A"/>
    <w:rsid w:val="00B34D79"/>
    <w:rsid w:val="00B34F23"/>
    <w:rsid w:val="00B34F3A"/>
    <w:rsid w:val="00B35083"/>
    <w:rsid w:val="00B35799"/>
    <w:rsid w:val="00B357D5"/>
    <w:rsid w:val="00B357EA"/>
    <w:rsid w:val="00B35943"/>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5E"/>
    <w:rsid w:val="00B40BAA"/>
    <w:rsid w:val="00B40F4F"/>
    <w:rsid w:val="00B412AB"/>
    <w:rsid w:val="00B416B0"/>
    <w:rsid w:val="00B41960"/>
    <w:rsid w:val="00B4198D"/>
    <w:rsid w:val="00B41992"/>
    <w:rsid w:val="00B41A10"/>
    <w:rsid w:val="00B41B42"/>
    <w:rsid w:val="00B41C46"/>
    <w:rsid w:val="00B41D4E"/>
    <w:rsid w:val="00B41EC7"/>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A77"/>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AE5"/>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051"/>
    <w:rsid w:val="00B66127"/>
    <w:rsid w:val="00B6616E"/>
    <w:rsid w:val="00B663DD"/>
    <w:rsid w:val="00B6647A"/>
    <w:rsid w:val="00B6687A"/>
    <w:rsid w:val="00B66C15"/>
    <w:rsid w:val="00B66F68"/>
    <w:rsid w:val="00B67187"/>
    <w:rsid w:val="00B6733A"/>
    <w:rsid w:val="00B6766B"/>
    <w:rsid w:val="00B67681"/>
    <w:rsid w:val="00B67741"/>
    <w:rsid w:val="00B67882"/>
    <w:rsid w:val="00B6789A"/>
    <w:rsid w:val="00B67A47"/>
    <w:rsid w:val="00B67B72"/>
    <w:rsid w:val="00B67BC7"/>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76A"/>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04B"/>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0"/>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30"/>
    <w:rsid w:val="00BA1AD6"/>
    <w:rsid w:val="00BA1C33"/>
    <w:rsid w:val="00BA1DA0"/>
    <w:rsid w:val="00BA1DF1"/>
    <w:rsid w:val="00BA1F19"/>
    <w:rsid w:val="00BA1FBE"/>
    <w:rsid w:val="00BA20CC"/>
    <w:rsid w:val="00BA23F6"/>
    <w:rsid w:val="00BA242D"/>
    <w:rsid w:val="00BA246A"/>
    <w:rsid w:val="00BA27FC"/>
    <w:rsid w:val="00BA28F4"/>
    <w:rsid w:val="00BA3271"/>
    <w:rsid w:val="00BA3A40"/>
    <w:rsid w:val="00BA3FED"/>
    <w:rsid w:val="00BA401F"/>
    <w:rsid w:val="00BA424C"/>
    <w:rsid w:val="00BA43C9"/>
    <w:rsid w:val="00BA451C"/>
    <w:rsid w:val="00BA4814"/>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954"/>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00E"/>
    <w:rsid w:val="00BB2156"/>
    <w:rsid w:val="00BB218C"/>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20"/>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8A4"/>
    <w:rsid w:val="00BD4B10"/>
    <w:rsid w:val="00BD4C67"/>
    <w:rsid w:val="00BD4CC2"/>
    <w:rsid w:val="00BD4CED"/>
    <w:rsid w:val="00BD4EE8"/>
    <w:rsid w:val="00BD4F99"/>
    <w:rsid w:val="00BD5101"/>
    <w:rsid w:val="00BD51F2"/>
    <w:rsid w:val="00BD5375"/>
    <w:rsid w:val="00BD5397"/>
    <w:rsid w:val="00BD53A6"/>
    <w:rsid w:val="00BD5B35"/>
    <w:rsid w:val="00BD5B74"/>
    <w:rsid w:val="00BD5C3F"/>
    <w:rsid w:val="00BD5CEA"/>
    <w:rsid w:val="00BD5E45"/>
    <w:rsid w:val="00BD5FDF"/>
    <w:rsid w:val="00BD64AF"/>
    <w:rsid w:val="00BD6552"/>
    <w:rsid w:val="00BD65DA"/>
    <w:rsid w:val="00BD662B"/>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A69"/>
    <w:rsid w:val="00BE5B3A"/>
    <w:rsid w:val="00BE5BC0"/>
    <w:rsid w:val="00BE5D30"/>
    <w:rsid w:val="00BE5FB5"/>
    <w:rsid w:val="00BE601E"/>
    <w:rsid w:val="00BE6056"/>
    <w:rsid w:val="00BE61E0"/>
    <w:rsid w:val="00BE639C"/>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1E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7F"/>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394"/>
    <w:rsid w:val="00C03526"/>
    <w:rsid w:val="00C036E8"/>
    <w:rsid w:val="00C0371A"/>
    <w:rsid w:val="00C0373D"/>
    <w:rsid w:val="00C038B9"/>
    <w:rsid w:val="00C03DA6"/>
    <w:rsid w:val="00C03EA6"/>
    <w:rsid w:val="00C043A9"/>
    <w:rsid w:val="00C0450D"/>
    <w:rsid w:val="00C0457A"/>
    <w:rsid w:val="00C04615"/>
    <w:rsid w:val="00C0469C"/>
    <w:rsid w:val="00C04834"/>
    <w:rsid w:val="00C049E2"/>
    <w:rsid w:val="00C04B79"/>
    <w:rsid w:val="00C04BF1"/>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D00"/>
    <w:rsid w:val="00C14E0D"/>
    <w:rsid w:val="00C14FE6"/>
    <w:rsid w:val="00C14FF4"/>
    <w:rsid w:val="00C150F4"/>
    <w:rsid w:val="00C15354"/>
    <w:rsid w:val="00C153EC"/>
    <w:rsid w:val="00C1563D"/>
    <w:rsid w:val="00C157A3"/>
    <w:rsid w:val="00C15828"/>
    <w:rsid w:val="00C159C0"/>
    <w:rsid w:val="00C15B14"/>
    <w:rsid w:val="00C15D1E"/>
    <w:rsid w:val="00C15F1E"/>
    <w:rsid w:val="00C16276"/>
    <w:rsid w:val="00C1649C"/>
    <w:rsid w:val="00C16745"/>
    <w:rsid w:val="00C16A2E"/>
    <w:rsid w:val="00C16AAA"/>
    <w:rsid w:val="00C16CBF"/>
    <w:rsid w:val="00C1721E"/>
    <w:rsid w:val="00C176E9"/>
    <w:rsid w:val="00C178E6"/>
    <w:rsid w:val="00C179EB"/>
    <w:rsid w:val="00C17EA5"/>
    <w:rsid w:val="00C17FC3"/>
    <w:rsid w:val="00C2012B"/>
    <w:rsid w:val="00C203E8"/>
    <w:rsid w:val="00C206A9"/>
    <w:rsid w:val="00C20794"/>
    <w:rsid w:val="00C2081E"/>
    <w:rsid w:val="00C20C68"/>
    <w:rsid w:val="00C20D05"/>
    <w:rsid w:val="00C20D4D"/>
    <w:rsid w:val="00C20E4E"/>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0A"/>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1A"/>
    <w:rsid w:val="00C42A62"/>
    <w:rsid w:val="00C42B80"/>
    <w:rsid w:val="00C430C6"/>
    <w:rsid w:val="00C43368"/>
    <w:rsid w:val="00C43ADE"/>
    <w:rsid w:val="00C44239"/>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653"/>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11"/>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8"/>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B95"/>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81E"/>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9E"/>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100"/>
    <w:rsid w:val="00CC620D"/>
    <w:rsid w:val="00CC64AC"/>
    <w:rsid w:val="00CC64D4"/>
    <w:rsid w:val="00CC6763"/>
    <w:rsid w:val="00CC699C"/>
    <w:rsid w:val="00CC6A2E"/>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93"/>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473"/>
    <w:rsid w:val="00CD5520"/>
    <w:rsid w:val="00CD5713"/>
    <w:rsid w:val="00CD5908"/>
    <w:rsid w:val="00CD5A5C"/>
    <w:rsid w:val="00CD5B99"/>
    <w:rsid w:val="00CD5C88"/>
    <w:rsid w:val="00CD620A"/>
    <w:rsid w:val="00CD6787"/>
    <w:rsid w:val="00CD69E7"/>
    <w:rsid w:val="00CD6A76"/>
    <w:rsid w:val="00CD6D39"/>
    <w:rsid w:val="00CD6EAC"/>
    <w:rsid w:val="00CD6F01"/>
    <w:rsid w:val="00CD7034"/>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B57"/>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C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BC1"/>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8DF"/>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CAD"/>
    <w:rsid w:val="00D27D25"/>
    <w:rsid w:val="00D27D58"/>
    <w:rsid w:val="00D27E03"/>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396"/>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2E5"/>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C0E"/>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9ED"/>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2F3"/>
    <w:rsid w:val="00D6331E"/>
    <w:rsid w:val="00D63324"/>
    <w:rsid w:val="00D63329"/>
    <w:rsid w:val="00D6377C"/>
    <w:rsid w:val="00D637E1"/>
    <w:rsid w:val="00D6381C"/>
    <w:rsid w:val="00D63902"/>
    <w:rsid w:val="00D63925"/>
    <w:rsid w:val="00D639B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ED2"/>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1D"/>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2C2"/>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991"/>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A26"/>
    <w:rsid w:val="00D87BB6"/>
    <w:rsid w:val="00D87CC8"/>
    <w:rsid w:val="00D87CCC"/>
    <w:rsid w:val="00D87DEA"/>
    <w:rsid w:val="00D87F46"/>
    <w:rsid w:val="00D900B9"/>
    <w:rsid w:val="00D901A8"/>
    <w:rsid w:val="00D902C3"/>
    <w:rsid w:val="00D902D3"/>
    <w:rsid w:val="00D90655"/>
    <w:rsid w:val="00D909AE"/>
    <w:rsid w:val="00D909F9"/>
    <w:rsid w:val="00D90B84"/>
    <w:rsid w:val="00D90DA5"/>
    <w:rsid w:val="00D91045"/>
    <w:rsid w:val="00D91610"/>
    <w:rsid w:val="00D916CC"/>
    <w:rsid w:val="00D916ED"/>
    <w:rsid w:val="00D91761"/>
    <w:rsid w:val="00D919CF"/>
    <w:rsid w:val="00D91BA7"/>
    <w:rsid w:val="00D91EDF"/>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888"/>
    <w:rsid w:val="00D97C0A"/>
    <w:rsid w:val="00D97DAA"/>
    <w:rsid w:val="00D97EB4"/>
    <w:rsid w:val="00DA0078"/>
    <w:rsid w:val="00DA018D"/>
    <w:rsid w:val="00DA0259"/>
    <w:rsid w:val="00DA0553"/>
    <w:rsid w:val="00DA10E1"/>
    <w:rsid w:val="00DA12B1"/>
    <w:rsid w:val="00DA1766"/>
    <w:rsid w:val="00DA19D4"/>
    <w:rsid w:val="00DA1A57"/>
    <w:rsid w:val="00DA1DB2"/>
    <w:rsid w:val="00DA1F46"/>
    <w:rsid w:val="00DA250D"/>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A02"/>
    <w:rsid w:val="00DA7BD2"/>
    <w:rsid w:val="00DA7C9F"/>
    <w:rsid w:val="00DA7D3D"/>
    <w:rsid w:val="00DB0609"/>
    <w:rsid w:val="00DB0CA8"/>
    <w:rsid w:val="00DB0CDD"/>
    <w:rsid w:val="00DB0D13"/>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56"/>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008"/>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47"/>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495"/>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6B8"/>
    <w:rsid w:val="00DD6731"/>
    <w:rsid w:val="00DD698A"/>
    <w:rsid w:val="00DD6A2A"/>
    <w:rsid w:val="00DD6CFF"/>
    <w:rsid w:val="00DD6D81"/>
    <w:rsid w:val="00DD734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0FB9"/>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0DB"/>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CAA"/>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9AD"/>
    <w:rsid w:val="00DF2A16"/>
    <w:rsid w:val="00DF2CF9"/>
    <w:rsid w:val="00DF2D8E"/>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5BDF"/>
    <w:rsid w:val="00DF5F42"/>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AF6"/>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9F5"/>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3C2"/>
    <w:rsid w:val="00E126C4"/>
    <w:rsid w:val="00E126D5"/>
    <w:rsid w:val="00E127AD"/>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0B6"/>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61"/>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07"/>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8ED"/>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C7"/>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228"/>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2A7"/>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57E"/>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4D9A"/>
    <w:rsid w:val="00E95513"/>
    <w:rsid w:val="00E95556"/>
    <w:rsid w:val="00E956C4"/>
    <w:rsid w:val="00E9574B"/>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EFC"/>
    <w:rsid w:val="00E97F57"/>
    <w:rsid w:val="00EA0023"/>
    <w:rsid w:val="00EA0150"/>
    <w:rsid w:val="00EA033D"/>
    <w:rsid w:val="00EA0370"/>
    <w:rsid w:val="00EA03E6"/>
    <w:rsid w:val="00EA04A3"/>
    <w:rsid w:val="00EA05C8"/>
    <w:rsid w:val="00EA0BCD"/>
    <w:rsid w:val="00EA0CC9"/>
    <w:rsid w:val="00EA0E29"/>
    <w:rsid w:val="00EA0E9D"/>
    <w:rsid w:val="00EA10A1"/>
    <w:rsid w:val="00EA14F4"/>
    <w:rsid w:val="00EA17C0"/>
    <w:rsid w:val="00EA1A59"/>
    <w:rsid w:val="00EA1A8D"/>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12C"/>
    <w:rsid w:val="00EA32C4"/>
    <w:rsid w:val="00EA342F"/>
    <w:rsid w:val="00EA3D1F"/>
    <w:rsid w:val="00EA40E5"/>
    <w:rsid w:val="00EA45BC"/>
    <w:rsid w:val="00EA4706"/>
    <w:rsid w:val="00EA48BB"/>
    <w:rsid w:val="00EA4C4F"/>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0EA3"/>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76"/>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6B6"/>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3AB"/>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F77"/>
    <w:rsid w:val="00ED3131"/>
    <w:rsid w:val="00ED34D6"/>
    <w:rsid w:val="00ED3555"/>
    <w:rsid w:val="00ED3658"/>
    <w:rsid w:val="00ED36CB"/>
    <w:rsid w:val="00ED386C"/>
    <w:rsid w:val="00ED388D"/>
    <w:rsid w:val="00ED3917"/>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09"/>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A84"/>
    <w:rsid w:val="00EE4C46"/>
    <w:rsid w:val="00EE4CA5"/>
    <w:rsid w:val="00EE4E37"/>
    <w:rsid w:val="00EE501D"/>
    <w:rsid w:val="00EE52B7"/>
    <w:rsid w:val="00EE534C"/>
    <w:rsid w:val="00EE5405"/>
    <w:rsid w:val="00EE5677"/>
    <w:rsid w:val="00EE5806"/>
    <w:rsid w:val="00EE5B34"/>
    <w:rsid w:val="00EE5BAF"/>
    <w:rsid w:val="00EE6104"/>
    <w:rsid w:val="00EE6500"/>
    <w:rsid w:val="00EE6898"/>
    <w:rsid w:val="00EE6984"/>
    <w:rsid w:val="00EE69A4"/>
    <w:rsid w:val="00EE6A1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60E"/>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C5E"/>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72F"/>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95"/>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9AB"/>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F96"/>
    <w:rsid w:val="00F3322C"/>
    <w:rsid w:val="00F332A7"/>
    <w:rsid w:val="00F33455"/>
    <w:rsid w:val="00F3347C"/>
    <w:rsid w:val="00F334B5"/>
    <w:rsid w:val="00F33659"/>
    <w:rsid w:val="00F33822"/>
    <w:rsid w:val="00F33AF9"/>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24"/>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379"/>
    <w:rsid w:val="00F614F4"/>
    <w:rsid w:val="00F6150B"/>
    <w:rsid w:val="00F61533"/>
    <w:rsid w:val="00F615A6"/>
    <w:rsid w:val="00F61630"/>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AA1"/>
    <w:rsid w:val="00F64B0B"/>
    <w:rsid w:val="00F64B9B"/>
    <w:rsid w:val="00F64C06"/>
    <w:rsid w:val="00F64CF3"/>
    <w:rsid w:val="00F64E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43"/>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7E"/>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9D"/>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0C59"/>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155"/>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C6"/>
    <w:rsid w:val="00FA3264"/>
    <w:rsid w:val="00FA329E"/>
    <w:rsid w:val="00FA3306"/>
    <w:rsid w:val="00FA386C"/>
    <w:rsid w:val="00FA388F"/>
    <w:rsid w:val="00FA39DD"/>
    <w:rsid w:val="00FA3CB5"/>
    <w:rsid w:val="00FA3CDB"/>
    <w:rsid w:val="00FA4239"/>
    <w:rsid w:val="00FA4306"/>
    <w:rsid w:val="00FA43DB"/>
    <w:rsid w:val="00FA445F"/>
    <w:rsid w:val="00FA45D1"/>
    <w:rsid w:val="00FA461A"/>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440"/>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2A7"/>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2A5"/>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10"/>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0E4"/>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1FB"/>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76F"/>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BF5F74"/>
    <w:rsid w:val="03BB7FBE"/>
    <w:rsid w:val="053F0AAA"/>
    <w:rsid w:val="05937294"/>
    <w:rsid w:val="061F2374"/>
    <w:rsid w:val="06FF3021"/>
    <w:rsid w:val="082A6CC4"/>
    <w:rsid w:val="097620D3"/>
    <w:rsid w:val="097B56FE"/>
    <w:rsid w:val="0AB91CD3"/>
    <w:rsid w:val="0B660C1A"/>
    <w:rsid w:val="0D641F18"/>
    <w:rsid w:val="0DE064D0"/>
    <w:rsid w:val="11007B6F"/>
    <w:rsid w:val="12EF1A32"/>
    <w:rsid w:val="133B6B76"/>
    <w:rsid w:val="13572CFC"/>
    <w:rsid w:val="136A021C"/>
    <w:rsid w:val="14557085"/>
    <w:rsid w:val="1476369B"/>
    <w:rsid w:val="14940C34"/>
    <w:rsid w:val="15B30AF5"/>
    <w:rsid w:val="15D77522"/>
    <w:rsid w:val="164442E3"/>
    <w:rsid w:val="164460F9"/>
    <w:rsid w:val="1651030E"/>
    <w:rsid w:val="17A31731"/>
    <w:rsid w:val="17F93E0B"/>
    <w:rsid w:val="18B467D6"/>
    <w:rsid w:val="1918716B"/>
    <w:rsid w:val="195F0832"/>
    <w:rsid w:val="19DE086F"/>
    <w:rsid w:val="1A0A42A8"/>
    <w:rsid w:val="1A693CE5"/>
    <w:rsid w:val="1AD64175"/>
    <w:rsid w:val="1B9E2247"/>
    <w:rsid w:val="1BB65C15"/>
    <w:rsid w:val="1C455CA5"/>
    <w:rsid w:val="1CE942CA"/>
    <w:rsid w:val="1D1677E9"/>
    <w:rsid w:val="1D2C69D2"/>
    <w:rsid w:val="1E3C449A"/>
    <w:rsid w:val="1FD629B5"/>
    <w:rsid w:val="20457D67"/>
    <w:rsid w:val="21AD6D6B"/>
    <w:rsid w:val="239E00B4"/>
    <w:rsid w:val="251E74A4"/>
    <w:rsid w:val="26894213"/>
    <w:rsid w:val="268B284C"/>
    <w:rsid w:val="269F7D7D"/>
    <w:rsid w:val="27843CE5"/>
    <w:rsid w:val="2AFB12BC"/>
    <w:rsid w:val="2C7F39CF"/>
    <w:rsid w:val="2D74105A"/>
    <w:rsid w:val="2E024B54"/>
    <w:rsid w:val="31693FED"/>
    <w:rsid w:val="323C5D54"/>
    <w:rsid w:val="32530E62"/>
    <w:rsid w:val="32EB653A"/>
    <w:rsid w:val="3551083B"/>
    <w:rsid w:val="37535F60"/>
    <w:rsid w:val="380E6595"/>
    <w:rsid w:val="3BCB6780"/>
    <w:rsid w:val="3F1E2BD3"/>
    <w:rsid w:val="41B710BA"/>
    <w:rsid w:val="42472FF2"/>
    <w:rsid w:val="42CD0A98"/>
    <w:rsid w:val="43013CD0"/>
    <w:rsid w:val="431A0C09"/>
    <w:rsid w:val="43297944"/>
    <w:rsid w:val="45F45AAE"/>
    <w:rsid w:val="474718D6"/>
    <w:rsid w:val="480E2158"/>
    <w:rsid w:val="48B12D0A"/>
    <w:rsid w:val="49832C1B"/>
    <w:rsid w:val="4A6B5F83"/>
    <w:rsid w:val="4AFB5A41"/>
    <w:rsid w:val="4B65373A"/>
    <w:rsid w:val="4CCD35CE"/>
    <w:rsid w:val="4D00163A"/>
    <w:rsid w:val="4D5035AD"/>
    <w:rsid w:val="4D8F27FB"/>
    <w:rsid w:val="4E8D4955"/>
    <w:rsid w:val="4F0F5BE3"/>
    <w:rsid w:val="4F262F11"/>
    <w:rsid w:val="50E752AD"/>
    <w:rsid w:val="5170712A"/>
    <w:rsid w:val="52422029"/>
    <w:rsid w:val="536A0709"/>
    <w:rsid w:val="53F32D01"/>
    <w:rsid w:val="54C739DB"/>
    <w:rsid w:val="54E051C6"/>
    <w:rsid w:val="54EE6540"/>
    <w:rsid w:val="55040901"/>
    <w:rsid w:val="556D5962"/>
    <w:rsid w:val="55A504E4"/>
    <w:rsid w:val="566F2F38"/>
    <w:rsid w:val="56DF05DE"/>
    <w:rsid w:val="56E63BF6"/>
    <w:rsid w:val="57C378D7"/>
    <w:rsid w:val="57DA1D5C"/>
    <w:rsid w:val="57FC6189"/>
    <w:rsid w:val="58BF5D80"/>
    <w:rsid w:val="5B6955F4"/>
    <w:rsid w:val="5B9A7F51"/>
    <w:rsid w:val="5BBE563F"/>
    <w:rsid w:val="5D152801"/>
    <w:rsid w:val="5DEA217A"/>
    <w:rsid w:val="5F073306"/>
    <w:rsid w:val="5F5F73B9"/>
    <w:rsid w:val="5F9831A6"/>
    <w:rsid w:val="611B5EB6"/>
    <w:rsid w:val="61B50D1E"/>
    <w:rsid w:val="65E559D9"/>
    <w:rsid w:val="65F6732C"/>
    <w:rsid w:val="66274F9D"/>
    <w:rsid w:val="66310C29"/>
    <w:rsid w:val="66A10559"/>
    <w:rsid w:val="6838144E"/>
    <w:rsid w:val="68AA7398"/>
    <w:rsid w:val="69EB79D2"/>
    <w:rsid w:val="6AFE1987"/>
    <w:rsid w:val="6B095170"/>
    <w:rsid w:val="6B721A2E"/>
    <w:rsid w:val="6EDB7E67"/>
    <w:rsid w:val="6FDB3C8A"/>
    <w:rsid w:val="71E03B95"/>
    <w:rsid w:val="742C597A"/>
    <w:rsid w:val="74A76BEC"/>
    <w:rsid w:val="74DA536E"/>
    <w:rsid w:val="766C3C49"/>
    <w:rsid w:val="79553E5B"/>
    <w:rsid w:val="79C25A4D"/>
    <w:rsid w:val="7BC82D0A"/>
    <w:rsid w:val="7BE77B8E"/>
    <w:rsid w:val="7C3C5406"/>
    <w:rsid w:val="7C492B3B"/>
    <w:rsid w:val="7F096C18"/>
    <w:rsid w:val="7F773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BF580"/>
  <w15:docId w15:val="{49EEADCD-7E02-445A-AB00-1A6C0E8B5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uiPriority="99"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10"/>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6"/>
    <w:link w:val="21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21">
    <w:name w:val="Body Text First Indent 2"/>
    <w:basedOn w:val="aa"/>
    <w:link w:val="23"/>
    <w:uiPriority w:val="99"/>
    <w:qFormat/>
    <w:pPr>
      <w:spacing w:after="120" w:line="480" w:lineRule="exact"/>
      <w:ind w:leftChars="200" w:left="420" w:firstLineChars="200" w:firstLine="420"/>
    </w:pPr>
    <w:rPr>
      <w:szCs w:val="20"/>
    </w:rPr>
  </w:style>
  <w:style w:type="paragraph" w:styleId="aa">
    <w:name w:val="Body Text Indent"/>
    <w:basedOn w:val="a6"/>
    <w:link w:val="12"/>
    <w:qFormat/>
    <w:pPr>
      <w:spacing w:line="360" w:lineRule="auto"/>
      <w:ind w:firstLine="570"/>
    </w:pPr>
    <w:rPr>
      <w:sz w:val="24"/>
    </w:rPr>
  </w:style>
  <w:style w:type="paragraph" w:styleId="70">
    <w:name w:val="toc 7"/>
    <w:basedOn w:val="a6"/>
    <w:next w:val="a6"/>
    <w:qFormat/>
    <w:pPr>
      <w:ind w:leftChars="1200" w:left="2520"/>
    </w:pPr>
  </w:style>
  <w:style w:type="paragraph" w:styleId="ab">
    <w:name w:val="Normal Indent"/>
    <w:basedOn w:val="a6"/>
    <w:link w:val="13"/>
    <w:qFormat/>
    <w:pPr>
      <w:autoSpaceDE w:val="0"/>
      <w:autoSpaceDN w:val="0"/>
      <w:adjustRightInd w:val="0"/>
      <w:ind w:firstLine="420"/>
      <w:jc w:val="left"/>
    </w:pPr>
    <w:rPr>
      <w:rFonts w:ascii="宋体"/>
      <w:sz w:val="24"/>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14"/>
    <w:qFormat/>
    <w:pPr>
      <w:shd w:val="clear" w:color="auto" w:fill="000080"/>
    </w:pPr>
  </w:style>
  <w:style w:type="paragraph" w:styleId="ae">
    <w:name w:val="annotation text"/>
    <w:basedOn w:val="a6"/>
    <w:link w:val="24"/>
    <w:qFormat/>
    <w:pPr>
      <w:jc w:val="left"/>
    </w:pPr>
  </w:style>
  <w:style w:type="paragraph" w:styleId="32">
    <w:name w:val="Body Text 3"/>
    <w:basedOn w:val="a6"/>
    <w:link w:val="310"/>
    <w:qFormat/>
    <w:pPr>
      <w:spacing w:after="120"/>
    </w:pPr>
    <w:rPr>
      <w:sz w:val="16"/>
      <w:szCs w:val="16"/>
    </w:rPr>
  </w:style>
  <w:style w:type="paragraph" w:styleId="af">
    <w:name w:val="Body Text"/>
    <w:basedOn w:val="a6"/>
    <w:next w:val="a6"/>
    <w:link w:val="15"/>
    <w:qFormat/>
    <w:pPr>
      <w:tabs>
        <w:tab w:val="left" w:pos="567"/>
      </w:tabs>
      <w:spacing w:before="120" w:line="22" w:lineRule="atLeast"/>
    </w:pPr>
    <w:rPr>
      <w:rFonts w:ascii="宋体" w:hAnsi="宋体"/>
      <w:sz w:val="24"/>
    </w:rPr>
  </w:style>
  <w:style w:type="paragraph" w:styleId="25">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3">
    <w:name w:val="toc 3"/>
    <w:basedOn w:val="a6"/>
    <w:next w:val="a6"/>
    <w:uiPriority w:val="39"/>
    <w:qFormat/>
    <w:pPr>
      <w:ind w:leftChars="400" w:left="840"/>
    </w:pPr>
  </w:style>
  <w:style w:type="paragraph" w:styleId="af1">
    <w:name w:val="Plain Text"/>
    <w:basedOn w:val="a6"/>
    <w:link w:val="34"/>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16"/>
    <w:qFormat/>
    <w:pPr>
      <w:ind w:leftChars="2500" w:left="100"/>
    </w:pPr>
    <w:rPr>
      <w:rFonts w:ascii="仿宋_GB2312" w:eastAsia="仿宋_GB2312" w:hAnsi="宋体"/>
      <w:color w:val="000000"/>
      <w:sz w:val="24"/>
    </w:rPr>
  </w:style>
  <w:style w:type="paragraph" w:styleId="26">
    <w:name w:val="Body Text Indent 2"/>
    <w:basedOn w:val="a6"/>
    <w:link w:val="211"/>
    <w:qFormat/>
    <w:pPr>
      <w:ind w:firstLineChars="200" w:firstLine="480"/>
    </w:pPr>
    <w:rPr>
      <w:rFonts w:ascii="仿宋_GB2312" w:eastAsia="仿宋_GB2312"/>
      <w:sz w:val="24"/>
    </w:rPr>
  </w:style>
  <w:style w:type="paragraph" w:styleId="af3">
    <w:name w:val="Balloon Text"/>
    <w:basedOn w:val="a6"/>
    <w:link w:val="17"/>
    <w:qFormat/>
    <w:rPr>
      <w:sz w:val="18"/>
      <w:szCs w:val="18"/>
    </w:rPr>
  </w:style>
  <w:style w:type="paragraph" w:styleId="af4">
    <w:name w:val="footer"/>
    <w:basedOn w:val="a6"/>
    <w:link w:val="1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qFormat/>
    <w:pPr>
      <w:pBdr>
        <w:bottom w:val="single" w:sz="6" w:space="1" w:color="auto"/>
      </w:pBdr>
      <w:tabs>
        <w:tab w:val="center" w:pos="4153"/>
        <w:tab w:val="right" w:pos="8306"/>
      </w:tabs>
      <w:snapToGrid w:val="0"/>
      <w:jc w:val="center"/>
    </w:pPr>
    <w:rPr>
      <w:sz w:val="18"/>
      <w:szCs w:val="18"/>
    </w:rPr>
  </w:style>
  <w:style w:type="paragraph" w:styleId="1a">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5">
    <w:name w:val="Body Text Indent 3"/>
    <w:basedOn w:val="a6"/>
    <w:link w:val="311"/>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link w:val="af7"/>
    <w:unhideWhenUsed/>
    <w:qFormat/>
    <w:pPr>
      <w:widowControl/>
      <w:spacing w:before="100" w:beforeAutospacing="1" w:after="100" w:afterAutospacing="1"/>
      <w:jc w:val="left"/>
    </w:pPr>
    <w:rPr>
      <w:rFonts w:ascii="宋体" w:hAnsi="宋体" w:cs="宋体"/>
      <w:kern w:val="0"/>
      <w:sz w:val="24"/>
    </w:rPr>
  </w:style>
  <w:style w:type="paragraph" w:styleId="1b">
    <w:name w:val="index 1"/>
    <w:basedOn w:val="a6"/>
    <w:next w:val="a6"/>
    <w:qFormat/>
    <w:rPr>
      <w:szCs w:val="20"/>
    </w:rPr>
  </w:style>
  <w:style w:type="paragraph" w:styleId="af8">
    <w:name w:val="Title"/>
    <w:basedOn w:val="a6"/>
    <w:link w:val="1c"/>
    <w:qFormat/>
    <w:pPr>
      <w:jc w:val="center"/>
      <w:outlineLvl w:val="0"/>
    </w:pPr>
    <w:rPr>
      <w:b/>
      <w:sz w:val="32"/>
      <w:szCs w:val="20"/>
    </w:rPr>
  </w:style>
  <w:style w:type="paragraph" w:styleId="af9">
    <w:name w:val="annotation subject"/>
    <w:basedOn w:val="ae"/>
    <w:next w:val="ae"/>
    <w:link w:val="1d"/>
    <w:qFormat/>
    <w:rPr>
      <w:b/>
      <w:bCs/>
    </w:rPr>
  </w:style>
  <w:style w:type="table" w:styleId="afa">
    <w:name w:val="Table Grid"/>
    <w:basedOn w:val="a8"/>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uiPriority w:val="6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7"/>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qFormat/>
    <w:rPr>
      <w:sz w:val="21"/>
      <w:szCs w:val="21"/>
    </w:rPr>
  </w:style>
  <w:style w:type="character" w:styleId="HTML0">
    <w:name w:val="HTML Cite"/>
    <w:qFormat/>
    <w:rPr>
      <w:i/>
      <w:iCs/>
    </w:rPr>
  </w:style>
  <w:style w:type="character" w:customStyle="1" w:styleId="2Char">
    <w:name w:val="标题 2 Char"/>
    <w:qFormat/>
    <w:rPr>
      <w:rFonts w:ascii="Arial" w:eastAsia="黑体" w:hAnsi="Arial"/>
      <w:b/>
      <w:sz w:val="30"/>
      <w:lang w:val="en-US" w:eastAsia="zh-CN" w:bidi="ar-SA"/>
    </w:rPr>
  </w:style>
  <w:style w:type="character" w:customStyle="1" w:styleId="210">
    <w:name w:val="标题 2 字符1"/>
    <w:link w:val="22"/>
    <w:qFormat/>
    <w:rPr>
      <w:rFonts w:ascii="Arial" w:eastAsia="黑体" w:hAnsi="Arial"/>
      <w:b/>
      <w:sz w:val="30"/>
      <w:lang w:val="en-US" w:eastAsia="zh-CN" w:bidi="ar-SA"/>
    </w:rPr>
  </w:style>
  <w:style w:type="character" w:customStyle="1" w:styleId="31">
    <w:name w:val="标题 3 字符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7"/>
    <w:qFormat/>
  </w:style>
  <w:style w:type="character" w:customStyle="1" w:styleId="locality">
    <w:name w:val="locality"/>
    <w:basedOn w:val="a7"/>
    <w:qFormat/>
  </w:style>
  <w:style w:type="character" w:customStyle="1" w:styleId="13">
    <w:name w:val="正文缩进 字符1"/>
    <w:link w:val="ab"/>
    <w:qFormat/>
    <w:rPr>
      <w:rFonts w:ascii="宋体" w:eastAsia="宋体"/>
      <w:kern w:val="2"/>
      <w:sz w:val="24"/>
      <w:szCs w:val="24"/>
      <w:lang w:val="en-US" w:eastAsia="zh-CN" w:bidi="ar-SA"/>
    </w:rPr>
  </w:style>
  <w:style w:type="character" w:customStyle="1" w:styleId="Char1">
    <w:name w:val="正文文本缩进 Char1"/>
    <w:link w:val="1e"/>
    <w:qFormat/>
    <w:rPr>
      <w:rFonts w:ascii="宋体" w:eastAsia="宋体" w:hAnsi="宋体"/>
      <w:sz w:val="24"/>
      <w:szCs w:val="24"/>
      <w:lang w:bidi="ar-SA"/>
    </w:rPr>
  </w:style>
  <w:style w:type="paragraph" w:customStyle="1" w:styleId="1e">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7"/>
    <w:qFormat/>
  </w:style>
  <w:style w:type="character" w:customStyle="1" w:styleId="12">
    <w:name w:val="正文文本缩进 字符1"/>
    <w:link w:val="aa"/>
    <w:qFormat/>
    <w:rPr>
      <w:rFonts w:eastAsia="宋体"/>
      <w:kern w:val="2"/>
      <w:sz w:val="24"/>
      <w:szCs w:val="24"/>
      <w:lang w:val="en-US" w:eastAsia="zh-CN" w:bidi="ar-SA"/>
    </w:rPr>
  </w:style>
  <w:style w:type="character" w:customStyle="1" w:styleId="CharChar">
    <w:name w:val="正文缩进 Char Char"/>
    <w:link w:val="1f"/>
    <w:qFormat/>
    <w:rPr>
      <w:rFonts w:ascii="宋体" w:eastAsia="宋体"/>
      <w:snapToGrid w:val="0"/>
      <w:color w:val="000000"/>
      <w:kern w:val="28"/>
      <w:sz w:val="28"/>
      <w:lang w:bidi="ar-SA"/>
    </w:rPr>
  </w:style>
  <w:style w:type="paragraph" w:customStyle="1" w:styleId="1f">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1">
    <w:name w:val="列出段落 字符"/>
    <w:link w:val="aff2"/>
    <w:uiPriority w:val="34"/>
    <w:qFormat/>
    <w:rPr>
      <w:rFonts w:ascii="Calibri" w:eastAsia="宋体" w:hAnsi="Calibri"/>
      <w:kern w:val="2"/>
      <w:sz w:val="21"/>
      <w:szCs w:val="22"/>
      <w:lang w:val="en-US" w:eastAsia="zh-CN" w:bidi="ar-SA"/>
    </w:rPr>
  </w:style>
  <w:style w:type="paragraph" w:styleId="aff2">
    <w:name w:val="List Paragraph"/>
    <w:basedOn w:val="a6"/>
    <w:link w:val="aff1"/>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19">
    <w:name w:val="页眉 字符1"/>
    <w:link w:val="af5"/>
    <w:uiPriority w:val="99"/>
    <w:qFormat/>
    <w:rPr>
      <w:rFonts w:eastAsia="宋体"/>
      <w:kern w:val="2"/>
      <w:sz w:val="18"/>
      <w:szCs w:val="18"/>
      <w:lang w:val="en-US" w:eastAsia="zh-CN" w:bidi="ar-SA"/>
    </w:rPr>
  </w:style>
  <w:style w:type="character" w:customStyle="1" w:styleId="chanpin">
    <w:name w:val="chanpin拷贝"/>
    <w:basedOn w:val="a7"/>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5">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3"/>
    <w:next w:val="a6"/>
    <w:qFormat/>
    <w:pPr>
      <w:numPr>
        <w:ilvl w:val="3"/>
        <w:numId w:val="1"/>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f0">
    <w:name w:val="项目符号1"/>
    <w:basedOn w:val="aff9"/>
    <w:qFormat/>
    <w:pPr>
      <w:ind w:left="-25" w:firstLine="0"/>
    </w:pPr>
  </w:style>
  <w:style w:type="paragraph" w:customStyle="1" w:styleId="aff9">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b"/>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f1">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f2">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9"/>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18">
    <w:name w:val="页脚 字符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3"/>
    <w:qFormat/>
    <w:rPr>
      <w:kern w:val="2"/>
      <w:sz w:val="21"/>
      <w:szCs w:val="24"/>
      <w:lang w:val="zh-CN" w:eastAsia="zh-CN"/>
    </w:rPr>
  </w:style>
  <w:style w:type="paragraph" w:customStyle="1" w:styleId="1f3">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0"/>
    <w:qFormat/>
    <w:rPr>
      <w:rFonts w:ascii="宋体" w:hAnsi="宋体"/>
      <w:color w:val="000000"/>
      <w:kern w:val="2"/>
      <w:sz w:val="21"/>
      <w:szCs w:val="21"/>
    </w:rPr>
  </w:style>
  <w:style w:type="paragraph" w:customStyle="1" w:styleId="afff1">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qFormat/>
    <w:rPr>
      <w:b/>
      <w:sz w:val="24"/>
    </w:rPr>
  </w:style>
  <w:style w:type="character" w:customStyle="1" w:styleId="24">
    <w:name w:val="批注文字 字符2"/>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b"/>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qFormat/>
    <w:rPr>
      <w:rFonts w:ascii="宋体" w:hAnsi="宋体"/>
      <w:b/>
      <w:i/>
      <w:color w:val="FF0000"/>
      <w:kern w:val="2"/>
      <w:sz w:val="24"/>
    </w:rPr>
  </w:style>
  <w:style w:type="paragraph" w:customStyle="1" w:styleId="afff3">
    <w:name w:val="正文大标题"/>
    <w:basedOn w:val="afff2"/>
    <w:next w:val="ab"/>
    <w:link w:val="Char5"/>
    <w:qFormat/>
    <w:pPr>
      <w:jc w:val="center"/>
    </w:pPr>
    <w:rPr>
      <w:i w:val="0"/>
      <w:color w:val="000000"/>
      <w:sz w:val="28"/>
      <w:szCs w:val="21"/>
    </w:rPr>
  </w:style>
  <w:style w:type="character" w:customStyle="1" w:styleId="Char5">
    <w:name w:val="正文大标题 Char"/>
    <w:link w:val="afff3"/>
    <w:qFormat/>
    <w:rPr>
      <w:rFonts w:ascii="宋体" w:hAnsi="宋体"/>
      <w:b/>
      <w:color w:val="000000"/>
      <w:kern w:val="2"/>
      <w:sz w:val="28"/>
      <w:szCs w:val="21"/>
    </w:rPr>
  </w:style>
  <w:style w:type="character" w:customStyle="1" w:styleId="1c">
    <w:name w:val="标题 字符1"/>
    <w:link w:val="af8"/>
    <w:qFormat/>
    <w:rPr>
      <w:b/>
      <w:kern w:val="2"/>
      <w:sz w:val="32"/>
    </w:rPr>
  </w:style>
  <w:style w:type="paragraph" w:customStyle="1" w:styleId="afff4">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批注文字 字符"/>
    <w:qFormat/>
    <w:rPr>
      <w:rFonts w:ascii="Times New Roman" w:eastAsia="宋体" w:hAnsi="Times New Roman" w:cs="Times New Roman"/>
      <w:sz w:val="24"/>
      <w:lang w:val="en-US" w:eastAsia="zh-CN" w:bidi="ar-SA"/>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f4">
    <w:name w:val="表格1"/>
    <w:basedOn w:val="a6"/>
    <w:qFormat/>
    <w:pPr>
      <w:ind w:firstLineChars="200" w:firstLine="480"/>
      <w:jc w:val="center"/>
    </w:pPr>
    <w:rPr>
      <w:sz w:val="24"/>
      <w:szCs w:val="20"/>
    </w:rPr>
  </w:style>
  <w:style w:type="character" w:customStyle="1" w:styleId="1f5">
    <w:name w:val="纯文本 字符1"/>
    <w:qFormat/>
    <w:rPr>
      <w:rFonts w:ascii="宋体" w:hAnsi="Courier New"/>
    </w:rPr>
  </w:style>
  <w:style w:type="character" w:customStyle="1" w:styleId="bjh-p">
    <w:name w:val="bjh-p"/>
    <w:qFormat/>
  </w:style>
  <w:style w:type="paragraph" w:customStyle="1" w:styleId="afff7">
    <w:name w:val="无标题条"/>
    <w:next w:val="a6"/>
    <w:qFormat/>
    <w:pPr>
      <w:jc w:val="both"/>
    </w:pPr>
    <w:rPr>
      <w:sz w:val="21"/>
    </w:rPr>
  </w:style>
  <w:style w:type="character" w:customStyle="1" w:styleId="Char7">
    <w:name w:val="正文格式 Char"/>
    <w:link w:val="afff8"/>
    <w:qFormat/>
    <w:locked/>
    <w:rPr>
      <w:rFonts w:ascii="宋体" w:hAnsi="宋体"/>
      <w:sz w:val="24"/>
      <w:szCs w:val="24"/>
      <w:lang w:val="en-GB"/>
    </w:rPr>
  </w:style>
  <w:style w:type="paragraph" w:customStyle="1" w:styleId="afff8">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4">
    <w:name w:val="纯文本 字符3"/>
    <w:basedOn w:val="a7"/>
    <w:link w:val="af1"/>
    <w:uiPriority w:val="99"/>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6">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character" w:customStyle="1" w:styleId="110">
    <w:name w:val="标题 1 字符1"/>
    <w:basedOn w:val="a7"/>
    <w:link w:val="11"/>
    <w:uiPriority w:val="9"/>
    <w:qFormat/>
    <w:rPr>
      <w:rFonts w:ascii="宋体"/>
      <w:b/>
      <w:kern w:val="44"/>
      <w:sz w:val="32"/>
    </w:rPr>
  </w:style>
  <w:style w:type="character" w:customStyle="1" w:styleId="41">
    <w:name w:val="标题 4 字符1"/>
    <w:basedOn w:val="a7"/>
    <w:link w:val="4"/>
    <w:uiPriority w:val="9"/>
    <w:qFormat/>
    <w:rPr>
      <w:rFonts w:ascii="Arial" w:eastAsia="黑体" w:hAnsi="Arial"/>
      <w:b/>
      <w:sz w:val="28"/>
    </w:rPr>
  </w:style>
  <w:style w:type="character" w:customStyle="1" w:styleId="51">
    <w:name w:val="标题 5 字符1"/>
    <w:basedOn w:val="a7"/>
    <w:link w:val="5"/>
    <w:uiPriority w:val="9"/>
    <w:qFormat/>
    <w:rPr>
      <w:b/>
      <w:sz w:val="28"/>
    </w:rPr>
  </w:style>
  <w:style w:type="character" w:customStyle="1" w:styleId="61">
    <w:name w:val="标题 6 字符1"/>
    <w:basedOn w:val="a7"/>
    <w:link w:val="6"/>
    <w:uiPriority w:val="9"/>
    <w:qFormat/>
    <w:rPr>
      <w:rFonts w:ascii="Arial" w:eastAsia="黑体" w:hAnsi="Arial"/>
      <w:b/>
      <w:sz w:val="24"/>
    </w:rPr>
  </w:style>
  <w:style w:type="character" w:customStyle="1" w:styleId="71">
    <w:name w:val="标题 7 字符1"/>
    <w:basedOn w:val="a7"/>
    <w:link w:val="7"/>
    <w:uiPriority w:val="9"/>
    <w:qFormat/>
    <w:rPr>
      <w:b/>
      <w:sz w:val="24"/>
    </w:rPr>
  </w:style>
  <w:style w:type="character" w:customStyle="1" w:styleId="81">
    <w:name w:val="标题 8 字符1"/>
    <w:basedOn w:val="a7"/>
    <w:link w:val="8"/>
    <w:uiPriority w:val="9"/>
    <w:qFormat/>
    <w:rPr>
      <w:rFonts w:ascii="Arial" w:eastAsia="黑体" w:hAnsi="Arial"/>
      <w:sz w:val="24"/>
    </w:rPr>
  </w:style>
  <w:style w:type="character" w:customStyle="1" w:styleId="91">
    <w:name w:val="标题 9 字符1"/>
    <w:basedOn w:val="a7"/>
    <w:link w:val="9"/>
    <w:uiPriority w:val="9"/>
    <w:qFormat/>
    <w:rPr>
      <w:rFonts w:ascii="Arial" w:eastAsia="黑体" w:hAnsi="Arial"/>
      <w:sz w:val="21"/>
    </w:rPr>
  </w:style>
  <w:style w:type="character" w:customStyle="1" w:styleId="14">
    <w:name w:val="文档结构图 字符1"/>
    <w:basedOn w:val="a7"/>
    <w:link w:val="ad"/>
    <w:uiPriority w:val="99"/>
    <w:qFormat/>
    <w:rPr>
      <w:kern w:val="2"/>
      <w:sz w:val="21"/>
      <w:szCs w:val="24"/>
      <w:shd w:val="clear" w:color="auto" w:fill="000080"/>
    </w:rPr>
  </w:style>
  <w:style w:type="character" w:customStyle="1" w:styleId="310">
    <w:name w:val="正文文本 3 字符1"/>
    <w:basedOn w:val="a7"/>
    <w:link w:val="32"/>
    <w:uiPriority w:val="99"/>
    <w:qFormat/>
    <w:rPr>
      <w:kern w:val="2"/>
      <w:sz w:val="16"/>
      <w:szCs w:val="16"/>
    </w:rPr>
  </w:style>
  <w:style w:type="character" w:customStyle="1" w:styleId="15">
    <w:name w:val="正文文本 字符1"/>
    <w:basedOn w:val="a7"/>
    <w:link w:val="af"/>
    <w:qFormat/>
    <w:rPr>
      <w:rFonts w:ascii="宋体" w:hAnsi="宋体"/>
      <w:kern w:val="2"/>
      <w:sz w:val="24"/>
      <w:szCs w:val="24"/>
    </w:rPr>
  </w:style>
  <w:style w:type="character" w:customStyle="1" w:styleId="16">
    <w:name w:val="日期 字符1"/>
    <w:basedOn w:val="a7"/>
    <w:link w:val="af2"/>
    <w:uiPriority w:val="99"/>
    <w:qFormat/>
    <w:rPr>
      <w:rFonts w:ascii="仿宋_GB2312" w:eastAsia="仿宋_GB2312" w:hAnsi="宋体"/>
      <w:color w:val="000000"/>
      <w:kern w:val="2"/>
      <w:sz w:val="24"/>
      <w:szCs w:val="24"/>
    </w:rPr>
  </w:style>
  <w:style w:type="character" w:customStyle="1" w:styleId="211">
    <w:name w:val="正文文本缩进 2 字符1"/>
    <w:basedOn w:val="a7"/>
    <w:link w:val="26"/>
    <w:uiPriority w:val="99"/>
    <w:qFormat/>
    <w:rPr>
      <w:rFonts w:ascii="仿宋_GB2312" w:eastAsia="仿宋_GB2312"/>
      <w:kern w:val="2"/>
      <w:sz w:val="24"/>
      <w:szCs w:val="24"/>
    </w:rPr>
  </w:style>
  <w:style w:type="character" w:customStyle="1" w:styleId="17">
    <w:name w:val="批注框文本 字符1"/>
    <w:basedOn w:val="a7"/>
    <w:link w:val="af3"/>
    <w:qFormat/>
    <w:rPr>
      <w:kern w:val="2"/>
      <w:sz w:val="18"/>
      <w:szCs w:val="18"/>
    </w:rPr>
  </w:style>
  <w:style w:type="character" w:customStyle="1" w:styleId="311">
    <w:name w:val="正文文本缩进 3 字符1"/>
    <w:basedOn w:val="a7"/>
    <w:link w:val="35"/>
    <w:uiPriority w:val="99"/>
    <w:qFormat/>
    <w:rPr>
      <w:rFonts w:ascii="宋体"/>
      <w:sz w:val="24"/>
    </w:rPr>
  </w:style>
  <w:style w:type="character" w:customStyle="1" w:styleId="HTML1">
    <w:name w:val="HTML 预设格式 字符1"/>
    <w:basedOn w:val="a7"/>
    <w:link w:val="HTML"/>
    <w:uiPriority w:val="99"/>
    <w:qFormat/>
    <w:rPr>
      <w:rFonts w:ascii="宋体" w:hAnsi="宋体" w:cs="宋体"/>
      <w:sz w:val="24"/>
      <w:szCs w:val="24"/>
    </w:rPr>
  </w:style>
  <w:style w:type="character" w:customStyle="1" w:styleId="1d">
    <w:name w:val="批注主题 字符1"/>
    <w:basedOn w:val="afff5"/>
    <w:link w:val="af9"/>
    <w:qFormat/>
    <w:rPr>
      <w:rFonts w:ascii="Times New Roman" w:eastAsia="宋体" w:hAnsi="Times New Roman" w:cs="Times New Roman"/>
      <w:b/>
      <w:bCs/>
      <w:kern w:val="2"/>
      <w:sz w:val="21"/>
      <w:szCs w:val="24"/>
      <w:lang w:val="en-US" w:eastAsia="zh-CN" w:bidi="ar-SA"/>
    </w:rPr>
  </w:style>
  <w:style w:type="character" w:customStyle="1" w:styleId="23">
    <w:name w:val="正文首行缩进 2 字符"/>
    <w:basedOn w:val="12"/>
    <w:link w:val="21"/>
    <w:uiPriority w:val="99"/>
    <w:qFormat/>
    <w:rPr>
      <w:rFonts w:eastAsia="宋体"/>
      <w:kern w:val="2"/>
      <w:sz w:val="24"/>
      <w:szCs w:val="24"/>
      <w:lang w:val="en-US" w:eastAsia="zh-CN" w:bidi="ar-SA"/>
    </w:rPr>
  </w:style>
  <w:style w:type="paragraph" w:customStyle="1" w:styleId="afff9">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NewNew">
    <w:name w:val="正文 New New"/>
    <w:qFormat/>
    <w:pPr>
      <w:widowControl w:val="0"/>
      <w:spacing w:line="560" w:lineRule="exact"/>
      <w:jc w:val="both"/>
    </w:pPr>
    <w:rPr>
      <w:kern w:val="2"/>
      <w:sz w:val="21"/>
    </w:rPr>
  </w:style>
  <w:style w:type="character" w:customStyle="1" w:styleId="1f7">
    <w:name w:val="标题 1 字符"/>
    <w:uiPriority w:val="9"/>
    <w:qFormat/>
    <w:rPr>
      <w:rFonts w:ascii="宋体" w:eastAsia="宋体" w:hAnsi="Times New Roman" w:cs="Times New Roman"/>
      <w:b/>
      <w:kern w:val="44"/>
      <w:sz w:val="32"/>
      <w:szCs w:val="20"/>
      <w:lang w:val="zh-CN" w:eastAsia="zh-CN"/>
    </w:rPr>
  </w:style>
  <w:style w:type="character" w:customStyle="1" w:styleId="2d">
    <w:name w:val="标题 2 字符"/>
    <w:qFormat/>
    <w:rPr>
      <w:rFonts w:ascii="Arial" w:eastAsia="黑体" w:hAnsi="Arial" w:cs="Times New Roman"/>
      <w:b/>
      <w:kern w:val="0"/>
      <w:sz w:val="30"/>
      <w:szCs w:val="20"/>
    </w:rPr>
  </w:style>
  <w:style w:type="character" w:customStyle="1" w:styleId="afffa">
    <w:name w:val="正文缩进 字符"/>
    <w:qFormat/>
    <w:rPr>
      <w:rFonts w:ascii="宋体" w:eastAsia="宋体" w:hAnsi="Times New Roman" w:cs="Times New Roman"/>
      <w:sz w:val="24"/>
      <w:szCs w:val="24"/>
    </w:rPr>
  </w:style>
  <w:style w:type="character" w:customStyle="1" w:styleId="36">
    <w:name w:val="标题 3 字符"/>
    <w:qFormat/>
    <w:rPr>
      <w:rFonts w:ascii="宋体" w:eastAsia="宋体" w:hAnsi="Times New Roman" w:cs="Times New Roman"/>
      <w:b/>
      <w:kern w:val="0"/>
      <w:sz w:val="24"/>
      <w:szCs w:val="20"/>
      <w:u w:val="single"/>
    </w:rPr>
  </w:style>
  <w:style w:type="character" w:customStyle="1" w:styleId="42">
    <w:name w:val="标题 4 字符"/>
    <w:qFormat/>
    <w:rPr>
      <w:rFonts w:ascii="Arial" w:eastAsia="黑体" w:hAnsi="Arial" w:cs="Times New Roman"/>
      <w:b/>
      <w:kern w:val="0"/>
      <w:sz w:val="28"/>
      <w:szCs w:val="20"/>
      <w:lang w:val="zh-CN" w:eastAsia="zh-CN"/>
    </w:rPr>
  </w:style>
  <w:style w:type="character" w:customStyle="1" w:styleId="52">
    <w:name w:val="标题 5 字符"/>
    <w:qFormat/>
    <w:rPr>
      <w:rFonts w:ascii="Times New Roman" w:eastAsia="宋体" w:hAnsi="Times New Roman" w:cs="Times New Roman"/>
      <w:b/>
      <w:kern w:val="0"/>
      <w:sz w:val="28"/>
      <w:szCs w:val="20"/>
      <w:lang w:val="zh-CN" w:eastAsia="zh-CN"/>
    </w:rPr>
  </w:style>
  <w:style w:type="character" w:customStyle="1" w:styleId="62">
    <w:name w:val="标题 6 字符"/>
    <w:qFormat/>
    <w:rPr>
      <w:rFonts w:ascii="Arial" w:eastAsia="黑体" w:hAnsi="Arial" w:cs="Times New Roman"/>
      <w:b/>
      <w:kern w:val="0"/>
      <w:sz w:val="24"/>
      <w:szCs w:val="20"/>
      <w:lang w:val="zh-CN" w:eastAsia="zh-CN"/>
    </w:rPr>
  </w:style>
  <w:style w:type="character" w:customStyle="1" w:styleId="72">
    <w:name w:val="标题 7 字符"/>
    <w:qFormat/>
    <w:rPr>
      <w:rFonts w:ascii="Times New Roman" w:eastAsia="宋体" w:hAnsi="Times New Roman" w:cs="Times New Roman"/>
      <w:b/>
      <w:kern w:val="0"/>
      <w:sz w:val="24"/>
      <w:szCs w:val="20"/>
      <w:lang w:val="zh-CN" w:eastAsia="zh-CN"/>
    </w:rPr>
  </w:style>
  <w:style w:type="character" w:customStyle="1" w:styleId="82">
    <w:name w:val="标题 8 字符"/>
    <w:qFormat/>
    <w:rPr>
      <w:rFonts w:ascii="Arial" w:eastAsia="黑体" w:hAnsi="Arial" w:cs="Times New Roman"/>
      <w:kern w:val="0"/>
      <w:sz w:val="24"/>
      <w:szCs w:val="20"/>
      <w:lang w:val="zh-CN" w:eastAsia="zh-CN"/>
    </w:rPr>
  </w:style>
  <w:style w:type="character" w:customStyle="1" w:styleId="92">
    <w:name w:val="标题 9 字符"/>
    <w:qFormat/>
    <w:rPr>
      <w:rFonts w:ascii="Arial" w:eastAsia="黑体" w:hAnsi="Arial" w:cs="Times New Roman"/>
      <w:kern w:val="0"/>
      <w:szCs w:val="20"/>
      <w:lang w:val="zh-CN" w:eastAsia="zh-CN"/>
    </w:rPr>
  </w:style>
  <w:style w:type="character" w:customStyle="1" w:styleId="afffb">
    <w:name w:val="文档结构图 字符"/>
    <w:qFormat/>
    <w:rPr>
      <w:rFonts w:ascii="Times New Roman" w:eastAsia="宋体" w:hAnsi="Times New Roman" w:cs="Times New Roman"/>
      <w:szCs w:val="24"/>
      <w:shd w:val="clear" w:color="auto" w:fill="000080"/>
      <w:lang w:val="zh-CN" w:eastAsia="zh-CN"/>
    </w:rPr>
  </w:style>
  <w:style w:type="character" w:customStyle="1" w:styleId="1f8">
    <w:name w:val="批注文字 字符1"/>
    <w:qFormat/>
    <w:rPr>
      <w:rFonts w:ascii="Times New Roman" w:eastAsia="宋体" w:hAnsi="Times New Roman" w:cs="Times New Roman"/>
      <w:szCs w:val="24"/>
      <w:lang w:val="zh-CN" w:eastAsia="zh-CN"/>
    </w:rPr>
  </w:style>
  <w:style w:type="character" w:customStyle="1" w:styleId="37">
    <w:name w:val="正文文本 3 字符"/>
    <w:qFormat/>
    <w:rPr>
      <w:rFonts w:ascii="Times New Roman" w:eastAsia="宋体" w:hAnsi="Times New Roman" w:cs="Times New Roman"/>
      <w:sz w:val="16"/>
      <w:szCs w:val="16"/>
      <w:lang w:val="zh-CN" w:eastAsia="zh-CN"/>
    </w:rPr>
  </w:style>
  <w:style w:type="character" w:customStyle="1" w:styleId="afffc">
    <w:name w:val="正文文本 字符"/>
    <w:qFormat/>
    <w:rPr>
      <w:rFonts w:ascii="宋体" w:eastAsia="宋体" w:hAnsi="宋体" w:cs="Times New Roman"/>
      <w:sz w:val="24"/>
      <w:szCs w:val="24"/>
      <w:lang w:val="zh-CN" w:eastAsia="zh-CN"/>
    </w:rPr>
  </w:style>
  <w:style w:type="character" w:customStyle="1" w:styleId="afffd">
    <w:name w:val="正文文本缩进 字符"/>
    <w:qFormat/>
    <w:rPr>
      <w:rFonts w:ascii="Times New Roman" w:eastAsia="宋体" w:hAnsi="Times New Roman" w:cs="Times New Roman"/>
      <w:sz w:val="24"/>
      <w:szCs w:val="24"/>
    </w:rPr>
  </w:style>
  <w:style w:type="character" w:customStyle="1" w:styleId="2e">
    <w:name w:val="纯文本 字符2"/>
    <w:qFormat/>
    <w:rPr>
      <w:rFonts w:ascii="宋体" w:eastAsia="宋体" w:hAnsi="Courier New" w:cs="Times New Roman"/>
      <w:szCs w:val="20"/>
      <w:lang w:val="zh-CN" w:eastAsia="zh-CN"/>
    </w:rPr>
  </w:style>
  <w:style w:type="character" w:customStyle="1" w:styleId="afffe">
    <w:name w:val="日期 字符"/>
    <w:qFormat/>
    <w:rPr>
      <w:rFonts w:ascii="仿宋_GB2312" w:eastAsia="仿宋_GB2312" w:hAnsi="宋体" w:cs="Times New Roman"/>
      <w:color w:val="000000"/>
      <w:sz w:val="24"/>
      <w:szCs w:val="24"/>
      <w:lang w:val="zh-CN" w:eastAsia="zh-CN"/>
    </w:rPr>
  </w:style>
  <w:style w:type="character" w:customStyle="1" w:styleId="2f">
    <w:name w:val="正文文本缩进 2 字符"/>
    <w:qFormat/>
    <w:rPr>
      <w:rFonts w:ascii="仿宋_GB2312" w:eastAsia="仿宋_GB2312" w:hAnsi="Times New Roman" w:cs="Times New Roman"/>
      <w:sz w:val="24"/>
      <w:szCs w:val="24"/>
      <w:lang w:val="zh-CN" w:eastAsia="zh-CN"/>
    </w:rPr>
  </w:style>
  <w:style w:type="character" w:customStyle="1" w:styleId="affff">
    <w:name w:val="批注框文本 字符"/>
    <w:qFormat/>
    <w:rPr>
      <w:rFonts w:ascii="Times New Roman" w:eastAsia="宋体" w:hAnsi="Times New Roman" w:cs="Times New Roman"/>
      <w:sz w:val="18"/>
      <w:szCs w:val="18"/>
      <w:lang w:val="zh-CN" w:eastAsia="zh-CN"/>
    </w:rPr>
  </w:style>
  <w:style w:type="character" w:customStyle="1" w:styleId="affff0">
    <w:name w:val="页脚 字符"/>
    <w:uiPriority w:val="99"/>
    <w:qFormat/>
    <w:rPr>
      <w:rFonts w:ascii="宋体" w:eastAsia="宋体" w:hAnsi="Times New Roman" w:cs="Times New Roman"/>
      <w:kern w:val="0"/>
      <w:sz w:val="18"/>
      <w:szCs w:val="20"/>
    </w:rPr>
  </w:style>
  <w:style w:type="character" w:customStyle="1" w:styleId="affff1">
    <w:name w:val="页眉 字符"/>
    <w:qFormat/>
    <w:rPr>
      <w:rFonts w:ascii="Times New Roman" w:eastAsia="宋体" w:hAnsi="Times New Roman" w:cs="Times New Roman"/>
      <w:sz w:val="18"/>
      <w:szCs w:val="18"/>
    </w:rPr>
  </w:style>
  <w:style w:type="character" w:customStyle="1" w:styleId="38">
    <w:name w:val="正文文本缩进 3 字符"/>
    <w:qFormat/>
    <w:rPr>
      <w:rFonts w:ascii="宋体" w:eastAsia="宋体" w:hAnsi="Times New Roman" w:cs="Times New Roman"/>
      <w:kern w:val="0"/>
      <w:sz w:val="24"/>
      <w:szCs w:val="20"/>
      <w:lang w:val="zh-CN" w:eastAsia="zh-CN"/>
    </w:rPr>
  </w:style>
  <w:style w:type="character" w:customStyle="1" w:styleId="HTML2">
    <w:name w:val="HTML 预设格式 字符"/>
    <w:qFormat/>
    <w:rPr>
      <w:rFonts w:ascii="宋体" w:eastAsia="宋体" w:hAnsi="宋体" w:cs="Times New Roman"/>
      <w:kern w:val="0"/>
      <w:sz w:val="24"/>
      <w:szCs w:val="24"/>
      <w:lang w:val="zh-CN" w:eastAsia="zh-CN"/>
    </w:rPr>
  </w:style>
  <w:style w:type="character" w:customStyle="1" w:styleId="affff2">
    <w:name w:val="标题 字符"/>
    <w:qFormat/>
    <w:rPr>
      <w:rFonts w:ascii="Times New Roman" w:eastAsia="宋体" w:hAnsi="Times New Roman" w:cs="Times New Roman"/>
      <w:b/>
      <w:sz w:val="32"/>
      <w:szCs w:val="20"/>
      <w:lang w:val="zh-CN" w:eastAsia="zh-CN"/>
    </w:rPr>
  </w:style>
  <w:style w:type="character" w:customStyle="1" w:styleId="affff3">
    <w:name w:val="批注主题 字符"/>
    <w:qFormat/>
    <w:rPr>
      <w:rFonts w:ascii="Times New Roman" w:eastAsia="宋体" w:hAnsi="Times New Roman" w:cs="Times New Roman"/>
      <w:b/>
      <w:bCs/>
      <w:szCs w:val="24"/>
      <w:lang w:val="zh-CN" w:eastAsia="zh-CN"/>
    </w:rPr>
  </w:style>
  <w:style w:type="character" w:customStyle="1" w:styleId="2f0">
    <w:name w:val="正文文本首行缩进 2 字符"/>
    <w:qFormat/>
    <w:rPr>
      <w:rFonts w:eastAsia="宋体"/>
      <w:kern w:val="2"/>
      <w:sz w:val="24"/>
      <w:szCs w:val="24"/>
      <w:lang w:val="en-US" w:eastAsia="zh-CN" w:bidi="ar-SA"/>
    </w:rPr>
  </w:style>
  <w:style w:type="character" w:customStyle="1" w:styleId="affff4">
    <w:name w:val="列表段落 字符"/>
    <w:uiPriority w:val="34"/>
    <w:qFormat/>
    <w:rPr>
      <w:rFonts w:ascii="Calibri" w:eastAsia="宋体" w:hAnsi="Calibri"/>
      <w:kern w:val="2"/>
      <w:sz w:val="21"/>
      <w:szCs w:val="22"/>
      <w:lang w:val="en-US" w:eastAsia="zh-CN" w:bidi="ar-SA"/>
    </w:rPr>
  </w:style>
  <w:style w:type="paragraph" w:customStyle="1" w:styleId="2f1">
    <w:name w:val="修订2"/>
    <w:qFormat/>
    <w:rPr>
      <w:kern w:val="2"/>
      <w:sz w:val="21"/>
      <w:szCs w:val="24"/>
    </w:rPr>
  </w:style>
  <w:style w:type="paragraph" w:customStyle="1" w:styleId="39">
    <w:name w:val="修订3"/>
    <w:hidden/>
    <w:uiPriority w:val="99"/>
    <w:unhideWhenUsed/>
    <w:qFormat/>
    <w:rPr>
      <w:kern w:val="2"/>
      <w:sz w:val="21"/>
      <w:szCs w:val="24"/>
    </w:rPr>
  </w:style>
  <w:style w:type="character" w:customStyle="1" w:styleId="1Char2">
    <w:name w:val="标题 1 Char2"/>
    <w:uiPriority w:val="9"/>
    <w:qFormat/>
    <w:rPr>
      <w:rFonts w:ascii="宋体"/>
      <w:b/>
      <w:kern w:val="44"/>
      <w:sz w:val="32"/>
    </w:rPr>
  </w:style>
  <w:style w:type="character" w:customStyle="1" w:styleId="NormalCharacter">
    <w:name w:val="NormalCharacter"/>
    <w:semiHidden/>
    <w:qFormat/>
  </w:style>
  <w:style w:type="paragraph" w:customStyle="1" w:styleId="BodyTextIndent2">
    <w:name w:val="BodyTextIndent2"/>
    <w:basedOn w:val="a6"/>
    <w:qFormat/>
    <w:pPr>
      <w:widowControl/>
      <w:snapToGrid w:val="0"/>
      <w:spacing w:line="312" w:lineRule="auto"/>
      <w:ind w:firstLineChars="200" w:firstLine="420"/>
      <w:textAlignment w:val="baseline"/>
    </w:pPr>
    <w:rPr>
      <w:kern w:val="0"/>
    </w:rPr>
  </w:style>
  <w:style w:type="paragraph" w:customStyle="1" w:styleId="1f9">
    <w:name w:val="列表段落1"/>
    <w:basedOn w:val="a6"/>
    <w:qFormat/>
    <w:pPr>
      <w:ind w:firstLineChars="200" w:firstLine="420"/>
    </w:pPr>
    <w:rPr>
      <w:rFonts w:ascii="Calibri" w:hAnsi="Calibri"/>
    </w:rPr>
  </w:style>
  <w:style w:type="character" w:customStyle="1" w:styleId="af7">
    <w:name w:val="普通(网站) 字符"/>
    <w:link w:val="af6"/>
    <w:qFormat/>
    <w:locked/>
    <w:rPr>
      <w:rFonts w:ascii="宋体" w:hAnsi="宋体" w:cs="宋体"/>
      <w:sz w:val="24"/>
      <w:szCs w:val="24"/>
    </w:rPr>
  </w:style>
  <w:style w:type="character" w:customStyle="1" w:styleId="affff5">
    <w:name w:val="无"/>
    <w:qFormat/>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b w:val="0"/>
      <w:kern w:val="2"/>
      <w:u w:val="none"/>
    </w:rPr>
  </w:style>
  <w:style w:type="paragraph" w:customStyle="1" w:styleId="5-">
    <w:name w:val="标题5-技术需求"/>
    <w:basedOn w:val="5"/>
    <w:next w:val="a6"/>
    <w:qFormat/>
    <w:pPr>
      <w:snapToGrid w:val="0"/>
      <w:spacing w:before="0" w:after="0" w:line="300" w:lineRule="auto"/>
      <w:ind w:left="1984" w:hanging="708"/>
      <w:textAlignment w:val="auto"/>
    </w:pPr>
    <w:rPr>
      <w:rFonts w:ascii="宋体" w:hAnsi="Calibri"/>
      <w:bCs/>
      <w:kern w:val="2"/>
      <w:sz w:val="24"/>
      <w:szCs w:val="28"/>
      <w:lang w:val="zh-CN"/>
    </w:rPr>
  </w:style>
  <w:style w:type="paragraph" w:customStyle="1" w:styleId="4-">
    <w:name w:val="标题4-技术需求"/>
    <w:basedOn w:val="4"/>
    <w:qFormat/>
    <w:pPr>
      <w:snapToGrid w:val="0"/>
      <w:spacing w:before="0" w:after="0" w:line="360" w:lineRule="auto"/>
      <w:ind w:left="1418" w:hanging="567"/>
      <w:textAlignment w:val="auto"/>
    </w:pPr>
    <w:rPr>
      <w:rFonts w:ascii="宋体" w:eastAsia="宋体" w:hAnsi="宋体" w:cs="宋体"/>
      <w:bCs/>
      <w:kern w:val="2"/>
      <w:sz w:val="24"/>
      <w:szCs w:val="24"/>
      <w:lang w:val="zh-CN"/>
    </w:rPr>
  </w:style>
  <w:style w:type="paragraph" w:customStyle="1" w:styleId="2-">
    <w:name w:val="标题2-技术需求"/>
    <w:basedOn w:val="22"/>
    <w:qFormat/>
    <w:pPr>
      <w:autoSpaceDE/>
      <w:autoSpaceDN/>
      <w:snapToGrid w:val="0"/>
      <w:spacing w:before="0" w:line="360" w:lineRule="auto"/>
      <w:ind w:left="425" w:hanging="425"/>
      <w:jc w:val="both"/>
    </w:pPr>
    <w:rPr>
      <w:rFonts w:ascii="宋体" w:eastAsia="宋体" w:hAnsi="宋体" w:cs="宋体"/>
      <w:bCs/>
      <w:sz w:val="32"/>
      <w:szCs w:val="32"/>
    </w:rPr>
  </w:style>
  <w:style w:type="paragraph" w:customStyle="1" w:styleId="3-">
    <w:name w:val="标题3-技术需求"/>
    <w:basedOn w:val="a6"/>
    <w:qFormat/>
    <w:pPr>
      <w:keepNext/>
      <w:keepLines/>
      <w:adjustRightInd w:val="0"/>
      <w:snapToGrid w:val="0"/>
      <w:spacing w:line="300" w:lineRule="auto"/>
      <w:ind w:left="992" w:hanging="567"/>
      <w:jc w:val="left"/>
      <w:outlineLvl w:val="2"/>
    </w:pPr>
    <w:rPr>
      <w:rFonts w:ascii="宋体" w:hAnsi="Calibri"/>
      <w:b/>
      <w:bCs/>
      <w:kern w:val="0"/>
      <w:sz w:val="24"/>
      <w:szCs w:val="32"/>
    </w:rPr>
  </w:style>
  <w:style w:type="paragraph" w:customStyle="1" w:styleId="6-">
    <w:name w:val="标题6-技术需求"/>
    <w:basedOn w:val="a6"/>
    <w:qFormat/>
    <w:pPr>
      <w:adjustRightInd w:val="0"/>
      <w:snapToGrid w:val="0"/>
      <w:spacing w:line="300" w:lineRule="auto"/>
      <w:ind w:left="2551" w:hanging="850"/>
    </w:pPr>
    <w:rPr>
      <w:rFonts w:ascii="宋体" w:hAnsi="Calibri"/>
      <w:sz w:val="24"/>
      <w:szCs w:val="22"/>
    </w:rPr>
  </w:style>
  <w:style w:type="character" w:customStyle="1" w:styleId="100">
    <w:name w:val="10"/>
    <w:basedOn w:val="a7"/>
    <w:qFormat/>
    <w:rPr>
      <w:rFonts w:ascii="Times New Roman" w:hAnsi="Times New Roman" w:cs="Times New Roman" w:hint="default"/>
    </w:rPr>
  </w:style>
  <w:style w:type="character" w:customStyle="1" w:styleId="150">
    <w:name w:val="15"/>
    <w:basedOn w:val="a7"/>
    <w:qFormat/>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7.xml"/><Relationship Id="rId23" Type="http://schemas.openxmlformats.org/officeDocument/2006/relationships/footer" Target="footer11.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9.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header" Target="header4.xml"/><Relationship Id="rId27" Type="http://schemas.openxmlformats.org/officeDocument/2006/relationships/footer" Target="footer1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A2F04E-B8E5-4926-81B3-E3AC256B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97</Pages>
  <Words>8233</Words>
  <Characters>46932</Characters>
  <Application>Microsoft Office Word</Application>
  <DocSecurity>0</DocSecurity>
  <Lines>391</Lines>
  <Paragraphs>110</Paragraphs>
  <ScaleCrop>false</ScaleCrop>
  <Company>China</Company>
  <LinksUpToDate>false</LinksUpToDate>
  <CharactersWithSpaces>55055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3</cp:revision>
  <cp:lastPrinted>2023-11-09T07:23:00Z</cp:lastPrinted>
  <dcterms:created xsi:type="dcterms:W3CDTF">2026-05-25T09:30:00Z</dcterms:created>
  <dcterms:modified xsi:type="dcterms:W3CDTF">2026-06-09T02:38:00Z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7ED94D2683EC40EDAF81A1E055343BD4_13</vt:lpwstr>
  </property>
  <property fmtid="{D5CDD505-2E9C-101B-9397-08002B2CF9AE}" pid="4" name="KSOTemplateDocerSaveRecord">
    <vt:lpwstr>eyJoZGlkIjoiNzE2YjI4YWZkODcyNzE0MDFhYTBjMDM3NGNmOGZjMTkiLCJ1c2VySWQiOiIzNzM5NDUyNzAifQ==</vt:lpwstr>
  </property>
</Properties>
</file>