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B6D5914">
      <w:pPr>
        <w:pStyle w:val="7"/>
        <w:rPr>
          <w:rFonts w:hint="default" w:ascii="宋体" w:hAnsi="宋体" w:eastAsia="宋体" w:cs="宋体"/>
          <w:spacing w:val="0"/>
          <w:sz w:val="36"/>
          <w:highlight w:val="none"/>
          <w:lang w:val="en-US" w:eastAsia="zh-CN"/>
        </w:rPr>
      </w:pPr>
      <w:r>
        <w:rPr>
          <w:rFonts w:hint="eastAsia" w:cs="宋体"/>
          <w:spacing w:val="0"/>
          <w:sz w:val="36"/>
          <w:highlight w:val="none"/>
          <w:lang w:val="en-US" w:eastAsia="zh-CN"/>
        </w:rPr>
        <w:t xml:space="preserve">   </w:t>
      </w:r>
    </w:p>
    <w:p w14:paraId="56D22A56">
      <w:pPr>
        <w:pStyle w:val="7"/>
        <w:spacing w:before="3"/>
        <w:rPr>
          <w:rFonts w:hint="eastAsia" w:ascii="宋体" w:hAnsi="宋体" w:eastAsia="宋体" w:cs="宋体"/>
          <w:spacing w:val="0"/>
          <w:sz w:val="25"/>
          <w:highlight w:val="none"/>
        </w:rPr>
      </w:pPr>
    </w:p>
    <w:p w14:paraId="1008EB2D">
      <w:pPr>
        <w:spacing w:line="819" w:lineRule="exact"/>
        <w:ind w:right="-30"/>
        <w:jc w:val="center"/>
        <w:rPr>
          <w:rFonts w:hint="eastAsia" w:ascii="宋体" w:hAnsi="宋体" w:eastAsia="宋体" w:cs="宋体"/>
          <w:spacing w:val="0"/>
          <w:sz w:val="60"/>
          <w:highlight w:val="none"/>
        </w:rPr>
      </w:pPr>
    </w:p>
    <w:p w14:paraId="24B00FDD">
      <w:pPr>
        <w:spacing w:line="819" w:lineRule="exact"/>
        <w:ind w:right="-30"/>
        <w:jc w:val="center"/>
        <w:rPr>
          <w:rFonts w:hint="eastAsia" w:ascii="宋体" w:hAnsi="宋体" w:eastAsia="宋体" w:cs="宋体"/>
          <w:b/>
          <w:bCs/>
          <w:spacing w:val="0"/>
          <w:sz w:val="60"/>
          <w:highlight w:val="none"/>
          <w:lang w:eastAsia="zh-CN"/>
        </w:rPr>
      </w:pPr>
    </w:p>
    <w:p w14:paraId="29DC8285">
      <w:pPr>
        <w:spacing w:line="819" w:lineRule="exact"/>
        <w:ind w:right="-30"/>
        <w:jc w:val="center"/>
        <w:rPr>
          <w:rFonts w:hint="eastAsia" w:ascii="宋体" w:hAnsi="宋体" w:eastAsia="宋体" w:cs="宋体"/>
          <w:b/>
          <w:bCs/>
          <w:spacing w:val="0"/>
          <w:sz w:val="60"/>
          <w:highlight w:val="none"/>
          <w:lang w:eastAsia="zh-CN"/>
        </w:rPr>
      </w:pPr>
      <w:r>
        <w:rPr>
          <w:rFonts w:hint="eastAsia" w:ascii="宋体" w:hAnsi="宋体" w:eastAsia="宋体" w:cs="宋体"/>
          <w:b/>
          <w:bCs/>
          <w:spacing w:val="0"/>
          <w:sz w:val="60"/>
          <w:highlight w:val="none"/>
          <w:lang w:eastAsia="zh-CN"/>
        </w:rPr>
        <w:t>北京市政府采购项目</w:t>
      </w:r>
    </w:p>
    <w:p w14:paraId="1B646ED6">
      <w:pPr>
        <w:spacing w:line="819" w:lineRule="exact"/>
        <w:ind w:right="-30"/>
        <w:jc w:val="center"/>
        <w:rPr>
          <w:rFonts w:hint="eastAsia" w:ascii="宋体" w:hAnsi="宋体" w:eastAsia="宋体" w:cs="宋体"/>
          <w:b/>
          <w:bCs/>
          <w:spacing w:val="0"/>
          <w:sz w:val="60"/>
          <w:highlight w:val="none"/>
          <w:lang w:eastAsia="zh-CN"/>
        </w:rPr>
      </w:pPr>
    </w:p>
    <w:p w14:paraId="151B0F27">
      <w:pPr>
        <w:spacing w:line="819" w:lineRule="exact"/>
        <w:ind w:right="-30"/>
        <w:jc w:val="center"/>
        <w:rPr>
          <w:rFonts w:hint="eastAsia" w:ascii="宋体" w:hAnsi="宋体" w:eastAsia="宋体" w:cs="宋体"/>
          <w:b/>
          <w:bCs/>
          <w:spacing w:val="0"/>
          <w:sz w:val="60"/>
          <w:highlight w:val="none"/>
          <w:lang w:eastAsia="zh-CN"/>
        </w:rPr>
      </w:pPr>
      <w:r>
        <w:rPr>
          <w:rFonts w:hint="eastAsia" w:ascii="宋体" w:hAnsi="宋体" w:eastAsia="宋体" w:cs="宋体"/>
          <w:b/>
          <w:bCs/>
          <w:spacing w:val="0"/>
          <w:sz w:val="60"/>
          <w:highlight w:val="none"/>
          <w:lang w:eastAsia="zh-CN"/>
        </w:rPr>
        <w:t>公开招标文件</w:t>
      </w:r>
    </w:p>
    <w:p w14:paraId="28F16107">
      <w:pPr>
        <w:spacing w:line="360" w:lineRule="auto"/>
        <w:ind w:right="-880" w:rightChars="-400"/>
        <w:rPr>
          <w:rFonts w:hint="eastAsia" w:ascii="宋体" w:hAnsi="宋体" w:eastAsia="宋体" w:cs="宋体"/>
          <w:spacing w:val="0"/>
          <w:sz w:val="36"/>
          <w:highlight w:val="none"/>
          <w:lang w:eastAsia="zh-CN"/>
        </w:rPr>
      </w:pPr>
    </w:p>
    <w:p w14:paraId="6BDBC0D2">
      <w:pPr>
        <w:spacing w:line="360" w:lineRule="auto"/>
        <w:ind w:right="-880" w:rightChars="-400"/>
        <w:rPr>
          <w:rFonts w:hint="eastAsia" w:ascii="宋体" w:hAnsi="宋体" w:eastAsia="宋体" w:cs="宋体"/>
          <w:spacing w:val="0"/>
          <w:sz w:val="36"/>
          <w:highlight w:val="none"/>
          <w:lang w:eastAsia="zh-CN"/>
        </w:rPr>
      </w:pPr>
    </w:p>
    <w:p w14:paraId="69A95118">
      <w:pPr>
        <w:spacing w:line="360" w:lineRule="auto"/>
        <w:ind w:right="-880" w:rightChars="-400"/>
        <w:rPr>
          <w:rFonts w:hint="eastAsia" w:ascii="宋体" w:hAnsi="宋体" w:eastAsia="宋体" w:cs="宋体"/>
          <w:spacing w:val="0"/>
          <w:sz w:val="36"/>
          <w:highlight w:val="none"/>
          <w:lang w:eastAsia="zh-CN"/>
        </w:rPr>
      </w:pPr>
    </w:p>
    <w:p w14:paraId="3EF7BFA1">
      <w:pPr>
        <w:outlineLvl w:val="9"/>
        <w:rPr>
          <w:rFonts w:hint="eastAsia" w:ascii="宋体" w:hAnsi="宋体" w:eastAsia="宋体" w:cs="宋体"/>
          <w:spacing w:val="0"/>
          <w:sz w:val="36"/>
          <w:highlight w:val="none"/>
          <w:lang w:eastAsia="zh-CN"/>
        </w:rPr>
      </w:pPr>
    </w:p>
    <w:p w14:paraId="2CF05461">
      <w:pPr>
        <w:spacing w:line="600" w:lineRule="auto"/>
        <w:rPr>
          <w:rFonts w:hint="eastAsia" w:ascii="宋体" w:hAnsi="宋体" w:eastAsia="宋体" w:cs="宋体"/>
          <w:highlight w:val="none"/>
          <w:lang w:eastAsia="zh-CN"/>
        </w:rPr>
      </w:pPr>
    </w:p>
    <w:p w14:paraId="228DB33F">
      <w:pPr>
        <w:keepNext w:val="0"/>
        <w:keepLines w:val="0"/>
        <w:pageBreakBefore w:val="0"/>
        <w:widowControl w:val="0"/>
        <w:kinsoku/>
        <w:wordWrap/>
        <w:overflowPunct/>
        <w:topLinePunct w:val="0"/>
        <w:autoSpaceDE w:val="0"/>
        <w:autoSpaceDN w:val="0"/>
        <w:bidi w:val="0"/>
        <w:adjustRightInd/>
        <w:snapToGrid/>
        <w:spacing w:line="480" w:lineRule="auto"/>
        <w:ind w:right="-880" w:rightChars="-400"/>
        <w:jc w:val="left"/>
        <w:textAlignment w:val="auto"/>
        <w:outlineLvl w:val="9"/>
        <w:rPr>
          <w:rFonts w:hint="eastAsia" w:cs="宋体"/>
          <w:spacing w:val="0"/>
          <w:sz w:val="32"/>
          <w:szCs w:val="21"/>
          <w:highlight w:val="none"/>
          <w:lang w:eastAsia="zh-CN"/>
        </w:rPr>
      </w:pPr>
      <w:r>
        <w:rPr>
          <w:rFonts w:hint="eastAsia" w:ascii="宋体" w:hAnsi="宋体" w:eastAsia="宋体" w:cs="宋体"/>
          <w:spacing w:val="0"/>
          <w:sz w:val="32"/>
          <w:szCs w:val="21"/>
          <w:highlight w:val="none"/>
          <w:lang w:eastAsia="zh-CN"/>
        </w:rPr>
        <w:t>项目名称：</w:t>
      </w:r>
      <w:r>
        <w:rPr>
          <w:rFonts w:hint="eastAsia" w:cs="宋体"/>
          <w:spacing w:val="0"/>
          <w:sz w:val="32"/>
          <w:szCs w:val="21"/>
          <w:highlight w:val="none"/>
          <w:lang w:eastAsia="zh-CN"/>
        </w:rPr>
        <w:t>2026年北京市结核病胸部肿瘤研究所结核病新诊疗</w:t>
      </w:r>
    </w:p>
    <w:p w14:paraId="17EDF390">
      <w:pPr>
        <w:keepNext w:val="0"/>
        <w:keepLines w:val="0"/>
        <w:pageBreakBefore w:val="0"/>
        <w:widowControl w:val="0"/>
        <w:kinsoku/>
        <w:wordWrap/>
        <w:overflowPunct/>
        <w:topLinePunct w:val="0"/>
        <w:autoSpaceDE w:val="0"/>
        <w:autoSpaceDN w:val="0"/>
        <w:bidi w:val="0"/>
        <w:adjustRightInd/>
        <w:snapToGrid/>
        <w:spacing w:line="480" w:lineRule="auto"/>
        <w:ind w:right="-880" w:rightChars="-400" w:firstLine="1600" w:firstLineChars="500"/>
        <w:jc w:val="left"/>
        <w:textAlignment w:val="auto"/>
        <w:outlineLvl w:val="9"/>
        <w:rPr>
          <w:rFonts w:hint="eastAsia" w:ascii="宋体" w:hAnsi="宋体" w:eastAsia="宋体" w:cs="宋体"/>
          <w:spacing w:val="0"/>
          <w:sz w:val="32"/>
          <w:szCs w:val="21"/>
          <w:highlight w:val="none"/>
          <w:lang w:eastAsia="zh-CN"/>
        </w:rPr>
      </w:pPr>
      <w:r>
        <w:rPr>
          <w:rFonts w:hint="eastAsia" w:cs="宋体"/>
          <w:spacing w:val="0"/>
          <w:sz w:val="32"/>
          <w:szCs w:val="21"/>
          <w:highlight w:val="none"/>
          <w:lang w:eastAsia="zh-CN"/>
        </w:rPr>
        <w:t>技术的建立与评估(试剂耗材)采购项目</w:t>
      </w:r>
    </w:p>
    <w:p w14:paraId="3C28F3A6">
      <w:pPr>
        <w:keepNext w:val="0"/>
        <w:keepLines w:val="0"/>
        <w:pageBreakBefore w:val="0"/>
        <w:widowControl w:val="0"/>
        <w:kinsoku/>
        <w:wordWrap/>
        <w:overflowPunct/>
        <w:topLinePunct w:val="0"/>
        <w:autoSpaceDE w:val="0"/>
        <w:autoSpaceDN w:val="0"/>
        <w:bidi w:val="0"/>
        <w:adjustRightInd/>
        <w:snapToGrid/>
        <w:spacing w:line="480" w:lineRule="auto"/>
        <w:ind w:left="0" w:leftChars="0"/>
        <w:jc w:val="left"/>
        <w:textAlignment w:val="auto"/>
        <w:outlineLvl w:val="9"/>
        <w:rPr>
          <w:rFonts w:hint="default" w:ascii="宋体" w:hAnsi="宋体" w:eastAsia="宋体" w:cs="宋体"/>
          <w:spacing w:val="0"/>
          <w:sz w:val="32"/>
          <w:szCs w:val="21"/>
          <w:highlight w:val="none"/>
          <w:lang w:val="en-US" w:eastAsia="zh-CN"/>
        </w:rPr>
      </w:pPr>
      <w:r>
        <w:rPr>
          <w:rFonts w:hint="eastAsia" w:ascii="宋体" w:hAnsi="宋体" w:eastAsia="宋体" w:cs="宋体"/>
          <w:spacing w:val="0"/>
          <w:sz w:val="32"/>
          <w:szCs w:val="21"/>
          <w:highlight w:val="none"/>
          <w:lang w:eastAsia="zh-CN"/>
        </w:rPr>
        <w:t>项目编号/包号：0686-26110I045319Z</w:t>
      </w:r>
    </w:p>
    <w:p w14:paraId="5C180730">
      <w:pPr>
        <w:keepNext w:val="0"/>
        <w:keepLines w:val="0"/>
        <w:pageBreakBefore w:val="0"/>
        <w:widowControl w:val="0"/>
        <w:kinsoku/>
        <w:wordWrap/>
        <w:overflowPunct/>
        <w:topLinePunct w:val="0"/>
        <w:autoSpaceDE w:val="0"/>
        <w:autoSpaceDN w:val="0"/>
        <w:bidi w:val="0"/>
        <w:adjustRightInd/>
        <w:snapToGrid/>
        <w:spacing w:line="480" w:lineRule="auto"/>
        <w:ind w:left="0" w:leftChars="0"/>
        <w:jc w:val="left"/>
        <w:textAlignment w:val="auto"/>
        <w:outlineLvl w:val="9"/>
        <w:rPr>
          <w:rFonts w:hint="eastAsia" w:ascii="宋体" w:hAnsi="宋体" w:eastAsia="宋体" w:cs="宋体"/>
          <w:spacing w:val="0"/>
          <w:sz w:val="32"/>
          <w:szCs w:val="21"/>
          <w:highlight w:val="none"/>
          <w:lang w:eastAsia="zh-CN"/>
        </w:rPr>
      </w:pPr>
      <w:r>
        <w:rPr>
          <w:rFonts w:hint="eastAsia" w:ascii="宋体" w:hAnsi="宋体" w:eastAsia="宋体" w:cs="宋体"/>
          <w:spacing w:val="0"/>
          <w:sz w:val="32"/>
          <w:szCs w:val="21"/>
          <w:highlight w:val="none"/>
          <w:lang w:eastAsia="zh-CN"/>
        </w:rPr>
        <w:t>采 购 人：</w:t>
      </w:r>
      <w:r>
        <w:rPr>
          <w:rFonts w:hint="eastAsia" w:cs="宋体"/>
          <w:sz w:val="32"/>
          <w:szCs w:val="21"/>
          <w:highlight w:val="none"/>
          <w:lang w:eastAsia="zh-CN"/>
        </w:rPr>
        <w:t>北京市结核病胸部肿瘤研究所</w:t>
      </w:r>
    </w:p>
    <w:p w14:paraId="4D53CDAB">
      <w:pPr>
        <w:keepNext w:val="0"/>
        <w:keepLines w:val="0"/>
        <w:pageBreakBefore w:val="0"/>
        <w:widowControl w:val="0"/>
        <w:kinsoku/>
        <w:wordWrap/>
        <w:overflowPunct/>
        <w:topLinePunct w:val="0"/>
        <w:autoSpaceDE w:val="0"/>
        <w:autoSpaceDN w:val="0"/>
        <w:bidi w:val="0"/>
        <w:adjustRightInd/>
        <w:snapToGrid/>
        <w:spacing w:line="480" w:lineRule="auto"/>
        <w:ind w:left="0" w:leftChars="0"/>
        <w:jc w:val="left"/>
        <w:textAlignment w:val="auto"/>
        <w:outlineLvl w:val="9"/>
        <w:rPr>
          <w:rFonts w:hint="eastAsia" w:ascii="宋体" w:hAnsi="宋体" w:eastAsia="宋体" w:cs="宋体"/>
          <w:spacing w:val="0"/>
          <w:sz w:val="36"/>
          <w:highlight w:val="none"/>
          <w:lang w:eastAsia="zh-CN"/>
        </w:rPr>
        <w:sectPr>
          <w:type w:val="continuous"/>
          <w:pgSz w:w="11910" w:h="16840"/>
          <w:pgMar w:top="1400" w:right="1020" w:bottom="1083" w:left="1417" w:header="720" w:footer="720" w:gutter="0"/>
          <w:cols w:space="720" w:num="1"/>
        </w:sectPr>
      </w:pPr>
      <w:r>
        <w:rPr>
          <w:rFonts w:hint="eastAsia" w:ascii="宋体" w:hAnsi="宋体" w:eastAsia="宋体" w:cs="宋体"/>
          <w:spacing w:val="0"/>
          <w:sz w:val="32"/>
          <w:szCs w:val="21"/>
          <w:highlight w:val="none"/>
          <w:lang w:eastAsia="zh-CN"/>
        </w:rPr>
        <w:t>采购代理机构：北京国际贸易有限公司</w:t>
      </w:r>
    </w:p>
    <w:p w14:paraId="6F5D3893">
      <w:pPr>
        <w:pStyle w:val="7"/>
        <w:spacing w:before="4"/>
        <w:rPr>
          <w:rFonts w:hint="eastAsia" w:cs="宋体"/>
          <w:spacing w:val="0"/>
          <w:sz w:val="19"/>
          <w:highlight w:val="none"/>
          <w:lang w:val="en-US" w:eastAsia="zh-CN"/>
        </w:rPr>
      </w:pPr>
      <w:r>
        <w:rPr>
          <w:rFonts w:hint="eastAsia" w:cs="宋体"/>
          <w:spacing w:val="0"/>
          <w:sz w:val="19"/>
          <w:highlight w:val="none"/>
          <w:lang w:val="en-US" w:eastAsia="zh-CN"/>
        </w:rPr>
        <w:t xml:space="preserve">   </w:t>
      </w:r>
    </w:p>
    <w:p w14:paraId="1C6863E8">
      <w:pPr>
        <w:rPr>
          <w:rFonts w:hint="eastAsia" w:cs="宋体"/>
          <w:spacing w:val="0"/>
          <w:sz w:val="19"/>
          <w:highlight w:val="none"/>
          <w:lang w:val="en-US" w:eastAsia="zh-CN"/>
        </w:rPr>
      </w:pPr>
    </w:p>
    <w:p w14:paraId="5E4F4755">
      <w:pPr>
        <w:rPr>
          <w:rFonts w:hint="eastAsia" w:cs="宋体"/>
          <w:spacing w:val="0"/>
          <w:sz w:val="19"/>
          <w:highlight w:val="none"/>
          <w:lang w:val="en-US" w:eastAsia="zh-CN"/>
        </w:rPr>
      </w:pPr>
    </w:p>
    <w:p w14:paraId="0B776B4E">
      <w:pPr>
        <w:tabs>
          <w:tab w:val="left" w:pos="1447"/>
        </w:tabs>
        <w:spacing w:line="460" w:lineRule="exact"/>
        <w:ind w:left="5"/>
        <w:jc w:val="center"/>
        <w:rPr>
          <w:rFonts w:hint="eastAsia" w:ascii="宋体" w:hAnsi="宋体" w:eastAsia="宋体" w:cs="宋体"/>
          <w:b/>
          <w:bCs/>
          <w:spacing w:val="0"/>
          <w:sz w:val="36"/>
          <w:highlight w:val="none"/>
        </w:rPr>
      </w:pPr>
      <w:r>
        <w:rPr>
          <w:rFonts w:hint="eastAsia" w:ascii="宋体" w:hAnsi="宋体" w:eastAsia="宋体" w:cs="宋体"/>
          <w:b/>
          <w:bCs/>
          <w:spacing w:val="0"/>
          <w:sz w:val="36"/>
          <w:highlight w:val="none"/>
        </w:rPr>
        <w:t>目</w:t>
      </w:r>
      <w:r>
        <w:rPr>
          <w:rFonts w:hint="eastAsia" w:ascii="宋体" w:hAnsi="宋体" w:eastAsia="宋体" w:cs="宋体"/>
          <w:b/>
          <w:bCs/>
          <w:spacing w:val="0"/>
          <w:sz w:val="36"/>
          <w:highlight w:val="none"/>
          <w:lang w:eastAsia="zh-CN"/>
        </w:rPr>
        <w:t xml:space="preserve">  </w:t>
      </w:r>
      <w:r>
        <w:rPr>
          <w:rFonts w:hint="eastAsia" w:ascii="宋体" w:hAnsi="宋体" w:eastAsia="宋体" w:cs="宋体"/>
          <w:b/>
          <w:bCs/>
          <w:spacing w:val="0"/>
          <w:sz w:val="36"/>
          <w:highlight w:val="none"/>
        </w:rPr>
        <w:t>录</w:t>
      </w:r>
    </w:p>
    <w:p w14:paraId="2E084B54">
      <w:pPr>
        <w:tabs>
          <w:tab w:val="left" w:pos="1447"/>
        </w:tabs>
        <w:spacing w:line="460" w:lineRule="exact"/>
        <w:ind w:left="5"/>
        <w:jc w:val="center"/>
        <w:rPr>
          <w:rFonts w:hint="eastAsia" w:ascii="宋体" w:hAnsi="宋体" w:eastAsia="宋体" w:cs="宋体"/>
          <w:b/>
          <w:bCs/>
          <w:spacing w:val="0"/>
          <w:sz w:val="36"/>
          <w:highlight w:val="none"/>
        </w:rPr>
      </w:pPr>
    </w:p>
    <w:p w14:paraId="5BECC3AE">
      <w:pPr>
        <w:pStyle w:val="17"/>
        <w:tabs>
          <w:tab w:val="right" w:leader="dot" w:pos="9310"/>
        </w:tabs>
        <w:spacing w:line="480" w:lineRule="auto"/>
        <w:rPr>
          <w:rFonts w:hint="eastAsia" w:ascii="宋体" w:hAnsi="宋体" w:eastAsia="宋体" w:cs="宋体"/>
          <w:b/>
          <w:bCs/>
          <w:spacing w:val="0"/>
          <w:highlight w:val="none"/>
        </w:rPr>
      </w:pPr>
      <w:bookmarkStart w:id="0" w:name="_TOC_250006"/>
      <w:bookmarkEnd w:id="0"/>
    </w:p>
    <w:p w14:paraId="76EE3EB3">
      <w:pPr>
        <w:pStyle w:val="17"/>
        <w:tabs>
          <w:tab w:val="right" w:leader="dot" w:pos="9310"/>
        </w:tabs>
        <w:spacing w:line="360" w:lineRule="auto"/>
        <w:rPr>
          <w:highlight w:val="none"/>
        </w:rPr>
      </w:pPr>
      <w:r>
        <w:rPr>
          <w:rFonts w:hint="eastAsia" w:ascii="宋体" w:hAnsi="宋体" w:eastAsia="宋体" w:cs="宋体"/>
          <w:b/>
          <w:bCs/>
          <w:spacing w:val="0"/>
          <w:sz w:val="24"/>
          <w:szCs w:val="24"/>
          <w:highlight w:val="none"/>
        </w:rPr>
        <w:fldChar w:fldCharType="begin"/>
      </w:r>
      <w:r>
        <w:rPr>
          <w:rFonts w:hint="eastAsia" w:ascii="宋体" w:hAnsi="宋体" w:eastAsia="宋体" w:cs="宋体"/>
          <w:b/>
          <w:bCs/>
          <w:spacing w:val="0"/>
          <w:sz w:val="24"/>
          <w:szCs w:val="24"/>
          <w:highlight w:val="none"/>
        </w:rPr>
        <w:instrText xml:space="preserve">TOC \o "1-1" \h \u </w:instrText>
      </w:r>
      <w:r>
        <w:rPr>
          <w:rFonts w:hint="eastAsia" w:ascii="宋体" w:hAnsi="宋体" w:eastAsia="宋体" w:cs="宋体"/>
          <w:b/>
          <w:bCs/>
          <w:spacing w:val="0"/>
          <w:sz w:val="24"/>
          <w:szCs w:val="24"/>
          <w:highlight w:val="none"/>
        </w:rPr>
        <w:fldChar w:fldCharType="separate"/>
      </w:r>
      <w:r>
        <w:rPr>
          <w:rFonts w:hint="eastAsia" w:ascii="宋体" w:hAnsi="宋体" w:eastAsia="宋体" w:cs="宋体"/>
          <w:bCs/>
          <w:spacing w:val="0"/>
          <w:szCs w:val="24"/>
          <w:highlight w:val="none"/>
        </w:rPr>
        <w:fldChar w:fldCharType="begin"/>
      </w:r>
      <w:r>
        <w:rPr>
          <w:rFonts w:hint="eastAsia" w:ascii="宋体" w:hAnsi="宋体" w:eastAsia="宋体" w:cs="宋体"/>
          <w:bCs/>
          <w:spacing w:val="0"/>
          <w:szCs w:val="24"/>
          <w:highlight w:val="none"/>
        </w:rPr>
        <w:instrText xml:space="preserve"> HYPERLINK \l _Toc29924 </w:instrText>
      </w:r>
      <w:r>
        <w:rPr>
          <w:rFonts w:hint="eastAsia" w:ascii="宋体" w:hAnsi="宋体" w:eastAsia="宋体" w:cs="宋体"/>
          <w:bCs/>
          <w:spacing w:val="0"/>
          <w:szCs w:val="24"/>
          <w:highlight w:val="none"/>
        </w:rPr>
        <w:fldChar w:fldCharType="separate"/>
      </w:r>
      <w:r>
        <w:rPr>
          <w:rFonts w:hint="eastAsia" w:ascii="宋体" w:hAnsi="宋体" w:eastAsia="宋体" w:cs="宋体"/>
          <w:bCs/>
          <w:spacing w:val="0"/>
          <w:highlight w:val="none"/>
          <w:lang w:eastAsia="zh-CN"/>
        </w:rPr>
        <w:t xml:space="preserve">第一章 </w:t>
      </w:r>
      <w:r>
        <w:rPr>
          <w:rFonts w:hint="eastAsia" w:cs="宋体"/>
          <w:bCs/>
          <w:spacing w:val="0"/>
          <w:highlight w:val="none"/>
          <w:lang w:val="en-US" w:eastAsia="zh-CN"/>
        </w:rPr>
        <w:t xml:space="preserve"> </w:t>
      </w:r>
      <w:r>
        <w:rPr>
          <w:rFonts w:hint="eastAsia" w:ascii="宋体" w:hAnsi="宋体" w:eastAsia="宋体" w:cs="宋体"/>
          <w:bCs/>
          <w:spacing w:val="0"/>
          <w:highlight w:val="none"/>
          <w:lang w:eastAsia="zh-CN"/>
        </w:rPr>
        <w:t>投标邀请</w:t>
      </w:r>
      <w:r>
        <w:rPr>
          <w:highlight w:val="none"/>
        </w:rPr>
        <w:tab/>
      </w:r>
      <w:r>
        <w:rPr>
          <w:highlight w:val="none"/>
        </w:rPr>
        <w:fldChar w:fldCharType="begin"/>
      </w:r>
      <w:r>
        <w:rPr>
          <w:highlight w:val="none"/>
        </w:rPr>
        <w:instrText xml:space="preserve"> PAGEREF _Toc29924 \h </w:instrText>
      </w:r>
      <w:r>
        <w:rPr>
          <w:highlight w:val="none"/>
        </w:rPr>
        <w:fldChar w:fldCharType="separate"/>
      </w:r>
      <w:r>
        <w:rPr>
          <w:highlight w:val="none"/>
        </w:rPr>
        <w:t>2</w:t>
      </w:r>
      <w:r>
        <w:rPr>
          <w:highlight w:val="none"/>
        </w:rPr>
        <w:fldChar w:fldCharType="end"/>
      </w:r>
      <w:r>
        <w:rPr>
          <w:rFonts w:hint="eastAsia" w:ascii="宋体" w:hAnsi="宋体" w:eastAsia="宋体" w:cs="宋体"/>
          <w:bCs/>
          <w:spacing w:val="0"/>
          <w:szCs w:val="24"/>
          <w:highlight w:val="none"/>
        </w:rPr>
        <w:fldChar w:fldCharType="end"/>
      </w:r>
    </w:p>
    <w:p w14:paraId="49CF0761">
      <w:pPr>
        <w:pStyle w:val="17"/>
        <w:tabs>
          <w:tab w:val="right" w:leader="dot" w:pos="9310"/>
        </w:tabs>
        <w:spacing w:line="360" w:lineRule="auto"/>
        <w:rPr>
          <w:highlight w:val="none"/>
        </w:rPr>
      </w:pPr>
      <w:r>
        <w:rPr>
          <w:rFonts w:hint="eastAsia" w:ascii="宋体" w:hAnsi="宋体" w:eastAsia="宋体" w:cs="宋体"/>
          <w:bCs/>
          <w:spacing w:val="0"/>
          <w:szCs w:val="24"/>
          <w:highlight w:val="none"/>
        </w:rPr>
        <w:fldChar w:fldCharType="begin"/>
      </w:r>
      <w:r>
        <w:rPr>
          <w:rFonts w:hint="eastAsia" w:ascii="宋体" w:hAnsi="宋体" w:eastAsia="宋体" w:cs="宋体"/>
          <w:bCs/>
          <w:spacing w:val="0"/>
          <w:szCs w:val="24"/>
          <w:highlight w:val="none"/>
        </w:rPr>
        <w:instrText xml:space="preserve"> HYPERLINK \l _Toc6041 </w:instrText>
      </w:r>
      <w:r>
        <w:rPr>
          <w:rFonts w:hint="eastAsia" w:ascii="宋体" w:hAnsi="宋体" w:eastAsia="宋体" w:cs="宋体"/>
          <w:bCs/>
          <w:spacing w:val="0"/>
          <w:szCs w:val="24"/>
          <w:highlight w:val="none"/>
        </w:rPr>
        <w:fldChar w:fldCharType="separate"/>
      </w:r>
      <w:r>
        <w:rPr>
          <w:rFonts w:hint="eastAsia" w:ascii="宋体" w:hAnsi="宋体" w:eastAsia="宋体" w:cs="宋体"/>
          <w:spacing w:val="0"/>
          <w:highlight w:val="none"/>
          <w:lang w:eastAsia="zh-CN"/>
        </w:rPr>
        <w:t>第二章  投标人须知</w:t>
      </w:r>
      <w:r>
        <w:rPr>
          <w:highlight w:val="none"/>
        </w:rPr>
        <w:tab/>
      </w:r>
      <w:r>
        <w:rPr>
          <w:highlight w:val="none"/>
        </w:rPr>
        <w:fldChar w:fldCharType="begin"/>
      </w:r>
      <w:r>
        <w:rPr>
          <w:highlight w:val="none"/>
        </w:rPr>
        <w:instrText xml:space="preserve"> PAGEREF _Toc6041 \h </w:instrText>
      </w:r>
      <w:r>
        <w:rPr>
          <w:highlight w:val="none"/>
        </w:rPr>
        <w:fldChar w:fldCharType="separate"/>
      </w:r>
      <w:r>
        <w:rPr>
          <w:highlight w:val="none"/>
        </w:rPr>
        <w:t>11</w:t>
      </w:r>
      <w:r>
        <w:rPr>
          <w:highlight w:val="none"/>
        </w:rPr>
        <w:fldChar w:fldCharType="end"/>
      </w:r>
      <w:r>
        <w:rPr>
          <w:rFonts w:hint="eastAsia" w:ascii="宋体" w:hAnsi="宋体" w:eastAsia="宋体" w:cs="宋体"/>
          <w:bCs/>
          <w:spacing w:val="0"/>
          <w:szCs w:val="24"/>
          <w:highlight w:val="none"/>
        </w:rPr>
        <w:fldChar w:fldCharType="end"/>
      </w:r>
    </w:p>
    <w:p w14:paraId="28AA33DF">
      <w:pPr>
        <w:pStyle w:val="17"/>
        <w:tabs>
          <w:tab w:val="right" w:leader="dot" w:pos="9310"/>
        </w:tabs>
        <w:spacing w:line="360" w:lineRule="auto"/>
        <w:rPr>
          <w:highlight w:val="none"/>
        </w:rPr>
      </w:pPr>
      <w:r>
        <w:rPr>
          <w:rFonts w:hint="eastAsia" w:ascii="宋体" w:hAnsi="宋体" w:eastAsia="宋体" w:cs="宋体"/>
          <w:bCs/>
          <w:spacing w:val="0"/>
          <w:szCs w:val="24"/>
          <w:highlight w:val="none"/>
        </w:rPr>
        <w:fldChar w:fldCharType="begin"/>
      </w:r>
      <w:r>
        <w:rPr>
          <w:rFonts w:hint="eastAsia" w:ascii="宋体" w:hAnsi="宋体" w:eastAsia="宋体" w:cs="宋体"/>
          <w:bCs/>
          <w:spacing w:val="0"/>
          <w:szCs w:val="24"/>
          <w:highlight w:val="none"/>
        </w:rPr>
        <w:instrText xml:space="preserve"> HYPERLINK \l _Toc11356 </w:instrText>
      </w:r>
      <w:r>
        <w:rPr>
          <w:rFonts w:hint="eastAsia" w:ascii="宋体" w:hAnsi="宋体" w:eastAsia="宋体" w:cs="宋体"/>
          <w:bCs/>
          <w:spacing w:val="0"/>
          <w:szCs w:val="24"/>
          <w:highlight w:val="none"/>
        </w:rPr>
        <w:fldChar w:fldCharType="separate"/>
      </w:r>
      <w:r>
        <w:rPr>
          <w:rFonts w:hint="eastAsia" w:ascii="宋体" w:hAnsi="宋体" w:eastAsia="宋体" w:cs="宋体"/>
          <w:bCs/>
          <w:spacing w:val="0"/>
          <w:highlight w:val="none"/>
          <w:lang w:eastAsia="zh-CN"/>
        </w:rPr>
        <w:t>第三章  资格审查</w:t>
      </w:r>
      <w:r>
        <w:rPr>
          <w:highlight w:val="none"/>
        </w:rPr>
        <w:tab/>
      </w:r>
      <w:r>
        <w:rPr>
          <w:highlight w:val="none"/>
        </w:rPr>
        <w:fldChar w:fldCharType="begin"/>
      </w:r>
      <w:r>
        <w:rPr>
          <w:highlight w:val="none"/>
        </w:rPr>
        <w:instrText xml:space="preserve"> PAGEREF _Toc11356 \h </w:instrText>
      </w:r>
      <w:r>
        <w:rPr>
          <w:highlight w:val="none"/>
        </w:rPr>
        <w:fldChar w:fldCharType="separate"/>
      </w:r>
      <w:r>
        <w:rPr>
          <w:highlight w:val="none"/>
        </w:rPr>
        <w:t>27</w:t>
      </w:r>
      <w:r>
        <w:rPr>
          <w:highlight w:val="none"/>
        </w:rPr>
        <w:fldChar w:fldCharType="end"/>
      </w:r>
      <w:r>
        <w:rPr>
          <w:rFonts w:hint="eastAsia" w:ascii="宋体" w:hAnsi="宋体" w:eastAsia="宋体" w:cs="宋体"/>
          <w:bCs/>
          <w:spacing w:val="0"/>
          <w:szCs w:val="24"/>
          <w:highlight w:val="none"/>
        </w:rPr>
        <w:fldChar w:fldCharType="end"/>
      </w:r>
    </w:p>
    <w:p w14:paraId="2551703F">
      <w:pPr>
        <w:pStyle w:val="17"/>
        <w:tabs>
          <w:tab w:val="right" w:leader="dot" w:pos="9310"/>
        </w:tabs>
        <w:spacing w:line="360" w:lineRule="auto"/>
        <w:rPr>
          <w:highlight w:val="none"/>
        </w:rPr>
      </w:pPr>
      <w:r>
        <w:rPr>
          <w:rFonts w:hint="eastAsia" w:ascii="宋体" w:hAnsi="宋体" w:eastAsia="宋体" w:cs="宋体"/>
          <w:bCs/>
          <w:spacing w:val="0"/>
          <w:szCs w:val="24"/>
          <w:highlight w:val="none"/>
        </w:rPr>
        <w:fldChar w:fldCharType="begin"/>
      </w:r>
      <w:r>
        <w:rPr>
          <w:rFonts w:hint="eastAsia" w:ascii="宋体" w:hAnsi="宋体" w:eastAsia="宋体" w:cs="宋体"/>
          <w:bCs/>
          <w:spacing w:val="0"/>
          <w:szCs w:val="24"/>
          <w:highlight w:val="none"/>
        </w:rPr>
        <w:instrText xml:space="preserve"> HYPERLINK \l _Toc17889 </w:instrText>
      </w:r>
      <w:r>
        <w:rPr>
          <w:rFonts w:hint="eastAsia" w:ascii="宋体" w:hAnsi="宋体" w:eastAsia="宋体" w:cs="宋体"/>
          <w:bCs/>
          <w:spacing w:val="0"/>
          <w:szCs w:val="24"/>
          <w:highlight w:val="none"/>
        </w:rPr>
        <w:fldChar w:fldCharType="separate"/>
      </w:r>
      <w:r>
        <w:rPr>
          <w:rFonts w:hint="eastAsia" w:ascii="宋体" w:hAnsi="宋体" w:eastAsia="宋体" w:cs="宋体"/>
          <w:bCs/>
          <w:spacing w:val="0"/>
          <w:highlight w:val="none"/>
          <w:lang w:eastAsia="zh-CN"/>
        </w:rPr>
        <w:t>第四章  评标程序、评标方法和评标标准</w:t>
      </w:r>
      <w:r>
        <w:rPr>
          <w:highlight w:val="none"/>
        </w:rPr>
        <w:tab/>
      </w:r>
      <w:r>
        <w:rPr>
          <w:highlight w:val="none"/>
        </w:rPr>
        <w:fldChar w:fldCharType="begin"/>
      </w:r>
      <w:r>
        <w:rPr>
          <w:highlight w:val="none"/>
        </w:rPr>
        <w:instrText xml:space="preserve"> PAGEREF _Toc17889 \h </w:instrText>
      </w:r>
      <w:r>
        <w:rPr>
          <w:highlight w:val="none"/>
        </w:rPr>
        <w:fldChar w:fldCharType="separate"/>
      </w:r>
      <w:r>
        <w:rPr>
          <w:highlight w:val="none"/>
        </w:rPr>
        <w:t>34</w:t>
      </w:r>
      <w:r>
        <w:rPr>
          <w:highlight w:val="none"/>
        </w:rPr>
        <w:fldChar w:fldCharType="end"/>
      </w:r>
      <w:r>
        <w:rPr>
          <w:rFonts w:hint="eastAsia" w:ascii="宋体" w:hAnsi="宋体" w:eastAsia="宋体" w:cs="宋体"/>
          <w:bCs/>
          <w:spacing w:val="0"/>
          <w:szCs w:val="24"/>
          <w:highlight w:val="none"/>
        </w:rPr>
        <w:fldChar w:fldCharType="end"/>
      </w:r>
    </w:p>
    <w:p w14:paraId="27C27ECF">
      <w:pPr>
        <w:pStyle w:val="17"/>
        <w:tabs>
          <w:tab w:val="right" w:leader="dot" w:pos="9310"/>
        </w:tabs>
        <w:spacing w:line="360" w:lineRule="auto"/>
        <w:rPr>
          <w:highlight w:val="none"/>
        </w:rPr>
      </w:pPr>
      <w:r>
        <w:rPr>
          <w:rFonts w:hint="eastAsia" w:ascii="宋体" w:hAnsi="宋体" w:eastAsia="宋体" w:cs="宋体"/>
          <w:bCs/>
          <w:spacing w:val="0"/>
          <w:szCs w:val="24"/>
          <w:highlight w:val="none"/>
        </w:rPr>
        <w:fldChar w:fldCharType="begin"/>
      </w:r>
      <w:r>
        <w:rPr>
          <w:rFonts w:hint="eastAsia" w:ascii="宋体" w:hAnsi="宋体" w:eastAsia="宋体" w:cs="宋体"/>
          <w:bCs/>
          <w:spacing w:val="0"/>
          <w:szCs w:val="24"/>
          <w:highlight w:val="none"/>
        </w:rPr>
        <w:instrText xml:space="preserve"> HYPERLINK \l _Toc18074 </w:instrText>
      </w:r>
      <w:r>
        <w:rPr>
          <w:rFonts w:hint="eastAsia" w:ascii="宋体" w:hAnsi="宋体" w:eastAsia="宋体" w:cs="宋体"/>
          <w:bCs/>
          <w:spacing w:val="0"/>
          <w:szCs w:val="24"/>
          <w:highlight w:val="none"/>
        </w:rPr>
        <w:fldChar w:fldCharType="separate"/>
      </w:r>
      <w:r>
        <w:rPr>
          <w:rFonts w:hint="eastAsia" w:ascii="宋体" w:hAnsi="宋体" w:eastAsia="宋体" w:cs="宋体"/>
          <w:bCs/>
          <w:highlight w:val="none"/>
        </w:rPr>
        <w:t xml:space="preserve">第五章 </w:t>
      </w:r>
      <w:r>
        <w:rPr>
          <w:rFonts w:hint="eastAsia" w:cs="宋体"/>
          <w:bCs/>
          <w:highlight w:val="none"/>
          <w:lang w:val="en-US" w:eastAsia="zh-CN"/>
        </w:rPr>
        <w:t xml:space="preserve"> </w:t>
      </w:r>
      <w:r>
        <w:rPr>
          <w:rFonts w:hint="eastAsia" w:ascii="宋体" w:hAnsi="宋体" w:eastAsia="宋体" w:cs="宋体"/>
          <w:bCs/>
          <w:highlight w:val="none"/>
        </w:rPr>
        <w:t>采购需求</w:t>
      </w:r>
      <w:r>
        <w:rPr>
          <w:highlight w:val="none"/>
        </w:rPr>
        <w:tab/>
      </w:r>
      <w:r>
        <w:rPr>
          <w:highlight w:val="none"/>
        </w:rPr>
        <w:fldChar w:fldCharType="begin"/>
      </w:r>
      <w:r>
        <w:rPr>
          <w:highlight w:val="none"/>
        </w:rPr>
        <w:instrText xml:space="preserve"> PAGEREF _Toc18074 \h </w:instrText>
      </w:r>
      <w:r>
        <w:rPr>
          <w:highlight w:val="none"/>
        </w:rPr>
        <w:fldChar w:fldCharType="separate"/>
      </w:r>
      <w:r>
        <w:rPr>
          <w:highlight w:val="none"/>
        </w:rPr>
        <w:t>48</w:t>
      </w:r>
      <w:r>
        <w:rPr>
          <w:highlight w:val="none"/>
        </w:rPr>
        <w:fldChar w:fldCharType="end"/>
      </w:r>
      <w:r>
        <w:rPr>
          <w:rFonts w:hint="eastAsia" w:ascii="宋体" w:hAnsi="宋体" w:eastAsia="宋体" w:cs="宋体"/>
          <w:bCs/>
          <w:spacing w:val="0"/>
          <w:szCs w:val="24"/>
          <w:highlight w:val="none"/>
        </w:rPr>
        <w:fldChar w:fldCharType="end"/>
      </w:r>
    </w:p>
    <w:p w14:paraId="6D4A5B76">
      <w:pPr>
        <w:pStyle w:val="17"/>
        <w:tabs>
          <w:tab w:val="right" w:leader="dot" w:pos="9310"/>
        </w:tabs>
        <w:spacing w:line="360" w:lineRule="auto"/>
        <w:rPr>
          <w:highlight w:val="none"/>
        </w:rPr>
      </w:pPr>
      <w:r>
        <w:rPr>
          <w:rFonts w:hint="eastAsia" w:ascii="宋体" w:hAnsi="宋体" w:eastAsia="宋体" w:cs="宋体"/>
          <w:bCs/>
          <w:spacing w:val="0"/>
          <w:szCs w:val="24"/>
          <w:highlight w:val="none"/>
        </w:rPr>
        <w:fldChar w:fldCharType="begin"/>
      </w:r>
      <w:r>
        <w:rPr>
          <w:rFonts w:hint="eastAsia" w:ascii="宋体" w:hAnsi="宋体" w:eastAsia="宋体" w:cs="宋体"/>
          <w:bCs/>
          <w:spacing w:val="0"/>
          <w:szCs w:val="24"/>
          <w:highlight w:val="none"/>
        </w:rPr>
        <w:instrText xml:space="preserve"> HYPERLINK \l _Toc7815 </w:instrText>
      </w:r>
      <w:r>
        <w:rPr>
          <w:rFonts w:hint="eastAsia" w:ascii="宋体" w:hAnsi="宋体" w:eastAsia="宋体" w:cs="宋体"/>
          <w:bCs/>
          <w:spacing w:val="0"/>
          <w:szCs w:val="24"/>
          <w:highlight w:val="none"/>
        </w:rPr>
        <w:fldChar w:fldCharType="separate"/>
      </w:r>
      <w:r>
        <w:rPr>
          <w:rFonts w:hint="eastAsia" w:ascii="宋体" w:hAnsi="宋体" w:eastAsia="宋体" w:cs="宋体"/>
          <w:bCs/>
          <w:spacing w:val="0"/>
          <w:szCs w:val="36"/>
          <w:highlight w:val="none"/>
          <w:lang w:val="en-US" w:eastAsia="zh-CN" w:bidi="ar-SA"/>
        </w:rPr>
        <w:t>第六章  拟签订的合同文本</w:t>
      </w:r>
      <w:r>
        <w:rPr>
          <w:highlight w:val="none"/>
        </w:rPr>
        <w:tab/>
      </w:r>
      <w:r>
        <w:rPr>
          <w:highlight w:val="none"/>
        </w:rPr>
        <w:fldChar w:fldCharType="begin"/>
      </w:r>
      <w:r>
        <w:rPr>
          <w:highlight w:val="none"/>
        </w:rPr>
        <w:instrText xml:space="preserve"> PAGEREF _Toc7815 \h </w:instrText>
      </w:r>
      <w:r>
        <w:rPr>
          <w:highlight w:val="none"/>
        </w:rPr>
        <w:fldChar w:fldCharType="separate"/>
      </w:r>
      <w:r>
        <w:rPr>
          <w:highlight w:val="none"/>
        </w:rPr>
        <w:t>69</w:t>
      </w:r>
      <w:r>
        <w:rPr>
          <w:highlight w:val="none"/>
        </w:rPr>
        <w:fldChar w:fldCharType="end"/>
      </w:r>
      <w:r>
        <w:rPr>
          <w:rFonts w:hint="eastAsia" w:ascii="宋体" w:hAnsi="宋体" w:eastAsia="宋体" w:cs="宋体"/>
          <w:bCs/>
          <w:spacing w:val="0"/>
          <w:szCs w:val="24"/>
          <w:highlight w:val="none"/>
        </w:rPr>
        <w:fldChar w:fldCharType="end"/>
      </w:r>
    </w:p>
    <w:p w14:paraId="6B155D95">
      <w:pPr>
        <w:pStyle w:val="17"/>
        <w:tabs>
          <w:tab w:val="right" w:leader="dot" w:pos="9310"/>
        </w:tabs>
        <w:spacing w:line="360" w:lineRule="auto"/>
        <w:rPr>
          <w:highlight w:val="none"/>
        </w:rPr>
      </w:pPr>
      <w:r>
        <w:rPr>
          <w:rFonts w:hint="eastAsia" w:ascii="宋体" w:hAnsi="宋体" w:eastAsia="宋体" w:cs="宋体"/>
          <w:bCs/>
          <w:spacing w:val="0"/>
          <w:szCs w:val="24"/>
          <w:highlight w:val="none"/>
        </w:rPr>
        <w:fldChar w:fldCharType="begin"/>
      </w:r>
      <w:r>
        <w:rPr>
          <w:rFonts w:hint="eastAsia" w:ascii="宋体" w:hAnsi="宋体" w:eastAsia="宋体" w:cs="宋体"/>
          <w:bCs/>
          <w:spacing w:val="0"/>
          <w:szCs w:val="24"/>
          <w:highlight w:val="none"/>
        </w:rPr>
        <w:instrText xml:space="preserve"> HYPERLINK \l _Toc677 </w:instrText>
      </w:r>
      <w:r>
        <w:rPr>
          <w:rFonts w:hint="eastAsia" w:ascii="宋体" w:hAnsi="宋体" w:eastAsia="宋体" w:cs="宋体"/>
          <w:bCs/>
          <w:spacing w:val="0"/>
          <w:szCs w:val="24"/>
          <w:highlight w:val="none"/>
        </w:rPr>
        <w:fldChar w:fldCharType="separate"/>
      </w:r>
      <w:r>
        <w:rPr>
          <w:rFonts w:hint="eastAsia" w:ascii="宋体" w:hAnsi="宋体" w:eastAsia="宋体" w:cs="宋体"/>
          <w:bCs/>
          <w:spacing w:val="0"/>
          <w:highlight w:val="none"/>
          <w:lang w:eastAsia="zh-CN"/>
        </w:rPr>
        <w:t>第七章  投标文件格式</w:t>
      </w:r>
      <w:r>
        <w:rPr>
          <w:highlight w:val="none"/>
        </w:rPr>
        <w:tab/>
      </w:r>
      <w:r>
        <w:rPr>
          <w:highlight w:val="none"/>
        </w:rPr>
        <w:fldChar w:fldCharType="begin"/>
      </w:r>
      <w:r>
        <w:rPr>
          <w:highlight w:val="none"/>
        </w:rPr>
        <w:instrText xml:space="preserve"> PAGEREF _Toc677 \h </w:instrText>
      </w:r>
      <w:r>
        <w:rPr>
          <w:highlight w:val="none"/>
        </w:rPr>
        <w:fldChar w:fldCharType="separate"/>
      </w:r>
      <w:r>
        <w:rPr>
          <w:highlight w:val="none"/>
        </w:rPr>
        <w:t>81</w:t>
      </w:r>
      <w:r>
        <w:rPr>
          <w:highlight w:val="none"/>
        </w:rPr>
        <w:fldChar w:fldCharType="end"/>
      </w:r>
      <w:r>
        <w:rPr>
          <w:rFonts w:hint="eastAsia" w:ascii="宋体" w:hAnsi="宋体" w:eastAsia="宋体" w:cs="宋体"/>
          <w:bCs/>
          <w:spacing w:val="0"/>
          <w:szCs w:val="24"/>
          <w:highlight w:val="none"/>
        </w:rPr>
        <w:fldChar w:fldCharType="end"/>
      </w:r>
    </w:p>
    <w:p w14:paraId="5D22B970">
      <w:pPr>
        <w:pStyle w:val="7"/>
        <w:spacing w:before="103" w:line="480" w:lineRule="auto"/>
        <w:jc w:val="right"/>
        <w:rPr>
          <w:rFonts w:hint="eastAsia" w:ascii="宋体" w:hAnsi="宋体" w:eastAsia="宋体" w:cs="宋体"/>
          <w:b/>
          <w:bCs/>
          <w:spacing w:val="0"/>
          <w:szCs w:val="24"/>
          <w:highlight w:val="none"/>
        </w:rPr>
      </w:pPr>
      <w:r>
        <w:rPr>
          <w:rFonts w:hint="eastAsia" w:ascii="宋体" w:hAnsi="宋体" w:eastAsia="宋体" w:cs="宋体"/>
          <w:bCs/>
          <w:spacing w:val="0"/>
          <w:szCs w:val="24"/>
          <w:highlight w:val="none"/>
        </w:rPr>
        <w:fldChar w:fldCharType="end"/>
      </w:r>
    </w:p>
    <w:p w14:paraId="607C0619">
      <w:pPr>
        <w:pStyle w:val="7"/>
        <w:spacing w:before="103" w:line="360" w:lineRule="auto"/>
        <w:jc w:val="left"/>
        <w:outlineLvl w:val="9"/>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注：采购文件条款中以</w:t>
      </w:r>
      <w:r>
        <w:rPr>
          <w:rFonts w:hint="eastAsia" w:ascii="宋体" w:hAnsi="宋体" w:eastAsia="宋体" w:cs="宋体"/>
          <w:spacing w:val="2"/>
          <w:sz w:val="24"/>
          <w:szCs w:val="24"/>
          <w:highlight w:val="none"/>
        </w:rPr>
        <w:t xml:space="preserve">  </w:t>
      </w:r>
      <w:r>
        <w:rPr>
          <w:rFonts w:hint="eastAsia" w:ascii="宋体" w:hAnsi="宋体" w:eastAsia="宋体" w:cs="宋体"/>
          <w:spacing w:val="8"/>
          <w:sz w:val="24"/>
          <w:szCs w:val="24"/>
          <w:highlight w:val="none"/>
        </w:rPr>
        <w:t>“■</w:t>
      </w:r>
      <w:r>
        <w:rPr>
          <w:rFonts w:hint="eastAsia" w:ascii="宋体" w:hAnsi="宋体" w:eastAsia="宋体" w:cs="宋体"/>
          <w:spacing w:val="-45"/>
          <w:sz w:val="24"/>
          <w:szCs w:val="24"/>
          <w:highlight w:val="none"/>
        </w:rPr>
        <w:t xml:space="preserve"> </w:t>
      </w:r>
      <w:r>
        <w:rPr>
          <w:rFonts w:hint="eastAsia" w:ascii="宋体" w:hAnsi="宋体" w:eastAsia="宋体" w:cs="宋体"/>
          <w:spacing w:val="8"/>
          <w:sz w:val="24"/>
          <w:szCs w:val="24"/>
          <w:highlight w:val="none"/>
        </w:rPr>
        <w:t>”形式标记的内容适用于本项目</w:t>
      </w:r>
      <w:r>
        <w:rPr>
          <w:rFonts w:hint="eastAsia" w:ascii="宋体" w:hAnsi="宋体" w:eastAsia="宋体" w:cs="宋体"/>
          <w:spacing w:val="7"/>
          <w:sz w:val="24"/>
          <w:szCs w:val="24"/>
          <w:highlight w:val="none"/>
        </w:rPr>
        <w:t>，</w:t>
      </w:r>
      <w:r>
        <w:rPr>
          <w:rFonts w:hint="eastAsia" w:ascii="宋体" w:hAnsi="宋体" w:eastAsia="宋体" w:cs="宋体"/>
          <w:spacing w:val="-50"/>
          <w:sz w:val="24"/>
          <w:szCs w:val="24"/>
          <w:highlight w:val="none"/>
        </w:rPr>
        <w:t xml:space="preserve"> </w:t>
      </w:r>
      <w:r>
        <w:rPr>
          <w:rFonts w:hint="eastAsia" w:ascii="宋体" w:hAnsi="宋体" w:eastAsia="宋体" w:cs="宋体"/>
          <w:spacing w:val="7"/>
          <w:sz w:val="24"/>
          <w:szCs w:val="24"/>
          <w:highlight w:val="none"/>
        </w:rPr>
        <w:t>以</w:t>
      </w:r>
      <w:r>
        <w:rPr>
          <w:rFonts w:hint="eastAsia" w:ascii="宋体" w:hAnsi="宋体" w:eastAsia="宋体" w:cs="宋体"/>
          <w:spacing w:val="-48"/>
          <w:sz w:val="24"/>
          <w:szCs w:val="24"/>
          <w:highlight w:val="none"/>
        </w:rPr>
        <w:t xml:space="preserve"> </w:t>
      </w:r>
      <w:r>
        <w:rPr>
          <w:rFonts w:hint="eastAsia" w:ascii="宋体" w:hAnsi="宋体" w:eastAsia="宋体" w:cs="宋体"/>
          <w:spacing w:val="7"/>
          <w:sz w:val="24"/>
          <w:szCs w:val="24"/>
          <w:highlight w:val="none"/>
        </w:rPr>
        <w:t>“□</w:t>
      </w:r>
      <w:r>
        <w:rPr>
          <w:rFonts w:hint="eastAsia" w:ascii="宋体" w:hAnsi="宋体" w:eastAsia="宋体" w:cs="宋体"/>
          <w:spacing w:val="-45"/>
          <w:sz w:val="24"/>
          <w:szCs w:val="24"/>
          <w:highlight w:val="none"/>
        </w:rPr>
        <w:t xml:space="preserve"> </w:t>
      </w:r>
      <w:r>
        <w:rPr>
          <w:rFonts w:hint="eastAsia" w:ascii="宋体" w:hAnsi="宋体" w:eastAsia="宋体" w:cs="宋体"/>
          <w:spacing w:val="7"/>
          <w:sz w:val="24"/>
          <w:szCs w:val="24"/>
          <w:highlight w:val="none"/>
        </w:rPr>
        <w:t>”形式标记的内容不</w:t>
      </w:r>
      <w:bookmarkStart w:id="1" w:name="_Toc19033"/>
      <w:r>
        <w:rPr>
          <w:rFonts w:hint="eastAsia" w:ascii="宋体" w:hAnsi="宋体" w:eastAsia="宋体" w:cs="宋体"/>
          <w:spacing w:val="-1"/>
          <w:sz w:val="24"/>
          <w:szCs w:val="24"/>
          <w:highlight w:val="none"/>
        </w:rPr>
        <w:t>适用于本项目。</w:t>
      </w:r>
      <w:bookmarkEnd w:id="1"/>
    </w:p>
    <w:p w14:paraId="00A62560">
      <w:pPr>
        <w:spacing w:line="480" w:lineRule="auto"/>
        <w:rPr>
          <w:rFonts w:hint="eastAsia" w:ascii="宋体" w:hAnsi="宋体" w:eastAsia="宋体" w:cs="宋体"/>
          <w:b/>
          <w:bCs/>
          <w:spacing w:val="0"/>
          <w:sz w:val="24"/>
          <w:szCs w:val="24"/>
          <w:highlight w:val="none"/>
        </w:rPr>
      </w:pPr>
    </w:p>
    <w:p w14:paraId="73E468B7">
      <w:pPr>
        <w:rPr>
          <w:rFonts w:hint="eastAsia" w:ascii="宋体" w:hAnsi="宋体" w:eastAsia="宋体" w:cs="宋体"/>
          <w:spacing w:val="0"/>
          <w:highlight w:val="none"/>
        </w:rPr>
      </w:pPr>
      <w:r>
        <w:rPr>
          <w:rFonts w:hint="eastAsia" w:ascii="宋体" w:hAnsi="宋体" w:eastAsia="宋体" w:cs="宋体"/>
          <w:spacing w:val="0"/>
          <w:highlight w:val="none"/>
        </w:rPr>
        <w:br w:type="page"/>
      </w:r>
    </w:p>
    <w:p w14:paraId="47C532A7">
      <w:pPr>
        <w:pStyle w:val="2"/>
        <w:numPr>
          <w:ilvl w:val="0"/>
          <w:numId w:val="1"/>
        </w:numPr>
        <w:tabs>
          <w:tab w:val="left" w:pos="1670"/>
        </w:tabs>
        <w:spacing w:before="241"/>
        <w:ind w:left="48"/>
        <w:jc w:val="center"/>
        <w:rPr>
          <w:rFonts w:hint="eastAsia" w:ascii="宋体" w:hAnsi="宋体" w:eastAsia="宋体" w:cs="宋体"/>
          <w:b/>
          <w:bCs/>
          <w:spacing w:val="0"/>
          <w:highlight w:val="none"/>
          <w:lang w:eastAsia="zh-CN"/>
        </w:rPr>
      </w:pPr>
      <w:bookmarkStart w:id="2" w:name="_Toc19275"/>
      <w:r>
        <w:rPr>
          <w:rFonts w:hint="eastAsia" w:ascii="宋体" w:hAnsi="宋体" w:eastAsia="宋体" w:cs="宋体"/>
          <w:b/>
          <w:bCs/>
          <w:spacing w:val="0"/>
          <w:highlight w:val="none"/>
          <w:lang w:eastAsia="zh-CN"/>
        </w:rPr>
        <w:t xml:space="preserve"> </w:t>
      </w:r>
      <w:bookmarkStart w:id="3" w:name="_Toc29924"/>
      <w:r>
        <w:rPr>
          <w:rFonts w:hint="eastAsia" w:ascii="宋体" w:hAnsi="宋体" w:eastAsia="宋体" w:cs="宋体"/>
          <w:b/>
          <w:bCs/>
          <w:spacing w:val="0"/>
          <w:highlight w:val="none"/>
          <w:lang w:eastAsia="zh-CN"/>
        </w:rPr>
        <w:t>投标邀请</w:t>
      </w:r>
      <w:bookmarkEnd w:id="2"/>
      <w:bookmarkEnd w:id="3"/>
    </w:p>
    <w:p w14:paraId="31EE060E">
      <w:pPr>
        <w:numPr>
          <w:ilvl w:val="0"/>
          <w:numId w:val="0"/>
        </w:numPr>
        <w:rPr>
          <w:rFonts w:hint="eastAsia"/>
          <w:highlight w:val="none"/>
          <w:lang w:eastAsia="zh-CN"/>
        </w:rPr>
      </w:pPr>
    </w:p>
    <w:p w14:paraId="45FFC5B6">
      <w:pPr>
        <w:pStyle w:val="7"/>
        <w:spacing w:before="10"/>
        <w:rPr>
          <w:rFonts w:hint="eastAsia" w:ascii="宋体" w:hAnsi="宋体" w:eastAsia="宋体" w:cs="宋体"/>
          <w:spacing w:val="0"/>
          <w:sz w:val="25"/>
          <w:highlight w:val="none"/>
          <w:lang w:eastAsia="zh-CN"/>
        </w:rPr>
      </w:pPr>
    </w:p>
    <w:p w14:paraId="2966FF24">
      <w:pPr>
        <w:pStyle w:val="7"/>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jc w:val="left"/>
        <w:textAlignment w:val="auto"/>
        <w:outlineLvl w:val="9"/>
        <w:rPr>
          <w:rFonts w:hint="eastAsia" w:ascii="宋体" w:hAnsi="宋体" w:eastAsia="宋体" w:cs="宋体"/>
          <w:b/>
          <w:bCs/>
          <w:spacing w:val="0"/>
          <w:highlight w:val="none"/>
          <w:lang w:eastAsia="zh-CN"/>
        </w:rPr>
      </w:pPr>
      <w:r>
        <w:rPr>
          <w:rFonts w:hint="eastAsia" w:ascii="宋体" w:hAnsi="宋体" w:eastAsia="宋体" w:cs="宋体"/>
          <w:b/>
          <w:bCs/>
          <w:spacing w:val="0"/>
          <w:highlight w:val="none"/>
          <w:lang w:eastAsia="zh-CN"/>
        </w:rPr>
        <w:t>一、项目基本情况</w:t>
      </w:r>
    </w:p>
    <w:p w14:paraId="26DC51A1">
      <w:pPr>
        <w:pStyle w:val="7"/>
        <w:keepNext w:val="0"/>
        <w:keepLines w:val="0"/>
        <w:pageBreakBefore w:val="0"/>
        <w:widowControl w:val="0"/>
        <w:tabs>
          <w:tab w:val="left" w:pos="4222"/>
        </w:tabs>
        <w:kinsoku/>
        <w:wordWrap/>
        <w:overflowPunct/>
        <w:topLinePunct w:val="0"/>
        <w:autoSpaceDE w:val="0"/>
        <w:autoSpaceDN w:val="0"/>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1.项目编号：0686-26110I045319Z</w:t>
      </w:r>
    </w:p>
    <w:p w14:paraId="609674F5">
      <w:pPr>
        <w:pStyle w:val="7"/>
        <w:keepNext w:val="0"/>
        <w:keepLines w:val="0"/>
        <w:pageBreakBefore w:val="0"/>
        <w:widowControl w:val="0"/>
        <w:tabs>
          <w:tab w:val="left" w:pos="4222"/>
        </w:tabs>
        <w:kinsoku/>
        <w:wordWrap/>
        <w:overflowPunct/>
        <w:topLinePunct w:val="0"/>
        <w:autoSpaceDE w:val="0"/>
        <w:autoSpaceDN w:val="0"/>
        <w:bidi w:val="0"/>
        <w:adjustRightInd/>
        <w:snapToGrid/>
        <w:spacing w:line="560" w:lineRule="exact"/>
        <w:ind w:left="1920" w:leftChars="218" w:right="0" w:rightChars="0" w:hanging="1440" w:hangingChars="60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2.项目名称：</w:t>
      </w:r>
      <w:r>
        <w:rPr>
          <w:rFonts w:hint="eastAsia" w:cs="宋体"/>
          <w:spacing w:val="0"/>
          <w:highlight w:val="none"/>
          <w:lang w:eastAsia="zh-CN"/>
        </w:rPr>
        <w:t>2026年北京市结核病胸部肿瘤研究所结核病新诊疗技术的建立与评估(试剂耗材)采购项目</w:t>
      </w:r>
    </w:p>
    <w:p w14:paraId="571356BB">
      <w:pPr>
        <w:pStyle w:val="7"/>
        <w:keepNext w:val="0"/>
        <w:keepLines w:val="0"/>
        <w:pageBreakBefore w:val="0"/>
        <w:widowControl w:val="0"/>
        <w:tabs>
          <w:tab w:val="left" w:pos="3089"/>
          <w:tab w:val="left" w:pos="6809"/>
        </w:tabs>
        <w:kinsoku/>
        <w:wordWrap/>
        <w:overflowPunct/>
        <w:topLinePunct w:val="0"/>
        <w:autoSpaceDE w:val="0"/>
        <w:autoSpaceDN w:val="0"/>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3.项目预算金额：</w:t>
      </w:r>
      <w:r>
        <w:rPr>
          <w:rFonts w:hint="eastAsia" w:cs="宋体"/>
          <w:spacing w:val="0"/>
          <w:highlight w:val="none"/>
          <w:lang w:val="en-US" w:eastAsia="zh-CN"/>
        </w:rPr>
        <w:t>208</w:t>
      </w:r>
      <w:r>
        <w:rPr>
          <w:rFonts w:hint="eastAsia" w:ascii="宋体" w:hAnsi="宋体" w:eastAsia="宋体" w:cs="宋体"/>
          <w:spacing w:val="0"/>
          <w:highlight w:val="none"/>
          <w:u w:val="none" w:color="auto"/>
          <w:lang w:eastAsia="zh-CN"/>
        </w:rPr>
        <w:t>万元</w:t>
      </w:r>
    </w:p>
    <w:p w14:paraId="67F27228">
      <w:pPr>
        <w:pStyle w:val="7"/>
        <w:keepNext w:val="0"/>
        <w:keepLines w:val="0"/>
        <w:pageBreakBefore w:val="0"/>
        <w:widowControl w:val="0"/>
        <w:kinsoku/>
        <w:wordWrap/>
        <w:overflowPunct/>
        <w:topLinePunct w:val="0"/>
        <w:autoSpaceDE w:val="0"/>
        <w:autoSpaceDN w:val="0"/>
        <w:bidi w:val="0"/>
        <w:adjustRightInd/>
        <w:snapToGrid/>
        <w:spacing w:line="560" w:lineRule="exact"/>
        <w:ind w:left="0" w:leftChars="0" w:right="0" w:rightChars="0" w:firstLine="480" w:firstLineChars="20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4.采购需求：</w:t>
      </w:r>
    </w:p>
    <w:tbl>
      <w:tblPr>
        <w:tblStyle w:val="27"/>
        <w:tblW w:w="92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6"/>
        <w:gridCol w:w="877"/>
        <w:gridCol w:w="3187"/>
        <w:gridCol w:w="990"/>
        <w:gridCol w:w="1110"/>
        <w:gridCol w:w="1485"/>
        <w:gridCol w:w="998"/>
      </w:tblGrid>
      <w:tr w14:paraId="5EA7E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576" w:type="dxa"/>
            <w:vAlign w:val="center"/>
          </w:tcPr>
          <w:p w14:paraId="310917B9">
            <w:pPr>
              <w:pStyle w:val="39"/>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包号</w:t>
            </w:r>
          </w:p>
        </w:tc>
        <w:tc>
          <w:tcPr>
            <w:tcW w:w="877" w:type="dxa"/>
            <w:vAlign w:val="center"/>
          </w:tcPr>
          <w:p w14:paraId="3DA01A3C">
            <w:pPr>
              <w:pStyle w:val="39"/>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品目号</w:t>
            </w:r>
          </w:p>
        </w:tc>
        <w:tc>
          <w:tcPr>
            <w:tcW w:w="3187" w:type="dxa"/>
            <w:vAlign w:val="center"/>
          </w:tcPr>
          <w:p w14:paraId="7A7E0C0D">
            <w:pPr>
              <w:keepNext w:val="0"/>
              <w:keepLines w:val="0"/>
              <w:widowControl/>
              <w:suppressLineNumbers w:val="0"/>
              <w:jc w:val="center"/>
              <w:textAlignment w:val="center"/>
              <w:rPr>
                <w:rFonts w:hint="eastAsia" w:ascii="宋体" w:hAnsi="宋体" w:eastAsia="宋体" w:cs="宋体"/>
                <w:bCs/>
                <w:spacing w:val="0"/>
                <w:sz w:val="24"/>
                <w:szCs w:val="24"/>
                <w:highlight w:val="none"/>
              </w:rPr>
            </w:pPr>
            <w:r>
              <w:rPr>
                <w:rFonts w:hint="eastAsia" w:ascii="宋体" w:hAnsi="宋体" w:eastAsia="宋体" w:cs="宋体"/>
                <w:bCs/>
                <w:spacing w:val="0"/>
                <w:sz w:val="24"/>
                <w:szCs w:val="24"/>
                <w:highlight w:val="none"/>
              </w:rPr>
              <w:t>标的名称</w:t>
            </w:r>
          </w:p>
        </w:tc>
        <w:tc>
          <w:tcPr>
            <w:tcW w:w="990" w:type="dxa"/>
            <w:vAlign w:val="center"/>
          </w:tcPr>
          <w:p w14:paraId="4675E890">
            <w:pPr>
              <w:pStyle w:val="39"/>
              <w:jc w:val="center"/>
              <w:rPr>
                <w:rFonts w:hint="eastAsia" w:ascii="宋体" w:hAnsi="宋体" w:eastAsia="宋体" w:cs="宋体"/>
                <w:bCs/>
                <w:spacing w:val="0"/>
                <w:sz w:val="24"/>
                <w:szCs w:val="24"/>
                <w:highlight w:val="none"/>
                <w:lang w:eastAsia="zh-CN"/>
              </w:rPr>
            </w:pPr>
            <w:r>
              <w:rPr>
                <w:rFonts w:hint="eastAsia" w:ascii="宋体" w:hAnsi="宋体" w:eastAsia="宋体" w:cs="宋体"/>
                <w:spacing w:val="0"/>
                <w:sz w:val="24"/>
                <w:szCs w:val="24"/>
                <w:highlight w:val="none"/>
                <w:lang w:eastAsia="zh-CN"/>
              </w:rPr>
              <w:t>数量</w:t>
            </w:r>
          </w:p>
        </w:tc>
        <w:tc>
          <w:tcPr>
            <w:tcW w:w="1110" w:type="dxa"/>
            <w:vAlign w:val="center"/>
          </w:tcPr>
          <w:p w14:paraId="3C8B137C">
            <w:pPr>
              <w:keepNext w:val="0"/>
              <w:keepLines w:val="0"/>
              <w:widowControl/>
              <w:suppressLineNumbers w:val="0"/>
              <w:jc w:val="center"/>
              <w:textAlignment w:val="center"/>
              <w:rPr>
                <w:rFonts w:hint="eastAsia" w:ascii="宋体" w:hAnsi="宋体" w:eastAsia="宋体" w:cs="宋体"/>
                <w:bCs/>
                <w:spacing w:val="0"/>
                <w:sz w:val="24"/>
                <w:szCs w:val="24"/>
                <w:highlight w:val="none"/>
                <w:lang w:eastAsia="zh-CN"/>
              </w:rPr>
            </w:pPr>
            <w:r>
              <w:rPr>
                <w:rFonts w:hint="eastAsia" w:ascii="宋体" w:hAnsi="宋体" w:eastAsia="宋体" w:cs="宋体"/>
                <w:b w:val="0"/>
                <w:bCs w:val="0"/>
                <w:i w:val="0"/>
                <w:iCs w:val="0"/>
                <w:color w:val="000000"/>
                <w:kern w:val="0"/>
                <w:sz w:val="24"/>
                <w:szCs w:val="24"/>
                <w:highlight w:val="none"/>
                <w:u w:val="none"/>
                <w:lang w:val="en-US" w:eastAsia="zh-CN" w:bidi="ar"/>
              </w:rPr>
              <w:t>单价</w:t>
            </w:r>
            <w:r>
              <w:rPr>
                <w:rFonts w:hint="eastAsia" w:cs="宋体"/>
                <w:b w:val="0"/>
                <w:bCs w:val="0"/>
                <w:i w:val="0"/>
                <w:iCs w:val="0"/>
                <w:color w:val="000000"/>
                <w:kern w:val="0"/>
                <w:sz w:val="24"/>
                <w:szCs w:val="24"/>
                <w:highlight w:val="none"/>
                <w:u w:val="none"/>
                <w:lang w:val="en-US" w:eastAsia="zh-CN" w:bidi="ar"/>
              </w:rPr>
              <w:t>最高限价</w:t>
            </w:r>
            <w:r>
              <w:rPr>
                <w:rFonts w:hint="eastAsia" w:ascii="宋体" w:hAnsi="宋体" w:eastAsia="宋体" w:cs="宋体"/>
                <w:bCs/>
                <w:spacing w:val="0"/>
                <w:sz w:val="24"/>
                <w:szCs w:val="24"/>
                <w:highlight w:val="none"/>
                <w:lang w:val="en-US" w:eastAsia="zh-CN"/>
              </w:rPr>
              <w:t>（万元）</w:t>
            </w:r>
          </w:p>
        </w:tc>
        <w:tc>
          <w:tcPr>
            <w:tcW w:w="1485" w:type="dxa"/>
            <w:vAlign w:val="center"/>
          </w:tcPr>
          <w:p w14:paraId="3047AAE1">
            <w:pPr>
              <w:jc w:val="center"/>
              <w:rPr>
                <w:rFonts w:hint="eastAsia" w:ascii="宋体" w:hAnsi="宋体" w:eastAsia="宋体" w:cs="宋体"/>
                <w:spacing w:val="0"/>
                <w:sz w:val="24"/>
                <w:szCs w:val="24"/>
                <w:highlight w:val="none"/>
                <w:lang w:eastAsia="zh-CN"/>
              </w:rPr>
            </w:pPr>
            <w:r>
              <w:rPr>
                <w:rFonts w:hint="eastAsia" w:cs="宋体"/>
                <w:bCs/>
                <w:spacing w:val="0"/>
                <w:sz w:val="24"/>
                <w:szCs w:val="24"/>
                <w:highlight w:val="none"/>
                <w:lang w:val="en-US" w:eastAsia="zh-CN"/>
              </w:rPr>
              <w:t>采购包</w:t>
            </w:r>
            <w:r>
              <w:rPr>
                <w:rFonts w:hint="eastAsia" w:ascii="宋体" w:hAnsi="宋体" w:eastAsia="宋体" w:cs="宋体"/>
                <w:bCs/>
                <w:spacing w:val="0"/>
                <w:sz w:val="24"/>
                <w:szCs w:val="24"/>
                <w:highlight w:val="none"/>
                <w:lang w:val="en-US" w:eastAsia="zh-CN"/>
              </w:rPr>
              <w:t>预算金额</w:t>
            </w:r>
            <w:r>
              <w:rPr>
                <w:rFonts w:hint="eastAsia" w:ascii="宋体" w:hAnsi="宋体" w:eastAsia="宋体" w:cs="宋体"/>
                <w:b w:val="0"/>
                <w:bCs w:val="0"/>
                <w:i w:val="0"/>
                <w:iCs w:val="0"/>
                <w:color w:val="000000"/>
                <w:kern w:val="0"/>
                <w:sz w:val="24"/>
                <w:szCs w:val="24"/>
                <w:highlight w:val="none"/>
                <w:u w:val="none"/>
                <w:lang w:val="en-US" w:eastAsia="zh-CN" w:bidi="ar"/>
              </w:rPr>
              <w:t>（万元）</w:t>
            </w:r>
          </w:p>
        </w:tc>
        <w:tc>
          <w:tcPr>
            <w:tcW w:w="998" w:type="dxa"/>
            <w:vAlign w:val="center"/>
          </w:tcPr>
          <w:p w14:paraId="7DEFF231">
            <w:pPr>
              <w:pStyle w:val="39"/>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简要技术需求或服务要求</w:t>
            </w:r>
          </w:p>
        </w:tc>
      </w:tr>
      <w:tr w14:paraId="6E08B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restart"/>
            <w:vAlign w:val="center"/>
          </w:tcPr>
          <w:p w14:paraId="5121F9D1">
            <w:pPr>
              <w:pStyle w:val="39"/>
              <w:jc w:val="center"/>
              <w:rPr>
                <w:rFonts w:hint="default" w:cs="宋体"/>
                <w:spacing w:val="0"/>
                <w:sz w:val="24"/>
                <w:szCs w:val="24"/>
                <w:highlight w:val="none"/>
                <w:lang w:val="en-US" w:eastAsia="zh-CN"/>
              </w:rPr>
            </w:pPr>
            <w:r>
              <w:rPr>
                <w:rFonts w:hint="eastAsia" w:cs="宋体"/>
                <w:spacing w:val="0"/>
                <w:sz w:val="24"/>
                <w:szCs w:val="24"/>
                <w:highlight w:val="none"/>
                <w:lang w:val="en-US" w:eastAsia="zh-CN"/>
              </w:rPr>
              <w:t>1</w:t>
            </w:r>
          </w:p>
        </w:tc>
        <w:tc>
          <w:tcPr>
            <w:tcW w:w="877" w:type="dxa"/>
            <w:vAlign w:val="center"/>
          </w:tcPr>
          <w:p w14:paraId="57081A8D">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w:t>
            </w:r>
          </w:p>
        </w:tc>
        <w:tc>
          <w:tcPr>
            <w:tcW w:w="3187" w:type="dxa"/>
            <w:vAlign w:val="center"/>
          </w:tcPr>
          <w:p w14:paraId="2C9D1DE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胎牛血清</w:t>
            </w:r>
          </w:p>
        </w:tc>
        <w:tc>
          <w:tcPr>
            <w:tcW w:w="990" w:type="dxa"/>
            <w:vAlign w:val="center"/>
          </w:tcPr>
          <w:p w14:paraId="551524A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5瓶</w:t>
            </w:r>
          </w:p>
        </w:tc>
        <w:tc>
          <w:tcPr>
            <w:tcW w:w="1110" w:type="dxa"/>
            <w:vAlign w:val="center"/>
          </w:tcPr>
          <w:p w14:paraId="0FC2D77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0.6</w:t>
            </w:r>
          </w:p>
        </w:tc>
        <w:tc>
          <w:tcPr>
            <w:tcW w:w="1485" w:type="dxa"/>
            <w:vAlign w:val="center"/>
          </w:tcPr>
          <w:p w14:paraId="71B58FE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998" w:type="dxa"/>
            <w:vMerge w:val="restart"/>
            <w:vAlign w:val="center"/>
          </w:tcPr>
          <w:p w14:paraId="7F619BFE">
            <w:pPr>
              <w:pStyle w:val="39"/>
              <w:jc w:val="center"/>
              <w:rPr>
                <w:rFonts w:hint="eastAsia" w:ascii="宋体" w:hAnsi="宋体" w:eastAsia="宋体" w:cs="宋体"/>
                <w:spacing w:val="0"/>
                <w:sz w:val="24"/>
                <w:szCs w:val="24"/>
                <w:highlight w:val="none"/>
                <w:lang w:val="en-US" w:eastAsia="zh-CN"/>
              </w:rPr>
            </w:pPr>
            <w:r>
              <w:rPr>
                <w:rFonts w:hint="eastAsia" w:cs="宋体"/>
                <w:sz w:val="24"/>
                <w:szCs w:val="24"/>
                <w:highlight w:val="none"/>
                <w:lang w:val="en-US" w:eastAsia="zh-CN"/>
              </w:rPr>
              <w:t>详见“采购需求”</w:t>
            </w:r>
          </w:p>
        </w:tc>
      </w:tr>
      <w:tr w14:paraId="4DD525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694778B6">
            <w:pPr>
              <w:pStyle w:val="39"/>
              <w:jc w:val="center"/>
              <w:rPr>
                <w:rFonts w:hint="default" w:cs="宋体"/>
                <w:spacing w:val="0"/>
                <w:sz w:val="24"/>
                <w:szCs w:val="24"/>
                <w:highlight w:val="none"/>
                <w:lang w:val="en-US" w:eastAsia="zh-CN"/>
              </w:rPr>
            </w:pPr>
          </w:p>
        </w:tc>
        <w:tc>
          <w:tcPr>
            <w:tcW w:w="877" w:type="dxa"/>
            <w:vAlign w:val="center"/>
          </w:tcPr>
          <w:p w14:paraId="47E4150F">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w:t>
            </w:r>
          </w:p>
        </w:tc>
        <w:tc>
          <w:tcPr>
            <w:tcW w:w="3187" w:type="dxa"/>
            <w:vAlign w:val="center"/>
          </w:tcPr>
          <w:p w14:paraId="043AFF2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OADC增菌液</w:t>
            </w:r>
          </w:p>
        </w:tc>
        <w:tc>
          <w:tcPr>
            <w:tcW w:w="990" w:type="dxa"/>
            <w:vAlign w:val="center"/>
          </w:tcPr>
          <w:p w14:paraId="35396E8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30瓶</w:t>
            </w:r>
          </w:p>
        </w:tc>
        <w:tc>
          <w:tcPr>
            <w:tcW w:w="1110" w:type="dxa"/>
            <w:vAlign w:val="center"/>
          </w:tcPr>
          <w:p w14:paraId="46C9313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w:t>
            </w:r>
          </w:p>
        </w:tc>
        <w:tc>
          <w:tcPr>
            <w:tcW w:w="1485" w:type="dxa"/>
            <w:vAlign w:val="center"/>
          </w:tcPr>
          <w:p w14:paraId="15DCA6C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998" w:type="dxa"/>
            <w:vMerge w:val="continue"/>
            <w:vAlign w:val="center"/>
          </w:tcPr>
          <w:p w14:paraId="3DA43A8C">
            <w:pPr>
              <w:pStyle w:val="39"/>
              <w:jc w:val="center"/>
              <w:rPr>
                <w:rFonts w:hint="eastAsia" w:ascii="宋体" w:hAnsi="宋体" w:eastAsia="宋体" w:cs="宋体"/>
                <w:spacing w:val="0"/>
                <w:sz w:val="24"/>
                <w:szCs w:val="24"/>
                <w:highlight w:val="none"/>
                <w:lang w:val="en-US" w:eastAsia="zh-CN"/>
              </w:rPr>
            </w:pPr>
          </w:p>
        </w:tc>
      </w:tr>
      <w:tr w14:paraId="69EB3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1843524F">
            <w:pPr>
              <w:pStyle w:val="39"/>
              <w:jc w:val="center"/>
              <w:rPr>
                <w:rFonts w:hint="default" w:cs="宋体"/>
                <w:spacing w:val="0"/>
                <w:sz w:val="24"/>
                <w:szCs w:val="24"/>
                <w:highlight w:val="none"/>
                <w:lang w:val="en-US" w:eastAsia="zh-CN"/>
              </w:rPr>
            </w:pPr>
          </w:p>
        </w:tc>
        <w:tc>
          <w:tcPr>
            <w:tcW w:w="877" w:type="dxa"/>
            <w:vAlign w:val="center"/>
          </w:tcPr>
          <w:p w14:paraId="1EFF41EF">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w:t>
            </w:r>
          </w:p>
        </w:tc>
        <w:tc>
          <w:tcPr>
            <w:tcW w:w="3187" w:type="dxa"/>
            <w:vAlign w:val="center"/>
          </w:tcPr>
          <w:p w14:paraId="0AE2DBA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Fetal Bovine Serum</w:t>
            </w:r>
          </w:p>
        </w:tc>
        <w:tc>
          <w:tcPr>
            <w:tcW w:w="990" w:type="dxa"/>
            <w:vAlign w:val="center"/>
          </w:tcPr>
          <w:p w14:paraId="48500B7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10瓶</w:t>
            </w:r>
          </w:p>
        </w:tc>
        <w:tc>
          <w:tcPr>
            <w:tcW w:w="1110" w:type="dxa"/>
            <w:vAlign w:val="center"/>
          </w:tcPr>
          <w:p w14:paraId="5019E24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0.15</w:t>
            </w:r>
          </w:p>
        </w:tc>
        <w:tc>
          <w:tcPr>
            <w:tcW w:w="1485" w:type="dxa"/>
            <w:vAlign w:val="center"/>
          </w:tcPr>
          <w:p w14:paraId="0A53AFF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w:t>
            </w:r>
          </w:p>
        </w:tc>
        <w:tc>
          <w:tcPr>
            <w:tcW w:w="998" w:type="dxa"/>
            <w:vMerge w:val="continue"/>
            <w:vAlign w:val="center"/>
          </w:tcPr>
          <w:p w14:paraId="1771BC38">
            <w:pPr>
              <w:pStyle w:val="39"/>
              <w:jc w:val="center"/>
              <w:rPr>
                <w:rFonts w:hint="eastAsia" w:ascii="宋体" w:hAnsi="宋体" w:eastAsia="宋体" w:cs="宋体"/>
                <w:spacing w:val="0"/>
                <w:sz w:val="24"/>
                <w:szCs w:val="24"/>
                <w:highlight w:val="none"/>
                <w:lang w:val="en-US" w:eastAsia="zh-CN"/>
              </w:rPr>
            </w:pPr>
          </w:p>
        </w:tc>
      </w:tr>
      <w:tr w14:paraId="230FB5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08E53B82">
            <w:pPr>
              <w:pStyle w:val="39"/>
              <w:jc w:val="center"/>
              <w:rPr>
                <w:rFonts w:hint="eastAsia" w:ascii="宋体" w:hAnsi="宋体" w:eastAsia="宋体" w:cs="宋体"/>
                <w:spacing w:val="0"/>
                <w:sz w:val="24"/>
                <w:szCs w:val="24"/>
                <w:highlight w:val="none"/>
                <w:lang w:val="en-US" w:eastAsia="zh-CN"/>
              </w:rPr>
            </w:pPr>
          </w:p>
        </w:tc>
        <w:tc>
          <w:tcPr>
            <w:tcW w:w="877" w:type="dxa"/>
            <w:vAlign w:val="center"/>
          </w:tcPr>
          <w:p w14:paraId="613B8492">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w:t>
            </w:r>
          </w:p>
        </w:tc>
        <w:tc>
          <w:tcPr>
            <w:tcW w:w="3187" w:type="dxa"/>
            <w:vAlign w:val="center"/>
          </w:tcPr>
          <w:p w14:paraId="502E656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胎牛血清</w:t>
            </w:r>
          </w:p>
        </w:tc>
        <w:tc>
          <w:tcPr>
            <w:tcW w:w="990" w:type="dxa"/>
            <w:vAlign w:val="center"/>
          </w:tcPr>
          <w:p w14:paraId="33D6277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9瓶</w:t>
            </w:r>
          </w:p>
        </w:tc>
        <w:tc>
          <w:tcPr>
            <w:tcW w:w="1110" w:type="dxa"/>
            <w:vAlign w:val="center"/>
          </w:tcPr>
          <w:p w14:paraId="2B46194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0.3</w:t>
            </w:r>
          </w:p>
        </w:tc>
        <w:tc>
          <w:tcPr>
            <w:tcW w:w="1485" w:type="dxa"/>
            <w:vAlign w:val="center"/>
          </w:tcPr>
          <w:p w14:paraId="20EFCD3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2.7</w:t>
            </w:r>
          </w:p>
        </w:tc>
        <w:tc>
          <w:tcPr>
            <w:tcW w:w="998" w:type="dxa"/>
            <w:vMerge w:val="continue"/>
            <w:vAlign w:val="center"/>
          </w:tcPr>
          <w:p w14:paraId="49E7D68E">
            <w:pPr>
              <w:pStyle w:val="39"/>
              <w:jc w:val="center"/>
              <w:rPr>
                <w:rFonts w:hint="eastAsia" w:ascii="宋体" w:hAnsi="宋体" w:eastAsia="宋体" w:cs="宋体"/>
                <w:spacing w:val="0"/>
                <w:sz w:val="24"/>
                <w:szCs w:val="24"/>
                <w:highlight w:val="none"/>
                <w:lang w:val="en-US" w:eastAsia="zh-CN"/>
              </w:rPr>
            </w:pPr>
          </w:p>
        </w:tc>
      </w:tr>
      <w:tr w14:paraId="1091B9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36309FE8">
            <w:pPr>
              <w:pStyle w:val="39"/>
              <w:jc w:val="center"/>
              <w:rPr>
                <w:rFonts w:hint="default" w:cs="宋体"/>
                <w:spacing w:val="0"/>
                <w:sz w:val="24"/>
                <w:szCs w:val="24"/>
                <w:highlight w:val="none"/>
                <w:lang w:val="en-US" w:eastAsia="zh-CN"/>
              </w:rPr>
            </w:pPr>
          </w:p>
        </w:tc>
        <w:tc>
          <w:tcPr>
            <w:tcW w:w="877" w:type="dxa"/>
            <w:vAlign w:val="center"/>
          </w:tcPr>
          <w:p w14:paraId="2F129ACF">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1-5</w:t>
            </w:r>
          </w:p>
        </w:tc>
        <w:tc>
          <w:tcPr>
            <w:tcW w:w="3187" w:type="dxa"/>
            <w:vAlign w:val="center"/>
          </w:tcPr>
          <w:p w14:paraId="336AC88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ELISA试剂盒</w:t>
            </w:r>
          </w:p>
        </w:tc>
        <w:tc>
          <w:tcPr>
            <w:tcW w:w="990" w:type="dxa"/>
            <w:vAlign w:val="center"/>
          </w:tcPr>
          <w:p w14:paraId="12DC6A8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14盒</w:t>
            </w:r>
          </w:p>
        </w:tc>
        <w:tc>
          <w:tcPr>
            <w:tcW w:w="1110" w:type="dxa"/>
            <w:vAlign w:val="center"/>
          </w:tcPr>
          <w:p w14:paraId="5658399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0.5</w:t>
            </w:r>
          </w:p>
        </w:tc>
        <w:tc>
          <w:tcPr>
            <w:tcW w:w="1485" w:type="dxa"/>
            <w:vAlign w:val="center"/>
          </w:tcPr>
          <w:p w14:paraId="1B3E56A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998" w:type="dxa"/>
            <w:vMerge w:val="continue"/>
            <w:vAlign w:val="center"/>
          </w:tcPr>
          <w:p w14:paraId="43A6C8B8">
            <w:pPr>
              <w:pStyle w:val="39"/>
              <w:jc w:val="center"/>
              <w:rPr>
                <w:rFonts w:hint="eastAsia" w:ascii="宋体" w:hAnsi="宋体" w:eastAsia="宋体" w:cs="宋体"/>
                <w:spacing w:val="0"/>
                <w:sz w:val="24"/>
                <w:szCs w:val="24"/>
                <w:highlight w:val="none"/>
                <w:lang w:val="en-US" w:eastAsia="zh-CN"/>
              </w:rPr>
            </w:pPr>
          </w:p>
        </w:tc>
      </w:tr>
      <w:tr w14:paraId="6E35186A">
        <w:tblPrEx>
          <w:tblCellMar>
            <w:top w:w="0" w:type="dxa"/>
            <w:left w:w="0" w:type="dxa"/>
            <w:bottom w:w="0" w:type="dxa"/>
            <w:right w:w="0" w:type="dxa"/>
          </w:tblCellMar>
        </w:tblPrEx>
        <w:trPr>
          <w:trHeight w:val="454" w:hRule="atLeast"/>
          <w:jc w:val="center"/>
        </w:trPr>
        <w:tc>
          <w:tcPr>
            <w:tcW w:w="576" w:type="dxa"/>
            <w:vMerge w:val="continue"/>
            <w:vAlign w:val="center"/>
          </w:tcPr>
          <w:p w14:paraId="765A1464">
            <w:pPr>
              <w:pStyle w:val="39"/>
              <w:jc w:val="center"/>
              <w:rPr>
                <w:rFonts w:hint="default" w:cs="宋体"/>
                <w:spacing w:val="0"/>
                <w:sz w:val="24"/>
                <w:szCs w:val="24"/>
                <w:highlight w:val="none"/>
                <w:lang w:val="en-US" w:eastAsia="zh-CN"/>
              </w:rPr>
            </w:pPr>
          </w:p>
        </w:tc>
        <w:tc>
          <w:tcPr>
            <w:tcW w:w="877" w:type="dxa"/>
            <w:vAlign w:val="center"/>
          </w:tcPr>
          <w:p w14:paraId="52935854">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1-6</w:t>
            </w:r>
          </w:p>
        </w:tc>
        <w:tc>
          <w:tcPr>
            <w:tcW w:w="3187" w:type="dxa"/>
            <w:vAlign w:val="center"/>
          </w:tcPr>
          <w:p w14:paraId="2F8084C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涂布棒</w:t>
            </w:r>
          </w:p>
        </w:tc>
        <w:tc>
          <w:tcPr>
            <w:tcW w:w="990" w:type="dxa"/>
            <w:vAlign w:val="center"/>
          </w:tcPr>
          <w:p w14:paraId="0FCA8BA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50包</w:t>
            </w:r>
          </w:p>
        </w:tc>
        <w:tc>
          <w:tcPr>
            <w:tcW w:w="1110" w:type="dxa"/>
            <w:vAlign w:val="center"/>
          </w:tcPr>
          <w:p w14:paraId="18538B3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0.04</w:t>
            </w:r>
          </w:p>
        </w:tc>
        <w:tc>
          <w:tcPr>
            <w:tcW w:w="1485" w:type="dxa"/>
            <w:vAlign w:val="center"/>
          </w:tcPr>
          <w:p w14:paraId="6777C86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998" w:type="dxa"/>
            <w:vMerge w:val="continue"/>
            <w:vAlign w:val="center"/>
          </w:tcPr>
          <w:p w14:paraId="42775CD1">
            <w:pPr>
              <w:pStyle w:val="39"/>
              <w:jc w:val="center"/>
              <w:rPr>
                <w:rFonts w:hint="default" w:ascii="宋体" w:hAnsi="宋体" w:eastAsia="宋体" w:cs="宋体"/>
                <w:spacing w:val="0"/>
                <w:sz w:val="24"/>
                <w:szCs w:val="24"/>
                <w:highlight w:val="none"/>
                <w:lang w:val="en-US" w:eastAsia="zh-CN"/>
              </w:rPr>
            </w:pPr>
          </w:p>
        </w:tc>
      </w:tr>
      <w:tr w14:paraId="19425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5B70AA7E">
            <w:pPr>
              <w:pStyle w:val="39"/>
              <w:jc w:val="center"/>
              <w:rPr>
                <w:rFonts w:hint="default" w:cs="宋体"/>
                <w:spacing w:val="0"/>
                <w:sz w:val="24"/>
                <w:szCs w:val="24"/>
                <w:highlight w:val="none"/>
                <w:lang w:val="en-US" w:eastAsia="zh-CN"/>
              </w:rPr>
            </w:pPr>
          </w:p>
        </w:tc>
        <w:tc>
          <w:tcPr>
            <w:tcW w:w="877" w:type="dxa"/>
            <w:vAlign w:val="center"/>
          </w:tcPr>
          <w:p w14:paraId="259A2871">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1-7</w:t>
            </w:r>
          </w:p>
        </w:tc>
        <w:tc>
          <w:tcPr>
            <w:tcW w:w="3187" w:type="dxa"/>
            <w:vAlign w:val="center"/>
          </w:tcPr>
          <w:p w14:paraId="3297F92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50ml无菌离心管</w:t>
            </w:r>
          </w:p>
        </w:tc>
        <w:tc>
          <w:tcPr>
            <w:tcW w:w="990" w:type="dxa"/>
            <w:vAlign w:val="center"/>
          </w:tcPr>
          <w:p w14:paraId="74E1BF7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50包</w:t>
            </w:r>
          </w:p>
        </w:tc>
        <w:tc>
          <w:tcPr>
            <w:tcW w:w="1110" w:type="dxa"/>
            <w:vAlign w:val="center"/>
          </w:tcPr>
          <w:p w14:paraId="558BA78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0.04</w:t>
            </w:r>
          </w:p>
        </w:tc>
        <w:tc>
          <w:tcPr>
            <w:tcW w:w="1485" w:type="dxa"/>
            <w:vAlign w:val="center"/>
          </w:tcPr>
          <w:p w14:paraId="78F1B6D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998" w:type="dxa"/>
            <w:vMerge w:val="continue"/>
            <w:vAlign w:val="center"/>
          </w:tcPr>
          <w:p w14:paraId="7A68CBE8">
            <w:pPr>
              <w:pStyle w:val="39"/>
              <w:jc w:val="center"/>
              <w:rPr>
                <w:rFonts w:hint="default" w:ascii="宋体" w:hAnsi="宋体" w:eastAsia="宋体" w:cs="宋体"/>
                <w:spacing w:val="0"/>
                <w:sz w:val="24"/>
                <w:szCs w:val="24"/>
                <w:highlight w:val="none"/>
                <w:lang w:val="en-US" w:eastAsia="zh-CN"/>
              </w:rPr>
            </w:pPr>
          </w:p>
        </w:tc>
      </w:tr>
      <w:tr w14:paraId="4B91E1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0758CF48">
            <w:pPr>
              <w:pStyle w:val="39"/>
              <w:jc w:val="center"/>
              <w:rPr>
                <w:rFonts w:hint="default" w:cs="宋体"/>
                <w:spacing w:val="0"/>
                <w:sz w:val="24"/>
                <w:szCs w:val="24"/>
                <w:highlight w:val="none"/>
                <w:lang w:val="en-US" w:eastAsia="zh-CN"/>
              </w:rPr>
            </w:pPr>
          </w:p>
        </w:tc>
        <w:tc>
          <w:tcPr>
            <w:tcW w:w="877" w:type="dxa"/>
            <w:vAlign w:val="center"/>
          </w:tcPr>
          <w:p w14:paraId="05E82403">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1-8</w:t>
            </w:r>
          </w:p>
        </w:tc>
        <w:tc>
          <w:tcPr>
            <w:tcW w:w="3187" w:type="dxa"/>
            <w:vAlign w:val="center"/>
          </w:tcPr>
          <w:p w14:paraId="61DC35C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96孔板（100块/箱，无菌）</w:t>
            </w:r>
          </w:p>
        </w:tc>
        <w:tc>
          <w:tcPr>
            <w:tcW w:w="990" w:type="dxa"/>
            <w:vAlign w:val="center"/>
          </w:tcPr>
          <w:p w14:paraId="40E2C4A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21箱</w:t>
            </w:r>
          </w:p>
        </w:tc>
        <w:tc>
          <w:tcPr>
            <w:tcW w:w="1110" w:type="dxa"/>
            <w:vAlign w:val="center"/>
          </w:tcPr>
          <w:p w14:paraId="7E3CB47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0.08</w:t>
            </w:r>
          </w:p>
        </w:tc>
        <w:tc>
          <w:tcPr>
            <w:tcW w:w="1485" w:type="dxa"/>
            <w:vAlign w:val="center"/>
          </w:tcPr>
          <w:p w14:paraId="36A9344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1.68</w:t>
            </w:r>
          </w:p>
        </w:tc>
        <w:tc>
          <w:tcPr>
            <w:tcW w:w="998" w:type="dxa"/>
            <w:vMerge w:val="continue"/>
            <w:vAlign w:val="center"/>
          </w:tcPr>
          <w:p w14:paraId="22E35680">
            <w:pPr>
              <w:pStyle w:val="39"/>
              <w:jc w:val="center"/>
              <w:rPr>
                <w:rFonts w:hint="default" w:ascii="宋体" w:hAnsi="宋体" w:eastAsia="宋体" w:cs="宋体"/>
                <w:spacing w:val="0"/>
                <w:sz w:val="24"/>
                <w:szCs w:val="24"/>
                <w:highlight w:val="none"/>
                <w:lang w:val="en-US" w:eastAsia="zh-CN"/>
              </w:rPr>
            </w:pPr>
          </w:p>
        </w:tc>
      </w:tr>
      <w:tr w14:paraId="268BF9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3B86269C">
            <w:pPr>
              <w:pStyle w:val="39"/>
              <w:jc w:val="center"/>
              <w:rPr>
                <w:rFonts w:hint="default" w:cs="宋体"/>
                <w:spacing w:val="0"/>
                <w:sz w:val="24"/>
                <w:szCs w:val="24"/>
                <w:highlight w:val="none"/>
                <w:lang w:val="en-US" w:eastAsia="zh-CN"/>
              </w:rPr>
            </w:pPr>
          </w:p>
        </w:tc>
        <w:tc>
          <w:tcPr>
            <w:tcW w:w="877" w:type="dxa"/>
            <w:vAlign w:val="center"/>
          </w:tcPr>
          <w:p w14:paraId="0EB9A7A8">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1-9</w:t>
            </w:r>
          </w:p>
        </w:tc>
        <w:tc>
          <w:tcPr>
            <w:tcW w:w="3187" w:type="dxa"/>
            <w:vAlign w:val="center"/>
          </w:tcPr>
          <w:p w14:paraId="79B0856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HDAC6酶活试剂盒（荧光法）</w:t>
            </w:r>
          </w:p>
        </w:tc>
        <w:tc>
          <w:tcPr>
            <w:tcW w:w="990" w:type="dxa"/>
            <w:vAlign w:val="center"/>
          </w:tcPr>
          <w:p w14:paraId="145D5F3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3盒</w:t>
            </w:r>
          </w:p>
        </w:tc>
        <w:tc>
          <w:tcPr>
            <w:tcW w:w="1110" w:type="dxa"/>
            <w:vAlign w:val="center"/>
          </w:tcPr>
          <w:p w14:paraId="31848AF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0.64</w:t>
            </w:r>
          </w:p>
        </w:tc>
        <w:tc>
          <w:tcPr>
            <w:tcW w:w="1485" w:type="dxa"/>
            <w:vAlign w:val="center"/>
          </w:tcPr>
          <w:p w14:paraId="56FA419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1.92</w:t>
            </w:r>
          </w:p>
        </w:tc>
        <w:tc>
          <w:tcPr>
            <w:tcW w:w="998" w:type="dxa"/>
            <w:vMerge w:val="continue"/>
            <w:vAlign w:val="center"/>
          </w:tcPr>
          <w:p w14:paraId="224696CE">
            <w:pPr>
              <w:pStyle w:val="39"/>
              <w:jc w:val="center"/>
              <w:rPr>
                <w:rFonts w:hint="default" w:ascii="宋体" w:hAnsi="宋体" w:eastAsia="宋体" w:cs="宋体"/>
                <w:spacing w:val="0"/>
                <w:sz w:val="24"/>
                <w:szCs w:val="24"/>
                <w:highlight w:val="none"/>
                <w:lang w:val="en-US" w:eastAsia="zh-CN"/>
              </w:rPr>
            </w:pPr>
          </w:p>
        </w:tc>
      </w:tr>
      <w:tr w14:paraId="68714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59D82606">
            <w:pPr>
              <w:pStyle w:val="39"/>
              <w:jc w:val="center"/>
              <w:rPr>
                <w:rFonts w:hint="default" w:cs="宋体"/>
                <w:spacing w:val="0"/>
                <w:sz w:val="24"/>
                <w:szCs w:val="24"/>
                <w:highlight w:val="none"/>
                <w:lang w:val="en-US" w:eastAsia="zh-CN"/>
              </w:rPr>
            </w:pPr>
          </w:p>
        </w:tc>
        <w:tc>
          <w:tcPr>
            <w:tcW w:w="877" w:type="dxa"/>
            <w:vAlign w:val="center"/>
          </w:tcPr>
          <w:p w14:paraId="465D7F49">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1-10</w:t>
            </w:r>
          </w:p>
        </w:tc>
        <w:tc>
          <w:tcPr>
            <w:tcW w:w="3187" w:type="dxa"/>
            <w:vAlign w:val="center"/>
          </w:tcPr>
          <w:p w14:paraId="21BA206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CCK-8试剂盒</w:t>
            </w:r>
          </w:p>
        </w:tc>
        <w:tc>
          <w:tcPr>
            <w:tcW w:w="990" w:type="dxa"/>
            <w:vAlign w:val="center"/>
          </w:tcPr>
          <w:p w14:paraId="7E0343A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20盒</w:t>
            </w:r>
          </w:p>
        </w:tc>
        <w:tc>
          <w:tcPr>
            <w:tcW w:w="1110" w:type="dxa"/>
            <w:vAlign w:val="center"/>
          </w:tcPr>
          <w:p w14:paraId="7D913EE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0.05</w:t>
            </w:r>
          </w:p>
        </w:tc>
        <w:tc>
          <w:tcPr>
            <w:tcW w:w="1485" w:type="dxa"/>
            <w:vAlign w:val="center"/>
          </w:tcPr>
          <w:p w14:paraId="079A414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998" w:type="dxa"/>
            <w:vMerge w:val="continue"/>
            <w:vAlign w:val="center"/>
          </w:tcPr>
          <w:p w14:paraId="2008DD4B">
            <w:pPr>
              <w:pStyle w:val="39"/>
              <w:jc w:val="center"/>
              <w:rPr>
                <w:rFonts w:hint="default" w:ascii="宋体" w:hAnsi="宋体" w:eastAsia="宋体" w:cs="宋体"/>
                <w:spacing w:val="0"/>
                <w:sz w:val="24"/>
                <w:szCs w:val="24"/>
                <w:highlight w:val="none"/>
                <w:lang w:val="en-US" w:eastAsia="zh-CN"/>
              </w:rPr>
            </w:pPr>
          </w:p>
        </w:tc>
      </w:tr>
      <w:tr w14:paraId="328671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655206E4">
            <w:pPr>
              <w:pStyle w:val="39"/>
              <w:jc w:val="center"/>
              <w:rPr>
                <w:rFonts w:hint="default" w:cs="宋体"/>
                <w:spacing w:val="0"/>
                <w:sz w:val="24"/>
                <w:szCs w:val="24"/>
                <w:highlight w:val="none"/>
                <w:lang w:val="en-US" w:eastAsia="zh-CN"/>
              </w:rPr>
            </w:pPr>
          </w:p>
        </w:tc>
        <w:tc>
          <w:tcPr>
            <w:tcW w:w="877" w:type="dxa"/>
            <w:vAlign w:val="center"/>
          </w:tcPr>
          <w:p w14:paraId="2B95EDEC">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1-11</w:t>
            </w:r>
          </w:p>
        </w:tc>
        <w:tc>
          <w:tcPr>
            <w:tcW w:w="3187" w:type="dxa"/>
            <w:vAlign w:val="center"/>
          </w:tcPr>
          <w:p w14:paraId="27BFF9C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DMEM培养基</w:t>
            </w:r>
          </w:p>
        </w:tc>
        <w:tc>
          <w:tcPr>
            <w:tcW w:w="990" w:type="dxa"/>
            <w:vAlign w:val="center"/>
          </w:tcPr>
          <w:p w14:paraId="452033F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50瓶</w:t>
            </w:r>
          </w:p>
        </w:tc>
        <w:tc>
          <w:tcPr>
            <w:tcW w:w="1110" w:type="dxa"/>
            <w:vAlign w:val="center"/>
          </w:tcPr>
          <w:p w14:paraId="72DB49F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0.08</w:t>
            </w:r>
          </w:p>
        </w:tc>
        <w:tc>
          <w:tcPr>
            <w:tcW w:w="1485" w:type="dxa"/>
            <w:vAlign w:val="center"/>
          </w:tcPr>
          <w:p w14:paraId="04671FC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998" w:type="dxa"/>
            <w:vMerge w:val="continue"/>
            <w:vAlign w:val="center"/>
          </w:tcPr>
          <w:p w14:paraId="0DD59EC6">
            <w:pPr>
              <w:pStyle w:val="39"/>
              <w:jc w:val="center"/>
              <w:rPr>
                <w:rFonts w:hint="default" w:ascii="宋体" w:hAnsi="宋体" w:eastAsia="宋体" w:cs="宋体"/>
                <w:spacing w:val="0"/>
                <w:sz w:val="24"/>
                <w:szCs w:val="24"/>
                <w:highlight w:val="none"/>
                <w:lang w:val="en-US" w:eastAsia="zh-CN"/>
              </w:rPr>
            </w:pPr>
          </w:p>
        </w:tc>
      </w:tr>
      <w:tr w14:paraId="20EB2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33D522F0">
            <w:pPr>
              <w:pStyle w:val="39"/>
              <w:jc w:val="center"/>
              <w:rPr>
                <w:rFonts w:hint="default" w:cs="宋体"/>
                <w:spacing w:val="0"/>
                <w:sz w:val="24"/>
                <w:szCs w:val="24"/>
                <w:highlight w:val="none"/>
                <w:lang w:val="en-US" w:eastAsia="zh-CN"/>
              </w:rPr>
            </w:pPr>
          </w:p>
        </w:tc>
        <w:tc>
          <w:tcPr>
            <w:tcW w:w="877" w:type="dxa"/>
            <w:vAlign w:val="center"/>
          </w:tcPr>
          <w:p w14:paraId="669CBDBA">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1-12</w:t>
            </w:r>
          </w:p>
        </w:tc>
        <w:tc>
          <w:tcPr>
            <w:tcW w:w="3187" w:type="dxa"/>
            <w:vAlign w:val="center"/>
          </w:tcPr>
          <w:p w14:paraId="6E1D851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荧光定量PCR试剂</w:t>
            </w:r>
            <w:r>
              <w:rPr>
                <w:rFonts w:hint="eastAsia" w:cs="宋体"/>
                <w:i w:val="0"/>
                <w:iCs w:val="0"/>
                <w:color w:val="000000"/>
                <w:kern w:val="0"/>
                <w:sz w:val="24"/>
                <w:szCs w:val="24"/>
                <w:u w:val="none"/>
                <w:lang w:val="en-US" w:eastAsia="zh-CN" w:bidi="ar"/>
              </w:rPr>
              <w:t>盒</w:t>
            </w:r>
            <w:r>
              <w:rPr>
                <w:rFonts w:hint="eastAsia" w:ascii="宋体" w:hAnsi="宋体" w:eastAsia="宋体" w:cs="宋体"/>
                <w:i w:val="0"/>
                <w:iCs w:val="0"/>
                <w:color w:val="000000"/>
                <w:kern w:val="0"/>
                <w:sz w:val="24"/>
                <w:szCs w:val="24"/>
                <w:u w:val="none"/>
                <w:lang w:val="en-US" w:eastAsia="zh-CN" w:bidi="ar"/>
              </w:rPr>
              <w:t>(20x 500</w:t>
            </w:r>
            <w:r>
              <w:rPr>
                <w:rFonts w:hint="eastAsia" w:cs="宋体"/>
                <w:i w:val="0"/>
                <w:iCs w:val="0"/>
                <w:color w:val="000000"/>
                <w:kern w:val="0"/>
                <w:sz w:val="24"/>
                <w:szCs w:val="24"/>
                <w:u w:val="none"/>
                <w:lang w:val="en-US" w:eastAsia="zh-CN" w:bidi="ar"/>
              </w:rPr>
              <w:t>次</w:t>
            </w:r>
            <w:r>
              <w:rPr>
                <w:rFonts w:hint="eastAsia" w:ascii="宋体" w:hAnsi="宋体" w:eastAsia="宋体" w:cs="宋体"/>
                <w:i w:val="0"/>
                <w:iCs w:val="0"/>
                <w:color w:val="000000"/>
                <w:kern w:val="0"/>
                <w:sz w:val="24"/>
                <w:szCs w:val="24"/>
                <w:u w:val="none"/>
                <w:lang w:val="en-US" w:eastAsia="zh-CN" w:bidi="ar"/>
              </w:rPr>
              <w:t>)</w:t>
            </w:r>
          </w:p>
        </w:tc>
        <w:tc>
          <w:tcPr>
            <w:tcW w:w="990" w:type="dxa"/>
            <w:vAlign w:val="center"/>
          </w:tcPr>
          <w:p w14:paraId="5150D56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r>
              <w:rPr>
                <w:rFonts w:hint="eastAsia" w:cs="宋体"/>
                <w:i w:val="0"/>
                <w:iCs w:val="0"/>
                <w:color w:val="000000"/>
                <w:kern w:val="0"/>
                <w:sz w:val="24"/>
                <w:szCs w:val="24"/>
                <w:u w:val="none"/>
                <w:lang w:val="en-US" w:eastAsia="zh-CN" w:bidi="ar"/>
              </w:rPr>
              <w:t>盒</w:t>
            </w:r>
          </w:p>
        </w:tc>
        <w:tc>
          <w:tcPr>
            <w:tcW w:w="1110" w:type="dxa"/>
            <w:vAlign w:val="center"/>
          </w:tcPr>
          <w:p w14:paraId="3DE9EF9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0.95</w:t>
            </w:r>
          </w:p>
        </w:tc>
        <w:tc>
          <w:tcPr>
            <w:tcW w:w="1485" w:type="dxa"/>
            <w:vAlign w:val="center"/>
          </w:tcPr>
          <w:p w14:paraId="2EF58268">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1.9</w:t>
            </w:r>
          </w:p>
        </w:tc>
        <w:tc>
          <w:tcPr>
            <w:tcW w:w="998" w:type="dxa"/>
            <w:vMerge w:val="continue"/>
            <w:vAlign w:val="center"/>
          </w:tcPr>
          <w:p w14:paraId="6DC1E1FD">
            <w:pPr>
              <w:pStyle w:val="39"/>
              <w:jc w:val="center"/>
              <w:rPr>
                <w:rFonts w:hint="default" w:ascii="宋体" w:hAnsi="宋体" w:eastAsia="宋体" w:cs="宋体"/>
                <w:spacing w:val="0"/>
                <w:sz w:val="24"/>
                <w:szCs w:val="24"/>
                <w:highlight w:val="none"/>
                <w:lang w:val="en-US" w:eastAsia="zh-CN"/>
              </w:rPr>
            </w:pPr>
          </w:p>
        </w:tc>
      </w:tr>
      <w:tr w14:paraId="40FB4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0F7EA006">
            <w:pPr>
              <w:pStyle w:val="39"/>
              <w:jc w:val="center"/>
              <w:rPr>
                <w:rFonts w:hint="default" w:cs="宋体"/>
                <w:spacing w:val="0"/>
                <w:sz w:val="24"/>
                <w:szCs w:val="24"/>
                <w:highlight w:val="none"/>
                <w:lang w:val="en-US" w:eastAsia="zh-CN"/>
              </w:rPr>
            </w:pPr>
          </w:p>
        </w:tc>
        <w:tc>
          <w:tcPr>
            <w:tcW w:w="877" w:type="dxa"/>
            <w:vAlign w:val="center"/>
          </w:tcPr>
          <w:p w14:paraId="498ED472">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1-13</w:t>
            </w:r>
          </w:p>
        </w:tc>
        <w:tc>
          <w:tcPr>
            <w:tcW w:w="3187" w:type="dxa"/>
            <w:vAlign w:val="center"/>
          </w:tcPr>
          <w:p w14:paraId="41D75FE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lang w:val="en-US" w:eastAsia="zh-CN"/>
              </w:rPr>
              <w:t>25cm²</w:t>
            </w:r>
            <w:r>
              <w:rPr>
                <w:rFonts w:hint="eastAsia" w:ascii="宋体" w:hAnsi="宋体" w:eastAsia="宋体" w:cs="宋体"/>
                <w:i w:val="0"/>
                <w:iCs w:val="0"/>
                <w:color w:val="000000"/>
                <w:kern w:val="0"/>
                <w:sz w:val="24"/>
                <w:szCs w:val="24"/>
                <w:u w:val="none"/>
                <w:lang w:val="en-US" w:eastAsia="zh-CN" w:bidi="ar"/>
              </w:rPr>
              <w:t>培养瓶/箱</w:t>
            </w:r>
          </w:p>
        </w:tc>
        <w:tc>
          <w:tcPr>
            <w:tcW w:w="990" w:type="dxa"/>
            <w:vAlign w:val="center"/>
          </w:tcPr>
          <w:p w14:paraId="4C5E242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110" w:type="dxa"/>
            <w:vAlign w:val="center"/>
          </w:tcPr>
          <w:p w14:paraId="3167A48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0.06</w:t>
            </w:r>
          </w:p>
        </w:tc>
        <w:tc>
          <w:tcPr>
            <w:tcW w:w="1485" w:type="dxa"/>
            <w:vAlign w:val="center"/>
          </w:tcPr>
          <w:p w14:paraId="009777E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0.6</w:t>
            </w:r>
          </w:p>
        </w:tc>
        <w:tc>
          <w:tcPr>
            <w:tcW w:w="998" w:type="dxa"/>
            <w:vMerge w:val="continue"/>
            <w:vAlign w:val="center"/>
          </w:tcPr>
          <w:p w14:paraId="5D99C026">
            <w:pPr>
              <w:pStyle w:val="39"/>
              <w:jc w:val="center"/>
              <w:rPr>
                <w:rFonts w:hint="default" w:ascii="宋体" w:hAnsi="宋体" w:eastAsia="宋体" w:cs="宋体"/>
                <w:spacing w:val="0"/>
                <w:sz w:val="24"/>
                <w:szCs w:val="24"/>
                <w:highlight w:val="none"/>
                <w:lang w:val="en-US" w:eastAsia="zh-CN"/>
              </w:rPr>
            </w:pPr>
          </w:p>
        </w:tc>
      </w:tr>
      <w:tr w14:paraId="440568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7E135C11">
            <w:pPr>
              <w:pStyle w:val="39"/>
              <w:jc w:val="center"/>
              <w:rPr>
                <w:rFonts w:hint="default" w:cs="宋体"/>
                <w:spacing w:val="0"/>
                <w:sz w:val="24"/>
                <w:szCs w:val="24"/>
                <w:highlight w:val="none"/>
                <w:lang w:val="en-US" w:eastAsia="zh-CN"/>
              </w:rPr>
            </w:pPr>
          </w:p>
        </w:tc>
        <w:tc>
          <w:tcPr>
            <w:tcW w:w="877" w:type="dxa"/>
            <w:vAlign w:val="center"/>
          </w:tcPr>
          <w:p w14:paraId="26DF8FE9">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1-14</w:t>
            </w:r>
          </w:p>
        </w:tc>
        <w:tc>
          <w:tcPr>
            <w:tcW w:w="3187" w:type="dxa"/>
            <w:vAlign w:val="center"/>
          </w:tcPr>
          <w:p w14:paraId="6675462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r>
              <w:t>µ</w:t>
            </w:r>
            <w:r>
              <w:rPr>
                <w:rFonts w:hint="eastAsia"/>
              </w:rPr>
              <w:t>L</w:t>
            </w:r>
            <w:r>
              <w:rPr>
                <w:rFonts w:hint="eastAsia" w:ascii="宋体" w:hAnsi="宋体" w:eastAsia="宋体" w:cs="宋体"/>
                <w:i w:val="0"/>
                <w:iCs w:val="0"/>
                <w:color w:val="000000"/>
                <w:kern w:val="0"/>
                <w:sz w:val="24"/>
                <w:szCs w:val="24"/>
                <w:u w:val="none"/>
                <w:lang w:val="en-US" w:eastAsia="zh-CN" w:bidi="ar"/>
              </w:rPr>
              <w:t>加长移液吸头（盒装）/箱</w:t>
            </w:r>
          </w:p>
        </w:tc>
        <w:tc>
          <w:tcPr>
            <w:tcW w:w="990" w:type="dxa"/>
            <w:vAlign w:val="center"/>
          </w:tcPr>
          <w:p w14:paraId="7CC7B29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110" w:type="dxa"/>
            <w:vAlign w:val="center"/>
          </w:tcPr>
          <w:p w14:paraId="7E1D8F5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0.07</w:t>
            </w:r>
          </w:p>
        </w:tc>
        <w:tc>
          <w:tcPr>
            <w:tcW w:w="1485" w:type="dxa"/>
            <w:vAlign w:val="center"/>
          </w:tcPr>
          <w:p w14:paraId="22101AE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0.7</w:t>
            </w:r>
          </w:p>
        </w:tc>
        <w:tc>
          <w:tcPr>
            <w:tcW w:w="998" w:type="dxa"/>
            <w:vMerge w:val="continue"/>
            <w:vAlign w:val="center"/>
          </w:tcPr>
          <w:p w14:paraId="564DDC4C">
            <w:pPr>
              <w:pStyle w:val="39"/>
              <w:jc w:val="center"/>
              <w:rPr>
                <w:rFonts w:hint="default" w:ascii="宋体" w:hAnsi="宋体" w:eastAsia="宋体" w:cs="宋体"/>
                <w:spacing w:val="0"/>
                <w:sz w:val="24"/>
                <w:szCs w:val="24"/>
                <w:highlight w:val="none"/>
                <w:lang w:val="en-US" w:eastAsia="zh-CN"/>
              </w:rPr>
            </w:pPr>
          </w:p>
        </w:tc>
      </w:tr>
      <w:tr w14:paraId="322ECE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5D4C921B">
            <w:pPr>
              <w:pStyle w:val="39"/>
              <w:jc w:val="center"/>
              <w:rPr>
                <w:rFonts w:hint="default" w:cs="宋体"/>
                <w:spacing w:val="0"/>
                <w:sz w:val="24"/>
                <w:szCs w:val="24"/>
                <w:highlight w:val="none"/>
                <w:lang w:val="en-US" w:eastAsia="zh-CN"/>
              </w:rPr>
            </w:pPr>
          </w:p>
        </w:tc>
        <w:tc>
          <w:tcPr>
            <w:tcW w:w="877" w:type="dxa"/>
            <w:vAlign w:val="center"/>
          </w:tcPr>
          <w:p w14:paraId="7464261D">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1-15</w:t>
            </w:r>
          </w:p>
        </w:tc>
        <w:tc>
          <w:tcPr>
            <w:tcW w:w="3187" w:type="dxa"/>
            <w:vAlign w:val="center"/>
          </w:tcPr>
          <w:p w14:paraId="65DE0FE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胎牛血清</w:t>
            </w:r>
          </w:p>
        </w:tc>
        <w:tc>
          <w:tcPr>
            <w:tcW w:w="990" w:type="dxa"/>
            <w:vAlign w:val="center"/>
          </w:tcPr>
          <w:p w14:paraId="3D755E1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2瓶</w:t>
            </w:r>
          </w:p>
        </w:tc>
        <w:tc>
          <w:tcPr>
            <w:tcW w:w="1110" w:type="dxa"/>
            <w:vAlign w:val="center"/>
          </w:tcPr>
          <w:p w14:paraId="20D5F68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0.6</w:t>
            </w:r>
          </w:p>
        </w:tc>
        <w:tc>
          <w:tcPr>
            <w:tcW w:w="1485" w:type="dxa"/>
            <w:vAlign w:val="center"/>
          </w:tcPr>
          <w:p w14:paraId="6FB16F9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998" w:type="dxa"/>
            <w:vMerge w:val="continue"/>
            <w:vAlign w:val="center"/>
          </w:tcPr>
          <w:p w14:paraId="1A37C044">
            <w:pPr>
              <w:pStyle w:val="39"/>
              <w:jc w:val="center"/>
              <w:rPr>
                <w:rFonts w:hint="default" w:ascii="宋体" w:hAnsi="宋体" w:eastAsia="宋体" w:cs="宋体"/>
                <w:spacing w:val="0"/>
                <w:sz w:val="24"/>
                <w:szCs w:val="24"/>
                <w:highlight w:val="none"/>
                <w:lang w:val="en-US" w:eastAsia="zh-CN"/>
              </w:rPr>
            </w:pPr>
          </w:p>
        </w:tc>
      </w:tr>
      <w:tr w14:paraId="02B97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0EE234A4">
            <w:pPr>
              <w:pStyle w:val="39"/>
              <w:jc w:val="center"/>
              <w:rPr>
                <w:rFonts w:hint="default" w:cs="宋体"/>
                <w:spacing w:val="0"/>
                <w:sz w:val="24"/>
                <w:szCs w:val="24"/>
                <w:highlight w:val="none"/>
                <w:lang w:val="en-US" w:eastAsia="zh-CN"/>
              </w:rPr>
            </w:pPr>
          </w:p>
        </w:tc>
        <w:tc>
          <w:tcPr>
            <w:tcW w:w="877" w:type="dxa"/>
            <w:vAlign w:val="center"/>
          </w:tcPr>
          <w:p w14:paraId="204472EB">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1-16</w:t>
            </w:r>
          </w:p>
        </w:tc>
        <w:tc>
          <w:tcPr>
            <w:tcW w:w="3187" w:type="dxa"/>
            <w:vAlign w:val="center"/>
          </w:tcPr>
          <w:p w14:paraId="779308D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OADC增菌液</w:t>
            </w:r>
          </w:p>
        </w:tc>
        <w:tc>
          <w:tcPr>
            <w:tcW w:w="990" w:type="dxa"/>
            <w:vAlign w:val="center"/>
          </w:tcPr>
          <w:p w14:paraId="6A78967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15瓶</w:t>
            </w:r>
          </w:p>
        </w:tc>
        <w:tc>
          <w:tcPr>
            <w:tcW w:w="1110" w:type="dxa"/>
            <w:vAlign w:val="center"/>
          </w:tcPr>
          <w:p w14:paraId="6D146FE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w:t>
            </w:r>
          </w:p>
        </w:tc>
        <w:tc>
          <w:tcPr>
            <w:tcW w:w="1485" w:type="dxa"/>
            <w:vAlign w:val="center"/>
          </w:tcPr>
          <w:p w14:paraId="42EF4A8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w:t>
            </w:r>
          </w:p>
        </w:tc>
        <w:tc>
          <w:tcPr>
            <w:tcW w:w="998" w:type="dxa"/>
            <w:vMerge w:val="continue"/>
            <w:vAlign w:val="center"/>
          </w:tcPr>
          <w:p w14:paraId="6C978872">
            <w:pPr>
              <w:pStyle w:val="39"/>
              <w:jc w:val="center"/>
              <w:rPr>
                <w:rFonts w:hint="default" w:ascii="宋体" w:hAnsi="宋体" w:eastAsia="宋体" w:cs="宋体"/>
                <w:spacing w:val="0"/>
                <w:sz w:val="24"/>
                <w:szCs w:val="24"/>
                <w:highlight w:val="none"/>
                <w:lang w:val="en-US" w:eastAsia="zh-CN"/>
              </w:rPr>
            </w:pPr>
          </w:p>
        </w:tc>
      </w:tr>
      <w:tr w14:paraId="145420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5A838C86">
            <w:pPr>
              <w:pStyle w:val="39"/>
              <w:jc w:val="center"/>
              <w:rPr>
                <w:rFonts w:hint="default" w:cs="宋体"/>
                <w:spacing w:val="0"/>
                <w:sz w:val="24"/>
                <w:szCs w:val="24"/>
                <w:highlight w:val="none"/>
                <w:lang w:val="en-US" w:eastAsia="zh-CN"/>
              </w:rPr>
            </w:pPr>
          </w:p>
        </w:tc>
        <w:tc>
          <w:tcPr>
            <w:tcW w:w="877" w:type="dxa"/>
            <w:vAlign w:val="center"/>
          </w:tcPr>
          <w:p w14:paraId="47AAD306">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1-17</w:t>
            </w:r>
          </w:p>
        </w:tc>
        <w:tc>
          <w:tcPr>
            <w:tcW w:w="3187" w:type="dxa"/>
            <w:vAlign w:val="center"/>
          </w:tcPr>
          <w:p w14:paraId="7E38C58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Fetal Bovine Serum</w:t>
            </w:r>
          </w:p>
        </w:tc>
        <w:tc>
          <w:tcPr>
            <w:tcW w:w="990" w:type="dxa"/>
            <w:vAlign w:val="center"/>
          </w:tcPr>
          <w:p w14:paraId="118DC638">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10瓶</w:t>
            </w:r>
          </w:p>
        </w:tc>
        <w:tc>
          <w:tcPr>
            <w:tcW w:w="1110" w:type="dxa"/>
            <w:vAlign w:val="center"/>
          </w:tcPr>
          <w:p w14:paraId="6AB248A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0.15</w:t>
            </w:r>
          </w:p>
        </w:tc>
        <w:tc>
          <w:tcPr>
            <w:tcW w:w="1485" w:type="dxa"/>
            <w:vAlign w:val="center"/>
          </w:tcPr>
          <w:p w14:paraId="524E7F3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w:t>
            </w:r>
          </w:p>
        </w:tc>
        <w:tc>
          <w:tcPr>
            <w:tcW w:w="998" w:type="dxa"/>
            <w:vMerge w:val="continue"/>
            <w:vAlign w:val="center"/>
          </w:tcPr>
          <w:p w14:paraId="50AF4FB7">
            <w:pPr>
              <w:pStyle w:val="39"/>
              <w:jc w:val="center"/>
              <w:rPr>
                <w:rFonts w:hint="default" w:ascii="宋体" w:hAnsi="宋体" w:eastAsia="宋体" w:cs="宋体"/>
                <w:spacing w:val="0"/>
                <w:sz w:val="24"/>
                <w:szCs w:val="24"/>
                <w:highlight w:val="none"/>
                <w:lang w:val="en-US" w:eastAsia="zh-CN"/>
              </w:rPr>
            </w:pPr>
          </w:p>
        </w:tc>
      </w:tr>
      <w:tr w14:paraId="5ACF54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6F66A626">
            <w:pPr>
              <w:pStyle w:val="39"/>
              <w:jc w:val="center"/>
              <w:rPr>
                <w:rFonts w:hint="default" w:cs="宋体"/>
                <w:spacing w:val="0"/>
                <w:sz w:val="24"/>
                <w:szCs w:val="24"/>
                <w:highlight w:val="none"/>
                <w:lang w:val="en-US" w:eastAsia="zh-CN"/>
              </w:rPr>
            </w:pPr>
          </w:p>
        </w:tc>
        <w:tc>
          <w:tcPr>
            <w:tcW w:w="877" w:type="dxa"/>
            <w:vAlign w:val="center"/>
          </w:tcPr>
          <w:p w14:paraId="6F365C56">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1-18</w:t>
            </w:r>
          </w:p>
        </w:tc>
        <w:tc>
          <w:tcPr>
            <w:tcW w:w="3187" w:type="dxa"/>
            <w:vAlign w:val="center"/>
          </w:tcPr>
          <w:p w14:paraId="6C3732F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胎牛血清</w:t>
            </w:r>
          </w:p>
        </w:tc>
        <w:tc>
          <w:tcPr>
            <w:tcW w:w="990" w:type="dxa"/>
            <w:vAlign w:val="center"/>
          </w:tcPr>
          <w:p w14:paraId="43FBB73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6瓶</w:t>
            </w:r>
          </w:p>
        </w:tc>
        <w:tc>
          <w:tcPr>
            <w:tcW w:w="1110" w:type="dxa"/>
            <w:vAlign w:val="center"/>
          </w:tcPr>
          <w:p w14:paraId="0304F03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0.3</w:t>
            </w:r>
          </w:p>
        </w:tc>
        <w:tc>
          <w:tcPr>
            <w:tcW w:w="1485" w:type="dxa"/>
            <w:vAlign w:val="center"/>
          </w:tcPr>
          <w:p w14:paraId="546122B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1.8</w:t>
            </w:r>
          </w:p>
        </w:tc>
        <w:tc>
          <w:tcPr>
            <w:tcW w:w="998" w:type="dxa"/>
            <w:vMerge w:val="continue"/>
            <w:vAlign w:val="center"/>
          </w:tcPr>
          <w:p w14:paraId="36AFB29E">
            <w:pPr>
              <w:pStyle w:val="39"/>
              <w:jc w:val="center"/>
              <w:rPr>
                <w:rFonts w:hint="default" w:ascii="宋体" w:hAnsi="宋体" w:eastAsia="宋体" w:cs="宋体"/>
                <w:spacing w:val="0"/>
                <w:sz w:val="24"/>
                <w:szCs w:val="24"/>
                <w:highlight w:val="none"/>
                <w:lang w:val="en-US" w:eastAsia="zh-CN"/>
              </w:rPr>
            </w:pPr>
          </w:p>
        </w:tc>
      </w:tr>
      <w:tr w14:paraId="77465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659D6676">
            <w:pPr>
              <w:pStyle w:val="39"/>
              <w:jc w:val="center"/>
              <w:rPr>
                <w:rFonts w:hint="default" w:cs="宋体"/>
                <w:spacing w:val="0"/>
                <w:sz w:val="24"/>
                <w:szCs w:val="24"/>
                <w:highlight w:val="none"/>
                <w:lang w:val="en-US" w:eastAsia="zh-CN"/>
              </w:rPr>
            </w:pPr>
          </w:p>
        </w:tc>
        <w:tc>
          <w:tcPr>
            <w:tcW w:w="877" w:type="dxa"/>
            <w:vAlign w:val="center"/>
          </w:tcPr>
          <w:p w14:paraId="3858D045">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1-19</w:t>
            </w:r>
          </w:p>
        </w:tc>
        <w:tc>
          <w:tcPr>
            <w:tcW w:w="3187" w:type="dxa"/>
            <w:vAlign w:val="center"/>
          </w:tcPr>
          <w:p w14:paraId="62622C1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ELISA试剂盒</w:t>
            </w:r>
          </w:p>
        </w:tc>
        <w:tc>
          <w:tcPr>
            <w:tcW w:w="990" w:type="dxa"/>
            <w:vAlign w:val="center"/>
          </w:tcPr>
          <w:p w14:paraId="4FA495A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14盒</w:t>
            </w:r>
          </w:p>
        </w:tc>
        <w:tc>
          <w:tcPr>
            <w:tcW w:w="1110" w:type="dxa"/>
            <w:vAlign w:val="center"/>
          </w:tcPr>
          <w:p w14:paraId="36F7B09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0.5</w:t>
            </w:r>
          </w:p>
        </w:tc>
        <w:tc>
          <w:tcPr>
            <w:tcW w:w="1485" w:type="dxa"/>
            <w:vAlign w:val="center"/>
          </w:tcPr>
          <w:p w14:paraId="64F7E94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998" w:type="dxa"/>
            <w:vMerge w:val="continue"/>
            <w:vAlign w:val="center"/>
          </w:tcPr>
          <w:p w14:paraId="1ABEA29E">
            <w:pPr>
              <w:pStyle w:val="39"/>
              <w:jc w:val="center"/>
              <w:rPr>
                <w:rFonts w:hint="default" w:ascii="宋体" w:hAnsi="宋体" w:eastAsia="宋体" w:cs="宋体"/>
                <w:spacing w:val="0"/>
                <w:sz w:val="24"/>
                <w:szCs w:val="24"/>
                <w:highlight w:val="none"/>
                <w:lang w:val="en-US" w:eastAsia="zh-CN"/>
              </w:rPr>
            </w:pPr>
          </w:p>
        </w:tc>
      </w:tr>
      <w:tr w14:paraId="0251D7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799CC68E">
            <w:pPr>
              <w:pStyle w:val="39"/>
              <w:jc w:val="center"/>
              <w:rPr>
                <w:rFonts w:hint="default" w:cs="宋体"/>
                <w:spacing w:val="0"/>
                <w:sz w:val="24"/>
                <w:szCs w:val="24"/>
                <w:highlight w:val="none"/>
                <w:lang w:val="en-US" w:eastAsia="zh-CN"/>
              </w:rPr>
            </w:pPr>
          </w:p>
        </w:tc>
        <w:tc>
          <w:tcPr>
            <w:tcW w:w="877" w:type="dxa"/>
            <w:vAlign w:val="center"/>
          </w:tcPr>
          <w:p w14:paraId="75AD326A">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1-20</w:t>
            </w:r>
          </w:p>
        </w:tc>
        <w:tc>
          <w:tcPr>
            <w:tcW w:w="3187" w:type="dxa"/>
            <w:vAlign w:val="center"/>
          </w:tcPr>
          <w:p w14:paraId="54AF131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涂布棒</w:t>
            </w:r>
          </w:p>
        </w:tc>
        <w:tc>
          <w:tcPr>
            <w:tcW w:w="990" w:type="dxa"/>
            <w:vAlign w:val="center"/>
          </w:tcPr>
          <w:p w14:paraId="101B218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20包</w:t>
            </w:r>
          </w:p>
        </w:tc>
        <w:tc>
          <w:tcPr>
            <w:tcW w:w="1110" w:type="dxa"/>
            <w:vAlign w:val="center"/>
          </w:tcPr>
          <w:p w14:paraId="1842839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0.04</w:t>
            </w:r>
          </w:p>
        </w:tc>
        <w:tc>
          <w:tcPr>
            <w:tcW w:w="1485" w:type="dxa"/>
            <w:vAlign w:val="center"/>
          </w:tcPr>
          <w:p w14:paraId="3205D76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0.8</w:t>
            </w:r>
          </w:p>
        </w:tc>
        <w:tc>
          <w:tcPr>
            <w:tcW w:w="998" w:type="dxa"/>
            <w:vMerge w:val="continue"/>
            <w:vAlign w:val="center"/>
          </w:tcPr>
          <w:p w14:paraId="0003DB50">
            <w:pPr>
              <w:pStyle w:val="39"/>
              <w:jc w:val="center"/>
              <w:rPr>
                <w:rFonts w:hint="default" w:ascii="宋体" w:hAnsi="宋体" w:eastAsia="宋体" w:cs="宋体"/>
                <w:spacing w:val="0"/>
                <w:sz w:val="24"/>
                <w:szCs w:val="24"/>
                <w:highlight w:val="none"/>
                <w:lang w:val="en-US" w:eastAsia="zh-CN"/>
              </w:rPr>
            </w:pPr>
          </w:p>
        </w:tc>
      </w:tr>
      <w:tr w14:paraId="192F26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8537190">
            <w:pPr>
              <w:pStyle w:val="39"/>
              <w:jc w:val="center"/>
              <w:rPr>
                <w:rFonts w:hint="default" w:cs="宋体"/>
                <w:spacing w:val="0"/>
                <w:sz w:val="24"/>
                <w:szCs w:val="24"/>
                <w:highlight w:val="none"/>
                <w:lang w:val="en-US" w:eastAsia="zh-CN"/>
              </w:rPr>
            </w:pPr>
          </w:p>
        </w:tc>
        <w:tc>
          <w:tcPr>
            <w:tcW w:w="877" w:type="dxa"/>
            <w:vAlign w:val="center"/>
          </w:tcPr>
          <w:p w14:paraId="6DE40286">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1-21</w:t>
            </w:r>
          </w:p>
        </w:tc>
        <w:tc>
          <w:tcPr>
            <w:tcW w:w="3187" w:type="dxa"/>
            <w:vAlign w:val="center"/>
          </w:tcPr>
          <w:p w14:paraId="169E1CA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50ml无菌离心管</w:t>
            </w:r>
          </w:p>
        </w:tc>
        <w:tc>
          <w:tcPr>
            <w:tcW w:w="990" w:type="dxa"/>
            <w:vAlign w:val="center"/>
          </w:tcPr>
          <w:p w14:paraId="60A3CD7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30包</w:t>
            </w:r>
          </w:p>
        </w:tc>
        <w:tc>
          <w:tcPr>
            <w:tcW w:w="1110" w:type="dxa"/>
            <w:vAlign w:val="center"/>
          </w:tcPr>
          <w:p w14:paraId="449FF7C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0.04</w:t>
            </w:r>
          </w:p>
        </w:tc>
        <w:tc>
          <w:tcPr>
            <w:tcW w:w="1485" w:type="dxa"/>
            <w:vAlign w:val="center"/>
          </w:tcPr>
          <w:p w14:paraId="1AB3814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998" w:type="dxa"/>
            <w:vMerge w:val="continue"/>
            <w:vAlign w:val="center"/>
          </w:tcPr>
          <w:p w14:paraId="6829E96C">
            <w:pPr>
              <w:pStyle w:val="39"/>
              <w:jc w:val="center"/>
              <w:rPr>
                <w:rFonts w:hint="default" w:ascii="宋体" w:hAnsi="宋体" w:eastAsia="宋体" w:cs="宋体"/>
                <w:spacing w:val="0"/>
                <w:sz w:val="24"/>
                <w:szCs w:val="24"/>
                <w:highlight w:val="none"/>
                <w:lang w:val="en-US" w:eastAsia="zh-CN"/>
              </w:rPr>
            </w:pPr>
          </w:p>
        </w:tc>
      </w:tr>
      <w:tr w14:paraId="53C312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5E56B8A5">
            <w:pPr>
              <w:pStyle w:val="39"/>
              <w:jc w:val="center"/>
              <w:rPr>
                <w:rFonts w:hint="default" w:cs="宋体"/>
                <w:spacing w:val="0"/>
                <w:sz w:val="24"/>
                <w:szCs w:val="24"/>
                <w:highlight w:val="none"/>
                <w:lang w:val="en-US" w:eastAsia="zh-CN"/>
              </w:rPr>
            </w:pPr>
          </w:p>
        </w:tc>
        <w:tc>
          <w:tcPr>
            <w:tcW w:w="877" w:type="dxa"/>
            <w:vAlign w:val="center"/>
          </w:tcPr>
          <w:p w14:paraId="669489F9">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1-22</w:t>
            </w:r>
          </w:p>
        </w:tc>
        <w:tc>
          <w:tcPr>
            <w:tcW w:w="3187" w:type="dxa"/>
            <w:vAlign w:val="center"/>
          </w:tcPr>
          <w:p w14:paraId="19B5302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96孔板（100块/箱，无菌）</w:t>
            </w:r>
          </w:p>
        </w:tc>
        <w:tc>
          <w:tcPr>
            <w:tcW w:w="990" w:type="dxa"/>
            <w:vAlign w:val="center"/>
          </w:tcPr>
          <w:p w14:paraId="6FF88C7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110" w:type="dxa"/>
            <w:vAlign w:val="center"/>
          </w:tcPr>
          <w:p w14:paraId="17CC5CB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0.08</w:t>
            </w:r>
          </w:p>
        </w:tc>
        <w:tc>
          <w:tcPr>
            <w:tcW w:w="1485" w:type="dxa"/>
            <w:vAlign w:val="center"/>
          </w:tcPr>
          <w:p w14:paraId="7A0D595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0.8</w:t>
            </w:r>
          </w:p>
        </w:tc>
        <w:tc>
          <w:tcPr>
            <w:tcW w:w="998" w:type="dxa"/>
            <w:vMerge w:val="continue"/>
            <w:vAlign w:val="center"/>
          </w:tcPr>
          <w:p w14:paraId="21D7B4ED">
            <w:pPr>
              <w:pStyle w:val="39"/>
              <w:jc w:val="center"/>
              <w:rPr>
                <w:rFonts w:hint="default" w:ascii="宋体" w:hAnsi="宋体" w:eastAsia="宋体" w:cs="宋体"/>
                <w:spacing w:val="0"/>
                <w:sz w:val="24"/>
                <w:szCs w:val="24"/>
                <w:highlight w:val="none"/>
                <w:lang w:val="en-US" w:eastAsia="zh-CN"/>
              </w:rPr>
            </w:pPr>
          </w:p>
        </w:tc>
      </w:tr>
      <w:tr w14:paraId="550A4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6EBC6427">
            <w:pPr>
              <w:pStyle w:val="39"/>
              <w:jc w:val="center"/>
              <w:rPr>
                <w:rFonts w:hint="default" w:cs="宋体"/>
                <w:spacing w:val="0"/>
                <w:sz w:val="24"/>
                <w:szCs w:val="24"/>
                <w:highlight w:val="none"/>
                <w:lang w:val="en-US" w:eastAsia="zh-CN"/>
              </w:rPr>
            </w:pPr>
          </w:p>
        </w:tc>
        <w:tc>
          <w:tcPr>
            <w:tcW w:w="877" w:type="dxa"/>
            <w:vAlign w:val="center"/>
          </w:tcPr>
          <w:p w14:paraId="23C25ECC">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1-23</w:t>
            </w:r>
          </w:p>
        </w:tc>
        <w:tc>
          <w:tcPr>
            <w:tcW w:w="3187" w:type="dxa"/>
            <w:vAlign w:val="center"/>
          </w:tcPr>
          <w:p w14:paraId="145C781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HDAC6酶活试剂盒（荧光法）</w:t>
            </w:r>
          </w:p>
        </w:tc>
        <w:tc>
          <w:tcPr>
            <w:tcW w:w="990" w:type="dxa"/>
            <w:vAlign w:val="center"/>
          </w:tcPr>
          <w:p w14:paraId="0372B70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3盒</w:t>
            </w:r>
          </w:p>
        </w:tc>
        <w:tc>
          <w:tcPr>
            <w:tcW w:w="1110" w:type="dxa"/>
            <w:vAlign w:val="center"/>
          </w:tcPr>
          <w:p w14:paraId="0444567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0.64</w:t>
            </w:r>
          </w:p>
        </w:tc>
        <w:tc>
          <w:tcPr>
            <w:tcW w:w="1485" w:type="dxa"/>
            <w:vAlign w:val="center"/>
          </w:tcPr>
          <w:p w14:paraId="2C2285F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1.92</w:t>
            </w:r>
          </w:p>
        </w:tc>
        <w:tc>
          <w:tcPr>
            <w:tcW w:w="998" w:type="dxa"/>
            <w:vMerge w:val="continue"/>
            <w:vAlign w:val="center"/>
          </w:tcPr>
          <w:p w14:paraId="1B8AC1A4">
            <w:pPr>
              <w:pStyle w:val="39"/>
              <w:jc w:val="center"/>
              <w:rPr>
                <w:rFonts w:hint="default" w:ascii="宋体" w:hAnsi="宋体" w:eastAsia="宋体" w:cs="宋体"/>
                <w:spacing w:val="0"/>
                <w:sz w:val="24"/>
                <w:szCs w:val="24"/>
                <w:highlight w:val="none"/>
                <w:lang w:val="en-US" w:eastAsia="zh-CN"/>
              </w:rPr>
            </w:pPr>
          </w:p>
        </w:tc>
      </w:tr>
      <w:tr w14:paraId="7F816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24B459E3">
            <w:pPr>
              <w:pStyle w:val="39"/>
              <w:jc w:val="center"/>
              <w:rPr>
                <w:rFonts w:hint="default" w:cs="宋体"/>
                <w:spacing w:val="0"/>
                <w:sz w:val="24"/>
                <w:szCs w:val="24"/>
                <w:highlight w:val="none"/>
                <w:lang w:val="en-US" w:eastAsia="zh-CN"/>
              </w:rPr>
            </w:pPr>
          </w:p>
        </w:tc>
        <w:tc>
          <w:tcPr>
            <w:tcW w:w="877" w:type="dxa"/>
            <w:vAlign w:val="center"/>
          </w:tcPr>
          <w:p w14:paraId="71A360BD">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1-24</w:t>
            </w:r>
          </w:p>
        </w:tc>
        <w:tc>
          <w:tcPr>
            <w:tcW w:w="3187" w:type="dxa"/>
            <w:vAlign w:val="center"/>
          </w:tcPr>
          <w:p w14:paraId="6A62318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DMEM培养基</w:t>
            </w:r>
          </w:p>
        </w:tc>
        <w:tc>
          <w:tcPr>
            <w:tcW w:w="990" w:type="dxa"/>
            <w:vAlign w:val="center"/>
          </w:tcPr>
          <w:p w14:paraId="1044970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10瓶</w:t>
            </w:r>
          </w:p>
        </w:tc>
        <w:tc>
          <w:tcPr>
            <w:tcW w:w="1110" w:type="dxa"/>
            <w:vAlign w:val="center"/>
          </w:tcPr>
          <w:p w14:paraId="0EF26EB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0.08</w:t>
            </w:r>
          </w:p>
        </w:tc>
        <w:tc>
          <w:tcPr>
            <w:tcW w:w="1485" w:type="dxa"/>
            <w:vAlign w:val="center"/>
          </w:tcPr>
          <w:p w14:paraId="4B427DC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0.8</w:t>
            </w:r>
          </w:p>
        </w:tc>
        <w:tc>
          <w:tcPr>
            <w:tcW w:w="998" w:type="dxa"/>
            <w:vMerge w:val="continue"/>
            <w:vAlign w:val="center"/>
          </w:tcPr>
          <w:p w14:paraId="5DF233D7">
            <w:pPr>
              <w:pStyle w:val="39"/>
              <w:jc w:val="center"/>
              <w:rPr>
                <w:rFonts w:hint="default" w:ascii="宋体" w:hAnsi="宋体" w:eastAsia="宋体" w:cs="宋体"/>
                <w:spacing w:val="0"/>
                <w:sz w:val="24"/>
                <w:szCs w:val="24"/>
                <w:highlight w:val="none"/>
                <w:lang w:val="en-US" w:eastAsia="zh-CN"/>
              </w:rPr>
            </w:pPr>
          </w:p>
        </w:tc>
      </w:tr>
      <w:tr w14:paraId="76B999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0A5B7744">
            <w:pPr>
              <w:pStyle w:val="39"/>
              <w:jc w:val="center"/>
              <w:rPr>
                <w:rFonts w:hint="default" w:cs="宋体"/>
                <w:spacing w:val="0"/>
                <w:sz w:val="24"/>
                <w:szCs w:val="24"/>
                <w:highlight w:val="none"/>
                <w:lang w:val="en-US" w:eastAsia="zh-CN"/>
              </w:rPr>
            </w:pPr>
          </w:p>
        </w:tc>
        <w:tc>
          <w:tcPr>
            <w:tcW w:w="877" w:type="dxa"/>
            <w:vAlign w:val="center"/>
          </w:tcPr>
          <w:p w14:paraId="4915955E">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1-25</w:t>
            </w:r>
          </w:p>
        </w:tc>
        <w:tc>
          <w:tcPr>
            <w:tcW w:w="3187" w:type="dxa"/>
            <w:vAlign w:val="center"/>
          </w:tcPr>
          <w:p w14:paraId="7F6D6D8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25cm²培养瓶/箱</w:t>
            </w:r>
          </w:p>
        </w:tc>
        <w:tc>
          <w:tcPr>
            <w:tcW w:w="990" w:type="dxa"/>
            <w:vAlign w:val="center"/>
          </w:tcPr>
          <w:p w14:paraId="370F45D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13箱</w:t>
            </w:r>
          </w:p>
        </w:tc>
        <w:tc>
          <w:tcPr>
            <w:tcW w:w="1110" w:type="dxa"/>
            <w:vAlign w:val="center"/>
          </w:tcPr>
          <w:p w14:paraId="5A1E983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0.06</w:t>
            </w:r>
          </w:p>
        </w:tc>
        <w:tc>
          <w:tcPr>
            <w:tcW w:w="1485" w:type="dxa"/>
            <w:vAlign w:val="center"/>
          </w:tcPr>
          <w:p w14:paraId="634A8EA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0.78</w:t>
            </w:r>
          </w:p>
        </w:tc>
        <w:tc>
          <w:tcPr>
            <w:tcW w:w="998" w:type="dxa"/>
            <w:vMerge w:val="continue"/>
            <w:vAlign w:val="center"/>
          </w:tcPr>
          <w:p w14:paraId="5DC9E33A">
            <w:pPr>
              <w:pStyle w:val="39"/>
              <w:jc w:val="center"/>
              <w:rPr>
                <w:rFonts w:hint="default" w:ascii="宋体" w:hAnsi="宋体" w:eastAsia="宋体" w:cs="宋体"/>
                <w:spacing w:val="0"/>
                <w:sz w:val="24"/>
                <w:szCs w:val="24"/>
                <w:highlight w:val="none"/>
                <w:lang w:val="en-US" w:eastAsia="zh-CN"/>
              </w:rPr>
            </w:pPr>
          </w:p>
        </w:tc>
      </w:tr>
      <w:tr w14:paraId="4E66FE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33BA828">
            <w:pPr>
              <w:pStyle w:val="39"/>
              <w:jc w:val="center"/>
              <w:rPr>
                <w:rFonts w:hint="default" w:cs="宋体"/>
                <w:spacing w:val="0"/>
                <w:sz w:val="24"/>
                <w:szCs w:val="24"/>
                <w:highlight w:val="none"/>
                <w:lang w:val="en-US" w:eastAsia="zh-CN"/>
              </w:rPr>
            </w:pPr>
          </w:p>
        </w:tc>
        <w:tc>
          <w:tcPr>
            <w:tcW w:w="877" w:type="dxa"/>
            <w:vAlign w:val="center"/>
          </w:tcPr>
          <w:p w14:paraId="3C477DD1">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1-26</w:t>
            </w:r>
          </w:p>
        </w:tc>
        <w:tc>
          <w:tcPr>
            <w:tcW w:w="3187" w:type="dxa"/>
            <w:vAlign w:val="center"/>
          </w:tcPr>
          <w:p w14:paraId="3697F0D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r>
              <w:t>µ</w:t>
            </w:r>
            <w:r>
              <w:rPr>
                <w:rFonts w:hint="eastAsia"/>
              </w:rPr>
              <w:t>L</w:t>
            </w:r>
            <w:r>
              <w:rPr>
                <w:rFonts w:hint="eastAsia" w:ascii="宋体" w:hAnsi="宋体" w:eastAsia="宋体" w:cs="宋体"/>
                <w:i w:val="0"/>
                <w:iCs w:val="0"/>
                <w:color w:val="000000"/>
                <w:kern w:val="0"/>
                <w:sz w:val="24"/>
                <w:szCs w:val="24"/>
                <w:u w:val="none"/>
                <w:lang w:val="en-US" w:eastAsia="zh-CN" w:bidi="ar"/>
              </w:rPr>
              <w:t>加长移液吸头（盒装）/箱</w:t>
            </w:r>
          </w:p>
        </w:tc>
        <w:tc>
          <w:tcPr>
            <w:tcW w:w="990" w:type="dxa"/>
            <w:vAlign w:val="center"/>
          </w:tcPr>
          <w:p w14:paraId="40510BB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110" w:type="dxa"/>
            <w:vAlign w:val="center"/>
          </w:tcPr>
          <w:p w14:paraId="63249EE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0.07</w:t>
            </w:r>
          </w:p>
        </w:tc>
        <w:tc>
          <w:tcPr>
            <w:tcW w:w="1485" w:type="dxa"/>
            <w:vAlign w:val="center"/>
          </w:tcPr>
          <w:p w14:paraId="7898068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0.7</w:t>
            </w:r>
          </w:p>
        </w:tc>
        <w:tc>
          <w:tcPr>
            <w:tcW w:w="998" w:type="dxa"/>
            <w:vMerge w:val="continue"/>
            <w:vAlign w:val="center"/>
          </w:tcPr>
          <w:p w14:paraId="02B4BF7B">
            <w:pPr>
              <w:pStyle w:val="39"/>
              <w:jc w:val="center"/>
              <w:rPr>
                <w:rFonts w:hint="default" w:ascii="宋体" w:hAnsi="宋体" w:eastAsia="宋体" w:cs="宋体"/>
                <w:spacing w:val="0"/>
                <w:sz w:val="24"/>
                <w:szCs w:val="24"/>
                <w:highlight w:val="none"/>
                <w:lang w:val="en-US" w:eastAsia="zh-CN"/>
              </w:rPr>
            </w:pPr>
          </w:p>
        </w:tc>
      </w:tr>
      <w:tr w14:paraId="3A6D1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3CC7E865">
            <w:pPr>
              <w:pStyle w:val="39"/>
              <w:jc w:val="center"/>
              <w:rPr>
                <w:rFonts w:hint="default" w:cs="宋体"/>
                <w:spacing w:val="0"/>
                <w:sz w:val="24"/>
                <w:szCs w:val="24"/>
                <w:highlight w:val="none"/>
                <w:lang w:val="en-US" w:eastAsia="zh-CN"/>
              </w:rPr>
            </w:pPr>
          </w:p>
        </w:tc>
        <w:tc>
          <w:tcPr>
            <w:tcW w:w="877" w:type="dxa"/>
            <w:vAlign w:val="center"/>
          </w:tcPr>
          <w:p w14:paraId="099BF350">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1-27</w:t>
            </w:r>
          </w:p>
        </w:tc>
        <w:tc>
          <w:tcPr>
            <w:tcW w:w="3187" w:type="dxa"/>
            <w:vAlign w:val="center"/>
          </w:tcPr>
          <w:p w14:paraId="7D75AB8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 RTA 试剂盒</w:t>
            </w:r>
          </w:p>
        </w:tc>
        <w:tc>
          <w:tcPr>
            <w:tcW w:w="990" w:type="dxa"/>
            <w:vAlign w:val="center"/>
          </w:tcPr>
          <w:p w14:paraId="62F2AB9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24盒</w:t>
            </w:r>
          </w:p>
        </w:tc>
        <w:tc>
          <w:tcPr>
            <w:tcW w:w="1110" w:type="dxa"/>
            <w:vAlign w:val="center"/>
          </w:tcPr>
          <w:p w14:paraId="39FCE86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0.3</w:t>
            </w:r>
          </w:p>
        </w:tc>
        <w:tc>
          <w:tcPr>
            <w:tcW w:w="1485" w:type="dxa"/>
            <w:vAlign w:val="center"/>
          </w:tcPr>
          <w:p w14:paraId="0F2D1F8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7.2</w:t>
            </w:r>
          </w:p>
        </w:tc>
        <w:tc>
          <w:tcPr>
            <w:tcW w:w="998" w:type="dxa"/>
            <w:vMerge w:val="continue"/>
            <w:vAlign w:val="center"/>
          </w:tcPr>
          <w:p w14:paraId="1FC18127">
            <w:pPr>
              <w:pStyle w:val="39"/>
              <w:jc w:val="center"/>
              <w:rPr>
                <w:rFonts w:hint="default" w:ascii="宋体" w:hAnsi="宋体" w:eastAsia="宋体" w:cs="宋体"/>
                <w:spacing w:val="0"/>
                <w:sz w:val="24"/>
                <w:szCs w:val="24"/>
                <w:highlight w:val="none"/>
                <w:lang w:val="en-US" w:eastAsia="zh-CN"/>
              </w:rPr>
            </w:pPr>
          </w:p>
        </w:tc>
      </w:tr>
      <w:tr w14:paraId="69FBF6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3A059E9F">
            <w:pPr>
              <w:pStyle w:val="39"/>
              <w:jc w:val="center"/>
              <w:rPr>
                <w:rFonts w:hint="default" w:cs="宋体"/>
                <w:spacing w:val="0"/>
                <w:sz w:val="24"/>
                <w:szCs w:val="24"/>
                <w:highlight w:val="none"/>
                <w:lang w:val="en-US" w:eastAsia="zh-CN"/>
              </w:rPr>
            </w:pPr>
          </w:p>
        </w:tc>
        <w:tc>
          <w:tcPr>
            <w:tcW w:w="877" w:type="dxa"/>
            <w:vAlign w:val="center"/>
          </w:tcPr>
          <w:p w14:paraId="69533D45">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1-28</w:t>
            </w:r>
          </w:p>
        </w:tc>
        <w:tc>
          <w:tcPr>
            <w:tcW w:w="3187" w:type="dxa"/>
            <w:vAlign w:val="center"/>
          </w:tcPr>
          <w:p w14:paraId="0B80516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 转染试剂</w:t>
            </w:r>
          </w:p>
        </w:tc>
        <w:tc>
          <w:tcPr>
            <w:tcW w:w="990" w:type="dxa"/>
            <w:vAlign w:val="center"/>
          </w:tcPr>
          <w:p w14:paraId="54898C7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6支</w:t>
            </w:r>
          </w:p>
        </w:tc>
        <w:tc>
          <w:tcPr>
            <w:tcW w:w="1110" w:type="dxa"/>
            <w:vAlign w:val="center"/>
          </w:tcPr>
          <w:p w14:paraId="0A7D88E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0.525</w:t>
            </w:r>
          </w:p>
        </w:tc>
        <w:tc>
          <w:tcPr>
            <w:tcW w:w="1485" w:type="dxa"/>
            <w:vAlign w:val="center"/>
          </w:tcPr>
          <w:p w14:paraId="6ED50F6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3.15</w:t>
            </w:r>
          </w:p>
        </w:tc>
        <w:tc>
          <w:tcPr>
            <w:tcW w:w="998" w:type="dxa"/>
            <w:vMerge w:val="continue"/>
            <w:vAlign w:val="center"/>
          </w:tcPr>
          <w:p w14:paraId="0706E392">
            <w:pPr>
              <w:pStyle w:val="39"/>
              <w:jc w:val="center"/>
              <w:rPr>
                <w:rFonts w:hint="default" w:ascii="宋体" w:hAnsi="宋体" w:eastAsia="宋体" w:cs="宋体"/>
                <w:spacing w:val="0"/>
                <w:sz w:val="24"/>
                <w:szCs w:val="24"/>
                <w:highlight w:val="none"/>
                <w:lang w:val="en-US" w:eastAsia="zh-CN"/>
              </w:rPr>
            </w:pPr>
          </w:p>
        </w:tc>
      </w:tr>
      <w:tr w14:paraId="55D4E7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22C5DCA4">
            <w:pPr>
              <w:pStyle w:val="39"/>
              <w:jc w:val="center"/>
              <w:rPr>
                <w:rFonts w:hint="default" w:cs="宋体"/>
                <w:spacing w:val="0"/>
                <w:sz w:val="24"/>
                <w:szCs w:val="24"/>
                <w:highlight w:val="none"/>
                <w:lang w:val="en-US" w:eastAsia="zh-CN"/>
              </w:rPr>
            </w:pPr>
          </w:p>
        </w:tc>
        <w:tc>
          <w:tcPr>
            <w:tcW w:w="877" w:type="dxa"/>
            <w:vAlign w:val="center"/>
          </w:tcPr>
          <w:p w14:paraId="3A7A3915">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1-29</w:t>
            </w:r>
          </w:p>
        </w:tc>
        <w:tc>
          <w:tcPr>
            <w:tcW w:w="3187" w:type="dxa"/>
            <w:vAlign w:val="center"/>
          </w:tcPr>
          <w:p w14:paraId="1951050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蛋白预染marker</w:t>
            </w:r>
          </w:p>
        </w:tc>
        <w:tc>
          <w:tcPr>
            <w:tcW w:w="990" w:type="dxa"/>
            <w:vAlign w:val="center"/>
          </w:tcPr>
          <w:p w14:paraId="33E02D6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15盒</w:t>
            </w:r>
          </w:p>
        </w:tc>
        <w:tc>
          <w:tcPr>
            <w:tcW w:w="1110" w:type="dxa"/>
            <w:vAlign w:val="center"/>
          </w:tcPr>
          <w:p w14:paraId="730911C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0.038</w:t>
            </w:r>
          </w:p>
        </w:tc>
        <w:tc>
          <w:tcPr>
            <w:tcW w:w="1485" w:type="dxa"/>
            <w:vAlign w:val="center"/>
          </w:tcPr>
          <w:p w14:paraId="7FF4424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0.57</w:t>
            </w:r>
          </w:p>
        </w:tc>
        <w:tc>
          <w:tcPr>
            <w:tcW w:w="998" w:type="dxa"/>
            <w:vMerge w:val="continue"/>
            <w:vAlign w:val="center"/>
          </w:tcPr>
          <w:p w14:paraId="0BDDC3F2">
            <w:pPr>
              <w:pStyle w:val="39"/>
              <w:jc w:val="center"/>
              <w:rPr>
                <w:rFonts w:hint="default" w:ascii="宋体" w:hAnsi="宋体" w:eastAsia="宋体" w:cs="宋体"/>
                <w:spacing w:val="0"/>
                <w:sz w:val="24"/>
                <w:szCs w:val="24"/>
                <w:highlight w:val="none"/>
                <w:lang w:val="en-US" w:eastAsia="zh-CN"/>
              </w:rPr>
            </w:pPr>
          </w:p>
        </w:tc>
      </w:tr>
      <w:tr w14:paraId="4F10A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23E375C5">
            <w:pPr>
              <w:pStyle w:val="39"/>
              <w:jc w:val="center"/>
              <w:rPr>
                <w:rFonts w:hint="default" w:cs="宋体"/>
                <w:spacing w:val="0"/>
                <w:sz w:val="24"/>
                <w:szCs w:val="24"/>
                <w:highlight w:val="none"/>
                <w:lang w:val="en-US" w:eastAsia="zh-CN"/>
              </w:rPr>
            </w:pPr>
          </w:p>
        </w:tc>
        <w:tc>
          <w:tcPr>
            <w:tcW w:w="877" w:type="dxa"/>
            <w:vAlign w:val="center"/>
          </w:tcPr>
          <w:p w14:paraId="5ED3294E">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1-30</w:t>
            </w:r>
          </w:p>
        </w:tc>
        <w:tc>
          <w:tcPr>
            <w:tcW w:w="3187" w:type="dxa"/>
            <w:vAlign w:val="center"/>
          </w:tcPr>
          <w:p w14:paraId="0A13C53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RPMI 1640 with L-Glutamine </w:t>
            </w:r>
          </w:p>
        </w:tc>
        <w:tc>
          <w:tcPr>
            <w:tcW w:w="990" w:type="dxa"/>
            <w:vAlign w:val="center"/>
          </w:tcPr>
          <w:p w14:paraId="1DF38E5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90瓶</w:t>
            </w:r>
          </w:p>
        </w:tc>
        <w:tc>
          <w:tcPr>
            <w:tcW w:w="1110" w:type="dxa"/>
            <w:vAlign w:val="center"/>
          </w:tcPr>
          <w:p w14:paraId="3F8A866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0.0045</w:t>
            </w:r>
          </w:p>
        </w:tc>
        <w:tc>
          <w:tcPr>
            <w:tcW w:w="1485" w:type="dxa"/>
            <w:vAlign w:val="center"/>
          </w:tcPr>
          <w:p w14:paraId="534964B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0.405</w:t>
            </w:r>
          </w:p>
        </w:tc>
        <w:tc>
          <w:tcPr>
            <w:tcW w:w="998" w:type="dxa"/>
            <w:vMerge w:val="continue"/>
            <w:vAlign w:val="center"/>
          </w:tcPr>
          <w:p w14:paraId="78C3C4BF">
            <w:pPr>
              <w:pStyle w:val="39"/>
              <w:jc w:val="center"/>
              <w:rPr>
                <w:rFonts w:hint="default" w:ascii="宋体" w:hAnsi="宋体" w:eastAsia="宋体" w:cs="宋体"/>
                <w:spacing w:val="0"/>
                <w:sz w:val="24"/>
                <w:szCs w:val="24"/>
                <w:highlight w:val="none"/>
                <w:lang w:val="en-US" w:eastAsia="zh-CN"/>
              </w:rPr>
            </w:pPr>
          </w:p>
        </w:tc>
      </w:tr>
      <w:tr w14:paraId="12BC8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7C7086D0">
            <w:pPr>
              <w:pStyle w:val="39"/>
              <w:jc w:val="center"/>
              <w:rPr>
                <w:rFonts w:hint="default" w:cs="宋体"/>
                <w:spacing w:val="0"/>
                <w:sz w:val="24"/>
                <w:szCs w:val="24"/>
                <w:highlight w:val="none"/>
                <w:lang w:val="en-US" w:eastAsia="zh-CN"/>
              </w:rPr>
            </w:pPr>
          </w:p>
        </w:tc>
        <w:tc>
          <w:tcPr>
            <w:tcW w:w="877" w:type="dxa"/>
            <w:vAlign w:val="center"/>
          </w:tcPr>
          <w:p w14:paraId="4ACDC1F7">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1-31</w:t>
            </w:r>
          </w:p>
        </w:tc>
        <w:tc>
          <w:tcPr>
            <w:tcW w:w="3187" w:type="dxa"/>
            <w:vAlign w:val="center"/>
          </w:tcPr>
          <w:p w14:paraId="7D1D0A1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淋巴细胞分离液</w:t>
            </w:r>
          </w:p>
        </w:tc>
        <w:tc>
          <w:tcPr>
            <w:tcW w:w="990" w:type="dxa"/>
            <w:vAlign w:val="center"/>
          </w:tcPr>
          <w:p w14:paraId="1F0E3A0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100瓶</w:t>
            </w:r>
          </w:p>
        </w:tc>
        <w:tc>
          <w:tcPr>
            <w:tcW w:w="1110" w:type="dxa"/>
            <w:vAlign w:val="center"/>
          </w:tcPr>
          <w:p w14:paraId="549001A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0.0108</w:t>
            </w:r>
          </w:p>
        </w:tc>
        <w:tc>
          <w:tcPr>
            <w:tcW w:w="1485" w:type="dxa"/>
            <w:vAlign w:val="center"/>
          </w:tcPr>
          <w:p w14:paraId="4946E91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1.08</w:t>
            </w:r>
          </w:p>
        </w:tc>
        <w:tc>
          <w:tcPr>
            <w:tcW w:w="998" w:type="dxa"/>
            <w:vMerge w:val="continue"/>
            <w:vAlign w:val="center"/>
          </w:tcPr>
          <w:p w14:paraId="28B150DF">
            <w:pPr>
              <w:pStyle w:val="39"/>
              <w:jc w:val="center"/>
              <w:rPr>
                <w:rFonts w:hint="default" w:ascii="宋体" w:hAnsi="宋体" w:eastAsia="宋体" w:cs="宋体"/>
                <w:spacing w:val="0"/>
                <w:sz w:val="24"/>
                <w:szCs w:val="24"/>
                <w:highlight w:val="none"/>
                <w:lang w:val="en-US" w:eastAsia="zh-CN"/>
              </w:rPr>
            </w:pPr>
          </w:p>
        </w:tc>
      </w:tr>
      <w:tr w14:paraId="5DFCC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067ADB07">
            <w:pPr>
              <w:pStyle w:val="39"/>
              <w:jc w:val="center"/>
              <w:rPr>
                <w:rFonts w:hint="default" w:cs="宋体"/>
                <w:spacing w:val="0"/>
                <w:sz w:val="24"/>
                <w:szCs w:val="24"/>
                <w:highlight w:val="none"/>
                <w:lang w:val="en-US" w:eastAsia="zh-CN"/>
              </w:rPr>
            </w:pPr>
          </w:p>
        </w:tc>
        <w:tc>
          <w:tcPr>
            <w:tcW w:w="877" w:type="dxa"/>
            <w:vAlign w:val="center"/>
          </w:tcPr>
          <w:p w14:paraId="35514DE9">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1-32</w:t>
            </w:r>
          </w:p>
        </w:tc>
        <w:tc>
          <w:tcPr>
            <w:tcW w:w="3187" w:type="dxa"/>
            <w:vAlign w:val="center"/>
          </w:tcPr>
          <w:p w14:paraId="31E00FA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Trizol裂解液</w:t>
            </w:r>
          </w:p>
        </w:tc>
        <w:tc>
          <w:tcPr>
            <w:tcW w:w="990" w:type="dxa"/>
            <w:vAlign w:val="center"/>
          </w:tcPr>
          <w:p w14:paraId="5903E46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15瓶</w:t>
            </w:r>
          </w:p>
        </w:tc>
        <w:tc>
          <w:tcPr>
            <w:tcW w:w="1110" w:type="dxa"/>
            <w:vAlign w:val="center"/>
          </w:tcPr>
          <w:p w14:paraId="1EF8DAA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0.138</w:t>
            </w:r>
          </w:p>
        </w:tc>
        <w:tc>
          <w:tcPr>
            <w:tcW w:w="1485" w:type="dxa"/>
            <w:vAlign w:val="center"/>
          </w:tcPr>
          <w:p w14:paraId="297380F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2.07</w:t>
            </w:r>
          </w:p>
        </w:tc>
        <w:tc>
          <w:tcPr>
            <w:tcW w:w="998" w:type="dxa"/>
            <w:vMerge w:val="continue"/>
            <w:vAlign w:val="center"/>
          </w:tcPr>
          <w:p w14:paraId="096C759A">
            <w:pPr>
              <w:pStyle w:val="39"/>
              <w:jc w:val="center"/>
              <w:rPr>
                <w:rFonts w:hint="default" w:ascii="宋体" w:hAnsi="宋体" w:eastAsia="宋体" w:cs="宋体"/>
                <w:spacing w:val="0"/>
                <w:sz w:val="24"/>
                <w:szCs w:val="24"/>
                <w:highlight w:val="none"/>
                <w:lang w:val="en-US" w:eastAsia="zh-CN"/>
              </w:rPr>
            </w:pPr>
          </w:p>
        </w:tc>
      </w:tr>
      <w:tr w14:paraId="58DC07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0BCDA6C5">
            <w:pPr>
              <w:pStyle w:val="39"/>
              <w:jc w:val="center"/>
              <w:rPr>
                <w:rFonts w:hint="default" w:cs="宋体"/>
                <w:spacing w:val="0"/>
                <w:sz w:val="24"/>
                <w:szCs w:val="24"/>
                <w:highlight w:val="none"/>
                <w:lang w:val="en-US" w:eastAsia="zh-CN"/>
              </w:rPr>
            </w:pPr>
          </w:p>
        </w:tc>
        <w:tc>
          <w:tcPr>
            <w:tcW w:w="877" w:type="dxa"/>
            <w:vAlign w:val="center"/>
          </w:tcPr>
          <w:p w14:paraId="00349528">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1-33</w:t>
            </w:r>
          </w:p>
        </w:tc>
        <w:tc>
          <w:tcPr>
            <w:tcW w:w="3187" w:type="dxa"/>
            <w:vAlign w:val="center"/>
          </w:tcPr>
          <w:p w14:paraId="2F37B07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7H10培养基</w:t>
            </w:r>
          </w:p>
        </w:tc>
        <w:tc>
          <w:tcPr>
            <w:tcW w:w="990" w:type="dxa"/>
            <w:vAlign w:val="center"/>
          </w:tcPr>
          <w:p w14:paraId="644B475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5瓶</w:t>
            </w:r>
          </w:p>
        </w:tc>
        <w:tc>
          <w:tcPr>
            <w:tcW w:w="1110" w:type="dxa"/>
            <w:vAlign w:val="center"/>
          </w:tcPr>
          <w:p w14:paraId="5D6846F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0.101</w:t>
            </w:r>
          </w:p>
        </w:tc>
        <w:tc>
          <w:tcPr>
            <w:tcW w:w="1485" w:type="dxa"/>
            <w:vAlign w:val="center"/>
          </w:tcPr>
          <w:p w14:paraId="7578CBA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0.505</w:t>
            </w:r>
          </w:p>
        </w:tc>
        <w:tc>
          <w:tcPr>
            <w:tcW w:w="998" w:type="dxa"/>
            <w:vMerge w:val="continue"/>
            <w:vAlign w:val="center"/>
          </w:tcPr>
          <w:p w14:paraId="0AF413B2">
            <w:pPr>
              <w:pStyle w:val="39"/>
              <w:jc w:val="center"/>
              <w:rPr>
                <w:rFonts w:hint="default" w:ascii="宋体" w:hAnsi="宋体" w:eastAsia="宋体" w:cs="宋体"/>
                <w:spacing w:val="0"/>
                <w:sz w:val="24"/>
                <w:szCs w:val="24"/>
                <w:highlight w:val="none"/>
                <w:lang w:val="en-US" w:eastAsia="zh-CN"/>
              </w:rPr>
            </w:pPr>
          </w:p>
        </w:tc>
      </w:tr>
      <w:tr w14:paraId="0BCA8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0B9068F7">
            <w:pPr>
              <w:pStyle w:val="39"/>
              <w:jc w:val="center"/>
              <w:rPr>
                <w:rFonts w:hint="default" w:cs="宋体"/>
                <w:spacing w:val="0"/>
                <w:sz w:val="24"/>
                <w:szCs w:val="24"/>
                <w:highlight w:val="none"/>
                <w:lang w:val="en-US" w:eastAsia="zh-CN"/>
              </w:rPr>
            </w:pPr>
          </w:p>
        </w:tc>
        <w:tc>
          <w:tcPr>
            <w:tcW w:w="877" w:type="dxa"/>
            <w:vAlign w:val="center"/>
          </w:tcPr>
          <w:p w14:paraId="7A932001">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1-34</w:t>
            </w:r>
          </w:p>
        </w:tc>
        <w:tc>
          <w:tcPr>
            <w:tcW w:w="3187" w:type="dxa"/>
            <w:vAlign w:val="center"/>
          </w:tcPr>
          <w:p w14:paraId="05C9EFE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透气培养瓶 25cm²</w:t>
            </w:r>
          </w:p>
        </w:tc>
        <w:tc>
          <w:tcPr>
            <w:tcW w:w="990" w:type="dxa"/>
            <w:vAlign w:val="center"/>
          </w:tcPr>
          <w:p w14:paraId="278C056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110" w:type="dxa"/>
            <w:vAlign w:val="center"/>
          </w:tcPr>
          <w:p w14:paraId="20AF962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0.09</w:t>
            </w:r>
          </w:p>
        </w:tc>
        <w:tc>
          <w:tcPr>
            <w:tcW w:w="1485" w:type="dxa"/>
            <w:vAlign w:val="center"/>
          </w:tcPr>
          <w:p w14:paraId="12CC209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1.8</w:t>
            </w:r>
          </w:p>
        </w:tc>
        <w:tc>
          <w:tcPr>
            <w:tcW w:w="998" w:type="dxa"/>
            <w:vMerge w:val="continue"/>
            <w:vAlign w:val="center"/>
          </w:tcPr>
          <w:p w14:paraId="36CA42E9">
            <w:pPr>
              <w:pStyle w:val="39"/>
              <w:jc w:val="center"/>
              <w:rPr>
                <w:rFonts w:hint="default" w:ascii="宋体" w:hAnsi="宋体" w:eastAsia="宋体" w:cs="宋体"/>
                <w:spacing w:val="0"/>
                <w:sz w:val="24"/>
                <w:szCs w:val="24"/>
                <w:highlight w:val="none"/>
                <w:lang w:val="en-US" w:eastAsia="zh-CN"/>
              </w:rPr>
            </w:pPr>
          </w:p>
        </w:tc>
      </w:tr>
      <w:tr w14:paraId="4D3B4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5D6A1232">
            <w:pPr>
              <w:pStyle w:val="39"/>
              <w:jc w:val="center"/>
              <w:rPr>
                <w:rFonts w:hint="default" w:cs="宋体"/>
                <w:spacing w:val="0"/>
                <w:sz w:val="24"/>
                <w:szCs w:val="24"/>
                <w:highlight w:val="none"/>
                <w:lang w:val="en-US" w:eastAsia="zh-CN"/>
              </w:rPr>
            </w:pPr>
          </w:p>
        </w:tc>
        <w:tc>
          <w:tcPr>
            <w:tcW w:w="877" w:type="dxa"/>
            <w:vAlign w:val="center"/>
          </w:tcPr>
          <w:p w14:paraId="40B72979">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1-35</w:t>
            </w:r>
          </w:p>
        </w:tc>
        <w:tc>
          <w:tcPr>
            <w:tcW w:w="3187" w:type="dxa"/>
            <w:vAlign w:val="center"/>
          </w:tcPr>
          <w:p w14:paraId="3CA6393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96孔细胞培养板</w:t>
            </w:r>
          </w:p>
        </w:tc>
        <w:tc>
          <w:tcPr>
            <w:tcW w:w="990" w:type="dxa"/>
            <w:vAlign w:val="center"/>
          </w:tcPr>
          <w:p w14:paraId="42F597C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6箱</w:t>
            </w:r>
          </w:p>
        </w:tc>
        <w:tc>
          <w:tcPr>
            <w:tcW w:w="1110" w:type="dxa"/>
            <w:vAlign w:val="center"/>
          </w:tcPr>
          <w:p w14:paraId="06EA38F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0.08</w:t>
            </w:r>
          </w:p>
        </w:tc>
        <w:tc>
          <w:tcPr>
            <w:tcW w:w="1485" w:type="dxa"/>
            <w:vAlign w:val="center"/>
          </w:tcPr>
          <w:p w14:paraId="68C2175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0.48</w:t>
            </w:r>
          </w:p>
        </w:tc>
        <w:tc>
          <w:tcPr>
            <w:tcW w:w="998" w:type="dxa"/>
            <w:vMerge w:val="continue"/>
            <w:vAlign w:val="center"/>
          </w:tcPr>
          <w:p w14:paraId="3F8D87B5">
            <w:pPr>
              <w:pStyle w:val="39"/>
              <w:jc w:val="center"/>
              <w:rPr>
                <w:rFonts w:hint="default" w:ascii="宋体" w:hAnsi="宋体" w:eastAsia="宋体" w:cs="宋体"/>
                <w:spacing w:val="0"/>
                <w:sz w:val="24"/>
                <w:szCs w:val="24"/>
                <w:highlight w:val="none"/>
                <w:lang w:val="en-US" w:eastAsia="zh-CN"/>
              </w:rPr>
            </w:pPr>
          </w:p>
        </w:tc>
      </w:tr>
      <w:tr w14:paraId="4FFFFA37">
        <w:tblPrEx>
          <w:tblCellMar>
            <w:top w:w="0" w:type="dxa"/>
            <w:left w:w="0" w:type="dxa"/>
            <w:bottom w:w="0" w:type="dxa"/>
            <w:right w:w="0" w:type="dxa"/>
          </w:tblCellMar>
        </w:tblPrEx>
        <w:trPr>
          <w:trHeight w:val="454" w:hRule="atLeast"/>
          <w:jc w:val="center"/>
        </w:trPr>
        <w:tc>
          <w:tcPr>
            <w:tcW w:w="576" w:type="dxa"/>
            <w:vMerge w:val="continue"/>
            <w:vAlign w:val="center"/>
          </w:tcPr>
          <w:p w14:paraId="08CC2FC5">
            <w:pPr>
              <w:pStyle w:val="39"/>
              <w:jc w:val="center"/>
              <w:rPr>
                <w:rFonts w:hint="default" w:cs="宋体"/>
                <w:spacing w:val="0"/>
                <w:sz w:val="24"/>
                <w:szCs w:val="24"/>
                <w:highlight w:val="none"/>
                <w:lang w:val="en-US" w:eastAsia="zh-CN"/>
              </w:rPr>
            </w:pPr>
          </w:p>
        </w:tc>
        <w:tc>
          <w:tcPr>
            <w:tcW w:w="877" w:type="dxa"/>
            <w:vAlign w:val="center"/>
          </w:tcPr>
          <w:p w14:paraId="413CD4C6">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1-36</w:t>
            </w:r>
          </w:p>
        </w:tc>
        <w:tc>
          <w:tcPr>
            <w:tcW w:w="3187" w:type="dxa"/>
            <w:vAlign w:val="center"/>
          </w:tcPr>
          <w:p w14:paraId="10E0CED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15mL离心管</w:t>
            </w:r>
          </w:p>
        </w:tc>
        <w:tc>
          <w:tcPr>
            <w:tcW w:w="990" w:type="dxa"/>
            <w:vAlign w:val="center"/>
          </w:tcPr>
          <w:p w14:paraId="6848848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110" w:type="dxa"/>
            <w:vAlign w:val="center"/>
          </w:tcPr>
          <w:p w14:paraId="0AC2FB6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0.0265</w:t>
            </w:r>
          </w:p>
        </w:tc>
        <w:tc>
          <w:tcPr>
            <w:tcW w:w="1485" w:type="dxa"/>
            <w:vAlign w:val="center"/>
          </w:tcPr>
          <w:p w14:paraId="727CDCB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0.53</w:t>
            </w:r>
          </w:p>
        </w:tc>
        <w:tc>
          <w:tcPr>
            <w:tcW w:w="998" w:type="dxa"/>
            <w:vMerge w:val="continue"/>
            <w:vAlign w:val="center"/>
          </w:tcPr>
          <w:p w14:paraId="5B51122D">
            <w:pPr>
              <w:pStyle w:val="39"/>
              <w:jc w:val="center"/>
              <w:rPr>
                <w:rFonts w:hint="default" w:ascii="宋体" w:hAnsi="宋体" w:eastAsia="宋体" w:cs="宋体"/>
                <w:spacing w:val="0"/>
                <w:sz w:val="24"/>
                <w:szCs w:val="24"/>
                <w:highlight w:val="none"/>
                <w:lang w:val="en-US" w:eastAsia="zh-CN"/>
              </w:rPr>
            </w:pPr>
          </w:p>
        </w:tc>
      </w:tr>
      <w:tr w14:paraId="537FE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29C4D883">
            <w:pPr>
              <w:pStyle w:val="39"/>
              <w:jc w:val="center"/>
              <w:rPr>
                <w:rFonts w:hint="default" w:cs="宋体"/>
                <w:spacing w:val="0"/>
                <w:sz w:val="24"/>
                <w:szCs w:val="24"/>
                <w:highlight w:val="none"/>
                <w:lang w:val="en-US" w:eastAsia="zh-CN"/>
              </w:rPr>
            </w:pPr>
          </w:p>
        </w:tc>
        <w:tc>
          <w:tcPr>
            <w:tcW w:w="877" w:type="dxa"/>
            <w:vAlign w:val="center"/>
          </w:tcPr>
          <w:p w14:paraId="4814DAD9">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1-37</w:t>
            </w:r>
          </w:p>
        </w:tc>
        <w:tc>
          <w:tcPr>
            <w:tcW w:w="3187" w:type="dxa"/>
            <w:vAlign w:val="center"/>
          </w:tcPr>
          <w:p w14:paraId="14FA010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四格板</w:t>
            </w:r>
          </w:p>
        </w:tc>
        <w:tc>
          <w:tcPr>
            <w:tcW w:w="990" w:type="dxa"/>
            <w:vAlign w:val="center"/>
          </w:tcPr>
          <w:p w14:paraId="063760A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110" w:type="dxa"/>
            <w:vAlign w:val="center"/>
          </w:tcPr>
          <w:p w14:paraId="0A55C1B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0.035</w:t>
            </w:r>
          </w:p>
        </w:tc>
        <w:tc>
          <w:tcPr>
            <w:tcW w:w="1485" w:type="dxa"/>
            <w:vAlign w:val="center"/>
          </w:tcPr>
          <w:p w14:paraId="6CFA1F0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0.35</w:t>
            </w:r>
          </w:p>
        </w:tc>
        <w:tc>
          <w:tcPr>
            <w:tcW w:w="998" w:type="dxa"/>
            <w:vMerge w:val="continue"/>
            <w:vAlign w:val="center"/>
          </w:tcPr>
          <w:p w14:paraId="1470BF29">
            <w:pPr>
              <w:pStyle w:val="39"/>
              <w:jc w:val="center"/>
              <w:rPr>
                <w:rFonts w:hint="default" w:ascii="宋体" w:hAnsi="宋体" w:eastAsia="宋体" w:cs="宋体"/>
                <w:spacing w:val="0"/>
                <w:sz w:val="24"/>
                <w:szCs w:val="24"/>
                <w:highlight w:val="none"/>
                <w:lang w:val="en-US" w:eastAsia="zh-CN"/>
              </w:rPr>
            </w:pPr>
          </w:p>
        </w:tc>
      </w:tr>
      <w:tr w14:paraId="63059D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204FE8E3">
            <w:pPr>
              <w:pStyle w:val="39"/>
              <w:jc w:val="center"/>
              <w:rPr>
                <w:rFonts w:hint="default" w:cs="宋体"/>
                <w:spacing w:val="0"/>
                <w:sz w:val="24"/>
                <w:szCs w:val="24"/>
                <w:highlight w:val="none"/>
                <w:lang w:val="en-US" w:eastAsia="zh-CN"/>
              </w:rPr>
            </w:pPr>
          </w:p>
        </w:tc>
        <w:tc>
          <w:tcPr>
            <w:tcW w:w="877" w:type="dxa"/>
            <w:vAlign w:val="center"/>
          </w:tcPr>
          <w:p w14:paraId="59B4B8E3">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1-38</w:t>
            </w:r>
          </w:p>
        </w:tc>
        <w:tc>
          <w:tcPr>
            <w:tcW w:w="3187" w:type="dxa"/>
            <w:vAlign w:val="center"/>
          </w:tcPr>
          <w:p w14:paraId="45098C0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25mL移液管</w:t>
            </w:r>
          </w:p>
        </w:tc>
        <w:tc>
          <w:tcPr>
            <w:tcW w:w="990" w:type="dxa"/>
            <w:vAlign w:val="center"/>
          </w:tcPr>
          <w:p w14:paraId="2CDF88A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4箱</w:t>
            </w:r>
          </w:p>
        </w:tc>
        <w:tc>
          <w:tcPr>
            <w:tcW w:w="1110" w:type="dxa"/>
            <w:vAlign w:val="center"/>
          </w:tcPr>
          <w:p w14:paraId="2721E60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w:t>
            </w:r>
          </w:p>
        </w:tc>
        <w:tc>
          <w:tcPr>
            <w:tcW w:w="1485" w:type="dxa"/>
            <w:vAlign w:val="center"/>
          </w:tcPr>
          <w:p w14:paraId="7C27997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0.4</w:t>
            </w:r>
          </w:p>
        </w:tc>
        <w:tc>
          <w:tcPr>
            <w:tcW w:w="998" w:type="dxa"/>
            <w:vMerge w:val="continue"/>
            <w:vAlign w:val="center"/>
          </w:tcPr>
          <w:p w14:paraId="6CB32ADC">
            <w:pPr>
              <w:pStyle w:val="39"/>
              <w:jc w:val="center"/>
              <w:rPr>
                <w:rFonts w:hint="default" w:ascii="宋体" w:hAnsi="宋体" w:eastAsia="宋体" w:cs="宋体"/>
                <w:spacing w:val="0"/>
                <w:sz w:val="24"/>
                <w:szCs w:val="24"/>
                <w:highlight w:val="none"/>
                <w:lang w:val="en-US" w:eastAsia="zh-CN"/>
              </w:rPr>
            </w:pPr>
          </w:p>
        </w:tc>
      </w:tr>
      <w:tr w14:paraId="19BA7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208390B7">
            <w:pPr>
              <w:pStyle w:val="39"/>
              <w:jc w:val="center"/>
              <w:rPr>
                <w:rFonts w:hint="default" w:cs="宋体"/>
                <w:spacing w:val="0"/>
                <w:sz w:val="24"/>
                <w:szCs w:val="24"/>
                <w:highlight w:val="none"/>
                <w:lang w:val="en-US" w:eastAsia="zh-CN"/>
              </w:rPr>
            </w:pPr>
          </w:p>
        </w:tc>
        <w:tc>
          <w:tcPr>
            <w:tcW w:w="877" w:type="dxa"/>
            <w:vAlign w:val="center"/>
          </w:tcPr>
          <w:p w14:paraId="0D50E233">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1-39</w:t>
            </w:r>
          </w:p>
        </w:tc>
        <w:tc>
          <w:tcPr>
            <w:tcW w:w="3187" w:type="dxa"/>
            <w:vAlign w:val="center"/>
          </w:tcPr>
          <w:p w14:paraId="752CBC4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50mL移液管</w:t>
            </w:r>
          </w:p>
        </w:tc>
        <w:tc>
          <w:tcPr>
            <w:tcW w:w="990" w:type="dxa"/>
            <w:vAlign w:val="center"/>
          </w:tcPr>
          <w:p w14:paraId="6597944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8箱</w:t>
            </w:r>
          </w:p>
        </w:tc>
        <w:tc>
          <w:tcPr>
            <w:tcW w:w="1110" w:type="dxa"/>
            <w:vAlign w:val="center"/>
          </w:tcPr>
          <w:p w14:paraId="261DF4F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0.12</w:t>
            </w:r>
          </w:p>
        </w:tc>
        <w:tc>
          <w:tcPr>
            <w:tcW w:w="1485" w:type="dxa"/>
            <w:vAlign w:val="center"/>
          </w:tcPr>
          <w:p w14:paraId="0A63AC4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0.96</w:t>
            </w:r>
          </w:p>
        </w:tc>
        <w:tc>
          <w:tcPr>
            <w:tcW w:w="998" w:type="dxa"/>
            <w:vMerge w:val="continue"/>
            <w:vAlign w:val="center"/>
          </w:tcPr>
          <w:p w14:paraId="5A73591D">
            <w:pPr>
              <w:pStyle w:val="39"/>
              <w:jc w:val="center"/>
              <w:rPr>
                <w:rFonts w:hint="default" w:ascii="宋体" w:hAnsi="宋体" w:eastAsia="宋体" w:cs="宋体"/>
                <w:spacing w:val="0"/>
                <w:sz w:val="24"/>
                <w:szCs w:val="24"/>
                <w:highlight w:val="none"/>
                <w:lang w:val="en-US" w:eastAsia="zh-CN"/>
              </w:rPr>
            </w:pPr>
          </w:p>
        </w:tc>
      </w:tr>
      <w:tr w14:paraId="433F9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7D144F9">
            <w:pPr>
              <w:pStyle w:val="39"/>
              <w:jc w:val="center"/>
              <w:rPr>
                <w:rFonts w:hint="default" w:cs="宋体"/>
                <w:spacing w:val="0"/>
                <w:sz w:val="24"/>
                <w:szCs w:val="24"/>
                <w:highlight w:val="none"/>
                <w:lang w:val="en-US" w:eastAsia="zh-CN"/>
              </w:rPr>
            </w:pPr>
          </w:p>
        </w:tc>
        <w:tc>
          <w:tcPr>
            <w:tcW w:w="877" w:type="dxa"/>
            <w:vAlign w:val="center"/>
          </w:tcPr>
          <w:p w14:paraId="5DF97FD1">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1-40</w:t>
            </w:r>
          </w:p>
        </w:tc>
        <w:tc>
          <w:tcPr>
            <w:tcW w:w="3187" w:type="dxa"/>
            <w:vAlign w:val="center"/>
          </w:tcPr>
          <w:p w14:paraId="69A2447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10μL加长低吸附枪头（盒装）</w:t>
            </w:r>
          </w:p>
        </w:tc>
        <w:tc>
          <w:tcPr>
            <w:tcW w:w="990" w:type="dxa"/>
            <w:vAlign w:val="center"/>
          </w:tcPr>
          <w:p w14:paraId="0BC21E7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22箱</w:t>
            </w:r>
          </w:p>
        </w:tc>
        <w:tc>
          <w:tcPr>
            <w:tcW w:w="1110" w:type="dxa"/>
            <w:vAlign w:val="center"/>
          </w:tcPr>
          <w:p w14:paraId="6C98C2B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0.07</w:t>
            </w:r>
          </w:p>
        </w:tc>
        <w:tc>
          <w:tcPr>
            <w:tcW w:w="1485" w:type="dxa"/>
            <w:vAlign w:val="center"/>
          </w:tcPr>
          <w:p w14:paraId="69CC5E2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1.54</w:t>
            </w:r>
          </w:p>
        </w:tc>
        <w:tc>
          <w:tcPr>
            <w:tcW w:w="998" w:type="dxa"/>
            <w:vMerge w:val="continue"/>
            <w:vAlign w:val="center"/>
          </w:tcPr>
          <w:p w14:paraId="2F0E31BD">
            <w:pPr>
              <w:pStyle w:val="39"/>
              <w:jc w:val="center"/>
              <w:rPr>
                <w:rFonts w:hint="default" w:ascii="宋体" w:hAnsi="宋体" w:eastAsia="宋体" w:cs="宋体"/>
                <w:spacing w:val="0"/>
                <w:sz w:val="24"/>
                <w:szCs w:val="24"/>
                <w:highlight w:val="none"/>
                <w:lang w:val="en-US" w:eastAsia="zh-CN"/>
              </w:rPr>
            </w:pPr>
          </w:p>
        </w:tc>
      </w:tr>
      <w:tr w14:paraId="702D6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7464D0D6">
            <w:pPr>
              <w:pStyle w:val="39"/>
              <w:jc w:val="center"/>
              <w:rPr>
                <w:rFonts w:hint="default" w:cs="宋体"/>
                <w:spacing w:val="0"/>
                <w:sz w:val="24"/>
                <w:szCs w:val="24"/>
                <w:highlight w:val="none"/>
                <w:lang w:val="en-US" w:eastAsia="zh-CN"/>
              </w:rPr>
            </w:pPr>
          </w:p>
        </w:tc>
        <w:tc>
          <w:tcPr>
            <w:tcW w:w="877" w:type="dxa"/>
            <w:vAlign w:val="center"/>
          </w:tcPr>
          <w:p w14:paraId="583C6841">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1-41</w:t>
            </w:r>
          </w:p>
        </w:tc>
        <w:tc>
          <w:tcPr>
            <w:tcW w:w="3187" w:type="dxa"/>
            <w:vAlign w:val="center"/>
          </w:tcPr>
          <w:p w14:paraId="36037EC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200μL低吸附枪头（盒装）</w:t>
            </w:r>
          </w:p>
        </w:tc>
        <w:tc>
          <w:tcPr>
            <w:tcW w:w="990" w:type="dxa"/>
            <w:vAlign w:val="center"/>
          </w:tcPr>
          <w:p w14:paraId="4C93BAC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8箱</w:t>
            </w:r>
          </w:p>
        </w:tc>
        <w:tc>
          <w:tcPr>
            <w:tcW w:w="1110" w:type="dxa"/>
            <w:vAlign w:val="center"/>
          </w:tcPr>
          <w:p w14:paraId="547CFA3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0.07</w:t>
            </w:r>
          </w:p>
        </w:tc>
        <w:tc>
          <w:tcPr>
            <w:tcW w:w="1485" w:type="dxa"/>
            <w:vAlign w:val="center"/>
          </w:tcPr>
          <w:p w14:paraId="7794872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0.56</w:t>
            </w:r>
          </w:p>
        </w:tc>
        <w:tc>
          <w:tcPr>
            <w:tcW w:w="998" w:type="dxa"/>
            <w:vMerge w:val="continue"/>
            <w:vAlign w:val="center"/>
          </w:tcPr>
          <w:p w14:paraId="22ADE77A">
            <w:pPr>
              <w:pStyle w:val="39"/>
              <w:jc w:val="center"/>
              <w:rPr>
                <w:rFonts w:hint="default" w:ascii="宋体" w:hAnsi="宋体" w:eastAsia="宋体" w:cs="宋体"/>
                <w:spacing w:val="0"/>
                <w:sz w:val="24"/>
                <w:szCs w:val="24"/>
                <w:highlight w:val="none"/>
                <w:lang w:val="en-US" w:eastAsia="zh-CN"/>
              </w:rPr>
            </w:pPr>
          </w:p>
        </w:tc>
      </w:tr>
      <w:tr w14:paraId="291E8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5C4411C9">
            <w:pPr>
              <w:pStyle w:val="39"/>
              <w:jc w:val="center"/>
              <w:rPr>
                <w:rFonts w:hint="default" w:cs="宋体"/>
                <w:spacing w:val="0"/>
                <w:sz w:val="24"/>
                <w:szCs w:val="24"/>
                <w:highlight w:val="none"/>
                <w:lang w:val="en-US" w:eastAsia="zh-CN"/>
              </w:rPr>
            </w:pPr>
          </w:p>
        </w:tc>
        <w:tc>
          <w:tcPr>
            <w:tcW w:w="877" w:type="dxa"/>
            <w:vAlign w:val="center"/>
          </w:tcPr>
          <w:p w14:paraId="2892AF1F">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1-42</w:t>
            </w:r>
          </w:p>
        </w:tc>
        <w:tc>
          <w:tcPr>
            <w:tcW w:w="3187" w:type="dxa"/>
            <w:vAlign w:val="center"/>
          </w:tcPr>
          <w:p w14:paraId="7BA65EF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荧光定量PCR试剂</w:t>
            </w:r>
            <w:r>
              <w:rPr>
                <w:rFonts w:hint="eastAsia" w:cs="宋体"/>
                <w:i w:val="0"/>
                <w:iCs w:val="0"/>
                <w:color w:val="000000"/>
                <w:kern w:val="0"/>
                <w:sz w:val="24"/>
                <w:szCs w:val="24"/>
                <w:u w:val="none"/>
                <w:lang w:val="en-US" w:eastAsia="zh-CN" w:bidi="ar"/>
              </w:rPr>
              <w:t>盒</w:t>
            </w:r>
            <w:r>
              <w:rPr>
                <w:rFonts w:hint="eastAsia" w:ascii="宋体" w:hAnsi="宋体" w:eastAsia="宋体" w:cs="宋体"/>
                <w:i w:val="0"/>
                <w:iCs w:val="0"/>
                <w:color w:val="000000"/>
                <w:kern w:val="0"/>
                <w:sz w:val="24"/>
                <w:szCs w:val="24"/>
                <w:u w:val="none"/>
                <w:lang w:val="en-US" w:eastAsia="zh-CN" w:bidi="ar"/>
              </w:rPr>
              <w:t>(20x 500</w:t>
            </w:r>
            <w:r>
              <w:rPr>
                <w:rFonts w:hint="eastAsia" w:cs="宋体"/>
                <w:i w:val="0"/>
                <w:iCs w:val="0"/>
                <w:color w:val="000000"/>
                <w:kern w:val="0"/>
                <w:sz w:val="24"/>
                <w:szCs w:val="24"/>
                <w:u w:val="none"/>
                <w:lang w:val="en-US" w:eastAsia="zh-CN" w:bidi="ar"/>
              </w:rPr>
              <w:t>次</w:t>
            </w:r>
            <w:r>
              <w:rPr>
                <w:rFonts w:hint="eastAsia" w:ascii="宋体" w:hAnsi="宋体" w:eastAsia="宋体" w:cs="宋体"/>
                <w:i w:val="0"/>
                <w:iCs w:val="0"/>
                <w:color w:val="000000"/>
                <w:kern w:val="0"/>
                <w:sz w:val="24"/>
                <w:szCs w:val="24"/>
                <w:u w:val="none"/>
                <w:lang w:val="en-US" w:eastAsia="zh-CN" w:bidi="ar"/>
              </w:rPr>
              <w:t>)</w:t>
            </w:r>
          </w:p>
        </w:tc>
        <w:tc>
          <w:tcPr>
            <w:tcW w:w="990" w:type="dxa"/>
            <w:vAlign w:val="center"/>
          </w:tcPr>
          <w:p w14:paraId="6236A708">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r>
              <w:rPr>
                <w:rFonts w:hint="eastAsia" w:cs="宋体"/>
                <w:i w:val="0"/>
                <w:iCs w:val="0"/>
                <w:color w:val="000000"/>
                <w:kern w:val="0"/>
                <w:sz w:val="24"/>
                <w:szCs w:val="24"/>
                <w:u w:val="none"/>
                <w:lang w:val="en-US" w:eastAsia="zh-CN" w:bidi="ar"/>
              </w:rPr>
              <w:t>盒</w:t>
            </w:r>
          </w:p>
        </w:tc>
        <w:tc>
          <w:tcPr>
            <w:tcW w:w="1110" w:type="dxa"/>
            <w:vAlign w:val="center"/>
          </w:tcPr>
          <w:p w14:paraId="0A88FB5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0.95</w:t>
            </w:r>
          </w:p>
        </w:tc>
        <w:tc>
          <w:tcPr>
            <w:tcW w:w="1485" w:type="dxa"/>
            <w:vAlign w:val="center"/>
          </w:tcPr>
          <w:p w14:paraId="637131F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2.85</w:t>
            </w:r>
          </w:p>
        </w:tc>
        <w:tc>
          <w:tcPr>
            <w:tcW w:w="998" w:type="dxa"/>
            <w:vMerge w:val="continue"/>
            <w:vAlign w:val="center"/>
          </w:tcPr>
          <w:p w14:paraId="2B71B683">
            <w:pPr>
              <w:pStyle w:val="39"/>
              <w:jc w:val="center"/>
              <w:rPr>
                <w:rFonts w:hint="default" w:ascii="宋体" w:hAnsi="宋体" w:eastAsia="宋体" w:cs="宋体"/>
                <w:spacing w:val="0"/>
                <w:sz w:val="24"/>
                <w:szCs w:val="24"/>
                <w:highlight w:val="none"/>
                <w:lang w:val="en-US" w:eastAsia="zh-CN"/>
              </w:rPr>
            </w:pPr>
          </w:p>
        </w:tc>
      </w:tr>
      <w:tr w14:paraId="224BB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76C48E2">
            <w:pPr>
              <w:pStyle w:val="39"/>
              <w:jc w:val="center"/>
              <w:rPr>
                <w:rFonts w:hint="default" w:cs="宋体"/>
                <w:spacing w:val="0"/>
                <w:sz w:val="24"/>
                <w:szCs w:val="24"/>
                <w:highlight w:val="none"/>
                <w:lang w:val="en-US" w:eastAsia="zh-CN"/>
              </w:rPr>
            </w:pPr>
          </w:p>
        </w:tc>
        <w:tc>
          <w:tcPr>
            <w:tcW w:w="877" w:type="dxa"/>
            <w:vAlign w:val="center"/>
          </w:tcPr>
          <w:p w14:paraId="69CD6910">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1-43</w:t>
            </w:r>
          </w:p>
        </w:tc>
        <w:tc>
          <w:tcPr>
            <w:tcW w:w="3187" w:type="dxa"/>
            <w:vAlign w:val="center"/>
          </w:tcPr>
          <w:p w14:paraId="7007ECD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1.5ml离心管</w:t>
            </w:r>
          </w:p>
        </w:tc>
        <w:tc>
          <w:tcPr>
            <w:tcW w:w="990" w:type="dxa"/>
            <w:vAlign w:val="center"/>
          </w:tcPr>
          <w:p w14:paraId="2000F63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30包</w:t>
            </w:r>
          </w:p>
        </w:tc>
        <w:tc>
          <w:tcPr>
            <w:tcW w:w="1110" w:type="dxa"/>
            <w:vAlign w:val="center"/>
          </w:tcPr>
          <w:p w14:paraId="6FF53AF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0.005</w:t>
            </w:r>
          </w:p>
        </w:tc>
        <w:tc>
          <w:tcPr>
            <w:tcW w:w="1485" w:type="dxa"/>
            <w:vAlign w:val="center"/>
          </w:tcPr>
          <w:p w14:paraId="41429FF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0.15</w:t>
            </w:r>
          </w:p>
        </w:tc>
        <w:tc>
          <w:tcPr>
            <w:tcW w:w="998" w:type="dxa"/>
            <w:vMerge w:val="continue"/>
            <w:vAlign w:val="center"/>
          </w:tcPr>
          <w:p w14:paraId="7B642BB0">
            <w:pPr>
              <w:pStyle w:val="39"/>
              <w:jc w:val="center"/>
              <w:rPr>
                <w:rFonts w:hint="default" w:ascii="宋体" w:hAnsi="宋体" w:eastAsia="宋体" w:cs="宋体"/>
                <w:spacing w:val="0"/>
                <w:sz w:val="24"/>
                <w:szCs w:val="24"/>
                <w:highlight w:val="none"/>
                <w:lang w:val="en-US" w:eastAsia="zh-CN"/>
              </w:rPr>
            </w:pPr>
          </w:p>
        </w:tc>
      </w:tr>
      <w:tr w14:paraId="1D500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3390D706">
            <w:pPr>
              <w:pStyle w:val="39"/>
              <w:jc w:val="center"/>
              <w:rPr>
                <w:rFonts w:hint="default" w:cs="宋体"/>
                <w:spacing w:val="0"/>
                <w:sz w:val="24"/>
                <w:szCs w:val="24"/>
                <w:highlight w:val="none"/>
                <w:lang w:val="en-US" w:eastAsia="zh-CN"/>
              </w:rPr>
            </w:pPr>
          </w:p>
        </w:tc>
        <w:tc>
          <w:tcPr>
            <w:tcW w:w="877" w:type="dxa"/>
            <w:vAlign w:val="center"/>
          </w:tcPr>
          <w:p w14:paraId="391881EF">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1-44</w:t>
            </w:r>
          </w:p>
        </w:tc>
        <w:tc>
          <w:tcPr>
            <w:tcW w:w="3187" w:type="dxa"/>
            <w:vAlign w:val="center"/>
          </w:tcPr>
          <w:p w14:paraId="096CBD3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6孔板</w:t>
            </w:r>
          </w:p>
        </w:tc>
        <w:tc>
          <w:tcPr>
            <w:tcW w:w="990" w:type="dxa"/>
            <w:vAlign w:val="center"/>
          </w:tcPr>
          <w:p w14:paraId="236CB16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5箱</w:t>
            </w:r>
          </w:p>
        </w:tc>
        <w:tc>
          <w:tcPr>
            <w:tcW w:w="1110" w:type="dxa"/>
            <w:vAlign w:val="center"/>
          </w:tcPr>
          <w:p w14:paraId="4FAD1FF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0.1</w:t>
            </w:r>
          </w:p>
        </w:tc>
        <w:tc>
          <w:tcPr>
            <w:tcW w:w="1485" w:type="dxa"/>
            <w:vAlign w:val="center"/>
          </w:tcPr>
          <w:p w14:paraId="5E323D0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0.5</w:t>
            </w:r>
          </w:p>
        </w:tc>
        <w:tc>
          <w:tcPr>
            <w:tcW w:w="998" w:type="dxa"/>
            <w:vMerge w:val="continue"/>
            <w:vAlign w:val="center"/>
          </w:tcPr>
          <w:p w14:paraId="44591C7B">
            <w:pPr>
              <w:pStyle w:val="39"/>
              <w:jc w:val="center"/>
              <w:rPr>
                <w:rFonts w:hint="default" w:ascii="宋体" w:hAnsi="宋体" w:eastAsia="宋体" w:cs="宋体"/>
                <w:spacing w:val="0"/>
                <w:sz w:val="24"/>
                <w:szCs w:val="24"/>
                <w:highlight w:val="none"/>
                <w:lang w:val="en-US" w:eastAsia="zh-CN"/>
              </w:rPr>
            </w:pPr>
          </w:p>
        </w:tc>
      </w:tr>
      <w:tr w14:paraId="7D80B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67137DA3">
            <w:pPr>
              <w:pStyle w:val="39"/>
              <w:jc w:val="center"/>
              <w:rPr>
                <w:rFonts w:hint="default" w:cs="宋体"/>
                <w:spacing w:val="0"/>
                <w:sz w:val="24"/>
                <w:szCs w:val="24"/>
                <w:highlight w:val="none"/>
                <w:lang w:val="en-US" w:eastAsia="zh-CN"/>
              </w:rPr>
            </w:pPr>
          </w:p>
        </w:tc>
        <w:tc>
          <w:tcPr>
            <w:tcW w:w="877" w:type="dxa"/>
            <w:vAlign w:val="center"/>
          </w:tcPr>
          <w:p w14:paraId="44B11E0D">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1-45</w:t>
            </w:r>
          </w:p>
        </w:tc>
        <w:tc>
          <w:tcPr>
            <w:tcW w:w="3187" w:type="dxa"/>
            <w:vAlign w:val="center"/>
          </w:tcPr>
          <w:p w14:paraId="2215FE9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96孔板</w:t>
            </w:r>
          </w:p>
        </w:tc>
        <w:tc>
          <w:tcPr>
            <w:tcW w:w="990" w:type="dxa"/>
            <w:vAlign w:val="center"/>
          </w:tcPr>
          <w:p w14:paraId="78D9634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5箱</w:t>
            </w:r>
          </w:p>
        </w:tc>
        <w:tc>
          <w:tcPr>
            <w:tcW w:w="1110" w:type="dxa"/>
            <w:vAlign w:val="center"/>
          </w:tcPr>
          <w:p w14:paraId="7729389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0.02</w:t>
            </w:r>
          </w:p>
        </w:tc>
        <w:tc>
          <w:tcPr>
            <w:tcW w:w="1485" w:type="dxa"/>
            <w:vAlign w:val="center"/>
          </w:tcPr>
          <w:p w14:paraId="1452C12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w:t>
            </w:r>
          </w:p>
        </w:tc>
        <w:tc>
          <w:tcPr>
            <w:tcW w:w="998" w:type="dxa"/>
            <w:vMerge w:val="continue"/>
            <w:vAlign w:val="center"/>
          </w:tcPr>
          <w:p w14:paraId="4DB5C769">
            <w:pPr>
              <w:pStyle w:val="39"/>
              <w:jc w:val="center"/>
              <w:rPr>
                <w:rFonts w:hint="default" w:ascii="宋体" w:hAnsi="宋体" w:eastAsia="宋体" w:cs="宋体"/>
                <w:spacing w:val="0"/>
                <w:sz w:val="24"/>
                <w:szCs w:val="24"/>
                <w:highlight w:val="none"/>
                <w:lang w:val="en-US" w:eastAsia="zh-CN"/>
              </w:rPr>
            </w:pPr>
          </w:p>
        </w:tc>
      </w:tr>
      <w:tr w14:paraId="6A9AC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20A0C8AD">
            <w:pPr>
              <w:pStyle w:val="39"/>
              <w:jc w:val="center"/>
              <w:rPr>
                <w:rFonts w:hint="default" w:cs="宋体"/>
                <w:spacing w:val="0"/>
                <w:sz w:val="24"/>
                <w:szCs w:val="24"/>
                <w:highlight w:val="none"/>
                <w:lang w:val="en-US" w:eastAsia="zh-CN"/>
              </w:rPr>
            </w:pPr>
          </w:p>
        </w:tc>
        <w:tc>
          <w:tcPr>
            <w:tcW w:w="877" w:type="dxa"/>
            <w:vAlign w:val="center"/>
          </w:tcPr>
          <w:p w14:paraId="13714CB3">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1-46</w:t>
            </w:r>
          </w:p>
        </w:tc>
        <w:tc>
          <w:tcPr>
            <w:tcW w:w="3187" w:type="dxa"/>
            <w:vAlign w:val="center"/>
          </w:tcPr>
          <w:p w14:paraId="6F574BA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Hoechst 33258染色液（1 mg/ml）</w:t>
            </w:r>
          </w:p>
        </w:tc>
        <w:tc>
          <w:tcPr>
            <w:tcW w:w="990" w:type="dxa"/>
            <w:vAlign w:val="center"/>
          </w:tcPr>
          <w:p w14:paraId="0262818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cs="宋体"/>
                <w:i w:val="0"/>
                <w:iCs w:val="0"/>
                <w:color w:val="000000"/>
                <w:kern w:val="0"/>
                <w:sz w:val="24"/>
                <w:szCs w:val="24"/>
                <w:highlight w:val="none"/>
                <w:u w:val="none"/>
                <w:lang w:val="en-US" w:eastAsia="zh-CN" w:bidi="ar"/>
              </w:rPr>
              <w:t>瓶</w:t>
            </w:r>
          </w:p>
        </w:tc>
        <w:tc>
          <w:tcPr>
            <w:tcW w:w="1110" w:type="dxa"/>
            <w:vAlign w:val="center"/>
          </w:tcPr>
          <w:p w14:paraId="3B27481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0.02</w:t>
            </w:r>
          </w:p>
        </w:tc>
        <w:tc>
          <w:tcPr>
            <w:tcW w:w="1485" w:type="dxa"/>
            <w:vAlign w:val="center"/>
          </w:tcPr>
          <w:p w14:paraId="647DD6D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0.02</w:t>
            </w:r>
          </w:p>
        </w:tc>
        <w:tc>
          <w:tcPr>
            <w:tcW w:w="998" w:type="dxa"/>
            <w:vMerge w:val="continue"/>
            <w:vAlign w:val="center"/>
          </w:tcPr>
          <w:p w14:paraId="443A024B">
            <w:pPr>
              <w:pStyle w:val="39"/>
              <w:jc w:val="center"/>
              <w:rPr>
                <w:rFonts w:hint="default" w:ascii="宋体" w:hAnsi="宋体" w:eastAsia="宋体" w:cs="宋体"/>
                <w:spacing w:val="0"/>
                <w:sz w:val="24"/>
                <w:szCs w:val="24"/>
                <w:highlight w:val="none"/>
                <w:lang w:val="en-US" w:eastAsia="zh-CN"/>
              </w:rPr>
            </w:pPr>
          </w:p>
        </w:tc>
      </w:tr>
      <w:tr w14:paraId="533E7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117F53EB">
            <w:pPr>
              <w:pStyle w:val="39"/>
              <w:jc w:val="center"/>
              <w:rPr>
                <w:rFonts w:hint="default" w:cs="宋体"/>
                <w:spacing w:val="0"/>
                <w:sz w:val="24"/>
                <w:szCs w:val="24"/>
                <w:highlight w:val="none"/>
                <w:lang w:val="en-US" w:eastAsia="zh-CN"/>
              </w:rPr>
            </w:pPr>
          </w:p>
        </w:tc>
        <w:tc>
          <w:tcPr>
            <w:tcW w:w="877" w:type="dxa"/>
            <w:vAlign w:val="center"/>
          </w:tcPr>
          <w:p w14:paraId="6E305BB9">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1-47</w:t>
            </w:r>
          </w:p>
        </w:tc>
        <w:tc>
          <w:tcPr>
            <w:tcW w:w="3187" w:type="dxa"/>
            <w:vAlign w:val="center"/>
          </w:tcPr>
          <w:p w14:paraId="6B006D1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超滤离心管 0.5 ml/100kD</w:t>
            </w:r>
          </w:p>
        </w:tc>
        <w:tc>
          <w:tcPr>
            <w:tcW w:w="990" w:type="dxa"/>
            <w:vAlign w:val="center"/>
          </w:tcPr>
          <w:p w14:paraId="59E9A0E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50</w:t>
            </w:r>
            <w:r>
              <w:rPr>
                <w:rFonts w:hint="eastAsia"/>
                <w:highlight w:val="none"/>
                <w:lang w:val="en-US" w:eastAsia="zh-CN"/>
              </w:rPr>
              <w:t>盒</w:t>
            </w:r>
          </w:p>
        </w:tc>
        <w:tc>
          <w:tcPr>
            <w:tcW w:w="1110" w:type="dxa"/>
            <w:vAlign w:val="center"/>
          </w:tcPr>
          <w:p w14:paraId="7D88507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0.0125</w:t>
            </w:r>
          </w:p>
        </w:tc>
        <w:tc>
          <w:tcPr>
            <w:tcW w:w="1485" w:type="dxa"/>
            <w:vAlign w:val="center"/>
          </w:tcPr>
          <w:p w14:paraId="604DCC5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0.625</w:t>
            </w:r>
          </w:p>
        </w:tc>
        <w:tc>
          <w:tcPr>
            <w:tcW w:w="998" w:type="dxa"/>
            <w:vMerge w:val="continue"/>
            <w:vAlign w:val="center"/>
          </w:tcPr>
          <w:p w14:paraId="00D07986">
            <w:pPr>
              <w:pStyle w:val="39"/>
              <w:jc w:val="center"/>
              <w:rPr>
                <w:rFonts w:hint="default" w:ascii="宋体" w:hAnsi="宋体" w:eastAsia="宋体" w:cs="宋体"/>
                <w:spacing w:val="0"/>
                <w:sz w:val="24"/>
                <w:szCs w:val="24"/>
                <w:highlight w:val="none"/>
                <w:lang w:val="en-US" w:eastAsia="zh-CN"/>
              </w:rPr>
            </w:pPr>
          </w:p>
        </w:tc>
      </w:tr>
      <w:tr w14:paraId="3C246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1456D529">
            <w:pPr>
              <w:pStyle w:val="39"/>
              <w:jc w:val="center"/>
              <w:rPr>
                <w:rFonts w:hint="default" w:cs="宋体"/>
                <w:spacing w:val="0"/>
                <w:sz w:val="24"/>
                <w:szCs w:val="24"/>
                <w:highlight w:val="none"/>
                <w:lang w:val="en-US" w:eastAsia="zh-CN"/>
              </w:rPr>
            </w:pPr>
          </w:p>
        </w:tc>
        <w:tc>
          <w:tcPr>
            <w:tcW w:w="877" w:type="dxa"/>
            <w:vAlign w:val="center"/>
          </w:tcPr>
          <w:p w14:paraId="78CDBC6D">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1-48</w:t>
            </w:r>
          </w:p>
        </w:tc>
        <w:tc>
          <w:tcPr>
            <w:tcW w:w="3187" w:type="dxa"/>
            <w:vAlign w:val="center"/>
          </w:tcPr>
          <w:p w14:paraId="02166BB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T25细胞培养瓶，透气盖，TC</w:t>
            </w:r>
          </w:p>
        </w:tc>
        <w:tc>
          <w:tcPr>
            <w:tcW w:w="990" w:type="dxa"/>
            <w:vAlign w:val="center"/>
          </w:tcPr>
          <w:p w14:paraId="386C10C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6箱</w:t>
            </w:r>
          </w:p>
        </w:tc>
        <w:tc>
          <w:tcPr>
            <w:tcW w:w="1110" w:type="dxa"/>
            <w:vAlign w:val="center"/>
          </w:tcPr>
          <w:p w14:paraId="0B45A9B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0.05</w:t>
            </w:r>
          </w:p>
        </w:tc>
        <w:tc>
          <w:tcPr>
            <w:tcW w:w="1485" w:type="dxa"/>
            <w:vAlign w:val="center"/>
          </w:tcPr>
          <w:p w14:paraId="4DDED6A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0.3</w:t>
            </w:r>
          </w:p>
        </w:tc>
        <w:tc>
          <w:tcPr>
            <w:tcW w:w="998" w:type="dxa"/>
            <w:vMerge w:val="continue"/>
            <w:vAlign w:val="center"/>
          </w:tcPr>
          <w:p w14:paraId="5C2B37C3">
            <w:pPr>
              <w:pStyle w:val="39"/>
              <w:jc w:val="center"/>
              <w:rPr>
                <w:rFonts w:hint="default" w:ascii="宋体" w:hAnsi="宋体" w:eastAsia="宋体" w:cs="宋体"/>
                <w:spacing w:val="0"/>
                <w:sz w:val="24"/>
                <w:szCs w:val="24"/>
                <w:highlight w:val="none"/>
                <w:lang w:val="en-US" w:eastAsia="zh-CN"/>
              </w:rPr>
            </w:pPr>
          </w:p>
        </w:tc>
      </w:tr>
      <w:tr w14:paraId="029F1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018B055F">
            <w:pPr>
              <w:pStyle w:val="39"/>
              <w:jc w:val="center"/>
              <w:rPr>
                <w:rFonts w:hint="default" w:cs="宋体"/>
                <w:spacing w:val="0"/>
                <w:sz w:val="24"/>
                <w:szCs w:val="24"/>
                <w:highlight w:val="none"/>
                <w:lang w:val="en-US" w:eastAsia="zh-CN"/>
              </w:rPr>
            </w:pPr>
          </w:p>
        </w:tc>
        <w:tc>
          <w:tcPr>
            <w:tcW w:w="877" w:type="dxa"/>
            <w:vAlign w:val="center"/>
          </w:tcPr>
          <w:p w14:paraId="558D7351">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1-49</w:t>
            </w:r>
          </w:p>
        </w:tc>
        <w:tc>
          <w:tcPr>
            <w:tcW w:w="3187" w:type="dxa"/>
            <w:vAlign w:val="center"/>
          </w:tcPr>
          <w:p w14:paraId="16D3E73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35 mm玻底皿/20 mm孔/1号玻片/玻底培养皿/激光共聚焦专用培养皿</w:t>
            </w:r>
          </w:p>
        </w:tc>
        <w:tc>
          <w:tcPr>
            <w:tcW w:w="990" w:type="dxa"/>
            <w:vAlign w:val="center"/>
          </w:tcPr>
          <w:p w14:paraId="2645608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5包</w:t>
            </w:r>
          </w:p>
        </w:tc>
        <w:tc>
          <w:tcPr>
            <w:tcW w:w="1110" w:type="dxa"/>
            <w:vAlign w:val="center"/>
          </w:tcPr>
          <w:p w14:paraId="4738F82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0.1</w:t>
            </w:r>
          </w:p>
        </w:tc>
        <w:tc>
          <w:tcPr>
            <w:tcW w:w="1485" w:type="dxa"/>
            <w:vAlign w:val="center"/>
          </w:tcPr>
          <w:p w14:paraId="5605575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0.5</w:t>
            </w:r>
          </w:p>
        </w:tc>
        <w:tc>
          <w:tcPr>
            <w:tcW w:w="998" w:type="dxa"/>
            <w:vMerge w:val="continue"/>
            <w:vAlign w:val="center"/>
          </w:tcPr>
          <w:p w14:paraId="1D1C2354">
            <w:pPr>
              <w:pStyle w:val="39"/>
              <w:jc w:val="center"/>
              <w:rPr>
                <w:rFonts w:hint="default" w:ascii="宋体" w:hAnsi="宋体" w:eastAsia="宋体" w:cs="宋体"/>
                <w:spacing w:val="0"/>
                <w:sz w:val="24"/>
                <w:szCs w:val="24"/>
                <w:highlight w:val="none"/>
                <w:lang w:val="en-US" w:eastAsia="zh-CN"/>
              </w:rPr>
            </w:pPr>
          </w:p>
        </w:tc>
      </w:tr>
      <w:tr w14:paraId="1233C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4C462DC">
            <w:pPr>
              <w:pStyle w:val="39"/>
              <w:jc w:val="center"/>
              <w:rPr>
                <w:rFonts w:hint="default" w:cs="宋体"/>
                <w:spacing w:val="0"/>
                <w:sz w:val="24"/>
                <w:szCs w:val="24"/>
                <w:highlight w:val="none"/>
                <w:lang w:val="en-US" w:eastAsia="zh-CN"/>
              </w:rPr>
            </w:pPr>
          </w:p>
        </w:tc>
        <w:tc>
          <w:tcPr>
            <w:tcW w:w="877" w:type="dxa"/>
            <w:vAlign w:val="center"/>
          </w:tcPr>
          <w:p w14:paraId="51B017F4">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1-50</w:t>
            </w:r>
          </w:p>
        </w:tc>
        <w:tc>
          <w:tcPr>
            <w:tcW w:w="3187" w:type="dxa"/>
            <w:vAlign w:val="center"/>
          </w:tcPr>
          <w:p w14:paraId="7529293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Mouse TNF-a（Tumor Necrosis Factor Alpha）ELISA Kit</w:t>
            </w:r>
          </w:p>
        </w:tc>
        <w:tc>
          <w:tcPr>
            <w:tcW w:w="990" w:type="dxa"/>
            <w:vAlign w:val="center"/>
          </w:tcPr>
          <w:p w14:paraId="4722D90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r>
              <w:rPr>
                <w:rFonts w:hint="eastAsia"/>
                <w:highlight w:val="none"/>
                <w:lang w:val="en-US" w:eastAsia="zh-CN"/>
              </w:rPr>
              <w:t>盒</w:t>
            </w:r>
          </w:p>
        </w:tc>
        <w:tc>
          <w:tcPr>
            <w:tcW w:w="1110" w:type="dxa"/>
            <w:vAlign w:val="center"/>
          </w:tcPr>
          <w:p w14:paraId="106D4BE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0.2</w:t>
            </w:r>
          </w:p>
        </w:tc>
        <w:tc>
          <w:tcPr>
            <w:tcW w:w="1485" w:type="dxa"/>
            <w:vAlign w:val="center"/>
          </w:tcPr>
          <w:p w14:paraId="6AC6440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0.4</w:t>
            </w:r>
          </w:p>
        </w:tc>
        <w:tc>
          <w:tcPr>
            <w:tcW w:w="998" w:type="dxa"/>
            <w:vMerge w:val="continue"/>
            <w:vAlign w:val="center"/>
          </w:tcPr>
          <w:p w14:paraId="798B033B">
            <w:pPr>
              <w:pStyle w:val="39"/>
              <w:jc w:val="center"/>
              <w:rPr>
                <w:rFonts w:hint="default" w:ascii="宋体" w:hAnsi="宋体" w:eastAsia="宋体" w:cs="宋体"/>
                <w:spacing w:val="0"/>
                <w:sz w:val="24"/>
                <w:szCs w:val="24"/>
                <w:highlight w:val="none"/>
                <w:lang w:val="en-US" w:eastAsia="zh-CN"/>
              </w:rPr>
            </w:pPr>
          </w:p>
        </w:tc>
      </w:tr>
      <w:tr w14:paraId="005D1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65EB18F9">
            <w:pPr>
              <w:pStyle w:val="39"/>
              <w:jc w:val="center"/>
              <w:rPr>
                <w:rFonts w:hint="default" w:cs="宋体"/>
                <w:spacing w:val="0"/>
                <w:sz w:val="24"/>
                <w:szCs w:val="24"/>
                <w:highlight w:val="none"/>
                <w:lang w:val="en-US" w:eastAsia="zh-CN"/>
              </w:rPr>
            </w:pPr>
          </w:p>
        </w:tc>
        <w:tc>
          <w:tcPr>
            <w:tcW w:w="877" w:type="dxa"/>
            <w:vAlign w:val="center"/>
          </w:tcPr>
          <w:p w14:paraId="10F4C4C2">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1-51</w:t>
            </w:r>
          </w:p>
        </w:tc>
        <w:tc>
          <w:tcPr>
            <w:tcW w:w="3187" w:type="dxa"/>
            <w:vAlign w:val="center"/>
          </w:tcPr>
          <w:p w14:paraId="0AE7CC0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Mouse IL-6 (Interleukin 6）ELISA Kit</w:t>
            </w:r>
          </w:p>
        </w:tc>
        <w:tc>
          <w:tcPr>
            <w:tcW w:w="990" w:type="dxa"/>
            <w:vAlign w:val="center"/>
          </w:tcPr>
          <w:p w14:paraId="4EBD5AD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r>
              <w:rPr>
                <w:rFonts w:hint="eastAsia"/>
                <w:highlight w:val="none"/>
                <w:lang w:val="en-US" w:eastAsia="zh-CN"/>
              </w:rPr>
              <w:t>盒</w:t>
            </w:r>
          </w:p>
        </w:tc>
        <w:tc>
          <w:tcPr>
            <w:tcW w:w="1110" w:type="dxa"/>
            <w:vAlign w:val="center"/>
          </w:tcPr>
          <w:p w14:paraId="7A26E51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0.2</w:t>
            </w:r>
          </w:p>
        </w:tc>
        <w:tc>
          <w:tcPr>
            <w:tcW w:w="1485" w:type="dxa"/>
            <w:vAlign w:val="center"/>
          </w:tcPr>
          <w:p w14:paraId="6382D48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0.4</w:t>
            </w:r>
          </w:p>
        </w:tc>
        <w:tc>
          <w:tcPr>
            <w:tcW w:w="998" w:type="dxa"/>
            <w:vMerge w:val="continue"/>
            <w:vAlign w:val="center"/>
          </w:tcPr>
          <w:p w14:paraId="71E59D4F">
            <w:pPr>
              <w:pStyle w:val="39"/>
              <w:jc w:val="center"/>
              <w:rPr>
                <w:rFonts w:hint="default" w:ascii="宋体" w:hAnsi="宋体" w:eastAsia="宋体" w:cs="宋体"/>
                <w:spacing w:val="0"/>
                <w:sz w:val="24"/>
                <w:szCs w:val="24"/>
                <w:highlight w:val="none"/>
                <w:lang w:val="en-US" w:eastAsia="zh-CN"/>
              </w:rPr>
            </w:pPr>
          </w:p>
        </w:tc>
      </w:tr>
      <w:tr w14:paraId="4F6A4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51AB903C">
            <w:pPr>
              <w:pStyle w:val="39"/>
              <w:jc w:val="center"/>
              <w:rPr>
                <w:rFonts w:hint="default" w:cs="宋体"/>
                <w:spacing w:val="0"/>
                <w:sz w:val="24"/>
                <w:szCs w:val="24"/>
                <w:highlight w:val="none"/>
                <w:lang w:val="en-US" w:eastAsia="zh-CN"/>
              </w:rPr>
            </w:pPr>
          </w:p>
        </w:tc>
        <w:tc>
          <w:tcPr>
            <w:tcW w:w="877" w:type="dxa"/>
            <w:vAlign w:val="center"/>
          </w:tcPr>
          <w:p w14:paraId="0A9D8A45">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1-52</w:t>
            </w:r>
          </w:p>
        </w:tc>
        <w:tc>
          <w:tcPr>
            <w:tcW w:w="3187" w:type="dxa"/>
            <w:vAlign w:val="center"/>
          </w:tcPr>
          <w:p w14:paraId="0BEE69C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溶酶体绿色荧光探针</w:t>
            </w:r>
          </w:p>
        </w:tc>
        <w:tc>
          <w:tcPr>
            <w:tcW w:w="990" w:type="dxa"/>
            <w:vAlign w:val="center"/>
          </w:tcPr>
          <w:p w14:paraId="74AA179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r>
              <w:rPr>
                <w:rFonts w:hint="eastAsia" w:cs="宋体"/>
                <w:i w:val="0"/>
                <w:iCs w:val="0"/>
                <w:color w:val="000000"/>
                <w:kern w:val="0"/>
                <w:sz w:val="24"/>
                <w:szCs w:val="24"/>
                <w:highlight w:val="none"/>
                <w:u w:val="none"/>
                <w:lang w:val="en-US" w:eastAsia="zh-CN" w:bidi="ar"/>
              </w:rPr>
              <w:t>支</w:t>
            </w:r>
          </w:p>
        </w:tc>
        <w:tc>
          <w:tcPr>
            <w:tcW w:w="1110" w:type="dxa"/>
            <w:vAlign w:val="center"/>
          </w:tcPr>
          <w:p w14:paraId="2E06A85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0.02</w:t>
            </w:r>
          </w:p>
        </w:tc>
        <w:tc>
          <w:tcPr>
            <w:tcW w:w="1485" w:type="dxa"/>
            <w:vAlign w:val="center"/>
          </w:tcPr>
          <w:p w14:paraId="654F80D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0.04</w:t>
            </w:r>
          </w:p>
        </w:tc>
        <w:tc>
          <w:tcPr>
            <w:tcW w:w="998" w:type="dxa"/>
            <w:vMerge w:val="continue"/>
            <w:vAlign w:val="center"/>
          </w:tcPr>
          <w:p w14:paraId="7BA01B0A">
            <w:pPr>
              <w:pStyle w:val="39"/>
              <w:jc w:val="center"/>
              <w:rPr>
                <w:rFonts w:hint="default" w:ascii="宋体" w:hAnsi="宋体" w:eastAsia="宋体" w:cs="宋体"/>
                <w:spacing w:val="0"/>
                <w:sz w:val="24"/>
                <w:szCs w:val="24"/>
                <w:highlight w:val="none"/>
                <w:lang w:val="en-US" w:eastAsia="zh-CN"/>
              </w:rPr>
            </w:pPr>
          </w:p>
        </w:tc>
      </w:tr>
      <w:tr w14:paraId="3D662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04E41D93">
            <w:pPr>
              <w:pStyle w:val="39"/>
              <w:jc w:val="center"/>
              <w:rPr>
                <w:rFonts w:hint="default" w:cs="宋体"/>
                <w:spacing w:val="0"/>
                <w:sz w:val="24"/>
                <w:szCs w:val="24"/>
                <w:highlight w:val="none"/>
                <w:lang w:val="en-US" w:eastAsia="zh-CN"/>
              </w:rPr>
            </w:pPr>
          </w:p>
        </w:tc>
        <w:tc>
          <w:tcPr>
            <w:tcW w:w="877" w:type="dxa"/>
            <w:vAlign w:val="center"/>
          </w:tcPr>
          <w:p w14:paraId="622E618E">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1-53</w:t>
            </w:r>
          </w:p>
        </w:tc>
        <w:tc>
          <w:tcPr>
            <w:tcW w:w="3187" w:type="dxa"/>
            <w:vAlign w:val="center"/>
          </w:tcPr>
          <w:p w14:paraId="7B4761E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抗STING抗体</w:t>
            </w:r>
          </w:p>
        </w:tc>
        <w:tc>
          <w:tcPr>
            <w:tcW w:w="990" w:type="dxa"/>
            <w:vAlign w:val="center"/>
          </w:tcPr>
          <w:p w14:paraId="35FCE52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highlight w:val="none"/>
                <w:lang w:val="en-US" w:eastAsia="zh-CN"/>
              </w:rPr>
              <w:t>支</w:t>
            </w:r>
          </w:p>
        </w:tc>
        <w:tc>
          <w:tcPr>
            <w:tcW w:w="1110" w:type="dxa"/>
            <w:vAlign w:val="center"/>
          </w:tcPr>
          <w:p w14:paraId="11B6739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0.115</w:t>
            </w:r>
          </w:p>
        </w:tc>
        <w:tc>
          <w:tcPr>
            <w:tcW w:w="1485" w:type="dxa"/>
            <w:vAlign w:val="center"/>
          </w:tcPr>
          <w:p w14:paraId="0C45CDB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0.115</w:t>
            </w:r>
          </w:p>
        </w:tc>
        <w:tc>
          <w:tcPr>
            <w:tcW w:w="998" w:type="dxa"/>
            <w:vMerge w:val="continue"/>
            <w:vAlign w:val="center"/>
          </w:tcPr>
          <w:p w14:paraId="4D46442D">
            <w:pPr>
              <w:pStyle w:val="39"/>
              <w:jc w:val="center"/>
              <w:rPr>
                <w:rFonts w:hint="default" w:ascii="宋体" w:hAnsi="宋体" w:eastAsia="宋体" w:cs="宋体"/>
                <w:spacing w:val="0"/>
                <w:sz w:val="24"/>
                <w:szCs w:val="24"/>
                <w:highlight w:val="none"/>
                <w:lang w:val="en-US" w:eastAsia="zh-CN"/>
              </w:rPr>
            </w:pPr>
          </w:p>
        </w:tc>
      </w:tr>
      <w:tr w14:paraId="484499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restart"/>
            <w:vAlign w:val="center"/>
          </w:tcPr>
          <w:p w14:paraId="662E1CF5">
            <w:pPr>
              <w:pStyle w:val="39"/>
              <w:jc w:val="center"/>
              <w:rPr>
                <w:rFonts w:hint="default" w:cs="宋体"/>
                <w:spacing w:val="0"/>
                <w:sz w:val="24"/>
                <w:szCs w:val="24"/>
                <w:highlight w:val="none"/>
                <w:lang w:val="en-US" w:eastAsia="zh-CN"/>
              </w:rPr>
            </w:pPr>
            <w:r>
              <w:rPr>
                <w:rFonts w:hint="eastAsia" w:cs="宋体"/>
                <w:spacing w:val="0"/>
                <w:sz w:val="24"/>
                <w:szCs w:val="24"/>
                <w:highlight w:val="none"/>
                <w:lang w:val="en-US" w:eastAsia="zh-CN"/>
              </w:rPr>
              <w:t>2</w:t>
            </w:r>
          </w:p>
        </w:tc>
        <w:tc>
          <w:tcPr>
            <w:tcW w:w="877" w:type="dxa"/>
            <w:vAlign w:val="center"/>
          </w:tcPr>
          <w:p w14:paraId="56585E42">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w:t>
            </w:r>
          </w:p>
        </w:tc>
        <w:tc>
          <w:tcPr>
            <w:tcW w:w="3187" w:type="dxa"/>
            <w:vAlign w:val="center"/>
          </w:tcPr>
          <w:p w14:paraId="1FC09F0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OADC增菌液</w:t>
            </w:r>
          </w:p>
        </w:tc>
        <w:tc>
          <w:tcPr>
            <w:tcW w:w="990" w:type="dxa"/>
            <w:vAlign w:val="center"/>
          </w:tcPr>
          <w:p w14:paraId="1D8C410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1瓶</w:t>
            </w:r>
          </w:p>
        </w:tc>
        <w:tc>
          <w:tcPr>
            <w:tcW w:w="1110" w:type="dxa"/>
            <w:vAlign w:val="center"/>
          </w:tcPr>
          <w:p w14:paraId="792406F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0.23</w:t>
            </w:r>
          </w:p>
        </w:tc>
        <w:tc>
          <w:tcPr>
            <w:tcW w:w="1485" w:type="dxa"/>
            <w:vAlign w:val="center"/>
          </w:tcPr>
          <w:p w14:paraId="663DA68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0.23</w:t>
            </w:r>
          </w:p>
        </w:tc>
        <w:tc>
          <w:tcPr>
            <w:tcW w:w="998" w:type="dxa"/>
            <w:vMerge w:val="continue"/>
            <w:vAlign w:val="center"/>
          </w:tcPr>
          <w:p w14:paraId="2DC10B0F">
            <w:pPr>
              <w:pStyle w:val="39"/>
              <w:jc w:val="center"/>
              <w:rPr>
                <w:rFonts w:hint="default" w:ascii="宋体" w:hAnsi="宋体" w:eastAsia="宋体" w:cs="宋体"/>
                <w:spacing w:val="0"/>
                <w:sz w:val="24"/>
                <w:szCs w:val="24"/>
                <w:highlight w:val="none"/>
                <w:lang w:val="en-US" w:eastAsia="zh-CN"/>
              </w:rPr>
            </w:pPr>
          </w:p>
        </w:tc>
      </w:tr>
      <w:tr w14:paraId="749BD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07F96111">
            <w:pPr>
              <w:pStyle w:val="39"/>
              <w:jc w:val="center"/>
              <w:rPr>
                <w:rFonts w:hint="default" w:cs="宋体"/>
                <w:spacing w:val="0"/>
                <w:sz w:val="24"/>
                <w:szCs w:val="24"/>
                <w:highlight w:val="none"/>
                <w:lang w:val="en-US" w:eastAsia="zh-CN"/>
              </w:rPr>
            </w:pPr>
          </w:p>
        </w:tc>
        <w:tc>
          <w:tcPr>
            <w:tcW w:w="877" w:type="dxa"/>
            <w:vAlign w:val="center"/>
          </w:tcPr>
          <w:p w14:paraId="5EB9CFF2">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w:t>
            </w:r>
          </w:p>
        </w:tc>
        <w:tc>
          <w:tcPr>
            <w:tcW w:w="3187" w:type="dxa"/>
            <w:vAlign w:val="center"/>
          </w:tcPr>
          <w:p w14:paraId="4CFC994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针头滤器</w:t>
            </w:r>
          </w:p>
        </w:tc>
        <w:tc>
          <w:tcPr>
            <w:tcW w:w="990" w:type="dxa"/>
            <w:vAlign w:val="center"/>
          </w:tcPr>
          <w:p w14:paraId="36BE502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1盒</w:t>
            </w:r>
          </w:p>
        </w:tc>
        <w:tc>
          <w:tcPr>
            <w:tcW w:w="1110" w:type="dxa"/>
            <w:vAlign w:val="center"/>
          </w:tcPr>
          <w:p w14:paraId="5ACE781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0.2</w:t>
            </w:r>
          </w:p>
        </w:tc>
        <w:tc>
          <w:tcPr>
            <w:tcW w:w="1485" w:type="dxa"/>
            <w:vAlign w:val="center"/>
          </w:tcPr>
          <w:p w14:paraId="73E914A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0.2</w:t>
            </w:r>
          </w:p>
        </w:tc>
        <w:tc>
          <w:tcPr>
            <w:tcW w:w="998" w:type="dxa"/>
            <w:vMerge w:val="continue"/>
            <w:vAlign w:val="center"/>
          </w:tcPr>
          <w:p w14:paraId="5A6F1766">
            <w:pPr>
              <w:pStyle w:val="39"/>
              <w:jc w:val="center"/>
              <w:rPr>
                <w:rFonts w:hint="default" w:ascii="宋体" w:hAnsi="宋体" w:eastAsia="宋体" w:cs="宋体"/>
                <w:spacing w:val="0"/>
                <w:sz w:val="24"/>
                <w:szCs w:val="24"/>
                <w:highlight w:val="none"/>
                <w:lang w:val="en-US" w:eastAsia="zh-CN"/>
              </w:rPr>
            </w:pPr>
          </w:p>
        </w:tc>
      </w:tr>
      <w:tr w14:paraId="13003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2AE15A43">
            <w:pPr>
              <w:pStyle w:val="39"/>
              <w:jc w:val="center"/>
              <w:rPr>
                <w:rFonts w:hint="default" w:cs="宋体"/>
                <w:spacing w:val="0"/>
                <w:sz w:val="24"/>
                <w:szCs w:val="24"/>
                <w:highlight w:val="none"/>
                <w:lang w:val="en-US" w:eastAsia="zh-CN"/>
              </w:rPr>
            </w:pPr>
          </w:p>
        </w:tc>
        <w:tc>
          <w:tcPr>
            <w:tcW w:w="877" w:type="dxa"/>
            <w:vAlign w:val="center"/>
          </w:tcPr>
          <w:p w14:paraId="3B4E519C">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2-3</w:t>
            </w:r>
          </w:p>
        </w:tc>
        <w:tc>
          <w:tcPr>
            <w:tcW w:w="3187" w:type="dxa"/>
            <w:vAlign w:val="center"/>
          </w:tcPr>
          <w:p w14:paraId="1D70EF3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电击杯（0.2cm）</w:t>
            </w:r>
          </w:p>
        </w:tc>
        <w:tc>
          <w:tcPr>
            <w:tcW w:w="990" w:type="dxa"/>
            <w:vAlign w:val="center"/>
          </w:tcPr>
          <w:p w14:paraId="784E1BF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1箱</w:t>
            </w:r>
          </w:p>
        </w:tc>
        <w:tc>
          <w:tcPr>
            <w:tcW w:w="1110" w:type="dxa"/>
            <w:vAlign w:val="center"/>
          </w:tcPr>
          <w:p w14:paraId="66FADAA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0.18</w:t>
            </w:r>
          </w:p>
        </w:tc>
        <w:tc>
          <w:tcPr>
            <w:tcW w:w="1485" w:type="dxa"/>
            <w:vAlign w:val="center"/>
          </w:tcPr>
          <w:p w14:paraId="238AD16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0.18</w:t>
            </w:r>
          </w:p>
        </w:tc>
        <w:tc>
          <w:tcPr>
            <w:tcW w:w="998" w:type="dxa"/>
            <w:vMerge w:val="continue"/>
            <w:vAlign w:val="center"/>
          </w:tcPr>
          <w:p w14:paraId="27474087">
            <w:pPr>
              <w:pStyle w:val="39"/>
              <w:jc w:val="center"/>
              <w:rPr>
                <w:rFonts w:hint="default" w:ascii="宋体" w:hAnsi="宋体" w:eastAsia="宋体" w:cs="宋体"/>
                <w:spacing w:val="0"/>
                <w:sz w:val="24"/>
                <w:szCs w:val="24"/>
                <w:highlight w:val="none"/>
                <w:lang w:val="en-US" w:eastAsia="zh-CN"/>
              </w:rPr>
            </w:pPr>
          </w:p>
        </w:tc>
      </w:tr>
      <w:tr w14:paraId="59EFF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D2A93E0">
            <w:pPr>
              <w:pStyle w:val="39"/>
              <w:jc w:val="center"/>
              <w:rPr>
                <w:rFonts w:hint="default" w:cs="宋体"/>
                <w:spacing w:val="0"/>
                <w:sz w:val="24"/>
                <w:szCs w:val="24"/>
                <w:highlight w:val="none"/>
                <w:lang w:val="en-US" w:eastAsia="zh-CN"/>
              </w:rPr>
            </w:pPr>
          </w:p>
        </w:tc>
        <w:tc>
          <w:tcPr>
            <w:tcW w:w="877" w:type="dxa"/>
            <w:vAlign w:val="center"/>
          </w:tcPr>
          <w:p w14:paraId="16B333F0">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2-4</w:t>
            </w:r>
          </w:p>
        </w:tc>
        <w:tc>
          <w:tcPr>
            <w:tcW w:w="3187" w:type="dxa"/>
            <w:vAlign w:val="center"/>
          </w:tcPr>
          <w:p w14:paraId="4005066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1.5ml离心管</w:t>
            </w:r>
          </w:p>
        </w:tc>
        <w:tc>
          <w:tcPr>
            <w:tcW w:w="990" w:type="dxa"/>
            <w:vAlign w:val="center"/>
          </w:tcPr>
          <w:p w14:paraId="15FCA51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1包</w:t>
            </w:r>
          </w:p>
        </w:tc>
        <w:tc>
          <w:tcPr>
            <w:tcW w:w="1110" w:type="dxa"/>
            <w:vAlign w:val="center"/>
          </w:tcPr>
          <w:p w14:paraId="56C4857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0.005</w:t>
            </w:r>
          </w:p>
        </w:tc>
        <w:tc>
          <w:tcPr>
            <w:tcW w:w="1485" w:type="dxa"/>
            <w:vAlign w:val="center"/>
          </w:tcPr>
          <w:p w14:paraId="7A1E818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0.005</w:t>
            </w:r>
          </w:p>
        </w:tc>
        <w:tc>
          <w:tcPr>
            <w:tcW w:w="998" w:type="dxa"/>
            <w:vMerge w:val="continue"/>
            <w:vAlign w:val="center"/>
          </w:tcPr>
          <w:p w14:paraId="61ACC774">
            <w:pPr>
              <w:pStyle w:val="39"/>
              <w:jc w:val="center"/>
              <w:rPr>
                <w:rFonts w:hint="default" w:ascii="宋体" w:hAnsi="宋体" w:eastAsia="宋体" w:cs="宋体"/>
                <w:spacing w:val="0"/>
                <w:sz w:val="24"/>
                <w:szCs w:val="24"/>
                <w:highlight w:val="none"/>
                <w:lang w:val="en-US" w:eastAsia="zh-CN"/>
              </w:rPr>
            </w:pPr>
          </w:p>
        </w:tc>
      </w:tr>
      <w:tr w14:paraId="53DEE2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A9325AC">
            <w:pPr>
              <w:pStyle w:val="39"/>
              <w:jc w:val="center"/>
              <w:rPr>
                <w:rFonts w:hint="default" w:cs="宋体"/>
                <w:spacing w:val="0"/>
                <w:sz w:val="24"/>
                <w:szCs w:val="24"/>
                <w:highlight w:val="none"/>
                <w:lang w:val="en-US" w:eastAsia="zh-CN"/>
              </w:rPr>
            </w:pPr>
          </w:p>
        </w:tc>
        <w:tc>
          <w:tcPr>
            <w:tcW w:w="877" w:type="dxa"/>
            <w:vAlign w:val="center"/>
          </w:tcPr>
          <w:p w14:paraId="4FEC886D">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w:t>
            </w:r>
          </w:p>
        </w:tc>
        <w:tc>
          <w:tcPr>
            <w:tcW w:w="3187" w:type="dxa"/>
            <w:vAlign w:val="center"/>
          </w:tcPr>
          <w:p w14:paraId="59C0EDD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6孔板</w:t>
            </w:r>
          </w:p>
        </w:tc>
        <w:tc>
          <w:tcPr>
            <w:tcW w:w="990" w:type="dxa"/>
            <w:vAlign w:val="center"/>
          </w:tcPr>
          <w:p w14:paraId="3FFAC40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5箱</w:t>
            </w:r>
          </w:p>
        </w:tc>
        <w:tc>
          <w:tcPr>
            <w:tcW w:w="1110" w:type="dxa"/>
            <w:vAlign w:val="center"/>
          </w:tcPr>
          <w:p w14:paraId="0AF33BF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0.05</w:t>
            </w:r>
          </w:p>
        </w:tc>
        <w:tc>
          <w:tcPr>
            <w:tcW w:w="1485" w:type="dxa"/>
            <w:vAlign w:val="center"/>
          </w:tcPr>
          <w:p w14:paraId="26C63E1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0.25</w:t>
            </w:r>
          </w:p>
        </w:tc>
        <w:tc>
          <w:tcPr>
            <w:tcW w:w="998" w:type="dxa"/>
            <w:vMerge w:val="continue"/>
            <w:vAlign w:val="center"/>
          </w:tcPr>
          <w:p w14:paraId="0929F435">
            <w:pPr>
              <w:pStyle w:val="39"/>
              <w:jc w:val="center"/>
              <w:rPr>
                <w:rFonts w:hint="default" w:ascii="宋体" w:hAnsi="宋体" w:eastAsia="宋体" w:cs="宋体"/>
                <w:spacing w:val="0"/>
                <w:sz w:val="24"/>
                <w:szCs w:val="24"/>
                <w:highlight w:val="none"/>
                <w:lang w:val="en-US" w:eastAsia="zh-CN"/>
              </w:rPr>
            </w:pPr>
          </w:p>
        </w:tc>
      </w:tr>
      <w:tr w14:paraId="298E1A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3BEE01D">
            <w:pPr>
              <w:pStyle w:val="39"/>
              <w:jc w:val="center"/>
              <w:rPr>
                <w:rFonts w:hint="default" w:cs="宋体"/>
                <w:spacing w:val="0"/>
                <w:sz w:val="24"/>
                <w:szCs w:val="24"/>
                <w:highlight w:val="none"/>
                <w:lang w:val="en-US" w:eastAsia="zh-CN"/>
              </w:rPr>
            </w:pPr>
          </w:p>
        </w:tc>
        <w:tc>
          <w:tcPr>
            <w:tcW w:w="877" w:type="dxa"/>
            <w:vAlign w:val="center"/>
          </w:tcPr>
          <w:p w14:paraId="17A9C761">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2-6</w:t>
            </w:r>
          </w:p>
        </w:tc>
        <w:tc>
          <w:tcPr>
            <w:tcW w:w="3187" w:type="dxa"/>
            <w:vAlign w:val="center"/>
          </w:tcPr>
          <w:p w14:paraId="57AB1BD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7H9培养基</w:t>
            </w:r>
          </w:p>
        </w:tc>
        <w:tc>
          <w:tcPr>
            <w:tcW w:w="990" w:type="dxa"/>
            <w:vAlign w:val="center"/>
          </w:tcPr>
          <w:p w14:paraId="3AF17B1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2瓶</w:t>
            </w:r>
          </w:p>
        </w:tc>
        <w:tc>
          <w:tcPr>
            <w:tcW w:w="1110" w:type="dxa"/>
            <w:vAlign w:val="center"/>
          </w:tcPr>
          <w:p w14:paraId="2A8839B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0.095</w:t>
            </w:r>
          </w:p>
        </w:tc>
        <w:tc>
          <w:tcPr>
            <w:tcW w:w="1485" w:type="dxa"/>
            <w:vAlign w:val="center"/>
          </w:tcPr>
          <w:p w14:paraId="64F289C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0.19</w:t>
            </w:r>
          </w:p>
        </w:tc>
        <w:tc>
          <w:tcPr>
            <w:tcW w:w="998" w:type="dxa"/>
            <w:vMerge w:val="continue"/>
            <w:vAlign w:val="center"/>
          </w:tcPr>
          <w:p w14:paraId="5BED7533">
            <w:pPr>
              <w:pStyle w:val="39"/>
              <w:jc w:val="center"/>
              <w:rPr>
                <w:rFonts w:hint="default" w:ascii="宋体" w:hAnsi="宋体" w:eastAsia="宋体" w:cs="宋体"/>
                <w:spacing w:val="0"/>
                <w:sz w:val="24"/>
                <w:szCs w:val="24"/>
                <w:highlight w:val="none"/>
                <w:lang w:val="en-US" w:eastAsia="zh-CN"/>
              </w:rPr>
            </w:pPr>
          </w:p>
        </w:tc>
      </w:tr>
      <w:tr w14:paraId="46CB74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0B709C7">
            <w:pPr>
              <w:pStyle w:val="39"/>
              <w:jc w:val="center"/>
              <w:rPr>
                <w:rFonts w:hint="default" w:cs="宋体"/>
                <w:spacing w:val="0"/>
                <w:sz w:val="24"/>
                <w:szCs w:val="24"/>
                <w:highlight w:val="none"/>
                <w:lang w:val="en-US" w:eastAsia="zh-CN"/>
              </w:rPr>
            </w:pPr>
          </w:p>
        </w:tc>
        <w:tc>
          <w:tcPr>
            <w:tcW w:w="877" w:type="dxa"/>
            <w:vAlign w:val="center"/>
          </w:tcPr>
          <w:p w14:paraId="387ADF9F">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2-7</w:t>
            </w:r>
          </w:p>
        </w:tc>
        <w:tc>
          <w:tcPr>
            <w:tcW w:w="3187" w:type="dxa"/>
            <w:vAlign w:val="center"/>
          </w:tcPr>
          <w:p w14:paraId="5B68284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7H10培养基</w:t>
            </w:r>
          </w:p>
        </w:tc>
        <w:tc>
          <w:tcPr>
            <w:tcW w:w="990" w:type="dxa"/>
            <w:vAlign w:val="center"/>
          </w:tcPr>
          <w:p w14:paraId="51263D4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1瓶</w:t>
            </w:r>
          </w:p>
        </w:tc>
        <w:tc>
          <w:tcPr>
            <w:tcW w:w="1110" w:type="dxa"/>
            <w:vAlign w:val="center"/>
          </w:tcPr>
          <w:p w14:paraId="57BB0BB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0.105</w:t>
            </w:r>
          </w:p>
        </w:tc>
        <w:tc>
          <w:tcPr>
            <w:tcW w:w="1485" w:type="dxa"/>
            <w:vAlign w:val="center"/>
          </w:tcPr>
          <w:p w14:paraId="25D0E0B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0.105</w:t>
            </w:r>
          </w:p>
        </w:tc>
        <w:tc>
          <w:tcPr>
            <w:tcW w:w="998" w:type="dxa"/>
            <w:vMerge w:val="continue"/>
            <w:vAlign w:val="center"/>
          </w:tcPr>
          <w:p w14:paraId="28460647">
            <w:pPr>
              <w:pStyle w:val="39"/>
              <w:jc w:val="center"/>
              <w:rPr>
                <w:rFonts w:hint="default" w:ascii="宋体" w:hAnsi="宋体" w:eastAsia="宋体" w:cs="宋体"/>
                <w:spacing w:val="0"/>
                <w:sz w:val="24"/>
                <w:szCs w:val="24"/>
                <w:highlight w:val="none"/>
                <w:lang w:val="en-US" w:eastAsia="zh-CN"/>
              </w:rPr>
            </w:pPr>
          </w:p>
        </w:tc>
      </w:tr>
      <w:tr w14:paraId="1984F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66A89478">
            <w:pPr>
              <w:pStyle w:val="39"/>
              <w:jc w:val="center"/>
              <w:rPr>
                <w:rFonts w:hint="default" w:cs="宋体"/>
                <w:spacing w:val="0"/>
                <w:sz w:val="24"/>
                <w:szCs w:val="24"/>
                <w:highlight w:val="none"/>
                <w:lang w:val="en-US" w:eastAsia="zh-CN"/>
              </w:rPr>
            </w:pPr>
          </w:p>
        </w:tc>
        <w:tc>
          <w:tcPr>
            <w:tcW w:w="877" w:type="dxa"/>
            <w:vAlign w:val="center"/>
          </w:tcPr>
          <w:p w14:paraId="4D35195D">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2-8</w:t>
            </w:r>
          </w:p>
        </w:tc>
        <w:tc>
          <w:tcPr>
            <w:tcW w:w="3187" w:type="dxa"/>
            <w:vAlign w:val="center"/>
          </w:tcPr>
          <w:p w14:paraId="3C19C5A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特级胎牛血清</w:t>
            </w:r>
          </w:p>
        </w:tc>
        <w:tc>
          <w:tcPr>
            <w:tcW w:w="990" w:type="dxa"/>
            <w:vAlign w:val="center"/>
          </w:tcPr>
          <w:p w14:paraId="55B8ACF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1瓶</w:t>
            </w:r>
          </w:p>
        </w:tc>
        <w:tc>
          <w:tcPr>
            <w:tcW w:w="1110" w:type="dxa"/>
            <w:vAlign w:val="center"/>
          </w:tcPr>
          <w:p w14:paraId="413BF26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0.65</w:t>
            </w:r>
          </w:p>
        </w:tc>
        <w:tc>
          <w:tcPr>
            <w:tcW w:w="1485" w:type="dxa"/>
            <w:vAlign w:val="center"/>
          </w:tcPr>
          <w:p w14:paraId="2D4DFEE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0.65</w:t>
            </w:r>
          </w:p>
        </w:tc>
        <w:tc>
          <w:tcPr>
            <w:tcW w:w="998" w:type="dxa"/>
            <w:vMerge w:val="continue"/>
            <w:vAlign w:val="center"/>
          </w:tcPr>
          <w:p w14:paraId="4BC7454B">
            <w:pPr>
              <w:pStyle w:val="39"/>
              <w:jc w:val="center"/>
              <w:rPr>
                <w:rFonts w:hint="default" w:ascii="宋体" w:hAnsi="宋体" w:eastAsia="宋体" w:cs="宋体"/>
                <w:spacing w:val="0"/>
                <w:sz w:val="24"/>
                <w:szCs w:val="24"/>
                <w:highlight w:val="none"/>
                <w:lang w:val="en-US" w:eastAsia="zh-CN"/>
              </w:rPr>
            </w:pPr>
          </w:p>
        </w:tc>
      </w:tr>
      <w:tr w14:paraId="07308D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11ED0DE">
            <w:pPr>
              <w:pStyle w:val="39"/>
              <w:jc w:val="center"/>
              <w:rPr>
                <w:rFonts w:hint="default" w:cs="宋体"/>
                <w:spacing w:val="0"/>
                <w:sz w:val="24"/>
                <w:szCs w:val="24"/>
                <w:highlight w:val="none"/>
                <w:lang w:val="en-US" w:eastAsia="zh-CN"/>
              </w:rPr>
            </w:pPr>
          </w:p>
        </w:tc>
        <w:tc>
          <w:tcPr>
            <w:tcW w:w="877" w:type="dxa"/>
            <w:vAlign w:val="center"/>
          </w:tcPr>
          <w:p w14:paraId="48011647">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2-9</w:t>
            </w:r>
          </w:p>
        </w:tc>
        <w:tc>
          <w:tcPr>
            <w:tcW w:w="3187" w:type="dxa"/>
            <w:vAlign w:val="center"/>
          </w:tcPr>
          <w:p w14:paraId="0E821F0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10cm细胞培养皿</w:t>
            </w:r>
          </w:p>
        </w:tc>
        <w:tc>
          <w:tcPr>
            <w:tcW w:w="990" w:type="dxa"/>
            <w:vAlign w:val="center"/>
          </w:tcPr>
          <w:p w14:paraId="61B099C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1箱</w:t>
            </w:r>
          </w:p>
        </w:tc>
        <w:tc>
          <w:tcPr>
            <w:tcW w:w="1110" w:type="dxa"/>
            <w:vAlign w:val="center"/>
          </w:tcPr>
          <w:p w14:paraId="0C8AB26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0.15</w:t>
            </w:r>
          </w:p>
        </w:tc>
        <w:tc>
          <w:tcPr>
            <w:tcW w:w="1485" w:type="dxa"/>
            <w:vAlign w:val="center"/>
          </w:tcPr>
          <w:p w14:paraId="04C7A04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0.15</w:t>
            </w:r>
          </w:p>
        </w:tc>
        <w:tc>
          <w:tcPr>
            <w:tcW w:w="998" w:type="dxa"/>
            <w:vMerge w:val="continue"/>
            <w:vAlign w:val="center"/>
          </w:tcPr>
          <w:p w14:paraId="6C836B6D">
            <w:pPr>
              <w:pStyle w:val="39"/>
              <w:jc w:val="center"/>
              <w:rPr>
                <w:rFonts w:hint="default" w:ascii="宋体" w:hAnsi="宋体" w:eastAsia="宋体" w:cs="宋体"/>
                <w:spacing w:val="0"/>
                <w:sz w:val="24"/>
                <w:szCs w:val="24"/>
                <w:highlight w:val="none"/>
                <w:lang w:val="en-US" w:eastAsia="zh-CN"/>
              </w:rPr>
            </w:pPr>
          </w:p>
        </w:tc>
      </w:tr>
      <w:tr w14:paraId="211C75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1CAE76D4">
            <w:pPr>
              <w:pStyle w:val="39"/>
              <w:jc w:val="center"/>
              <w:rPr>
                <w:rFonts w:hint="default" w:cs="宋体"/>
                <w:spacing w:val="0"/>
                <w:sz w:val="24"/>
                <w:szCs w:val="24"/>
                <w:highlight w:val="none"/>
                <w:lang w:val="en-US" w:eastAsia="zh-CN"/>
              </w:rPr>
            </w:pPr>
          </w:p>
        </w:tc>
        <w:tc>
          <w:tcPr>
            <w:tcW w:w="877" w:type="dxa"/>
            <w:vAlign w:val="center"/>
          </w:tcPr>
          <w:p w14:paraId="2EAFF1D6">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2-10</w:t>
            </w:r>
          </w:p>
        </w:tc>
        <w:tc>
          <w:tcPr>
            <w:tcW w:w="3187" w:type="dxa"/>
            <w:vAlign w:val="center"/>
          </w:tcPr>
          <w:p w14:paraId="5707F72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基因组DNA提取试剂盒</w:t>
            </w:r>
          </w:p>
        </w:tc>
        <w:tc>
          <w:tcPr>
            <w:tcW w:w="990" w:type="dxa"/>
            <w:vAlign w:val="center"/>
          </w:tcPr>
          <w:p w14:paraId="222EB8B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4盒</w:t>
            </w:r>
          </w:p>
        </w:tc>
        <w:tc>
          <w:tcPr>
            <w:tcW w:w="1110" w:type="dxa"/>
            <w:vAlign w:val="center"/>
          </w:tcPr>
          <w:p w14:paraId="794E6E8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0.26</w:t>
            </w:r>
          </w:p>
        </w:tc>
        <w:tc>
          <w:tcPr>
            <w:tcW w:w="1485" w:type="dxa"/>
            <w:vAlign w:val="center"/>
          </w:tcPr>
          <w:p w14:paraId="5E73218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1.04</w:t>
            </w:r>
          </w:p>
        </w:tc>
        <w:tc>
          <w:tcPr>
            <w:tcW w:w="998" w:type="dxa"/>
            <w:vMerge w:val="continue"/>
            <w:vAlign w:val="center"/>
          </w:tcPr>
          <w:p w14:paraId="62E5A165">
            <w:pPr>
              <w:pStyle w:val="39"/>
              <w:jc w:val="center"/>
              <w:rPr>
                <w:rFonts w:hint="default" w:ascii="宋体" w:hAnsi="宋体" w:eastAsia="宋体" w:cs="宋体"/>
                <w:spacing w:val="0"/>
                <w:sz w:val="24"/>
                <w:szCs w:val="24"/>
                <w:highlight w:val="none"/>
                <w:lang w:val="en-US" w:eastAsia="zh-CN"/>
              </w:rPr>
            </w:pPr>
          </w:p>
        </w:tc>
      </w:tr>
      <w:tr w14:paraId="1F5ECF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1847D125">
            <w:pPr>
              <w:pStyle w:val="39"/>
              <w:jc w:val="center"/>
              <w:rPr>
                <w:rFonts w:hint="default" w:cs="宋体"/>
                <w:spacing w:val="0"/>
                <w:sz w:val="24"/>
                <w:szCs w:val="24"/>
                <w:highlight w:val="none"/>
                <w:lang w:val="en-US" w:eastAsia="zh-CN"/>
              </w:rPr>
            </w:pPr>
          </w:p>
        </w:tc>
        <w:tc>
          <w:tcPr>
            <w:tcW w:w="877" w:type="dxa"/>
            <w:vAlign w:val="center"/>
          </w:tcPr>
          <w:p w14:paraId="6C306FE0">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2-11</w:t>
            </w:r>
          </w:p>
        </w:tc>
        <w:tc>
          <w:tcPr>
            <w:tcW w:w="3187" w:type="dxa"/>
            <w:vAlign w:val="center"/>
          </w:tcPr>
          <w:p w14:paraId="363D666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Alamar blue</w:t>
            </w:r>
          </w:p>
        </w:tc>
        <w:tc>
          <w:tcPr>
            <w:tcW w:w="990" w:type="dxa"/>
            <w:vAlign w:val="center"/>
          </w:tcPr>
          <w:p w14:paraId="0A52005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30瓶</w:t>
            </w:r>
          </w:p>
        </w:tc>
        <w:tc>
          <w:tcPr>
            <w:tcW w:w="1110" w:type="dxa"/>
            <w:vAlign w:val="center"/>
          </w:tcPr>
          <w:p w14:paraId="169DF98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0.5</w:t>
            </w:r>
          </w:p>
        </w:tc>
        <w:tc>
          <w:tcPr>
            <w:tcW w:w="1485" w:type="dxa"/>
            <w:vAlign w:val="center"/>
          </w:tcPr>
          <w:p w14:paraId="0AD9F6A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w:t>
            </w:r>
          </w:p>
        </w:tc>
        <w:tc>
          <w:tcPr>
            <w:tcW w:w="998" w:type="dxa"/>
            <w:vMerge w:val="continue"/>
            <w:vAlign w:val="center"/>
          </w:tcPr>
          <w:p w14:paraId="235E9C74">
            <w:pPr>
              <w:pStyle w:val="39"/>
              <w:jc w:val="center"/>
              <w:rPr>
                <w:rFonts w:hint="default" w:ascii="宋体" w:hAnsi="宋体" w:eastAsia="宋体" w:cs="宋体"/>
                <w:spacing w:val="0"/>
                <w:sz w:val="24"/>
                <w:szCs w:val="24"/>
                <w:highlight w:val="none"/>
                <w:lang w:val="en-US" w:eastAsia="zh-CN"/>
              </w:rPr>
            </w:pPr>
          </w:p>
        </w:tc>
      </w:tr>
      <w:tr w14:paraId="3C5045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2B9D24AE">
            <w:pPr>
              <w:pStyle w:val="39"/>
              <w:jc w:val="center"/>
              <w:rPr>
                <w:rFonts w:hint="default" w:cs="宋体"/>
                <w:spacing w:val="0"/>
                <w:sz w:val="24"/>
                <w:szCs w:val="24"/>
                <w:highlight w:val="none"/>
                <w:lang w:val="en-US" w:eastAsia="zh-CN"/>
              </w:rPr>
            </w:pPr>
          </w:p>
        </w:tc>
        <w:tc>
          <w:tcPr>
            <w:tcW w:w="877" w:type="dxa"/>
            <w:vAlign w:val="center"/>
          </w:tcPr>
          <w:p w14:paraId="4FCCAA9F">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2-12</w:t>
            </w:r>
          </w:p>
        </w:tc>
        <w:tc>
          <w:tcPr>
            <w:tcW w:w="3187" w:type="dxa"/>
            <w:vAlign w:val="center"/>
          </w:tcPr>
          <w:p w14:paraId="32B56E1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OADC</w:t>
            </w:r>
          </w:p>
        </w:tc>
        <w:tc>
          <w:tcPr>
            <w:tcW w:w="990" w:type="dxa"/>
            <w:vAlign w:val="center"/>
          </w:tcPr>
          <w:p w14:paraId="7401579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11瓶</w:t>
            </w:r>
          </w:p>
        </w:tc>
        <w:tc>
          <w:tcPr>
            <w:tcW w:w="1110" w:type="dxa"/>
            <w:vAlign w:val="center"/>
          </w:tcPr>
          <w:p w14:paraId="54DD822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0.4</w:t>
            </w:r>
          </w:p>
        </w:tc>
        <w:tc>
          <w:tcPr>
            <w:tcW w:w="1485" w:type="dxa"/>
            <w:vAlign w:val="center"/>
          </w:tcPr>
          <w:p w14:paraId="14D6930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4.4</w:t>
            </w:r>
          </w:p>
        </w:tc>
        <w:tc>
          <w:tcPr>
            <w:tcW w:w="998" w:type="dxa"/>
            <w:vMerge w:val="continue"/>
            <w:vAlign w:val="center"/>
          </w:tcPr>
          <w:p w14:paraId="455FF1A7">
            <w:pPr>
              <w:pStyle w:val="39"/>
              <w:jc w:val="center"/>
              <w:rPr>
                <w:rFonts w:hint="default" w:ascii="宋体" w:hAnsi="宋体" w:eastAsia="宋体" w:cs="宋体"/>
                <w:spacing w:val="0"/>
                <w:sz w:val="24"/>
                <w:szCs w:val="24"/>
                <w:highlight w:val="none"/>
                <w:lang w:val="en-US" w:eastAsia="zh-CN"/>
              </w:rPr>
            </w:pPr>
          </w:p>
        </w:tc>
      </w:tr>
      <w:tr w14:paraId="1BED8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7F1D9A6">
            <w:pPr>
              <w:pStyle w:val="39"/>
              <w:jc w:val="center"/>
              <w:rPr>
                <w:rFonts w:hint="default" w:cs="宋体"/>
                <w:spacing w:val="0"/>
                <w:sz w:val="24"/>
                <w:szCs w:val="24"/>
                <w:highlight w:val="none"/>
                <w:lang w:val="en-US" w:eastAsia="zh-CN"/>
              </w:rPr>
            </w:pPr>
          </w:p>
        </w:tc>
        <w:tc>
          <w:tcPr>
            <w:tcW w:w="877" w:type="dxa"/>
            <w:vAlign w:val="center"/>
          </w:tcPr>
          <w:p w14:paraId="28E38CE3">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2-13</w:t>
            </w:r>
          </w:p>
        </w:tc>
        <w:tc>
          <w:tcPr>
            <w:tcW w:w="3187" w:type="dxa"/>
            <w:vAlign w:val="center"/>
          </w:tcPr>
          <w:p w14:paraId="2795392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培养皿（2分隔）</w:t>
            </w:r>
          </w:p>
        </w:tc>
        <w:tc>
          <w:tcPr>
            <w:tcW w:w="990" w:type="dxa"/>
            <w:vAlign w:val="center"/>
          </w:tcPr>
          <w:p w14:paraId="4B17B91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80</w:t>
            </w:r>
            <w:r>
              <w:rPr>
                <w:rFonts w:hint="eastAsia"/>
                <w:highlight w:val="none"/>
                <w:lang w:val="en-US" w:eastAsia="zh-CN"/>
              </w:rPr>
              <w:t>箱</w:t>
            </w:r>
          </w:p>
        </w:tc>
        <w:tc>
          <w:tcPr>
            <w:tcW w:w="1110" w:type="dxa"/>
            <w:vAlign w:val="center"/>
          </w:tcPr>
          <w:p w14:paraId="7A64239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0.06</w:t>
            </w:r>
          </w:p>
        </w:tc>
        <w:tc>
          <w:tcPr>
            <w:tcW w:w="1485" w:type="dxa"/>
            <w:vAlign w:val="center"/>
          </w:tcPr>
          <w:p w14:paraId="1EB55DD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4.8</w:t>
            </w:r>
          </w:p>
        </w:tc>
        <w:tc>
          <w:tcPr>
            <w:tcW w:w="998" w:type="dxa"/>
            <w:vMerge w:val="continue"/>
            <w:vAlign w:val="center"/>
          </w:tcPr>
          <w:p w14:paraId="29985E3D">
            <w:pPr>
              <w:pStyle w:val="39"/>
              <w:jc w:val="center"/>
              <w:rPr>
                <w:rFonts w:hint="default" w:ascii="宋体" w:hAnsi="宋体" w:eastAsia="宋体" w:cs="宋体"/>
                <w:spacing w:val="0"/>
                <w:sz w:val="24"/>
                <w:szCs w:val="24"/>
                <w:highlight w:val="none"/>
                <w:lang w:val="en-US" w:eastAsia="zh-CN"/>
              </w:rPr>
            </w:pPr>
          </w:p>
        </w:tc>
      </w:tr>
      <w:tr w14:paraId="3E3862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1704C4F8">
            <w:pPr>
              <w:pStyle w:val="39"/>
              <w:jc w:val="center"/>
              <w:rPr>
                <w:rFonts w:hint="default" w:cs="宋体"/>
                <w:spacing w:val="0"/>
                <w:sz w:val="24"/>
                <w:szCs w:val="24"/>
                <w:highlight w:val="none"/>
                <w:lang w:val="en-US" w:eastAsia="zh-CN"/>
              </w:rPr>
            </w:pPr>
          </w:p>
        </w:tc>
        <w:tc>
          <w:tcPr>
            <w:tcW w:w="877" w:type="dxa"/>
            <w:vAlign w:val="center"/>
          </w:tcPr>
          <w:p w14:paraId="234BB238">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2-14</w:t>
            </w:r>
          </w:p>
        </w:tc>
        <w:tc>
          <w:tcPr>
            <w:tcW w:w="3187" w:type="dxa"/>
            <w:vAlign w:val="center"/>
          </w:tcPr>
          <w:p w14:paraId="40A7CF2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OADC增菌液</w:t>
            </w:r>
          </w:p>
        </w:tc>
        <w:tc>
          <w:tcPr>
            <w:tcW w:w="990" w:type="dxa"/>
            <w:vAlign w:val="center"/>
          </w:tcPr>
          <w:p w14:paraId="3002647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70瓶</w:t>
            </w:r>
          </w:p>
        </w:tc>
        <w:tc>
          <w:tcPr>
            <w:tcW w:w="1110" w:type="dxa"/>
            <w:vAlign w:val="center"/>
          </w:tcPr>
          <w:p w14:paraId="60C938D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0.11</w:t>
            </w:r>
          </w:p>
        </w:tc>
        <w:tc>
          <w:tcPr>
            <w:tcW w:w="1485" w:type="dxa"/>
            <w:vAlign w:val="center"/>
          </w:tcPr>
          <w:p w14:paraId="55A815D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7.7</w:t>
            </w:r>
          </w:p>
        </w:tc>
        <w:tc>
          <w:tcPr>
            <w:tcW w:w="998" w:type="dxa"/>
            <w:vMerge w:val="continue"/>
            <w:vAlign w:val="center"/>
          </w:tcPr>
          <w:p w14:paraId="71EEBF6B">
            <w:pPr>
              <w:pStyle w:val="39"/>
              <w:jc w:val="center"/>
              <w:rPr>
                <w:rFonts w:hint="default" w:ascii="宋体" w:hAnsi="宋体" w:eastAsia="宋体" w:cs="宋体"/>
                <w:spacing w:val="0"/>
                <w:sz w:val="24"/>
                <w:szCs w:val="24"/>
                <w:highlight w:val="none"/>
                <w:lang w:val="en-US" w:eastAsia="zh-CN"/>
              </w:rPr>
            </w:pPr>
          </w:p>
        </w:tc>
      </w:tr>
      <w:tr w14:paraId="75C098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0C4E395F">
            <w:pPr>
              <w:pStyle w:val="39"/>
              <w:jc w:val="center"/>
              <w:rPr>
                <w:rFonts w:hint="default" w:cs="宋体"/>
                <w:spacing w:val="0"/>
                <w:sz w:val="24"/>
                <w:szCs w:val="24"/>
                <w:highlight w:val="none"/>
                <w:lang w:val="en-US" w:eastAsia="zh-CN"/>
              </w:rPr>
            </w:pPr>
          </w:p>
        </w:tc>
        <w:tc>
          <w:tcPr>
            <w:tcW w:w="877" w:type="dxa"/>
            <w:vAlign w:val="center"/>
          </w:tcPr>
          <w:p w14:paraId="560F6279">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2-15</w:t>
            </w:r>
          </w:p>
        </w:tc>
        <w:tc>
          <w:tcPr>
            <w:tcW w:w="3187" w:type="dxa"/>
            <w:vAlign w:val="center"/>
          </w:tcPr>
          <w:p w14:paraId="3D78917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96孔细胞培养板</w:t>
            </w:r>
          </w:p>
        </w:tc>
        <w:tc>
          <w:tcPr>
            <w:tcW w:w="990" w:type="dxa"/>
            <w:vAlign w:val="center"/>
          </w:tcPr>
          <w:p w14:paraId="2D6A6FA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80箱</w:t>
            </w:r>
          </w:p>
        </w:tc>
        <w:tc>
          <w:tcPr>
            <w:tcW w:w="1110" w:type="dxa"/>
            <w:vAlign w:val="center"/>
          </w:tcPr>
          <w:p w14:paraId="3303D96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w:t>
            </w:r>
          </w:p>
        </w:tc>
        <w:tc>
          <w:tcPr>
            <w:tcW w:w="1485" w:type="dxa"/>
            <w:vAlign w:val="center"/>
          </w:tcPr>
          <w:p w14:paraId="2CC3185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998" w:type="dxa"/>
            <w:vMerge w:val="continue"/>
            <w:vAlign w:val="center"/>
          </w:tcPr>
          <w:p w14:paraId="27EF9861">
            <w:pPr>
              <w:pStyle w:val="39"/>
              <w:jc w:val="center"/>
              <w:rPr>
                <w:rFonts w:hint="default" w:ascii="宋体" w:hAnsi="宋体" w:eastAsia="宋体" w:cs="宋体"/>
                <w:spacing w:val="0"/>
                <w:sz w:val="24"/>
                <w:szCs w:val="24"/>
                <w:highlight w:val="none"/>
                <w:lang w:val="en-US" w:eastAsia="zh-CN"/>
              </w:rPr>
            </w:pPr>
          </w:p>
        </w:tc>
      </w:tr>
      <w:tr w14:paraId="4FC7AD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6C9B0B2F">
            <w:pPr>
              <w:pStyle w:val="39"/>
              <w:jc w:val="center"/>
              <w:rPr>
                <w:rFonts w:hint="default" w:cs="宋体"/>
                <w:spacing w:val="0"/>
                <w:sz w:val="24"/>
                <w:szCs w:val="24"/>
                <w:highlight w:val="none"/>
                <w:lang w:val="en-US" w:eastAsia="zh-CN"/>
              </w:rPr>
            </w:pPr>
          </w:p>
        </w:tc>
        <w:tc>
          <w:tcPr>
            <w:tcW w:w="877" w:type="dxa"/>
            <w:vAlign w:val="center"/>
          </w:tcPr>
          <w:p w14:paraId="3DFD0B34">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2-16</w:t>
            </w:r>
          </w:p>
        </w:tc>
        <w:tc>
          <w:tcPr>
            <w:tcW w:w="3187" w:type="dxa"/>
            <w:vAlign w:val="center"/>
          </w:tcPr>
          <w:p w14:paraId="2DF12CF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7H10 培养基</w:t>
            </w:r>
          </w:p>
        </w:tc>
        <w:tc>
          <w:tcPr>
            <w:tcW w:w="990" w:type="dxa"/>
            <w:vAlign w:val="center"/>
          </w:tcPr>
          <w:p w14:paraId="5AB32E0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20瓶</w:t>
            </w:r>
          </w:p>
        </w:tc>
        <w:tc>
          <w:tcPr>
            <w:tcW w:w="1110" w:type="dxa"/>
            <w:vAlign w:val="center"/>
          </w:tcPr>
          <w:p w14:paraId="2396686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0.15</w:t>
            </w:r>
          </w:p>
        </w:tc>
        <w:tc>
          <w:tcPr>
            <w:tcW w:w="1485" w:type="dxa"/>
            <w:vAlign w:val="center"/>
          </w:tcPr>
          <w:p w14:paraId="3507918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998" w:type="dxa"/>
            <w:vMerge w:val="continue"/>
            <w:vAlign w:val="center"/>
          </w:tcPr>
          <w:p w14:paraId="13B477E2">
            <w:pPr>
              <w:pStyle w:val="39"/>
              <w:jc w:val="center"/>
              <w:rPr>
                <w:rFonts w:hint="default" w:ascii="宋体" w:hAnsi="宋体" w:eastAsia="宋体" w:cs="宋体"/>
                <w:spacing w:val="0"/>
                <w:sz w:val="24"/>
                <w:szCs w:val="24"/>
                <w:highlight w:val="none"/>
                <w:lang w:val="en-US" w:eastAsia="zh-CN"/>
              </w:rPr>
            </w:pPr>
          </w:p>
        </w:tc>
      </w:tr>
      <w:tr w14:paraId="7739371E">
        <w:tblPrEx>
          <w:tblCellMar>
            <w:top w:w="0" w:type="dxa"/>
            <w:left w:w="0" w:type="dxa"/>
            <w:bottom w:w="0" w:type="dxa"/>
            <w:right w:w="0" w:type="dxa"/>
          </w:tblCellMar>
        </w:tblPrEx>
        <w:trPr>
          <w:trHeight w:val="454" w:hRule="atLeast"/>
          <w:jc w:val="center"/>
        </w:trPr>
        <w:tc>
          <w:tcPr>
            <w:tcW w:w="576" w:type="dxa"/>
            <w:vMerge w:val="continue"/>
            <w:vAlign w:val="center"/>
          </w:tcPr>
          <w:p w14:paraId="4395A9CE">
            <w:pPr>
              <w:pStyle w:val="39"/>
              <w:jc w:val="center"/>
              <w:rPr>
                <w:rFonts w:hint="default" w:cs="宋体"/>
                <w:spacing w:val="0"/>
                <w:sz w:val="24"/>
                <w:szCs w:val="24"/>
                <w:highlight w:val="none"/>
                <w:lang w:val="en-US" w:eastAsia="zh-CN"/>
              </w:rPr>
            </w:pPr>
          </w:p>
        </w:tc>
        <w:tc>
          <w:tcPr>
            <w:tcW w:w="877" w:type="dxa"/>
            <w:vAlign w:val="center"/>
          </w:tcPr>
          <w:p w14:paraId="26946577">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2-17</w:t>
            </w:r>
          </w:p>
        </w:tc>
        <w:tc>
          <w:tcPr>
            <w:tcW w:w="3187" w:type="dxa"/>
            <w:vAlign w:val="center"/>
          </w:tcPr>
          <w:p w14:paraId="19D61A2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试剂槽</w:t>
            </w:r>
          </w:p>
        </w:tc>
        <w:tc>
          <w:tcPr>
            <w:tcW w:w="990" w:type="dxa"/>
            <w:vAlign w:val="center"/>
          </w:tcPr>
          <w:p w14:paraId="109B9B4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80箱</w:t>
            </w:r>
          </w:p>
        </w:tc>
        <w:tc>
          <w:tcPr>
            <w:tcW w:w="1110" w:type="dxa"/>
            <w:vAlign w:val="center"/>
          </w:tcPr>
          <w:p w14:paraId="04EEF80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0.04</w:t>
            </w:r>
          </w:p>
        </w:tc>
        <w:tc>
          <w:tcPr>
            <w:tcW w:w="1485" w:type="dxa"/>
            <w:vAlign w:val="center"/>
          </w:tcPr>
          <w:p w14:paraId="7971F22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998" w:type="dxa"/>
            <w:vMerge w:val="continue"/>
            <w:vAlign w:val="center"/>
          </w:tcPr>
          <w:p w14:paraId="1CDA9644">
            <w:pPr>
              <w:pStyle w:val="39"/>
              <w:jc w:val="center"/>
              <w:rPr>
                <w:rFonts w:hint="default" w:ascii="宋体" w:hAnsi="宋体" w:eastAsia="宋体" w:cs="宋体"/>
                <w:spacing w:val="0"/>
                <w:sz w:val="24"/>
                <w:szCs w:val="24"/>
                <w:highlight w:val="none"/>
                <w:lang w:val="en-US" w:eastAsia="zh-CN"/>
              </w:rPr>
            </w:pPr>
          </w:p>
        </w:tc>
      </w:tr>
      <w:tr w14:paraId="7DBDE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27028F77">
            <w:pPr>
              <w:pStyle w:val="39"/>
              <w:jc w:val="center"/>
              <w:rPr>
                <w:rFonts w:hint="default" w:cs="宋体"/>
                <w:spacing w:val="0"/>
                <w:sz w:val="24"/>
                <w:szCs w:val="24"/>
                <w:highlight w:val="none"/>
                <w:lang w:val="en-US" w:eastAsia="zh-CN"/>
              </w:rPr>
            </w:pPr>
          </w:p>
        </w:tc>
        <w:tc>
          <w:tcPr>
            <w:tcW w:w="877" w:type="dxa"/>
            <w:vAlign w:val="center"/>
          </w:tcPr>
          <w:p w14:paraId="24A1EC50">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2-18</w:t>
            </w:r>
          </w:p>
        </w:tc>
        <w:tc>
          <w:tcPr>
            <w:tcW w:w="3187" w:type="dxa"/>
            <w:vAlign w:val="center"/>
          </w:tcPr>
          <w:p w14:paraId="2FBAA5C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48孔板</w:t>
            </w:r>
          </w:p>
        </w:tc>
        <w:tc>
          <w:tcPr>
            <w:tcW w:w="990" w:type="dxa"/>
            <w:vAlign w:val="center"/>
          </w:tcPr>
          <w:p w14:paraId="54A451F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110" w:type="dxa"/>
            <w:vAlign w:val="center"/>
          </w:tcPr>
          <w:p w14:paraId="1C844B2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w:t>
            </w:r>
          </w:p>
        </w:tc>
        <w:tc>
          <w:tcPr>
            <w:tcW w:w="1485" w:type="dxa"/>
            <w:vAlign w:val="center"/>
          </w:tcPr>
          <w:p w14:paraId="060B67E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998" w:type="dxa"/>
            <w:vMerge w:val="continue"/>
            <w:vAlign w:val="center"/>
          </w:tcPr>
          <w:p w14:paraId="7AE1384A">
            <w:pPr>
              <w:pStyle w:val="39"/>
              <w:jc w:val="center"/>
              <w:rPr>
                <w:rFonts w:hint="default" w:ascii="宋体" w:hAnsi="宋体" w:eastAsia="宋体" w:cs="宋体"/>
                <w:spacing w:val="0"/>
                <w:sz w:val="24"/>
                <w:szCs w:val="24"/>
                <w:highlight w:val="none"/>
                <w:lang w:val="en-US" w:eastAsia="zh-CN"/>
              </w:rPr>
            </w:pPr>
          </w:p>
        </w:tc>
      </w:tr>
      <w:tr w14:paraId="4C7D5B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D3EB124">
            <w:pPr>
              <w:pStyle w:val="39"/>
              <w:jc w:val="center"/>
              <w:rPr>
                <w:rFonts w:hint="default" w:cs="宋体"/>
                <w:spacing w:val="0"/>
                <w:sz w:val="24"/>
                <w:szCs w:val="24"/>
                <w:highlight w:val="none"/>
                <w:lang w:val="en-US" w:eastAsia="zh-CN"/>
              </w:rPr>
            </w:pPr>
          </w:p>
        </w:tc>
        <w:tc>
          <w:tcPr>
            <w:tcW w:w="877" w:type="dxa"/>
            <w:vAlign w:val="center"/>
          </w:tcPr>
          <w:p w14:paraId="515999EA">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2-19</w:t>
            </w:r>
          </w:p>
        </w:tc>
        <w:tc>
          <w:tcPr>
            <w:tcW w:w="3187" w:type="dxa"/>
            <w:vAlign w:val="center"/>
          </w:tcPr>
          <w:p w14:paraId="2264D78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24孔板</w:t>
            </w:r>
          </w:p>
        </w:tc>
        <w:tc>
          <w:tcPr>
            <w:tcW w:w="990" w:type="dxa"/>
            <w:vAlign w:val="center"/>
          </w:tcPr>
          <w:p w14:paraId="7784546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110" w:type="dxa"/>
            <w:vAlign w:val="center"/>
          </w:tcPr>
          <w:p w14:paraId="2B6EEA1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w:t>
            </w:r>
          </w:p>
        </w:tc>
        <w:tc>
          <w:tcPr>
            <w:tcW w:w="1485" w:type="dxa"/>
            <w:vAlign w:val="center"/>
          </w:tcPr>
          <w:p w14:paraId="02B3029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998" w:type="dxa"/>
            <w:vMerge w:val="continue"/>
            <w:vAlign w:val="center"/>
          </w:tcPr>
          <w:p w14:paraId="52F1DB12">
            <w:pPr>
              <w:pStyle w:val="39"/>
              <w:jc w:val="center"/>
              <w:rPr>
                <w:rFonts w:hint="default" w:ascii="宋体" w:hAnsi="宋体" w:eastAsia="宋体" w:cs="宋体"/>
                <w:spacing w:val="0"/>
                <w:sz w:val="24"/>
                <w:szCs w:val="24"/>
                <w:highlight w:val="none"/>
                <w:lang w:val="en-US" w:eastAsia="zh-CN"/>
              </w:rPr>
            </w:pPr>
          </w:p>
        </w:tc>
      </w:tr>
      <w:tr w14:paraId="0CCD7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1C0C9469">
            <w:pPr>
              <w:pStyle w:val="39"/>
              <w:jc w:val="center"/>
              <w:rPr>
                <w:rFonts w:hint="default" w:cs="宋体"/>
                <w:spacing w:val="0"/>
                <w:sz w:val="24"/>
                <w:szCs w:val="24"/>
                <w:highlight w:val="none"/>
                <w:lang w:val="en-US" w:eastAsia="zh-CN"/>
              </w:rPr>
            </w:pPr>
          </w:p>
        </w:tc>
        <w:tc>
          <w:tcPr>
            <w:tcW w:w="877" w:type="dxa"/>
            <w:vAlign w:val="center"/>
          </w:tcPr>
          <w:p w14:paraId="61505819">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2-20</w:t>
            </w:r>
          </w:p>
        </w:tc>
        <w:tc>
          <w:tcPr>
            <w:tcW w:w="3187" w:type="dxa"/>
            <w:vAlign w:val="center"/>
          </w:tcPr>
          <w:p w14:paraId="27B13DC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一次性L棒</w:t>
            </w:r>
          </w:p>
        </w:tc>
        <w:tc>
          <w:tcPr>
            <w:tcW w:w="990" w:type="dxa"/>
            <w:vAlign w:val="center"/>
          </w:tcPr>
          <w:p w14:paraId="0CAC4C9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110" w:type="dxa"/>
            <w:vAlign w:val="center"/>
          </w:tcPr>
          <w:p w14:paraId="579E5E3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0.03</w:t>
            </w:r>
          </w:p>
        </w:tc>
        <w:tc>
          <w:tcPr>
            <w:tcW w:w="1485" w:type="dxa"/>
            <w:vAlign w:val="center"/>
          </w:tcPr>
          <w:p w14:paraId="445A39A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0.6</w:t>
            </w:r>
          </w:p>
        </w:tc>
        <w:tc>
          <w:tcPr>
            <w:tcW w:w="998" w:type="dxa"/>
            <w:vMerge w:val="continue"/>
            <w:vAlign w:val="center"/>
          </w:tcPr>
          <w:p w14:paraId="3BC7692B">
            <w:pPr>
              <w:pStyle w:val="39"/>
              <w:jc w:val="center"/>
              <w:rPr>
                <w:rFonts w:hint="default" w:ascii="宋体" w:hAnsi="宋体" w:eastAsia="宋体" w:cs="宋体"/>
                <w:spacing w:val="0"/>
                <w:sz w:val="24"/>
                <w:szCs w:val="24"/>
                <w:highlight w:val="none"/>
                <w:lang w:val="en-US" w:eastAsia="zh-CN"/>
              </w:rPr>
            </w:pPr>
          </w:p>
        </w:tc>
      </w:tr>
      <w:tr w14:paraId="2E0E53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3EFEB46F">
            <w:pPr>
              <w:pStyle w:val="39"/>
              <w:jc w:val="center"/>
              <w:rPr>
                <w:rFonts w:hint="default" w:cs="宋体"/>
                <w:spacing w:val="0"/>
                <w:sz w:val="24"/>
                <w:szCs w:val="24"/>
                <w:highlight w:val="none"/>
                <w:lang w:val="en-US" w:eastAsia="zh-CN"/>
              </w:rPr>
            </w:pPr>
          </w:p>
        </w:tc>
        <w:tc>
          <w:tcPr>
            <w:tcW w:w="877" w:type="dxa"/>
            <w:vAlign w:val="center"/>
          </w:tcPr>
          <w:p w14:paraId="094EAB35">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2-21</w:t>
            </w:r>
          </w:p>
        </w:tc>
        <w:tc>
          <w:tcPr>
            <w:tcW w:w="3187" w:type="dxa"/>
            <w:vAlign w:val="center"/>
          </w:tcPr>
          <w:p w14:paraId="636FDD5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1000</w:t>
            </w:r>
            <w:r>
              <w:t>µ</w:t>
            </w:r>
            <w:r>
              <w:rPr>
                <w:rFonts w:hint="eastAsia"/>
              </w:rPr>
              <w:t>L</w:t>
            </w:r>
            <w:r>
              <w:rPr>
                <w:rFonts w:hint="eastAsia" w:ascii="宋体" w:hAnsi="宋体" w:eastAsia="宋体" w:cs="宋体"/>
                <w:i w:val="0"/>
                <w:iCs w:val="0"/>
                <w:color w:val="000000"/>
                <w:kern w:val="0"/>
                <w:sz w:val="24"/>
                <w:szCs w:val="24"/>
                <w:u w:val="none"/>
                <w:lang w:val="en-US" w:eastAsia="zh-CN" w:bidi="ar"/>
              </w:rPr>
              <w:t>吸头</w:t>
            </w:r>
          </w:p>
        </w:tc>
        <w:tc>
          <w:tcPr>
            <w:tcW w:w="990" w:type="dxa"/>
            <w:vAlign w:val="center"/>
          </w:tcPr>
          <w:p w14:paraId="77C99E6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110" w:type="dxa"/>
            <w:vAlign w:val="center"/>
          </w:tcPr>
          <w:p w14:paraId="3B89287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0.05</w:t>
            </w:r>
          </w:p>
        </w:tc>
        <w:tc>
          <w:tcPr>
            <w:tcW w:w="1485" w:type="dxa"/>
            <w:vAlign w:val="center"/>
          </w:tcPr>
          <w:p w14:paraId="79E7650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998" w:type="dxa"/>
            <w:vMerge w:val="continue"/>
            <w:vAlign w:val="center"/>
          </w:tcPr>
          <w:p w14:paraId="0BBCE8C1">
            <w:pPr>
              <w:pStyle w:val="39"/>
              <w:jc w:val="center"/>
              <w:rPr>
                <w:rFonts w:hint="default" w:ascii="宋体" w:hAnsi="宋体" w:eastAsia="宋体" w:cs="宋体"/>
                <w:spacing w:val="0"/>
                <w:sz w:val="24"/>
                <w:szCs w:val="24"/>
                <w:highlight w:val="none"/>
                <w:lang w:val="en-US" w:eastAsia="zh-CN"/>
              </w:rPr>
            </w:pPr>
          </w:p>
        </w:tc>
      </w:tr>
      <w:tr w14:paraId="38BC3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0B9ACEEF">
            <w:pPr>
              <w:pStyle w:val="39"/>
              <w:jc w:val="center"/>
              <w:rPr>
                <w:rFonts w:hint="default" w:cs="宋体"/>
                <w:spacing w:val="0"/>
                <w:sz w:val="24"/>
                <w:szCs w:val="24"/>
                <w:highlight w:val="none"/>
                <w:lang w:val="en-US" w:eastAsia="zh-CN"/>
              </w:rPr>
            </w:pPr>
          </w:p>
        </w:tc>
        <w:tc>
          <w:tcPr>
            <w:tcW w:w="877" w:type="dxa"/>
            <w:vAlign w:val="center"/>
          </w:tcPr>
          <w:p w14:paraId="01C5049C">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2-22</w:t>
            </w:r>
          </w:p>
        </w:tc>
        <w:tc>
          <w:tcPr>
            <w:tcW w:w="3187" w:type="dxa"/>
            <w:vAlign w:val="center"/>
          </w:tcPr>
          <w:p w14:paraId="15BB6B0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200</w:t>
            </w:r>
            <w:r>
              <w:t>µ</w:t>
            </w:r>
            <w:r>
              <w:rPr>
                <w:rFonts w:hint="eastAsia"/>
              </w:rPr>
              <w:t>L</w:t>
            </w:r>
            <w:r>
              <w:rPr>
                <w:rFonts w:hint="eastAsia" w:ascii="宋体" w:hAnsi="宋体" w:eastAsia="宋体" w:cs="宋体"/>
                <w:i w:val="0"/>
                <w:iCs w:val="0"/>
                <w:color w:val="000000"/>
                <w:kern w:val="0"/>
                <w:sz w:val="24"/>
                <w:szCs w:val="24"/>
                <w:u w:val="none"/>
                <w:lang w:val="en-US" w:eastAsia="zh-CN" w:bidi="ar"/>
              </w:rPr>
              <w:t>黄色吸头，斜嘴，未灭菌，袋装</w:t>
            </w:r>
          </w:p>
        </w:tc>
        <w:tc>
          <w:tcPr>
            <w:tcW w:w="990" w:type="dxa"/>
            <w:vAlign w:val="center"/>
          </w:tcPr>
          <w:p w14:paraId="5A6FCAD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110" w:type="dxa"/>
            <w:vAlign w:val="center"/>
          </w:tcPr>
          <w:p w14:paraId="1015194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0.18</w:t>
            </w:r>
          </w:p>
        </w:tc>
        <w:tc>
          <w:tcPr>
            <w:tcW w:w="1485" w:type="dxa"/>
            <w:vAlign w:val="center"/>
          </w:tcPr>
          <w:p w14:paraId="480D3B5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3.6</w:t>
            </w:r>
          </w:p>
        </w:tc>
        <w:tc>
          <w:tcPr>
            <w:tcW w:w="998" w:type="dxa"/>
            <w:vMerge w:val="continue"/>
            <w:vAlign w:val="center"/>
          </w:tcPr>
          <w:p w14:paraId="52569475">
            <w:pPr>
              <w:pStyle w:val="39"/>
              <w:jc w:val="center"/>
              <w:rPr>
                <w:rFonts w:hint="default" w:ascii="宋体" w:hAnsi="宋体" w:eastAsia="宋体" w:cs="宋体"/>
                <w:spacing w:val="0"/>
                <w:sz w:val="24"/>
                <w:szCs w:val="24"/>
                <w:highlight w:val="none"/>
                <w:lang w:val="en-US" w:eastAsia="zh-CN"/>
              </w:rPr>
            </w:pPr>
          </w:p>
        </w:tc>
      </w:tr>
      <w:tr w14:paraId="2A3B0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1BFAFD0E">
            <w:pPr>
              <w:pStyle w:val="39"/>
              <w:jc w:val="center"/>
              <w:rPr>
                <w:rFonts w:hint="default" w:cs="宋体"/>
                <w:spacing w:val="0"/>
                <w:sz w:val="24"/>
                <w:szCs w:val="24"/>
                <w:highlight w:val="none"/>
                <w:lang w:val="en-US" w:eastAsia="zh-CN"/>
              </w:rPr>
            </w:pPr>
          </w:p>
        </w:tc>
        <w:tc>
          <w:tcPr>
            <w:tcW w:w="877" w:type="dxa"/>
            <w:vAlign w:val="center"/>
          </w:tcPr>
          <w:p w14:paraId="104BBA87">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2-23</w:t>
            </w:r>
          </w:p>
        </w:tc>
        <w:tc>
          <w:tcPr>
            <w:tcW w:w="3187" w:type="dxa"/>
            <w:vAlign w:val="center"/>
          </w:tcPr>
          <w:p w14:paraId="3A5BB74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0.5-20</w:t>
            </w:r>
            <w:r>
              <w:t>µ</w:t>
            </w:r>
            <w:r>
              <w:rPr>
                <w:rFonts w:hint="eastAsia"/>
              </w:rPr>
              <w:t>L</w:t>
            </w:r>
            <w:r>
              <w:rPr>
                <w:rFonts w:hint="eastAsia" w:ascii="宋体" w:hAnsi="宋体" w:eastAsia="宋体" w:cs="宋体"/>
                <w:i w:val="0"/>
                <w:iCs w:val="0"/>
                <w:color w:val="000000"/>
                <w:kern w:val="0"/>
                <w:sz w:val="24"/>
                <w:szCs w:val="24"/>
                <w:u w:val="none"/>
                <w:lang w:val="en-US" w:eastAsia="zh-CN" w:bidi="ar"/>
              </w:rPr>
              <w:t>透明吸头，袋装</w:t>
            </w:r>
          </w:p>
        </w:tc>
        <w:tc>
          <w:tcPr>
            <w:tcW w:w="990" w:type="dxa"/>
            <w:vAlign w:val="center"/>
          </w:tcPr>
          <w:p w14:paraId="27797F0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110" w:type="dxa"/>
            <w:vAlign w:val="center"/>
          </w:tcPr>
          <w:p w14:paraId="3ED845C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0.16</w:t>
            </w:r>
          </w:p>
        </w:tc>
        <w:tc>
          <w:tcPr>
            <w:tcW w:w="1485" w:type="dxa"/>
            <w:vAlign w:val="center"/>
          </w:tcPr>
          <w:p w14:paraId="291F459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1.6</w:t>
            </w:r>
          </w:p>
        </w:tc>
        <w:tc>
          <w:tcPr>
            <w:tcW w:w="998" w:type="dxa"/>
            <w:vMerge w:val="continue"/>
            <w:vAlign w:val="center"/>
          </w:tcPr>
          <w:p w14:paraId="726A3A82">
            <w:pPr>
              <w:pStyle w:val="39"/>
              <w:jc w:val="center"/>
              <w:rPr>
                <w:rFonts w:hint="default" w:ascii="宋体" w:hAnsi="宋体" w:eastAsia="宋体" w:cs="宋体"/>
                <w:spacing w:val="0"/>
                <w:sz w:val="24"/>
                <w:szCs w:val="24"/>
                <w:highlight w:val="none"/>
                <w:lang w:val="en-US" w:eastAsia="zh-CN"/>
              </w:rPr>
            </w:pPr>
          </w:p>
        </w:tc>
      </w:tr>
      <w:tr w14:paraId="5545D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69327837">
            <w:pPr>
              <w:pStyle w:val="39"/>
              <w:jc w:val="center"/>
              <w:rPr>
                <w:rFonts w:hint="default" w:cs="宋体"/>
                <w:spacing w:val="0"/>
                <w:sz w:val="24"/>
                <w:szCs w:val="24"/>
                <w:highlight w:val="none"/>
                <w:lang w:val="en-US" w:eastAsia="zh-CN"/>
              </w:rPr>
            </w:pPr>
          </w:p>
        </w:tc>
        <w:tc>
          <w:tcPr>
            <w:tcW w:w="877" w:type="dxa"/>
            <w:vAlign w:val="center"/>
          </w:tcPr>
          <w:p w14:paraId="6F836D3D">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2-24</w:t>
            </w:r>
          </w:p>
        </w:tc>
        <w:tc>
          <w:tcPr>
            <w:tcW w:w="3187" w:type="dxa"/>
            <w:vAlign w:val="center"/>
          </w:tcPr>
          <w:p w14:paraId="4B27547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50ML离心管</w:t>
            </w:r>
          </w:p>
        </w:tc>
        <w:tc>
          <w:tcPr>
            <w:tcW w:w="990" w:type="dxa"/>
            <w:vAlign w:val="center"/>
          </w:tcPr>
          <w:p w14:paraId="05E7AF3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31箱</w:t>
            </w:r>
          </w:p>
        </w:tc>
        <w:tc>
          <w:tcPr>
            <w:tcW w:w="1110" w:type="dxa"/>
            <w:vAlign w:val="center"/>
          </w:tcPr>
          <w:p w14:paraId="13F6BB9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0.06</w:t>
            </w:r>
          </w:p>
        </w:tc>
        <w:tc>
          <w:tcPr>
            <w:tcW w:w="1485" w:type="dxa"/>
            <w:vAlign w:val="center"/>
          </w:tcPr>
          <w:p w14:paraId="22C5E96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1.86</w:t>
            </w:r>
          </w:p>
        </w:tc>
        <w:tc>
          <w:tcPr>
            <w:tcW w:w="998" w:type="dxa"/>
            <w:vMerge w:val="continue"/>
            <w:vAlign w:val="center"/>
          </w:tcPr>
          <w:p w14:paraId="11E9DB61">
            <w:pPr>
              <w:pStyle w:val="39"/>
              <w:jc w:val="center"/>
              <w:rPr>
                <w:rFonts w:hint="default" w:ascii="宋体" w:hAnsi="宋体" w:eastAsia="宋体" w:cs="宋体"/>
                <w:spacing w:val="0"/>
                <w:sz w:val="24"/>
                <w:szCs w:val="24"/>
                <w:highlight w:val="none"/>
                <w:lang w:val="en-US" w:eastAsia="zh-CN"/>
              </w:rPr>
            </w:pPr>
          </w:p>
        </w:tc>
      </w:tr>
      <w:tr w14:paraId="02D82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02F20C64">
            <w:pPr>
              <w:pStyle w:val="39"/>
              <w:jc w:val="center"/>
              <w:rPr>
                <w:rFonts w:hint="default" w:cs="宋体"/>
                <w:spacing w:val="0"/>
                <w:sz w:val="24"/>
                <w:szCs w:val="24"/>
                <w:highlight w:val="none"/>
                <w:lang w:val="en-US" w:eastAsia="zh-CN"/>
              </w:rPr>
            </w:pPr>
          </w:p>
        </w:tc>
        <w:tc>
          <w:tcPr>
            <w:tcW w:w="877" w:type="dxa"/>
            <w:vAlign w:val="center"/>
          </w:tcPr>
          <w:p w14:paraId="5A725D90">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2-25</w:t>
            </w:r>
          </w:p>
        </w:tc>
        <w:tc>
          <w:tcPr>
            <w:tcW w:w="3187" w:type="dxa"/>
            <w:vAlign w:val="center"/>
          </w:tcPr>
          <w:p w14:paraId="2890309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Style w:val="107"/>
                <w:rFonts w:hint="eastAsia" w:ascii="宋体" w:hAnsi="宋体" w:eastAsia="宋体" w:cs="宋体"/>
                <w:sz w:val="24"/>
                <w:szCs w:val="24"/>
                <w:lang w:val="en-US" w:eastAsia="zh-CN" w:bidi="ar"/>
              </w:rPr>
              <w:t>15ML</w:t>
            </w:r>
            <w:r>
              <w:rPr>
                <w:rFonts w:hint="eastAsia" w:ascii="宋体" w:hAnsi="宋体" w:eastAsia="宋体" w:cs="宋体"/>
                <w:i w:val="0"/>
                <w:iCs w:val="0"/>
                <w:color w:val="666666"/>
                <w:kern w:val="0"/>
                <w:sz w:val="24"/>
                <w:szCs w:val="24"/>
                <w:u w:val="none"/>
                <w:lang w:val="en-US" w:eastAsia="zh-CN" w:bidi="ar"/>
              </w:rPr>
              <w:t>离心管</w:t>
            </w:r>
          </w:p>
        </w:tc>
        <w:tc>
          <w:tcPr>
            <w:tcW w:w="990" w:type="dxa"/>
            <w:vAlign w:val="center"/>
          </w:tcPr>
          <w:p w14:paraId="1A7AC43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30箱</w:t>
            </w:r>
          </w:p>
        </w:tc>
        <w:tc>
          <w:tcPr>
            <w:tcW w:w="1110" w:type="dxa"/>
            <w:vAlign w:val="center"/>
          </w:tcPr>
          <w:p w14:paraId="031A239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0.048</w:t>
            </w:r>
          </w:p>
        </w:tc>
        <w:tc>
          <w:tcPr>
            <w:tcW w:w="1485" w:type="dxa"/>
            <w:vAlign w:val="center"/>
          </w:tcPr>
          <w:p w14:paraId="53FFC03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1.44</w:t>
            </w:r>
          </w:p>
        </w:tc>
        <w:tc>
          <w:tcPr>
            <w:tcW w:w="998" w:type="dxa"/>
            <w:vMerge w:val="continue"/>
            <w:vAlign w:val="center"/>
          </w:tcPr>
          <w:p w14:paraId="0D8622E9">
            <w:pPr>
              <w:pStyle w:val="39"/>
              <w:jc w:val="center"/>
              <w:rPr>
                <w:rFonts w:hint="default" w:ascii="宋体" w:hAnsi="宋体" w:eastAsia="宋体" w:cs="宋体"/>
                <w:spacing w:val="0"/>
                <w:sz w:val="24"/>
                <w:szCs w:val="24"/>
                <w:highlight w:val="none"/>
                <w:lang w:val="en-US" w:eastAsia="zh-CN"/>
              </w:rPr>
            </w:pPr>
          </w:p>
        </w:tc>
      </w:tr>
      <w:tr w14:paraId="0A38B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DE6B31A">
            <w:pPr>
              <w:pStyle w:val="39"/>
              <w:jc w:val="center"/>
              <w:rPr>
                <w:rFonts w:hint="default" w:cs="宋体"/>
                <w:spacing w:val="0"/>
                <w:sz w:val="24"/>
                <w:szCs w:val="24"/>
                <w:highlight w:val="none"/>
                <w:lang w:val="en-US" w:eastAsia="zh-CN"/>
              </w:rPr>
            </w:pPr>
          </w:p>
        </w:tc>
        <w:tc>
          <w:tcPr>
            <w:tcW w:w="877" w:type="dxa"/>
            <w:vAlign w:val="center"/>
          </w:tcPr>
          <w:p w14:paraId="714F8DE4">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2-26</w:t>
            </w:r>
          </w:p>
        </w:tc>
        <w:tc>
          <w:tcPr>
            <w:tcW w:w="3187" w:type="dxa"/>
            <w:vAlign w:val="center"/>
          </w:tcPr>
          <w:p w14:paraId="5AFE841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细胞培养瓶</w:t>
            </w:r>
          </w:p>
        </w:tc>
        <w:tc>
          <w:tcPr>
            <w:tcW w:w="990" w:type="dxa"/>
            <w:vAlign w:val="center"/>
          </w:tcPr>
          <w:p w14:paraId="5FEC63C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110" w:type="dxa"/>
            <w:vAlign w:val="center"/>
          </w:tcPr>
          <w:p w14:paraId="162D76B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0.06</w:t>
            </w:r>
          </w:p>
        </w:tc>
        <w:tc>
          <w:tcPr>
            <w:tcW w:w="1485" w:type="dxa"/>
            <w:vAlign w:val="center"/>
          </w:tcPr>
          <w:p w14:paraId="1DD5A57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998" w:type="dxa"/>
            <w:vMerge w:val="continue"/>
            <w:vAlign w:val="center"/>
          </w:tcPr>
          <w:p w14:paraId="1DEA81BA">
            <w:pPr>
              <w:pStyle w:val="39"/>
              <w:jc w:val="center"/>
              <w:rPr>
                <w:rFonts w:hint="default" w:ascii="宋体" w:hAnsi="宋体" w:eastAsia="宋体" w:cs="宋体"/>
                <w:spacing w:val="0"/>
                <w:sz w:val="24"/>
                <w:szCs w:val="24"/>
                <w:highlight w:val="none"/>
                <w:lang w:val="en-US" w:eastAsia="zh-CN"/>
              </w:rPr>
            </w:pPr>
          </w:p>
        </w:tc>
      </w:tr>
      <w:tr w14:paraId="096CE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restart"/>
            <w:vAlign w:val="center"/>
          </w:tcPr>
          <w:p w14:paraId="7A5A17BD">
            <w:pPr>
              <w:pStyle w:val="39"/>
              <w:jc w:val="center"/>
              <w:rPr>
                <w:rFonts w:hint="default" w:cs="宋体"/>
                <w:spacing w:val="0"/>
                <w:sz w:val="24"/>
                <w:szCs w:val="24"/>
                <w:highlight w:val="none"/>
                <w:lang w:val="en-US" w:eastAsia="zh-CN"/>
              </w:rPr>
            </w:pPr>
            <w:r>
              <w:rPr>
                <w:rFonts w:hint="eastAsia" w:cs="宋体"/>
                <w:spacing w:val="0"/>
                <w:sz w:val="24"/>
                <w:szCs w:val="24"/>
                <w:highlight w:val="none"/>
                <w:lang w:val="en-US" w:eastAsia="zh-CN"/>
              </w:rPr>
              <w:t>3</w:t>
            </w:r>
          </w:p>
        </w:tc>
        <w:tc>
          <w:tcPr>
            <w:tcW w:w="877" w:type="dxa"/>
            <w:vAlign w:val="center"/>
          </w:tcPr>
          <w:p w14:paraId="73C4565C">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w:t>
            </w:r>
          </w:p>
        </w:tc>
        <w:tc>
          <w:tcPr>
            <w:tcW w:w="3187" w:type="dxa"/>
            <w:vAlign w:val="center"/>
          </w:tcPr>
          <w:p w14:paraId="299F96F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结核分枝杆菌特异性细胞免疫反应检测试剂盒（荧光免疫层析法）</w:t>
            </w:r>
          </w:p>
        </w:tc>
        <w:tc>
          <w:tcPr>
            <w:tcW w:w="990" w:type="dxa"/>
            <w:vAlign w:val="center"/>
          </w:tcPr>
          <w:p w14:paraId="078E55D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100盒</w:t>
            </w:r>
          </w:p>
        </w:tc>
        <w:tc>
          <w:tcPr>
            <w:tcW w:w="1110" w:type="dxa"/>
            <w:vAlign w:val="center"/>
          </w:tcPr>
          <w:p w14:paraId="36F4FEB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0.3</w:t>
            </w:r>
          </w:p>
        </w:tc>
        <w:tc>
          <w:tcPr>
            <w:tcW w:w="1485" w:type="dxa"/>
            <w:vAlign w:val="center"/>
          </w:tcPr>
          <w:p w14:paraId="1B98516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30</w:t>
            </w:r>
          </w:p>
        </w:tc>
        <w:tc>
          <w:tcPr>
            <w:tcW w:w="998" w:type="dxa"/>
            <w:vMerge w:val="continue"/>
            <w:vAlign w:val="center"/>
          </w:tcPr>
          <w:p w14:paraId="25D69A29">
            <w:pPr>
              <w:pStyle w:val="39"/>
              <w:jc w:val="center"/>
              <w:rPr>
                <w:rFonts w:hint="default" w:ascii="宋体" w:hAnsi="宋体" w:eastAsia="宋体" w:cs="宋体"/>
                <w:spacing w:val="0"/>
                <w:sz w:val="24"/>
                <w:szCs w:val="24"/>
                <w:highlight w:val="none"/>
                <w:lang w:val="en-US" w:eastAsia="zh-CN"/>
              </w:rPr>
            </w:pPr>
          </w:p>
        </w:tc>
      </w:tr>
      <w:tr w14:paraId="5AF68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DFED27F">
            <w:pPr>
              <w:pStyle w:val="39"/>
              <w:jc w:val="center"/>
              <w:rPr>
                <w:rFonts w:hint="default" w:cs="宋体"/>
                <w:spacing w:val="0"/>
                <w:sz w:val="24"/>
                <w:szCs w:val="24"/>
                <w:highlight w:val="none"/>
                <w:lang w:val="en-US" w:eastAsia="zh-CN"/>
              </w:rPr>
            </w:pPr>
          </w:p>
        </w:tc>
        <w:tc>
          <w:tcPr>
            <w:tcW w:w="877" w:type="dxa"/>
            <w:vAlign w:val="center"/>
          </w:tcPr>
          <w:p w14:paraId="1C2477FC">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3187" w:type="dxa"/>
            <w:vAlign w:val="center"/>
          </w:tcPr>
          <w:p w14:paraId="2BAAF598">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OADC增菌液</w:t>
            </w:r>
          </w:p>
        </w:tc>
        <w:tc>
          <w:tcPr>
            <w:tcW w:w="990" w:type="dxa"/>
            <w:vAlign w:val="center"/>
          </w:tcPr>
          <w:p w14:paraId="55D5D73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10瓶</w:t>
            </w:r>
          </w:p>
        </w:tc>
        <w:tc>
          <w:tcPr>
            <w:tcW w:w="1110" w:type="dxa"/>
            <w:vAlign w:val="center"/>
          </w:tcPr>
          <w:p w14:paraId="7908939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0.26</w:t>
            </w:r>
          </w:p>
        </w:tc>
        <w:tc>
          <w:tcPr>
            <w:tcW w:w="1485" w:type="dxa"/>
            <w:vAlign w:val="center"/>
          </w:tcPr>
          <w:p w14:paraId="70F689E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2.6</w:t>
            </w:r>
          </w:p>
        </w:tc>
        <w:tc>
          <w:tcPr>
            <w:tcW w:w="998" w:type="dxa"/>
            <w:vMerge w:val="continue"/>
            <w:vAlign w:val="center"/>
          </w:tcPr>
          <w:p w14:paraId="386DF671">
            <w:pPr>
              <w:pStyle w:val="39"/>
              <w:jc w:val="center"/>
              <w:rPr>
                <w:rFonts w:hint="default" w:ascii="宋体" w:hAnsi="宋体" w:eastAsia="宋体" w:cs="宋体"/>
                <w:spacing w:val="0"/>
                <w:sz w:val="24"/>
                <w:szCs w:val="24"/>
                <w:highlight w:val="none"/>
                <w:lang w:val="en-US" w:eastAsia="zh-CN"/>
              </w:rPr>
            </w:pPr>
          </w:p>
        </w:tc>
      </w:tr>
      <w:tr w14:paraId="2DA07B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0E39E53A">
            <w:pPr>
              <w:pStyle w:val="39"/>
              <w:jc w:val="center"/>
              <w:rPr>
                <w:rFonts w:hint="default" w:cs="宋体"/>
                <w:spacing w:val="0"/>
                <w:sz w:val="24"/>
                <w:szCs w:val="24"/>
                <w:highlight w:val="none"/>
                <w:lang w:val="en-US" w:eastAsia="zh-CN"/>
              </w:rPr>
            </w:pPr>
          </w:p>
        </w:tc>
        <w:tc>
          <w:tcPr>
            <w:tcW w:w="877" w:type="dxa"/>
            <w:vAlign w:val="center"/>
          </w:tcPr>
          <w:p w14:paraId="39C91CB1">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w:t>
            </w:r>
          </w:p>
        </w:tc>
        <w:tc>
          <w:tcPr>
            <w:tcW w:w="3187" w:type="dxa"/>
            <w:vAlign w:val="center"/>
          </w:tcPr>
          <w:p w14:paraId="04E5B63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针头滤器</w:t>
            </w:r>
          </w:p>
        </w:tc>
        <w:tc>
          <w:tcPr>
            <w:tcW w:w="990" w:type="dxa"/>
            <w:vAlign w:val="center"/>
          </w:tcPr>
          <w:p w14:paraId="726C8CC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8盒</w:t>
            </w:r>
          </w:p>
        </w:tc>
        <w:tc>
          <w:tcPr>
            <w:tcW w:w="1110" w:type="dxa"/>
            <w:vAlign w:val="center"/>
          </w:tcPr>
          <w:p w14:paraId="3EBDC1F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0.2</w:t>
            </w:r>
          </w:p>
        </w:tc>
        <w:tc>
          <w:tcPr>
            <w:tcW w:w="1485" w:type="dxa"/>
            <w:vAlign w:val="center"/>
          </w:tcPr>
          <w:p w14:paraId="279603F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1.6</w:t>
            </w:r>
          </w:p>
        </w:tc>
        <w:tc>
          <w:tcPr>
            <w:tcW w:w="998" w:type="dxa"/>
            <w:vMerge w:val="continue"/>
            <w:vAlign w:val="center"/>
          </w:tcPr>
          <w:p w14:paraId="150ACBC1">
            <w:pPr>
              <w:pStyle w:val="39"/>
              <w:jc w:val="center"/>
              <w:rPr>
                <w:rFonts w:hint="default" w:ascii="宋体" w:hAnsi="宋体" w:eastAsia="宋体" w:cs="宋体"/>
                <w:spacing w:val="0"/>
                <w:sz w:val="24"/>
                <w:szCs w:val="24"/>
                <w:highlight w:val="none"/>
                <w:lang w:val="en-US" w:eastAsia="zh-CN"/>
              </w:rPr>
            </w:pPr>
          </w:p>
        </w:tc>
      </w:tr>
      <w:tr w14:paraId="0403AE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336AC01D">
            <w:pPr>
              <w:pStyle w:val="39"/>
              <w:jc w:val="center"/>
              <w:rPr>
                <w:rFonts w:hint="default" w:cs="宋体"/>
                <w:spacing w:val="0"/>
                <w:sz w:val="24"/>
                <w:szCs w:val="24"/>
                <w:highlight w:val="none"/>
                <w:lang w:val="en-US" w:eastAsia="zh-CN"/>
              </w:rPr>
            </w:pPr>
          </w:p>
        </w:tc>
        <w:tc>
          <w:tcPr>
            <w:tcW w:w="877" w:type="dxa"/>
            <w:vAlign w:val="center"/>
          </w:tcPr>
          <w:p w14:paraId="4DFBDCAB">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3187" w:type="dxa"/>
            <w:vAlign w:val="center"/>
          </w:tcPr>
          <w:p w14:paraId="4BFA550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10×TBST缓冲液</w:t>
            </w:r>
          </w:p>
        </w:tc>
        <w:tc>
          <w:tcPr>
            <w:tcW w:w="990" w:type="dxa"/>
            <w:vAlign w:val="center"/>
          </w:tcPr>
          <w:p w14:paraId="7495D14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40L</w:t>
            </w:r>
          </w:p>
        </w:tc>
        <w:tc>
          <w:tcPr>
            <w:tcW w:w="1110" w:type="dxa"/>
            <w:vAlign w:val="center"/>
          </w:tcPr>
          <w:p w14:paraId="045714A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0.005</w:t>
            </w:r>
          </w:p>
        </w:tc>
        <w:tc>
          <w:tcPr>
            <w:tcW w:w="1485" w:type="dxa"/>
            <w:vAlign w:val="center"/>
          </w:tcPr>
          <w:p w14:paraId="4FD7958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0.2</w:t>
            </w:r>
          </w:p>
        </w:tc>
        <w:tc>
          <w:tcPr>
            <w:tcW w:w="998" w:type="dxa"/>
            <w:vMerge w:val="continue"/>
            <w:vAlign w:val="center"/>
          </w:tcPr>
          <w:p w14:paraId="7E2A890D">
            <w:pPr>
              <w:pStyle w:val="39"/>
              <w:jc w:val="center"/>
              <w:rPr>
                <w:rFonts w:hint="default" w:ascii="宋体" w:hAnsi="宋体" w:eastAsia="宋体" w:cs="宋体"/>
                <w:spacing w:val="0"/>
                <w:sz w:val="24"/>
                <w:szCs w:val="24"/>
                <w:highlight w:val="none"/>
                <w:lang w:val="en-US" w:eastAsia="zh-CN"/>
              </w:rPr>
            </w:pPr>
          </w:p>
        </w:tc>
      </w:tr>
      <w:tr w14:paraId="2AB5B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7A06A527">
            <w:pPr>
              <w:pStyle w:val="39"/>
              <w:jc w:val="center"/>
              <w:rPr>
                <w:rFonts w:hint="default" w:cs="宋体"/>
                <w:spacing w:val="0"/>
                <w:sz w:val="24"/>
                <w:szCs w:val="24"/>
                <w:highlight w:val="none"/>
                <w:lang w:val="en-US" w:eastAsia="zh-CN"/>
              </w:rPr>
            </w:pPr>
          </w:p>
        </w:tc>
        <w:tc>
          <w:tcPr>
            <w:tcW w:w="877" w:type="dxa"/>
            <w:vAlign w:val="center"/>
          </w:tcPr>
          <w:p w14:paraId="354B357C">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3-5</w:t>
            </w:r>
          </w:p>
        </w:tc>
        <w:tc>
          <w:tcPr>
            <w:tcW w:w="3187" w:type="dxa"/>
            <w:vAlign w:val="center"/>
          </w:tcPr>
          <w:p w14:paraId="3A87362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蛋白浓缩用3KD超滤管，内体积15mL</w:t>
            </w:r>
          </w:p>
        </w:tc>
        <w:tc>
          <w:tcPr>
            <w:tcW w:w="990" w:type="dxa"/>
            <w:vAlign w:val="center"/>
          </w:tcPr>
          <w:p w14:paraId="650EF82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2袋</w:t>
            </w:r>
          </w:p>
        </w:tc>
        <w:tc>
          <w:tcPr>
            <w:tcW w:w="1110" w:type="dxa"/>
            <w:vAlign w:val="center"/>
          </w:tcPr>
          <w:p w14:paraId="370B4DE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0.25</w:t>
            </w:r>
          </w:p>
        </w:tc>
        <w:tc>
          <w:tcPr>
            <w:tcW w:w="1485" w:type="dxa"/>
            <w:vAlign w:val="center"/>
          </w:tcPr>
          <w:p w14:paraId="169EC46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0.5</w:t>
            </w:r>
          </w:p>
        </w:tc>
        <w:tc>
          <w:tcPr>
            <w:tcW w:w="998" w:type="dxa"/>
            <w:vMerge w:val="continue"/>
            <w:vAlign w:val="center"/>
          </w:tcPr>
          <w:p w14:paraId="0C1402DA">
            <w:pPr>
              <w:pStyle w:val="39"/>
              <w:jc w:val="center"/>
              <w:rPr>
                <w:rFonts w:hint="default" w:ascii="宋体" w:hAnsi="宋体" w:eastAsia="宋体" w:cs="宋体"/>
                <w:spacing w:val="0"/>
                <w:sz w:val="24"/>
                <w:szCs w:val="24"/>
                <w:highlight w:val="none"/>
                <w:lang w:val="en-US" w:eastAsia="zh-CN"/>
              </w:rPr>
            </w:pPr>
          </w:p>
        </w:tc>
      </w:tr>
      <w:tr w14:paraId="330AE2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75411C62">
            <w:pPr>
              <w:pStyle w:val="39"/>
              <w:jc w:val="center"/>
              <w:rPr>
                <w:rFonts w:hint="default" w:cs="宋体"/>
                <w:spacing w:val="0"/>
                <w:sz w:val="24"/>
                <w:szCs w:val="24"/>
                <w:highlight w:val="none"/>
                <w:lang w:val="en-US" w:eastAsia="zh-CN"/>
              </w:rPr>
            </w:pPr>
          </w:p>
        </w:tc>
        <w:tc>
          <w:tcPr>
            <w:tcW w:w="877" w:type="dxa"/>
            <w:vAlign w:val="center"/>
          </w:tcPr>
          <w:p w14:paraId="4836C07C">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3-6</w:t>
            </w:r>
          </w:p>
        </w:tc>
        <w:tc>
          <w:tcPr>
            <w:tcW w:w="3187" w:type="dxa"/>
            <w:vAlign w:val="center"/>
          </w:tcPr>
          <w:p w14:paraId="1F7E14C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蛋白浓缩用10KD超滤管,内体积15mL</w:t>
            </w:r>
          </w:p>
        </w:tc>
        <w:tc>
          <w:tcPr>
            <w:tcW w:w="990" w:type="dxa"/>
            <w:vAlign w:val="center"/>
          </w:tcPr>
          <w:p w14:paraId="2919E62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2袋</w:t>
            </w:r>
          </w:p>
        </w:tc>
        <w:tc>
          <w:tcPr>
            <w:tcW w:w="1110" w:type="dxa"/>
            <w:vAlign w:val="center"/>
          </w:tcPr>
          <w:p w14:paraId="3B594AB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0.25</w:t>
            </w:r>
          </w:p>
        </w:tc>
        <w:tc>
          <w:tcPr>
            <w:tcW w:w="1485" w:type="dxa"/>
            <w:vAlign w:val="center"/>
          </w:tcPr>
          <w:p w14:paraId="4692F9B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0.5</w:t>
            </w:r>
          </w:p>
        </w:tc>
        <w:tc>
          <w:tcPr>
            <w:tcW w:w="998" w:type="dxa"/>
            <w:vMerge w:val="continue"/>
            <w:vAlign w:val="center"/>
          </w:tcPr>
          <w:p w14:paraId="29021EB8">
            <w:pPr>
              <w:pStyle w:val="39"/>
              <w:jc w:val="center"/>
              <w:rPr>
                <w:rFonts w:hint="default" w:ascii="宋体" w:hAnsi="宋体" w:eastAsia="宋体" w:cs="宋体"/>
                <w:spacing w:val="0"/>
                <w:sz w:val="24"/>
                <w:szCs w:val="24"/>
                <w:highlight w:val="none"/>
                <w:lang w:val="en-US" w:eastAsia="zh-CN"/>
              </w:rPr>
            </w:pPr>
          </w:p>
        </w:tc>
      </w:tr>
      <w:tr w14:paraId="70921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534EE04A">
            <w:pPr>
              <w:pStyle w:val="39"/>
              <w:jc w:val="center"/>
              <w:rPr>
                <w:rFonts w:hint="default" w:cs="宋体"/>
                <w:spacing w:val="0"/>
                <w:sz w:val="24"/>
                <w:szCs w:val="24"/>
                <w:highlight w:val="none"/>
                <w:lang w:val="en-US" w:eastAsia="zh-CN"/>
              </w:rPr>
            </w:pPr>
          </w:p>
        </w:tc>
        <w:tc>
          <w:tcPr>
            <w:tcW w:w="877" w:type="dxa"/>
            <w:vAlign w:val="center"/>
          </w:tcPr>
          <w:p w14:paraId="2AC84FEB">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3-7</w:t>
            </w:r>
          </w:p>
        </w:tc>
        <w:tc>
          <w:tcPr>
            <w:tcW w:w="3187" w:type="dxa"/>
            <w:vAlign w:val="center"/>
          </w:tcPr>
          <w:p w14:paraId="0E9D953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1.5ml离心管</w:t>
            </w:r>
          </w:p>
        </w:tc>
        <w:tc>
          <w:tcPr>
            <w:tcW w:w="990" w:type="dxa"/>
            <w:vAlign w:val="center"/>
          </w:tcPr>
          <w:p w14:paraId="17ADA4E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100包</w:t>
            </w:r>
          </w:p>
        </w:tc>
        <w:tc>
          <w:tcPr>
            <w:tcW w:w="1110" w:type="dxa"/>
            <w:vAlign w:val="center"/>
          </w:tcPr>
          <w:p w14:paraId="1537C1D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0.005</w:t>
            </w:r>
          </w:p>
        </w:tc>
        <w:tc>
          <w:tcPr>
            <w:tcW w:w="1485" w:type="dxa"/>
            <w:vAlign w:val="center"/>
          </w:tcPr>
          <w:p w14:paraId="77891AD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0.5</w:t>
            </w:r>
          </w:p>
        </w:tc>
        <w:tc>
          <w:tcPr>
            <w:tcW w:w="998" w:type="dxa"/>
            <w:vMerge w:val="continue"/>
            <w:vAlign w:val="center"/>
          </w:tcPr>
          <w:p w14:paraId="71C15A19">
            <w:pPr>
              <w:pStyle w:val="39"/>
              <w:jc w:val="center"/>
              <w:rPr>
                <w:rFonts w:hint="default" w:ascii="宋体" w:hAnsi="宋体" w:eastAsia="宋体" w:cs="宋体"/>
                <w:spacing w:val="0"/>
                <w:sz w:val="24"/>
                <w:szCs w:val="24"/>
                <w:highlight w:val="none"/>
                <w:lang w:val="en-US" w:eastAsia="zh-CN"/>
              </w:rPr>
            </w:pPr>
          </w:p>
        </w:tc>
      </w:tr>
      <w:tr w14:paraId="43A76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6C86ED7A">
            <w:pPr>
              <w:pStyle w:val="39"/>
              <w:jc w:val="center"/>
              <w:rPr>
                <w:rFonts w:hint="default" w:cs="宋体"/>
                <w:spacing w:val="0"/>
                <w:sz w:val="24"/>
                <w:szCs w:val="24"/>
                <w:highlight w:val="none"/>
                <w:lang w:val="en-US" w:eastAsia="zh-CN"/>
              </w:rPr>
            </w:pPr>
          </w:p>
        </w:tc>
        <w:tc>
          <w:tcPr>
            <w:tcW w:w="877" w:type="dxa"/>
            <w:vAlign w:val="center"/>
          </w:tcPr>
          <w:p w14:paraId="0C7BF319">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3-8</w:t>
            </w:r>
          </w:p>
        </w:tc>
        <w:tc>
          <w:tcPr>
            <w:tcW w:w="3187" w:type="dxa"/>
            <w:vAlign w:val="center"/>
          </w:tcPr>
          <w:p w14:paraId="69A12DD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15ml离心管</w:t>
            </w:r>
          </w:p>
        </w:tc>
        <w:tc>
          <w:tcPr>
            <w:tcW w:w="990" w:type="dxa"/>
            <w:vAlign w:val="center"/>
          </w:tcPr>
          <w:p w14:paraId="6004168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60箱</w:t>
            </w:r>
          </w:p>
        </w:tc>
        <w:tc>
          <w:tcPr>
            <w:tcW w:w="1110" w:type="dxa"/>
            <w:vAlign w:val="center"/>
          </w:tcPr>
          <w:p w14:paraId="01EF8DB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0.024</w:t>
            </w:r>
          </w:p>
        </w:tc>
        <w:tc>
          <w:tcPr>
            <w:tcW w:w="1485" w:type="dxa"/>
            <w:vAlign w:val="center"/>
          </w:tcPr>
          <w:p w14:paraId="1F946BE8">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1.44</w:t>
            </w:r>
          </w:p>
        </w:tc>
        <w:tc>
          <w:tcPr>
            <w:tcW w:w="998" w:type="dxa"/>
            <w:vMerge w:val="continue"/>
            <w:vAlign w:val="center"/>
          </w:tcPr>
          <w:p w14:paraId="205BB20E">
            <w:pPr>
              <w:pStyle w:val="39"/>
              <w:jc w:val="center"/>
              <w:rPr>
                <w:rFonts w:hint="default" w:ascii="宋体" w:hAnsi="宋体" w:eastAsia="宋体" w:cs="宋体"/>
                <w:spacing w:val="0"/>
                <w:sz w:val="24"/>
                <w:szCs w:val="24"/>
                <w:highlight w:val="none"/>
                <w:lang w:val="en-US" w:eastAsia="zh-CN"/>
              </w:rPr>
            </w:pPr>
          </w:p>
        </w:tc>
      </w:tr>
      <w:tr w14:paraId="1E05DF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3FD4B9C8">
            <w:pPr>
              <w:pStyle w:val="39"/>
              <w:jc w:val="center"/>
              <w:rPr>
                <w:rFonts w:hint="default" w:cs="宋体"/>
                <w:spacing w:val="0"/>
                <w:sz w:val="24"/>
                <w:szCs w:val="24"/>
                <w:highlight w:val="none"/>
                <w:lang w:val="en-US" w:eastAsia="zh-CN"/>
              </w:rPr>
            </w:pPr>
          </w:p>
        </w:tc>
        <w:tc>
          <w:tcPr>
            <w:tcW w:w="877" w:type="dxa"/>
            <w:vAlign w:val="center"/>
          </w:tcPr>
          <w:p w14:paraId="3F3FD350">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3-9</w:t>
            </w:r>
          </w:p>
        </w:tc>
        <w:tc>
          <w:tcPr>
            <w:tcW w:w="3187" w:type="dxa"/>
            <w:vAlign w:val="center"/>
          </w:tcPr>
          <w:p w14:paraId="6B9FC79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50ml离心管</w:t>
            </w:r>
          </w:p>
        </w:tc>
        <w:tc>
          <w:tcPr>
            <w:tcW w:w="990" w:type="dxa"/>
            <w:vAlign w:val="center"/>
          </w:tcPr>
          <w:p w14:paraId="0024456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80箱</w:t>
            </w:r>
          </w:p>
        </w:tc>
        <w:tc>
          <w:tcPr>
            <w:tcW w:w="1110" w:type="dxa"/>
            <w:vAlign w:val="center"/>
          </w:tcPr>
          <w:p w14:paraId="45A7902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0.03</w:t>
            </w:r>
          </w:p>
        </w:tc>
        <w:tc>
          <w:tcPr>
            <w:tcW w:w="1485" w:type="dxa"/>
            <w:vAlign w:val="center"/>
          </w:tcPr>
          <w:p w14:paraId="7F6B05D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2.4</w:t>
            </w:r>
          </w:p>
        </w:tc>
        <w:tc>
          <w:tcPr>
            <w:tcW w:w="998" w:type="dxa"/>
            <w:vMerge w:val="continue"/>
            <w:vAlign w:val="center"/>
          </w:tcPr>
          <w:p w14:paraId="2C8B8338">
            <w:pPr>
              <w:pStyle w:val="39"/>
              <w:jc w:val="center"/>
              <w:rPr>
                <w:rFonts w:hint="default" w:ascii="宋体" w:hAnsi="宋体" w:eastAsia="宋体" w:cs="宋体"/>
                <w:spacing w:val="0"/>
                <w:sz w:val="24"/>
                <w:szCs w:val="24"/>
                <w:highlight w:val="none"/>
                <w:lang w:val="en-US" w:eastAsia="zh-CN"/>
              </w:rPr>
            </w:pPr>
          </w:p>
        </w:tc>
      </w:tr>
      <w:tr w14:paraId="780C51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AC23849">
            <w:pPr>
              <w:pStyle w:val="39"/>
              <w:jc w:val="center"/>
              <w:rPr>
                <w:rFonts w:hint="default" w:cs="宋体"/>
                <w:spacing w:val="0"/>
                <w:sz w:val="24"/>
                <w:szCs w:val="24"/>
                <w:highlight w:val="none"/>
                <w:lang w:val="en-US" w:eastAsia="zh-CN"/>
              </w:rPr>
            </w:pPr>
          </w:p>
        </w:tc>
        <w:tc>
          <w:tcPr>
            <w:tcW w:w="877" w:type="dxa"/>
            <w:vAlign w:val="center"/>
          </w:tcPr>
          <w:p w14:paraId="32B36F1B">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3-10</w:t>
            </w:r>
          </w:p>
        </w:tc>
        <w:tc>
          <w:tcPr>
            <w:tcW w:w="3187" w:type="dxa"/>
            <w:vAlign w:val="center"/>
          </w:tcPr>
          <w:p w14:paraId="17669C8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96孔板</w:t>
            </w:r>
          </w:p>
        </w:tc>
        <w:tc>
          <w:tcPr>
            <w:tcW w:w="990" w:type="dxa"/>
            <w:vAlign w:val="center"/>
          </w:tcPr>
          <w:p w14:paraId="5BB46FA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35箱</w:t>
            </w:r>
          </w:p>
        </w:tc>
        <w:tc>
          <w:tcPr>
            <w:tcW w:w="1110" w:type="dxa"/>
            <w:vAlign w:val="center"/>
          </w:tcPr>
          <w:p w14:paraId="178B752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0.08</w:t>
            </w:r>
          </w:p>
        </w:tc>
        <w:tc>
          <w:tcPr>
            <w:tcW w:w="1485" w:type="dxa"/>
            <w:vAlign w:val="center"/>
          </w:tcPr>
          <w:p w14:paraId="2D9DB0C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2.8</w:t>
            </w:r>
          </w:p>
        </w:tc>
        <w:tc>
          <w:tcPr>
            <w:tcW w:w="998" w:type="dxa"/>
            <w:vMerge w:val="continue"/>
            <w:vAlign w:val="center"/>
          </w:tcPr>
          <w:p w14:paraId="2812BE29">
            <w:pPr>
              <w:pStyle w:val="39"/>
              <w:jc w:val="center"/>
              <w:rPr>
                <w:rFonts w:hint="default" w:ascii="宋体" w:hAnsi="宋体" w:eastAsia="宋体" w:cs="宋体"/>
                <w:spacing w:val="0"/>
                <w:sz w:val="24"/>
                <w:szCs w:val="24"/>
                <w:highlight w:val="none"/>
                <w:lang w:val="en-US" w:eastAsia="zh-CN"/>
              </w:rPr>
            </w:pPr>
          </w:p>
        </w:tc>
      </w:tr>
      <w:tr w14:paraId="475962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353B901B">
            <w:pPr>
              <w:pStyle w:val="39"/>
              <w:jc w:val="center"/>
              <w:rPr>
                <w:rFonts w:hint="default" w:cs="宋体"/>
                <w:spacing w:val="0"/>
                <w:sz w:val="24"/>
                <w:szCs w:val="24"/>
                <w:highlight w:val="none"/>
                <w:lang w:val="en-US" w:eastAsia="zh-CN"/>
              </w:rPr>
            </w:pPr>
          </w:p>
        </w:tc>
        <w:tc>
          <w:tcPr>
            <w:tcW w:w="877" w:type="dxa"/>
            <w:vAlign w:val="center"/>
          </w:tcPr>
          <w:p w14:paraId="385F1113">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3-11</w:t>
            </w:r>
          </w:p>
        </w:tc>
        <w:tc>
          <w:tcPr>
            <w:tcW w:w="3187" w:type="dxa"/>
            <w:vAlign w:val="center"/>
          </w:tcPr>
          <w:p w14:paraId="0A2A997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6孔板</w:t>
            </w:r>
          </w:p>
        </w:tc>
        <w:tc>
          <w:tcPr>
            <w:tcW w:w="990" w:type="dxa"/>
            <w:vAlign w:val="center"/>
          </w:tcPr>
          <w:p w14:paraId="7E82B8E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5箱</w:t>
            </w:r>
          </w:p>
        </w:tc>
        <w:tc>
          <w:tcPr>
            <w:tcW w:w="1110" w:type="dxa"/>
            <w:vAlign w:val="center"/>
          </w:tcPr>
          <w:p w14:paraId="2B3F2F5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0.05</w:t>
            </w:r>
          </w:p>
        </w:tc>
        <w:tc>
          <w:tcPr>
            <w:tcW w:w="1485" w:type="dxa"/>
            <w:vAlign w:val="center"/>
          </w:tcPr>
          <w:p w14:paraId="28D0961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0.25</w:t>
            </w:r>
          </w:p>
        </w:tc>
        <w:tc>
          <w:tcPr>
            <w:tcW w:w="998" w:type="dxa"/>
            <w:vMerge w:val="continue"/>
            <w:vAlign w:val="center"/>
          </w:tcPr>
          <w:p w14:paraId="417A4ED8">
            <w:pPr>
              <w:pStyle w:val="39"/>
              <w:jc w:val="center"/>
              <w:rPr>
                <w:rFonts w:hint="default" w:ascii="宋体" w:hAnsi="宋体" w:eastAsia="宋体" w:cs="宋体"/>
                <w:spacing w:val="0"/>
                <w:sz w:val="24"/>
                <w:szCs w:val="24"/>
                <w:highlight w:val="none"/>
                <w:lang w:val="en-US" w:eastAsia="zh-CN"/>
              </w:rPr>
            </w:pPr>
          </w:p>
        </w:tc>
      </w:tr>
      <w:tr w14:paraId="7E522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2B604A10">
            <w:pPr>
              <w:pStyle w:val="39"/>
              <w:jc w:val="center"/>
              <w:rPr>
                <w:rFonts w:hint="default" w:cs="宋体"/>
                <w:spacing w:val="0"/>
                <w:sz w:val="24"/>
                <w:szCs w:val="24"/>
                <w:highlight w:val="none"/>
                <w:lang w:val="en-US" w:eastAsia="zh-CN"/>
              </w:rPr>
            </w:pPr>
          </w:p>
        </w:tc>
        <w:tc>
          <w:tcPr>
            <w:tcW w:w="877" w:type="dxa"/>
            <w:vAlign w:val="center"/>
          </w:tcPr>
          <w:p w14:paraId="4062CDCC">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3-12</w:t>
            </w:r>
          </w:p>
        </w:tc>
        <w:tc>
          <w:tcPr>
            <w:tcW w:w="3187" w:type="dxa"/>
            <w:vAlign w:val="center"/>
          </w:tcPr>
          <w:p w14:paraId="7E4FACD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12孔板</w:t>
            </w:r>
          </w:p>
        </w:tc>
        <w:tc>
          <w:tcPr>
            <w:tcW w:w="990" w:type="dxa"/>
            <w:vAlign w:val="center"/>
          </w:tcPr>
          <w:p w14:paraId="73EA2B4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4箱</w:t>
            </w:r>
          </w:p>
        </w:tc>
        <w:tc>
          <w:tcPr>
            <w:tcW w:w="1110" w:type="dxa"/>
            <w:vAlign w:val="center"/>
          </w:tcPr>
          <w:p w14:paraId="586C7D2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0.075</w:t>
            </w:r>
          </w:p>
        </w:tc>
        <w:tc>
          <w:tcPr>
            <w:tcW w:w="1485" w:type="dxa"/>
            <w:vAlign w:val="center"/>
          </w:tcPr>
          <w:p w14:paraId="486C988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0.3</w:t>
            </w:r>
          </w:p>
        </w:tc>
        <w:tc>
          <w:tcPr>
            <w:tcW w:w="998" w:type="dxa"/>
            <w:vMerge w:val="continue"/>
            <w:vAlign w:val="center"/>
          </w:tcPr>
          <w:p w14:paraId="74097397">
            <w:pPr>
              <w:pStyle w:val="39"/>
              <w:jc w:val="center"/>
              <w:rPr>
                <w:rFonts w:hint="default" w:ascii="宋体" w:hAnsi="宋体" w:eastAsia="宋体" w:cs="宋体"/>
                <w:spacing w:val="0"/>
                <w:sz w:val="24"/>
                <w:szCs w:val="24"/>
                <w:highlight w:val="none"/>
                <w:lang w:val="en-US" w:eastAsia="zh-CN"/>
              </w:rPr>
            </w:pPr>
          </w:p>
        </w:tc>
      </w:tr>
      <w:tr w14:paraId="11D78B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19B3F269">
            <w:pPr>
              <w:pStyle w:val="39"/>
              <w:jc w:val="center"/>
              <w:rPr>
                <w:rFonts w:hint="default" w:cs="宋体"/>
                <w:spacing w:val="0"/>
                <w:sz w:val="24"/>
                <w:szCs w:val="24"/>
                <w:highlight w:val="none"/>
                <w:lang w:val="en-US" w:eastAsia="zh-CN"/>
              </w:rPr>
            </w:pPr>
          </w:p>
        </w:tc>
        <w:tc>
          <w:tcPr>
            <w:tcW w:w="877" w:type="dxa"/>
            <w:vAlign w:val="center"/>
          </w:tcPr>
          <w:p w14:paraId="6D12B244">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3-13</w:t>
            </w:r>
          </w:p>
        </w:tc>
        <w:tc>
          <w:tcPr>
            <w:tcW w:w="3187" w:type="dxa"/>
            <w:vAlign w:val="center"/>
          </w:tcPr>
          <w:p w14:paraId="65CDF5D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24孔板</w:t>
            </w:r>
          </w:p>
        </w:tc>
        <w:tc>
          <w:tcPr>
            <w:tcW w:w="990" w:type="dxa"/>
            <w:vAlign w:val="center"/>
          </w:tcPr>
          <w:p w14:paraId="3606BA7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4箱</w:t>
            </w:r>
          </w:p>
        </w:tc>
        <w:tc>
          <w:tcPr>
            <w:tcW w:w="1110" w:type="dxa"/>
            <w:vAlign w:val="center"/>
          </w:tcPr>
          <w:p w14:paraId="4D3403C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0.075</w:t>
            </w:r>
          </w:p>
        </w:tc>
        <w:tc>
          <w:tcPr>
            <w:tcW w:w="1485" w:type="dxa"/>
            <w:vAlign w:val="center"/>
          </w:tcPr>
          <w:p w14:paraId="114ED6E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0.3</w:t>
            </w:r>
          </w:p>
        </w:tc>
        <w:tc>
          <w:tcPr>
            <w:tcW w:w="998" w:type="dxa"/>
            <w:vMerge w:val="continue"/>
            <w:vAlign w:val="center"/>
          </w:tcPr>
          <w:p w14:paraId="421A07DA">
            <w:pPr>
              <w:pStyle w:val="39"/>
              <w:jc w:val="center"/>
              <w:rPr>
                <w:rFonts w:hint="default" w:ascii="宋体" w:hAnsi="宋体" w:eastAsia="宋体" w:cs="宋体"/>
                <w:spacing w:val="0"/>
                <w:sz w:val="24"/>
                <w:szCs w:val="24"/>
                <w:highlight w:val="none"/>
                <w:lang w:val="en-US" w:eastAsia="zh-CN"/>
              </w:rPr>
            </w:pPr>
          </w:p>
        </w:tc>
      </w:tr>
      <w:tr w14:paraId="5191F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64230615">
            <w:pPr>
              <w:pStyle w:val="39"/>
              <w:jc w:val="center"/>
              <w:rPr>
                <w:rFonts w:hint="default" w:cs="宋体"/>
                <w:spacing w:val="0"/>
                <w:sz w:val="24"/>
                <w:szCs w:val="24"/>
                <w:highlight w:val="none"/>
                <w:lang w:val="en-US" w:eastAsia="zh-CN"/>
              </w:rPr>
            </w:pPr>
          </w:p>
        </w:tc>
        <w:tc>
          <w:tcPr>
            <w:tcW w:w="877" w:type="dxa"/>
            <w:vAlign w:val="center"/>
          </w:tcPr>
          <w:p w14:paraId="5663820C">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3-14</w:t>
            </w:r>
          </w:p>
        </w:tc>
        <w:tc>
          <w:tcPr>
            <w:tcW w:w="3187" w:type="dxa"/>
            <w:vAlign w:val="center"/>
          </w:tcPr>
          <w:p w14:paraId="31F147D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中性罗氏培养基</w:t>
            </w:r>
          </w:p>
        </w:tc>
        <w:tc>
          <w:tcPr>
            <w:tcW w:w="990" w:type="dxa"/>
            <w:vAlign w:val="center"/>
          </w:tcPr>
          <w:p w14:paraId="09F130E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110" w:type="dxa"/>
            <w:vAlign w:val="center"/>
          </w:tcPr>
          <w:p w14:paraId="49E6539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0.192</w:t>
            </w:r>
          </w:p>
        </w:tc>
        <w:tc>
          <w:tcPr>
            <w:tcW w:w="1485" w:type="dxa"/>
            <w:vAlign w:val="center"/>
          </w:tcPr>
          <w:p w14:paraId="155DB70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1.92</w:t>
            </w:r>
          </w:p>
        </w:tc>
        <w:tc>
          <w:tcPr>
            <w:tcW w:w="998" w:type="dxa"/>
            <w:vMerge w:val="continue"/>
            <w:vAlign w:val="center"/>
          </w:tcPr>
          <w:p w14:paraId="3DC8F389">
            <w:pPr>
              <w:pStyle w:val="39"/>
              <w:jc w:val="center"/>
              <w:rPr>
                <w:rFonts w:hint="default" w:ascii="宋体" w:hAnsi="宋体" w:eastAsia="宋体" w:cs="宋体"/>
                <w:spacing w:val="0"/>
                <w:sz w:val="24"/>
                <w:szCs w:val="24"/>
                <w:highlight w:val="none"/>
                <w:lang w:val="en-US" w:eastAsia="zh-CN"/>
              </w:rPr>
            </w:pPr>
          </w:p>
        </w:tc>
      </w:tr>
      <w:tr w14:paraId="3F6540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148628C3">
            <w:pPr>
              <w:pStyle w:val="39"/>
              <w:jc w:val="center"/>
              <w:rPr>
                <w:rFonts w:hint="default" w:cs="宋体"/>
                <w:spacing w:val="0"/>
                <w:sz w:val="24"/>
                <w:szCs w:val="24"/>
                <w:highlight w:val="none"/>
                <w:lang w:val="en-US" w:eastAsia="zh-CN"/>
              </w:rPr>
            </w:pPr>
          </w:p>
        </w:tc>
        <w:tc>
          <w:tcPr>
            <w:tcW w:w="877" w:type="dxa"/>
            <w:vAlign w:val="center"/>
          </w:tcPr>
          <w:p w14:paraId="0A03DAE7">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3-15</w:t>
            </w:r>
          </w:p>
        </w:tc>
        <w:tc>
          <w:tcPr>
            <w:tcW w:w="3187" w:type="dxa"/>
            <w:vAlign w:val="center"/>
          </w:tcPr>
          <w:p w14:paraId="79163AD8">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1000</w:t>
            </w:r>
            <w:r>
              <w:t>µ</w:t>
            </w:r>
            <w:r>
              <w:rPr>
                <w:rFonts w:hint="eastAsia"/>
              </w:rPr>
              <w:t>L</w:t>
            </w:r>
            <w:r>
              <w:rPr>
                <w:rFonts w:hint="eastAsia" w:ascii="宋体" w:hAnsi="宋体" w:eastAsia="宋体" w:cs="宋体"/>
                <w:i w:val="0"/>
                <w:iCs w:val="0"/>
                <w:color w:val="000000"/>
                <w:kern w:val="0"/>
                <w:sz w:val="24"/>
                <w:szCs w:val="24"/>
                <w:u w:val="none"/>
                <w:lang w:val="en-US" w:eastAsia="zh-CN" w:bidi="ar"/>
              </w:rPr>
              <w:t>袋装吸头</w:t>
            </w:r>
          </w:p>
        </w:tc>
        <w:tc>
          <w:tcPr>
            <w:tcW w:w="990" w:type="dxa"/>
            <w:vAlign w:val="center"/>
          </w:tcPr>
          <w:p w14:paraId="33B4CDA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110" w:type="dxa"/>
            <w:vAlign w:val="center"/>
          </w:tcPr>
          <w:p w14:paraId="50D5A6B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0.04</w:t>
            </w:r>
          </w:p>
        </w:tc>
        <w:tc>
          <w:tcPr>
            <w:tcW w:w="1485" w:type="dxa"/>
            <w:vAlign w:val="center"/>
          </w:tcPr>
          <w:p w14:paraId="537B3B6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0.4</w:t>
            </w:r>
          </w:p>
        </w:tc>
        <w:tc>
          <w:tcPr>
            <w:tcW w:w="998" w:type="dxa"/>
            <w:vMerge w:val="continue"/>
            <w:vAlign w:val="center"/>
          </w:tcPr>
          <w:p w14:paraId="080B606D">
            <w:pPr>
              <w:pStyle w:val="39"/>
              <w:jc w:val="center"/>
              <w:rPr>
                <w:rFonts w:hint="default" w:ascii="宋体" w:hAnsi="宋体" w:eastAsia="宋体" w:cs="宋体"/>
                <w:spacing w:val="0"/>
                <w:sz w:val="24"/>
                <w:szCs w:val="24"/>
                <w:highlight w:val="none"/>
                <w:lang w:val="en-US" w:eastAsia="zh-CN"/>
              </w:rPr>
            </w:pPr>
          </w:p>
        </w:tc>
      </w:tr>
      <w:tr w14:paraId="2DA37F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C88B93F">
            <w:pPr>
              <w:pStyle w:val="39"/>
              <w:jc w:val="center"/>
              <w:rPr>
                <w:rFonts w:hint="default" w:cs="宋体"/>
                <w:spacing w:val="0"/>
                <w:sz w:val="24"/>
                <w:szCs w:val="24"/>
                <w:highlight w:val="none"/>
                <w:lang w:val="en-US" w:eastAsia="zh-CN"/>
              </w:rPr>
            </w:pPr>
          </w:p>
        </w:tc>
        <w:tc>
          <w:tcPr>
            <w:tcW w:w="877" w:type="dxa"/>
            <w:vAlign w:val="center"/>
          </w:tcPr>
          <w:p w14:paraId="26E4CD32">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3-16</w:t>
            </w:r>
          </w:p>
        </w:tc>
        <w:tc>
          <w:tcPr>
            <w:tcW w:w="3187" w:type="dxa"/>
            <w:vAlign w:val="center"/>
          </w:tcPr>
          <w:p w14:paraId="2AC9815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200</w:t>
            </w:r>
            <w:r>
              <w:t>µ</w:t>
            </w:r>
            <w:r>
              <w:rPr>
                <w:rFonts w:hint="eastAsia"/>
              </w:rPr>
              <w:t>L</w:t>
            </w:r>
            <w:r>
              <w:rPr>
                <w:rFonts w:hint="eastAsia" w:ascii="宋体" w:hAnsi="宋体" w:eastAsia="宋体" w:cs="宋体"/>
                <w:i w:val="0"/>
                <w:iCs w:val="0"/>
                <w:color w:val="000000"/>
                <w:kern w:val="0"/>
                <w:sz w:val="24"/>
                <w:szCs w:val="24"/>
                <w:u w:val="none"/>
                <w:lang w:val="en-US" w:eastAsia="zh-CN" w:bidi="ar"/>
              </w:rPr>
              <w:t>袋装黄色吸头</w:t>
            </w:r>
          </w:p>
        </w:tc>
        <w:tc>
          <w:tcPr>
            <w:tcW w:w="990" w:type="dxa"/>
            <w:vAlign w:val="center"/>
          </w:tcPr>
          <w:p w14:paraId="5C846BC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5箱</w:t>
            </w:r>
          </w:p>
        </w:tc>
        <w:tc>
          <w:tcPr>
            <w:tcW w:w="1110" w:type="dxa"/>
            <w:vAlign w:val="center"/>
          </w:tcPr>
          <w:p w14:paraId="22FCE7C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0.14</w:t>
            </w:r>
          </w:p>
        </w:tc>
        <w:tc>
          <w:tcPr>
            <w:tcW w:w="1485" w:type="dxa"/>
            <w:vAlign w:val="center"/>
          </w:tcPr>
          <w:p w14:paraId="2BAB2C2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0.7</w:t>
            </w:r>
          </w:p>
        </w:tc>
        <w:tc>
          <w:tcPr>
            <w:tcW w:w="998" w:type="dxa"/>
            <w:vMerge w:val="continue"/>
            <w:vAlign w:val="center"/>
          </w:tcPr>
          <w:p w14:paraId="725ED376">
            <w:pPr>
              <w:pStyle w:val="39"/>
              <w:jc w:val="center"/>
              <w:rPr>
                <w:rFonts w:hint="default" w:ascii="宋体" w:hAnsi="宋体" w:eastAsia="宋体" w:cs="宋体"/>
                <w:spacing w:val="0"/>
                <w:sz w:val="24"/>
                <w:szCs w:val="24"/>
                <w:highlight w:val="none"/>
                <w:lang w:val="en-US" w:eastAsia="zh-CN"/>
              </w:rPr>
            </w:pPr>
          </w:p>
        </w:tc>
      </w:tr>
      <w:tr w14:paraId="4631C9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054383BE">
            <w:pPr>
              <w:pStyle w:val="39"/>
              <w:jc w:val="center"/>
              <w:rPr>
                <w:rFonts w:hint="default" w:cs="宋体"/>
                <w:spacing w:val="0"/>
                <w:sz w:val="24"/>
                <w:szCs w:val="24"/>
                <w:highlight w:val="none"/>
                <w:lang w:val="en-US" w:eastAsia="zh-CN"/>
              </w:rPr>
            </w:pPr>
          </w:p>
        </w:tc>
        <w:tc>
          <w:tcPr>
            <w:tcW w:w="877" w:type="dxa"/>
            <w:vAlign w:val="center"/>
          </w:tcPr>
          <w:p w14:paraId="228BF0CA">
            <w:pPr>
              <w:keepNext w:val="0"/>
              <w:keepLines w:val="0"/>
              <w:widowControl/>
              <w:suppressLineNumbers w:val="0"/>
              <w:jc w:val="center"/>
              <w:textAlignment w:val="center"/>
              <w:rPr>
                <w:rFonts w:hint="default" w:cs="宋体"/>
                <w:i w:val="0"/>
                <w:iCs w:val="0"/>
                <w:color w:val="auto"/>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3-17</w:t>
            </w:r>
          </w:p>
        </w:tc>
        <w:tc>
          <w:tcPr>
            <w:tcW w:w="3187" w:type="dxa"/>
            <w:vAlign w:val="center"/>
          </w:tcPr>
          <w:p w14:paraId="3739B17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r>
              <w:t>µ</w:t>
            </w:r>
            <w:r>
              <w:rPr>
                <w:rFonts w:hint="eastAsia"/>
              </w:rPr>
              <w:t>L</w:t>
            </w:r>
            <w:r>
              <w:rPr>
                <w:rFonts w:hint="eastAsia" w:ascii="宋体" w:hAnsi="宋体" w:eastAsia="宋体" w:cs="宋体"/>
                <w:i w:val="0"/>
                <w:iCs w:val="0"/>
                <w:color w:val="000000"/>
                <w:kern w:val="0"/>
                <w:sz w:val="24"/>
                <w:szCs w:val="24"/>
                <w:u w:val="none"/>
                <w:lang w:val="en-US" w:eastAsia="zh-CN" w:bidi="ar"/>
              </w:rPr>
              <w:t>袋装白色吸头</w:t>
            </w:r>
          </w:p>
        </w:tc>
        <w:tc>
          <w:tcPr>
            <w:tcW w:w="990" w:type="dxa"/>
            <w:vAlign w:val="center"/>
          </w:tcPr>
          <w:p w14:paraId="652B5C1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5箱</w:t>
            </w:r>
          </w:p>
        </w:tc>
        <w:tc>
          <w:tcPr>
            <w:tcW w:w="1110" w:type="dxa"/>
            <w:vAlign w:val="center"/>
          </w:tcPr>
          <w:p w14:paraId="25178F4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0.14</w:t>
            </w:r>
          </w:p>
        </w:tc>
        <w:tc>
          <w:tcPr>
            <w:tcW w:w="1485" w:type="dxa"/>
            <w:vAlign w:val="center"/>
          </w:tcPr>
          <w:p w14:paraId="254AEAC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0.7</w:t>
            </w:r>
          </w:p>
        </w:tc>
        <w:tc>
          <w:tcPr>
            <w:tcW w:w="998" w:type="dxa"/>
            <w:vMerge w:val="continue"/>
            <w:vAlign w:val="center"/>
          </w:tcPr>
          <w:p w14:paraId="65270D1A">
            <w:pPr>
              <w:pStyle w:val="39"/>
              <w:jc w:val="center"/>
              <w:rPr>
                <w:rFonts w:hint="default" w:ascii="宋体" w:hAnsi="宋体" w:eastAsia="宋体" w:cs="宋体"/>
                <w:spacing w:val="0"/>
                <w:sz w:val="24"/>
                <w:szCs w:val="24"/>
                <w:highlight w:val="none"/>
                <w:lang w:val="en-US" w:eastAsia="zh-CN"/>
              </w:rPr>
            </w:pPr>
          </w:p>
        </w:tc>
      </w:tr>
      <w:tr w14:paraId="7D69B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257903CE">
            <w:pPr>
              <w:pStyle w:val="39"/>
              <w:jc w:val="center"/>
              <w:rPr>
                <w:rFonts w:hint="default" w:cs="宋体"/>
                <w:spacing w:val="0"/>
                <w:sz w:val="24"/>
                <w:szCs w:val="24"/>
                <w:highlight w:val="none"/>
                <w:lang w:val="en-US" w:eastAsia="zh-CN"/>
              </w:rPr>
            </w:pPr>
          </w:p>
        </w:tc>
        <w:tc>
          <w:tcPr>
            <w:tcW w:w="877" w:type="dxa"/>
            <w:vAlign w:val="center"/>
          </w:tcPr>
          <w:p w14:paraId="685FC46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3-18</w:t>
            </w:r>
          </w:p>
        </w:tc>
        <w:tc>
          <w:tcPr>
            <w:tcW w:w="3187" w:type="dxa"/>
            <w:vAlign w:val="center"/>
          </w:tcPr>
          <w:p w14:paraId="5889367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lang w:val="en-US" w:eastAsia="zh-CN"/>
              </w:rPr>
              <w:t>75cm²</w:t>
            </w:r>
            <w:r>
              <w:rPr>
                <w:rFonts w:hint="eastAsia" w:ascii="宋体" w:hAnsi="宋体" w:eastAsia="宋体" w:cs="宋体"/>
                <w:i w:val="0"/>
                <w:iCs w:val="0"/>
                <w:color w:val="000000"/>
                <w:kern w:val="0"/>
                <w:sz w:val="24"/>
                <w:szCs w:val="24"/>
                <w:u w:val="none"/>
                <w:lang w:val="en-US" w:eastAsia="zh-CN" w:bidi="ar"/>
              </w:rPr>
              <w:t>细胞培养瓶，过滤瓶盖</w:t>
            </w:r>
          </w:p>
        </w:tc>
        <w:tc>
          <w:tcPr>
            <w:tcW w:w="990" w:type="dxa"/>
            <w:vAlign w:val="center"/>
          </w:tcPr>
          <w:p w14:paraId="1CE9F3A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4箱</w:t>
            </w:r>
          </w:p>
        </w:tc>
        <w:tc>
          <w:tcPr>
            <w:tcW w:w="1110" w:type="dxa"/>
            <w:vAlign w:val="center"/>
          </w:tcPr>
          <w:p w14:paraId="31A6655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0.095</w:t>
            </w:r>
          </w:p>
        </w:tc>
        <w:tc>
          <w:tcPr>
            <w:tcW w:w="1485" w:type="dxa"/>
            <w:vAlign w:val="center"/>
          </w:tcPr>
          <w:p w14:paraId="7AC9EAA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0.38</w:t>
            </w:r>
          </w:p>
        </w:tc>
        <w:tc>
          <w:tcPr>
            <w:tcW w:w="998" w:type="dxa"/>
            <w:vMerge w:val="continue"/>
            <w:vAlign w:val="center"/>
          </w:tcPr>
          <w:p w14:paraId="1E0351E2">
            <w:pPr>
              <w:pStyle w:val="39"/>
              <w:jc w:val="center"/>
              <w:rPr>
                <w:rFonts w:hint="default" w:ascii="宋体" w:hAnsi="宋体" w:eastAsia="宋体" w:cs="宋体"/>
                <w:spacing w:val="0"/>
                <w:sz w:val="24"/>
                <w:szCs w:val="24"/>
                <w:highlight w:val="none"/>
                <w:lang w:val="en-US" w:eastAsia="zh-CN"/>
              </w:rPr>
            </w:pPr>
          </w:p>
        </w:tc>
      </w:tr>
      <w:tr w14:paraId="35330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6C67A646">
            <w:pPr>
              <w:pStyle w:val="39"/>
              <w:jc w:val="center"/>
              <w:rPr>
                <w:rFonts w:hint="default" w:cs="宋体"/>
                <w:spacing w:val="0"/>
                <w:sz w:val="24"/>
                <w:szCs w:val="24"/>
                <w:highlight w:val="none"/>
                <w:lang w:val="en-US" w:eastAsia="zh-CN"/>
              </w:rPr>
            </w:pPr>
          </w:p>
        </w:tc>
        <w:tc>
          <w:tcPr>
            <w:tcW w:w="877" w:type="dxa"/>
            <w:vAlign w:val="center"/>
          </w:tcPr>
          <w:p w14:paraId="3DED4B5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3-19</w:t>
            </w:r>
          </w:p>
        </w:tc>
        <w:tc>
          <w:tcPr>
            <w:tcW w:w="3187" w:type="dxa"/>
            <w:vAlign w:val="center"/>
          </w:tcPr>
          <w:p w14:paraId="71769D3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lang w:val="en-US" w:eastAsia="zh-CN"/>
              </w:rPr>
              <w:t>25cm²</w:t>
            </w:r>
            <w:r>
              <w:rPr>
                <w:rFonts w:hint="eastAsia" w:ascii="宋体" w:hAnsi="宋体" w:eastAsia="宋体" w:cs="宋体"/>
                <w:i w:val="0"/>
                <w:iCs w:val="0"/>
                <w:color w:val="000000"/>
                <w:kern w:val="0"/>
                <w:sz w:val="24"/>
                <w:szCs w:val="24"/>
                <w:u w:val="none"/>
                <w:lang w:val="en-US" w:eastAsia="zh-CN" w:bidi="ar"/>
              </w:rPr>
              <w:t>细胞培养瓶，过滤瓶盖</w:t>
            </w:r>
          </w:p>
        </w:tc>
        <w:tc>
          <w:tcPr>
            <w:tcW w:w="990" w:type="dxa"/>
            <w:vAlign w:val="center"/>
          </w:tcPr>
          <w:p w14:paraId="612B8E5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4箱</w:t>
            </w:r>
          </w:p>
        </w:tc>
        <w:tc>
          <w:tcPr>
            <w:tcW w:w="1110" w:type="dxa"/>
            <w:vAlign w:val="center"/>
          </w:tcPr>
          <w:p w14:paraId="6D8E60A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0.105</w:t>
            </w:r>
          </w:p>
        </w:tc>
        <w:tc>
          <w:tcPr>
            <w:tcW w:w="1485" w:type="dxa"/>
            <w:vAlign w:val="center"/>
          </w:tcPr>
          <w:p w14:paraId="5AA44C2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0.42</w:t>
            </w:r>
          </w:p>
        </w:tc>
        <w:tc>
          <w:tcPr>
            <w:tcW w:w="998" w:type="dxa"/>
            <w:vMerge w:val="continue"/>
            <w:vAlign w:val="center"/>
          </w:tcPr>
          <w:p w14:paraId="57EE8932">
            <w:pPr>
              <w:pStyle w:val="39"/>
              <w:jc w:val="center"/>
              <w:rPr>
                <w:rFonts w:hint="default" w:ascii="宋体" w:hAnsi="宋体" w:eastAsia="宋体" w:cs="宋体"/>
                <w:spacing w:val="0"/>
                <w:sz w:val="24"/>
                <w:szCs w:val="24"/>
                <w:highlight w:val="none"/>
                <w:lang w:val="en-US" w:eastAsia="zh-CN"/>
              </w:rPr>
            </w:pPr>
          </w:p>
        </w:tc>
      </w:tr>
      <w:tr w14:paraId="5859DB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185BE44D">
            <w:pPr>
              <w:pStyle w:val="39"/>
              <w:jc w:val="center"/>
              <w:rPr>
                <w:rFonts w:hint="default" w:cs="宋体"/>
                <w:spacing w:val="0"/>
                <w:sz w:val="24"/>
                <w:szCs w:val="24"/>
                <w:highlight w:val="none"/>
                <w:lang w:val="en-US" w:eastAsia="zh-CN"/>
              </w:rPr>
            </w:pPr>
          </w:p>
        </w:tc>
        <w:tc>
          <w:tcPr>
            <w:tcW w:w="877" w:type="dxa"/>
            <w:vAlign w:val="center"/>
          </w:tcPr>
          <w:p w14:paraId="60299AC8">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3-20</w:t>
            </w:r>
          </w:p>
        </w:tc>
        <w:tc>
          <w:tcPr>
            <w:tcW w:w="3187" w:type="dxa"/>
            <w:vAlign w:val="center"/>
          </w:tcPr>
          <w:p w14:paraId="0A2F1BB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MH培养基</w:t>
            </w:r>
          </w:p>
        </w:tc>
        <w:tc>
          <w:tcPr>
            <w:tcW w:w="990" w:type="dxa"/>
            <w:vAlign w:val="center"/>
          </w:tcPr>
          <w:p w14:paraId="3A27477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6瓶</w:t>
            </w:r>
          </w:p>
        </w:tc>
        <w:tc>
          <w:tcPr>
            <w:tcW w:w="1110" w:type="dxa"/>
            <w:vAlign w:val="center"/>
          </w:tcPr>
          <w:p w14:paraId="0DFDDA6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w:t>
            </w:r>
          </w:p>
        </w:tc>
        <w:tc>
          <w:tcPr>
            <w:tcW w:w="1485" w:type="dxa"/>
            <w:vAlign w:val="center"/>
          </w:tcPr>
          <w:p w14:paraId="4C8A8B6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0.6</w:t>
            </w:r>
          </w:p>
        </w:tc>
        <w:tc>
          <w:tcPr>
            <w:tcW w:w="998" w:type="dxa"/>
            <w:vMerge w:val="continue"/>
            <w:vAlign w:val="center"/>
          </w:tcPr>
          <w:p w14:paraId="6B64795E">
            <w:pPr>
              <w:pStyle w:val="39"/>
              <w:jc w:val="center"/>
              <w:rPr>
                <w:rFonts w:hint="default" w:ascii="宋体" w:hAnsi="宋体" w:eastAsia="宋体" w:cs="宋体"/>
                <w:spacing w:val="0"/>
                <w:sz w:val="24"/>
                <w:szCs w:val="24"/>
                <w:highlight w:val="none"/>
                <w:lang w:val="en-US" w:eastAsia="zh-CN"/>
              </w:rPr>
            </w:pPr>
          </w:p>
        </w:tc>
      </w:tr>
      <w:tr w14:paraId="329E0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3ABD4017">
            <w:pPr>
              <w:pStyle w:val="39"/>
              <w:jc w:val="center"/>
              <w:rPr>
                <w:rFonts w:hint="default" w:cs="宋体"/>
                <w:spacing w:val="0"/>
                <w:sz w:val="24"/>
                <w:szCs w:val="24"/>
                <w:highlight w:val="none"/>
                <w:lang w:val="en-US" w:eastAsia="zh-CN"/>
              </w:rPr>
            </w:pPr>
          </w:p>
        </w:tc>
        <w:tc>
          <w:tcPr>
            <w:tcW w:w="877" w:type="dxa"/>
            <w:vAlign w:val="center"/>
          </w:tcPr>
          <w:p w14:paraId="0FF6DB4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3-21</w:t>
            </w:r>
          </w:p>
        </w:tc>
        <w:tc>
          <w:tcPr>
            <w:tcW w:w="3187" w:type="dxa"/>
            <w:vAlign w:val="center"/>
          </w:tcPr>
          <w:p w14:paraId="44E7495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7H10培养基</w:t>
            </w:r>
          </w:p>
        </w:tc>
        <w:tc>
          <w:tcPr>
            <w:tcW w:w="990" w:type="dxa"/>
            <w:vAlign w:val="center"/>
          </w:tcPr>
          <w:p w14:paraId="1BA7422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14瓶</w:t>
            </w:r>
          </w:p>
        </w:tc>
        <w:tc>
          <w:tcPr>
            <w:tcW w:w="1110" w:type="dxa"/>
            <w:vAlign w:val="center"/>
          </w:tcPr>
          <w:p w14:paraId="36B55E98">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0.12</w:t>
            </w:r>
          </w:p>
        </w:tc>
        <w:tc>
          <w:tcPr>
            <w:tcW w:w="1485" w:type="dxa"/>
            <w:vAlign w:val="center"/>
          </w:tcPr>
          <w:p w14:paraId="63BF7FF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1.68</w:t>
            </w:r>
          </w:p>
        </w:tc>
        <w:tc>
          <w:tcPr>
            <w:tcW w:w="998" w:type="dxa"/>
            <w:vMerge w:val="continue"/>
            <w:vAlign w:val="center"/>
          </w:tcPr>
          <w:p w14:paraId="4B6828F5">
            <w:pPr>
              <w:pStyle w:val="39"/>
              <w:jc w:val="center"/>
              <w:rPr>
                <w:rFonts w:hint="default" w:ascii="宋体" w:hAnsi="宋体" w:eastAsia="宋体" w:cs="宋体"/>
                <w:spacing w:val="0"/>
                <w:sz w:val="24"/>
                <w:szCs w:val="24"/>
                <w:highlight w:val="none"/>
                <w:lang w:val="en-US" w:eastAsia="zh-CN"/>
              </w:rPr>
            </w:pPr>
          </w:p>
        </w:tc>
      </w:tr>
      <w:tr w14:paraId="0B453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31698F2B">
            <w:pPr>
              <w:pStyle w:val="39"/>
              <w:jc w:val="center"/>
              <w:rPr>
                <w:rFonts w:hint="default" w:cs="宋体"/>
                <w:spacing w:val="0"/>
                <w:sz w:val="24"/>
                <w:szCs w:val="24"/>
                <w:highlight w:val="none"/>
                <w:lang w:val="en-US" w:eastAsia="zh-CN"/>
              </w:rPr>
            </w:pPr>
          </w:p>
        </w:tc>
        <w:tc>
          <w:tcPr>
            <w:tcW w:w="877" w:type="dxa"/>
            <w:vAlign w:val="center"/>
          </w:tcPr>
          <w:p w14:paraId="715CA60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3-22</w:t>
            </w:r>
          </w:p>
        </w:tc>
        <w:tc>
          <w:tcPr>
            <w:tcW w:w="3187" w:type="dxa"/>
            <w:vAlign w:val="center"/>
          </w:tcPr>
          <w:p w14:paraId="444A843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特级胎牛血清</w:t>
            </w:r>
          </w:p>
        </w:tc>
        <w:tc>
          <w:tcPr>
            <w:tcW w:w="990" w:type="dxa"/>
            <w:vAlign w:val="center"/>
          </w:tcPr>
          <w:p w14:paraId="1376CBF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60瓶</w:t>
            </w:r>
          </w:p>
        </w:tc>
        <w:tc>
          <w:tcPr>
            <w:tcW w:w="1110" w:type="dxa"/>
            <w:vAlign w:val="center"/>
          </w:tcPr>
          <w:p w14:paraId="3503556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0.02</w:t>
            </w:r>
          </w:p>
        </w:tc>
        <w:tc>
          <w:tcPr>
            <w:tcW w:w="1485" w:type="dxa"/>
            <w:vAlign w:val="center"/>
          </w:tcPr>
          <w:p w14:paraId="3CBE6D1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998" w:type="dxa"/>
            <w:vMerge w:val="continue"/>
            <w:vAlign w:val="center"/>
          </w:tcPr>
          <w:p w14:paraId="6693D4FE">
            <w:pPr>
              <w:pStyle w:val="39"/>
              <w:jc w:val="center"/>
              <w:rPr>
                <w:rFonts w:hint="default" w:ascii="宋体" w:hAnsi="宋体" w:eastAsia="宋体" w:cs="宋体"/>
                <w:spacing w:val="0"/>
                <w:sz w:val="24"/>
                <w:szCs w:val="24"/>
                <w:highlight w:val="none"/>
                <w:lang w:val="en-US" w:eastAsia="zh-CN"/>
              </w:rPr>
            </w:pPr>
          </w:p>
        </w:tc>
      </w:tr>
      <w:tr w14:paraId="1B99F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31BE19CB">
            <w:pPr>
              <w:pStyle w:val="39"/>
              <w:jc w:val="center"/>
              <w:rPr>
                <w:rFonts w:hint="default" w:cs="宋体"/>
                <w:spacing w:val="0"/>
                <w:sz w:val="24"/>
                <w:szCs w:val="24"/>
                <w:highlight w:val="none"/>
                <w:lang w:val="en-US" w:eastAsia="zh-CN"/>
              </w:rPr>
            </w:pPr>
          </w:p>
        </w:tc>
        <w:tc>
          <w:tcPr>
            <w:tcW w:w="877" w:type="dxa"/>
            <w:vAlign w:val="center"/>
          </w:tcPr>
          <w:p w14:paraId="140F684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3-23</w:t>
            </w:r>
          </w:p>
        </w:tc>
        <w:tc>
          <w:tcPr>
            <w:tcW w:w="3187" w:type="dxa"/>
            <w:vAlign w:val="center"/>
          </w:tcPr>
          <w:p w14:paraId="1BC5E53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Cell Counting Slides</w:t>
            </w:r>
          </w:p>
        </w:tc>
        <w:tc>
          <w:tcPr>
            <w:tcW w:w="990" w:type="dxa"/>
            <w:vAlign w:val="center"/>
          </w:tcPr>
          <w:p w14:paraId="572C215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11盒</w:t>
            </w:r>
          </w:p>
        </w:tc>
        <w:tc>
          <w:tcPr>
            <w:tcW w:w="1110" w:type="dxa"/>
            <w:vAlign w:val="center"/>
          </w:tcPr>
          <w:p w14:paraId="14EEC25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0.03</w:t>
            </w:r>
          </w:p>
        </w:tc>
        <w:tc>
          <w:tcPr>
            <w:tcW w:w="1485" w:type="dxa"/>
            <w:vAlign w:val="center"/>
          </w:tcPr>
          <w:p w14:paraId="4C4C170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0.33</w:t>
            </w:r>
          </w:p>
        </w:tc>
        <w:tc>
          <w:tcPr>
            <w:tcW w:w="998" w:type="dxa"/>
            <w:vMerge w:val="continue"/>
            <w:vAlign w:val="center"/>
          </w:tcPr>
          <w:p w14:paraId="1909960A">
            <w:pPr>
              <w:pStyle w:val="39"/>
              <w:jc w:val="center"/>
              <w:rPr>
                <w:rFonts w:hint="default" w:ascii="宋体" w:hAnsi="宋体" w:eastAsia="宋体" w:cs="宋体"/>
                <w:spacing w:val="0"/>
                <w:sz w:val="24"/>
                <w:szCs w:val="24"/>
                <w:highlight w:val="none"/>
                <w:lang w:val="en-US" w:eastAsia="zh-CN"/>
              </w:rPr>
            </w:pPr>
          </w:p>
        </w:tc>
      </w:tr>
      <w:tr w14:paraId="56DA2C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0101C3E0">
            <w:pPr>
              <w:pStyle w:val="39"/>
              <w:jc w:val="center"/>
              <w:rPr>
                <w:rFonts w:hint="default" w:cs="宋体"/>
                <w:spacing w:val="0"/>
                <w:sz w:val="24"/>
                <w:szCs w:val="24"/>
                <w:highlight w:val="none"/>
                <w:lang w:val="en-US" w:eastAsia="zh-CN"/>
              </w:rPr>
            </w:pPr>
          </w:p>
        </w:tc>
        <w:tc>
          <w:tcPr>
            <w:tcW w:w="877" w:type="dxa"/>
            <w:vAlign w:val="center"/>
          </w:tcPr>
          <w:p w14:paraId="32F2CBB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3-24</w:t>
            </w:r>
          </w:p>
        </w:tc>
        <w:tc>
          <w:tcPr>
            <w:tcW w:w="3187" w:type="dxa"/>
            <w:vAlign w:val="center"/>
          </w:tcPr>
          <w:p w14:paraId="0B6D6A0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预染蛋白Marker 10-180KD </w:t>
            </w:r>
          </w:p>
        </w:tc>
        <w:tc>
          <w:tcPr>
            <w:tcW w:w="990" w:type="dxa"/>
            <w:vAlign w:val="center"/>
          </w:tcPr>
          <w:p w14:paraId="215B3EF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15支</w:t>
            </w:r>
          </w:p>
        </w:tc>
        <w:tc>
          <w:tcPr>
            <w:tcW w:w="1110" w:type="dxa"/>
            <w:vAlign w:val="center"/>
          </w:tcPr>
          <w:p w14:paraId="2411859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0.01</w:t>
            </w:r>
          </w:p>
        </w:tc>
        <w:tc>
          <w:tcPr>
            <w:tcW w:w="1485" w:type="dxa"/>
            <w:vAlign w:val="center"/>
          </w:tcPr>
          <w:p w14:paraId="16FD586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0.15</w:t>
            </w:r>
          </w:p>
        </w:tc>
        <w:tc>
          <w:tcPr>
            <w:tcW w:w="998" w:type="dxa"/>
            <w:vMerge w:val="continue"/>
            <w:vAlign w:val="center"/>
          </w:tcPr>
          <w:p w14:paraId="25059E9A">
            <w:pPr>
              <w:pStyle w:val="39"/>
              <w:jc w:val="center"/>
              <w:rPr>
                <w:rFonts w:hint="default" w:ascii="宋体" w:hAnsi="宋体" w:eastAsia="宋体" w:cs="宋体"/>
                <w:spacing w:val="0"/>
                <w:sz w:val="24"/>
                <w:szCs w:val="24"/>
                <w:highlight w:val="none"/>
                <w:lang w:val="en-US" w:eastAsia="zh-CN"/>
              </w:rPr>
            </w:pPr>
          </w:p>
        </w:tc>
      </w:tr>
      <w:tr w14:paraId="7EEBC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7BEF2E77">
            <w:pPr>
              <w:pStyle w:val="39"/>
              <w:jc w:val="center"/>
              <w:rPr>
                <w:rFonts w:hint="default" w:cs="宋体"/>
                <w:spacing w:val="0"/>
                <w:sz w:val="24"/>
                <w:szCs w:val="24"/>
                <w:highlight w:val="none"/>
                <w:lang w:val="en-US" w:eastAsia="zh-CN"/>
              </w:rPr>
            </w:pPr>
          </w:p>
        </w:tc>
        <w:tc>
          <w:tcPr>
            <w:tcW w:w="877" w:type="dxa"/>
            <w:vAlign w:val="center"/>
          </w:tcPr>
          <w:p w14:paraId="1CBE923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3-25</w:t>
            </w:r>
          </w:p>
        </w:tc>
        <w:tc>
          <w:tcPr>
            <w:tcW w:w="3187" w:type="dxa"/>
            <w:vAlign w:val="center"/>
          </w:tcPr>
          <w:p w14:paraId="36C6413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一次性比色皿,半微量,1.5ml,340～750nm</w:t>
            </w:r>
          </w:p>
        </w:tc>
        <w:tc>
          <w:tcPr>
            <w:tcW w:w="990" w:type="dxa"/>
            <w:vAlign w:val="center"/>
          </w:tcPr>
          <w:p w14:paraId="1184421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110" w:type="dxa"/>
            <w:vAlign w:val="center"/>
          </w:tcPr>
          <w:p w14:paraId="364D43C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0.045</w:t>
            </w:r>
          </w:p>
        </w:tc>
        <w:tc>
          <w:tcPr>
            <w:tcW w:w="1485" w:type="dxa"/>
            <w:vAlign w:val="center"/>
          </w:tcPr>
          <w:p w14:paraId="32237C4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0.45</w:t>
            </w:r>
          </w:p>
        </w:tc>
        <w:tc>
          <w:tcPr>
            <w:tcW w:w="998" w:type="dxa"/>
            <w:vMerge w:val="continue"/>
            <w:vAlign w:val="center"/>
          </w:tcPr>
          <w:p w14:paraId="72D974AC">
            <w:pPr>
              <w:pStyle w:val="39"/>
              <w:jc w:val="center"/>
              <w:rPr>
                <w:rFonts w:hint="default" w:ascii="宋体" w:hAnsi="宋体" w:eastAsia="宋体" w:cs="宋体"/>
                <w:spacing w:val="0"/>
                <w:sz w:val="24"/>
                <w:szCs w:val="24"/>
                <w:highlight w:val="none"/>
                <w:lang w:val="en-US" w:eastAsia="zh-CN"/>
              </w:rPr>
            </w:pPr>
          </w:p>
        </w:tc>
      </w:tr>
      <w:tr w14:paraId="524F16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1B26867">
            <w:pPr>
              <w:pStyle w:val="39"/>
              <w:jc w:val="center"/>
              <w:rPr>
                <w:rFonts w:hint="default" w:cs="宋体"/>
                <w:spacing w:val="0"/>
                <w:sz w:val="24"/>
                <w:szCs w:val="24"/>
                <w:highlight w:val="none"/>
                <w:lang w:val="en-US" w:eastAsia="zh-CN"/>
              </w:rPr>
            </w:pPr>
          </w:p>
        </w:tc>
        <w:tc>
          <w:tcPr>
            <w:tcW w:w="877" w:type="dxa"/>
            <w:vAlign w:val="center"/>
          </w:tcPr>
          <w:p w14:paraId="3324BB4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3-26</w:t>
            </w:r>
          </w:p>
        </w:tc>
        <w:tc>
          <w:tcPr>
            <w:tcW w:w="3187" w:type="dxa"/>
            <w:vAlign w:val="center"/>
          </w:tcPr>
          <w:p w14:paraId="43B72FD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L型涂布棒(推样器）L-shaped spreader</w:t>
            </w:r>
          </w:p>
        </w:tc>
        <w:tc>
          <w:tcPr>
            <w:tcW w:w="990" w:type="dxa"/>
            <w:vAlign w:val="center"/>
          </w:tcPr>
          <w:p w14:paraId="110B49E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110" w:type="dxa"/>
            <w:vAlign w:val="center"/>
          </w:tcPr>
          <w:p w14:paraId="2A89F41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0.016</w:t>
            </w:r>
          </w:p>
        </w:tc>
        <w:tc>
          <w:tcPr>
            <w:tcW w:w="1485" w:type="dxa"/>
            <w:vAlign w:val="center"/>
          </w:tcPr>
          <w:p w14:paraId="0858199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0.16</w:t>
            </w:r>
          </w:p>
        </w:tc>
        <w:tc>
          <w:tcPr>
            <w:tcW w:w="998" w:type="dxa"/>
            <w:vMerge w:val="continue"/>
            <w:vAlign w:val="center"/>
          </w:tcPr>
          <w:p w14:paraId="7CCC4AFE">
            <w:pPr>
              <w:pStyle w:val="39"/>
              <w:jc w:val="center"/>
              <w:rPr>
                <w:rFonts w:hint="default" w:ascii="宋体" w:hAnsi="宋体" w:eastAsia="宋体" w:cs="宋体"/>
                <w:spacing w:val="0"/>
                <w:sz w:val="24"/>
                <w:szCs w:val="24"/>
                <w:highlight w:val="none"/>
                <w:lang w:val="en-US" w:eastAsia="zh-CN"/>
              </w:rPr>
            </w:pPr>
          </w:p>
        </w:tc>
      </w:tr>
      <w:tr w14:paraId="002017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285A6CB9">
            <w:pPr>
              <w:pStyle w:val="39"/>
              <w:jc w:val="center"/>
              <w:rPr>
                <w:rFonts w:hint="default" w:cs="宋体"/>
                <w:spacing w:val="0"/>
                <w:sz w:val="24"/>
                <w:szCs w:val="24"/>
                <w:highlight w:val="none"/>
                <w:lang w:val="en-US" w:eastAsia="zh-CN"/>
              </w:rPr>
            </w:pPr>
          </w:p>
        </w:tc>
        <w:tc>
          <w:tcPr>
            <w:tcW w:w="877" w:type="dxa"/>
            <w:vAlign w:val="center"/>
          </w:tcPr>
          <w:p w14:paraId="26A3E47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3-27</w:t>
            </w:r>
          </w:p>
        </w:tc>
        <w:tc>
          <w:tcPr>
            <w:tcW w:w="3187" w:type="dxa"/>
            <w:vAlign w:val="center"/>
          </w:tcPr>
          <w:p w14:paraId="49F7F55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CCK-8试剂盒(细胞增殖及毒性检测试剂盒)</w:t>
            </w:r>
          </w:p>
        </w:tc>
        <w:tc>
          <w:tcPr>
            <w:tcW w:w="990" w:type="dxa"/>
            <w:vAlign w:val="center"/>
          </w:tcPr>
          <w:p w14:paraId="3468EC9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10盒</w:t>
            </w:r>
          </w:p>
        </w:tc>
        <w:tc>
          <w:tcPr>
            <w:tcW w:w="1110" w:type="dxa"/>
            <w:vAlign w:val="center"/>
          </w:tcPr>
          <w:p w14:paraId="0576160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0.04</w:t>
            </w:r>
          </w:p>
        </w:tc>
        <w:tc>
          <w:tcPr>
            <w:tcW w:w="1485" w:type="dxa"/>
            <w:vAlign w:val="center"/>
          </w:tcPr>
          <w:p w14:paraId="7FFF217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0.4</w:t>
            </w:r>
          </w:p>
        </w:tc>
        <w:tc>
          <w:tcPr>
            <w:tcW w:w="998" w:type="dxa"/>
            <w:vMerge w:val="continue"/>
            <w:vAlign w:val="center"/>
          </w:tcPr>
          <w:p w14:paraId="6EBC00ED">
            <w:pPr>
              <w:pStyle w:val="39"/>
              <w:jc w:val="center"/>
              <w:rPr>
                <w:rFonts w:hint="default" w:ascii="宋体" w:hAnsi="宋体" w:eastAsia="宋体" w:cs="宋体"/>
                <w:spacing w:val="0"/>
                <w:sz w:val="24"/>
                <w:szCs w:val="24"/>
                <w:highlight w:val="none"/>
                <w:lang w:val="en-US" w:eastAsia="zh-CN"/>
              </w:rPr>
            </w:pPr>
          </w:p>
        </w:tc>
      </w:tr>
      <w:tr w14:paraId="1E0C05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1068C2F6">
            <w:pPr>
              <w:pStyle w:val="39"/>
              <w:jc w:val="center"/>
              <w:rPr>
                <w:rFonts w:hint="default" w:cs="宋体"/>
                <w:spacing w:val="0"/>
                <w:sz w:val="24"/>
                <w:szCs w:val="24"/>
                <w:highlight w:val="none"/>
                <w:lang w:val="en-US" w:eastAsia="zh-CN"/>
              </w:rPr>
            </w:pPr>
          </w:p>
        </w:tc>
        <w:tc>
          <w:tcPr>
            <w:tcW w:w="877" w:type="dxa"/>
            <w:vAlign w:val="center"/>
          </w:tcPr>
          <w:p w14:paraId="021BB63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3-28</w:t>
            </w:r>
          </w:p>
        </w:tc>
        <w:tc>
          <w:tcPr>
            <w:tcW w:w="3187" w:type="dxa"/>
            <w:vAlign w:val="center"/>
          </w:tcPr>
          <w:p w14:paraId="31D2D0D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Trizol</w:t>
            </w:r>
          </w:p>
        </w:tc>
        <w:tc>
          <w:tcPr>
            <w:tcW w:w="990" w:type="dxa"/>
            <w:vAlign w:val="center"/>
          </w:tcPr>
          <w:p w14:paraId="65305D1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5瓶</w:t>
            </w:r>
          </w:p>
        </w:tc>
        <w:tc>
          <w:tcPr>
            <w:tcW w:w="1110" w:type="dxa"/>
            <w:vAlign w:val="center"/>
          </w:tcPr>
          <w:p w14:paraId="635CBD2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0.18</w:t>
            </w:r>
          </w:p>
        </w:tc>
        <w:tc>
          <w:tcPr>
            <w:tcW w:w="1485" w:type="dxa"/>
            <w:vAlign w:val="center"/>
          </w:tcPr>
          <w:p w14:paraId="2AE1F17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0.9</w:t>
            </w:r>
          </w:p>
        </w:tc>
        <w:tc>
          <w:tcPr>
            <w:tcW w:w="998" w:type="dxa"/>
            <w:vMerge w:val="continue"/>
            <w:vAlign w:val="center"/>
          </w:tcPr>
          <w:p w14:paraId="4F3D113B">
            <w:pPr>
              <w:pStyle w:val="39"/>
              <w:jc w:val="center"/>
              <w:rPr>
                <w:rFonts w:hint="default" w:ascii="宋体" w:hAnsi="宋体" w:eastAsia="宋体" w:cs="宋体"/>
                <w:spacing w:val="0"/>
                <w:sz w:val="24"/>
                <w:szCs w:val="24"/>
                <w:highlight w:val="none"/>
                <w:lang w:val="en-US" w:eastAsia="zh-CN"/>
              </w:rPr>
            </w:pPr>
          </w:p>
        </w:tc>
      </w:tr>
      <w:tr w14:paraId="17FB5F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5723D99D">
            <w:pPr>
              <w:pStyle w:val="39"/>
              <w:jc w:val="center"/>
              <w:rPr>
                <w:rFonts w:hint="default" w:cs="宋体"/>
                <w:spacing w:val="0"/>
                <w:sz w:val="24"/>
                <w:szCs w:val="24"/>
                <w:highlight w:val="none"/>
                <w:lang w:val="en-US" w:eastAsia="zh-CN"/>
              </w:rPr>
            </w:pPr>
          </w:p>
        </w:tc>
        <w:tc>
          <w:tcPr>
            <w:tcW w:w="877" w:type="dxa"/>
            <w:vAlign w:val="center"/>
          </w:tcPr>
          <w:p w14:paraId="34776BB1">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3-29</w:t>
            </w:r>
          </w:p>
        </w:tc>
        <w:tc>
          <w:tcPr>
            <w:tcW w:w="3187" w:type="dxa"/>
            <w:vAlign w:val="center"/>
          </w:tcPr>
          <w:p w14:paraId="748EF7C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 蛋白琼脂糖纯化树脂</w:t>
            </w:r>
          </w:p>
        </w:tc>
        <w:tc>
          <w:tcPr>
            <w:tcW w:w="990" w:type="dxa"/>
            <w:vAlign w:val="center"/>
          </w:tcPr>
          <w:p w14:paraId="3FDF55E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1瓶</w:t>
            </w:r>
          </w:p>
        </w:tc>
        <w:tc>
          <w:tcPr>
            <w:tcW w:w="1110" w:type="dxa"/>
            <w:vAlign w:val="center"/>
          </w:tcPr>
          <w:p w14:paraId="77C8BC6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0.35</w:t>
            </w:r>
          </w:p>
        </w:tc>
        <w:tc>
          <w:tcPr>
            <w:tcW w:w="1485" w:type="dxa"/>
            <w:vAlign w:val="center"/>
          </w:tcPr>
          <w:p w14:paraId="57DF0A4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0.35</w:t>
            </w:r>
          </w:p>
        </w:tc>
        <w:tc>
          <w:tcPr>
            <w:tcW w:w="998" w:type="dxa"/>
            <w:vMerge w:val="continue"/>
            <w:vAlign w:val="center"/>
          </w:tcPr>
          <w:p w14:paraId="2E381945">
            <w:pPr>
              <w:pStyle w:val="39"/>
              <w:jc w:val="center"/>
              <w:rPr>
                <w:rFonts w:hint="default" w:ascii="宋体" w:hAnsi="宋体" w:eastAsia="宋体" w:cs="宋体"/>
                <w:spacing w:val="0"/>
                <w:sz w:val="24"/>
                <w:szCs w:val="24"/>
                <w:highlight w:val="none"/>
                <w:lang w:val="en-US" w:eastAsia="zh-CN"/>
              </w:rPr>
            </w:pPr>
          </w:p>
        </w:tc>
      </w:tr>
      <w:tr w14:paraId="02965B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3E05C8C7">
            <w:pPr>
              <w:pStyle w:val="39"/>
              <w:jc w:val="center"/>
              <w:rPr>
                <w:rFonts w:hint="default" w:cs="宋体"/>
                <w:spacing w:val="0"/>
                <w:sz w:val="24"/>
                <w:szCs w:val="24"/>
                <w:highlight w:val="none"/>
                <w:lang w:val="en-US" w:eastAsia="zh-CN"/>
              </w:rPr>
            </w:pPr>
          </w:p>
        </w:tc>
        <w:tc>
          <w:tcPr>
            <w:tcW w:w="877" w:type="dxa"/>
            <w:vAlign w:val="center"/>
          </w:tcPr>
          <w:p w14:paraId="7EA10F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3-30</w:t>
            </w:r>
          </w:p>
        </w:tc>
        <w:tc>
          <w:tcPr>
            <w:tcW w:w="3187" w:type="dxa"/>
            <w:vAlign w:val="center"/>
          </w:tcPr>
          <w:p w14:paraId="59C0FCE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胰蛋白胨</w:t>
            </w:r>
          </w:p>
        </w:tc>
        <w:tc>
          <w:tcPr>
            <w:tcW w:w="990" w:type="dxa"/>
            <w:vAlign w:val="center"/>
          </w:tcPr>
          <w:p w14:paraId="5CDAC02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10瓶</w:t>
            </w:r>
          </w:p>
        </w:tc>
        <w:tc>
          <w:tcPr>
            <w:tcW w:w="1110" w:type="dxa"/>
            <w:vAlign w:val="center"/>
          </w:tcPr>
          <w:p w14:paraId="691E0C6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0.03</w:t>
            </w:r>
          </w:p>
        </w:tc>
        <w:tc>
          <w:tcPr>
            <w:tcW w:w="1485" w:type="dxa"/>
            <w:vAlign w:val="center"/>
          </w:tcPr>
          <w:p w14:paraId="49626D0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0.3</w:t>
            </w:r>
          </w:p>
        </w:tc>
        <w:tc>
          <w:tcPr>
            <w:tcW w:w="998" w:type="dxa"/>
            <w:vMerge w:val="continue"/>
            <w:vAlign w:val="center"/>
          </w:tcPr>
          <w:p w14:paraId="6D07F8EB">
            <w:pPr>
              <w:pStyle w:val="39"/>
              <w:jc w:val="center"/>
              <w:rPr>
                <w:rFonts w:hint="default" w:ascii="宋体" w:hAnsi="宋体" w:eastAsia="宋体" w:cs="宋体"/>
                <w:spacing w:val="0"/>
                <w:sz w:val="24"/>
                <w:szCs w:val="24"/>
                <w:highlight w:val="none"/>
                <w:lang w:val="en-US" w:eastAsia="zh-CN"/>
              </w:rPr>
            </w:pPr>
          </w:p>
        </w:tc>
      </w:tr>
      <w:tr w14:paraId="2B5D2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69A0AA30">
            <w:pPr>
              <w:pStyle w:val="39"/>
              <w:jc w:val="center"/>
              <w:rPr>
                <w:rFonts w:hint="default" w:cs="宋体"/>
                <w:spacing w:val="0"/>
                <w:sz w:val="24"/>
                <w:szCs w:val="24"/>
                <w:highlight w:val="none"/>
                <w:lang w:val="en-US" w:eastAsia="zh-CN"/>
              </w:rPr>
            </w:pPr>
          </w:p>
        </w:tc>
        <w:tc>
          <w:tcPr>
            <w:tcW w:w="877" w:type="dxa"/>
            <w:vAlign w:val="center"/>
          </w:tcPr>
          <w:p w14:paraId="76B195E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3-31</w:t>
            </w:r>
          </w:p>
        </w:tc>
        <w:tc>
          <w:tcPr>
            <w:tcW w:w="3187" w:type="dxa"/>
            <w:vAlign w:val="center"/>
          </w:tcPr>
          <w:p w14:paraId="32C3F75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基因组DNA提取试剂盒</w:t>
            </w:r>
          </w:p>
        </w:tc>
        <w:tc>
          <w:tcPr>
            <w:tcW w:w="990" w:type="dxa"/>
            <w:vAlign w:val="center"/>
          </w:tcPr>
          <w:p w14:paraId="29D6784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2盒</w:t>
            </w:r>
          </w:p>
        </w:tc>
        <w:tc>
          <w:tcPr>
            <w:tcW w:w="1110" w:type="dxa"/>
            <w:vAlign w:val="center"/>
          </w:tcPr>
          <w:p w14:paraId="571483D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0.5</w:t>
            </w:r>
          </w:p>
        </w:tc>
        <w:tc>
          <w:tcPr>
            <w:tcW w:w="1485" w:type="dxa"/>
            <w:vAlign w:val="center"/>
          </w:tcPr>
          <w:p w14:paraId="1C9B656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998" w:type="dxa"/>
            <w:vMerge w:val="continue"/>
            <w:vAlign w:val="center"/>
          </w:tcPr>
          <w:p w14:paraId="614F285D">
            <w:pPr>
              <w:pStyle w:val="39"/>
              <w:jc w:val="center"/>
              <w:rPr>
                <w:rFonts w:hint="default" w:ascii="宋体" w:hAnsi="宋体" w:eastAsia="宋体" w:cs="宋体"/>
                <w:spacing w:val="0"/>
                <w:sz w:val="24"/>
                <w:szCs w:val="24"/>
                <w:highlight w:val="none"/>
                <w:lang w:val="en-US" w:eastAsia="zh-CN"/>
              </w:rPr>
            </w:pPr>
          </w:p>
        </w:tc>
      </w:tr>
      <w:tr w14:paraId="3C3F1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6F032E69">
            <w:pPr>
              <w:pStyle w:val="39"/>
              <w:jc w:val="center"/>
              <w:rPr>
                <w:rFonts w:hint="default" w:cs="宋体"/>
                <w:spacing w:val="0"/>
                <w:sz w:val="24"/>
                <w:szCs w:val="24"/>
                <w:highlight w:val="none"/>
                <w:lang w:val="en-US" w:eastAsia="zh-CN"/>
              </w:rPr>
            </w:pPr>
          </w:p>
        </w:tc>
        <w:tc>
          <w:tcPr>
            <w:tcW w:w="877" w:type="dxa"/>
            <w:vAlign w:val="center"/>
          </w:tcPr>
          <w:p w14:paraId="2F47965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3-32</w:t>
            </w:r>
          </w:p>
        </w:tc>
        <w:tc>
          <w:tcPr>
            <w:tcW w:w="3187" w:type="dxa"/>
            <w:vAlign w:val="center"/>
          </w:tcPr>
          <w:p w14:paraId="4CB7577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100mm 细胞培养皿</w:t>
            </w:r>
          </w:p>
        </w:tc>
        <w:tc>
          <w:tcPr>
            <w:tcW w:w="990" w:type="dxa"/>
            <w:vAlign w:val="center"/>
          </w:tcPr>
          <w:p w14:paraId="3256C5A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13箱</w:t>
            </w:r>
          </w:p>
        </w:tc>
        <w:tc>
          <w:tcPr>
            <w:tcW w:w="1110" w:type="dxa"/>
            <w:vAlign w:val="center"/>
          </w:tcPr>
          <w:p w14:paraId="22F8982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w:t>
            </w:r>
          </w:p>
        </w:tc>
        <w:tc>
          <w:tcPr>
            <w:tcW w:w="1485" w:type="dxa"/>
            <w:vAlign w:val="center"/>
          </w:tcPr>
          <w:p w14:paraId="7B16184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1.3</w:t>
            </w:r>
          </w:p>
        </w:tc>
        <w:tc>
          <w:tcPr>
            <w:tcW w:w="998" w:type="dxa"/>
            <w:vMerge w:val="continue"/>
            <w:vAlign w:val="center"/>
          </w:tcPr>
          <w:p w14:paraId="121F628E">
            <w:pPr>
              <w:pStyle w:val="39"/>
              <w:jc w:val="center"/>
              <w:rPr>
                <w:rFonts w:hint="default" w:ascii="宋体" w:hAnsi="宋体" w:eastAsia="宋体" w:cs="宋体"/>
                <w:spacing w:val="0"/>
                <w:sz w:val="24"/>
                <w:szCs w:val="24"/>
                <w:highlight w:val="none"/>
                <w:lang w:val="en-US" w:eastAsia="zh-CN"/>
              </w:rPr>
            </w:pPr>
          </w:p>
        </w:tc>
      </w:tr>
      <w:tr w14:paraId="5495B3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3D147AB1">
            <w:pPr>
              <w:pStyle w:val="39"/>
              <w:jc w:val="center"/>
              <w:rPr>
                <w:rFonts w:hint="default" w:cs="宋体"/>
                <w:spacing w:val="0"/>
                <w:sz w:val="24"/>
                <w:szCs w:val="24"/>
                <w:highlight w:val="none"/>
                <w:lang w:val="en-US" w:eastAsia="zh-CN"/>
              </w:rPr>
            </w:pPr>
          </w:p>
        </w:tc>
        <w:tc>
          <w:tcPr>
            <w:tcW w:w="877" w:type="dxa"/>
            <w:vAlign w:val="center"/>
          </w:tcPr>
          <w:p w14:paraId="6C6792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3-33</w:t>
            </w:r>
          </w:p>
        </w:tc>
        <w:tc>
          <w:tcPr>
            <w:tcW w:w="3187" w:type="dxa"/>
            <w:vAlign w:val="center"/>
          </w:tcPr>
          <w:p w14:paraId="503C7A0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60mm 细胞培养皿</w:t>
            </w:r>
          </w:p>
        </w:tc>
        <w:tc>
          <w:tcPr>
            <w:tcW w:w="990" w:type="dxa"/>
            <w:vAlign w:val="center"/>
          </w:tcPr>
          <w:p w14:paraId="2023162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110" w:type="dxa"/>
            <w:vAlign w:val="center"/>
          </w:tcPr>
          <w:p w14:paraId="3094D5E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0.06</w:t>
            </w:r>
          </w:p>
        </w:tc>
        <w:tc>
          <w:tcPr>
            <w:tcW w:w="1485" w:type="dxa"/>
            <w:vAlign w:val="center"/>
          </w:tcPr>
          <w:p w14:paraId="205C9EF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0.6</w:t>
            </w:r>
          </w:p>
        </w:tc>
        <w:tc>
          <w:tcPr>
            <w:tcW w:w="998" w:type="dxa"/>
            <w:vMerge w:val="continue"/>
            <w:vAlign w:val="center"/>
          </w:tcPr>
          <w:p w14:paraId="2D93F5DA">
            <w:pPr>
              <w:pStyle w:val="39"/>
              <w:jc w:val="center"/>
              <w:rPr>
                <w:rFonts w:hint="default" w:ascii="宋体" w:hAnsi="宋体" w:eastAsia="宋体" w:cs="宋体"/>
                <w:spacing w:val="0"/>
                <w:sz w:val="24"/>
                <w:szCs w:val="24"/>
                <w:highlight w:val="none"/>
                <w:lang w:val="en-US" w:eastAsia="zh-CN"/>
              </w:rPr>
            </w:pPr>
          </w:p>
        </w:tc>
      </w:tr>
      <w:tr w14:paraId="0639E9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667B309">
            <w:pPr>
              <w:pStyle w:val="39"/>
              <w:jc w:val="center"/>
              <w:rPr>
                <w:rFonts w:hint="default" w:cs="宋体"/>
                <w:spacing w:val="0"/>
                <w:sz w:val="24"/>
                <w:szCs w:val="24"/>
                <w:highlight w:val="none"/>
                <w:lang w:val="en-US" w:eastAsia="zh-CN"/>
              </w:rPr>
            </w:pPr>
          </w:p>
        </w:tc>
        <w:tc>
          <w:tcPr>
            <w:tcW w:w="877" w:type="dxa"/>
            <w:vAlign w:val="center"/>
          </w:tcPr>
          <w:p w14:paraId="5DC29E2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3-34</w:t>
            </w:r>
          </w:p>
        </w:tc>
        <w:tc>
          <w:tcPr>
            <w:tcW w:w="3187" w:type="dxa"/>
            <w:vAlign w:val="center"/>
          </w:tcPr>
          <w:p w14:paraId="3A5F4FD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DNA低吸附离心管1.5ML PCR 洁净级</w:t>
            </w:r>
          </w:p>
        </w:tc>
        <w:tc>
          <w:tcPr>
            <w:tcW w:w="990" w:type="dxa"/>
            <w:vAlign w:val="center"/>
          </w:tcPr>
          <w:p w14:paraId="749ADD8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20盒</w:t>
            </w:r>
          </w:p>
        </w:tc>
        <w:tc>
          <w:tcPr>
            <w:tcW w:w="1110" w:type="dxa"/>
            <w:vAlign w:val="center"/>
          </w:tcPr>
          <w:p w14:paraId="52A8A02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0.0115</w:t>
            </w:r>
          </w:p>
        </w:tc>
        <w:tc>
          <w:tcPr>
            <w:tcW w:w="1485" w:type="dxa"/>
            <w:vAlign w:val="center"/>
          </w:tcPr>
          <w:p w14:paraId="3277D93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0.23</w:t>
            </w:r>
          </w:p>
        </w:tc>
        <w:tc>
          <w:tcPr>
            <w:tcW w:w="998" w:type="dxa"/>
            <w:vMerge w:val="continue"/>
            <w:vAlign w:val="center"/>
          </w:tcPr>
          <w:p w14:paraId="6CD68DE8">
            <w:pPr>
              <w:pStyle w:val="39"/>
              <w:jc w:val="center"/>
              <w:rPr>
                <w:rFonts w:hint="default" w:ascii="宋体" w:hAnsi="宋体" w:eastAsia="宋体" w:cs="宋体"/>
                <w:spacing w:val="0"/>
                <w:sz w:val="24"/>
                <w:szCs w:val="24"/>
                <w:highlight w:val="none"/>
                <w:lang w:val="en-US" w:eastAsia="zh-CN"/>
              </w:rPr>
            </w:pPr>
          </w:p>
        </w:tc>
      </w:tr>
      <w:tr w14:paraId="09B9A4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5A449AEB">
            <w:pPr>
              <w:pStyle w:val="39"/>
              <w:jc w:val="center"/>
              <w:rPr>
                <w:rFonts w:hint="default" w:cs="宋体"/>
                <w:spacing w:val="0"/>
                <w:sz w:val="24"/>
                <w:szCs w:val="24"/>
                <w:highlight w:val="none"/>
                <w:lang w:val="en-US" w:eastAsia="zh-CN"/>
              </w:rPr>
            </w:pPr>
          </w:p>
        </w:tc>
        <w:tc>
          <w:tcPr>
            <w:tcW w:w="877" w:type="dxa"/>
            <w:vAlign w:val="center"/>
          </w:tcPr>
          <w:p w14:paraId="7C0D2EBA">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3-35</w:t>
            </w:r>
          </w:p>
        </w:tc>
        <w:tc>
          <w:tcPr>
            <w:tcW w:w="3187" w:type="dxa"/>
            <w:vAlign w:val="center"/>
          </w:tcPr>
          <w:p w14:paraId="1701C01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DNA低吸附离心管2ML PCR 洁净级</w:t>
            </w:r>
          </w:p>
        </w:tc>
        <w:tc>
          <w:tcPr>
            <w:tcW w:w="990" w:type="dxa"/>
            <w:vAlign w:val="center"/>
          </w:tcPr>
          <w:p w14:paraId="79F7F7C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20盒</w:t>
            </w:r>
          </w:p>
        </w:tc>
        <w:tc>
          <w:tcPr>
            <w:tcW w:w="1110" w:type="dxa"/>
            <w:vAlign w:val="center"/>
          </w:tcPr>
          <w:p w14:paraId="2611AA2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0.015</w:t>
            </w:r>
          </w:p>
        </w:tc>
        <w:tc>
          <w:tcPr>
            <w:tcW w:w="1485" w:type="dxa"/>
            <w:vAlign w:val="center"/>
          </w:tcPr>
          <w:p w14:paraId="237D486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0.3</w:t>
            </w:r>
          </w:p>
        </w:tc>
        <w:tc>
          <w:tcPr>
            <w:tcW w:w="998" w:type="dxa"/>
            <w:vMerge w:val="continue"/>
            <w:vAlign w:val="center"/>
          </w:tcPr>
          <w:p w14:paraId="4FC910CC">
            <w:pPr>
              <w:pStyle w:val="39"/>
              <w:jc w:val="center"/>
              <w:rPr>
                <w:rFonts w:hint="default" w:ascii="宋体" w:hAnsi="宋体" w:eastAsia="宋体" w:cs="宋体"/>
                <w:spacing w:val="0"/>
                <w:sz w:val="24"/>
                <w:szCs w:val="24"/>
                <w:highlight w:val="none"/>
                <w:lang w:val="en-US" w:eastAsia="zh-CN"/>
              </w:rPr>
            </w:pPr>
          </w:p>
        </w:tc>
      </w:tr>
      <w:tr w14:paraId="6A7DE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3BEA9172">
            <w:pPr>
              <w:pStyle w:val="39"/>
              <w:jc w:val="center"/>
              <w:rPr>
                <w:rFonts w:hint="default" w:cs="宋体"/>
                <w:spacing w:val="0"/>
                <w:sz w:val="24"/>
                <w:szCs w:val="24"/>
                <w:highlight w:val="none"/>
                <w:lang w:val="en-US" w:eastAsia="zh-CN"/>
              </w:rPr>
            </w:pPr>
          </w:p>
        </w:tc>
        <w:tc>
          <w:tcPr>
            <w:tcW w:w="877" w:type="dxa"/>
            <w:vAlign w:val="center"/>
          </w:tcPr>
          <w:p w14:paraId="24091CA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3-36</w:t>
            </w:r>
          </w:p>
        </w:tc>
        <w:tc>
          <w:tcPr>
            <w:tcW w:w="3187" w:type="dxa"/>
            <w:vAlign w:val="center"/>
          </w:tcPr>
          <w:p w14:paraId="2C12A7D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35mm 玻底皿(玻底培养皿，激光共聚焦专用培养皿)</w:t>
            </w:r>
          </w:p>
        </w:tc>
        <w:tc>
          <w:tcPr>
            <w:tcW w:w="990" w:type="dxa"/>
            <w:vAlign w:val="center"/>
          </w:tcPr>
          <w:p w14:paraId="1273234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110" w:type="dxa"/>
            <w:vAlign w:val="center"/>
          </w:tcPr>
          <w:p w14:paraId="4FA7BA4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0.05</w:t>
            </w:r>
          </w:p>
        </w:tc>
        <w:tc>
          <w:tcPr>
            <w:tcW w:w="1485" w:type="dxa"/>
            <w:vAlign w:val="center"/>
          </w:tcPr>
          <w:p w14:paraId="4B1F796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998" w:type="dxa"/>
            <w:vMerge w:val="continue"/>
            <w:vAlign w:val="center"/>
          </w:tcPr>
          <w:p w14:paraId="57EDD7C6">
            <w:pPr>
              <w:pStyle w:val="39"/>
              <w:jc w:val="center"/>
              <w:rPr>
                <w:rFonts w:hint="default" w:ascii="宋体" w:hAnsi="宋体" w:eastAsia="宋体" w:cs="宋体"/>
                <w:spacing w:val="0"/>
                <w:sz w:val="24"/>
                <w:szCs w:val="24"/>
                <w:highlight w:val="none"/>
                <w:lang w:val="en-US" w:eastAsia="zh-CN"/>
              </w:rPr>
            </w:pPr>
          </w:p>
        </w:tc>
      </w:tr>
      <w:tr w14:paraId="4142B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7C65516A">
            <w:pPr>
              <w:pStyle w:val="39"/>
              <w:jc w:val="center"/>
              <w:rPr>
                <w:rFonts w:hint="default" w:cs="宋体"/>
                <w:spacing w:val="0"/>
                <w:sz w:val="24"/>
                <w:szCs w:val="24"/>
                <w:highlight w:val="none"/>
                <w:lang w:val="en-US" w:eastAsia="zh-CN"/>
              </w:rPr>
            </w:pPr>
          </w:p>
        </w:tc>
        <w:tc>
          <w:tcPr>
            <w:tcW w:w="877" w:type="dxa"/>
            <w:vAlign w:val="center"/>
          </w:tcPr>
          <w:p w14:paraId="7415E61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3-37</w:t>
            </w:r>
          </w:p>
        </w:tc>
        <w:tc>
          <w:tcPr>
            <w:tcW w:w="3187" w:type="dxa"/>
            <w:vAlign w:val="center"/>
          </w:tcPr>
          <w:p w14:paraId="1EC29E9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200目钼网超薄碳膜</w:t>
            </w:r>
          </w:p>
        </w:tc>
        <w:tc>
          <w:tcPr>
            <w:tcW w:w="990" w:type="dxa"/>
            <w:vAlign w:val="center"/>
          </w:tcPr>
          <w:p w14:paraId="2783150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r>
              <w:rPr>
                <w:rFonts w:hint="eastAsia" w:cs="宋体"/>
                <w:i w:val="0"/>
                <w:iCs w:val="0"/>
                <w:color w:val="000000"/>
                <w:kern w:val="0"/>
                <w:sz w:val="24"/>
                <w:szCs w:val="24"/>
                <w:u w:val="none"/>
                <w:lang w:val="en-US" w:eastAsia="zh-CN" w:bidi="ar"/>
              </w:rPr>
              <w:t>盒</w:t>
            </w:r>
          </w:p>
        </w:tc>
        <w:tc>
          <w:tcPr>
            <w:tcW w:w="1110" w:type="dxa"/>
            <w:vAlign w:val="center"/>
          </w:tcPr>
          <w:p w14:paraId="3989D36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0.06</w:t>
            </w:r>
          </w:p>
        </w:tc>
        <w:tc>
          <w:tcPr>
            <w:tcW w:w="1485" w:type="dxa"/>
            <w:vAlign w:val="center"/>
          </w:tcPr>
          <w:p w14:paraId="08CE77F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0.6</w:t>
            </w:r>
          </w:p>
        </w:tc>
        <w:tc>
          <w:tcPr>
            <w:tcW w:w="998" w:type="dxa"/>
            <w:vMerge w:val="continue"/>
            <w:vAlign w:val="center"/>
          </w:tcPr>
          <w:p w14:paraId="33E3C25A">
            <w:pPr>
              <w:pStyle w:val="39"/>
              <w:jc w:val="center"/>
              <w:rPr>
                <w:rFonts w:hint="default" w:ascii="宋体" w:hAnsi="宋体" w:eastAsia="宋体" w:cs="宋体"/>
                <w:spacing w:val="0"/>
                <w:sz w:val="24"/>
                <w:szCs w:val="24"/>
                <w:highlight w:val="none"/>
                <w:lang w:val="en-US" w:eastAsia="zh-CN"/>
              </w:rPr>
            </w:pPr>
          </w:p>
        </w:tc>
      </w:tr>
      <w:tr w14:paraId="0A772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51BA2C3F">
            <w:pPr>
              <w:pStyle w:val="39"/>
              <w:jc w:val="center"/>
              <w:rPr>
                <w:rFonts w:hint="default" w:cs="宋体"/>
                <w:spacing w:val="0"/>
                <w:sz w:val="24"/>
                <w:szCs w:val="24"/>
                <w:highlight w:val="none"/>
                <w:lang w:val="en-US" w:eastAsia="zh-CN"/>
              </w:rPr>
            </w:pPr>
          </w:p>
        </w:tc>
        <w:tc>
          <w:tcPr>
            <w:tcW w:w="877" w:type="dxa"/>
            <w:vAlign w:val="center"/>
          </w:tcPr>
          <w:p w14:paraId="4B0AD2D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3-38</w:t>
            </w:r>
          </w:p>
        </w:tc>
        <w:tc>
          <w:tcPr>
            <w:tcW w:w="3187" w:type="dxa"/>
            <w:vAlign w:val="center"/>
          </w:tcPr>
          <w:p w14:paraId="6079507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 DMEM培养基 </w:t>
            </w:r>
          </w:p>
        </w:tc>
        <w:tc>
          <w:tcPr>
            <w:tcW w:w="990" w:type="dxa"/>
            <w:vAlign w:val="center"/>
          </w:tcPr>
          <w:p w14:paraId="51D69C7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12箱</w:t>
            </w:r>
          </w:p>
        </w:tc>
        <w:tc>
          <w:tcPr>
            <w:tcW w:w="1110" w:type="dxa"/>
            <w:vAlign w:val="center"/>
          </w:tcPr>
          <w:p w14:paraId="418A9BA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0.25</w:t>
            </w:r>
          </w:p>
        </w:tc>
        <w:tc>
          <w:tcPr>
            <w:tcW w:w="1485" w:type="dxa"/>
            <w:vAlign w:val="center"/>
          </w:tcPr>
          <w:p w14:paraId="52F8B44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998" w:type="dxa"/>
            <w:vMerge w:val="continue"/>
            <w:vAlign w:val="center"/>
          </w:tcPr>
          <w:p w14:paraId="31587CC1">
            <w:pPr>
              <w:pStyle w:val="39"/>
              <w:jc w:val="center"/>
              <w:rPr>
                <w:rFonts w:hint="default" w:ascii="宋体" w:hAnsi="宋体" w:eastAsia="宋体" w:cs="宋体"/>
                <w:spacing w:val="0"/>
                <w:sz w:val="24"/>
                <w:szCs w:val="24"/>
                <w:highlight w:val="none"/>
                <w:lang w:val="en-US" w:eastAsia="zh-CN"/>
              </w:rPr>
            </w:pPr>
          </w:p>
        </w:tc>
      </w:tr>
      <w:tr w14:paraId="525BD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1572760F">
            <w:pPr>
              <w:pStyle w:val="39"/>
              <w:jc w:val="center"/>
              <w:rPr>
                <w:rFonts w:hint="default" w:cs="宋体"/>
                <w:spacing w:val="0"/>
                <w:sz w:val="24"/>
                <w:szCs w:val="24"/>
                <w:highlight w:val="none"/>
                <w:lang w:val="en-US" w:eastAsia="zh-CN"/>
              </w:rPr>
            </w:pPr>
          </w:p>
        </w:tc>
        <w:tc>
          <w:tcPr>
            <w:tcW w:w="877" w:type="dxa"/>
            <w:vAlign w:val="center"/>
          </w:tcPr>
          <w:p w14:paraId="733DBFB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3-39</w:t>
            </w:r>
          </w:p>
        </w:tc>
        <w:tc>
          <w:tcPr>
            <w:tcW w:w="3187" w:type="dxa"/>
            <w:vAlign w:val="center"/>
          </w:tcPr>
          <w:p w14:paraId="3CD311A8">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减血清培养基</w:t>
            </w:r>
          </w:p>
        </w:tc>
        <w:tc>
          <w:tcPr>
            <w:tcW w:w="990" w:type="dxa"/>
            <w:vAlign w:val="center"/>
          </w:tcPr>
          <w:p w14:paraId="447F5F8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20瓶</w:t>
            </w:r>
          </w:p>
        </w:tc>
        <w:tc>
          <w:tcPr>
            <w:tcW w:w="1110" w:type="dxa"/>
            <w:vAlign w:val="center"/>
          </w:tcPr>
          <w:p w14:paraId="5B2ABB8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0.021</w:t>
            </w:r>
          </w:p>
        </w:tc>
        <w:tc>
          <w:tcPr>
            <w:tcW w:w="1485" w:type="dxa"/>
            <w:vAlign w:val="center"/>
          </w:tcPr>
          <w:p w14:paraId="2513AAE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0.42</w:t>
            </w:r>
          </w:p>
        </w:tc>
        <w:tc>
          <w:tcPr>
            <w:tcW w:w="998" w:type="dxa"/>
            <w:vMerge w:val="continue"/>
            <w:vAlign w:val="center"/>
          </w:tcPr>
          <w:p w14:paraId="4C50844F">
            <w:pPr>
              <w:pStyle w:val="39"/>
              <w:jc w:val="center"/>
              <w:rPr>
                <w:rFonts w:hint="default" w:ascii="宋体" w:hAnsi="宋体" w:eastAsia="宋体" w:cs="宋体"/>
                <w:spacing w:val="0"/>
                <w:sz w:val="24"/>
                <w:szCs w:val="24"/>
                <w:highlight w:val="none"/>
                <w:lang w:val="en-US" w:eastAsia="zh-CN"/>
              </w:rPr>
            </w:pPr>
          </w:p>
        </w:tc>
      </w:tr>
      <w:tr w14:paraId="4F57A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6" w:type="dxa"/>
            <w:vMerge w:val="continue"/>
            <w:vAlign w:val="center"/>
          </w:tcPr>
          <w:p w14:paraId="41AABB52">
            <w:pPr>
              <w:pStyle w:val="39"/>
              <w:jc w:val="center"/>
              <w:rPr>
                <w:rFonts w:hint="default" w:cs="宋体"/>
                <w:spacing w:val="0"/>
                <w:sz w:val="24"/>
                <w:szCs w:val="24"/>
                <w:highlight w:val="none"/>
                <w:lang w:val="en-US" w:eastAsia="zh-CN"/>
              </w:rPr>
            </w:pPr>
          </w:p>
        </w:tc>
        <w:tc>
          <w:tcPr>
            <w:tcW w:w="877" w:type="dxa"/>
            <w:vAlign w:val="center"/>
          </w:tcPr>
          <w:p w14:paraId="1EEE9A9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3-40</w:t>
            </w:r>
          </w:p>
        </w:tc>
        <w:tc>
          <w:tcPr>
            <w:tcW w:w="3187" w:type="dxa"/>
            <w:vAlign w:val="center"/>
          </w:tcPr>
          <w:p w14:paraId="3C98947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RPMI 1640 培养基</w:t>
            </w:r>
          </w:p>
        </w:tc>
        <w:tc>
          <w:tcPr>
            <w:tcW w:w="990" w:type="dxa"/>
            <w:vAlign w:val="center"/>
          </w:tcPr>
          <w:p w14:paraId="25C5D6D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6箱</w:t>
            </w:r>
          </w:p>
        </w:tc>
        <w:tc>
          <w:tcPr>
            <w:tcW w:w="1110" w:type="dxa"/>
            <w:vAlign w:val="center"/>
          </w:tcPr>
          <w:p w14:paraId="5FFAEA0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0.02</w:t>
            </w:r>
          </w:p>
        </w:tc>
        <w:tc>
          <w:tcPr>
            <w:tcW w:w="1485" w:type="dxa"/>
            <w:vAlign w:val="center"/>
          </w:tcPr>
          <w:p w14:paraId="22F4E30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0.12</w:t>
            </w:r>
          </w:p>
        </w:tc>
        <w:tc>
          <w:tcPr>
            <w:tcW w:w="998" w:type="dxa"/>
            <w:vMerge w:val="continue"/>
            <w:vAlign w:val="center"/>
          </w:tcPr>
          <w:p w14:paraId="2E665AF8">
            <w:pPr>
              <w:pStyle w:val="39"/>
              <w:jc w:val="center"/>
              <w:rPr>
                <w:rFonts w:hint="default" w:ascii="宋体" w:hAnsi="宋体" w:eastAsia="宋体" w:cs="宋体"/>
                <w:spacing w:val="0"/>
                <w:sz w:val="24"/>
                <w:szCs w:val="24"/>
                <w:highlight w:val="none"/>
                <w:lang w:val="en-US" w:eastAsia="zh-CN"/>
              </w:rPr>
            </w:pPr>
          </w:p>
        </w:tc>
      </w:tr>
    </w:tbl>
    <w:p w14:paraId="2A922528">
      <w:pPr>
        <w:pStyle w:val="7"/>
        <w:spacing w:before="12"/>
        <w:rPr>
          <w:rFonts w:hint="eastAsia" w:ascii="宋体" w:hAnsi="宋体" w:eastAsia="宋体" w:cs="宋体"/>
          <w:spacing w:val="0"/>
          <w:sz w:val="11"/>
          <w:highlight w:val="none"/>
          <w:lang w:eastAsia="zh-CN"/>
        </w:rPr>
      </w:pPr>
    </w:p>
    <w:p w14:paraId="1EE5100D">
      <w:pPr>
        <w:pStyle w:val="7"/>
        <w:keepNext w:val="0"/>
        <w:keepLines w:val="0"/>
        <w:pageBreakBefore w:val="0"/>
        <w:tabs>
          <w:tab w:val="left" w:pos="4754"/>
        </w:tabs>
        <w:kinsoku/>
        <w:wordWrap/>
        <w:overflowPunct/>
        <w:topLinePunct w:val="0"/>
        <w:autoSpaceDE w:val="0"/>
        <w:autoSpaceDN w:val="0"/>
        <w:bidi w:val="0"/>
        <w:spacing w:line="560" w:lineRule="exact"/>
        <w:ind w:firstLine="504" w:firstLineChars="200"/>
        <w:textAlignment w:val="auto"/>
        <w:rPr>
          <w:rFonts w:hint="eastAsia" w:ascii="宋体" w:hAnsi="宋体" w:eastAsia="宋体" w:cs="宋体"/>
          <w:spacing w:val="0"/>
          <w:w w:val="105"/>
          <w:sz w:val="24"/>
          <w:szCs w:val="24"/>
          <w:highlight w:val="none"/>
          <w:lang w:eastAsia="zh-CN"/>
        </w:rPr>
      </w:pPr>
      <w:r>
        <w:rPr>
          <w:rFonts w:hint="eastAsia" w:ascii="宋体" w:hAnsi="宋体" w:eastAsia="宋体" w:cs="宋体"/>
          <w:spacing w:val="0"/>
          <w:w w:val="105"/>
          <w:sz w:val="24"/>
          <w:szCs w:val="24"/>
          <w:highlight w:val="none"/>
          <w:lang w:eastAsia="zh-CN"/>
        </w:rPr>
        <w:t>5.合同履行期限：</w:t>
      </w:r>
      <w:r>
        <w:rPr>
          <w:rFonts w:hint="eastAsia" w:ascii="宋体" w:hAnsi="宋体" w:eastAsia="宋体" w:cs="宋体"/>
          <w:spacing w:val="0"/>
          <w:w w:val="105"/>
          <w:sz w:val="24"/>
          <w:szCs w:val="24"/>
          <w:highlight w:val="none"/>
          <w:lang w:val="en-US" w:eastAsia="zh-CN"/>
        </w:rPr>
        <w:t>详见《采购需求》中各包技术要求。</w:t>
      </w:r>
    </w:p>
    <w:p w14:paraId="1AED7087">
      <w:pPr>
        <w:pStyle w:val="7"/>
        <w:keepNext w:val="0"/>
        <w:keepLines w:val="0"/>
        <w:pageBreakBefore w:val="0"/>
        <w:tabs>
          <w:tab w:val="left" w:pos="4754"/>
        </w:tabs>
        <w:kinsoku/>
        <w:wordWrap/>
        <w:overflowPunct/>
        <w:topLinePunct w:val="0"/>
        <w:autoSpaceDE w:val="0"/>
        <w:autoSpaceDN w:val="0"/>
        <w:bidi w:val="0"/>
        <w:spacing w:line="560" w:lineRule="exact"/>
        <w:ind w:firstLine="480" w:firstLineChars="200"/>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6.</w:t>
      </w:r>
      <w:r>
        <w:rPr>
          <w:rFonts w:hint="eastAsia" w:ascii="宋体" w:hAnsi="宋体" w:eastAsia="宋体" w:cs="宋体"/>
          <w:spacing w:val="0"/>
          <w:w w:val="105"/>
          <w:sz w:val="24"/>
          <w:szCs w:val="24"/>
          <w:highlight w:val="none"/>
          <w:lang w:eastAsia="zh-CN"/>
        </w:rPr>
        <w:t>本项目是否接受联合体投标：</w:t>
      </w:r>
      <w:r>
        <w:rPr>
          <w:rFonts w:hint="eastAsia" w:ascii="宋体" w:hAnsi="宋体" w:eastAsia="宋体" w:cs="宋体"/>
          <w:b/>
          <w:color w:val="000000"/>
          <w:spacing w:val="0"/>
          <w:sz w:val="24"/>
          <w:szCs w:val="24"/>
          <w:highlight w:val="none"/>
          <w:lang w:eastAsia="zh-CN"/>
        </w:rPr>
        <w:t>□</w:t>
      </w:r>
      <w:r>
        <w:rPr>
          <w:rFonts w:hint="eastAsia" w:ascii="宋体" w:hAnsi="宋体" w:eastAsia="宋体" w:cs="宋体"/>
          <w:spacing w:val="0"/>
          <w:w w:val="105"/>
          <w:sz w:val="24"/>
          <w:szCs w:val="24"/>
          <w:highlight w:val="none"/>
          <w:lang w:eastAsia="zh-CN"/>
        </w:rPr>
        <w:t>是</w:t>
      </w:r>
      <w:r>
        <w:rPr>
          <w:rFonts w:hint="eastAsia" w:ascii="宋体" w:hAnsi="宋体" w:eastAsia="宋体" w:cs="宋体"/>
          <w:spacing w:val="0"/>
          <w:w w:val="105"/>
          <w:sz w:val="24"/>
          <w:szCs w:val="24"/>
          <w:highlight w:val="none"/>
          <w:lang w:eastAsia="zh-CN"/>
        </w:rPr>
        <w:tab/>
      </w:r>
      <w:r>
        <w:rPr>
          <w:rFonts w:hint="eastAsia" w:ascii="宋体" w:hAnsi="宋体" w:eastAsia="宋体" w:cs="宋体"/>
          <w:spacing w:val="0"/>
          <w:w w:val="105"/>
          <w:sz w:val="24"/>
          <w:szCs w:val="24"/>
          <w:highlight w:val="none"/>
          <w:lang w:eastAsia="zh-CN"/>
        </w:rPr>
        <w:t>■</w:t>
      </w:r>
      <w:r>
        <w:rPr>
          <w:rFonts w:hint="eastAsia" w:ascii="宋体" w:hAnsi="宋体" w:eastAsia="宋体" w:cs="宋体"/>
          <w:spacing w:val="0"/>
          <w:w w:val="110"/>
          <w:sz w:val="24"/>
          <w:szCs w:val="24"/>
          <w:highlight w:val="none"/>
          <w:lang w:eastAsia="zh-CN"/>
        </w:rPr>
        <w:t>否。</w:t>
      </w:r>
    </w:p>
    <w:p w14:paraId="1AE76428">
      <w:pPr>
        <w:pStyle w:val="7"/>
        <w:keepNext w:val="0"/>
        <w:keepLines w:val="0"/>
        <w:pageBreakBefore w:val="0"/>
        <w:kinsoku/>
        <w:wordWrap/>
        <w:overflowPunct/>
        <w:topLinePunct w:val="0"/>
        <w:autoSpaceDE w:val="0"/>
        <w:autoSpaceDN w:val="0"/>
        <w:bidi w:val="0"/>
        <w:spacing w:line="560" w:lineRule="exact"/>
        <w:textAlignment w:val="auto"/>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二、申请人的资格要求（须同时满足）</w:t>
      </w:r>
    </w:p>
    <w:p w14:paraId="49264543">
      <w:pPr>
        <w:pStyle w:val="7"/>
        <w:keepNext w:val="0"/>
        <w:keepLines w:val="0"/>
        <w:pageBreakBefore w:val="0"/>
        <w:kinsoku/>
        <w:wordWrap/>
        <w:overflowPunct/>
        <w:topLinePunct w:val="0"/>
        <w:autoSpaceDE w:val="0"/>
        <w:autoSpaceDN w:val="0"/>
        <w:bidi w:val="0"/>
        <w:spacing w:line="560" w:lineRule="exact"/>
        <w:ind w:firstLine="480" w:firstLineChars="200"/>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1.满足《中华人民共和国政府采购法》第二十二条规定；</w:t>
      </w:r>
    </w:p>
    <w:p w14:paraId="4A62CEA7">
      <w:pPr>
        <w:pStyle w:val="38"/>
        <w:keepNext w:val="0"/>
        <w:keepLines w:val="0"/>
        <w:pageBreakBefore w:val="0"/>
        <w:widowControl w:val="0"/>
        <w:numPr>
          <w:ilvl w:val="1"/>
          <w:numId w:val="0"/>
        </w:numPr>
        <w:tabs>
          <w:tab w:val="left" w:pos="1201"/>
          <w:tab w:val="left" w:pos="8160"/>
        </w:tabs>
        <w:kinsoku/>
        <w:wordWrap/>
        <w:overflowPunct/>
        <w:topLinePunct w:val="0"/>
        <w:autoSpaceDE w:val="0"/>
        <w:autoSpaceDN w:val="0"/>
        <w:bidi w:val="0"/>
        <w:spacing w:before="0" w:line="560"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2.落实政府采购政策需满足的资格要求：</w:t>
      </w:r>
    </w:p>
    <w:p w14:paraId="529292F1">
      <w:pPr>
        <w:pStyle w:val="38"/>
        <w:keepNext w:val="0"/>
        <w:keepLines w:val="0"/>
        <w:pageBreakBefore w:val="0"/>
        <w:widowControl w:val="0"/>
        <w:numPr>
          <w:ilvl w:val="1"/>
          <w:numId w:val="0"/>
        </w:numPr>
        <w:tabs>
          <w:tab w:val="left" w:pos="1201"/>
          <w:tab w:val="left" w:pos="8160"/>
        </w:tabs>
        <w:kinsoku/>
        <w:wordWrap/>
        <w:overflowPunct/>
        <w:topLinePunct w:val="0"/>
        <w:autoSpaceDE w:val="0"/>
        <w:autoSpaceDN w:val="0"/>
        <w:bidi w:val="0"/>
        <w:spacing w:before="0" w:line="560"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2.1</w:t>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中小企业政策</w:t>
      </w:r>
    </w:p>
    <w:p w14:paraId="1A0A71AF">
      <w:pPr>
        <w:pStyle w:val="7"/>
        <w:keepNext w:val="0"/>
        <w:keepLines w:val="0"/>
        <w:pageBreakBefore w:val="0"/>
        <w:widowControl w:val="0"/>
        <w:kinsoku/>
        <w:wordWrap/>
        <w:overflowPunct/>
        <w:topLinePunct w:val="0"/>
        <w:autoSpaceDE w:val="0"/>
        <w:autoSpaceDN w:val="0"/>
        <w:bidi w:val="0"/>
        <w:adjustRightInd/>
        <w:snapToGrid/>
        <w:spacing w:line="560" w:lineRule="exact"/>
        <w:ind w:left="615" w:firstLine="241" w:firstLineChars="100"/>
        <w:textAlignment w:val="auto"/>
        <w:outlineLvl w:val="9"/>
        <w:rPr>
          <w:rFonts w:hint="eastAsia" w:ascii="宋体" w:hAnsi="宋体" w:eastAsia="宋体" w:cs="宋体"/>
          <w:sz w:val="24"/>
          <w:szCs w:val="24"/>
          <w:highlight w:val="none"/>
          <w:lang w:eastAsia="zh-CN"/>
        </w:rPr>
      </w:pPr>
      <w:r>
        <w:rPr>
          <w:rFonts w:hint="eastAsia" w:cs="宋体"/>
          <w:b/>
          <w:color w:val="000000"/>
          <w:spacing w:val="0"/>
          <w:sz w:val="24"/>
          <w:szCs w:val="24"/>
          <w:highlight w:val="none"/>
          <w:lang w:val="en-US" w:eastAsia="zh-CN"/>
        </w:rPr>
        <w:t xml:space="preserve"> </w:t>
      </w:r>
      <w:r>
        <w:rPr>
          <w:rFonts w:hint="eastAsia" w:ascii="宋体" w:hAnsi="宋体" w:eastAsia="宋体" w:cs="宋体"/>
          <w:b/>
          <w:color w:val="000000"/>
          <w:spacing w:val="0"/>
          <w:sz w:val="24"/>
          <w:szCs w:val="24"/>
          <w:highlight w:val="none"/>
          <w:lang w:eastAsia="zh-CN"/>
        </w:rPr>
        <w:t>■</w:t>
      </w:r>
      <w:r>
        <w:rPr>
          <w:rFonts w:hint="eastAsia" w:ascii="宋体" w:hAnsi="宋体" w:eastAsia="宋体" w:cs="宋体"/>
          <w:b/>
          <w:color w:val="000000"/>
          <w:spacing w:val="0"/>
          <w:sz w:val="24"/>
          <w:szCs w:val="24"/>
          <w:highlight w:val="none"/>
          <w:lang w:val="en-US" w:eastAsia="zh-CN"/>
        </w:rPr>
        <w:t xml:space="preserve"> </w:t>
      </w:r>
      <w:r>
        <w:rPr>
          <w:rFonts w:hint="eastAsia" w:ascii="宋体" w:hAnsi="宋体" w:eastAsia="宋体" w:cs="宋体"/>
          <w:spacing w:val="5"/>
          <w:sz w:val="24"/>
          <w:szCs w:val="24"/>
          <w:highlight w:val="none"/>
        </w:rPr>
        <w:t>本项目</w:t>
      </w:r>
      <w:r>
        <w:rPr>
          <w:rFonts w:hint="eastAsia" w:ascii="宋体" w:hAnsi="宋体" w:eastAsia="宋体" w:cs="宋体"/>
          <w:spacing w:val="2"/>
          <w:sz w:val="24"/>
          <w:szCs w:val="24"/>
          <w:highlight w:val="none"/>
        </w:rPr>
        <w:t>不专门面向中小企业预留采购份额</w:t>
      </w:r>
      <w:r>
        <w:rPr>
          <w:rFonts w:hint="eastAsia" w:ascii="宋体" w:hAnsi="宋体" w:eastAsia="宋体" w:cs="宋体"/>
          <w:spacing w:val="5"/>
          <w:sz w:val="24"/>
          <w:szCs w:val="24"/>
          <w:highlight w:val="none"/>
        </w:rPr>
        <w:t>。</w:t>
      </w:r>
    </w:p>
    <w:p w14:paraId="05D06760">
      <w:pPr>
        <w:pStyle w:val="38"/>
        <w:keepNext w:val="0"/>
        <w:keepLines w:val="0"/>
        <w:pageBreakBefore w:val="0"/>
        <w:widowControl w:val="0"/>
        <w:numPr>
          <w:ilvl w:val="1"/>
          <w:numId w:val="0"/>
        </w:numPr>
        <w:tabs>
          <w:tab w:val="left" w:pos="1201"/>
          <w:tab w:val="left" w:pos="8160"/>
        </w:tabs>
        <w:kinsoku/>
        <w:wordWrap/>
        <w:overflowPunct/>
        <w:topLinePunct w:val="0"/>
        <w:autoSpaceDE w:val="0"/>
        <w:autoSpaceDN w:val="0"/>
        <w:bidi w:val="0"/>
        <w:spacing w:before="0" w:line="560"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2.2</w:t>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其它落实政府采购政策的资格要求：</w:t>
      </w:r>
      <w:r>
        <w:rPr>
          <w:rFonts w:hint="eastAsia" w:cs="宋体"/>
          <w:spacing w:val="0"/>
          <w:sz w:val="24"/>
          <w:szCs w:val="24"/>
          <w:highlight w:val="none"/>
          <w:lang w:val="en-US" w:eastAsia="zh-CN"/>
        </w:rPr>
        <w:t>/</w:t>
      </w:r>
      <w:r>
        <w:rPr>
          <w:rFonts w:hint="eastAsia" w:ascii="宋体" w:hAnsi="宋体" w:eastAsia="宋体" w:cs="宋体"/>
          <w:spacing w:val="0"/>
          <w:sz w:val="24"/>
          <w:szCs w:val="24"/>
          <w:highlight w:val="none"/>
          <w:lang w:eastAsia="zh-CN"/>
        </w:rPr>
        <w:t>。</w:t>
      </w:r>
    </w:p>
    <w:p w14:paraId="2EA3AE33">
      <w:pPr>
        <w:pStyle w:val="7"/>
        <w:keepNext w:val="0"/>
        <w:keepLines w:val="0"/>
        <w:pageBreakBefore w:val="0"/>
        <w:widowControl w:val="0"/>
        <w:numPr>
          <w:ilvl w:val="0"/>
          <w:numId w:val="0"/>
        </w:numPr>
        <w:kinsoku/>
        <w:wordWrap/>
        <w:overflowPunct/>
        <w:topLinePunct w:val="0"/>
        <w:autoSpaceDE w:val="0"/>
        <w:autoSpaceDN w:val="0"/>
        <w:bidi w:val="0"/>
        <w:spacing w:line="560"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3.</w:t>
      </w:r>
      <w:r>
        <w:rPr>
          <w:rFonts w:hint="eastAsia" w:ascii="宋体" w:hAnsi="宋体" w:eastAsia="宋体" w:cs="宋体"/>
          <w:spacing w:val="0"/>
          <w:sz w:val="24"/>
          <w:szCs w:val="24"/>
          <w:highlight w:val="none"/>
          <w:lang w:eastAsia="zh-CN"/>
        </w:rPr>
        <w:t>本项目的特定资格要求：</w:t>
      </w:r>
    </w:p>
    <w:p w14:paraId="7BC1FE57">
      <w:pPr>
        <w:keepNext w:val="0"/>
        <w:keepLines w:val="0"/>
        <w:pageBreakBefore w:val="0"/>
        <w:widowControl w:val="0"/>
        <w:tabs>
          <w:tab w:val="left" w:pos="900"/>
          <w:tab w:val="left" w:pos="1134"/>
          <w:tab w:val="left" w:pos="1589"/>
          <w:tab w:val="left" w:pos="5521"/>
        </w:tabs>
        <w:kinsoku/>
        <w:wordWrap/>
        <w:overflowPunct/>
        <w:topLinePunct w:val="0"/>
        <w:autoSpaceDE w:val="0"/>
        <w:autoSpaceDN w:val="0"/>
        <w:bidi w:val="0"/>
        <w:snapToGrid w:val="0"/>
        <w:spacing w:line="560"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3.1</w:t>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本项目是否接受分支机构参与投标：</w:t>
      </w:r>
      <w:r>
        <w:rPr>
          <w:rFonts w:hint="eastAsia" w:ascii="宋体" w:hAnsi="宋体" w:eastAsia="宋体" w:cs="宋体"/>
          <w:b/>
          <w:color w:val="000000"/>
          <w:spacing w:val="0"/>
          <w:sz w:val="24"/>
          <w:szCs w:val="24"/>
          <w:highlight w:val="none"/>
          <w:lang w:eastAsia="zh-CN"/>
        </w:rPr>
        <w:t>□</w:t>
      </w:r>
      <w:r>
        <w:rPr>
          <w:rFonts w:hint="eastAsia" w:ascii="宋体" w:hAnsi="宋体" w:eastAsia="宋体" w:cs="宋体"/>
          <w:spacing w:val="0"/>
          <w:sz w:val="24"/>
          <w:szCs w:val="24"/>
          <w:highlight w:val="none"/>
          <w:lang w:eastAsia="zh-CN"/>
        </w:rPr>
        <w:t xml:space="preserve">是   </w:t>
      </w:r>
      <w:r>
        <w:rPr>
          <w:rFonts w:hint="eastAsia" w:ascii="宋体" w:hAnsi="宋体" w:eastAsia="宋体" w:cs="宋体"/>
          <w:b/>
          <w:color w:val="000000"/>
          <w:spacing w:val="0"/>
          <w:sz w:val="24"/>
          <w:szCs w:val="24"/>
          <w:highlight w:val="none"/>
          <w:lang w:eastAsia="zh-CN"/>
        </w:rPr>
        <w:t>■</w:t>
      </w:r>
      <w:r>
        <w:rPr>
          <w:rFonts w:hint="eastAsia" w:ascii="宋体" w:hAnsi="宋体" w:eastAsia="宋体" w:cs="宋体"/>
          <w:spacing w:val="0"/>
          <w:sz w:val="24"/>
          <w:szCs w:val="24"/>
          <w:highlight w:val="none"/>
          <w:lang w:eastAsia="zh-CN"/>
        </w:rPr>
        <w:t>否；</w:t>
      </w:r>
    </w:p>
    <w:p w14:paraId="69BC3C5C">
      <w:pPr>
        <w:keepNext w:val="0"/>
        <w:keepLines w:val="0"/>
        <w:pageBreakBefore w:val="0"/>
        <w:widowControl w:val="0"/>
        <w:tabs>
          <w:tab w:val="left" w:pos="900"/>
          <w:tab w:val="left" w:pos="1134"/>
          <w:tab w:val="left" w:pos="1589"/>
          <w:tab w:val="left" w:pos="5521"/>
        </w:tabs>
        <w:kinsoku/>
        <w:wordWrap/>
        <w:overflowPunct/>
        <w:topLinePunct w:val="0"/>
        <w:autoSpaceDE w:val="0"/>
        <w:autoSpaceDN w:val="0"/>
        <w:bidi w:val="0"/>
        <w:snapToGrid w:val="0"/>
        <w:spacing w:line="560"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3.2</w:t>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本项目是否属于政府购买服务：</w:t>
      </w:r>
    </w:p>
    <w:p w14:paraId="669872D2">
      <w:pPr>
        <w:keepNext w:val="0"/>
        <w:keepLines w:val="0"/>
        <w:pageBreakBefore w:val="0"/>
        <w:widowControl w:val="0"/>
        <w:tabs>
          <w:tab w:val="left" w:pos="900"/>
          <w:tab w:val="left" w:pos="1134"/>
          <w:tab w:val="left" w:pos="1589"/>
          <w:tab w:val="left" w:pos="5521"/>
        </w:tabs>
        <w:kinsoku/>
        <w:wordWrap/>
        <w:overflowPunct/>
        <w:topLinePunct w:val="0"/>
        <w:autoSpaceDE w:val="0"/>
        <w:autoSpaceDN w:val="0"/>
        <w:bidi w:val="0"/>
        <w:snapToGrid w:val="0"/>
        <w:spacing w:line="560" w:lineRule="exact"/>
        <w:textAlignment w:val="auto"/>
        <w:outlineLvl w:val="9"/>
        <w:rPr>
          <w:rFonts w:hint="eastAsia" w:ascii="宋体" w:hAnsi="宋体" w:eastAsia="宋体" w:cs="宋体"/>
          <w:spacing w:val="0"/>
          <w:sz w:val="24"/>
          <w:szCs w:val="24"/>
          <w:highlight w:val="none"/>
          <w:lang w:eastAsia="zh-CN"/>
        </w:rPr>
      </w:pPr>
      <w:r>
        <w:rPr>
          <w:rFonts w:hint="eastAsia" w:cs="宋体"/>
          <w:b/>
          <w:color w:val="000000"/>
          <w:spacing w:val="0"/>
          <w:sz w:val="24"/>
          <w:szCs w:val="24"/>
          <w:highlight w:val="none"/>
          <w:lang w:val="en-US" w:eastAsia="zh-CN"/>
        </w:rPr>
        <w:t xml:space="preserve">        </w:t>
      </w:r>
      <w:r>
        <w:rPr>
          <w:rFonts w:hint="eastAsia" w:ascii="宋体" w:hAnsi="宋体" w:eastAsia="宋体" w:cs="宋体"/>
          <w:b/>
          <w:color w:val="000000"/>
          <w:spacing w:val="0"/>
          <w:sz w:val="24"/>
          <w:szCs w:val="24"/>
          <w:highlight w:val="none"/>
          <w:lang w:eastAsia="zh-CN"/>
        </w:rPr>
        <w:t>■</w:t>
      </w:r>
      <w:r>
        <w:rPr>
          <w:rFonts w:hint="eastAsia" w:ascii="宋体" w:hAnsi="宋体" w:eastAsia="宋体" w:cs="宋体"/>
          <w:b/>
          <w:color w:val="000000"/>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否</w:t>
      </w:r>
    </w:p>
    <w:p w14:paraId="51925F4F">
      <w:pPr>
        <w:keepNext w:val="0"/>
        <w:keepLines w:val="0"/>
        <w:pageBreakBefore w:val="0"/>
        <w:widowControl w:val="0"/>
        <w:tabs>
          <w:tab w:val="left" w:pos="900"/>
          <w:tab w:val="left" w:pos="1134"/>
          <w:tab w:val="left" w:pos="1589"/>
          <w:tab w:val="left" w:pos="5521"/>
        </w:tabs>
        <w:kinsoku/>
        <w:wordWrap/>
        <w:overflowPunct/>
        <w:topLinePunct w:val="0"/>
        <w:autoSpaceDE w:val="0"/>
        <w:autoSpaceDN w:val="0"/>
        <w:bidi w:val="0"/>
        <w:snapToGrid w:val="0"/>
        <w:spacing w:line="560" w:lineRule="exact"/>
        <w:ind w:left="792" w:leftChars="360" w:firstLine="0" w:firstLineChars="0"/>
        <w:textAlignment w:val="auto"/>
        <w:outlineLvl w:val="9"/>
        <w:rPr>
          <w:rFonts w:hint="eastAsia" w:ascii="宋体" w:hAnsi="宋体" w:eastAsia="宋体" w:cs="宋体"/>
          <w:spacing w:val="0"/>
          <w:sz w:val="24"/>
          <w:szCs w:val="24"/>
          <w:highlight w:val="none"/>
          <w:lang w:eastAsia="zh-CN"/>
        </w:rPr>
      </w:pPr>
      <w:r>
        <w:rPr>
          <w:rFonts w:hint="eastAsia" w:cs="宋体"/>
          <w:b/>
          <w:color w:val="000000"/>
          <w:spacing w:val="0"/>
          <w:sz w:val="24"/>
          <w:szCs w:val="24"/>
          <w:highlight w:val="none"/>
          <w:lang w:val="en-US" w:eastAsia="zh-CN"/>
        </w:rPr>
        <w:t xml:space="preserve"> </w:t>
      </w:r>
      <w:r>
        <w:rPr>
          <w:rFonts w:hint="eastAsia" w:ascii="宋体" w:hAnsi="宋体" w:eastAsia="宋体" w:cs="宋体"/>
          <w:b/>
          <w:color w:val="000000"/>
          <w:spacing w:val="0"/>
          <w:sz w:val="24"/>
          <w:szCs w:val="24"/>
          <w:highlight w:val="none"/>
          <w:lang w:eastAsia="zh-CN"/>
        </w:rPr>
        <w:t>□</w:t>
      </w:r>
      <w:r>
        <w:rPr>
          <w:rFonts w:hint="eastAsia" w:ascii="宋体" w:hAnsi="宋体" w:eastAsia="宋体" w:cs="宋体"/>
          <w:b/>
          <w:color w:val="000000"/>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是，公益一类事业单位、使用事业编制且由财政拨款保障的群团组织，不得</w:t>
      </w:r>
    </w:p>
    <w:p w14:paraId="5B1BE261">
      <w:pPr>
        <w:keepNext w:val="0"/>
        <w:keepLines w:val="0"/>
        <w:pageBreakBefore w:val="0"/>
        <w:widowControl w:val="0"/>
        <w:tabs>
          <w:tab w:val="left" w:pos="900"/>
          <w:tab w:val="left" w:pos="1134"/>
          <w:tab w:val="left" w:pos="1589"/>
          <w:tab w:val="left" w:pos="5521"/>
        </w:tabs>
        <w:kinsoku/>
        <w:wordWrap/>
        <w:overflowPunct/>
        <w:topLinePunct w:val="0"/>
        <w:autoSpaceDE w:val="0"/>
        <w:autoSpaceDN w:val="0"/>
        <w:bidi w:val="0"/>
        <w:snapToGrid w:val="0"/>
        <w:spacing w:line="560" w:lineRule="exac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作为承接主体；</w:t>
      </w:r>
    </w:p>
    <w:p w14:paraId="336996B9">
      <w:pPr>
        <w:pStyle w:val="38"/>
        <w:keepNext w:val="0"/>
        <w:keepLines w:val="0"/>
        <w:pageBreakBefore w:val="0"/>
        <w:widowControl w:val="0"/>
        <w:numPr>
          <w:ilvl w:val="1"/>
          <w:numId w:val="0"/>
        </w:numPr>
        <w:tabs>
          <w:tab w:val="left" w:pos="1041"/>
          <w:tab w:val="left" w:pos="4520"/>
        </w:tabs>
        <w:kinsoku/>
        <w:wordWrap/>
        <w:overflowPunct/>
        <w:topLinePunct w:val="0"/>
        <w:autoSpaceDE w:val="0"/>
        <w:autoSpaceDN w:val="0"/>
        <w:bidi w:val="0"/>
        <w:spacing w:before="0" w:line="560"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3.3</w:t>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其他特定资格要求：</w:t>
      </w:r>
      <w:r>
        <w:rPr>
          <w:rFonts w:hint="eastAsia" w:cs="宋体"/>
          <w:color w:val="auto"/>
          <w:sz w:val="24"/>
          <w:szCs w:val="24"/>
          <w:highlight w:val="none"/>
          <w:u w:val="none"/>
          <w:lang w:val="en-US" w:eastAsia="zh-CN"/>
        </w:rPr>
        <w:t>无</w:t>
      </w:r>
    </w:p>
    <w:p w14:paraId="78D8F18F">
      <w:pPr>
        <w:pStyle w:val="7"/>
        <w:keepNext w:val="0"/>
        <w:keepLines w:val="0"/>
        <w:pageBreakBefore w:val="0"/>
        <w:widowControl w:val="0"/>
        <w:kinsoku/>
        <w:wordWrap/>
        <w:overflowPunct/>
        <w:topLinePunct w:val="0"/>
        <w:autoSpaceDE w:val="0"/>
        <w:autoSpaceDN w:val="0"/>
        <w:bidi w:val="0"/>
        <w:spacing w:line="560" w:lineRule="exact"/>
        <w:textAlignment w:val="auto"/>
        <w:outlineLvl w:val="9"/>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三、获取招标文件</w:t>
      </w:r>
    </w:p>
    <w:p w14:paraId="48D5A6EE">
      <w:pPr>
        <w:pStyle w:val="7"/>
        <w:keepNext w:val="0"/>
        <w:keepLines w:val="0"/>
        <w:pageBreakBefore w:val="0"/>
        <w:widowControl w:val="0"/>
        <w:tabs>
          <w:tab w:val="left" w:pos="1899"/>
          <w:tab w:val="left" w:pos="3702"/>
        </w:tabs>
        <w:kinsoku/>
        <w:wordWrap/>
        <w:overflowPunct/>
        <w:topLinePunct w:val="0"/>
        <w:autoSpaceDE w:val="0"/>
        <w:autoSpaceDN w:val="0"/>
        <w:bidi w:val="0"/>
        <w:spacing w:line="560" w:lineRule="exact"/>
        <w:ind w:right="169" w:firstLine="480" w:firstLineChars="200"/>
        <w:textAlignment w:val="auto"/>
        <w:outlineLvl w:val="9"/>
        <w:rPr>
          <w:rFonts w:hint="default" w:cs="宋体"/>
          <w:spacing w:val="-121"/>
          <w:sz w:val="24"/>
          <w:szCs w:val="24"/>
          <w:highlight w:val="none"/>
          <w:lang w:val="en-US" w:eastAsia="zh-CN"/>
        </w:rPr>
      </w:pPr>
      <w:r>
        <w:rPr>
          <w:rFonts w:hint="eastAsia" w:ascii="宋体" w:hAnsi="宋体" w:eastAsia="宋体" w:cs="宋体"/>
          <w:sz w:val="24"/>
          <w:szCs w:val="24"/>
          <w:highlight w:val="none"/>
          <w:lang w:eastAsia="zh-CN"/>
        </w:rPr>
        <w:t>1.时间</w:t>
      </w:r>
      <w:r>
        <w:rPr>
          <w:rFonts w:hint="eastAsia" w:ascii="宋体" w:hAnsi="宋体" w:eastAsia="宋体" w:cs="宋体"/>
          <w:spacing w:val="0"/>
          <w:sz w:val="24"/>
          <w:szCs w:val="24"/>
          <w:highlight w:val="none"/>
          <w:lang w:eastAsia="zh-CN"/>
        </w:rPr>
        <w:t>：202</w:t>
      </w:r>
      <w:r>
        <w:rPr>
          <w:rFonts w:hint="eastAsia" w:cs="宋体"/>
          <w:spacing w:val="0"/>
          <w:sz w:val="24"/>
          <w:szCs w:val="24"/>
          <w:highlight w:val="none"/>
          <w:lang w:val="en-US" w:eastAsia="zh-CN"/>
        </w:rPr>
        <w:t>6</w:t>
      </w:r>
      <w:r>
        <w:rPr>
          <w:rFonts w:hint="eastAsia" w:ascii="宋体" w:hAnsi="宋体" w:eastAsia="宋体" w:cs="宋体"/>
          <w:spacing w:val="0"/>
          <w:sz w:val="24"/>
          <w:szCs w:val="24"/>
          <w:highlight w:val="none"/>
          <w:lang w:eastAsia="zh-CN"/>
        </w:rPr>
        <w:t>年</w:t>
      </w:r>
      <w:r>
        <w:rPr>
          <w:rFonts w:hint="eastAsia" w:cs="宋体"/>
          <w:spacing w:val="0"/>
          <w:sz w:val="24"/>
          <w:szCs w:val="24"/>
          <w:highlight w:val="none"/>
          <w:lang w:val="en-US" w:eastAsia="zh-CN"/>
        </w:rPr>
        <w:t>6</w:t>
      </w:r>
      <w:r>
        <w:rPr>
          <w:rFonts w:hint="eastAsia" w:ascii="宋体" w:hAnsi="宋体" w:eastAsia="宋体" w:cs="宋体"/>
          <w:spacing w:val="0"/>
          <w:sz w:val="24"/>
          <w:szCs w:val="24"/>
          <w:highlight w:val="none"/>
          <w:lang w:eastAsia="zh-CN"/>
        </w:rPr>
        <w:t>月</w:t>
      </w:r>
      <w:r>
        <w:rPr>
          <w:rFonts w:hint="eastAsia" w:cs="宋体"/>
          <w:spacing w:val="0"/>
          <w:sz w:val="24"/>
          <w:szCs w:val="24"/>
          <w:highlight w:val="none"/>
          <w:lang w:val="en-US" w:eastAsia="zh-CN"/>
        </w:rPr>
        <w:t>26</w:t>
      </w:r>
      <w:r>
        <w:rPr>
          <w:rFonts w:hint="eastAsia" w:ascii="宋体" w:hAnsi="宋体" w:eastAsia="宋体" w:cs="宋体"/>
          <w:spacing w:val="0"/>
          <w:sz w:val="24"/>
          <w:szCs w:val="24"/>
          <w:highlight w:val="none"/>
          <w:lang w:eastAsia="zh-CN"/>
        </w:rPr>
        <w:t>日至202</w:t>
      </w:r>
      <w:r>
        <w:rPr>
          <w:rFonts w:hint="eastAsia" w:cs="宋体"/>
          <w:spacing w:val="0"/>
          <w:sz w:val="24"/>
          <w:szCs w:val="24"/>
          <w:highlight w:val="none"/>
          <w:lang w:val="en-US" w:eastAsia="zh-CN"/>
        </w:rPr>
        <w:t>6</w:t>
      </w:r>
      <w:r>
        <w:rPr>
          <w:rFonts w:hint="eastAsia" w:ascii="宋体" w:hAnsi="宋体" w:eastAsia="宋体" w:cs="宋体"/>
          <w:spacing w:val="0"/>
          <w:sz w:val="24"/>
          <w:szCs w:val="24"/>
          <w:highlight w:val="none"/>
          <w:lang w:eastAsia="zh-CN"/>
        </w:rPr>
        <w:t>年</w:t>
      </w:r>
      <w:r>
        <w:rPr>
          <w:rFonts w:hint="eastAsia" w:cs="宋体"/>
          <w:spacing w:val="0"/>
          <w:sz w:val="24"/>
          <w:szCs w:val="24"/>
          <w:highlight w:val="none"/>
          <w:lang w:val="en-US" w:eastAsia="zh-CN"/>
        </w:rPr>
        <w:t>7</w:t>
      </w:r>
      <w:r>
        <w:rPr>
          <w:rFonts w:hint="eastAsia" w:ascii="宋体" w:hAnsi="宋体" w:eastAsia="宋体" w:cs="宋体"/>
          <w:spacing w:val="0"/>
          <w:sz w:val="24"/>
          <w:szCs w:val="24"/>
          <w:highlight w:val="none"/>
          <w:lang w:eastAsia="zh-CN"/>
        </w:rPr>
        <w:t>月</w:t>
      </w:r>
      <w:r>
        <w:rPr>
          <w:rFonts w:hint="eastAsia" w:cs="宋体"/>
          <w:spacing w:val="0"/>
          <w:sz w:val="24"/>
          <w:szCs w:val="24"/>
          <w:highlight w:val="none"/>
          <w:lang w:val="en-US" w:eastAsia="zh-CN"/>
        </w:rPr>
        <w:t>3</w:t>
      </w:r>
      <w:r>
        <w:rPr>
          <w:rFonts w:hint="eastAsia" w:ascii="宋体" w:hAnsi="宋体" w:eastAsia="宋体" w:cs="宋体"/>
          <w:spacing w:val="0"/>
          <w:sz w:val="24"/>
          <w:szCs w:val="24"/>
          <w:highlight w:val="none"/>
          <w:lang w:eastAsia="zh-CN"/>
        </w:rPr>
        <w:t>日，每天上午8:30至12:00，下午12</w:t>
      </w:r>
      <w:r>
        <w:rPr>
          <w:rFonts w:hint="eastAsia" w:ascii="宋体" w:hAnsi="宋体" w:eastAsia="宋体" w:cs="宋体"/>
          <w:sz w:val="24"/>
          <w:szCs w:val="24"/>
          <w:highlight w:val="none"/>
          <w:lang w:eastAsia="zh-CN"/>
        </w:rPr>
        <w:t>:00至</w:t>
      </w:r>
      <w:r>
        <w:rPr>
          <w:rFonts w:hint="eastAsia" w:ascii="宋体" w:hAnsi="宋体" w:eastAsia="宋体" w:cs="宋体"/>
          <w:sz w:val="24"/>
          <w:szCs w:val="24"/>
          <w:highlight w:val="none"/>
          <w:lang w:val="en-US" w:eastAsia="zh-CN"/>
        </w:rPr>
        <w:t>1</w:t>
      </w:r>
      <w:r>
        <w:rPr>
          <w:rFonts w:hint="eastAsia" w:cs="宋体"/>
          <w:sz w:val="24"/>
          <w:szCs w:val="24"/>
          <w:highlight w:val="none"/>
          <w:lang w:val="en-US" w:eastAsia="zh-CN"/>
        </w:rPr>
        <w:t>6:3</w:t>
      </w:r>
      <w:r>
        <w:rPr>
          <w:rFonts w:hint="eastAsia" w:ascii="宋体" w:hAnsi="宋体" w:eastAsia="宋体" w:cs="宋体"/>
          <w:sz w:val="24"/>
          <w:szCs w:val="24"/>
          <w:highlight w:val="none"/>
          <w:lang w:eastAsia="zh-CN"/>
        </w:rPr>
        <w:t>0（北京时间，法定节假日除外</w:t>
      </w:r>
      <w:r>
        <w:rPr>
          <w:rFonts w:hint="eastAsia" w:cs="宋体"/>
          <w:sz w:val="24"/>
          <w:szCs w:val="24"/>
          <w:highlight w:val="none"/>
          <w:lang w:eastAsia="zh-CN"/>
        </w:rPr>
        <w:t>）</w:t>
      </w:r>
      <w:r>
        <w:rPr>
          <w:rFonts w:hint="eastAsia" w:cs="宋体"/>
          <w:sz w:val="24"/>
          <w:szCs w:val="24"/>
          <w:highlight w:val="none"/>
          <w:lang w:val="en-US" w:eastAsia="zh-CN"/>
        </w:rPr>
        <w:t>。</w:t>
      </w:r>
    </w:p>
    <w:p w14:paraId="670588B6">
      <w:pPr>
        <w:pStyle w:val="7"/>
        <w:keepNext w:val="0"/>
        <w:keepLines w:val="0"/>
        <w:pageBreakBefore w:val="0"/>
        <w:widowControl w:val="0"/>
        <w:tabs>
          <w:tab w:val="left" w:pos="1899"/>
          <w:tab w:val="left" w:pos="3702"/>
        </w:tabs>
        <w:kinsoku/>
        <w:wordWrap/>
        <w:overflowPunct/>
        <w:topLinePunct w:val="0"/>
        <w:autoSpaceDE w:val="0"/>
        <w:autoSpaceDN w:val="0"/>
        <w:bidi w:val="0"/>
        <w:spacing w:line="560" w:lineRule="exact"/>
        <w:ind w:right="169" w:firstLine="480" w:firstLineChars="2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2.地点：北京市政府采购电子交易平台</w:t>
      </w:r>
    </w:p>
    <w:p w14:paraId="4042D3A9">
      <w:pPr>
        <w:pStyle w:val="7"/>
        <w:keepNext w:val="0"/>
        <w:keepLines w:val="0"/>
        <w:pageBreakBefore w:val="0"/>
        <w:kinsoku/>
        <w:wordWrap/>
        <w:overflowPunct/>
        <w:topLinePunct w:val="0"/>
        <w:autoSpaceDE w:val="0"/>
        <w:autoSpaceDN w:val="0"/>
        <w:bidi w:val="0"/>
        <w:spacing w:line="560" w:lineRule="exact"/>
        <w:ind w:right="170"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w:t>
      </w:r>
      <w:r>
        <w:rPr>
          <w:rFonts w:hint="eastAsia" w:ascii="宋体" w:hAnsi="宋体" w:eastAsia="宋体" w:cs="宋体"/>
          <w:spacing w:val="-11"/>
          <w:sz w:val="24"/>
          <w:szCs w:val="24"/>
          <w:highlight w:val="none"/>
        </w:rPr>
        <w:t xml:space="preserve">方式：供应商使用 </w:t>
      </w:r>
      <w:r>
        <w:rPr>
          <w:rFonts w:hint="eastAsia" w:ascii="宋体" w:hAnsi="宋体" w:eastAsia="宋体" w:cs="宋体"/>
          <w:sz w:val="24"/>
          <w:szCs w:val="24"/>
          <w:highlight w:val="none"/>
        </w:rPr>
        <w:t>CA 数字证书或电子营业执照登录北京市政府采购电子交易平</w:t>
      </w:r>
      <w:r>
        <w:rPr>
          <w:rFonts w:hint="eastAsia" w:ascii="宋体" w:hAnsi="宋体" w:eastAsia="宋体" w:cs="宋体"/>
          <w:spacing w:val="-5"/>
          <w:w w:val="105"/>
          <w:sz w:val="24"/>
          <w:szCs w:val="24"/>
          <w:highlight w:val="none"/>
        </w:rPr>
        <w:t>台（</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"http://zbcg-bjzc.zhongcy.com/bjczj-portal-site/index.html%23/home" \h </w:instrText>
      </w:r>
      <w:r>
        <w:rPr>
          <w:rFonts w:hint="eastAsia" w:ascii="宋体" w:hAnsi="宋体" w:eastAsia="宋体" w:cs="宋体"/>
          <w:sz w:val="24"/>
          <w:szCs w:val="24"/>
          <w:highlight w:val="none"/>
        </w:rPr>
        <w:fldChar w:fldCharType="separate"/>
      </w:r>
      <w:r>
        <w:rPr>
          <w:rFonts w:hint="eastAsia" w:ascii="宋体" w:hAnsi="宋体" w:eastAsia="宋体" w:cs="宋体"/>
          <w:spacing w:val="-5"/>
          <w:w w:val="105"/>
          <w:sz w:val="24"/>
          <w:szCs w:val="24"/>
          <w:highlight w:val="none"/>
        </w:rPr>
        <w:t>http://zbcg-bjzc.zhongcy.com/bjczj-portal-site/index.html#/home</w:t>
      </w:r>
      <w:r>
        <w:rPr>
          <w:rFonts w:hint="eastAsia" w:ascii="宋体" w:hAnsi="宋体" w:eastAsia="宋体" w:cs="宋体"/>
          <w:spacing w:val="-5"/>
          <w:w w:val="105"/>
          <w:sz w:val="24"/>
          <w:szCs w:val="24"/>
          <w:highlight w:val="none"/>
        </w:rPr>
        <w:fldChar w:fldCharType="end"/>
      </w:r>
      <w:r>
        <w:rPr>
          <w:rFonts w:hint="eastAsia" w:ascii="宋体" w:hAnsi="宋体" w:eastAsia="宋体" w:cs="宋体"/>
          <w:spacing w:val="-5"/>
          <w:w w:val="105"/>
          <w:sz w:val="24"/>
          <w:szCs w:val="24"/>
          <w:highlight w:val="none"/>
        </w:rPr>
        <w:t>）</w:t>
      </w:r>
      <w:r>
        <w:rPr>
          <w:rFonts w:hint="eastAsia" w:ascii="宋体" w:hAnsi="宋体" w:eastAsia="宋体" w:cs="宋体"/>
          <w:spacing w:val="-4"/>
          <w:w w:val="105"/>
          <w:sz w:val="24"/>
          <w:szCs w:val="24"/>
          <w:highlight w:val="none"/>
        </w:rPr>
        <w:t>获取</w:t>
      </w:r>
      <w:r>
        <w:rPr>
          <w:rFonts w:hint="eastAsia" w:ascii="宋体" w:hAnsi="宋体" w:eastAsia="宋体" w:cs="宋体"/>
          <w:sz w:val="24"/>
          <w:szCs w:val="24"/>
          <w:highlight w:val="none"/>
        </w:rPr>
        <w:t>电子版招标文件。</w:t>
      </w:r>
    </w:p>
    <w:p w14:paraId="69B90AAE">
      <w:pPr>
        <w:pStyle w:val="7"/>
        <w:keepNext w:val="0"/>
        <w:keepLines w:val="0"/>
        <w:pageBreakBefore w:val="0"/>
        <w:widowControl w:val="0"/>
        <w:kinsoku/>
        <w:wordWrap/>
        <w:overflowPunct/>
        <w:topLinePunct w:val="0"/>
        <w:autoSpaceDE w:val="0"/>
        <w:autoSpaceDN w:val="0"/>
        <w:bidi w:val="0"/>
        <w:spacing w:line="560" w:lineRule="exact"/>
        <w:ind w:firstLine="504" w:firstLineChars="200"/>
        <w:textAlignment w:val="auto"/>
        <w:outlineLvl w:val="9"/>
        <w:rPr>
          <w:rFonts w:hint="eastAsia" w:ascii="宋体" w:hAnsi="宋体" w:eastAsia="宋体" w:cs="宋体"/>
          <w:sz w:val="24"/>
          <w:szCs w:val="24"/>
          <w:highlight w:val="none"/>
        </w:rPr>
      </w:pPr>
      <w:r>
        <w:rPr>
          <w:rFonts w:hint="eastAsia" w:ascii="宋体" w:hAnsi="宋体" w:eastAsia="宋体" w:cs="宋体"/>
          <w:w w:val="105"/>
          <w:sz w:val="24"/>
          <w:szCs w:val="24"/>
          <w:highlight w:val="none"/>
        </w:rPr>
        <w:t>4.售价：0 元。</w:t>
      </w:r>
    </w:p>
    <w:p w14:paraId="7AFCF54D">
      <w:pPr>
        <w:pStyle w:val="7"/>
        <w:keepNext w:val="0"/>
        <w:keepLines w:val="0"/>
        <w:pageBreakBefore w:val="0"/>
        <w:widowControl w:val="0"/>
        <w:kinsoku/>
        <w:wordWrap/>
        <w:overflowPunct/>
        <w:topLinePunct w:val="0"/>
        <w:autoSpaceDE w:val="0"/>
        <w:autoSpaceDN w:val="0"/>
        <w:bidi w:val="0"/>
        <w:spacing w:line="560" w:lineRule="exact"/>
        <w:textAlignment w:val="auto"/>
        <w:outlineLvl w:val="9"/>
        <w:rPr>
          <w:rFonts w:hint="eastAsia" w:ascii="宋体" w:hAnsi="宋体" w:eastAsia="宋体" w:cs="宋体"/>
          <w:color w:val="auto"/>
          <w:spacing w:val="0"/>
          <w:sz w:val="24"/>
          <w:szCs w:val="24"/>
          <w:highlight w:val="none"/>
          <w:lang w:eastAsia="zh-CN"/>
        </w:rPr>
      </w:pPr>
      <w:bookmarkStart w:id="224" w:name="_GoBack"/>
      <w:r>
        <w:rPr>
          <w:rFonts w:hint="eastAsia" w:ascii="宋体" w:hAnsi="宋体" w:eastAsia="宋体" w:cs="宋体"/>
          <w:b/>
          <w:bCs/>
          <w:color w:val="auto"/>
          <w:spacing w:val="0"/>
          <w:sz w:val="24"/>
          <w:szCs w:val="24"/>
          <w:highlight w:val="none"/>
          <w:lang w:eastAsia="zh-CN"/>
        </w:rPr>
        <w:t>四、提交投标文件截止时间、开标时间和地点</w:t>
      </w:r>
    </w:p>
    <w:bookmarkEnd w:id="224"/>
    <w:p w14:paraId="4D390160">
      <w:pPr>
        <w:pStyle w:val="7"/>
        <w:keepNext w:val="0"/>
        <w:keepLines w:val="0"/>
        <w:pageBreakBefore w:val="0"/>
        <w:widowControl w:val="0"/>
        <w:tabs>
          <w:tab w:val="left" w:pos="3841"/>
          <w:tab w:val="left" w:pos="4441"/>
          <w:tab w:val="left" w:pos="5041"/>
          <w:tab w:val="left" w:pos="5641"/>
          <w:tab w:val="left" w:pos="6241"/>
        </w:tabs>
        <w:kinsoku/>
        <w:wordWrap/>
        <w:overflowPunct/>
        <w:topLinePunct w:val="0"/>
        <w:autoSpaceDE w:val="0"/>
        <w:autoSpaceDN w:val="0"/>
        <w:bidi w:val="0"/>
        <w:spacing w:line="560" w:lineRule="exact"/>
        <w:ind w:right="950" w:rightChars="0" w:firstLine="480" w:firstLineChars="200"/>
        <w:textAlignment w:val="auto"/>
        <w:outlineLvl w:val="9"/>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pacing w:val="0"/>
          <w:sz w:val="24"/>
          <w:szCs w:val="24"/>
          <w:highlight w:val="none"/>
          <w:lang w:eastAsia="zh-CN"/>
        </w:rPr>
        <w:t>投标截止时间、开标时间：202</w:t>
      </w:r>
      <w:r>
        <w:rPr>
          <w:rFonts w:hint="eastAsia"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lang w:eastAsia="zh-CN"/>
        </w:rPr>
        <w:t>年</w:t>
      </w:r>
      <w:r>
        <w:rPr>
          <w:rFonts w:hint="eastAsia"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lang w:eastAsia="zh-CN"/>
        </w:rPr>
        <w:t>月</w:t>
      </w:r>
      <w:r>
        <w:rPr>
          <w:rFonts w:hint="eastAsia" w:cs="宋体"/>
          <w:color w:val="auto"/>
          <w:spacing w:val="0"/>
          <w:sz w:val="24"/>
          <w:szCs w:val="24"/>
          <w:highlight w:val="none"/>
          <w:lang w:val="en-US" w:eastAsia="zh-CN"/>
        </w:rPr>
        <w:t>17</w:t>
      </w:r>
      <w:r>
        <w:rPr>
          <w:rFonts w:hint="eastAsia" w:ascii="宋体" w:hAnsi="宋体" w:eastAsia="宋体" w:cs="宋体"/>
          <w:color w:val="auto"/>
          <w:spacing w:val="0"/>
          <w:sz w:val="24"/>
          <w:szCs w:val="24"/>
          <w:highlight w:val="none"/>
          <w:lang w:eastAsia="zh-CN"/>
        </w:rPr>
        <w:t>日上午09点30分（北京时间）。</w:t>
      </w:r>
    </w:p>
    <w:p w14:paraId="17C5DB75">
      <w:pPr>
        <w:pStyle w:val="7"/>
        <w:keepNext w:val="0"/>
        <w:keepLines w:val="0"/>
        <w:pageBreakBefore w:val="0"/>
        <w:widowControl w:val="0"/>
        <w:tabs>
          <w:tab w:val="left" w:pos="3841"/>
          <w:tab w:val="left" w:pos="4441"/>
          <w:tab w:val="left" w:pos="5041"/>
          <w:tab w:val="left" w:pos="5641"/>
          <w:tab w:val="left" w:pos="6241"/>
        </w:tabs>
        <w:kinsoku/>
        <w:wordWrap/>
        <w:overflowPunct/>
        <w:topLinePunct w:val="0"/>
        <w:autoSpaceDE w:val="0"/>
        <w:autoSpaceDN w:val="0"/>
        <w:bidi w:val="0"/>
        <w:spacing w:line="560" w:lineRule="exact"/>
        <w:ind w:right="1321"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color w:val="auto"/>
          <w:spacing w:val="0"/>
          <w:sz w:val="24"/>
          <w:szCs w:val="24"/>
          <w:highlight w:val="none"/>
          <w:lang w:eastAsia="zh-CN"/>
        </w:rPr>
        <w:t>地点：北京国际贸易有限公司（北京市朝阳区建国门外大街甲3号）</w:t>
      </w:r>
      <w:r>
        <w:rPr>
          <w:rFonts w:hint="eastAsia" w:ascii="宋体" w:hAnsi="宋体" w:eastAsia="宋体" w:cs="宋体"/>
          <w:spacing w:val="0"/>
          <w:sz w:val="24"/>
          <w:szCs w:val="24"/>
          <w:highlight w:val="none"/>
          <w:lang w:eastAsia="zh-CN"/>
        </w:rPr>
        <w:t>。</w:t>
      </w:r>
    </w:p>
    <w:p w14:paraId="6C2DE1A1">
      <w:pPr>
        <w:pStyle w:val="7"/>
        <w:keepNext w:val="0"/>
        <w:keepLines w:val="0"/>
        <w:pageBreakBefore w:val="0"/>
        <w:widowControl w:val="0"/>
        <w:kinsoku/>
        <w:wordWrap/>
        <w:overflowPunct/>
        <w:topLinePunct w:val="0"/>
        <w:autoSpaceDE w:val="0"/>
        <w:autoSpaceDN w:val="0"/>
        <w:bidi w:val="0"/>
        <w:spacing w:line="560" w:lineRule="exact"/>
        <w:textAlignment w:val="auto"/>
        <w:outlineLvl w:val="9"/>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五、公告期限</w:t>
      </w:r>
    </w:p>
    <w:p w14:paraId="3D20D74B">
      <w:pPr>
        <w:pStyle w:val="7"/>
        <w:keepNext w:val="0"/>
        <w:keepLines w:val="0"/>
        <w:pageBreakBefore w:val="0"/>
        <w:widowControl w:val="0"/>
        <w:kinsoku/>
        <w:wordWrap/>
        <w:overflowPunct/>
        <w:topLinePunct w:val="0"/>
        <w:autoSpaceDE w:val="0"/>
        <w:autoSpaceDN w:val="0"/>
        <w:bidi w:val="0"/>
        <w:spacing w:line="560"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自本公告发布之日起5个工作日。</w:t>
      </w:r>
    </w:p>
    <w:p w14:paraId="072D3AA0">
      <w:pPr>
        <w:pStyle w:val="7"/>
        <w:keepNext w:val="0"/>
        <w:keepLines w:val="0"/>
        <w:pageBreakBefore w:val="0"/>
        <w:widowControl w:val="0"/>
        <w:kinsoku/>
        <w:wordWrap/>
        <w:overflowPunct/>
        <w:topLinePunct w:val="0"/>
        <w:autoSpaceDE w:val="0"/>
        <w:autoSpaceDN w:val="0"/>
        <w:bidi w:val="0"/>
        <w:spacing w:line="560" w:lineRule="exact"/>
        <w:textAlignment w:val="auto"/>
        <w:outlineLvl w:val="9"/>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六、其他补充事宜</w:t>
      </w:r>
    </w:p>
    <w:p w14:paraId="6B3F3ACE">
      <w:pPr>
        <w:pStyle w:val="7"/>
        <w:keepNext w:val="0"/>
        <w:keepLines w:val="0"/>
        <w:pageBreakBefore w:val="0"/>
        <w:numPr>
          <w:ilvl w:val="0"/>
          <w:numId w:val="0"/>
        </w:numPr>
        <w:kinsoku/>
        <w:wordWrap/>
        <w:overflowPunct/>
        <w:topLinePunct w:val="0"/>
        <w:autoSpaceDE w:val="0"/>
        <w:autoSpaceDN w:val="0"/>
        <w:bidi w:val="0"/>
        <w:spacing w:line="560" w:lineRule="exact"/>
        <w:ind w:right="169" w:rightChars="0"/>
        <w:textAlignment w:val="auto"/>
        <w:rPr>
          <w:rFonts w:hint="eastAsia" w:ascii="宋体" w:hAnsi="宋体" w:eastAsia="宋体" w:cs="宋体"/>
          <w:spacing w:val="0"/>
          <w:sz w:val="24"/>
          <w:szCs w:val="24"/>
          <w:highlight w:val="none"/>
          <w:lang w:val="en-US" w:eastAsia="zh-CN"/>
        </w:rPr>
      </w:pPr>
      <w:r>
        <w:rPr>
          <w:rFonts w:hint="eastAsia"/>
          <w:highlight w:val="none"/>
          <w:lang w:eastAsia="zh-CN"/>
        </w:rPr>
        <w:t>1.本项目需要落实的政府采购政策：</w:t>
      </w:r>
      <w:r>
        <w:rPr>
          <w:rFonts w:hint="eastAsia" w:ascii="宋体" w:hAnsi="宋体" w:eastAsia="宋体" w:cs="宋体"/>
          <w:sz w:val="24"/>
          <w:highlight w:val="none"/>
        </w:rPr>
        <w:t>促进中小企业发展政策、监狱企业扶持政策、促进残疾人就业政府采购政策、鼓励节能、环保政策</w:t>
      </w:r>
      <w:r>
        <w:rPr>
          <w:rFonts w:hint="eastAsia" w:ascii="宋体" w:hAnsi="宋体" w:eastAsia="宋体" w:cs="宋体"/>
          <w:sz w:val="24"/>
          <w:highlight w:val="none"/>
          <w:lang w:eastAsia="zh-CN"/>
        </w:rPr>
        <w:t>、</w:t>
      </w:r>
      <w:r>
        <w:rPr>
          <w:rFonts w:hint="eastAsia" w:ascii="宋体" w:hAnsi="宋体" w:eastAsia="宋体" w:cs="宋体"/>
          <w:i w:val="0"/>
          <w:iCs w:val="0"/>
          <w:caps w:val="0"/>
          <w:color w:val="383838"/>
          <w:spacing w:val="0"/>
          <w:sz w:val="24"/>
          <w:szCs w:val="24"/>
          <w:highlight w:val="none"/>
          <w:shd w:val="clear" w:fill="FFFFFF"/>
        </w:rPr>
        <w:t>实施本国产品标准及相关政策</w:t>
      </w:r>
      <w:r>
        <w:rPr>
          <w:rFonts w:hint="eastAsia" w:ascii="宋体" w:hAnsi="宋体" w:eastAsia="宋体" w:cs="宋体"/>
          <w:i w:val="0"/>
          <w:iCs w:val="0"/>
          <w:caps w:val="0"/>
          <w:color w:val="383838"/>
          <w:spacing w:val="0"/>
          <w:sz w:val="24"/>
          <w:szCs w:val="24"/>
          <w:highlight w:val="none"/>
          <w:shd w:val="clear" w:fill="FFFFFF"/>
          <w:lang w:val="en-US" w:eastAsia="zh-CN"/>
        </w:rPr>
        <w:t>等</w:t>
      </w:r>
      <w:r>
        <w:rPr>
          <w:rFonts w:hint="eastAsia" w:ascii="宋体" w:hAnsi="宋体" w:eastAsia="宋体" w:cs="宋体"/>
          <w:sz w:val="24"/>
          <w:highlight w:val="none"/>
        </w:rPr>
        <w:t xml:space="preserve">。具体落实情况详见招标文件。 </w:t>
      </w:r>
    </w:p>
    <w:p w14:paraId="39BA68B9">
      <w:pPr>
        <w:pStyle w:val="7"/>
        <w:keepNext w:val="0"/>
        <w:keepLines w:val="0"/>
        <w:pageBreakBefore w:val="0"/>
        <w:numPr>
          <w:ilvl w:val="0"/>
          <w:numId w:val="2"/>
        </w:numPr>
        <w:kinsoku/>
        <w:wordWrap/>
        <w:overflowPunct/>
        <w:topLinePunct w:val="0"/>
        <w:autoSpaceDE w:val="0"/>
        <w:autoSpaceDN w:val="0"/>
        <w:bidi w:val="0"/>
        <w:spacing w:line="560" w:lineRule="exact"/>
        <w:ind w:right="169"/>
        <w:textAlignment w:val="auto"/>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 xml:space="preserve">申请人的资格要求补充： </w:t>
      </w:r>
    </w:p>
    <w:p w14:paraId="79A3F592">
      <w:pPr>
        <w:pStyle w:val="7"/>
        <w:keepNext w:val="0"/>
        <w:keepLines w:val="0"/>
        <w:pageBreakBefore w:val="0"/>
        <w:numPr>
          <w:ilvl w:val="0"/>
          <w:numId w:val="3"/>
        </w:numPr>
        <w:kinsoku/>
        <w:wordWrap/>
        <w:overflowPunct/>
        <w:topLinePunct w:val="0"/>
        <w:autoSpaceDE w:val="0"/>
        <w:autoSpaceDN w:val="0"/>
        <w:bidi w:val="0"/>
        <w:spacing w:line="560" w:lineRule="exact"/>
        <w:ind w:right="169" w:rightChars="0"/>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 xml:space="preserve">被“信用中国”网站（www.creditchina.gov.cn）列入失信被执行人和重大税收违法案件当事人名单的、被“中国政府采购网”网站（www.ccgp.gov.cn）列入政府采购严重违法失信行为记录名单（处罚期限尚未届满的）的供应商，不得参与本项目的政府采购活动。 </w:t>
      </w:r>
    </w:p>
    <w:p w14:paraId="6EBCD9F3">
      <w:pPr>
        <w:pStyle w:val="7"/>
        <w:keepNext w:val="0"/>
        <w:keepLines w:val="0"/>
        <w:pageBreakBefore w:val="0"/>
        <w:numPr>
          <w:ilvl w:val="0"/>
          <w:numId w:val="3"/>
        </w:numPr>
        <w:kinsoku/>
        <w:wordWrap/>
        <w:overflowPunct/>
        <w:topLinePunct w:val="0"/>
        <w:autoSpaceDE w:val="0"/>
        <w:autoSpaceDN w:val="0"/>
        <w:bidi w:val="0"/>
        <w:spacing w:line="560" w:lineRule="exact"/>
        <w:ind w:right="169"/>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 xml:space="preserve">单位负责人为同一人或者存在直接控股、管理关系的不同供应商，不得参加同一包的投标或者未划分包的同一招标项目的投标。 </w:t>
      </w:r>
    </w:p>
    <w:p w14:paraId="0BAE33D0">
      <w:pPr>
        <w:pStyle w:val="7"/>
        <w:keepNext w:val="0"/>
        <w:keepLines w:val="0"/>
        <w:pageBreakBefore w:val="0"/>
        <w:numPr>
          <w:ilvl w:val="0"/>
          <w:numId w:val="4"/>
        </w:numPr>
        <w:kinsoku/>
        <w:wordWrap/>
        <w:overflowPunct/>
        <w:topLinePunct w:val="0"/>
        <w:autoSpaceDE w:val="0"/>
        <w:autoSpaceDN w:val="0"/>
        <w:bidi w:val="0"/>
        <w:spacing w:line="560" w:lineRule="exact"/>
        <w:ind w:left="121" w:right="169" w:firstLine="480"/>
        <w:textAlignment w:val="auto"/>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 xml:space="preserve">本条所指单位负责人为同一人指单位法定代表人或者法律、行政法规规定代表单位行使职权的主要负责人。 </w:t>
      </w:r>
    </w:p>
    <w:p w14:paraId="46942A36">
      <w:pPr>
        <w:pStyle w:val="7"/>
        <w:keepNext w:val="0"/>
        <w:keepLines w:val="0"/>
        <w:pageBreakBefore w:val="0"/>
        <w:kinsoku/>
        <w:wordWrap/>
        <w:overflowPunct/>
        <w:topLinePunct w:val="0"/>
        <w:autoSpaceDE w:val="0"/>
        <w:autoSpaceDN w:val="0"/>
        <w:bidi w:val="0"/>
        <w:spacing w:line="560" w:lineRule="exact"/>
        <w:ind w:right="169"/>
        <w:textAlignment w:val="auto"/>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2)</w:t>
      </w: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本条所指控股关系指单位或股东的控股关系。控股股东指：</w:t>
      </w:r>
    </w:p>
    <w:p w14:paraId="5B30875D">
      <w:pPr>
        <w:pStyle w:val="7"/>
        <w:keepNext w:val="0"/>
        <w:keepLines w:val="0"/>
        <w:pageBreakBefore w:val="0"/>
        <w:kinsoku/>
        <w:wordWrap/>
        <w:overflowPunct/>
        <w:topLinePunct w:val="0"/>
        <w:autoSpaceDE w:val="0"/>
        <w:autoSpaceDN w:val="0"/>
        <w:bidi w:val="0"/>
        <w:spacing w:line="560" w:lineRule="exact"/>
        <w:ind w:right="169"/>
        <w:textAlignment w:val="auto"/>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 xml:space="preserve">a.出资额占有限责任公司资本总额百分之五十以上或者其持有的股份占股份有限公司股本总额百分之五十以上的股东； </w:t>
      </w:r>
    </w:p>
    <w:p w14:paraId="799B8B83">
      <w:pPr>
        <w:pStyle w:val="7"/>
        <w:keepNext w:val="0"/>
        <w:keepLines w:val="0"/>
        <w:pageBreakBefore w:val="0"/>
        <w:kinsoku/>
        <w:wordWrap/>
        <w:overflowPunct/>
        <w:topLinePunct w:val="0"/>
        <w:autoSpaceDE w:val="0"/>
        <w:autoSpaceDN w:val="0"/>
        <w:bidi w:val="0"/>
        <w:spacing w:line="560" w:lineRule="exact"/>
        <w:ind w:left="121" w:right="169" w:firstLine="480"/>
        <w:textAlignment w:val="auto"/>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 xml:space="preserve">b.出资额或者持有股份的比例不足百分之五十，但其出资额或者持有的股份所享有的表决权已足以对股东会、股东大会的决议产生重大影响的股东。 </w:t>
      </w:r>
    </w:p>
    <w:p w14:paraId="36768787">
      <w:pPr>
        <w:pStyle w:val="7"/>
        <w:keepNext w:val="0"/>
        <w:keepLines w:val="0"/>
        <w:pageBreakBefore w:val="0"/>
        <w:numPr>
          <w:ilvl w:val="0"/>
          <w:numId w:val="5"/>
        </w:numPr>
        <w:kinsoku/>
        <w:wordWrap/>
        <w:overflowPunct/>
        <w:topLinePunct w:val="0"/>
        <w:autoSpaceDE w:val="0"/>
        <w:autoSpaceDN w:val="0"/>
        <w:bidi w:val="0"/>
        <w:spacing w:line="560" w:lineRule="exact"/>
        <w:ind w:left="121" w:right="169" w:firstLine="480"/>
        <w:textAlignment w:val="auto"/>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val="en-US" w:eastAsia="zh-CN"/>
        </w:rPr>
        <w:t xml:space="preserve">本条所指管理关系指不具有出资持股关系的其他单位之间存在的管理与被管理关系。 </w:t>
      </w:r>
    </w:p>
    <w:p w14:paraId="78B4D2C4">
      <w:pPr>
        <w:pStyle w:val="7"/>
        <w:keepNext w:val="0"/>
        <w:keepLines w:val="0"/>
        <w:pageBreakBefore w:val="0"/>
        <w:kinsoku/>
        <w:wordWrap/>
        <w:overflowPunct/>
        <w:topLinePunct w:val="0"/>
        <w:autoSpaceDE w:val="0"/>
        <w:autoSpaceDN w:val="0"/>
        <w:bidi w:val="0"/>
        <w:spacing w:line="560" w:lineRule="exact"/>
        <w:ind w:left="121" w:right="169" w:firstLine="480"/>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 xml:space="preserve">注：本条所指的控股、管理关系仅限于直接控股、直接管理关系，不包括间接控股或管理关系。 </w:t>
      </w:r>
    </w:p>
    <w:p w14:paraId="72A7CFBB">
      <w:pPr>
        <w:pStyle w:val="7"/>
        <w:keepNext w:val="0"/>
        <w:keepLines w:val="0"/>
        <w:pageBreakBefore w:val="0"/>
        <w:numPr>
          <w:ilvl w:val="0"/>
          <w:numId w:val="6"/>
        </w:numPr>
        <w:kinsoku/>
        <w:wordWrap/>
        <w:overflowPunct/>
        <w:topLinePunct w:val="0"/>
        <w:autoSpaceDE w:val="0"/>
        <w:autoSpaceDN w:val="0"/>
        <w:bidi w:val="0"/>
        <w:spacing w:line="560" w:lineRule="exact"/>
        <w:ind w:right="169"/>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 xml:space="preserve">为本采购项目提供过整体设计、规范编制或者项目管理、监理、检测等服务的供应商及其附属机构，不得再参加本采购项目的投标活动。 </w:t>
      </w:r>
    </w:p>
    <w:p w14:paraId="06BE7CE5">
      <w:pPr>
        <w:pStyle w:val="7"/>
        <w:keepNext w:val="0"/>
        <w:keepLines w:val="0"/>
        <w:pageBreakBefore w:val="0"/>
        <w:kinsoku/>
        <w:wordWrap/>
        <w:overflowPunct/>
        <w:topLinePunct w:val="0"/>
        <w:autoSpaceDE w:val="0"/>
        <w:autoSpaceDN w:val="0"/>
        <w:bidi w:val="0"/>
        <w:spacing w:line="560" w:lineRule="exact"/>
        <w:ind w:right="169"/>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（4）按照招标公告要求</w:t>
      </w:r>
      <w:r>
        <w:rPr>
          <w:rFonts w:hint="eastAsia" w:cs="宋体"/>
          <w:spacing w:val="0"/>
          <w:sz w:val="24"/>
          <w:szCs w:val="24"/>
          <w:highlight w:val="none"/>
          <w:lang w:val="en-US" w:eastAsia="zh-CN"/>
        </w:rPr>
        <w:t>获取</w:t>
      </w:r>
      <w:r>
        <w:rPr>
          <w:rFonts w:hint="eastAsia" w:ascii="宋体" w:hAnsi="宋体" w:eastAsia="宋体" w:cs="宋体"/>
          <w:spacing w:val="0"/>
          <w:sz w:val="24"/>
          <w:szCs w:val="24"/>
          <w:highlight w:val="none"/>
          <w:lang w:val="en-US" w:eastAsia="zh-CN"/>
        </w:rPr>
        <w:t xml:space="preserve">了招标文件。 </w:t>
      </w:r>
    </w:p>
    <w:p w14:paraId="64FE3790">
      <w:pPr>
        <w:pStyle w:val="7"/>
        <w:keepNext w:val="0"/>
        <w:keepLines w:val="0"/>
        <w:pageBreakBefore w:val="0"/>
        <w:kinsoku/>
        <w:wordWrap/>
        <w:overflowPunct/>
        <w:topLinePunct w:val="0"/>
        <w:autoSpaceDE w:val="0"/>
        <w:autoSpaceDN w:val="0"/>
        <w:bidi w:val="0"/>
        <w:spacing w:line="560" w:lineRule="exact"/>
        <w:ind w:right="169"/>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（5）符合法律、行政法规规定的其他要求。</w:t>
      </w:r>
    </w:p>
    <w:p w14:paraId="66998FEF">
      <w:pPr>
        <w:keepNext w:val="0"/>
        <w:keepLines w:val="0"/>
        <w:pageBreakBefore w:val="0"/>
        <w:tabs>
          <w:tab w:val="left" w:pos="3469"/>
          <w:tab w:val="left" w:pos="5579"/>
          <w:tab w:val="left" w:pos="8166"/>
        </w:tabs>
        <w:kinsoku/>
        <w:wordWrap/>
        <w:overflowPunct/>
        <w:topLinePunct w:val="0"/>
        <w:autoSpaceDE w:val="0"/>
        <w:autoSpaceDN w:val="0"/>
        <w:bidi w:val="0"/>
        <w:spacing w:line="560" w:lineRule="exact"/>
        <w:ind w:right="169"/>
        <w:textAlignment w:val="auto"/>
        <w:rPr>
          <w:rFonts w:hint="eastAsia" w:ascii="宋体" w:hAnsi="宋体" w:eastAsia="宋体" w:cs="宋体"/>
          <w:i/>
          <w:spacing w:val="0"/>
          <w:sz w:val="24"/>
          <w:szCs w:val="24"/>
          <w:highlight w:val="none"/>
          <w:lang w:eastAsia="zh-CN"/>
        </w:rPr>
      </w:pPr>
      <w:r>
        <w:rPr>
          <w:rFonts w:hint="eastAsia" w:ascii="宋体" w:hAnsi="宋体" w:eastAsia="宋体" w:cs="宋体"/>
          <w:spacing w:val="0"/>
          <w:sz w:val="24"/>
          <w:szCs w:val="24"/>
          <w:highlight w:val="none"/>
          <w:lang w:val="en-US" w:eastAsia="zh-CN"/>
        </w:rPr>
        <w:t>3</w:t>
      </w:r>
      <w:r>
        <w:rPr>
          <w:rFonts w:hint="eastAsia" w:ascii="宋体" w:hAnsi="宋体" w:eastAsia="宋体" w:cs="宋体"/>
          <w:spacing w:val="0"/>
          <w:sz w:val="24"/>
          <w:szCs w:val="24"/>
          <w:highlight w:val="none"/>
          <w:lang w:eastAsia="zh-CN"/>
        </w:rPr>
        <w:t>.本次招标供应商必须以包为单位进行投标响应，评标和合同授予也以包为单位</w:t>
      </w:r>
      <w:r>
        <w:rPr>
          <w:rFonts w:hint="eastAsia" w:cs="宋体"/>
          <w:spacing w:val="0"/>
          <w:sz w:val="24"/>
          <w:szCs w:val="24"/>
          <w:highlight w:val="none"/>
          <w:lang w:eastAsia="zh-CN"/>
        </w:rPr>
        <w:t>。</w:t>
      </w:r>
    </w:p>
    <w:p w14:paraId="1FAF0BEC">
      <w:pPr>
        <w:pStyle w:val="7"/>
        <w:keepNext w:val="0"/>
        <w:keepLines w:val="0"/>
        <w:pageBreakBefore w:val="0"/>
        <w:kinsoku/>
        <w:wordWrap/>
        <w:overflowPunct/>
        <w:topLinePunct w:val="0"/>
        <w:autoSpaceDE w:val="0"/>
        <w:autoSpaceDN w:val="0"/>
        <w:bidi w:val="0"/>
        <w:spacing w:line="560" w:lineRule="exact"/>
        <w:ind w:right="169"/>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4</w:t>
      </w:r>
      <w:r>
        <w:rPr>
          <w:rFonts w:hint="eastAsia" w:ascii="宋体" w:hAnsi="宋体" w:eastAsia="宋体" w:cs="宋体"/>
          <w:spacing w:val="0"/>
          <w:sz w:val="24"/>
          <w:szCs w:val="24"/>
          <w:highlight w:val="none"/>
          <w:lang w:eastAsia="zh-CN"/>
        </w:rPr>
        <w:t>.</w:t>
      </w:r>
      <w:r>
        <w:rPr>
          <w:rFonts w:hint="eastAsia" w:ascii="宋体" w:hAnsi="宋体" w:eastAsia="宋体" w:cs="宋体"/>
          <w:b/>
          <w:bCs/>
          <w:spacing w:val="0"/>
          <w:sz w:val="24"/>
          <w:szCs w:val="24"/>
          <w:highlight w:val="none"/>
          <w:lang w:eastAsia="zh-CN"/>
        </w:rPr>
        <w:t>本项目采用</w:t>
      </w:r>
      <w:r>
        <w:rPr>
          <w:rFonts w:hint="eastAsia" w:ascii="宋体" w:hAnsi="宋体" w:eastAsia="宋体" w:cs="宋体"/>
          <w:b/>
          <w:bCs/>
          <w:spacing w:val="0"/>
          <w:sz w:val="24"/>
          <w:szCs w:val="24"/>
          <w:highlight w:val="none"/>
          <w:lang w:val="en-US" w:eastAsia="zh-CN"/>
        </w:rPr>
        <w:t>全流程</w:t>
      </w:r>
      <w:r>
        <w:rPr>
          <w:rFonts w:hint="eastAsia" w:ascii="宋体" w:hAnsi="宋体" w:eastAsia="宋体" w:cs="宋体"/>
          <w:b/>
          <w:bCs/>
          <w:spacing w:val="0"/>
          <w:sz w:val="24"/>
          <w:szCs w:val="24"/>
          <w:highlight w:val="none"/>
          <w:lang w:eastAsia="zh-CN"/>
        </w:rPr>
        <w:t>电子化招标方式，</w:t>
      </w:r>
      <w:r>
        <w:rPr>
          <w:rFonts w:hint="eastAsia" w:ascii="宋体" w:hAnsi="宋体" w:eastAsia="宋体" w:cs="宋体"/>
          <w:spacing w:val="0"/>
          <w:sz w:val="24"/>
          <w:szCs w:val="24"/>
          <w:highlight w:val="none"/>
          <w:lang w:eastAsia="zh-CN"/>
        </w:rPr>
        <w:t>请供应商认真学习北京市政府采购电子交易平台发布的相关操作手册（供应商可在交易平台下载相关手册），办理</w:t>
      </w:r>
      <w:r>
        <w:rPr>
          <w:rFonts w:hint="eastAsia" w:ascii="宋体" w:hAnsi="宋体" w:eastAsia="宋体" w:cs="宋体"/>
          <w:spacing w:val="0"/>
          <w:w w:val="85"/>
          <w:sz w:val="24"/>
          <w:szCs w:val="24"/>
          <w:highlight w:val="none"/>
          <w:lang w:eastAsia="zh-CN"/>
        </w:rPr>
        <w:t>C</w:t>
      </w:r>
      <w:r>
        <w:rPr>
          <w:rFonts w:hint="eastAsia" w:ascii="宋体" w:hAnsi="宋体" w:eastAsia="宋体" w:cs="宋体"/>
          <w:spacing w:val="0"/>
          <w:w w:val="92"/>
          <w:sz w:val="24"/>
          <w:szCs w:val="24"/>
          <w:highlight w:val="none"/>
          <w:lang w:eastAsia="zh-CN"/>
        </w:rPr>
        <w:t>A</w:t>
      </w:r>
      <w:r>
        <w:rPr>
          <w:rFonts w:hint="eastAsia" w:ascii="宋体" w:hAnsi="宋体" w:eastAsia="宋体" w:cs="宋体"/>
          <w:spacing w:val="0"/>
          <w:sz w:val="24"/>
          <w:szCs w:val="24"/>
          <w:highlight w:val="none"/>
          <w:lang w:eastAsia="zh-CN"/>
        </w:rPr>
        <w:t>数字证书或电子营业执照、进行北京市政府采购电子交易平台注册绑定，并认真核实CA数字证书或电子营业执照情况确认是否符合本项目电子化采购流程要求。</w:t>
      </w:r>
    </w:p>
    <w:p w14:paraId="0CFE64CA">
      <w:pPr>
        <w:pStyle w:val="7"/>
        <w:keepNext w:val="0"/>
        <w:keepLines w:val="0"/>
        <w:pageBreakBefore w:val="0"/>
        <w:kinsoku/>
        <w:wordWrap/>
        <w:overflowPunct/>
        <w:topLinePunct w:val="0"/>
        <w:autoSpaceDE w:val="0"/>
        <w:autoSpaceDN w:val="0"/>
        <w:bidi w:val="0"/>
        <w:spacing w:line="560" w:lineRule="exact"/>
        <w:ind w:left="601"/>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CA 数字证书服务热线 010-58511086</w:t>
      </w:r>
    </w:p>
    <w:p w14:paraId="2B52689F">
      <w:pPr>
        <w:pStyle w:val="7"/>
        <w:keepNext w:val="0"/>
        <w:keepLines w:val="0"/>
        <w:pageBreakBefore w:val="0"/>
        <w:kinsoku/>
        <w:wordWrap/>
        <w:overflowPunct/>
        <w:topLinePunct w:val="0"/>
        <w:autoSpaceDE w:val="0"/>
        <w:autoSpaceDN w:val="0"/>
        <w:bidi w:val="0"/>
        <w:spacing w:line="560" w:lineRule="exact"/>
        <w:ind w:left="601"/>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电子营业执照服务热线  400-699-7000</w:t>
      </w:r>
    </w:p>
    <w:p w14:paraId="501385BD">
      <w:pPr>
        <w:pStyle w:val="7"/>
        <w:keepNext w:val="0"/>
        <w:keepLines w:val="0"/>
        <w:pageBreakBefore w:val="0"/>
        <w:tabs>
          <w:tab w:val="left" w:pos="3001"/>
        </w:tabs>
        <w:kinsoku/>
        <w:wordWrap/>
        <w:overflowPunct/>
        <w:topLinePunct w:val="0"/>
        <w:autoSpaceDE w:val="0"/>
        <w:autoSpaceDN w:val="0"/>
        <w:bidi w:val="0"/>
        <w:spacing w:line="560" w:lineRule="exact"/>
        <w:ind w:left="601"/>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技术支持服务热线  010-86483801</w:t>
      </w:r>
    </w:p>
    <w:p w14:paraId="7B7DB1E4">
      <w:pPr>
        <w:pStyle w:val="38"/>
        <w:keepNext w:val="0"/>
        <w:keepLines w:val="0"/>
        <w:pageBreakBefore w:val="0"/>
        <w:numPr>
          <w:ilvl w:val="1"/>
          <w:numId w:val="0"/>
        </w:numPr>
        <w:tabs>
          <w:tab w:val="left" w:pos="1041"/>
        </w:tabs>
        <w:kinsoku/>
        <w:wordWrap/>
        <w:overflowPunct/>
        <w:topLinePunct w:val="0"/>
        <w:autoSpaceDE w:val="0"/>
        <w:autoSpaceDN w:val="0"/>
        <w:bidi w:val="0"/>
        <w:spacing w:before="0" w:line="560" w:lineRule="exact"/>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4</w:t>
      </w:r>
      <w:r>
        <w:rPr>
          <w:rFonts w:hint="eastAsia" w:ascii="宋体" w:hAnsi="宋体" w:eastAsia="宋体" w:cs="宋体"/>
          <w:spacing w:val="0"/>
          <w:sz w:val="24"/>
          <w:szCs w:val="24"/>
          <w:highlight w:val="none"/>
          <w:lang w:eastAsia="zh-CN"/>
        </w:rPr>
        <w:t>.1</w:t>
      </w: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办理 CA 数字证书或电子营业执照</w:t>
      </w:r>
    </w:p>
    <w:p w14:paraId="7DE30188">
      <w:pPr>
        <w:pStyle w:val="7"/>
        <w:keepNext w:val="0"/>
        <w:keepLines w:val="0"/>
        <w:pageBreakBefore w:val="0"/>
        <w:kinsoku/>
        <w:wordWrap/>
        <w:overflowPunct/>
        <w:topLinePunct w:val="0"/>
        <w:autoSpaceDE w:val="0"/>
        <w:autoSpaceDN w:val="0"/>
        <w:bidi w:val="0"/>
        <w:spacing w:line="560" w:lineRule="exact"/>
        <w:ind w:right="464" w:firstLine="480" w:firstLineChars="200"/>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供应商登录北京市政府采购电子交易平台查阅 “用户指南”—“操作指南”—“市场主体 CA 办理操作流程指引”/“电子营业执照使用指南”，按照程序要求办理。</w:t>
      </w:r>
    </w:p>
    <w:p w14:paraId="7A5E3E0B">
      <w:pPr>
        <w:pStyle w:val="38"/>
        <w:keepNext w:val="0"/>
        <w:keepLines w:val="0"/>
        <w:pageBreakBefore w:val="0"/>
        <w:numPr>
          <w:ilvl w:val="1"/>
          <w:numId w:val="0"/>
        </w:numPr>
        <w:tabs>
          <w:tab w:val="left" w:pos="1041"/>
        </w:tabs>
        <w:kinsoku/>
        <w:wordWrap/>
        <w:overflowPunct/>
        <w:topLinePunct w:val="0"/>
        <w:autoSpaceDE w:val="0"/>
        <w:autoSpaceDN w:val="0"/>
        <w:bidi w:val="0"/>
        <w:spacing w:before="0" w:line="560" w:lineRule="exact"/>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4</w:t>
      </w:r>
      <w:r>
        <w:rPr>
          <w:rFonts w:hint="eastAsia" w:ascii="宋体" w:hAnsi="宋体" w:eastAsia="宋体" w:cs="宋体"/>
          <w:spacing w:val="0"/>
          <w:sz w:val="24"/>
          <w:szCs w:val="24"/>
          <w:highlight w:val="none"/>
          <w:lang w:eastAsia="zh-CN"/>
        </w:rPr>
        <w:t>.2</w:t>
      </w: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注册</w:t>
      </w:r>
    </w:p>
    <w:p w14:paraId="51C633EA">
      <w:pPr>
        <w:pStyle w:val="7"/>
        <w:keepNext w:val="0"/>
        <w:keepLines w:val="0"/>
        <w:pageBreakBefore w:val="0"/>
        <w:kinsoku/>
        <w:wordWrap/>
        <w:overflowPunct/>
        <w:topLinePunct w:val="0"/>
        <w:autoSpaceDE w:val="0"/>
        <w:autoSpaceDN w:val="0"/>
        <w:bidi w:val="0"/>
        <w:spacing w:line="560" w:lineRule="exact"/>
        <w:ind w:left="121" w:right="464" w:firstLine="479"/>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供应商登录北京市政府采购电子交易平台“用户指南”—“操作指南”—“市场主体注册入库操作流程指引”进行自助注册绑定。</w:t>
      </w:r>
    </w:p>
    <w:p w14:paraId="1C39E259">
      <w:pPr>
        <w:pStyle w:val="38"/>
        <w:keepNext w:val="0"/>
        <w:keepLines w:val="0"/>
        <w:pageBreakBefore w:val="0"/>
        <w:numPr>
          <w:ilvl w:val="1"/>
          <w:numId w:val="0"/>
        </w:numPr>
        <w:tabs>
          <w:tab w:val="left" w:pos="1041"/>
        </w:tabs>
        <w:kinsoku/>
        <w:wordWrap/>
        <w:overflowPunct/>
        <w:topLinePunct w:val="0"/>
        <w:autoSpaceDE w:val="0"/>
        <w:autoSpaceDN w:val="0"/>
        <w:bidi w:val="0"/>
        <w:spacing w:before="0" w:line="560" w:lineRule="exact"/>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4</w:t>
      </w:r>
      <w:r>
        <w:rPr>
          <w:rFonts w:hint="eastAsia" w:ascii="宋体" w:hAnsi="宋体" w:eastAsia="宋体" w:cs="宋体"/>
          <w:spacing w:val="0"/>
          <w:sz w:val="24"/>
          <w:szCs w:val="24"/>
          <w:highlight w:val="none"/>
          <w:lang w:eastAsia="zh-CN"/>
        </w:rPr>
        <w:t>.3</w:t>
      </w: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驱动、客户端下载</w:t>
      </w:r>
    </w:p>
    <w:p w14:paraId="1E4ADDB9">
      <w:pPr>
        <w:pStyle w:val="7"/>
        <w:keepNext w:val="0"/>
        <w:keepLines w:val="0"/>
        <w:pageBreakBefore w:val="0"/>
        <w:kinsoku/>
        <w:wordWrap/>
        <w:overflowPunct/>
        <w:topLinePunct w:val="0"/>
        <w:autoSpaceDE w:val="0"/>
        <w:autoSpaceDN w:val="0"/>
        <w:bidi w:val="0"/>
        <w:spacing w:line="560" w:lineRule="exact"/>
        <w:ind w:left="121" w:right="464" w:firstLine="479"/>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供应商登录北京市政府采购电子交易平台“用户指南”—“工具下载”—“招标采购系统文件驱动安装包”下载相关驱动。</w:t>
      </w:r>
    </w:p>
    <w:p w14:paraId="2EEB3E85">
      <w:pPr>
        <w:pStyle w:val="7"/>
        <w:keepNext w:val="0"/>
        <w:keepLines w:val="0"/>
        <w:pageBreakBefore w:val="0"/>
        <w:kinsoku/>
        <w:wordWrap/>
        <w:overflowPunct/>
        <w:topLinePunct w:val="0"/>
        <w:autoSpaceDE w:val="0"/>
        <w:autoSpaceDN w:val="0"/>
        <w:bidi w:val="0"/>
        <w:spacing w:line="560" w:lineRule="exact"/>
        <w:ind w:left="121" w:right="464" w:firstLine="479"/>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供应商登录北京市政府采购电子交易平台“用户指南”—“工具下载”—“投标文件编制工具”下载相关客户端。</w:t>
      </w:r>
    </w:p>
    <w:p w14:paraId="03CD790D">
      <w:pPr>
        <w:pStyle w:val="38"/>
        <w:keepNext w:val="0"/>
        <w:keepLines w:val="0"/>
        <w:pageBreakBefore w:val="0"/>
        <w:numPr>
          <w:ilvl w:val="1"/>
          <w:numId w:val="0"/>
        </w:numPr>
        <w:tabs>
          <w:tab w:val="left" w:pos="1041"/>
        </w:tabs>
        <w:kinsoku/>
        <w:wordWrap/>
        <w:overflowPunct/>
        <w:topLinePunct w:val="0"/>
        <w:autoSpaceDE w:val="0"/>
        <w:autoSpaceDN w:val="0"/>
        <w:bidi w:val="0"/>
        <w:spacing w:before="0" w:line="560" w:lineRule="exact"/>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4</w:t>
      </w:r>
      <w:r>
        <w:rPr>
          <w:rFonts w:hint="eastAsia" w:ascii="宋体" w:hAnsi="宋体" w:eastAsia="宋体" w:cs="宋体"/>
          <w:spacing w:val="0"/>
          <w:sz w:val="24"/>
          <w:szCs w:val="24"/>
          <w:highlight w:val="none"/>
          <w:lang w:eastAsia="zh-CN"/>
        </w:rPr>
        <w:t>.4</w:t>
      </w: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获取电子招标文件</w:t>
      </w:r>
    </w:p>
    <w:p w14:paraId="6958ED40">
      <w:pPr>
        <w:pStyle w:val="7"/>
        <w:keepNext w:val="0"/>
        <w:keepLines w:val="0"/>
        <w:pageBreakBefore w:val="0"/>
        <w:kinsoku/>
        <w:wordWrap/>
        <w:overflowPunct/>
        <w:topLinePunct w:val="0"/>
        <w:autoSpaceDE w:val="0"/>
        <w:autoSpaceDN w:val="0"/>
        <w:bidi w:val="0"/>
        <w:spacing w:line="560" w:lineRule="exact"/>
        <w:ind w:left="121" w:right="147" w:firstLine="480"/>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供应商使用 CA 数字证书或电子营业执照登录北京市政府采购电子交易平台获取电子招标文件。</w:t>
      </w:r>
    </w:p>
    <w:p w14:paraId="5212D4E7">
      <w:pPr>
        <w:pStyle w:val="7"/>
        <w:keepNext w:val="0"/>
        <w:keepLines w:val="0"/>
        <w:pageBreakBefore w:val="0"/>
        <w:kinsoku/>
        <w:wordWrap/>
        <w:overflowPunct/>
        <w:topLinePunct w:val="0"/>
        <w:autoSpaceDE w:val="0"/>
        <w:autoSpaceDN w:val="0"/>
        <w:bidi w:val="0"/>
        <w:spacing w:line="560" w:lineRule="exact"/>
        <w:ind w:left="121" w:right="303" w:firstLine="479"/>
        <w:jc w:val="both"/>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招标文件的</w:t>
      </w:r>
      <w:r>
        <w:rPr>
          <w:rFonts w:hint="eastAsia" w:ascii="宋体" w:hAnsi="宋体" w:eastAsia="宋体" w:cs="宋体"/>
          <w:b/>
          <w:bCs/>
          <w:spacing w:val="0"/>
          <w:sz w:val="24"/>
          <w:szCs w:val="24"/>
          <w:highlight w:val="none"/>
          <w:lang w:eastAsia="zh-CN"/>
        </w:rPr>
        <w:t>投标无效</w:t>
      </w:r>
      <w:r>
        <w:rPr>
          <w:rFonts w:hint="eastAsia" w:ascii="宋体" w:hAnsi="宋体" w:eastAsia="宋体" w:cs="宋体"/>
          <w:spacing w:val="0"/>
          <w:sz w:val="24"/>
          <w:szCs w:val="24"/>
          <w:highlight w:val="none"/>
          <w:lang w:eastAsia="zh-CN"/>
        </w:rPr>
        <w:t>。</w:t>
      </w:r>
    </w:p>
    <w:p w14:paraId="758F753A">
      <w:pPr>
        <w:keepNext w:val="0"/>
        <w:keepLines w:val="0"/>
        <w:pageBreakBefore w:val="0"/>
        <w:kinsoku/>
        <w:wordWrap/>
        <w:overflowPunct/>
        <w:topLinePunct w:val="0"/>
        <w:autoSpaceDE w:val="0"/>
        <w:autoSpaceDN w:val="0"/>
        <w:bidi w:val="0"/>
        <w:adjustRightInd w:val="0"/>
        <w:snapToGrid w:val="0"/>
        <w:spacing w:line="560" w:lineRule="exact"/>
        <w:textAlignment w:val="auto"/>
        <w:rPr>
          <w:rFonts w:hint="eastAsia" w:ascii="宋体" w:hAnsi="宋体" w:eastAsia="宋体" w:cs="宋体"/>
          <w:spacing w:val="0"/>
          <w:sz w:val="24"/>
          <w:szCs w:val="24"/>
          <w:highlight w:val="none"/>
          <w:lang w:eastAsia="zh-CN" w:bidi="ar"/>
        </w:rPr>
      </w:pPr>
      <w:r>
        <w:rPr>
          <w:rFonts w:hint="eastAsia" w:ascii="宋体" w:hAnsi="宋体" w:eastAsia="宋体" w:cs="宋体"/>
          <w:spacing w:val="0"/>
          <w:sz w:val="24"/>
          <w:szCs w:val="24"/>
          <w:highlight w:val="none"/>
          <w:lang w:val="en-US" w:eastAsia="zh-CN" w:bidi="ar"/>
        </w:rPr>
        <w:t>4</w:t>
      </w:r>
      <w:r>
        <w:rPr>
          <w:rFonts w:hint="eastAsia" w:ascii="宋体" w:hAnsi="宋体" w:eastAsia="宋体" w:cs="宋体"/>
          <w:spacing w:val="0"/>
          <w:sz w:val="24"/>
          <w:szCs w:val="24"/>
          <w:highlight w:val="none"/>
          <w:lang w:eastAsia="zh-CN" w:bidi="ar"/>
        </w:rPr>
        <w:t>.5</w:t>
      </w:r>
      <w:r>
        <w:rPr>
          <w:rFonts w:hint="eastAsia" w:cs="宋体"/>
          <w:spacing w:val="0"/>
          <w:sz w:val="24"/>
          <w:szCs w:val="24"/>
          <w:highlight w:val="none"/>
          <w:lang w:val="en-US" w:eastAsia="zh-CN" w:bidi="ar"/>
        </w:rPr>
        <w:t xml:space="preserve"> </w:t>
      </w:r>
      <w:r>
        <w:rPr>
          <w:rFonts w:hint="eastAsia" w:ascii="宋体" w:hAnsi="宋体" w:eastAsia="宋体" w:cs="宋体"/>
          <w:spacing w:val="0"/>
          <w:sz w:val="24"/>
          <w:szCs w:val="24"/>
          <w:highlight w:val="none"/>
          <w:lang w:eastAsia="zh-CN" w:bidi="ar"/>
        </w:rPr>
        <w:t>编制电子投标文件</w:t>
      </w:r>
    </w:p>
    <w:p w14:paraId="7C8E89BE">
      <w:pPr>
        <w:keepNext w:val="0"/>
        <w:keepLines w:val="0"/>
        <w:pageBreakBefore w:val="0"/>
        <w:kinsoku/>
        <w:wordWrap/>
        <w:overflowPunct/>
        <w:topLinePunct w:val="0"/>
        <w:autoSpaceDE w:val="0"/>
        <w:autoSpaceDN w:val="0"/>
        <w:bidi w:val="0"/>
        <w:adjustRightInd w:val="0"/>
        <w:snapToGrid w:val="0"/>
        <w:spacing w:line="560" w:lineRule="exact"/>
        <w:ind w:firstLine="480" w:firstLineChars="200"/>
        <w:textAlignment w:val="auto"/>
        <w:rPr>
          <w:rFonts w:hint="eastAsia" w:ascii="宋体" w:hAnsi="宋体" w:eastAsia="宋体" w:cs="宋体"/>
          <w:spacing w:val="0"/>
          <w:sz w:val="24"/>
          <w:szCs w:val="24"/>
          <w:highlight w:val="none"/>
          <w:lang w:eastAsia="zh-CN" w:bidi="ar"/>
        </w:rPr>
      </w:pPr>
      <w:r>
        <w:rPr>
          <w:rFonts w:hint="eastAsia" w:ascii="宋体" w:hAnsi="宋体" w:eastAsia="宋体" w:cs="宋体"/>
          <w:spacing w:val="0"/>
          <w:sz w:val="24"/>
          <w:szCs w:val="24"/>
          <w:highlight w:val="none"/>
          <w:lang w:eastAsia="zh-CN" w:bidi="ar"/>
        </w:rPr>
        <w:t>供应商应使用电子投标客户端编制电子投标文件并进行线上投标，供应商电子投标文件需要加密并加盖电子签章</w:t>
      </w:r>
      <w:r>
        <w:rPr>
          <w:rFonts w:hint="eastAsia" w:ascii="宋体" w:hAnsi="宋体" w:eastAsia="宋体" w:cs="宋体"/>
          <w:bCs/>
          <w:spacing w:val="0"/>
          <w:sz w:val="24"/>
          <w:szCs w:val="24"/>
          <w:highlight w:val="none"/>
          <w:lang w:eastAsia="zh-CN" w:bidi="ar"/>
        </w:rPr>
        <w:t>，如无法按照要求在电子投标文件中加盖电子签章和加密，请及时通过技术支持服务热线联系技术人员</w:t>
      </w:r>
      <w:r>
        <w:rPr>
          <w:rFonts w:hint="eastAsia" w:ascii="宋体" w:hAnsi="宋体" w:eastAsia="宋体" w:cs="宋体"/>
          <w:spacing w:val="0"/>
          <w:sz w:val="24"/>
          <w:szCs w:val="24"/>
          <w:highlight w:val="none"/>
          <w:lang w:eastAsia="zh-CN" w:bidi="ar"/>
        </w:rPr>
        <w:t>。</w:t>
      </w:r>
    </w:p>
    <w:p w14:paraId="2C86D236">
      <w:pPr>
        <w:keepNext w:val="0"/>
        <w:keepLines w:val="0"/>
        <w:pageBreakBefore w:val="0"/>
        <w:widowControl/>
        <w:kinsoku/>
        <w:wordWrap/>
        <w:overflowPunct/>
        <w:topLinePunct w:val="0"/>
        <w:autoSpaceDE w:val="0"/>
        <w:autoSpaceDN w:val="0"/>
        <w:bidi w:val="0"/>
        <w:snapToGrid w:val="0"/>
        <w:spacing w:line="560" w:lineRule="exact"/>
        <w:textAlignment w:val="auto"/>
        <w:rPr>
          <w:rFonts w:hint="eastAsia" w:ascii="宋体" w:hAnsi="宋体" w:eastAsia="宋体" w:cs="宋体"/>
          <w:spacing w:val="0"/>
          <w:sz w:val="24"/>
          <w:szCs w:val="24"/>
          <w:highlight w:val="none"/>
          <w:lang w:val="zh-TW" w:eastAsia="zh-CN" w:bidi="ar"/>
        </w:rPr>
      </w:pPr>
      <w:r>
        <w:rPr>
          <w:rFonts w:hint="eastAsia" w:ascii="宋体" w:hAnsi="宋体" w:eastAsia="宋体" w:cs="宋体"/>
          <w:spacing w:val="0"/>
          <w:sz w:val="24"/>
          <w:szCs w:val="24"/>
          <w:highlight w:val="none"/>
          <w:lang w:val="en-US" w:eastAsia="zh-CN" w:bidi="ar"/>
        </w:rPr>
        <w:t>4</w:t>
      </w:r>
      <w:r>
        <w:rPr>
          <w:rFonts w:hint="eastAsia" w:ascii="宋体" w:hAnsi="宋体" w:eastAsia="宋体" w:cs="宋体"/>
          <w:spacing w:val="0"/>
          <w:sz w:val="24"/>
          <w:szCs w:val="24"/>
          <w:highlight w:val="none"/>
          <w:lang w:val="zh-TW" w:eastAsia="zh-TW" w:bidi="ar"/>
        </w:rPr>
        <w:t>.6</w:t>
      </w:r>
      <w:r>
        <w:rPr>
          <w:rFonts w:hint="eastAsia" w:cs="宋体"/>
          <w:spacing w:val="0"/>
          <w:sz w:val="24"/>
          <w:szCs w:val="24"/>
          <w:highlight w:val="none"/>
          <w:lang w:val="en-US" w:eastAsia="zh-CN" w:bidi="ar"/>
        </w:rPr>
        <w:t xml:space="preserve"> </w:t>
      </w:r>
      <w:r>
        <w:rPr>
          <w:rFonts w:hint="eastAsia" w:ascii="宋体" w:hAnsi="宋体" w:eastAsia="宋体" w:cs="宋体"/>
          <w:spacing w:val="0"/>
          <w:sz w:val="24"/>
          <w:szCs w:val="24"/>
          <w:highlight w:val="none"/>
          <w:lang w:val="zh-TW" w:eastAsia="zh-CN" w:bidi="ar"/>
        </w:rPr>
        <w:t>提交电子投标文件</w:t>
      </w:r>
    </w:p>
    <w:p w14:paraId="730A9754">
      <w:pPr>
        <w:keepNext w:val="0"/>
        <w:keepLines w:val="0"/>
        <w:pageBreakBefore w:val="0"/>
        <w:widowControl/>
        <w:kinsoku/>
        <w:wordWrap/>
        <w:overflowPunct/>
        <w:topLinePunct w:val="0"/>
        <w:autoSpaceDE w:val="0"/>
        <w:autoSpaceDN w:val="0"/>
        <w:bidi w:val="0"/>
        <w:snapToGrid w:val="0"/>
        <w:spacing w:line="560" w:lineRule="exact"/>
        <w:ind w:firstLine="480" w:firstLineChars="200"/>
        <w:textAlignment w:val="auto"/>
        <w:rPr>
          <w:rFonts w:hint="eastAsia" w:ascii="宋体" w:hAnsi="宋体" w:eastAsia="宋体" w:cs="宋体"/>
          <w:spacing w:val="0"/>
          <w:sz w:val="24"/>
          <w:szCs w:val="24"/>
          <w:highlight w:val="none"/>
          <w:lang w:eastAsia="zh-CN" w:bidi="ar"/>
        </w:rPr>
      </w:pPr>
      <w:r>
        <w:rPr>
          <w:rFonts w:hint="eastAsia" w:ascii="宋体" w:hAnsi="宋体" w:eastAsia="宋体" w:cs="宋体"/>
          <w:spacing w:val="0"/>
          <w:sz w:val="24"/>
          <w:szCs w:val="24"/>
          <w:highlight w:val="none"/>
          <w:lang w:eastAsia="zh-CN" w:bidi="ar"/>
        </w:rPr>
        <w:t>供应商应于投标截止时间前在北京市政府采购电子交易平台提交电子投标文件，上传电子投标文件过程中请保持与互联网的连接畅通。</w:t>
      </w:r>
    </w:p>
    <w:p w14:paraId="52CD9C84">
      <w:pPr>
        <w:keepNext w:val="0"/>
        <w:keepLines w:val="0"/>
        <w:pageBreakBefore w:val="0"/>
        <w:widowControl/>
        <w:kinsoku/>
        <w:wordWrap/>
        <w:overflowPunct/>
        <w:topLinePunct w:val="0"/>
        <w:autoSpaceDE w:val="0"/>
        <w:autoSpaceDN w:val="0"/>
        <w:bidi w:val="0"/>
        <w:snapToGrid w:val="0"/>
        <w:spacing w:line="560" w:lineRule="exact"/>
        <w:textAlignment w:val="auto"/>
        <w:rPr>
          <w:rFonts w:hint="eastAsia" w:ascii="宋体" w:hAnsi="宋体" w:eastAsia="宋体" w:cs="宋体"/>
          <w:spacing w:val="0"/>
          <w:sz w:val="24"/>
          <w:szCs w:val="24"/>
          <w:highlight w:val="none"/>
          <w:lang w:eastAsia="zh-TW" w:bidi="ar"/>
        </w:rPr>
      </w:pPr>
      <w:r>
        <w:rPr>
          <w:rFonts w:hint="eastAsia" w:ascii="宋体" w:hAnsi="宋体" w:eastAsia="宋体" w:cs="宋体"/>
          <w:spacing w:val="0"/>
          <w:sz w:val="24"/>
          <w:szCs w:val="24"/>
          <w:highlight w:val="none"/>
          <w:lang w:val="en-US" w:eastAsia="zh-CN" w:bidi="ar"/>
        </w:rPr>
        <w:t>4</w:t>
      </w:r>
      <w:r>
        <w:rPr>
          <w:rFonts w:hint="eastAsia" w:ascii="宋体" w:hAnsi="宋体" w:eastAsia="宋体" w:cs="宋体"/>
          <w:spacing w:val="0"/>
          <w:sz w:val="24"/>
          <w:szCs w:val="24"/>
          <w:highlight w:val="none"/>
          <w:lang w:val="zh-TW" w:eastAsia="zh-CN" w:bidi="ar"/>
        </w:rPr>
        <w:t>.</w:t>
      </w:r>
      <w:r>
        <w:rPr>
          <w:rFonts w:hint="eastAsia" w:ascii="宋体" w:hAnsi="宋体" w:eastAsia="宋体" w:cs="宋体"/>
          <w:spacing w:val="0"/>
          <w:sz w:val="24"/>
          <w:szCs w:val="24"/>
          <w:highlight w:val="none"/>
          <w:lang w:val="zh-TW" w:eastAsia="zh-TW" w:bidi="ar"/>
        </w:rPr>
        <w:t>7</w:t>
      </w:r>
      <w:r>
        <w:rPr>
          <w:rFonts w:hint="eastAsia" w:cs="宋体"/>
          <w:spacing w:val="0"/>
          <w:sz w:val="24"/>
          <w:szCs w:val="24"/>
          <w:highlight w:val="none"/>
          <w:lang w:val="en-US" w:eastAsia="zh-CN" w:bidi="ar"/>
        </w:rPr>
        <w:t xml:space="preserve"> </w:t>
      </w:r>
      <w:r>
        <w:rPr>
          <w:rFonts w:hint="eastAsia" w:ascii="宋体" w:hAnsi="宋体" w:eastAsia="宋体" w:cs="宋体"/>
          <w:spacing w:val="0"/>
          <w:sz w:val="24"/>
          <w:szCs w:val="24"/>
          <w:highlight w:val="none"/>
          <w:lang w:val="zh-TW" w:eastAsia="zh-CN" w:bidi="ar"/>
        </w:rPr>
        <w:t>电子开标</w:t>
      </w:r>
    </w:p>
    <w:p w14:paraId="4D5876FB">
      <w:pPr>
        <w:pStyle w:val="7"/>
        <w:keepNext w:val="0"/>
        <w:keepLines w:val="0"/>
        <w:pageBreakBefore w:val="0"/>
        <w:widowControl w:val="0"/>
        <w:kinsoku/>
        <w:wordWrap/>
        <w:overflowPunct/>
        <w:topLinePunct w:val="0"/>
        <w:autoSpaceDE w:val="0"/>
        <w:autoSpaceDN w:val="0"/>
        <w:bidi w:val="0"/>
        <w:spacing w:line="560" w:lineRule="exact"/>
        <w:ind w:firstLine="480" w:firstLineChars="200"/>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pacing w:val="0"/>
          <w:sz w:val="24"/>
          <w:szCs w:val="24"/>
          <w:highlight w:val="none"/>
          <w:lang w:val="zh-TW" w:eastAsia="zh-CN" w:bidi="ar"/>
        </w:rPr>
        <w:t>供应商在开标地点使用</w:t>
      </w:r>
      <w:r>
        <w:rPr>
          <w:rFonts w:hint="eastAsia" w:ascii="宋体" w:hAnsi="宋体" w:eastAsia="宋体" w:cs="宋体"/>
          <w:spacing w:val="0"/>
          <w:sz w:val="24"/>
          <w:szCs w:val="24"/>
          <w:highlight w:val="none"/>
          <w:lang w:eastAsia="zh-CN" w:bidi="ar"/>
        </w:rPr>
        <w:t>CA认证证书</w:t>
      </w:r>
      <w:r>
        <w:rPr>
          <w:rFonts w:hint="eastAsia" w:ascii="宋体" w:hAnsi="宋体" w:eastAsia="宋体" w:cs="宋体"/>
          <w:spacing w:val="0"/>
          <w:sz w:val="24"/>
          <w:szCs w:val="24"/>
          <w:highlight w:val="none"/>
          <w:lang w:val="zh-TW" w:eastAsia="zh-CN" w:bidi="ar"/>
        </w:rPr>
        <w:t>登录</w:t>
      </w:r>
      <w:r>
        <w:rPr>
          <w:rFonts w:hint="eastAsia" w:ascii="宋体" w:hAnsi="宋体" w:eastAsia="宋体" w:cs="宋体"/>
          <w:spacing w:val="0"/>
          <w:sz w:val="24"/>
          <w:szCs w:val="24"/>
          <w:highlight w:val="none"/>
          <w:lang w:eastAsia="zh-CN" w:bidi="ar"/>
        </w:rPr>
        <w:t>北京市政府采购电子交易平台进行电子开标</w:t>
      </w:r>
      <w:r>
        <w:rPr>
          <w:rFonts w:hint="eastAsia" w:ascii="宋体" w:hAnsi="宋体" w:eastAsia="宋体" w:cs="宋体"/>
          <w:spacing w:val="0"/>
          <w:sz w:val="24"/>
          <w:szCs w:val="24"/>
          <w:highlight w:val="none"/>
          <w:lang w:val="zh-TW" w:eastAsia="zh-CN" w:bidi="ar"/>
        </w:rPr>
        <w:t>。</w:t>
      </w:r>
    </w:p>
    <w:p w14:paraId="0EF090D6">
      <w:pPr>
        <w:pStyle w:val="7"/>
        <w:keepNext w:val="0"/>
        <w:keepLines w:val="0"/>
        <w:pageBreakBefore w:val="0"/>
        <w:widowControl w:val="0"/>
        <w:kinsoku/>
        <w:wordWrap/>
        <w:overflowPunct/>
        <w:topLinePunct w:val="0"/>
        <w:autoSpaceDE w:val="0"/>
        <w:autoSpaceDN w:val="0"/>
        <w:bidi w:val="0"/>
        <w:spacing w:line="560" w:lineRule="exact"/>
        <w:textAlignment w:val="auto"/>
        <w:outlineLvl w:val="9"/>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七、对本次招标提出询问，请按以下方式联系。</w:t>
      </w:r>
    </w:p>
    <w:p w14:paraId="0DFCDD43">
      <w:pPr>
        <w:keepNext w:val="0"/>
        <w:keepLines w:val="0"/>
        <w:pageBreakBefore w:val="0"/>
        <w:widowControl w:val="0"/>
        <w:kinsoku/>
        <w:wordWrap/>
        <w:overflowPunct/>
        <w:topLinePunct w:val="0"/>
        <w:autoSpaceDE w:val="0"/>
        <w:autoSpaceDN w:val="0"/>
        <w:bidi w:val="0"/>
        <w:spacing w:line="560" w:lineRule="exact"/>
        <w:ind w:firstLine="482" w:firstLineChars="200"/>
        <w:jc w:val="both"/>
        <w:textAlignment w:val="auto"/>
        <w:outlineLvl w:val="9"/>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1.采购人信息</w:t>
      </w:r>
    </w:p>
    <w:p w14:paraId="6D4C04DF">
      <w:pPr>
        <w:pStyle w:val="7"/>
        <w:keepNext w:val="0"/>
        <w:keepLines w:val="0"/>
        <w:pageBreakBefore w:val="0"/>
        <w:widowControl w:val="0"/>
        <w:tabs>
          <w:tab w:val="left" w:pos="3591"/>
        </w:tabs>
        <w:kinsoku/>
        <w:wordWrap/>
        <w:overflowPunct/>
        <w:topLinePunct w:val="0"/>
        <w:autoSpaceDE w:val="0"/>
        <w:autoSpaceDN w:val="0"/>
        <w:bidi w:val="0"/>
        <w:spacing w:line="560" w:lineRule="exact"/>
        <w:ind w:firstLine="480" w:firstLineChars="200"/>
        <w:jc w:val="both"/>
        <w:textAlignment w:val="auto"/>
        <w:outlineLvl w:val="9"/>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名</w:t>
      </w:r>
      <w:r>
        <w:rPr>
          <w:rFonts w:hint="eastAsia" w:cs="宋体"/>
          <w:sz w:val="24"/>
          <w:szCs w:val="24"/>
          <w:highlight w:val="none"/>
          <w:lang w:val="en-US" w:eastAsia="zh-CN"/>
        </w:rPr>
        <w:t xml:space="preserve">    </w:t>
      </w:r>
      <w:r>
        <w:rPr>
          <w:rFonts w:hint="eastAsia" w:ascii="宋体" w:hAnsi="宋体" w:eastAsia="宋体" w:cs="宋体"/>
          <w:sz w:val="24"/>
          <w:szCs w:val="24"/>
          <w:highlight w:val="none"/>
          <w:lang w:eastAsia="zh-CN"/>
        </w:rPr>
        <w:t>称：</w:t>
      </w:r>
      <w:r>
        <w:rPr>
          <w:rFonts w:hint="eastAsia" w:cs="宋体"/>
          <w:sz w:val="24"/>
          <w:szCs w:val="24"/>
          <w:highlight w:val="none"/>
          <w:lang w:eastAsia="zh-CN"/>
        </w:rPr>
        <w:t>北京市结核病胸部肿瘤研究所</w:t>
      </w:r>
    </w:p>
    <w:p w14:paraId="772D8F51">
      <w:pPr>
        <w:pStyle w:val="7"/>
        <w:keepNext w:val="0"/>
        <w:keepLines w:val="0"/>
        <w:pageBreakBefore w:val="0"/>
        <w:widowControl w:val="0"/>
        <w:tabs>
          <w:tab w:val="left" w:pos="3591"/>
        </w:tabs>
        <w:kinsoku/>
        <w:wordWrap/>
        <w:overflowPunct/>
        <w:topLinePunct w:val="0"/>
        <w:autoSpaceDE w:val="0"/>
        <w:autoSpaceDN w:val="0"/>
        <w:bidi w:val="0"/>
        <w:spacing w:line="560" w:lineRule="exact"/>
        <w:ind w:firstLine="480" w:firstLineChars="200"/>
        <w:jc w:val="both"/>
        <w:textAlignment w:val="auto"/>
        <w:outlineLvl w:val="9"/>
        <w:rPr>
          <w:rFonts w:hint="eastAsia" w:ascii="宋体" w:hAnsi="宋体" w:eastAsia="宋体" w:cs="宋体"/>
          <w:spacing w:val="10"/>
          <w:sz w:val="24"/>
          <w:szCs w:val="24"/>
          <w:highlight w:val="none"/>
          <w:u w:val="single"/>
          <w:lang w:eastAsia="zh-CN"/>
        </w:rPr>
      </w:pPr>
      <w:r>
        <w:rPr>
          <w:rFonts w:hint="eastAsia" w:ascii="宋体" w:hAnsi="宋体" w:eastAsia="宋体" w:cs="宋体"/>
          <w:sz w:val="24"/>
          <w:szCs w:val="24"/>
          <w:highlight w:val="none"/>
          <w:lang w:eastAsia="zh-CN"/>
        </w:rPr>
        <w:t>地</w:t>
      </w:r>
      <w:r>
        <w:rPr>
          <w:rFonts w:hint="eastAsia" w:cs="宋体"/>
          <w:sz w:val="24"/>
          <w:szCs w:val="24"/>
          <w:highlight w:val="none"/>
          <w:lang w:val="en-US" w:eastAsia="zh-CN"/>
        </w:rPr>
        <w:t xml:space="preserve">    </w:t>
      </w:r>
      <w:r>
        <w:rPr>
          <w:rFonts w:hint="eastAsia" w:ascii="宋体" w:hAnsi="宋体" w:eastAsia="宋体" w:cs="宋体"/>
          <w:sz w:val="24"/>
          <w:szCs w:val="24"/>
          <w:highlight w:val="none"/>
          <w:lang w:eastAsia="zh-CN"/>
        </w:rPr>
        <w:t>址：北京市通州区北关大街9号院</w:t>
      </w:r>
      <w:r>
        <w:rPr>
          <w:rFonts w:hint="eastAsia" w:ascii="宋体" w:hAnsi="宋体" w:eastAsia="宋体" w:cs="宋体"/>
          <w:sz w:val="24"/>
          <w:szCs w:val="24"/>
          <w:highlight w:val="none"/>
          <w:lang w:val="en-US" w:eastAsia="zh-CN"/>
        </w:rPr>
        <w:t xml:space="preserve"> </w:t>
      </w:r>
    </w:p>
    <w:p w14:paraId="1DF65C50">
      <w:pPr>
        <w:pStyle w:val="7"/>
        <w:keepNext w:val="0"/>
        <w:keepLines w:val="0"/>
        <w:pageBreakBefore w:val="0"/>
        <w:widowControl w:val="0"/>
        <w:tabs>
          <w:tab w:val="left" w:pos="3591"/>
        </w:tabs>
        <w:kinsoku/>
        <w:wordWrap/>
        <w:overflowPunct/>
        <w:topLinePunct w:val="0"/>
        <w:autoSpaceDE w:val="0"/>
        <w:autoSpaceDN w:val="0"/>
        <w:bidi w:val="0"/>
        <w:spacing w:line="560" w:lineRule="exact"/>
        <w:ind w:firstLine="476"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pacing w:val="-1"/>
          <w:sz w:val="24"/>
          <w:szCs w:val="24"/>
          <w:highlight w:val="none"/>
          <w:lang w:eastAsia="zh-CN"/>
        </w:rPr>
        <w:t>联</w:t>
      </w:r>
      <w:r>
        <w:rPr>
          <w:rFonts w:hint="eastAsia" w:ascii="宋体" w:hAnsi="宋体" w:eastAsia="宋体" w:cs="宋体"/>
          <w:sz w:val="24"/>
          <w:szCs w:val="24"/>
          <w:highlight w:val="none"/>
          <w:lang w:eastAsia="zh-CN"/>
        </w:rPr>
        <w:t>系方式：010-89509596</w:t>
      </w:r>
    </w:p>
    <w:p w14:paraId="268B3EE7">
      <w:pPr>
        <w:pStyle w:val="7"/>
        <w:keepNext w:val="0"/>
        <w:keepLines w:val="0"/>
        <w:pageBreakBefore w:val="0"/>
        <w:widowControl w:val="0"/>
        <w:kinsoku/>
        <w:wordWrap/>
        <w:overflowPunct/>
        <w:topLinePunct w:val="0"/>
        <w:autoSpaceDE w:val="0"/>
        <w:autoSpaceDN w:val="0"/>
        <w:bidi w:val="0"/>
        <w:spacing w:line="560" w:lineRule="exact"/>
        <w:ind w:firstLine="482" w:firstLineChars="200"/>
        <w:jc w:val="both"/>
        <w:textAlignment w:val="auto"/>
        <w:outlineLvl w:val="9"/>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lang w:eastAsia="zh-CN"/>
        </w:rPr>
        <w:t>2.采购代理机构信息</w:t>
      </w:r>
    </w:p>
    <w:p w14:paraId="67FE6AD9">
      <w:pPr>
        <w:pStyle w:val="7"/>
        <w:keepNext w:val="0"/>
        <w:keepLines w:val="0"/>
        <w:pageBreakBefore w:val="0"/>
        <w:widowControl w:val="0"/>
        <w:tabs>
          <w:tab w:val="left" w:pos="3591"/>
        </w:tabs>
        <w:kinsoku/>
        <w:wordWrap/>
        <w:overflowPunct/>
        <w:topLinePunct w:val="0"/>
        <w:autoSpaceDE w:val="0"/>
        <w:autoSpaceDN w:val="0"/>
        <w:bidi w:val="0"/>
        <w:spacing w:line="560" w:lineRule="exact"/>
        <w:ind w:firstLine="480" w:firstLineChars="200"/>
        <w:jc w:val="both"/>
        <w:textAlignment w:val="auto"/>
        <w:outlineLvl w:val="9"/>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lang w:eastAsia="zh-CN"/>
        </w:rPr>
        <w:t>名</w:t>
      </w:r>
      <w:r>
        <w:rPr>
          <w:rFonts w:hint="eastAsia" w:cs="宋体"/>
          <w:sz w:val="24"/>
          <w:szCs w:val="24"/>
          <w:highlight w:val="none"/>
          <w:lang w:val="en-US" w:eastAsia="zh-CN"/>
        </w:rPr>
        <w:t xml:space="preserve">    </w:t>
      </w:r>
      <w:r>
        <w:rPr>
          <w:rFonts w:hint="eastAsia" w:ascii="宋体" w:hAnsi="宋体" w:eastAsia="宋体" w:cs="宋体"/>
          <w:sz w:val="24"/>
          <w:szCs w:val="24"/>
          <w:highlight w:val="none"/>
          <w:lang w:eastAsia="zh-CN"/>
        </w:rPr>
        <w:t>称：北京国际贸易有限公司</w:t>
      </w:r>
    </w:p>
    <w:p w14:paraId="67D18530">
      <w:pPr>
        <w:pStyle w:val="7"/>
        <w:keepNext w:val="0"/>
        <w:keepLines w:val="0"/>
        <w:pageBreakBefore w:val="0"/>
        <w:widowControl w:val="0"/>
        <w:tabs>
          <w:tab w:val="left" w:pos="3591"/>
        </w:tabs>
        <w:kinsoku/>
        <w:wordWrap/>
        <w:overflowPunct/>
        <w:topLinePunct w:val="0"/>
        <w:autoSpaceDE w:val="0"/>
        <w:autoSpaceDN w:val="0"/>
        <w:bidi w:val="0"/>
        <w:spacing w:line="560" w:lineRule="exact"/>
        <w:ind w:firstLine="480" w:firstLineChars="200"/>
        <w:jc w:val="both"/>
        <w:textAlignment w:val="auto"/>
        <w:outlineLvl w:val="9"/>
        <w:rPr>
          <w:rFonts w:hint="eastAsia" w:ascii="宋体" w:hAnsi="宋体" w:eastAsia="宋体" w:cs="宋体"/>
          <w:spacing w:val="10"/>
          <w:sz w:val="24"/>
          <w:szCs w:val="24"/>
          <w:highlight w:val="none"/>
          <w:u w:val="single"/>
          <w:lang w:eastAsia="zh-CN"/>
        </w:rPr>
      </w:pPr>
      <w:r>
        <w:rPr>
          <w:rFonts w:hint="eastAsia" w:ascii="宋体" w:hAnsi="宋体" w:eastAsia="宋体" w:cs="宋体"/>
          <w:sz w:val="24"/>
          <w:szCs w:val="24"/>
          <w:highlight w:val="none"/>
          <w:lang w:eastAsia="zh-CN"/>
        </w:rPr>
        <w:t>地</w:t>
      </w:r>
      <w:r>
        <w:rPr>
          <w:rFonts w:hint="eastAsia" w:cs="宋体"/>
          <w:sz w:val="24"/>
          <w:szCs w:val="24"/>
          <w:highlight w:val="none"/>
          <w:lang w:val="en-US" w:eastAsia="zh-CN"/>
        </w:rPr>
        <w:t xml:space="preserve">    </w:t>
      </w:r>
      <w:r>
        <w:rPr>
          <w:rFonts w:hint="eastAsia" w:ascii="宋体" w:hAnsi="宋体" w:eastAsia="宋体" w:cs="宋体"/>
          <w:sz w:val="24"/>
          <w:szCs w:val="24"/>
          <w:highlight w:val="none"/>
          <w:lang w:eastAsia="zh-CN"/>
        </w:rPr>
        <w:t>址：北京市朝阳区建国门外大街甲3号</w:t>
      </w:r>
    </w:p>
    <w:p w14:paraId="7F546EC3">
      <w:pPr>
        <w:pStyle w:val="7"/>
        <w:keepNext w:val="0"/>
        <w:keepLines w:val="0"/>
        <w:pageBreakBefore w:val="0"/>
        <w:widowControl w:val="0"/>
        <w:tabs>
          <w:tab w:val="left" w:pos="3591"/>
        </w:tabs>
        <w:kinsoku/>
        <w:wordWrap/>
        <w:overflowPunct/>
        <w:topLinePunct w:val="0"/>
        <w:autoSpaceDE w:val="0"/>
        <w:autoSpaceDN w:val="0"/>
        <w:bidi w:val="0"/>
        <w:spacing w:line="560" w:lineRule="exact"/>
        <w:ind w:firstLine="476" w:firstLineChars="20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spacing w:val="-1"/>
          <w:sz w:val="24"/>
          <w:szCs w:val="24"/>
          <w:highlight w:val="none"/>
          <w:lang w:eastAsia="zh-CN"/>
        </w:rPr>
        <w:t>联</w:t>
      </w:r>
      <w:r>
        <w:rPr>
          <w:rFonts w:hint="eastAsia" w:ascii="宋体" w:hAnsi="宋体" w:eastAsia="宋体" w:cs="宋体"/>
          <w:sz w:val="24"/>
          <w:szCs w:val="24"/>
          <w:highlight w:val="none"/>
          <w:lang w:eastAsia="zh-CN"/>
        </w:rPr>
        <w:t>系方式：</w:t>
      </w:r>
      <w:r>
        <w:rPr>
          <w:rFonts w:hint="eastAsia"/>
          <w:color w:val="auto"/>
          <w:highlight w:val="none"/>
          <w:lang w:eastAsia="zh-CN"/>
        </w:rPr>
        <w:t>010-8534345</w:t>
      </w:r>
      <w:r>
        <w:rPr>
          <w:rFonts w:hint="eastAsia"/>
          <w:color w:val="auto"/>
          <w:highlight w:val="none"/>
          <w:lang w:val="en-US" w:eastAsia="zh-CN"/>
        </w:rPr>
        <w:t>6</w:t>
      </w:r>
    </w:p>
    <w:p w14:paraId="662286FD">
      <w:pPr>
        <w:keepNext w:val="0"/>
        <w:keepLines w:val="0"/>
        <w:pageBreakBefore w:val="0"/>
        <w:widowControl w:val="0"/>
        <w:kinsoku/>
        <w:wordWrap/>
        <w:overflowPunct/>
        <w:topLinePunct w:val="0"/>
        <w:autoSpaceDE w:val="0"/>
        <w:autoSpaceDN w:val="0"/>
        <w:bidi w:val="0"/>
        <w:spacing w:line="560" w:lineRule="exact"/>
        <w:ind w:firstLine="482" w:firstLineChars="200"/>
        <w:jc w:val="both"/>
        <w:textAlignment w:val="auto"/>
        <w:outlineLvl w:val="9"/>
        <w:rPr>
          <w:rFonts w:hint="eastAsia" w:ascii="宋体" w:hAnsi="宋体" w:eastAsia="宋体" w:cs="宋体"/>
          <w:b/>
          <w:spacing w:val="0"/>
          <w:sz w:val="24"/>
          <w:szCs w:val="24"/>
          <w:highlight w:val="none"/>
          <w:lang w:eastAsia="zh-CN"/>
        </w:rPr>
      </w:pPr>
      <w:r>
        <w:rPr>
          <w:rFonts w:hint="eastAsia" w:ascii="宋体" w:hAnsi="宋体" w:eastAsia="宋体" w:cs="宋体"/>
          <w:b/>
          <w:spacing w:val="0"/>
          <w:sz w:val="24"/>
          <w:szCs w:val="24"/>
          <w:highlight w:val="none"/>
          <w:lang w:eastAsia="zh-CN"/>
        </w:rPr>
        <w:t>3.项目联系方式</w:t>
      </w:r>
    </w:p>
    <w:p w14:paraId="2DE8AF4E">
      <w:pPr>
        <w:pStyle w:val="7"/>
        <w:keepNext w:val="0"/>
        <w:keepLines w:val="0"/>
        <w:pageBreakBefore w:val="0"/>
        <w:widowControl w:val="0"/>
        <w:tabs>
          <w:tab w:val="left" w:pos="1859"/>
          <w:tab w:val="left" w:pos="3711"/>
        </w:tabs>
        <w:kinsoku/>
        <w:wordWrap/>
        <w:overflowPunct/>
        <w:topLinePunct w:val="0"/>
        <w:autoSpaceDE w:val="0"/>
        <w:autoSpaceDN w:val="0"/>
        <w:bidi w:val="0"/>
        <w:spacing w:line="560" w:lineRule="exact"/>
        <w:ind w:firstLine="476" w:firstLineChars="200"/>
        <w:textAlignment w:val="auto"/>
        <w:outlineLvl w:val="9"/>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pacing w:val="-1"/>
          <w:sz w:val="24"/>
          <w:szCs w:val="24"/>
          <w:highlight w:val="none"/>
          <w:lang w:eastAsia="zh-CN"/>
        </w:rPr>
        <w:t>项</w:t>
      </w:r>
      <w:r>
        <w:rPr>
          <w:rFonts w:hint="eastAsia" w:ascii="宋体" w:hAnsi="宋体" w:eastAsia="宋体" w:cs="宋体"/>
          <w:color w:val="auto"/>
          <w:sz w:val="24"/>
          <w:szCs w:val="24"/>
          <w:highlight w:val="none"/>
          <w:lang w:eastAsia="zh-CN"/>
        </w:rPr>
        <w:t>目联系人：</w:t>
      </w:r>
      <w:r>
        <w:rPr>
          <w:rFonts w:hint="eastAsia" w:cs="宋体"/>
          <w:color w:val="auto"/>
          <w:sz w:val="24"/>
          <w:szCs w:val="24"/>
          <w:highlight w:val="none"/>
          <w:lang w:eastAsia="zh-CN"/>
        </w:rPr>
        <w:t>张娇、张珊、梁潇</w:t>
      </w:r>
    </w:p>
    <w:p w14:paraId="520961BD">
      <w:pPr>
        <w:pStyle w:val="7"/>
        <w:keepNext w:val="0"/>
        <w:keepLines w:val="0"/>
        <w:pageBreakBefore w:val="0"/>
        <w:widowControl w:val="0"/>
        <w:tabs>
          <w:tab w:val="left" w:pos="1859"/>
          <w:tab w:val="left" w:pos="3711"/>
        </w:tabs>
        <w:kinsoku/>
        <w:wordWrap/>
        <w:overflowPunct/>
        <w:topLinePunct w:val="0"/>
        <w:autoSpaceDE w:val="0"/>
        <w:autoSpaceDN w:val="0"/>
        <w:bidi w:val="0"/>
        <w:spacing w:line="560" w:lineRule="exact"/>
        <w:ind w:firstLine="480" w:firstLineChars="200"/>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电</w:t>
      </w:r>
      <w:r>
        <w:rPr>
          <w:rFonts w:hint="eastAsia" w:ascii="宋体" w:hAnsi="宋体" w:eastAsia="宋体" w:cs="宋体"/>
          <w:color w:val="auto"/>
          <w:spacing w:val="-1"/>
          <w:sz w:val="24"/>
          <w:szCs w:val="24"/>
          <w:highlight w:val="none"/>
          <w:lang w:eastAsia="zh-CN"/>
        </w:rPr>
        <w:t>话</w:t>
      </w:r>
      <w:r>
        <w:rPr>
          <w:rFonts w:hint="eastAsia" w:ascii="宋体" w:hAnsi="宋体" w:eastAsia="宋体" w:cs="宋体"/>
          <w:color w:val="auto"/>
          <w:sz w:val="24"/>
          <w:szCs w:val="24"/>
          <w:highlight w:val="none"/>
          <w:lang w:eastAsia="zh-CN"/>
        </w:rPr>
        <w:t>：</w:t>
      </w:r>
      <w:r>
        <w:rPr>
          <w:rFonts w:hint="eastAsia"/>
          <w:color w:val="auto"/>
          <w:highlight w:val="none"/>
          <w:lang w:eastAsia="zh-CN"/>
        </w:rPr>
        <w:t>010-85343456、</w:t>
      </w:r>
      <w:r>
        <w:rPr>
          <w:rFonts w:hint="eastAsia"/>
          <w:color w:val="auto"/>
          <w:highlight w:val="none"/>
          <w:lang w:val="en-US" w:eastAsia="zh-CN"/>
        </w:rPr>
        <w:t>010-85343360</w:t>
      </w:r>
    </w:p>
    <w:p w14:paraId="36F9A3B0">
      <w:pPr>
        <w:spacing w:line="360" w:lineRule="auto"/>
        <w:rPr>
          <w:rFonts w:hint="eastAsia" w:ascii="宋体" w:hAnsi="宋体" w:eastAsia="宋体" w:cs="宋体"/>
          <w:spacing w:val="0"/>
          <w:highlight w:val="none"/>
          <w:lang w:eastAsia="zh-CN"/>
        </w:rPr>
        <w:sectPr>
          <w:headerReference r:id="rId3" w:type="default"/>
          <w:footerReference r:id="rId4" w:type="default"/>
          <w:pgSz w:w="11910" w:h="16840"/>
          <w:pgMar w:top="1100" w:right="1020" w:bottom="1080" w:left="1580" w:header="879" w:footer="892" w:gutter="0"/>
          <w:pgNumType w:fmt="decimal" w:start="1"/>
          <w:cols w:space="720" w:num="1"/>
        </w:sectPr>
      </w:pPr>
    </w:p>
    <w:p w14:paraId="107EF00A">
      <w:pPr>
        <w:pStyle w:val="7"/>
        <w:spacing w:before="11"/>
        <w:rPr>
          <w:rFonts w:hint="eastAsia" w:ascii="宋体" w:hAnsi="宋体" w:eastAsia="宋体" w:cs="宋体"/>
          <w:spacing w:val="0"/>
          <w:sz w:val="21"/>
          <w:highlight w:val="none"/>
          <w:lang w:eastAsia="zh-CN"/>
        </w:rPr>
      </w:pPr>
    </w:p>
    <w:p w14:paraId="71259737">
      <w:pPr>
        <w:pStyle w:val="2"/>
        <w:keepNext w:val="0"/>
        <w:keepLines w:val="0"/>
        <w:pageBreakBefore w:val="0"/>
        <w:widowControl w:val="0"/>
        <w:tabs>
          <w:tab w:val="left" w:pos="1630"/>
        </w:tabs>
        <w:kinsoku/>
        <w:wordWrap/>
        <w:overflowPunct/>
        <w:topLinePunct w:val="0"/>
        <w:autoSpaceDE w:val="0"/>
        <w:autoSpaceDN w:val="0"/>
        <w:bidi w:val="0"/>
        <w:adjustRightInd/>
        <w:snapToGrid/>
        <w:spacing w:line="480" w:lineRule="auto"/>
        <w:ind w:left="8"/>
        <w:jc w:val="center"/>
        <w:textAlignment w:val="auto"/>
        <w:rPr>
          <w:rFonts w:hint="eastAsia" w:ascii="宋体" w:hAnsi="宋体" w:eastAsia="宋体" w:cs="宋体"/>
          <w:spacing w:val="0"/>
          <w:highlight w:val="none"/>
          <w:lang w:eastAsia="zh-CN"/>
        </w:rPr>
      </w:pPr>
      <w:bookmarkStart w:id="4" w:name="_TOC_250005"/>
      <w:bookmarkEnd w:id="4"/>
      <w:bookmarkStart w:id="5" w:name="_Toc6041"/>
      <w:bookmarkStart w:id="6" w:name="_Toc7565"/>
      <w:r>
        <w:rPr>
          <w:rFonts w:hint="eastAsia" w:ascii="宋体" w:hAnsi="宋体" w:eastAsia="宋体" w:cs="宋体"/>
          <w:spacing w:val="0"/>
          <w:highlight w:val="none"/>
          <w:lang w:eastAsia="zh-CN"/>
        </w:rPr>
        <w:t>第二章  投标人须知</w:t>
      </w:r>
      <w:bookmarkEnd w:id="5"/>
      <w:bookmarkEnd w:id="6"/>
    </w:p>
    <w:p w14:paraId="70B7BCE2">
      <w:pPr>
        <w:pStyle w:val="4"/>
        <w:keepNext w:val="0"/>
        <w:keepLines w:val="0"/>
        <w:pageBreakBefore w:val="0"/>
        <w:widowControl w:val="0"/>
        <w:kinsoku/>
        <w:wordWrap/>
        <w:overflowPunct/>
        <w:topLinePunct w:val="0"/>
        <w:autoSpaceDE w:val="0"/>
        <w:autoSpaceDN w:val="0"/>
        <w:bidi w:val="0"/>
        <w:adjustRightInd/>
        <w:snapToGrid/>
        <w:spacing w:before="100" w:line="480" w:lineRule="auto"/>
        <w:jc w:val="center"/>
        <w:textAlignment w:val="auto"/>
        <w:rPr>
          <w:rFonts w:hint="eastAsia" w:ascii="宋体" w:hAnsi="宋体" w:eastAsia="宋体" w:cs="宋体"/>
          <w:spacing w:val="0"/>
          <w:sz w:val="38"/>
          <w:highlight w:val="none"/>
          <w:lang w:eastAsia="zh-CN"/>
        </w:rPr>
      </w:pPr>
      <w:r>
        <w:rPr>
          <w:rFonts w:hint="eastAsia" w:ascii="宋体" w:hAnsi="宋体" w:eastAsia="宋体" w:cs="宋体"/>
          <w:spacing w:val="0"/>
          <w:highlight w:val="none"/>
          <w:lang w:eastAsia="zh-CN"/>
        </w:rPr>
        <w:t>投标人须知资料表</w:t>
      </w:r>
    </w:p>
    <w:p w14:paraId="5B5FDECA">
      <w:pPr>
        <w:pStyle w:val="7"/>
        <w:keepNext w:val="0"/>
        <w:keepLines w:val="0"/>
        <w:pageBreakBefore w:val="0"/>
        <w:widowControl w:val="0"/>
        <w:kinsoku/>
        <w:wordWrap/>
        <w:overflowPunct/>
        <w:topLinePunct w:val="0"/>
        <w:autoSpaceDE w:val="0"/>
        <w:autoSpaceDN w:val="0"/>
        <w:bidi w:val="0"/>
        <w:adjustRightInd/>
        <w:snapToGrid/>
        <w:spacing w:line="480" w:lineRule="auto"/>
        <w:ind w:right="683"/>
        <w:jc w:val="center"/>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本表是对投标人须知的具体补充和修改，如有矛盾，均以本资料表为准。</w:t>
      </w:r>
    </w:p>
    <w:p w14:paraId="1C5FC210">
      <w:pPr>
        <w:pStyle w:val="7"/>
        <w:spacing w:before="11"/>
        <w:rPr>
          <w:rFonts w:hint="eastAsia" w:ascii="宋体" w:hAnsi="宋体" w:eastAsia="宋体" w:cs="宋体"/>
          <w:spacing w:val="0"/>
          <w:sz w:val="4"/>
          <w:highlight w:val="none"/>
          <w:lang w:eastAsia="zh-CN"/>
        </w:rPr>
      </w:pPr>
    </w:p>
    <w:tbl>
      <w:tblPr>
        <w:tblStyle w:val="27"/>
        <w:tblW w:w="10439"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1"/>
        <w:gridCol w:w="1313"/>
        <w:gridCol w:w="8055"/>
      </w:tblGrid>
      <w:tr w14:paraId="2DA84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blHeader/>
        </w:trPr>
        <w:tc>
          <w:tcPr>
            <w:tcW w:w="1071" w:type="dxa"/>
          </w:tcPr>
          <w:p w14:paraId="0E88AFF9">
            <w:pPr>
              <w:pStyle w:val="39"/>
              <w:spacing w:before="101"/>
              <w:ind w:left="84" w:right="84"/>
              <w:jc w:val="center"/>
              <w:rPr>
                <w:rFonts w:hint="eastAsia" w:ascii="宋体" w:hAnsi="宋体" w:eastAsia="宋体" w:cs="宋体"/>
                <w:b/>
                <w:bCs/>
                <w:spacing w:val="0"/>
                <w:sz w:val="24"/>
                <w:highlight w:val="none"/>
              </w:rPr>
            </w:pPr>
            <w:r>
              <w:rPr>
                <w:rFonts w:hint="eastAsia" w:ascii="宋体" w:hAnsi="宋体" w:eastAsia="宋体" w:cs="宋体"/>
                <w:b/>
                <w:bCs/>
                <w:spacing w:val="0"/>
                <w:sz w:val="24"/>
                <w:highlight w:val="none"/>
              </w:rPr>
              <w:t>条款号</w:t>
            </w:r>
          </w:p>
        </w:tc>
        <w:tc>
          <w:tcPr>
            <w:tcW w:w="1313" w:type="dxa"/>
          </w:tcPr>
          <w:p w14:paraId="60920A92">
            <w:pPr>
              <w:pStyle w:val="39"/>
              <w:spacing w:before="101"/>
              <w:ind w:left="105" w:right="105"/>
              <w:jc w:val="center"/>
              <w:rPr>
                <w:rFonts w:hint="eastAsia" w:ascii="宋体" w:hAnsi="宋体" w:eastAsia="宋体" w:cs="宋体"/>
                <w:b/>
                <w:bCs/>
                <w:spacing w:val="0"/>
                <w:sz w:val="24"/>
                <w:highlight w:val="none"/>
              </w:rPr>
            </w:pPr>
            <w:r>
              <w:rPr>
                <w:rFonts w:hint="eastAsia" w:ascii="宋体" w:hAnsi="宋体" w:eastAsia="宋体" w:cs="宋体"/>
                <w:b/>
                <w:bCs/>
                <w:spacing w:val="0"/>
                <w:sz w:val="24"/>
                <w:highlight w:val="none"/>
              </w:rPr>
              <w:t>条目</w:t>
            </w:r>
          </w:p>
        </w:tc>
        <w:tc>
          <w:tcPr>
            <w:tcW w:w="8055" w:type="dxa"/>
            <w:vAlign w:val="center"/>
          </w:tcPr>
          <w:p w14:paraId="7C6793CC">
            <w:pPr>
              <w:pStyle w:val="39"/>
              <w:spacing w:before="101"/>
              <w:ind w:left="3518" w:leftChars="0" w:right="50" w:rightChars="0" w:hanging="3518" w:hangingChars="1460"/>
              <w:jc w:val="center"/>
              <w:rPr>
                <w:rFonts w:hint="eastAsia" w:ascii="宋体" w:hAnsi="宋体" w:eastAsia="宋体" w:cs="宋体"/>
                <w:b/>
                <w:bCs/>
                <w:spacing w:val="0"/>
                <w:sz w:val="24"/>
                <w:highlight w:val="none"/>
              </w:rPr>
            </w:pPr>
            <w:r>
              <w:rPr>
                <w:rFonts w:hint="eastAsia" w:ascii="宋体" w:hAnsi="宋体" w:eastAsia="宋体" w:cs="宋体"/>
                <w:b/>
                <w:bCs/>
                <w:spacing w:val="0"/>
                <w:sz w:val="24"/>
                <w:highlight w:val="none"/>
              </w:rPr>
              <w:t>内容</w:t>
            </w:r>
          </w:p>
        </w:tc>
      </w:tr>
      <w:tr w14:paraId="210753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6" w:hRule="atLeast"/>
        </w:trPr>
        <w:tc>
          <w:tcPr>
            <w:tcW w:w="1071" w:type="dxa"/>
            <w:vAlign w:val="center"/>
          </w:tcPr>
          <w:p w14:paraId="212A283E">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2.2</w:t>
            </w:r>
          </w:p>
        </w:tc>
        <w:tc>
          <w:tcPr>
            <w:tcW w:w="1313" w:type="dxa"/>
            <w:vAlign w:val="center"/>
          </w:tcPr>
          <w:p w14:paraId="5680F496">
            <w:pPr>
              <w:pStyle w:val="39"/>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项目属性</w:t>
            </w:r>
          </w:p>
        </w:tc>
        <w:tc>
          <w:tcPr>
            <w:tcW w:w="8055" w:type="dxa"/>
            <w:vAlign w:val="center"/>
          </w:tcPr>
          <w:p w14:paraId="00015F7D">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项目属性：</w:t>
            </w:r>
          </w:p>
          <w:p w14:paraId="4983666E">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eastAsia="zh-CN"/>
              </w:rPr>
              <w:t>服务</w:t>
            </w:r>
          </w:p>
          <w:p w14:paraId="791B1B2B">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货物</w:t>
            </w:r>
          </w:p>
        </w:tc>
      </w:tr>
      <w:tr w14:paraId="58511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1071" w:type="dxa"/>
            <w:vAlign w:val="center"/>
          </w:tcPr>
          <w:p w14:paraId="11496906">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2.3</w:t>
            </w:r>
          </w:p>
        </w:tc>
        <w:tc>
          <w:tcPr>
            <w:tcW w:w="1313" w:type="dxa"/>
            <w:vAlign w:val="center"/>
          </w:tcPr>
          <w:p w14:paraId="1B00D747">
            <w:pPr>
              <w:pStyle w:val="39"/>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科研仪器设备</w:t>
            </w:r>
          </w:p>
        </w:tc>
        <w:tc>
          <w:tcPr>
            <w:tcW w:w="8055" w:type="dxa"/>
            <w:vAlign w:val="center"/>
          </w:tcPr>
          <w:p w14:paraId="05FDC4BB">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是否属于科研仪器设备采购项目：</w:t>
            </w:r>
          </w:p>
          <w:p w14:paraId="5ADFC0C8">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rPr>
              <w:t>是</w:t>
            </w:r>
          </w:p>
          <w:p w14:paraId="786B8F2A">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rPr>
              <w:t>否</w:t>
            </w:r>
          </w:p>
        </w:tc>
      </w:tr>
      <w:tr w14:paraId="10041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3" w:hRule="atLeast"/>
        </w:trPr>
        <w:tc>
          <w:tcPr>
            <w:tcW w:w="1071" w:type="dxa"/>
            <w:vAlign w:val="center"/>
          </w:tcPr>
          <w:p w14:paraId="398DB41E">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2.4</w:t>
            </w:r>
          </w:p>
        </w:tc>
        <w:tc>
          <w:tcPr>
            <w:tcW w:w="1313" w:type="dxa"/>
            <w:vAlign w:val="center"/>
          </w:tcPr>
          <w:p w14:paraId="433F2D22">
            <w:pPr>
              <w:pStyle w:val="39"/>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核心产品</w:t>
            </w:r>
          </w:p>
        </w:tc>
        <w:tc>
          <w:tcPr>
            <w:tcW w:w="8055" w:type="dxa"/>
            <w:tcBorders>
              <w:bottom w:val="thinThickMediumGap" w:color="000000" w:sz="4" w:space="0"/>
            </w:tcBorders>
            <w:vAlign w:val="center"/>
          </w:tcPr>
          <w:p w14:paraId="362CD3B9">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关于核心</w:t>
            </w:r>
            <w:r>
              <w:rPr>
                <w:rFonts w:hint="eastAsia" w:ascii="宋体" w:hAnsi="宋体" w:eastAsia="宋体" w:cs="宋体"/>
                <w:spacing w:val="0"/>
                <w:sz w:val="24"/>
                <w:szCs w:val="24"/>
                <w:highlight w:val="none"/>
                <w:lang w:val="en-US" w:eastAsia="zh-CN"/>
              </w:rPr>
              <w:t>产品本项目不适用。</w:t>
            </w:r>
          </w:p>
          <w:p w14:paraId="085192BA">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本项目</w:t>
            </w:r>
            <w:r>
              <w:rPr>
                <w:rFonts w:hint="eastAsia" w:cs="宋体"/>
                <w:spacing w:val="0"/>
                <w:sz w:val="24"/>
                <w:szCs w:val="24"/>
                <w:highlight w:val="none"/>
                <w:u w:val="single"/>
                <w:lang w:val="en-US" w:eastAsia="zh-CN"/>
              </w:rPr>
              <w:t xml:space="preserve">     </w:t>
            </w:r>
            <w:r>
              <w:rPr>
                <w:rFonts w:hint="eastAsia" w:ascii="宋体" w:hAnsi="宋体" w:eastAsia="宋体" w:cs="宋体"/>
                <w:spacing w:val="0"/>
                <w:sz w:val="24"/>
                <w:szCs w:val="24"/>
                <w:highlight w:val="none"/>
                <w:lang w:eastAsia="zh-CN"/>
              </w:rPr>
              <w:t>为单一产品采购项目</w:t>
            </w:r>
          </w:p>
          <w:p w14:paraId="43F2134A">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cs="宋体"/>
                <w:spacing w:val="0"/>
                <w:sz w:val="24"/>
                <w:szCs w:val="24"/>
                <w:highlight w:val="none"/>
                <w:u w:val="single"/>
                <w:lang w:val="en-US" w:eastAsia="zh-CN"/>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本项目</w:t>
            </w:r>
            <w:r>
              <w:rPr>
                <w:rFonts w:hint="eastAsia" w:cs="宋体"/>
                <w:spacing w:val="0"/>
                <w:sz w:val="24"/>
                <w:szCs w:val="24"/>
                <w:highlight w:val="none"/>
                <w:u w:val="single"/>
                <w:lang w:val="en-US" w:eastAsia="zh-CN"/>
              </w:rPr>
              <w:t>01包</w:t>
            </w:r>
            <w:r>
              <w:rPr>
                <w:rFonts w:hint="eastAsia" w:ascii="宋体" w:hAnsi="宋体" w:eastAsia="宋体" w:cs="宋体"/>
                <w:spacing w:val="0"/>
                <w:sz w:val="24"/>
                <w:szCs w:val="24"/>
                <w:highlight w:val="none"/>
                <w:lang w:eastAsia="zh-CN"/>
              </w:rPr>
              <w:t>为</w:t>
            </w:r>
            <w:r>
              <w:rPr>
                <w:rFonts w:hint="eastAsia" w:cs="宋体"/>
                <w:spacing w:val="0"/>
                <w:sz w:val="24"/>
                <w:szCs w:val="24"/>
                <w:highlight w:val="none"/>
                <w:lang w:val="en-US" w:eastAsia="zh-CN"/>
              </w:rPr>
              <w:t>非</w:t>
            </w:r>
            <w:r>
              <w:rPr>
                <w:rFonts w:hint="eastAsia" w:ascii="宋体" w:hAnsi="宋体" w:eastAsia="宋体" w:cs="宋体"/>
                <w:spacing w:val="0"/>
                <w:sz w:val="24"/>
                <w:szCs w:val="24"/>
                <w:highlight w:val="none"/>
                <w:lang w:eastAsia="zh-CN"/>
              </w:rPr>
              <w:t>单一产品采购项目</w:t>
            </w:r>
            <w:r>
              <w:rPr>
                <w:rFonts w:hint="eastAsia" w:cs="宋体"/>
                <w:spacing w:val="0"/>
                <w:sz w:val="24"/>
                <w:szCs w:val="24"/>
                <w:highlight w:val="none"/>
                <w:lang w:eastAsia="zh-CN"/>
              </w:rPr>
              <w:t>，</w:t>
            </w:r>
            <w:r>
              <w:rPr>
                <w:rFonts w:hint="eastAsia" w:cs="宋体"/>
                <w:spacing w:val="0"/>
                <w:sz w:val="24"/>
                <w:szCs w:val="24"/>
                <w:highlight w:val="none"/>
                <w:lang w:val="en-US" w:eastAsia="zh-CN"/>
              </w:rPr>
              <w:t>其中核心产品为</w:t>
            </w:r>
            <w:r>
              <w:rPr>
                <w:rFonts w:hint="eastAsia" w:cs="宋体"/>
                <w:spacing w:val="0"/>
                <w:sz w:val="24"/>
                <w:szCs w:val="24"/>
                <w:highlight w:val="none"/>
                <w:u w:val="single"/>
                <w:lang w:val="en-US" w:eastAsia="zh-CN"/>
              </w:rPr>
              <w:t xml:space="preserve"> </w:t>
            </w:r>
            <w:r>
              <w:rPr>
                <w:rFonts w:hint="eastAsia" w:ascii="宋体" w:hAnsi="宋体" w:eastAsia="宋体" w:cs="宋体"/>
                <w:i w:val="0"/>
                <w:iCs w:val="0"/>
                <w:color w:val="000000"/>
                <w:kern w:val="0"/>
                <w:sz w:val="24"/>
                <w:szCs w:val="24"/>
                <w:u w:val="single"/>
                <w:lang w:val="en-US" w:eastAsia="zh-CN" w:bidi="ar"/>
              </w:rPr>
              <w:t>胎牛血清</w:t>
            </w:r>
            <w:r>
              <w:rPr>
                <w:rFonts w:hint="eastAsia" w:cs="宋体"/>
                <w:spacing w:val="0"/>
                <w:sz w:val="24"/>
                <w:szCs w:val="24"/>
                <w:highlight w:val="none"/>
                <w:u w:val="single"/>
                <w:lang w:val="en-US" w:eastAsia="zh-CN"/>
              </w:rPr>
              <w:t>；</w:t>
            </w:r>
          </w:p>
          <w:p w14:paraId="10B19505">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cs="宋体"/>
                <w:spacing w:val="0"/>
                <w:sz w:val="24"/>
                <w:szCs w:val="24"/>
                <w:highlight w:val="none"/>
                <w:u w:val="single"/>
                <w:lang w:val="en-US" w:eastAsia="zh-CN"/>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本项目</w:t>
            </w:r>
            <w:r>
              <w:rPr>
                <w:rFonts w:hint="eastAsia" w:cs="宋体"/>
                <w:spacing w:val="0"/>
                <w:sz w:val="24"/>
                <w:szCs w:val="24"/>
                <w:highlight w:val="none"/>
                <w:u w:val="single"/>
                <w:lang w:val="en-US" w:eastAsia="zh-CN"/>
              </w:rPr>
              <w:t>02包</w:t>
            </w:r>
            <w:r>
              <w:rPr>
                <w:rFonts w:hint="eastAsia" w:ascii="宋体" w:hAnsi="宋体" w:eastAsia="宋体" w:cs="宋体"/>
                <w:spacing w:val="0"/>
                <w:sz w:val="24"/>
                <w:szCs w:val="24"/>
                <w:highlight w:val="none"/>
                <w:lang w:eastAsia="zh-CN"/>
              </w:rPr>
              <w:t>为</w:t>
            </w:r>
            <w:r>
              <w:rPr>
                <w:rFonts w:hint="eastAsia" w:cs="宋体"/>
                <w:spacing w:val="0"/>
                <w:sz w:val="24"/>
                <w:szCs w:val="24"/>
                <w:highlight w:val="none"/>
                <w:lang w:val="en-US" w:eastAsia="zh-CN"/>
              </w:rPr>
              <w:t>非</w:t>
            </w:r>
            <w:r>
              <w:rPr>
                <w:rFonts w:hint="eastAsia" w:ascii="宋体" w:hAnsi="宋体" w:eastAsia="宋体" w:cs="宋体"/>
                <w:spacing w:val="0"/>
                <w:sz w:val="24"/>
                <w:szCs w:val="24"/>
                <w:highlight w:val="none"/>
                <w:lang w:eastAsia="zh-CN"/>
              </w:rPr>
              <w:t>单一产品采购项目</w:t>
            </w:r>
            <w:r>
              <w:rPr>
                <w:rFonts w:hint="eastAsia" w:cs="宋体"/>
                <w:spacing w:val="0"/>
                <w:sz w:val="24"/>
                <w:szCs w:val="24"/>
                <w:highlight w:val="none"/>
                <w:lang w:eastAsia="zh-CN"/>
              </w:rPr>
              <w:t>，</w:t>
            </w:r>
            <w:r>
              <w:rPr>
                <w:rFonts w:hint="eastAsia" w:cs="宋体"/>
                <w:spacing w:val="0"/>
                <w:sz w:val="24"/>
                <w:szCs w:val="24"/>
                <w:highlight w:val="none"/>
                <w:lang w:val="en-US" w:eastAsia="zh-CN"/>
              </w:rPr>
              <w:t>其中核心产品为</w:t>
            </w:r>
            <w:r>
              <w:rPr>
                <w:rFonts w:hint="eastAsia" w:cs="宋体"/>
                <w:spacing w:val="0"/>
                <w:sz w:val="24"/>
                <w:szCs w:val="24"/>
                <w:highlight w:val="none"/>
                <w:u w:val="single"/>
                <w:lang w:val="en-US" w:eastAsia="zh-CN"/>
              </w:rPr>
              <w:t xml:space="preserve"> </w:t>
            </w:r>
            <w:r>
              <w:rPr>
                <w:rFonts w:hint="eastAsia" w:ascii="宋体" w:hAnsi="宋体" w:eastAsia="宋体" w:cs="宋体"/>
                <w:i w:val="0"/>
                <w:iCs w:val="0"/>
                <w:color w:val="000000"/>
                <w:kern w:val="0"/>
                <w:sz w:val="24"/>
                <w:szCs w:val="24"/>
                <w:u w:val="single"/>
                <w:lang w:val="en-US" w:eastAsia="zh-CN" w:bidi="ar"/>
              </w:rPr>
              <w:t>OADC增菌液</w:t>
            </w:r>
            <w:r>
              <w:rPr>
                <w:rFonts w:hint="eastAsia" w:cs="宋体"/>
                <w:spacing w:val="0"/>
                <w:sz w:val="24"/>
                <w:szCs w:val="24"/>
                <w:highlight w:val="none"/>
                <w:u w:val="single"/>
                <w:lang w:val="en-US" w:eastAsia="zh-CN"/>
              </w:rPr>
              <w:t>；</w:t>
            </w:r>
          </w:p>
          <w:p w14:paraId="3C88291B">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default" w:cs="宋体"/>
                <w:spacing w:val="0"/>
                <w:sz w:val="24"/>
                <w:szCs w:val="24"/>
                <w:highlight w:val="none"/>
                <w:u w:val="single"/>
                <w:lang w:val="en-US" w:eastAsia="zh-CN"/>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本项目</w:t>
            </w:r>
            <w:r>
              <w:rPr>
                <w:rFonts w:hint="eastAsia" w:cs="宋体"/>
                <w:spacing w:val="0"/>
                <w:sz w:val="24"/>
                <w:szCs w:val="24"/>
                <w:highlight w:val="none"/>
                <w:u w:val="single"/>
                <w:lang w:val="en-US" w:eastAsia="zh-CN"/>
              </w:rPr>
              <w:t>03包</w:t>
            </w:r>
            <w:r>
              <w:rPr>
                <w:rFonts w:hint="eastAsia" w:ascii="宋体" w:hAnsi="宋体" w:eastAsia="宋体" w:cs="宋体"/>
                <w:spacing w:val="0"/>
                <w:sz w:val="24"/>
                <w:szCs w:val="24"/>
                <w:highlight w:val="none"/>
                <w:lang w:eastAsia="zh-CN"/>
              </w:rPr>
              <w:t>为</w:t>
            </w:r>
            <w:r>
              <w:rPr>
                <w:rFonts w:hint="eastAsia" w:cs="宋体"/>
                <w:spacing w:val="0"/>
                <w:sz w:val="24"/>
                <w:szCs w:val="24"/>
                <w:highlight w:val="none"/>
                <w:lang w:val="en-US" w:eastAsia="zh-CN"/>
              </w:rPr>
              <w:t>非</w:t>
            </w:r>
            <w:r>
              <w:rPr>
                <w:rFonts w:hint="eastAsia" w:ascii="宋体" w:hAnsi="宋体" w:eastAsia="宋体" w:cs="宋体"/>
                <w:spacing w:val="0"/>
                <w:sz w:val="24"/>
                <w:szCs w:val="24"/>
                <w:highlight w:val="none"/>
                <w:lang w:eastAsia="zh-CN"/>
              </w:rPr>
              <w:t>单一产品采购项目</w:t>
            </w:r>
            <w:r>
              <w:rPr>
                <w:rFonts w:hint="eastAsia" w:cs="宋体"/>
                <w:spacing w:val="0"/>
                <w:sz w:val="24"/>
                <w:szCs w:val="24"/>
                <w:highlight w:val="none"/>
                <w:lang w:eastAsia="zh-CN"/>
              </w:rPr>
              <w:t>，</w:t>
            </w:r>
            <w:r>
              <w:rPr>
                <w:rFonts w:hint="eastAsia" w:cs="宋体"/>
                <w:spacing w:val="0"/>
                <w:sz w:val="24"/>
                <w:szCs w:val="24"/>
                <w:highlight w:val="none"/>
                <w:lang w:val="en-US" w:eastAsia="zh-CN"/>
              </w:rPr>
              <w:t>其中核心产品为</w:t>
            </w:r>
            <w:r>
              <w:rPr>
                <w:rFonts w:hint="eastAsia" w:cs="宋体"/>
                <w:spacing w:val="0"/>
                <w:sz w:val="24"/>
                <w:szCs w:val="24"/>
                <w:highlight w:val="none"/>
                <w:u w:val="single"/>
                <w:lang w:val="en-US" w:eastAsia="zh-CN"/>
              </w:rPr>
              <w:t xml:space="preserve"> </w:t>
            </w:r>
            <w:r>
              <w:rPr>
                <w:rFonts w:hint="eastAsia" w:ascii="宋体" w:hAnsi="宋体" w:eastAsia="宋体" w:cs="宋体"/>
                <w:i w:val="0"/>
                <w:iCs w:val="0"/>
                <w:color w:val="000000"/>
                <w:kern w:val="0"/>
                <w:sz w:val="24"/>
                <w:szCs w:val="24"/>
                <w:u w:val="single"/>
                <w:lang w:val="en-US" w:eastAsia="zh-CN" w:bidi="ar"/>
              </w:rPr>
              <w:t>结核分枝杆菌特异性细胞免疫反应检测试剂盒（荧光免疫层析法）</w:t>
            </w:r>
            <w:r>
              <w:rPr>
                <w:rFonts w:hint="eastAsia" w:cs="宋体"/>
                <w:spacing w:val="0"/>
                <w:sz w:val="24"/>
                <w:szCs w:val="24"/>
                <w:highlight w:val="none"/>
                <w:u w:val="single"/>
                <w:lang w:val="en-US" w:eastAsia="zh-CN"/>
              </w:rPr>
              <w:t>；</w:t>
            </w:r>
          </w:p>
        </w:tc>
      </w:tr>
      <w:tr w14:paraId="30629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9" w:hRule="atLeast"/>
        </w:trPr>
        <w:tc>
          <w:tcPr>
            <w:tcW w:w="1071" w:type="dxa"/>
            <w:vAlign w:val="center"/>
          </w:tcPr>
          <w:p w14:paraId="209E1731">
            <w:pPr>
              <w:pStyle w:val="12"/>
              <w:adjustRightInd w:val="0"/>
              <w:snapToGrid w:val="0"/>
              <w:jc w:val="center"/>
              <w:rPr>
                <w:rFonts w:hint="eastAsia" w:ascii="宋体" w:hAnsi="宋体" w:eastAsia="宋体" w:cs="宋体"/>
                <w:spacing w:val="0"/>
                <w:sz w:val="24"/>
                <w:szCs w:val="24"/>
                <w:highlight w:val="none"/>
                <w:lang w:eastAsia="zh-CN"/>
              </w:rPr>
            </w:pPr>
            <w:r>
              <w:rPr>
                <w:rFonts w:hint="eastAsia" w:ascii="宋体" w:hAnsi="宋体" w:eastAsia="宋体" w:cs="宋体"/>
                <w:sz w:val="24"/>
                <w:szCs w:val="24"/>
                <w:highlight w:val="none"/>
                <w:lang w:val="en-US" w:eastAsia="zh-CN"/>
              </w:rPr>
              <w:t>2.5</w:t>
            </w:r>
          </w:p>
        </w:tc>
        <w:tc>
          <w:tcPr>
            <w:tcW w:w="1313" w:type="dxa"/>
            <w:vAlign w:val="center"/>
          </w:tcPr>
          <w:p w14:paraId="71E009F5">
            <w:pPr>
              <w:jc w:val="center"/>
              <w:rPr>
                <w:rFonts w:hint="eastAsia" w:ascii="宋体" w:hAnsi="宋体" w:eastAsia="宋体" w:cs="宋体"/>
                <w:spacing w:val="0"/>
                <w:sz w:val="24"/>
                <w:szCs w:val="24"/>
                <w:highlight w:val="none"/>
              </w:rPr>
            </w:pPr>
            <w:r>
              <w:rPr>
                <w:rFonts w:hint="eastAsia"/>
                <w:sz w:val="24"/>
                <w:highlight w:val="none"/>
              </w:rPr>
              <w:t>本项目是否适用本国产品标准</w:t>
            </w:r>
          </w:p>
        </w:tc>
        <w:tc>
          <w:tcPr>
            <w:tcW w:w="8055" w:type="dxa"/>
            <w:tcBorders>
              <w:top w:val="thickThinMediumGap" w:color="000000" w:sz="4" w:space="0"/>
              <w:bottom w:val="single" w:color="000000" w:sz="8" w:space="0"/>
            </w:tcBorders>
            <w:vAlign w:val="center"/>
          </w:tcPr>
          <w:p w14:paraId="0A0062FC">
            <w:pPr>
              <w:ind w:firstLine="240" w:firstLineChars="100"/>
              <w:jc w:val="left"/>
              <w:rPr>
                <w:rFonts w:hint="eastAsia"/>
                <w:sz w:val="24"/>
                <w:highlight w:val="none"/>
              </w:rPr>
            </w:pPr>
            <w:r>
              <w:rPr>
                <w:rFonts w:hint="eastAsia"/>
                <w:sz w:val="24"/>
                <w:szCs w:val="32"/>
                <w:highlight w:val="none"/>
              </w:rPr>
              <w:t>本</w:t>
            </w:r>
            <w:r>
              <w:rPr>
                <w:rFonts w:hint="eastAsia"/>
                <w:sz w:val="24"/>
                <w:highlight w:val="none"/>
              </w:rPr>
              <w:t>项目</w:t>
            </w:r>
            <w:r>
              <w:rPr>
                <w:rFonts w:hint="eastAsia"/>
                <w:sz w:val="24"/>
                <w:highlight w:val="none"/>
                <w:lang w:val="en-US" w:eastAsia="zh-CN"/>
              </w:rPr>
              <w:t>是否</w:t>
            </w:r>
            <w:r>
              <w:rPr>
                <w:rFonts w:hint="eastAsia"/>
                <w:sz w:val="24"/>
                <w:highlight w:val="none"/>
              </w:rPr>
              <w:t>适用本国产品标准及相关政策</w:t>
            </w:r>
          </w:p>
          <w:p w14:paraId="2608EA29">
            <w:pPr>
              <w:ind w:firstLine="241" w:firstLineChars="100"/>
              <w:jc w:val="left"/>
              <w:rPr>
                <w:rFonts w:hint="eastAsia" w:ascii="宋体" w:hAnsi="宋体" w:eastAsia="宋体" w:cs="宋体"/>
                <w:sz w:val="24"/>
                <w:highlight w:val="none"/>
                <w:lang w:eastAsia="zh-CN"/>
              </w:rPr>
            </w:pPr>
            <w:r>
              <w:rPr>
                <w:rFonts w:hint="eastAsia" w:ascii="宋体" w:hAnsi="宋体" w:eastAsia="宋体" w:cs="宋体"/>
                <w:b/>
                <w:color w:val="000000"/>
                <w:sz w:val="24"/>
                <w:highlight w:val="none"/>
              </w:rPr>
              <w:t>■</w:t>
            </w:r>
            <w:r>
              <w:rPr>
                <w:rFonts w:hint="eastAsia" w:ascii="宋体" w:hAnsi="宋体" w:eastAsia="宋体" w:cs="宋体"/>
                <w:sz w:val="24"/>
                <w:highlight w:val="none"/>
              </w:rPr>
              <w:t>是</w:t>
            </w:r>
          </w:p>
          <w:p w14:paraId="61ECEFAC">
            <w:pPr>
              <w:pStyle w:val="103"/>
              <w:ind w:left="0" w:leftChars="0" w:firstLine="240" w:firstLineChars="10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z w:val="24"/>
                <w:highlight w:val="none"/>
              </w:rPr>
              <w:t>否</w:t>
            </w:r>
          </w:p>
        </w:tc>
      </w:tr>
      <w:tr w14:paraId="3D800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9" w:hRule="atLeast"/>
        </w:trPr>
        <w:tc>
          <w:tcPr>
            <w:tcW w:w="1071" w:type="dxa"/>
            <w:vMerge w:val="restart"/>
            <w:vAlign w:val="center"/>
          </w:tcPr>
          <w:p w14:paraId="33241F14">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3.1</w:t>
            </w:r>
          </w:p>
        </w:tc>
        <w:tc>
          <w:tcPr>
            <w:tcW w:w="1313" w:type="dxa"/>
            <w:vAlign w:val="center"/>
          </w:tcPr>
          <w:p w14:paraId="6FEE63C9">
            <w:pPr>
              <w:pStyle w:val="39"/>
              <w:spacing w:before="1"/>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现场考察</w:t>
            </w:r>
          </w:p>
        </w:tc>
        <w:tc>
          <w:tcPr>
            <w:tcW w:w="8055" w:type="dxa"/>
            <w:tcBorders>
              <w:top w:val="thickThinMediumGap" w:color="000000" w:sz="4" w:space="0"/>
              <w:bottom w:val="single" w:color="000000" w:sz="8" w:space="0"/>
            </w:tcBorders>
            <w:vAlign w:val="center"/>
          </w:tcPr>
          <w:p w14:paraId="1862E0E2">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w w:val="105"/>
                <w:sz w:val="24"/>
                <w:szCs w:val="24"/>
                <w:highlight w:val="none"/>
                <w:lang w:eastAsia="zh-CN"/>
              </w:rPr>
              <w:t>不组织</w:t>
            </w:r>
          </w:p>
          <w:p w14:paraId="5ACF803E">
            <w:pPr>
              <w:pStyle w:val="39"/>
              <w:keepNext w:val="0"/>
              <w:keepLines w:val="0"/>
              <w:pageBreakBefore w:val="0"/>
              <w:tabs>
                <w:tab w:val="left" w:pos="2743"/>
              </w:tabs>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eastAsia="zh-CN"/>
              </w:rPr>
              <w:t>组织，考察时间：</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年</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月</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日</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点</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分</w:t>
            </w:r>
          </w:p>
          <w:p w14:paraId="43E06B63">
            <w:pPr>
              <w:pStyle w:val="39"/>
              <w:keepNext w:val="0"/>
              <w:keepLines w:val="0"/>
              <w:pageBreakBefore w:val="0"/>
              <w:tabs>
                <w:tab w:val="left" w:pos="2743"/>
              </w:tabs>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考察地点：</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w:t>
            </w:r>
          </w:p>
        </w:tc>
      </w:tr>
      <w:tr w14:paraId="2853C3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5" w:hRule="atLeast"/>
        </w:trPr>
        <w:tc>
          <w:tcPr>
            <w:tcW w:w="1071" w:type="dxa"/>
            <w:vMerge w:val="continue"/>
            <w:tcBorders>
              <w:top w:val="nil"/>
            </w:tcBorders>
            <w:vAlign w:val="center"/>
          </w:tcPr>
          <w:p w14:paraId="778403C3">
            <w:pPr>
              <w:pStyle w:val="39"/>
              <w:ind w:left="84" w:right="84"/>
              <w:jc w:val="center"/>
              <w:rPr>
                <w:rFonts w:hint="eastAsia" w:ascii="宋体" w:hAnsi="宋体" w:eastAsia="宋体" w:cs="宋体"/>
                <w:spacing w:val="0"/>
                <w:sz w:val="24"/>
                <w:szCs w:val="24"/>
                <w:highlight w:val="none"/>
                <w:lang w:eastAsia="zh-CN"/>
              </w:rPr>
            </w:pPr>
          </w:p>
        </w:tc>
        <w:tc>
          <w:tcPr>
            <w:tcW w:w="1313" w:type="dxa"/>
            <w:vAlign w:val="center"/>
          </w:tcPr>
          <w:p w14:paraId="72121763">
            <w:pPr>
              <w:pStyle w:val="39"/>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开标前答疑会</w:t>
            </w:r>
          </w:p>
        </w:tc>
        <w:tc>
          <w:tcPr>
            <w:tcW w:w="8055" w:type="dxa"/>
            <w:tcBorders>
              <w:top w:val="single" w:color="000000" w:sz="8" w:space="0"/>
              <w:bottom w:val="single" w:color="000000" w:sz="8" w:space="0"/>
            </w:tcBorders>
            <w:vAlign w:val="center"/>
          </w:tcPr>
          <w:p w14:paraId="526543E7">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w w:val="105"/>
                <w:sz w:val="24"/>
                <w:szCs w:val="24"/>
                <w:highlight w:val="none"/>
                <w:lang w:eastAsia="zh-CN"/>
              </w:rPr>
              <w:t>不</w:t>
            </w:r>
            <w:r>
              <w:rPr>
                <w:rFonts w:hint="eastAsia" w:ascii="宋体" w:hAnsi="宋体" w:eastAsia="宋体" w:cs="宋体"/>
                <w:spacing w:val="0"/>
                <w:w w:val="105"/>
                <w:sz w:val="24"/>
                <w:szCs w:val="24"/>
                <w:highlight w:val="none"/>
                <w:lang w:val="en-US" w:eastAsia="zh-CN"/>
              </w:rPr>
              <w:t>召开</w:t>
            </w:r>
          </w:p>
          <w:p w14:paraId="3BA817B7">
            <w:pPr>
              <w:pStyle w:val="39"/>
              <w:keepNext w:val="0"/>
              <w:keepLines w:val="0"/>
              <w:pageBreakBefore w:val="0"/>
              <w:tabs>
                <w:tab w:val="left" w:pos="2743"/>
              </w:tabs>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val="en-US" w:eastAsia="zh-CN"/>
              </w:rPr>
              <w:t>召开</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召开</w:t>
            </w:r>
            <w:r>
              <w:rPr>
                <w:rFonts w:hint="eastAsia" w:ascii="宋体" w:hAnsi="宋体" w:eastAsia="宋体" w:cs="宋体"/>
                <w:spacing w:val="0"/>
                <w:sz w:val="24"/>
                <w:szCs w:val="24"/>
                <w:highlight w:val="none"/>
                <w:lang w:eastAsia="zh-CN"/>
              </w:rPr>
              <w:t>时间：</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年</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月</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日</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点</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分</w:t>
            </w:r>
          </w:p>
          <w:p w14:paraId="7A5BBFF0">
            <w:pPr>
              <w:pStyle w:val="39"/>
              <w:keepNext w:val="0"/>
              <w:keepLines w:val="0"/>
              <w:pageBreakBefore w:val="0"/>
              <w:tabs>
                <w:tab w:val="left" w:pos="2743"/>
              </w:tabs>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召开</w:t>
            </w:r>
            <w:r>
              <w:rPr>
                <w:rFonts w:hint="eastAsia" w:ascii="宋体" w:hAnsi="宋体" w:eastAsia="宋体" w:cs="宋体"/>
                <w:spacing w:val="0"/>
                <w:sz w:val="24"/>
                <w:szCs w:val="24"/>
                <w:highlight w:val="none"/>
                <w:lang w:eastAsia="zh-CN"/>
              </w:rPr>
              <w:t>地点：</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w:t>
            </w:r>
          </w:p>
        </w:tc>
      </w:tr>
      <w:tr w14:paraId="00610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071" w:type="dxa"/>
            <w:vAlign w:val="center"/>
          </w:tcPr>
          <w:p w14:paraId="200F013E">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4.1</w:t>
            </w:r>
          </w:p>
        </w:tc>
        <w:tc>
          <w:tcPr>
            <w:tcW w:w="1313" w:type="dxa"/>
            <w:vAlign w:val="center"/>
          </w:tcPr>
          <w:p w14:paraId="19696F99">
            <w:pPr>
              <w:pStyle w:val="39"/>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样品</w:t>
            </w:r>
          </w:p>
        </w:tc>
        <w:tc>
          <w:tcPr>
            <w:tcW w:w="8055" w:type="dxa"/>
            <w:tcBorders>
              <w:top w:val="single" w:color="000000" w:sz="8" w:space="0"/>
              <w:bottom w:val="single" w:color="000000" w:sz="8" w:space="0"/>
            </w:tcBorders>
            <w:vAlign w:val="center"/>
          </w:tcPr>
          <w:p w14:paraId="696D7404">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投标样品递交：</w:t>
            </w:r>
          </w:p>
          <w:p w14:paraId="48FF3C3E">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■不需要</w:t>
            </w:r>
          </w:p>
          <w:p w14:paraId="0C36D631">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rPr>
              <w:t>需要</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rPr>
              <w:t>具体要求如下：</w:t>
            </w:r>
          </w:p>
          <w:p w14:paraId="009A0606">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u w:val="single"/>
                <w:lang w:eastAsia="zh-CN"/>
              </w:rPr>
            </w:pPr>
            <w:r>
              <w:rPr>
                <w:rFonts w:hint="eastAsia" w:ascii="宋体" w:hAnsi="宋体" w:eastAsia="宋体" w:cs="宋体"/>
                <w:spacing w:val="0"/>
                <w:sz w:val="24"/>
                <w:szCs w:val="24"/>
                <w:highlight w:val="none"/>
                <w:lang w:eastAsia="zh-CN"/>
              </w:rPr>
              <w:t>（1）样品制作的标准和要求：</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w:t>
            </w:r>
          </w:p>
          <w:p w14:paraId="572D9C35">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（2）是否需要随样品提交相关检测报告：</w:t>
            </w:r>
          </w:p>
          <w:p w14:paraId="411D172E">
            <w:pPr>
              <w:keepNext w:val="0"/>
              <w:keepLines w:val="0"/>
              <w:pageBreakBefore w:val="0"/>
              <w:kinsoku/>
              <w:wordWrap/>
              <w:overflowPunct/>
              <w:topLinePunct w:val="0"/>
              <w:autoSpaceDE w:val="0"/>
              <w:autoSpaceDN w:val="0"/>
              <w:bidi w:val="0"/>
              <w:adjustRightInd/>
              <w:snapToGrid/>
              <w:spacing w:line="380" w:lineRule="exact"/>
              <w:ind w:right="0" w:rightChars="0" w:firstLine="480" w:firstLineChars="2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eastAsia="zh-CN"/>
              </w:rPr>
              <w:t>不需要</w:t>
            </w:r>
          </w:p>
          <w:p w14:paraId="521156CA">
            <w:pPr>
              <w:keepNext w:val="0"/>
              <w:keepLines w:val="0"/>
              <w:pageBreakBefore w:val="0"/>
              <w:kinsoku/>
              <w:wordWrap/>
              <w:overflowPunct/>
              <w:topLinePunct w:val="0"/>
              <w:autoSpaceDE w:val="0"/>
              <w:autoSpaceDN w:val="0"/>
              <w:bidi w:val="0"/>
              <w:adjustRightInd/>
              <w:snapToGrid/>
              <w:spacing w:line="380" w:lineRule="exact"/>
              <w:ind w:right="0" w:rightChars="0" w:firstLine="480" w:firstLineChars="2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eastAsia="zh-CN"/>
              </w:rPr>
              <w:t>需要</w:t>
            </w:r>
          </w:p>
          <w:p w14:paraId="38BF78B3">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（3）样品递交要求：</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w:t>
            </w:r>
          </w:p>
          <w:p w14:paraId="32123E8E">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（4）未中标人样品退还：</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w:t>
            </w:r>
          </w:p>
          <w:p w14:paraId="7698A42D">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u w:val="single"/>
                <w:lang w:eastAsia="zh-CN"/>
              </w:rPr>
            </w:pPr>
            <w:r>
              <w:rPr>
                <w:rFonts w:hint="eastAsia" w:ascii="宋体" w:hAnsi="宋体" w:eastAsia="宋体" w:cs="宋体"/>
                <w:spacing w:val="0"/>
                <w:sz w:val="24"/>
                <w:szCs w:val="24"/>
                <w:highlight w:val="none"/>
                <w:lang w:eastAsia="zh-CN"/>
              </w:rPr>
              <w:t>（5）中标人样品保管、封存及退还：</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w:t>
            </w:r>
          </w:p>
          <w:p w14:paraId="45E98BD0">
            <w:pPr>
              <w:pStyle w:val="39"/>
              <w:keepNext w:val="0"/>
              <w:keepLines w:val="0"/>
              <w:pageBreakBefore w:val="0"/>
              <w:widowControl w:val="0"/>
              <w:tabs>
                <w:tab w:val="left" w:pos="3854"/>
              </w:tabs>
              <w:kinsoku/>
              <w:wordWrap/>
              <w:overflowPunct/>
              <w:topLinePunct w:val="0"/>
              <w:autoSpaceDE w:val="0"/>
              <w:autoSpaceDN w:val="0"/>
              <w:bidi w:val="0"/>
              <w:adjustRightInd/>
              <w:snapToGrid/>
              <w:spacing w:line="380" w:lineRule="exact"/>
              <w:ind w:left="0" w:right="0" w:rightChars="0" w:firstLine="240" w:firstLineChars="100"/>
              <w:jc w:val="both"/>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6</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rPr>
              <w:t>其他要求（如有）：</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rPr>
              <w:t>。</w:t>
            </w:r>
          </w:p>
        </w:tc>
      </w:tr>
      <w:tr w14:paraId="2BBCAA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36" w:hRule="atLeast"/>
        </w:trPr>
        <w:tc>
          <w:tcPr>
            <w:tcW w:w="1071" w:type="dxa"/>
            <w:vAlign w:val="center"/>
          </w:tcPr>
          <w:p w14:paraId="6E7D142B">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5.2.5</w:t>
            </w:r>
          </w:p>
        </w:tc>
        <w:tc>
          <w:tcPr>
            <w:tcW w:w="1313" w:type="dxa"/>
            <w:vAlign w:val="center"/>
          </w:tcPr>
          <w:p w14:paraId="37C4EF0C">
            <w:pPr>
              <w:pStyle w:val="39"/>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标的所属行业</w:t>
            </w:r>
          </w:p>
        </w:tc>
        <w:tc>
          <w:tcPr>
            <w:tcW w:w="8055" w:type="dxa"/>
            <w:tcBorders>
              <w:top w:val="single" w:color="000000" w:sz="8" w:space="0"/>
            </w:tcBorders>
            <w:vAlign w:val="center"/>
          </w:tcPr>
          <w:p w14:paraId="10167495">
            <w:pPr>
              <w:pStyle w:val="39"/>
              <w:keepNext w:val="0"/>
              <w:keepLines w:val="0"/>
              <w:pageBreakBefore w:val="0"/>
              <w:kinsoku/>
              <w:wordWrap/>
              <w:overflowPunct/>
              <w:topLinePunct w:val="0"/>
              <w:autoSpaceDE w:val="0"/>
              <w:autoSpaceDN w:val="0"/>
              <w:bidi w:val="0"/>
              <w:adjustRightInd/>
              <w:snapToGrid/>
              <w:spacing w:line="380" w:lineRule="exact"/>
              <w:ind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本项目采购标的对应的中小企业划分标准所属行业：</w:t>
            </w:r>
          </w:p>
          <w:tbl>
            <w:tblPr>
              <w:tblStyle w:val="27"/>
              <w:tblW w:w="64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7"/>
              <w:gridCol w:w="3318"/>
              <w:gridCol w:w="2352"/>
            </w:tblGrid>
            <w:tr w14:paraId="70963E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jc w:val="center"/>
              </w:trPr>
              <w:tc>
                <w:tcPr>
                  <w:tcW w:w="827" w:type="dxa"/>
                  <w:vAlign w:val="center"/>
                </w:tcPr>
                <w:p w14:paraId="19418DCA">
                  <w:pPr>
                    <w:pStyle w:val="39"/>
                    <w:keepNext w:val="0"/>
                    <w:keepLines w:val="0"/>
                    <w:pageBreakBefore w:val="0"/>
                    <w:kinsoku/>
                    <w:wordWrap/>
                    <w:overflowPunct/>
                    <w:topLinePunct w:val="0"/>
                    <w:autoSpaceDE w:val="0"/>
                    <w:autoSpaceDN w:val="0"/>
                    <w:bidi w:val="0"/>
                    <w:adjustRightInd/>
                    <w:snapToGrid/>
                    <w:spacing w:line="380" w:lineRule="exact"/>
                    <w:ind w:right="0" w:rightChars="0"/>
                    <w:jc w:val="center"/>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包号</w:t>
                  </w:r>
                </w:p>
              </w:tc>
              <w:tc>
                <w:tcPr>
                  <w:tcW w:w="3318" w:type="dxa"/>
                  <w:vAlign w:val="center"/>
                </w:tcPr>
                <w:p w14:paraId="0598A53F">
                  <w:pPr>
                    <w:pStyle w:val="39"/>
                    <w:keepNext w:val="0"/>
                    <w:keepLines w:val="0"/>
                    <w:pageBreakBefore w:val="0"/>
                    <w:kinsoku/>
                    <w:wordWrap/>
                    <w:overflowPunct/>
                    <w:topLinePunct w:val="0"/>
                    <w:autoSpaceDE w:val="0"/>
                    <w:autoSpaceDN w:val="0"/>
                    <w:bidi w:val="0"/>
                    <w:adjustRightInd/>
                    <w:snapToGrid/>
                    <w:spacing w:line="380" w:lineRule="exact"/>
                    <w:ind w:right="0" w:rightChars="0"/>
                    <w:jc w:val="center"/>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标的名称</w:t>
                  </w:r>
                </w:p>
              </w:tc>
              <w:tc>
                <w:tcPr>
                  <w:tcW w:w="2352" w:type="dxa"/>
                  <w:vAlign w:val="center"/>
                </w:tcPr>
                <w:p w14:paraId="7AD3D60C">
                  <w:pPr>
                    <w:pStyle w:val="39"/>
                    <w:keepNext w:val="0"/>
                    <w:keepLines w:val="0"/>
                    <w:pageBreakBefore w:val="0"/>
                    <w:kinsoku/>
                    <w:wordWrap/>
                    <w:overflowPunct/>
                    <w:topLinePunct w:val="0"/>
                    <w:autoSpaceDE w:val="0"/>
                    <w:autoSpaceDN w:val="0"/>
                    <w:bidi w:val="0"/>
                    <w:adjustRightInd/>
                    <w:snapToGrid/>
                    <w:spacing w:line="380" w:lineRule="exact"/>
                    <w:ind w:left="173" w:right="0" w:right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中小企业划分标准所属行业</w:t>
                  </w:r>
                </w:p>
              </w:tc>
            </w:tr>
            <w:tr w14:paraId="13AB95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jc w:val="center"/>
              </w:trPr>
              <w:tc>
                <w:tcPr>
                  <w:tcW w:w="827" w:type="dxa"/>
                  <w:shd w:val="clear" w:color="auto" w:fill="auto"/>
                  <w:vAlign w:val="center"/>
                </w:tcPr>
                <w:p w14:paraId="709FD222">
                  <w:pPr>
                    <w:pStyle w:val="39"/>
                    <w:jc w:val="center"/>
                    <w:rPr>
                      <w:rFonts w:hint="default" w:ascii="宋体" w:hAnsi="宋体" w:eastAsia="宋体" w:cs="宋体"/>
                      <w:spacing w:val="0"/>
                      <w:sz w:val="24"/>
                      <w:szCs w:val="24"/>
                      <w:highlight w:val="none"/>
                      <w:lang w:val="en-US" w:eastAsia="zh-CN" w:bidi="ar-SA"/>
                    </w:rPr>
                  </w:pPr>
                  <w:r>
                    <w:rPr>
                      <w:rFonts w:hint="eastAsia" w:cs="宋体"/>
                      <w:spacing w:val="0"/>
                      <w:sz w:val="24"/>
                      <w:szCs w:val="24"/>
                      <w:highlight w:val="none"/>
                      <w:lang w:val="en-US" w:eastAsia="zh-CN" w:bidi="ar-SA"/>
                    </w:rPr>
                    <w:t>1</w:t>
                  </w:r>
                </w:p>
              </w:tc>
              <w:tc>
                <w:tcPr>
                  <w:tcW w:w="3318" w:type="dxa"/>
                  <w:vAlign w:val="center"/>
                </w:tcPr>
                <w:p w14:paraId="3C47F976">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bidi="ar-SA"/>
                    </w:rPr>
                  </w:pPr>
                  <w:r>
                    <w:rPr>
                      <w:rFonts w:ascii="宋体" w:hAnsi="宋体" w:eastAsia="宋体" w:cs="宋体"/>
                      <w:sz w:val="24"/>
                      <w:szCs w:val="24"/>
                    </w:rPr>
                    <w:t xml:space="preserve">详见第五章 </w:t>
                  </w:r>
                  <w:r>
                    <w:rPr>
                      <w:rFonts w:hint="eastAsia" w:ascii="宋体" w:hAnsi="宋体" w:eastAsia="宋体" w:cs="宋体"/>
                      <w:sz w:val="24"/>
                      <w:szCs w:val="24"/>
                      <w:lang w:eastAsia="zh-CN"/>
                    </w:rPr>
                    <w:t>“</w:t>
                  </w:r>
                  <w:r>
                    <w:rPr>
                      <w:rFonts w:hint="eastAsia" w:ascii="宋体" w:hAnsi="宋体" w:eastAsia="宋体" w:cs="宋体"/>
                      <w:sz w:val="24"/>
                      <w:highlight w:val="none"/>
                      <w:lang w:eastAsia="zh-CN"/>
                    </w:rPr>
                    <w:t>采购标的（货物需求一览表）</w:t>
                  </w:r>
                  <w:r>
                    <w:rPr>
                      <w:rFonts w:hint="eastAsia" w:ascii="宋体" w:hAnsi="宋体" w:eastAsia="宋体" w:cs="宋体"/>
                      <w:sz w:val="24"/>
                      <w:szCs w:val="24"/>
                      <w:lang w:eastAsia="zh-CN"/>
                    </w:rPr>
                    <w:t>”</w:t>
                  </w:r>
                </w:p>
              </w:tc>
              <w:tc>
                <w:tcPr>
                  <w:tcW w:w="2352" w:type="dxa"/>
                  <w:vAlign w:val="center"/>
                </w:tcPr>
                <w:p w14:paraId="6592772B">
                  <w:pPr>
                    <w:keepNext w:val="0"/>
                    <w:keepLines w:val="0"/>
                    <w:pageBreakBefore w:val="0"/>
                    <w:kinsoku/>
                    <w:wordWrap/>
                    <w:overflowPunct/>
                    <w:topLinePunct w:val="0"/>
                    <w:autoSpaceDE w:val="0"/>
                    <w:autoSpaceDN w:val="0"/>
                    <w:bidi w:val="0"/>
                    <w:adjustRightInd/>
                    <w:snapToGrid/>
                    <w:spacing w:line="380" w:lineRule="exact"/>
                    <w:ind w:right="0" w:rightChars="0"/>
                    <w:jc w:val="center"/>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工业</w:t>
                  </w:r>
                </w:p>
              </w:tc>
            </w:tr>
            <w:tr w14:paraId="77C9E8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jc w:val="center"/>
              </w:trPr>
              <w:tc>
                <w:tcPr>
                  <w:tcW w:w="827" w:type="dxa"/>
                  <w:shd w:val="clear" w:color="auto" w:fill="auto"/>
                  <w:vAlign w:val="center"/>
                </w:tcPr>
                <w:p w14:paraId="3E0C1F3D">
                  <w:pPr>
                    <w:pStyle w:val="39"/>
                    <w:jc w:val="center"/>
                    <w:rPr>
                      <w:rFonts w:hint="default" w:ascii="宋体" w:hAnsi="宋体" w:eastAsia="宋体" w:cs="宋体"/>
                      <w:spacing w:val="0"/>
                      <w:sz w:val="24"/>
                      <w:szCs w:val="24"/>
                      <w:highlight w:val="none"/>
                      <w:lang w:val="en-US" w:eastAsia="zh-CN" w:bidi="ar-SA"/>
                    </w:rPr>
                  </w:pPr>
                  <w:r>
                    <w:rPr>
                      <w:rFonts w:hint="eastAsia" w:cs="宋体"/>
                      <w:spacing w:val="0"/>
                      <w:sz w:val="24"/>
                      <w:szCs w:val="24"/>
                      <w:highlight w:val="none"/>
                      <w:lang w:val="en-US" w:eastAsia="zh-CN" w:bidi="ar-SA"/>
                    </w:rPr>
                    <w:t>2</w:t>
                  </w:r>
                </w:p>
              </w:tc>
              <w:tc>
                <w:tcPr>
                  <w:tcW w:w="3318" w:type="dxa"/>
                  <w:vAlign w:val="center"/>
                </w:tcPr>
                <w:p w14:paraId="3D8C487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bidi="ar-SA"/>
                    </w:rPr>
                  </w:pPr>
                  <w:r>
                    <w:rPr>
                      <w:rFonts w:ascii="宋体" w:hAnsi="宋体" w:eastAsia="宋体" w:cs="宋体"/>
                      <w:sz w:val="24"/>
                      <w:szCs w:val="24"/>
                    </w:rPr>
                    <w:t xml:space="preserve">详见第五章 </w:t>
                  </w:r>
                  <w:r>
                    <w:rPr>
                      <w:rFonts w:hint="eastAsia" w:ascii="宋体" w:hAnsi="宋体" w:eastAsia="宋体" w:cs="宋体"/>
                      <w:sz w:val="24"/>
                      <w:szCs w:val="24"/>
                      <w:lang w:eastAsia="zh-CN"/>
                    </w:rPr>
                    <w:t>“</w:t>
                  </w:r>
                  <w:r>
                    <w:rPr>
                      <w:rFonts w:hint="eastAsia" w:ascii="宋体" w:hAnsi="宋体" w:eastAsia="宋体" w:cs="宋体"/>
                      <w:sz w:val="24"/>
                      <w:highlight w:val="none"/>
                      <w:lang w:eastAsia="zh-CN"/>
                    </w:rPr>
                    <w:t>采购标的（货物需求一览表）</w:t>
                  </w:r>
                  <w:r>
                    <w:rPr>
                      <w:rFonts w:hint="eastAsia" w:ascii="宋体" w:hAnsi="宋体" w:eastAsia="宋体" w:cs="宋体"/>
                      <w:sz w:val="24"/>
                      <w:szCs w:val="24"/>
                      <w:lang w:eastAsia="zh-CN"/>
                    </w:rPr>
                    <w:t>”</w:t>
                  </w:r>
                </w:p>
              </w:tc>
              <w:tc>
                <w:tcPr>
                  <w:tcW w:w="2352" w:type="dxa"/>
                  <w:vAlign w:val="center"/>
                </w:tcPr>
                <w:p w14:paraId="136A598D">
                  <w:pPr>
                    <w:keepNext w:val="0"/>
                    <w:keepLines w:val="0"/>
                    <w:pageBreakBefore w:val="0"/>
                    <w:kinsoku/>
                    <w:wordWrap/>
                    <w:overflowPunct/>
                    <w:topLinePunct w:val="0"/>
                    <w:autoSpaceDE w:val="0"/>
                    <w:autoSpaceDN w:val="0"/>
                    <w:bidi w:val="0"/>
                    <w:adjustRightInd/>
                    <w:snapToGrid/>
                    <w:spacing w:line="380" w:lineRule="exact"/>
                    <w:ind w:right="0" w:rightChars="0"/>
                    <w:jc w:val="center"/>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工业</w:t>
                  </w:r>
                </w:p>
              </w:tc>
            </w:tr>
            <w:tr w14:paraId="5A954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2" w:hRule="atLeast"/>
                <w:jc w:val="center"/>
              </w:trPr>
              <w:tc>
                <w:tcPr>
                  <w:tcW w:w="827" w:type="dxa"/>
                  <w:shd w:val="clear" w:color="auto" w:fill="auto"/>
                  <w:vAlign w:val="center"/>
                </w:tcPr>
                <w:p w14:paraId="671117F3">
                  <w:pPr>
                    <w:pStyle w:val="39"/>
                    <w:jc w:val="center"/>
                    <w:rPr>
                      <w:rFonts w:hint="default" w:ascii="宋体" w:hAnsi="宋体" w:eastAsia="宋体" w:cs="宋体"/>
                      <w:spacing w:val="0"/>
                      <w:sz w:val="24"/>
                      <w:szCs w:val="24"/>
                      <w:highlight w:val="none"/>
                      <w:lang w:val="en-US" w:eastAsia="zh-CN" w:bidi="ar-SA"/>
                    </w:rPr>
                  </w:pPr>
                  <w:r>
                    <w:rPr>
                      <w:rFonts w:hint="eastAsia" w:cs="宋体"/>
                      <w:spacing w:val="0"/>
                      <w:sz w:val="24"/>
                      <w:szCs w:val="24"/>
                      <w:highlight w:val="none"/>
                      <w:lang w:val="en-US" w:eastAsia="zh-CN" w:bidi="ar-SA"/>
                    </w:rPr>
                    <w:t>3</w:t>
                  </w:r>
                </w:p>
              </w:tc>
              <w:tc>
                <w:tcPr>
                  <w:tcW w:w="3318" w:type="dxa"/>
                  <w:vAlign w:val="center"/>
                </w:tcPr>
                <w:p w14:paraId="45559847">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bidi="ar-SA"/>
                    </w:rPr>
                  </w:pPr>
                  <w:r>
                    <w:rPr>
                      <w:rFonts w:ascii="宋体" w:hAnsi="宋体" w:eastAsia="宋体" w:cs="宋体"/>
                      <w:sz w:val="24"/>
                      <w:szCs w:val="24"/>
                    </w:rPr>
                    <w:t xml:space="preserve">详见第五章 </w:t>
                  </w:r>
                  <w:r>
                    <w:rPr>
                      <w:rFonts w:hint="eastAsia" w:ascii="宋体" w:hAnsi="宋体" w:eastAsia="宋体" w:cs="宋体"/>
                      <w:sz w:val="24"/>
                      <w:szCs w:val="24"/>
                      <w:lang w:eastAsia="zh-CN"/>
                    </w:rPr>
                    <w:t>“</w:t>
                  </w:r>
                  <w:r>
                    <w:rPr>
                      <w:rFonts w:hint="eastAsia" w:ascii="宋体" w:hAnsi="宋体" w:eastAsia="宋体" w:cs="宋体"/>
                      <w:sz w:val="24"/>
                      <w:highlight w:val="none"/>
                      <w:lang w:eastAsia="zh-CN"/>
                    </w:rPr>
                    <w:t>采购标的（货物需求一览表）</w:t>
                  </w:r>
                  <w:r>
                    <w:rPr>
                      <w:rFonts w:hint="eastAsia" w:ascii="宋体" w:hAnsi="宋体" w:eastAsia="宋体" w:cs="宋体"/>
                      <w:sz w:val="24"/>
                      <w:szCs w:val="24"/>
                      <w:lang w:eastAsia="zh-CN"/>
                    </w:rPr>
                    <w:t>”</w:t>
                  </w:r>
                </w:p>
              </w:tc>
              <w:tc>
                <w:tcPr>
                  <w:tcW w:w="2352" w:type="dxa"/>
                  <w:vAlign w:val="center"/>
                </w:tcPr>
                <w:p w14:paraId="1B5E0409">
                  <w:pPr>
                    <w:keepNext w:val="0"/>
                    <w:keepLines w:val="0"/>
                    <w:pageBreakBefore w:val="0"/>
                    <w:kinsoku/>
                    <w:wordWrap/>
                    <w:overflowPunct/>
                    <w:topLinePunct w:val="0"/>
                    <w:autoSpaceDE w:val="0"/>
                    <w:autoSpaceDN w:val="0"/>
                    <w:bidi w:val="0"/>
                    <w:adjustRightInd/>
                    <w:snapToGrid/>
                    <w:spacing w:line="380" w:lineRule="exact"/>
                    <w:ind w:right="0" w:rightChars="0"/>
                    <w:jc w:val="center"/>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工业</w:t>
                  </w:r>
                </w:p>
              </w:tc>
            </w:tr>
          </w:tbl>
          <w:p w14:paraId="6B5673C2">
            <w:pPr>
              <w:pStyle w:val="39"/>
              <w:keepNext w:val="0"/>
              <w:keepLines w:val="0"/>
              <w:pageBreakBefore w:val="0"/>
              <w:kinsoku/>
              <w:wordWrap/>
              <w:overflowPunct/>
              <w:topLinePunct w:val="0"/>
              <w:autoSpaceDE w:val="0"/>
              <w:autoSpaceDN w:val="0"/>
              <w:bidi w:val="0"/>
              <w:adjustRightInd/>
              <w:snapToGrid/>
              <w:spacing w:line="380" w:lineRule="exact"/>
              <w:ind w:right="0" w:rightChars="0"/>
              <w:jc w:val="both"/>
              <w:textAlignment w:val="auto"/>
              <w:outlineLvl w:val="9"/>
              <w:rPr>
                <w:rFonts w:hint="eastAsia" w:ascii="宋体" w:hAnsi="宋体" w:eastAsia="宋体" w:cs="宋体"/>
                <w:spacing w:val="0"/>
                <w:sz w:val="24"/>
                <w:szCs w:val="24"/>
                <w:highlight w:val="none"/>
                <w:lang w:eastAsia="zh-CN"/>
              </w:rPr>
            </w:pPr>
          </w:p>
        </w:tc>
      </w:tr>
      <w:tr w14:paraId="79B9D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35" w:hRule="atLeast"/>
        </w:trPr>
        <w:tc>
          <w:tcPr>
            <w:tcW w:w="1071" w:type="dxa"/>
            <w:vAlign w:val="center"/>
          </w:tcPr>
          <w:p w14:paraId="4EF48C58">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11.2</w:t>
            </w:r>
          </w:p>
        </w:tc>
        <w:tc>
          <w:tcPr>
            <w:tcW w:w="1313" w:type="dxa"/>
            <w:vAlign w:val="center"/>
          </w:tcPr>
          <w:p w14:paraId="538C7E8C">
            <w:pPr>
              <w:pStyle w:val="39"/>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投标报价</w:t>
            </w:r>
          </w:p>
        </w:tc>
        <w:tc>
          <w:tcPr>
            <w:tcW w:w="8055" w:type="dxa"/>
            <w:tcBorders>
              <w:bottom w:val="single" w:color="000000" w:sz="8" w:space="0"/>
            </w:tcBorders>
            <w:vAlign w:val="center"/>
          </w:tcPr>
          <w:p w14:paraId="7A9226A3">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投标报价的特殊规定：</w:t>
            </w:r>
          </w:p>
          <w:p w14:paraId="6325A6D6">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w w:val="105"/>
                <w:sz w:val="24"/>
                <w:szCs w:val="24"/>
                <w:highlight w:val="none"/>
                <w:lang w:eastAsia="zh-CN"/>
              </w:rPr>
              <w:t>无</w:t>
            </w:r>
          </w:p>
          <w:p w14:paraId="10D63DE2">
            <w:pPr>
              <w:pStyle w:val="39"/>
              <w:keepNext w:val="0"/>
              <w:keepLines w:val="0"/>
              <w:pageBreakBefore w:val="0"/>
              <w:tabs>
                <w:tab w:val="left" w:pos="2608"/>
              </w:tabs>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 xml:space="preserve">■有，具体情形： </w:t>
            </w:r>
          </w:p>
          <w:p w14:paraId="1689B29B">
            <w:pPr>
              <w:pStyle w:val="39"/>
              <w:keepNext w:val="0"/>
              <w:keepLines w:val="0"/>
              <w:pageBreakBefore w:val="0"/>
              <w:widowControl w:val="0"/>
              <w:tabs>
                <w:tab w:val="left" w:pos="2608"/>
              </w:tabs>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（1）</w:t>
            </w:r>
            <w:r>
              <w:rPr>
                <w:rFonts w:hint="eastAsia" w:ascii="宋体" w:hAnsi="宋体" w:eastAsia="宋体" w:cs="宋体"/>
                <w:spacing w:val="0"/>
                <w:sz w:val="24"/>
                <w:szCs w:val="24"/>
                <w:highlight w:val="none"/>
                <w:u w:val="single"/>
                <w:lang w:val="en-US" w:eastAsia="zh-CN" w:bidi="ar-SA"/>
              </w:rPr>
              <w:t>投标报价应以完成招标文件第五章采购需求中所要求的</w:t>
            </w:r>
            <w:r>
              <w:rPr>
                <w:rFonts w:hint="eastAsia" w:cs="宋体"/>
                <w:spacing w:val="0"/>
                <w:sz w:val="24"/>
                <w:szCs w:val="24"/>
                <w:highlight w:val="none"/>
                <w:u w:val="single"/>
                <w:lang w:val="en-US" w:eastAsia="zh-CN" w:bidi="ar-SA"/>
              </w:rPr>
              <w:t>2026年北京市结核病胸部肿瘤研究所结核病新诊疗技术的建立与评估(试剂耗材)采购项目</w:t>
            </w:r>
            <w:r>
              <w:rPr>
                <w:rFonts w:hint="eastAsia" w:ascii="宋体" w:hAnsi="宋体" w:eastAsia="宋体" w:cs="宋体"/>
                <w:spacing w:val="0"/>
                <w:sz w:val="24"/>
                <w:szCs w:val="24"/>
                <w:highlight w:val="none"/>
                <w:u w:val="single"/>
                <w:lang w:val="en-US" w:eastAsia="zh-CN" w:bidi="ar-SA"/>
              </w:rPr>
              <w:t>过程中所有可能发生的费用均由投标人承担。各包各品目投标分项报价表应按招标文件附件格式要求分开填写</w:t>
            </w:r>
            <w:r>
              <w:rPr>
                <w:rFonts w:hint="eastAsia" w:ascii="宋体" w:hAnsi="宋体" w:eastAsia="宋体" w:cs="宋体"/>
                <w:spacing w:val="0"/>
                <w:sz w:val="24"/>
                <w:szCs w:val="24"/>
                <w:highlight w:val="none"/>
                <w:lang w:val="en-US" w:eastAsia="zh-CN" w:bidi="ar-SA"/>
              </w:rPr>
              <w:t xml:space="preserve">。 </w:t>
            </w:r>
          </w:p>
          <w:p w14:paraId="3F89179A">
            <w:pPr>
              <w:pStyle w:val="39"/>
              <w:keepNext w:val="0"/>
              <w:keepLines w:val="0"/>
              <w:pageBreakBefore w:val="0"/>
              <w:widowControl w:val="0"/>
              <w:tabs>
                <w:tab w:val="left" w:pos="2608"/>
              </w:tabs>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zh-CN" w:bidi="ar-SA"/>
              </w:rPr>
              <w:t>（2）</w:t>
            </w:r>
            <w:r>
              <w:rPr>
                <w:rFonts w:hint="eastAsia" w:ascii="宋体" w:hAnsi="宋体" w:eastAsia="宋体" w:cs="宋体"/>
                <w:spacing w:val="0"/>
                <w:sz w:val="24"/>
                <w:szCs w:val="24"/>
                <w:highlight w:val="none"/>
                <w:u w:val="single"/>
                <w:lang w:val="en-US" w:eastAsia="zh-CN" w:bidi="ar-SA"/>
              </w:rPr>
              <w:t>投标报价中应包含投标人已缴纳或应缴纳的全部税费</w:t>
            </w:r>
            <w:r>
              <w:rPr>
                <w:rFonts w:hint="eastAsia" w:ascii="宋体" w:hAnsi="宋体" w:eastAsia="宋体" w:cs="宋体"/>
                <w:spacing w:val="0"/>
                <w:sz w:val="24"/>
                <w:szCs w:val="24"/>
                <w:highlight w:val="none"/>
                <w:lang w:val="en-US" w:eastAsia="zh-CN" w:bidi="ar-SA"/>
              </w:rPr>
              <w:t xml:space="preserve">。 </w:t>
            </w:r>
          </w:p>
        </w:tc>
      </w:tr>
      <w:tr w14:paraId="4C12D5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trPr>
        <w:tc>
          <w:tcPr>
            <w:tcW w:w="1071" w:type="dxa"/>
            <w:vAlign w:val="center"/>
          </w:tcPr>
          <w:p w14:paraId="44703F23">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12.1</w:t>
            </w:r>
          </w:p>
        </w:tc>
        <w:tc>
          <w:tcPr>
            <w:tcW w:w="1313" w:type="dxa"/>
            <w:vMerge w:val="restart"/>
            <w:vAlign w:val="center"/>
          </w:tcPr>
          <w:p w14:paraId="3A702E11">
            <w:pPr>
              <w:pStyle w:val="39"/>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投标保</w:t>
            </w:r>
          </w:p>
          <w:p w14:paraId="0F948994">
            <w:pPr>
              <w:pStyle w:val="39"/>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证金</w:t>
            </w:r>
          </w:p>
        </w:tc>
        <w:tc>
          <w:tcPr>
            <w:tcW w:w="8055" w:type="dxa"/>
            <w:tcBorders>
              <w:bottom w:val="single" w:color="000000" w:sz="8" w:space="0"/>
            </w:tcBorders>
            <w:vAlign w:val="center"/>
          </w:tcPr>
          <w:p w14:paraId="5E260D1E">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投标保证金金额（</w:t>
            </w:r>
            <w:r>
              <w:rPr>
                <w:rFonts w:hint="eastAsia" w:ascii="宋体" w:hAnsi="宋体" w:eastAsia="宋体" w:cs="宋体"/>
                <w:spacing w:val="0"/>
                <w:sz w:val="24"/>
                <w:szCs w:val="24"/>
                <w:highlight w:val="none"/>
                <w:lang w:val="en-US" w:eastAsia="zh-CN"/>
              </w:rPr>
              <w:t>人民币</w:t>
            </w:r>
            <w:r>
              <w:rPr>
                <w:rFonts w:hint="eastAsia" w:ascii="宋体" w:hAnsi="宋体" w:eastAsia="宋体" w:cs="宋体"/>
                <w:spacing w:val="0"/>
                <w:sz w:val="24"/>
                <w:szCs w:val="24"/>
                <w:highlight w:val="none"/>
                <w:lang w:eastAsia="zh-CN"/>
              </w:rPr>
              <w:t>）：</w:t>
            </w:r>
          </w:p>
          <w:p w14:paraId="19B120D6">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val="en-US" w:eastAsia="zh-CN"/>
              </w:rPr>
            </w:pPr>
            <w:r>
              <w:rPr>
                <w:rFonts w:hint="eastAsia" w:cs="宋体"/>
                <w:spacing w:val="0"/>
                <w:sz w:val="24"/>
                <w:szCs w:val="24"/>
                <w:highlight w:val="none"/>
                <w:lang w:val="en-US" w:eastAsia="zh-CN"/>
              </w:rPr>
              <w:t>01包：1.4508万元；</w:t>
            </w:r>
          </w:p>
          <w:p w14:paraId="6CF622D0">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0</w:t>
            </w:r>
            <w:r>
              <w:rPr>
                <w:rFonts w:hint="eastAsia" w:cs="宋体"/>
                <w:spacing w:val="0"/>
                <w:sz w:val="24"/>
                <w:szCs w:val="24"/>
                <w:highlight w:val="none"/>
                <w:lang w:val="en-US" w:eastAsia="zh-CN"/>
              </w:rPr>
              <w:t>2</w:t>
            </w:r>
            <w:r>
              <w:rPr>
                <w:rFonts w:hint="eastAsia" w:ascii="宋体" w:hAnsi="宋体" w:eastAsia="宋体" w:cs="宋体"/>
                <w:spacing w:val="0"/>
                <w:sz w:val="24"/>
                <w:szCs w:val="24"/>
                <w:highlight w:val="none"/>
                <w:lang w:val="en-US" w:eastAsia="zh-CN"/>
              </w:rPr>
              <w:t>包：</w:t>
            </w:r>
            <w:r>
              <w:rPr>
                <w:rFonts w:hint="eastAsia" w:cs="宋体"/>
                <w:spacing w:val="0"/>
                <w:sz w:val="24"/>
                <w:szCs w:val="24"/>
                <w:highlight w:val="none"/>
                <w:lang w:val="en-US" w:eastAsia="zh-CN"/>
              </w:rPr>
              <w:t>1.1592</w:t>
            </w:r>
            <w:r>
              <w:rPr>
                <w:rFonts w:hint="eastAsia" w:ascii="宋体" w:hAnsi="宋体" w:eastAsia="宋体" w:cs="宋体"/>
                <w:spacing w:val="0"/>
                <w:sz w:val="24"/>
                <w:szCs w:val="24"/>
                <w:highlight w:val="none"/>
                <w:lang w:val="en-US" w:eastAsia="zh-CN"/>
              </w:rPr>
              <w:t>万元；</w:t>
            </w:r>
          </w:p>
          <w:p w14:paraId="491F9A1F">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0</w:t>
            </w:r>
            <w:r>
              <w:rPr>
                <w:rFonts w:hint="eastAsia" w:cs="宋体"/>
                <w:spacing w:val="0"/>
                <w:sz w:val="24"/>
                <w:szCs w:val="24"/>
                <w:highlight w:val="none"/>
                <w:lang w:val="en-US" w:eastAsia="zh-CN"/>
              </w:rPr>
              <w:t>3</w:t>
            </w:r>
            <w:r>
              <w:rPr>
                <w:rFonts w:hint="eastAsia" w:ascii="宋体" w:hAnsi="宋体" w:eastAsia="宋体" w:cs="宋体"/>
                <w:spacing w:val="0"/>
                <w:sz w:val="24"/>
                <w:szCs w:val="24"/>
                <w:highlight w:val="none"/>
                <w:lang w:val="en-US" w:eastAsia="zh-CN"/>
              </w:rPr>
              <w:t>包：</w:t>
            </w:r>
            <w:r>
              <w:rPr>
                <w:rFonts w:hint="eastAsia" w:cs="宋体"/>
                <w:spacing w:val="0"/>
                <w:sz w:val="24"/>
                <w:szCs w:val="24"/>
                <w:highlight w:val="none"/>
                <w:lang w:val="en-US" w:eastAsia="zh-CN"/>
              </w:rPr>
              <w:t>1.134</w:t>
            </w:r>
            <w:r>
              <w:rPr>
                <w:rFonts w:hint="eastAsia" w:ascii="宋体" w:hAnsi="宋体" w:eastAsia="宋体" w:cs="宋体"/>
                <w:spacing w:val="0"/>
                <w:sz w:val="24"/>
                <w:szCs w:val="24"/>
                <w:highlight w:val="none"/>
                <w:lang w:val="en-US" w:eastAsia="zh-CN"/>
              </w:rPr>
              <w:t>万元；</w:t>
            </w:r>
          </w:p>
          <w:p w14:paraId="392029DE">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开户名（全称）：北京国际贸易有限公司</w:t>
            </w:r>
          </w:p>
          <w:p w14:paraId="31EFA274">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z w:val="24"/>
                <w:szCs w:val="24"/>
                <w:highlight w:val="none"/>
              </w:rPr>
            </w:pPr>
            <w:r>
              <w:rPr>
                <w:rFonts w:hint="eastAsia" w:ascii="宋体" w:hAnsi="宋体" w:eastAsia="宋体" w:cs="宋体"/>
                <w:sz w:val="24"/>
                <w:szCs w:val="24"/>
                <w:highlight w:val="none"/>
              </w:rPr>
              <w:t>行号：402100007149</w:t>
            </w:r>
          </w:p>
          <w:p w14:paraId="124C3630">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开户银行：北京农村商业银行股份有限公司总行营业部</w:t>
            </w:r>
          </w:p>
          <w:p w14:paraId="28DD8C59">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银行账号：2000000311990</w:t>
            </w:r>
          </w:p>
          <w:p w14:paraId="12CCAF8D">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1" w:firstLineChars="100"/>
              <w:jc w:val="both"/>
              <w:textAlignment w:val="auto"/>
              <w:outlineLvl w:val="9"/>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特别提示：</w:t>
            </w:r>
          </w:p>
          <w:p w14:paraId="1003C4EF">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1、采用电汇形式递交保证金的，须使用供应商单位账户一次性汇入上述指定账户。为便于采购代理机构及时准确地核实响应方的保证金是否到账，供应商应在电汇汇款附言里注明：“项目编号、包号及用途”。</w:t>
            </w:r>
          </w:p>
          <w:p w14:paraId="6B2DDCBE">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2、如供应商采用银行保函形式，投标保证金的有效期应当覆盖或者超过投标有效期。</w:t>
            </w:r>
          </w:p>
          <w:p w14:paraId="3FBA0F89">
            <w:pPr>
              <w:pStyle w:val="39"/>
              <w:keepNext w:val="0"/>
              <w:keepLines w:val="0"/>
              <w:pageBreakBefore w:val="0"/>
              <w:widowControl w:val="0"/>
              <w:kinsoku/>
              <w:wordWrap/>
              <w:overflowPunct/>
              <w:topLinePunct w:val="0"/>
              <w:autoSpaceDE w:val="0"/>
              <w:autoSpaceDN w:val="0"/>
              <w:bidi w:val="0"/>
              <w:adjustRightInd/>
              <w:snapToGrid/>
              <w:spacing w:line="480" w:lineRule="exact"/>
              <w:ind w:left="103" w:leftChars="0"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sz w:val="24"/>
                <w:szCs w:val="24"/>
                <w:highlight w:val="none"/>
                <w:lang w:val="en-US" w:eastAsia="zh-CN"/>
              </w:rPr>
              <w:t>3、在投标截止时间前，通过电子交易平台上传“投标保证金凭证/交款单据电子件 ”</w:t>
            </w:r>
          </w:p>
        </w:tc>
      </w:tr>
      <w:tr w14:paraId="2D4DD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0" w:hRule="atLeast"/>
        </w:trPr>
        <w:tc>
          <w:tcPr>
            <w:tcW w:w="1071" w:type="dxa"/>
            <w:vAlign w:val="center"/>
          </w:tcPr>
          <w:p w14:paraId="6C516D03">
            <w:pPr>
              <w:pStyle w:val="39"/>
              <w:ind w:left="86"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12.7.2</w:t>
            </w:r>
          </w:p>
        </w:tc>
        <w:tc>
          <w:tcPr>
            <w:tcW w:w="1313" w:type="dxa"/>
            <w:vMerge w:val="continue"/>
            <w:tcBorders>
              <w:top w:val="nil"/>
            </w:tcBorders>
            <w:vAlign w:val="center"/>
          </w:tcPr>
          <w:p w14:paraId="4523E320">
            <w:pPr>
              <w:jc w:val="center"/>
              <w:rPr>
                <w:rFonts w:hint="eastAsia" w:ascii="宋体" w:hAnsi="宋体" w:eastAsia="宋体" w:cs="宋体"/>
                <w:spacing w:val="0"/>
                <w:sz w:val="24"/>
                <w:szCs w:val="24"/>
                <w:highlight w:val="none"/>
              </w:rPr>
            </w:pPr>
          </w:p>
        </w:tc>
        <w:tc>
          <w:tcPr>
            <w:tcW w:w="8055" w:type="dxa"/>
            <w:tcBorders>
              <w:top w:val="single" w:color="000000" w:sz="8" w:space="0"/>
              <w:bottom w:val="single" w:color="000000" w:sz="8" w:space="0"/>
            </w:tcBorders>
            <w:vAlign w:val="center"/>
          </w:tcPr>
          <w:p w14:paraId="2B698995">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投标保证金可以不予退还的其他情形：</w:t>
            </w:r>
          </w:p>
          <w:p w14:paraId="0B73BD05">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eastAsia="zh-CN"/>
              </w:rPr>
              <w:t>无</w:t>
            </w:r>
          </w:p>
          <w:p w14:paraId="06817C82">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w:t>
            </w:r>
            <w:r>
              <w:rPr>
                <w:rFonts w:hint="eastAsia" w:ascii="宋体" w:hAnsi="宋体" w:eastAsia="宋体" w:cs="宋体"/>
                <w:spacing w:val="0"/>
                <w:sz w:val="24"/>
                <w:szCs w:val="24"/>
                <w:highlight w:val="none"/>
                <w:lang w:eastAsia="zh-CN"/>
              </w:rPr>
              <w:t>有，具体情形：</w:t>
            </w:r>
          </w:p>
          <w:p w14:paraId="239433A0">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 xml:space="preserve">（1）在投标有效期内，供应商擅自撤销投标的； </w:t>
            </w:r>
          </w:p>
          <w:p w14:paraId="654B7D50">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（2）中标人不按规定与采购人签订合同的；</w:t>
            </w:r>
          </w:p>
          <w:p w14:paraId="1A80F815">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 xml:space="preserve">（3）中标人不按规定提交履约保证金的； </w:t>
            </w:r>
          </w:p>
          <w:p w14:paraId="2583C9EA">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（4）中标人擅自放弃中标的。</w:t>
            </w:r>
          </w:p>
        </w:tc>
      </w:tr>
      <w:tr w14:paraId="0ABE2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1071" w:type="dxa"/>
            <w:vAlign w:val="center"/>
          </w:tcPr>
          <w:p w14:paraId="235E7345">
            <w:pPr>
              <w:pStyle w:val="39"/>
              <w:spacing w:before="7" w:line="273" w:lineRule="exact"/>
              <w:ind w:left="84" w:right="84"/>
              <w:jc w:val="center"/>
              <w:rPr>
                <w:sz w:val="24"/>
                <w:szCs w:val="24"/>
                <w:highlight w:val="none"/>
                <w:lang w:eastAsia="zh-CN"/>
              </w:rPr>
            </w:pPr>
            <w:r>
              <w:rPr>
                <w:rFonts w:hint="eastAsia"/>
                <w:sz w:val="24"/>
                <w:szCs w:val="24"/>
                <w:highlight w:val="none"/>
                <w:lang w:eastAsia="zh-CN"/>
              </w:rPr>
              <w:t>13.1</w:t>
            </w:r>
          </w:p>
        </w:tc>
        <w:tc>
          <w:tcPr>
            <w:tcW w:w="1313" w:type="dxa"/>
            <w:vAlign w:val="center"/>
          </w:tcPr>
          <w:p w14:paraId="7672CE15">
            <w:pPr>
              <w:pStyle w:val="39"/>
              <w:spacing w:line="480" w:lineRule="exact"/>
              <w:ind w:left="105" w:right="105"/>
              <w:jc w:val="center"/>
              <w:rPr>
                <w:sz w:val="24"/>
                <w:szCs w:val="24"/>
                <w:highlight w:val="none"/>
              </w:rPr>
            </w:pPr>
            <w:r>
              <w:rPr>
                <w:rFonts w:hint="eastAsia"/>
                <w:sz w:val="24"/>
                <w:szCs w:val="24"/>
                <w:highlight w:val="none"/>
              </w:rPr>
              <w:t>投标</w:t>
            </w:r>
          </w:p>
          <w:p w14:paraId="1E357F17">
            <w:pPr>
              <w:pStyle w:val="39"/>
              <w:spacing w:line="480" w:lineRule="exact"/>
              <w:ind w:left="105" w:right="105"/>
              <w:jc w:val="center"/>
              <w:rPr>
                <w:sz w:val="24"/>
                <w:szCs w:val="24"/>
                <w:highlight w:val="none"/>
              </w:rPr>
            </w:pPr>
            <w:r>
              <w:rPr>
                <w:rFonts w:hint="eastAsia"/>
                <w:sz w:val="24"/>
                <w:szCs w:val="24"/>
                <w:highlight w:val="none"/>
              </w:rPr>
              <w:t>有效期</w:t>
            </w:r>
          </w:p>
        </w:tc>
        <w:tc>
          <w:tcPr>
            <w:tcW w:w="8055" w:type="dxa"/>
            <w:tcBorders>
              <w:top w:val="single" w:color="000000" w:sz="8" w:space="0"/>
              <w:bottom w:val="single" w:color="000000" w:sz="8" w:space="0"/>
            </w:tcBorders>
            <w:vAlign w:val="center"/>
          </w:tcPr>
          <w:p w14:paraId="258E8DFF">
            <w:pPr>
              <w:pStyle w:val="39"/>
              <w:tabs>
                <w:tab w:val="left" w:pos="3943"/>
              </w:tabs>
              <w:spacing w:line="480" w:lineRule="exact"/>
              <w:ind w:left="103" w:firstLine="240" w:firstLineChars="100"/>
              <w:jc w:val="both"/>
              <w:rPr>
                <w:sz w:val="24"/>
                <w:szCs w:val="24"/>
                <w:highlight w:val="none"/>
                <w:lang w:eastAsia="zh-CN"/>
              </w:rPr>
            </w:pPr>
            <w:r>
              <w:rPr>
                <w:rFonts w:hint="eastAsia"/>
                <w:sz w:val="24"/>
                <w:szCs w:val="24"/>
                <w:highlight w:val="none"/>
                <w:lang w:eastAsia="zh-CN"/>
              </w:rPr>
              <w:t>自提交投标文件的截止之日起算不少于</w:t>
            </w:r>
            <w:r>
              <w:rPr>
                <w:rFonts w:hint="eastAsia"/>
                <w:sz w:val="24"/>
                <w:szCs w:val="24"/>
                <w:highlight w:val="none"/>
                <w:u w:val="single"/>
                <w:lang w:eastAsia="zh-CN"/>
              </w:rPr>
              <w:t>90</w:t>
            </w:r>
            <w:r>
              <w:rPr>
                <w:rFonts w:hint="eastAsia"/>
                <w:sz w:val="24"/>
                <w:szCs w:val="24"/>
                <w:highlight w:val="none"/>
                <w:lang w:eastAsia="zh-CN"/>
              </w:rPr>
              <w:t>日历天。</w:t>
            </w:r>
          </w:p>
        </w:tc>
      </w:tr>
      <w:tr w14:paraId="7380E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91" w:hRule="atLeast"/>
        </w:trPr>
        <w:tc>
          <w:tcPr>
            <w:tcW w:w="1071" w:type="dxa"/>
            <w:vAlign w:val="center"/>
          </w:tcPr>
          <w:p w14:paraId="4904278C">
            <w:pPr>
              <w:pStyle w:val="92"/>
              <w:keepNext w:val="0"/>
              <w:keepLines w:val="0"/>
              <w:pageBreakBefore w:val="0"/>
              <w:widowControl w:val="0"/>
              <w:kinsoku/>
              <w:wordWrap/>
              <w:overflowPunct/>
              <w:topLinePunct w:val="0"/>
              <w:autoSpaceDE w:val="0"/>
              <w:autoSpaceDN w:val="0"/>
              <w:bidi w:val="0"/>
              <w:adjustRightInd/>
              <w:snapToGrid/>
              <w:spacing w:before="233" w:beforeLines="50" w:line="240" w:lineRule="auto"/>
              <w:ind w:left="0" w:leftChars="0"/>
              <w:jc w:val="center"/>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en-US" w:bidi="ar-SA"/>
              </w:rPr>
              <w:t>18.2</w:t>
            </w:r>
          </w:p>
        </w:tc>
        <w:tc>
          <w:tcPr>
            <w:tcW w:w="1313" w:type="dxa"/>
            <w:vAlign w:val="center"/>
          </w:tcPr>
          <w:p w14:paraId="36956A53">
            <w:pPr>
              <w:keepNext w:val="0"/>
              <w:keepLines w:val="0"/>
              <w:pageBreakBefore w:val="0"/>
              <w:widowControl w:val="0"/>
              <w:kinsoku/>
              <w:wordWrap/>
              <w:overflowPunct/>
              <w:topLinePunct w:val="0"/>
              <w:autoSpaceDE w:val="0"/>
              <w:autoSpaceDN w:val="0"/>
              <w:bidi w:val="0"/>
              <w:adjustRightInd/>
              <w:snapToGrid/>
              <w:spacing w:before="233" w:beforeLines="50" w:line="240" w:lineRule="auto"/>
              <w:jc w:val="center"/>
              <w:textAlignment w:val="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val="en-US" w:eastAsia="en-US" w:bidi="ar-SA"/>
              </w:rPr>
              <w:t>解密时间</w:t>
            </w:r>
          </w:p>
        </w:tc>
        <w:tc>
          <w:tcPr>
            <w:tcW w:w="8055" w:type="dxa"/>
            <w:tcBorders>
              <w:top w:val="single" w:color="000000" w:sz="8" w:space="0"/>
            </w:tcBorders>
            <w:vAlign w:val="center"/>
          </w:tcPr>
          <w:p w14:paraId="16F443DE">
            <w:pPr>
              <w:pStyle w:val="92"/>
              <w:keepNext w:val="0"/>
              <w:keepLines w:val="0"/>
              <w:pageBreakBefore w:val="0"/>
              <w:widowControl w:val="0"/>
              <w:kinsoku/>
              <w:wordWrap/>
              <w:overflowPunct/>
              <w:topLinePunct w:val="0"/>
              <w:autoSpaceDE w:val="0"/>
              <w:autoSpaceDN w:val="0"/>
              <w:bidi w:val="0"/>
              <w:adjustRightInd/>
              <w:snapToGrid/>
              <w:spacing w:before="233" w:beforeLines="50" w:line="240" w:lineRule="auto"/>
              <w:ind w:firstLine="240" w:firstLineChars="100"/>
              <w:jc w:val="both"/>
              <w:textAlignment w:val="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en-US" w:bidi="ar-SA"/>
              </w:rPr>
              <w:t>解密时间：</w:t>
            </w:r>
            <w:r>
              <w:rPr>
                <w:rFonts w:hint="eastAsia" w:ascii="宋体" w:hAnsi="宋体" w:eastAsia="宋体" w:cs="宋体"/>
                <w:spacing w:val="0"/>
                <w:sz w:val="24"/>
                <w:szCs w:val="24"/>
                <w:highlight w:val="none"/>
                <w:u w:val="none"/>
                <w:lang w:val="en-US" w:eastAsia="zh-CN" w:bidi="ar-SA"/>
              </w:rPr>
              <w:t>30</w:t>
            </w:r>
            <w:r>
              <w:rPr>
                <w:rFonts w:hint="eastAsia" w:ascii="宋体" w:hAnsi="宋体" w:eastAsia="宋体" w:cs="宋体"/>
                <w:spacing w:val="0"/>
                <w:sz w:val="24"/>
                <w:szCs w:val="24"/>
                <w:highlight w:val="none"/>
                <w:u w:val="none"/>
                <w:lang w:val="en-US" w:eastAsia="en-US" w:bidi="ar-SA"/>
              </w:rPr>
              <w:t>分</w:t>
            </w:r>
            <w:r>
              <w:rPr>
                <w:rFonts w:hint="eastAsia" w:ascii="宋体" w:hAnsi="宋体" w:eastAsia="宋体" w:cs="宋体"/>
                <w:spacing w:val="0"/>
                <w:sz w:val="24"/>
                <w:szCs w:val="24"/>
                <w:highlight w:val="none"/>
                <w:lang w:val="en-US" w:eastAsia="en-US" w:bidi="ar-SA"/>
              </w:rPr>
              <w:t>钟</w:t>
            </w:r>
          </w:p>
        </w:tc>
      </w:tr>
      <w:tr w14:paraId="71267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01" w:hRule="atLeast"/>
        </w:trPr>
        <w:tc>
          <w:tcPr>
            <w:tcW w:w="1071" w:type="dxa"/>
            <w:vAlign w:val="center"/>
          </w:tcPr>
          <w:p w14:paraId="0C1290E4">
            <w:pPr>
              <w:pStyle w:val="39"/>
              <w:spacing w:before="1"/>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22.1</w:t>
            </w:r>
          </w:p>
        </w:tc>
        <w:tc>
          <w:tcPr>
            <w:tcW w:w="1313" w:type="dxa"/>
            <w:vAlign w:val="center"/>
          </w:tcPr>
          <w:p w14:paraId="1F0431B8">
            <w:pPr>
              <w:pStyle w:val="39"/>
              <w:spacing w:before="183"/>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确定</w:t>
            </w:r>
          </w:p>
          <w:p w14:paraId="308C4106">
            <w:pPr>
              <w:pStyle w:val="39"/>
              <w:spacing w:before="183"/>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中标人</w:t>
            </w:r>
          </w:p>
        </w:tc>
        <w:tc>
          <w:tcPr>
            <w:tcW w:w="8055" w:type="dxa"/>
            <w:tcBorders>
              <w:top w:val="single" w:color="000000" w:sz="8" w:space="0"/>
            </w:tcBorders>
            <w:vAlign w:val="center"/>
          </w:tcPr>
          <w:p w14:paraId="4211ED11">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中标候选人并列的，采购人是否委托评标委员会确定中标人：</w:t>
            </w:r>
          </w:p>
          <w:p w14:paraId="5B696552">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bidi="ar-SA"/>
              </w:rPr>
              <w:t>■</w:t>
            </w:r>
            <w:r>
              <w:rPr>
                <w:rFonts w:hint="eastAsia" w:ascii="宋体" w:hAnsi="宋体" w:eastAsia="宋体" w:cs="宋体"/>
                <w:spacing w:val="0"/>
                <w:sz w:val="24"/>
                <w:szCs w:val="24"/>
                <w:highlight w:val="none"/>
                <w:lang w:eastAsia="zh-CN"/>
              </w:rPr>
              <w:t>否</w:t>
            </w:r>
          </w:p>
          <w:p w14:paraId="4F5C607C">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eastAsia="zh-CN"/>
              </w:rPr>
              <w:t>是</w:t>
            </w:r>
          </w:p>
          <w:p w14:paraId="6F95B377">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中标候选人并列的，按照以下方式确定中标人：</w:t>
            </w:r>
          </w:p>
          <w:p w14:paraId="364B93DA">
            <w:pPr>
              <w:pStyle w:val="39"/>
              <w:keepNext w:val="0"/>
              <w:keepLines w:val="0"/>
              <w:pageBreakBefore w:val="0"/>
              <w:tabs>
                <w:tab w:val="left" w:pos="5008"/>
              </w:tabs>
              <w:kinsoku/>
              <w:wordWrap/>
              <w:overflowPunct/>
              <w:topLinePunct w:val="0"/>
              <w:autoSpaceDE w:val="0"/>
              <w:autoSpaceDN w:val="0"/>
              <w:bidi w:val="0"/>
              <w:adjustRightInd/>
              <w:snapToGrid/>
              <w:spacing w:line="380" w:lineRule="exact"/>
              <w:ind w:left="341" w:leftChars="155"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bidi="ar-SA"/>
              </w:rPr>
              <w:t>■</w:t>
            </w:r>
            <w:r>
              <w:rPr>
                <w:rFonts w:hint="eastAsia" w:ascii="宋体" w:hAnsi="宋体" w:eastAsia="宋体" w:cs="宋体"/>
                <w:spacing w:val="0"/>
                <w:w w:val="105"/>
                <w:sz w:val="24"/>
                <w:szCs w:val="24"/>
                <w:highlight w:val="none"/>
                <w:lang w:eastAsia="zh-CN"/>
              </w:rPr>
              <w:t>得分且投标报价均相同的，以</w:t>
            </w:r>
            <w:r>
              <w:rPr>
                <w:rFonts w:hint="eastAsia" w:ascii="宋体" w:hAnsi="宋体" w:eastAsia="宋体" w:cs="宋体"/>
                <w:spacing w:val="0"/>
                <w:w w:val="105"/>
                <w:sz w:val="24"/>
                <w:szCs w:val="24"/>
                <w:highlight w:val="none"/>
                <w:u w:val="single"/>
                <w:lang w:eastAsia="zh-CN"/>
              </w:rPr>
              <w:t>对招标文件技术规格要求的响应程度</w:t>
            </w:r>
            <w:r>
              <w:rPr>
                <w:rFonts w:hint="eastAsia" w:ascii="宋体" w:hAnsi="宋体" w:eastAsia="宋体" w:cs="宋体"/>
                <w:spacing w:val="0"/>
                <w:sz w:val="24"/>
                <w:szCs w:val="24"/>
                <w:highlight w:val="none"/>
                <w:lang w:eastAsia="zh-CN"/>
              </w:rPr>
              <w:t>得分高者为中标人</w:t>
            </w:r>
          </w:p>
          <w:p w14:paraId="48F18D1D">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w w:val="105"/>
                <w:sz w:val="24"/>
                <w:szCs w:val="24"/>
                <w:highlight w:val="none"/>
              </w:rPr>
              <w:t>随机抽取</w:t>
            </w:r>
          </w:p>
        </w:tc>
      </w:tr>
      <w:tr w14:paraId="214F2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2" w:hRule="atLeast"/>
        </w:trPr>
        <w:tc>
          <w:tcPr>
            <w:tcW w:w="1071" w:type="dxa"/>
            <w:vAlign w:val="center"/>
          </w:tcPr>
          <w:p w14:paraId="1B89092F">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25.5</w:t>
            </w:r>
          </w:p>
        </w:tc>
        <w:tc>
          <w:tcPr>
            <w:tcW w:w="1313" w:type="dxa"/>
            <w:vAlign w:val="center"/>
          </w:tcPr>
          <w:p w14:paraId="4CEAD1B5">
            <w:pPr>
              <w:pStyle w:val="39"/>
              <w:spacing w:before="187"/>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分包</w:t>
            </w:r>
          </w:p>
        </w:tc>
        <w:tc>
          <w:tcPr>
            <w:tcW w:w="8055" w:type="dxa"/>
            <w:tcBorders>
              <w:bottom w:val="single" w:color="000000" w:sz="8" w:space="0"/>
            </w:tcBorders>
            <w:vAlign w:val="center"/>
          </w:tcPr>
          <w:p w14:paraId="1154A412">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本项目的非主体、非关键性工作是否允许分包：</w:t>
            </w:r>
          </w:p>
          <w:p w14:paraId="00BCCC89">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bidi="ar-SA"/>
              </w:rPr>
              <w:t>■</w:t>
            </w:r>
            <w:r>
              <w:rPr>
                <w:rFonts w:hint="eastAsia" w:ascii="宋体" w:hAnsi="宋体" w:eastAsia="宋体" w:cs="宋体"/>
                <w:spacing w:val="0"/>
                <w:w w:val="105"/>
                <w:sz w:val="24"/>
                <w:szCs w:val="24"/>
                <w:highlight w:val="none"/>
                <w:lang w:eastAsia="zh-CN"/>
              </w:rPr>
              <w:t>不允许</w:t>
            </w:r>
          </w:p>
          <w:p w14:paraId="4215C6AB">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sz w:val="24"/>
                <w:szCs w:val="24"/>
                <w:highlight w:val="none"/>
                <w:lang w:eastAsia="zh-CN"/>
              </w:rPr>
              <w:t>允许，具体要求：</w:t>
            </w:r>
          </w:p>
          <w:p w14:paraId="4F68B8BF">
            <w:pPr>
              <w:pStyle w:val="39"/>
              <w:keepNext w:val="0"/>
              <w:keepLines w:val="0"/>
              <w:pageBreakBefore w:val="0"/>
              <w:tabs>
                <w:tab w:val="left" w:pos="4214"/>
              </w:tabs>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（1）可以分包履行的具体内容：</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w:t>
            </w:r>
          </w:p>
          <w:p w14:paraId="4F6E4BB8">
            <w:pPr>
              <w:pStyle w:val="39"/>
              <w:keepNext w:val="0"/>
              <w:keepLines w:val="0"/>
              <w:pageBreakBefore w:val="0"/>
              <w:tabs>
                <w:tab w:val="left" w:pos="4214"/>
              </w:tabs>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（2）允许分包的金额或者比例：</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lang w:eastAsia="zh-CN"/>
              </w:rPr>
              <w:t>；</w:t>
            </w:r>
          </w:p>
          <w:p w14:paraId="16D14560">
            <w:pPr>
              <w:pStyle w:val="39"/>
              <w:keepNext w:val="0"/>
              <w:keepLines w:val="0"/>
              <w:pageBreakBefore w:val="0"/>
              <w:tabs>
                <w:tab w:val="left" w:pos="2534"/>
              </w:tabs>
              <w:kinsoku/>
              <w:wordWrap/>
              <w:overflowPunct/>
              <w:topLinePunct w:val="0"/>
              <w:autoSpaceDE w:val="0"/>
              <w:autoSpaceDN w:val="0"/>
              <w:bidi w:val="0"/>
              <w:adjustRightInd/>
              <w:snapToGrid/>
              <w:spacing w:line="380" w:lineRule="exact"/>
              <w:ind w:left="103" w:right="0" w:rightChars="0" w:firstLine="240" w:firstLineChars="100"/>
              <w:jc w:val="both"/>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（3）其他要求：</w:t>
            </w:r>
            <w:r>
              <w:rPr>
                <w:rFonts w:hint="eastAsia" w:ascii="宋体" w:hAnsi="宋体" w:eastAsia="宋体" w:cs="宋体"/>
                <w:spacing w:val="0"/>
                <w:sz w:val="24"/>
                <w:szCs w:val="24"/>
                <w:highlight w:val="none"/>
                <w:u w:val="single"/>
                <w:lang w:val="en-US" w:eastAsia="zh-CN"/>
              </w:rPr>
              <w:t xml:space="preserve"> / </w:t>
            </w:r>
            <w:r>
              <w:rPr>
                <w:rFonts w:hint="eastAsia" w:ascii="宋体" w:hAnsi="宋体" w:eastAsia="宋体" w:cs="宋体"/>
                <w:spacing w:val="0"/>
                <w:sz w:val="24"/>
                <w:szCs w:val="24"/>
                <w:highlight w:val="none"/>
              </w:rPr>
              <w:t>。</w:t>
            </w:r>
          </w:p>
        </w:tc>
      </w:tr>
      <w:tr w14:paraId="76984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trPr>
        <w:tc>
          <w:tcPr>
            <w:tcW w:w="1071" w:type="dxa"/>
            <w:vAlign w:val="center"/>
          </w:tcPr>
          <w:p w14:paraId="1C899159">
            <w:pPr>
              <w:pStyle w:val="39"/>
              <w:spacing w:line="311" w:lineRule="exact"/>
              <w:ind w:left="103"/>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25.6</w:t>
            </w:r>
          </w:p>
        </w:tc>
        <w:tc>
          <w:tcPr>
            <w:tcW w:w="1313" w:type="dxa"/>
            <w:vAlign w:val="center"/>
          </w:tcPr>
          <w:p w14:paraId="323401A6">
            <w:pPr>
              <w:pStyle w:val="39"/>
              <w:spacing w:line="311" w:lineRule="exact"/>
              <w:ind w:left="103"/>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政采贷</w:t>
            </w:r>
          </w:p>
        </w:tc>
        <w:tc>
          <w:tcPr>
            <w:tcW w:w="8055" w:type="dxa"/>
            <w:tcBorders>
              <w:top w:val="single" w:color="000000" w:sz="8" w:space="0"/>
              <w:bottom w:val="single" w:color="000000" w:sz="8" w:space="0"/>
            </w:tcBorders>
            <w:vAlign w:val="center"/>
          </w:tcPr>
          <w:p w14:paraId="60EA449A">
            <w:pPr>
              <w:pStyle w:val="39"/>
              <w:keepNext w:val="0"/>
              <w:keepLines w:val="0"/>
              <w:pageBreakBefore w:val="0"/>
              <w:kinsoku/>
              <w:wordWrap/>
              <w:overflowPunct/>
              <w:topLinePunct w:val="0"/>
              <w:autoSpaceDE w:val="0"/>
              <w:autoSpaceDN w:val="0"/>
              <w:bidi w:val="0"/>
              <w:adjustRightInd/>
              <w:snapToGrid/>
              <w:spacing w:line="380" w:lineRule="exact"/>
              <w:ind w:left="103" w:right="0" w:rightChars="0" w:firstLine="480" w:firstLineChars="2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bidi="ar-SA"/>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 ”。</w:t>
            </w:r>
          </w:p>
        </w:tc>
      </w:tr>
      <w:tr w14:paraId="1FA7B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0" w:hRule="atLeast"/>
        </w:trPr>
        <w:tc>
          <w:tcPr>
            <w:tcW w:w="1071" w:type="dxa"/>
            <w:vAlign w:val="center"/>
          </w:tcPr>
          <w:p w14:paraId="5C5CA3F5">
            <w:pPr>
              <w:pStyle w:val="39"/>
              <w:spacing w:before="9" w:line="272" w:lineRule="exact"/>
              <w:ind w:left="86"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26.1.1</w:t>
            </w:r>
          </w:p>
        </w:tc>
        <w:tc>
          <w:tcPr>
            <w:tcW w:w="1313" w:type="dxa"/>
            <w:vAlign w:val="center"/>
          </w:tcPr>
          <w:p w14:paraId="2E16E044">
            <w:pPr>
              <w:pStyle w:val="39"/>
              <w:spacing w:line="273" w:lineRule="exact"/>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询问</w:t>
            </w:r>
          </w:p>
        </w:tc>
        <w:tc>
          <w:tcPr>
            <w:tcW w:w="8055" w:type="dxa"/>
            <w:tcBorders>
              <w:top w:val="single" w:color="000000" w:sz="8" w:space="0"/>
              <w:bottom w:val="single" w:color="000000" w:sz="8" w:space="0"/>
            </w:tcBorders>
            <w:vAlign w:val="center"/>
          </w:tcPr>
          <w:p w14:paraId="0655D124">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询问</w:t>
            </w:r>
            <w:r>
              <w:rPr>
                <w:rFonts w:hint="eastAsia" w:ascii="宋体" w:hAnsi="宋体" w:eastAsia="宋体" w:cs="宋体"/>
                <w:spacing w:val="0"/>
                <w:sz w:val="24"/>
                <w:szCs w:val="24"/>
                <w:highlight w:val="none"/>
                <w:lang w:val="en-US" w:eastAsia="zh-CN"/>
              </w:rPr>
              <w:t>提出</w:t>
            </w:r>
            <w:r>
              <w:rPr>
                <w:rFonts w:hint="eastAsia" w:ascii="宋体" w:hAnsi="宋体" w:eastAsia="宋体" w:cs="宋体"/>
                <w:spacing w:val="0"/>
                <w:sz w:val="24"/>
                <w:szCs w:val="24"/>
                <w:highlight w:val="none"/>
                <w:lang w:eastAsia="zh-CN"/>
              </w:rPr>
              <w:t>形式：</w:t>
            </w:r>
          </w:p>
          <w:p w14:paraId="2D4686B4">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default"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eastAsia="zh-CN"/>
              </w:rPr>
              <w:t>口头询问：请致电010-85343</w:t>
            </w:r>
            <w:r>
              <w:rPr>
                <w:rFonts w:hint="eastAsia" w:cs="宋体"/>
                <w:spacing w:val="0"/>
                <w:sz w:val="24"/>
                <w:szCs w:val="24"/>
                <w:highlight w:val="none"/>
                <w:lang w:val="en-US" w:eastAsia="zh-CN"/>
              </w:rPr>
              <w:t>360</w:t>
            </w:r>
          </w:p>
          <w:p w14:paraId="1CD4542F">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书面形式：请递交至北京国际贸易有限公司4层41</w:t>
            </w:r>
            <w:r>
              <w:rPr>
                <w:rFonts w:hint="eastAsia" w:cs="宋体"/>
                <w:spacing w:val="0"/>
                <w:sz w:val="24"/>
                <w:szCs w:val="24"/>
                <w:highlight w:val="none"/>
                <w:lang w:val="en-US" w:eastAsia="zh-CN"/>
              </w:rPr>
              <w:t>7</w:t>
            </w:r>
            <w:r>
              <w:rPr>
                <w:rFonts w:hint="eastAsia" w:ascii="宋体" w:hAnsi="宋体" w:eastAsia="宋体" w:cs="宋体"/>
                <w:spacing w:val="0"/>
                <w:sz w:val="24"/>
                <w:szCs w:val="24"/>
                <w:highlight w:val="none"/>
                <w:lang w:eastAsia="zh-CN"/>
              </w:rPr>
              <w:t>室</w:t>
            </w:r>
          </w:p>
          <w:p w14:paraId="72B82959">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（北京市朝阳区建国门外大街甲3号）</w:t>
            </w:r>
          </w:p>
        </w:tc>
      </w:tr>
      <w:tr w14:paraId="78803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1071" w:type="dxa"/>
            <w:vAlign w:val="center"/>
          </w:tcPr>
          <w:p w14:paraId="0F36909B">
            <w:pPr>
              <w:pStyle w:val="39"/>
              <w:spacing w:before="1"/>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26.3</w:t>
            </w:r>
          </w:p>
        </w:tc>
        <w:tc>
          <w:tcPr>
            <w:tcW w:w="1313" w:type="dxa"/>
            <w:vAlign w:val="center"/>
          </w:tcPr>
          <w:p w14:paraId="54EF1524">
            <w:pPr>
              <w:pStyle w:val="39"/>
              <w:spacing w:before="149"/>
              <w:ind w:left="105" w:right="105"/>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联系方式</w:t>
            </w:r>
          </w:p>
        </w:tc>
        <w:tc>
          <w:tcPr>
            <w:tcW w:w="8055" w:type="dxa"/>
            <w:tcBorders>
              <w:top w:val="single" w:color="000000" w:sz="8" w:space="0"/>
              <w:bottom w:val="single" w:color="000000" w:sz="8" w:space="0"/>
            </w:tcBorders>
            <w:vAlign w:val="center"/>
          </w:tcPr>
          <w:p w14:paraId="14C6EA5A">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接收询问和质疑的联系方式</w:t>
            </w:r>
          </w:p>
          <w:p w14:paraId="742CA75F">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联系部门：北京国际贸易有限公司 第九业务部；</w:t>
            </w:r>
          </w:p>
          <w:p w14:paraId="40B05F1A">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val="en-US" w:eastAsia="zh-CN"/>
              </w:rPr>
            </w:pPr>
            <w:r>
              <w:rPr>
                <w:rFonts w:hint="eastAsia" w:ascii="宋体" w:hAnsi="宋体" w:eastAsia="宋体" w:cs="宋体"/>
                <w:spacing w:val="0"/>
                <w:sz w:val="24"/>
                <w:szCs w:val="24"/>
                <w:highlight w:val="none"/>
                <w:lang w:val="en-US" w:eastAsia="zh-CN"/>
              </w:rPr>
              <w:t>邮箱：</w:t>
            </w:r>
            <w:r>
              <w:rPr>
                <w:rFonts w:hint="eastAsia" w:ascii="宋体" w:hAnsi="宋体" w:eastAsia="宋体" w:cs="宋体"/>
                <w:sz w:val="24"/>
                <w:szCs w:val="24"/>
                <w:highlight w:val="none"/>
                <w:lang w:val="en-US" w:eastAsia="zh-CN"/>
              </w:rPr>
              <w:t>bwtc0909@163.com</w:t>
            </w:r>
            <w:r>
              <w:rPr>
                <w:rFonts w:hint="eastAsia" w:cs="宋体"/>
                <w:sz w:val="24"/>
                <w:szCs w:val="24"/>
                <w:highlight w:val="none"/>
                <w:lang w:val="en-US" w:eastAsia="zh-CN"/>
              </w:rPr>
              <w:t>；</w:t>
            </w:r>
          </w:p>
          <w:p w14:paraId="7239A28E">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联系电话：010-8534</w:t>
            </w:r>
            <w:r>
              <w:rPr>
                <w:rFonts w:hint="eastAsia" w:ascii="宋体" w:hAnsi="宋体" w:eastAsia="宋体" w:cs="宋体"/>
                <w:spacing w:val="0"/>
                <w:sz w:val="24"/>
                <w:szCs w:val="24"/>
                <w:highlight w:val="none"/>
                <w:lang w:val="en-US" w:eastAsia="zh-CN"/>
              </w:rPr>
              <w:t>3</w:t>
            </w:r>
            <w:r>
              <w:rPr>
                <w:rFonts w:hint="eastAsia" w:cs="宋体"/>
                <w:spacing w:val="0"/>
                <w:sz w:val="24"/>
                <w:szCs w:val="24"/>
                <w:highlight w:val="none"/>
                <w:lang w:val="en-US" w:eastAsia="zh-CN"/>
              </w:rPr>
              <w:t>360</w:t>
            </w:r>
            <w:r>
              <w:rPr>
                <w:rFonts w:hint="eastAsia" w:ascii="宋体" w:hAnsi="宋体" w:eastAsia="宋体" w:cs="宋体"/>
                <w:spacing w:val="0"/>
                <w:sz w:val="24"/>
                <w:szCs w:val="24"/>
                <w:highlight w:val="none"/>
                <w:lang w:eastAsia="zh-CN"/>
              </w:rPr>
              <w:t>；</w:t>
            </w:r>
          </w:p>
          <w:p w14:paraId="6E5E3F98">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通讯地址：北京国际贸易有限公司（北京市朝阳区建国门外大街甲3号）。</w:t>
            </w:r>
          </w:p>
        </w:tc>
      </w:tr>
      <w:tr w14:paraId="45103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71" w:type="dxa"/>
            <w:vAlign w:val="center"/>
          </w:tcPr>
          <w:p w14:paraId="2D8F9948">
            <w:pPr>
              <w:pStyle w:val="39"/>
              <w:ind w:left="84" w:right="84"/>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27</w:t>
            </w:r>
          </w:p>
        </w:tc>
        <w:tc>
          <w:tcPr>
            <w:tcW w:w="1313" w:type="dxa"/>
            <w:vAlign w:val="center"/>
          </w:tcPr>
          <w:p w14:paraId="7085F2D8">
            <w:pPr>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代理费</w:t>
            </w:r>
          </w:p>
        </w:tc>
        <w:tc>
          <w:tcPr>
            <w:tcW w:w="8055" w:type="dxa"/>
            <w:tcBorders>
              <w:top w:val="single" w:color="000000" w:sz="8" w:space="0"/>
              <w:bottom w:val="single" w:color="000000" w:sz="8" w:space="0"/>
            </w:tcBorders>
            <w:vAlign w:val="center"/>
          </w:tcPr>
          <w:p w14:paraId="36ED8918">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收费对象：</w:t>
            </w:r>
          </w:p>
          <w:p w14:paraId="4C35A3AF">
            <w:pPr>
              <w:keepNext w:val="0"/>
              <w:keepLines w:val="0"/>
              <w:pageBreakBefore w:val="0"/>
              <w:kinsoku/>
              <w:wordWrap/>
              <w:overflowPunct/>
              <w:topLinePunct w:val="0"/>
              <w:autoSpaceDE w:val="0"/>
              <w:autoSpaceDN w:val="0"/>
              <w:bidi w:val="0"/>
              <w:adjustRightInd/>
              <w:snapToGrid/>
              <w:spacing w:line="380" w:lineRule="exact"/>
              <w:ind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sym w:font="Wingdings 2" w:char="00A3"/>
            </w: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采购人</w:t>
            </w:r>
          </w:p>
          <w:p w14:paraId="273AD701">
            <w:pPr>
              <w:keepNext w:val="0"/>
              <w:keepLines w:val="0"/>
              <w:pageBreakBefore w:val="0"/>
              <w:kinsoku/>
              <w:wordWrap/>
              <w:overflowPunct/>
              <w:topLinePunct w:val="0"/>
              <w:autoSpaceDE w:val="0"/>
              <w:autoSpaceDN w:val="0"/>
              <w:bidi w:val="0"/>
              <w:adjustRightInd/>
              <w:snapToGrid/>
              <w:spacing w:line="380" w:lineRule="exact"/>
              <w:ind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bidi="ar-SA"/>
              </w:rPr>
              <w:t xml:space="preserve"> </w:t>
            </w:r>
            <w:r>
              <w:rPr>
                <w:rFonts w:hint="eastAsia" w:ascii="宋体" w:hAnsi="宋体" w:eastAsia="宋体" w:cs="宋体"/>
                <w:spacing w:val="0"/>
                <w:sz w:val="24"/>
                <w:szCs w:val="24"/>
                <w:highlight w:val="none"/>
                <w:lang w:val="en-US" w:eastAsia="zh-CN" w:bidi="ar-SA"/>
              </w:rPr>
              <w:t>■</w:t>
            </w:r>
            <w:r>
              <w:rPr>
                <w:rFonts w:hint="eastAsia" w:cs="宋体"/>
                <w:spacing w:val="0"/>
                <w:sz w:val="24"/>
                <w:szCs w:val="24"/>
                <w:highlight w:val="none"/>
                <w:lang w:val="en-US" w:eastAsia="zh-CN" w:bidi="ar-SA"/>
              </w:rPr>
              <w:t xml:space="preserve"> </w:t>
            </w:r>
            <w:r>
              <w:rPr>
                <w:rFonts w:hint="eastAsia" w:ascii="宋体" w:hAnsi="宋体" w:eastAsia="宋体" w:cs="宋体"/>
                <w:spacing w:val="0"/>
                <w:sz w:val="24"/>
                <w:szCs w:val="24"/>
                <w:highlight w:val="none"/>
                <w:lang w:eastAsia="zh-CN"/>
              </w:rPr>
              <w:t>中标人</w:t>
            </w:r>
          </w:p>
          <w:p w14:paraId="38B00280">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收费标准：</w:t>
            </w:r>
            <w:r>
              <w:rPr>
                <w:rFonts w:hint="eastAsia" w:cs="宋体"/>
                <w:spacing w:val="0"/>
                <w:sz w:val="24"/>
                <w:szCs w:val="24"/>
                <w:highlight w:val="none"/>
                <w:lang w:val="en-US" w:eastAsia="zh-CN"/>
              </w:rPr>
              <w:t>参照</w:t>
            </w:r>
            <w:r>
              <w:rPr>
                <w:rFonts w:hint="eastAsia" w:ascii="宋体" w:hAnsi="宋体" w:eastAsia="宋体" w:cs="宋体"/>
                <w:spacing w:val="0"/>
                <w:sz w:val="24"/>
                <w:szCs w:val="24"/>
                <w:highlight w:val="none"/>
                <w:lang w:eastAsia="zh-CN"/>
              </w:rPr>
              <w:t>国家发展计划委员会颁发的《招标代理服务收费管理暂行办法》（计价格[2002]1980号）和国家发展改革委办公厅关于招标代理服务收费有关问题的通知（发改办价格[2003]857号）执行。</w:t>
            </w:r>
          </w:p>
          <w:p w14:paraId="3C964ABB">
            <w:pPr>
              <w:keepNext w:val="0"/>
              <w:keepLines w:val="0"/>
              <w:pageBreakBefore w:val="0"/>
              <w:kinsoku/>
              <w:wordWrap/>
              <w:overflowPunct/>
              <w:topLinePunct w:val="0"/>
              <w:autoSpaceDE w:val="0"/>
              <w:autoSpaceDN w:val="0"/>
              <w:bidi w:val="0"/>
              <w:adjustRightInd/>
              <w:snapToGrid/>
              <w:spacing w:line="380" w:lineRule="exact"/>
              <w:ind w:right="0" w:rightChars="0" w:firstLine="240" w:firstLineChars="10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缴纳时间：中标人须在中标通知书发出后</w:t>
            </w:r>
            <w:r>
              <w:rPr>
                <w:rFonts w:hint="eastAsia" w:ascii="宋体" w:hAnsi="宋体" w:eastAsia="宋体" w:cs="宋体"/>
                <w:spacing w:val="0"/>
                <w:sz w:val="24"/>
                <w:szCs w:val="24"/>
                <w:highlight w:val="none"/>
                <w:lang w:val="en-US" w:eastAsia="zh-CN"/>
              </w:rPr>
              <w:t>5</w:t>
            </w:r>
            <w:r>
              <w:rPr>
                <w:rFonts w:hint="eastAsia" w:ascii="宋体" w:hAnsi="宋体" w:eastAsia="宋体" w:cs="宋体"/>
                <w:spacing w:val="0"/>
                <w:sz w:val="24"/>
                <w:szCs w:val="24"/>
                <w:highlight w:val="none"/>
                <w:lang w:eastAsia="zh-CN"/>
              </w:rPr>
              <w:t>个工作日内一次性向采购代理机构缴纳代理费。</w:t>
            </w:r>
          </w:p>
        </w:tc>
      </w:tr>
      <w:tr w14:paraId="385BD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1071" w:type="dxa"/>
            <w:vAlign w:val="center"/>
          </w:tcPr>
          <w:p w14:paraId="648CFF8D">
            <w:pPr>
              <w:pStyle w:val="12"/>
              <w:adjustRightInd w:val="0"/>
              <w:snapToGrid w:val="0"/>
              <w:jc w:val="center"/>
              <w:rPr>
                <w:rFonts w:hint="eastAsia"/>
                <w:sz w:val="24"/>
                <w:szCs w:val="24"/>
                <w:highlight w:val="none"/>
                <w:lang w:eastAsia="zh-CN"/>
              </w:rPr>
            </w:pPr>
            <w:r>
              <w:rPr>
                <w:rFonts w:ascii="Times New Roman" w:hAnsi="Times New Roman"/>
                <w:sz w:val="24"/>
                <w:szCs w:val="24"/>
                <w:highlight w:val="none"/>
              </w:rPr>
              <w:t>/</w:t>
            </w:r>
          </w:p>
        </w:tc>
        <w:tc>
          <w:tcPr>
            <w:tcW w:w="9368" w:type="dxa"/>
            <w:gridSpan w:val="2"/>
            <w:vAlign w:val="center"/>
          </w:tcPr>
          <w:p w14:paraId="4BD2A6B5">
            <w:pPr>
              <w:jc w:val="left"/>
              <w:rPr>
                <w:rFonts w:hint="eastAsia"/>
                <w:sz w:val="24"/>
                <w:szCs w:val="24"/>
                <w:highlight w:val="none"/>
                <w:lang w:eastAsia="zh-CN"/>
              </w:rPr>
            </w:pPr>
            <w:r>
              <w:rPr>
                <w:rFonts w:hint="eastAsia"/>
                <w:sz w:val="24"/>
                <w:highlight w:val="none"/>
              </w:rPr>
              <w:t>其他</w:t>
            </w:r>
          </w:p>
        </w:tc>
      </w:tr>
      <w:tr w14:paraId="4CCFA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2" w:hRule="atLeast"/>
        </w:trPr>
        <w:tc>
          <w:tcPr>
            <w:tcW w:w="1071" w:type="dxa"/>
            <w:vAlign w:val="center"/>
          </w:tcPr>
          <w:p w14:paraId="5B6385DD">
            <w:pPr>
              <w:pStyle w:val="12"/>
              <w:adjustRightInd w:val="0"/>
              <w:snapToGrid w:val="0"/>
              <w:spacing w:line="360" w:lineRule="auto"/>
              <w:jc w:val="center"/>
              <w:rPr>
                <w:rFonts w:hint="eastAsia"/>
                <w:sz w:val="24"/>
                <w:szCs w:val="24"/>
                <w:highlight w:val="none"/>
                <w:lang w:eastAsia="zh-CN"/>
              </w:rPr>
            </w:pPr>
            <w:r>
              <w:rPr>
                <w:rFonts w:ascii="Times New Roman" w:hAnsi="Times New Roman"/>
                <w:sz w:val="24"/>
                <w:szCs w:val="24"/>
                <w:highlight w:val="none"/>
              </w:rPr>
              <w:t>1</w:t>
            </w:r>
          </w:p>
        </w:tc>
        <w:tc>
          <w:tcPr>
            <w:tcW w:w="9368" w:type="dxa"/>
            <w:gridSpan w:val="2"/>
            <w:vAlign w:val="center"/>
          </w:tcPr>
          <w:p w14:paraId="0BBC2CB6">
            <w:pPr>
              <w:spacing w:line="360" w:lineRule="auto"/>
              <w:jc w:val="left"/>
              <w:rPr>
                <w:rFonts w:hint="eastAsia" w:ascii="宋体" w:hAnsi="宋体" w:cs="宋体"/>
                <w:sz w:val="24"/>
                <w:highlight w:val="none"/>
              </w:rPr>
            </w:pPr>
            <w:r>
              <w:rPr>
                <w:rFonts w:hint="eastAsia" w:ascii="宋体" w:hAnsi="宋体" w:eastAsia="宋体" w:cs="宋体"/>
                <w:sz w:val="24"/>
                <w:highlight w:val="none"/>
                <w:lang w:val="en-US" w:eastAsia="zh-CN"/>
              </w:rPr>
              <w:t>1、</w:t>
            </w:r>
            <w:r>
              <w:rPr>
                <w:rFonts w:hint="eastAsia" w:ascii="宋体" w:hAnsi="宋体" w:eastAsia="宋体" w:cs="宋体"/>
                <w:sz w:val="24"/>
                <w:highlight w:val="none"/>
              </w:rPr>
              <w:t>纸质文件：</w:t>
            </w:r>
            <w:r>
              <w:rPr>
                <w:rFonts w:hint="eastAsia"/>
                <w:sz w:val="24"/>
                <w:highlight w:val="none"/>
              </w:rPr>
              <w:t>为方便归档留存，供应商应当将在“</w:t>
            </w:r>
            <w:r>
              <w:rPr>
                <w:sz w:val="24"/>
                <w:highlight w:val="none"/>
                <w:lang w:bidi="ar"/>
              </w:rPr>
              <w:t>北京市政府采购电子交易平台</w:t>
            </w:r>
            <w:r>
              <w:rPr>
                <w:rFonts w:hint="eastAsia"/>
                <w:sz w:val="24"/>
                <w:highlight w:val="none"/>
              </w:rPr>
              <w:t>”系统中最终上传的投标文件（已进行有效签署并加盖电子签章）导出，进行双面打印并胶装（</w:t>
            </w:r>
            <w:r>
              <w:rPr>
                <w:rFonts w:hint="eastAsia"/>
                <w:sz w:val="24"/>
                <w:highlight w:val="none"/>
                <w:lang w:val="en-US" w:eastAsia="zh-CN"/>
              </w:rPr>
              <w:t>2</w:t>
            </w:r>
            <w:r>
              <w:rPr>
                <w:rFonts w:hint="eastAsia"/>
                <w:sz w:val="24"/>
                <w:highlight w:val="none"/>
              </w:rPr>
              <w:t>份），</w:t>
            </w:r>
            <w:r>
              <w:rPr>
                <w:rFonts w:hint="eastAsia" w:ascii="宋体" w:hAnsi="宋体" w:cs="宋体"/>
                <w:sz w:val="24"/>
                <w:highlight w:val="none"/>
              </w:rPr>
              <w:t>密封送达至开标地点。</w:t>
            </w:r>
          </w:p>
          <w:p w14:paraId="57A79222">
            <w:pPr>
              <w:spacing w:line="360" w:lineRule="auto"/>
              <w:jc w:val="left"/>
              <w:rPr>
                <w:sz w:val="24"/>
                <w:highlight w:val="none"/>
              </w:rPr>
            </w:pPr>
            <w:r>
              <w:rPr>
                <w:rFonts w:hint="eastAsia" w:ascii="宋体" w:hAnsi="宋体" w:eastAsia="宋体" w:cs="宋体"/>
                <w:sz w:val="24"/>
                <w:highlight w:val="none"/>
                <w:lang w:val="en-US" w:eastAsia="zh-CN"/>
              </w:rPr>
              <w:t>2、</w:t>
            </w:r>
            <w:r>
              <w:rPr>
                <w:rFonts w:hint="eastAsia" w:ascii="宋体" w:hAnsi="宋体" w:eastAsia="宋体" w:cs="宋体"/>
                <w:sz w:val="24"/>
                <w:highlight w:val="none"/>
              </w:rPr>
              <w:t>电子文档：</w:t>
            </w:r>
            <w:r>
              <w:rPr>
                <w:rFonts w:hint="eastAsia" w:ascii="宋体" w:hAnsi="宋体" w:cs="宋体"/>
                <w:sz w:val="24"/>
                <w:highlight w:val="none"/>
              </w:rPr>
              <w:t>1份（U盘形式，命名为“包号+公司名称”，如第 x 包+xxx 公司。），单独密封，随</w:t>
            </w:r>
            <w:r>
              <w:rPr>
                <w:rFonts w:hint="eastAsia" w:ascii="宋体" w:hAnsi="宋体" w:cs="宋体"/>
                <w:sz w:val="24"/>
                <w:highlight w:val="none"/>
                <w:lang w:val="en-US" w:eastAsia="zh-CN"/>
              </w:rPr>
              <w:t>纸质</w:t>
            </w:r>
            <w:r>
              <w:rPr>
                <w:rFonts w:hint="eastAsia" w:ascii="宋体" w:hAnsi="宋体" w:cs="宋体"/>
                <w:sz w:val="24"/>
                <w:highlight w:val="none"/>
              </w:rPr>
              <w:t>文件同时递交。电子文档应为：1份PDF格式文件、1份word格式文件。</w:t>
            </w:r>
          </w:p>
          <w:p w14:paraId="7FA1083C">
            <w:pPr>
              <w:spacing w:line="360" w:lineRule="auto"/>
              <w:jc w:val="left"/>
              <w:rPr>
                <w:sz w:val="24"/>
                <w:highlight w:val="none"/>
              </w:rPr>
            </w:pPr>
            <w:r>
              <w:rPr>
                <w:rFonts w:hint="eastAsia"/>
                <w:sz w:val="24"/>
                <w:highlight w:val="none"/>
              </w:rPr>
              <w:t>注：</w:t>
            </w:r>
          </w:p>
          <w:p w14:paraId="469BF4B6">
            <w:pPr>
              <w:numPr>
                <w:ilvl w:val="0"/>
                <w:numId w:val="0"/>
              </w:numPr>
              <w:spacing w:line="360" w:lineRule="auto"/>
              <w:jc w:val="left"/>
              <w:rPr>
                <w:sz w:val="24"/>
                <w:highlight w:val="none"/>
              </w:rPr>
            </w:pPr>
            <w:r>
              <w:rPr>
                <w:rFonts w:hint="eastAsia" w:cs="宋体"/>
                <w:sz w:val="24"/>
                <w:szCs w:val="22"/>
                <w:highlight w:val="none"/>
                <w:lang w:val="en-US" w:eastAsia="zh-CN" w:bidi="ar-SA"/>
              </w:rPr>
              <w:t>（1）</w:t>
            </w:r>
            <w:r>
              <w:rPr>
                <w:rFonts w:hint="eastAsia"/>
                <w:sz w:val="24"/>
                <w:highlight w:val="none"/>
              </w:rPr>
              <w:t>现场递交的纸质投标文件应与“</w:t>
            </w:r>
            <w:r>
              <w:rPr>
                <w:sz w:val="24"/>
                <w:highlight w:val="none"/>
                <w:lang w:bidi="ar"/>
              </w:rPr>
              <w:t>北京市政府采购电子交易平台</w:t>
            </w:r>
            <w:r>
              <w:rPr>
                <w:rFonts w:hint="eastAsia"/>
                <w:sz w:val="24"/>
                <w:highlight w:val="none"/>
              </w:rPr>
              <w:t>”系统中最终上传的投标文件（已进行有效签署并加盖电子签章）内容保持一致。</w:t>
            </w:r>
          </w:p>
          <w:p w14:paraId="04512A00">
            <w:pPr>
              <w:spacing w:line="360" w:lineRule="auto"/>
              <w:jc w:val="left"/>
              <w:rPr>
                <w:rFonts w:hint="eastAsia"/>
                <w:sz w:val="24"/>
                <w:szCs w:val="24"/>
                <w:highlight w:val="none"/>
                <w:lang w:eastAsia="zh-CN"/>
              </w:rPr>
            </w:pPr>
            <w:r>
              <w:rPr>
                <w:rFonts w:hint="eastAsia"/>
                <w:sz w:val="24"/>
                <w:highlight w:val="none"/>
                <w:lang w:eastAsia="zh-CN"/>
              </w:rPr>
              <w:t>（</w:t>
            </w:r>
            <w:r>
              <w:rPr>
                <w:rFonts w:hint="eastAsia"/>
                <w:sz w:val="24"/>
                <w:highlight w:val="none"/>
                <w:lang w:val="en-US" w:eastAsia="zh-CN"/>
              </w:rPr>
              <w:t>2</w:t>
            </w:r>
            <w:r>
              <w:rPr>
                <w:rFonts w:hint="eastAsia"/>
                <w:sz w:val="24"/>
                <w:highlight w:val="none"/>
                <w:lang w:eastAsia="zh-CN"/>
              </w:rPr>
              <w:t>）</w:t>
            </w:r>
            <w:r>
              <w:rPr>
                <w:rFonts w:hint="eastAsia"/>
                <w:sz w:val="24"/>
                <w:highlight w:val="none"/>
              </w:rPr>
              <w:t>密封包装袋/箱应注明投标邀请中指明的项目名称、项目编号、包号、标的名称和“在（投标截止时间）之前不得启封”的字样。并在包装袋/箱的封装处加盖供应商单位公章或由法定代表人授权的代表签字。</w:t>
            </w:r>
          </w:p>
        </w:tc>
      </w:tr>
    </w:tbl>
    <w:p w14:paraId="11E6F49B">
      <w:pPr>
        <w:spacing w:line="237" w:lineRule="auto"/>
        <w:rPr>
          <w:rFonts w:hint="eastAsia" w:ascii="宋体" w:hAnsi="宋体" w:eastAsia="宋体" w:cs="宋体"/>
          <w:spacing w:val="0"/>
          <w:sz w:val="24"/>
          <w:highlight w:val="none"/>
          <w:lang w:eastAsia="zh-CN"/>
        </w:rPr>
        <w:sectPr>
          <w:pgSz w:w="11910" w:h="16840"/>
          <w:pgMar w:top="1100" w:right="440" w:bottom="1080" w:left="1000" w:header="879" w:footer="892" w:gutter="0"/>
          <w:pgNumType w:fmt="decimal"/>
          <w:cols w:space="720" w:num="1"/>
        </w:sectPr>
      </w:pPr>
    </w:p>
    <w:p w14:paraId="09BF3EB0">
      <w:pPr>
        <w:pStyle w:val="4"/>
        <w:tabs>
          <w:tab w:val="left" w:pos="4642"/>
          <w:tab w:val="left" w:pos="5204"/>
        </w:tabs>
        <w:spacing w:line="396" w:lineRule="auto"/>
        <w:ind w:left="3942" w:right="3452" w:rightChars="0" w:hanging="115"/>
        <w:rPr>
          <w:rFonts w:hint="eastAsia" w:ascii="宋体" w:hAnsi="宋体" w:eastAsia="宋体" w:cs="宋体"/>
          <w:b/>
          <w:bCs/>
          <w:spacing w:val="0"/>
          <w:highlight w:val="none"/>
        </w:rPr>
      </w:pPr>
      <w:r>
        <w:rPr>
          <w:rFonts w:hint="eastAsia" w:ascii="宋体" w:hAnsi="宋体" w:eastAsia="宋体" w:cs="宋体"/>
          <w:b/>
          <w:bCs/>
          <w:spacing w:val="0"/>
          <w:highlight w:val="none"/>
        </w:rPr>
        <w:t>投标人须知</w:t>
      </w:r>
    </w:p>
    <w:p w14:paraId="4AF3B355">
      <w:pPr>
        <w:pStyle w:val="4"/>
        <w:tabs>
          <w:tab w:val="left" w:pos="4642"/>
          <w:tab w:val="left" w:pos="5204"/>
        </w:tabs>
        <w:spacing w:line="396" w:lineRule="auto"/>
        <w:ind w:left="3942" w:right="3452" w:rightChars="0" w:hanging="115"/>
        <w:rPr>
          <w:rFonts w:hint="eastAsia" w:ascii="宋体" w:hAnsi="宋体" w:eastAsia="宋体" w:cs="宋体"/>
          <w:spacing w:val="0"/>
          <w:highlight w:val="none"/>
        </w:rPr>
      </w:pPr>
      <w:r>
        <w:rPr>
          <w:rFonts w:hint="eastAsia" w:ascii="宋体" w:hAnsi="宋体" w:eastAsia="宋体" w:cs="宋体"/>
          <w:b/>
          <w:bCs/>
          <w:spacing w:val="0"/>
          <w:highlight w:val="none"/>
        </w:rPr>
        <w:t>一</w:t>
      </w:r>
      <w:r>
        <w:rPr>
          <w:rFonts w:hint="eastAsia" w:ascii="宋体" w:hAnsi="宋体" w:eastAsia="宋体" w:cs="宋体"/>
          <w:b/>
          <w:bCs/>
          <w:spacing w:val="0"/>
          <w:highlight w:val="none"/>
          <w:lang w:eastAsia="zh-CN"/>
        </w:rPr>
        <w:t xml:space="preserve">  </w:t>
      </w:r>
      <w:r>
        <w:rPr>
          <w:rFonts w:hint="eastAsia" w:ascii="宋体" w:hAnsi="宋体" w:eastAsia="宋体" w:cs="宋体"/>
          <w:b/>
          <w:bCs/>
          <w:spacing w:val="0"/>
          <w:highlight w:val="none"/>
        </w:rPr>
        <w:t>说</w:t>
      </w:r>
      <w:r>
        <w:rPr>
          <w:rFonts w:hint="eastAsia" w:ascii="宋体" w:hAnsi="宋体" w:eastAsia="宋体" w:cs="宋体"/>
          <w:b/>
          <w:bCs/>
          <w:spacing w:val="0"/>
          <w:highlight w:val="none"/>
          <w:lang w:eastAsia="zh-CN"/>
        </w:rPr>
        <w:t xml:space="preserve"> </w:t>
      </w:r>
      <w:r>
        <w:rPr>
          <w:rFonts w:hint="eastAsia" w:ascii="宋体" w:hAnsi="宋体" w:eastAsia="宋体" w:cs="宋体"/>
          <w:b/>
          <w:bCs/>
          <w:spacing w:val="0"/>
          <w:highlight w:val="none"/>
        </w:rPr>
        <w:t>明</w:t>
      </w:r>
    </w:p>
    <w:p w14:paraId="4547FDA9">
      <w:pPr>
        <w:pStyle w:val="38"/>
        <w:numPr>
          <w:ilvl w:val="0"/>
          <w:numId w:val="7"/>
        </w:numPr>
        <w:tabs>
          <w:tab w:val="left" w:pos="476"/>
          <w:tab w:val="left" w:pos="477"/>
        </w:tabs>
        <w:spacing w:before="0"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采购人、采购代理机构、投标人、联合体</w:t>
      </w:r>
    </w:p>
    <w:p w14:paraId="2408BA4D">
      <w:pPr>
        <w:pStyle w:val="38"/>
        <w:numPr>
          <w:ilvl w:val="1"/>
          <w:numId w:val="7"/>
        </w:numPr>
        <w:tabs>
          <w:tab w:val="left" w:pos="1202"/>
        </w:tabs>
        <w:spacing w:before="137" w:line="360" w:lineRule="auto"/>
        <w:ind w:right="15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采购人、采购代理机构：指依法进行政府采购的国家机关、事业单位、团体组织，及其委托的采购代理机构。本项目采购人、采购代理机构见第一章《投标邀请》。</w:t>
      </w:r>
    </w:p>
    <w:p w14:paraId="29741B35">
      <w:pPr>
        <w:pStyle w:val="38"/>
        <w:numPr>
          <w:ilvl w:val="1"/>
          <w:numId w:val="7"/>
        </w:numPr>
        <w:tabs>
          <w:tab w:val="left" w:pos="1202"/>
        </w:tabs>
        <w:spacing w:before="43" w:line="360" w:lineRule="auto"/>
        <w:ind w:right="148"/>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投标人（也称</w:t>
      </w:r>
      <w:r>
        <w:rPr>
          <w:rFonts w:hint="eastAsia" w:ascii="宋体" w:hAnsi="宋体" w:eastAsia="宋体" w:cs="宋体"/>
          <w:spacing w:val="0"/>
          <w:w w:val="155"/>
          <w:sz w:val="24"/>
          <w:szCs w:val="24"/>
          <w:highlight w:val="none"/>
          <w:lang w:eastAsia="zh-CN"/>
        </w:rPr>
        <w:t>“</w:t>
      </w:r>
      <w:r>
        <w:rPr>
          <w:rFonts w:hint="eastAsia" w:ascii="宋体" w:hAnsi="宋体" w:eastAsia="宋体" w:cs="宋体"/>
          <w:spacing w:val="0"/>
          <w:sz w:val="24"/>
          <w:szCs w:val="24"/>
          <w:highlight w:val="none"/>
          <w:lang w:eastAsia="zh-CN"/>
        </w:rPr>
        <w:t>供应商</w:t>
      </w:r>
      <w:r>
        <w:rPr>
          <w:rFonts w:hint="eastAsia" w:ascii="宋体" w:hAnsi="宋体" w:eastAsia="宋体" w:cs="宋体"/>
          <w:spacing w:val="0"/>
          <w:w w:val="155"/>
          <w:sz w:val="24"/>
          <w:szCs w:val="24"/>
          <w:highlight w:val="none"/>
          <w:lang w:eastAsia="zh-CN"/>
        </w:rPr>
        <w:t>”</w:t>
      </w:r>
      <w:r>
        <w:rPr>
          <w:rFonts w:hint="eastAsia" w:ascii="宋体" w:hAnsi="宋体" w:eastAsia="宋体" w:cs="宋体"/>
          <w:spacing w:val="0"/>
          <w:sz w:val="24"/>
          <w:szCs w:val="24"/>
          <w:highlight w:val="none"/>
          <w:lang w:eastAsia="zh-CN"/>
        </w:rPr>
        <w:t>、</w:t>
      </w:r>
      <w:r>
        <w:rPr>
          <w:rFonts w:hint="eastAsia" w:ascii="宋体" w:hAnsi="宋体" w:eastAsia="宋体" w:cs="宋体"/>
          <w:spacing w:val="0"/>
          <w:w w:val="155"/>
          <w:sz w:val="24"/>
          <w:szCs w:val="24"/>
          <w:highlight w:val="none"/>
          <w:lang w:eastAsia="zh-CN"/>
        </w:rPr>
        <w:t>“</w:t>
      </w:r>
      <w:r>
        <w:rPr>
          <w:rFonts w:hint="eastAsia" w:ascii="宋体" w:hAnsi="宋体" w:eastAsia="宋体" w:cs="宋体"/>
          <w:spacing w:val="0"/>
          <w:sz w:val="24"/>
          <w:szCs w:val="24"/>
          <w:highlight w:val="none"/>
          <w:lang w:eastAsia="zh-CN"/>
        </w:rPr>
        <w:t>申请人</w:t>
      </w:r>
      <w:r>
        <w:rPr>
          <w:rFonts w:hint="eastAsia" w:ascii="宋体" w:hAnsi="宋体" w:eastAsia="宋体" w:cs="宋体"/>
          <w:spacing w:val="0"/>
          <w:w w:val="155"/>
          <w:sz w:val="24"/>
          <w:szCs w:val="24"/>
          <w:highlight w:val="none"/>
          <w:lang w:eastAsia="zh-CN"/>
        </w:rPr>
        <w:t>”</w:t>
      </w:r>
      <w:r>
        <w:rPr>
          <w:rFonts w:hint="eastAsia" w:ascii="宋体" w:hAnsi="宋体" w:eastAsia="宋体" w:cs="宋体"/>
          <w:spacing w:val="0"/>
          <w:sz w:val="24"/>
          <w:szCs w:val="24"/>
          <w:highlight w:val="none"/>
          <w:lang w:eastAsia="zh-CN"/>
        </w:rPr>
        <w:t>）：指向采购人提供货物、工程或者服务的法人、其他组织或者自然人。</w:t>
      </w:r>
    </w:p>
    <w:p w14:paraId="3EF2AF4D">
      <w:pPr>
        <w:pStyle w:val="38"/>
        <w:numPr>
          <w:ilvl w:val="1"/>
          <w:numId w:val="7"/>
        </w:numPr>
        <w:tabs>
          <w:tab w:val="left" w:pos="1202"/>
        </w:tabs>
        <w:spacing w:before="55" w:line="360" w:lineRule="auto"/>
        <w:ind w:right="151"/>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联合体：指两个以上的自然人、法人或者其他组织组成一个联合体，以一个供应商的身份共同参加政府采购。</w:t>
      </w:r>
    </w:p>
    <w:p w14:paraId="2947B8FE">
      <w:pPr>
        <w:pStyle w:val="38"/>
        <w:numPr>
          <w:ilvl w:val="0"/>
          <w:numId w:val="7"/>
        </w:numPr>
        <w:tabs>
          <w:tab w:val="left" w:pos="476"/>
          <w:tab w:val="left" w:pos="477"/>
        </w:tabs>
        <w:spacing w:before="53"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资金来源、项目属性、科研仪器设备采购、核心产品</w:t>
      </w:r>
    </w:p>
    <w:p w14:paraId="4900548B">
      <w:pPr>
        <w:pStyle w:val="38"/>
        <w:numPr>
          <w:ilvl w:val="1"/>
          <w:numId w:val="7"/>
        </w:numPr>
        <w:tabs>
          <w:tab w:val="left" w:pos="1202"/>
        </w:tabs>
        <w:spacing w:before="137" w:line="360" w:lineRule="auto"/>
        <w:ind w:right="15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资金来源为财政性资金和/或本项目采购中无法与财政性资金分割的非财政性资金。</w:t>
      </w:r>
    </w:p>
    <w:p w14:paraId="0A0A60CE">
      <w:pPr>
        <w:pStyle w:val="38"/>
        <w:numPr>
          <w:ilvl w:val="1"/>
          <w:numId w:val="7"/>
        </w:numPr>
        <w:tabs>
          <w:tab w:val="left" w:pos="1201"/>
          <w:tab w:val="left" w:pos="1202"/>
        </w:tabs>
        <w:spacing w:before="53"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项目属性见《投标人须知资料表》。</w:t>
      </w:r>
    </w:p>
    <w:p w14:paraId="4715FBEE">
      <w:pPr>
        <w:pStyle w:val="38"/>
        <w:numPr>
          <w:ilvl w:val="1"/>
          <w:numId w:val="7"/>
        </w:numPr>
        <w:tabs>
          <w:tab w:val="left" w:pos="1201"/>
          <w:tab w:val="left" w:pos="1202"/>
        </w:tabs>
        <w:spacing w:before="136"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是否属于科研仪器设备采购见《投标人须知资料表》。</w:t>
      </w:r>
    </w:p>
    <w:p w14:paraId="23023687">
      <w:pPr>
        <w:pStyle w:val="38"/>
        <w:numPr>
          <w:ilvl w:val="1"/>
          <w:numId w:val="7"/>
        </w:numPr>
        <w:tabs>
          <w:tab w:val="left" w:pos="1201"/>
          <w:tab w:val="left" w:pos="1202"/>
        </w:tabs>
        <w:spacing w:before="133"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核心产品见《投标人须知资料表》。</w:t>
      </w:r>
    </w:p>
    <w:p w14:paraId="160AE630">
      <w:pPr>
        <w:pStyle w:val="38"/>
        <w:numPr>
          <w:ilvl w:val="1"/>
          <w:numId w:val="7"/>
        </w:numPr>
        <w:tabs>
          <w:tab w:val="left" w:pos="1201"/>
          <w:tab w:val="left" w:pos="1202"/>
        </w:tabs>
        <w:spacing w:before="133" w:line="360" w:lineRule="auto"/>
        <w:rPr>
          <w:rFonts w:hint="eastAsia" w:ascii="宋体" w:hAnsi="宋体" w:eastAsia="宋体" w:cs="宋体"/>
          <w:spacing w:val="0"/>
          <w:sz w:val="24"/>
          <w:szCs w:val="24"/>
          <w:highlight w:val="none"/>
          <w:lang w:eastAsia="zh-CN"/>
        </w:rPr>
      </w:pPr>
      <w:r>
        <w:rPr>
          <w:rFonts w:hint="eastAsia" w:ascii="宋体" w:hAnsi="宋体" w:eastAsia="宋体" w:cs="宋体"/>
          <w:sz w:val="24"/>
          <w:szCs w:val="24"/>
          <w:highlight w:val="none"/>
          <w:lang w:val="en-US" w:eastAsia="zh-CN"/>
        </w:rPr>
        <w:t>是否适用本国产品标准及适用范围</w:t>
      </w:r>
      <w:r>
        <w:rPr>
          <w:rFonts w:hint="default" w:ascii="宋体" w:hAnsi="宋体" w:eastAsia="宋体" w:cs="宋体"/>
          <w:sz w:val="24"/>
          <w:szCs w:val="24"/>
          <w:highlight w:val="none"/>
          <w:lang w:val="en-US" w:eastAsia="zh-CN"/>
        </w:rPr>
        <w:t>见《投标人须知资料表》</w:t>
      </w:r>
      <w:r>
        <w:rPr>
          <w:rFonts w:hint="eastAsia" w:ascii="宋体" w:hAnsi="宋体" w:eastAsia="宋体" w:cs="宋体"/>
          <w:sz w:val="24"/>
          <w:szCs w:val="24"/>
          <w:highlight w:val="none"/>
          <w:lang w:val="en-US" w:eastAsia="zh-CN"/>
        </w:rPr>
        <w:t>。</w:t>
      </w:r>
    </w:p>
    <w:p w14:paraId="2A368499">
      <w:pPr>
        <w:pStyle w:val="38"/>
        <w:numPr>
          <w:ilvl w:val="0"/>
          <w:numId w:val="7"/>
        </w:numPr>
        <w:tabs>
          <w:tab w:val="left" w:pos="476"/>
          <w:tab w:val="left" w:pos="477"/>
        </w:tabs>
        <w:spacing w:before="136"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现场考察、开标前答疑会</w:t>
      </w:r>
    </w:p>
    <w:p w14:paraId="1650ED14">
      <w:pPr>
        <w:pStyle w:val="38"/>
        <w:numPr>
          <w:ilvl w:val="1"/>
          <w:numId w:val="7"/>
        </w:numPr>
        <w:tabs>
          <w:tab w:val="left" w:pos="1202"/>
        </w:tabs>
        <w:spacing w:line="360" w:lineRule="auto"/>
        <w:ind w:right="151"/>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若《投标人须知资料表》中规定了组织现场考察、召开开标前答疑会，则投标人应按要求在规定的时间和地点参加。</w:t>
      </w:r>
    </w:p>
    <w:p w14:paraId="707272E3">
      <w:pPr>
        <w:pStyle w:val="38"/>
        <w:numPr>
          <w:ilvl w:val="1"/>
          <w:numId w:val="7"/>
        </w:numPr>
        <w:tabs>
          <w:tab w:val="left" w:pos="1202"/>
        </w:tabs>
        <w:spacing w:before="52" w:line="360" w:lineRule="auto"/>
        <w:ind w:right="151"/>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由于未参加现场考察或开标前答疑会而导致对项目实际情况不了解，影响投标文件编制、投标报价准确性、综合因素响应不全面等问题的，由投标人自行承担不利评审后果。</w:t>
      </w:r>
    </w:p>
    <w:p w14:paraId="44181C23">
      <w:pPr>
        <w:pStyle w:val="38"/>
        <w:numPr>
          <w:ilvl w:val="0"/>
          <w:numId w:val="7"/>
        </w:numPr>
        <w:tabs>
          <w:tab w:val="left" w:pos="476"/>
          <w:tab w:val="left" w:pos="477"/>
        </w:tabs>
        <w:spacing w:before="45"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样品</w:t>
      </w:r>
    </w:p>
    <w:p w14:paraId="2B415B14">
      <w:pPr>
        <w:pStyle w:val="38"/>
        <w:numPr>
          <w:ilvl w:val="1"/>
          <w:numId w:val="7"/>
        </w:numPr>
        <w:tabs>
          <w:tab w:val="left" w:pos="1201"/>
          <w:tab w:val="left" w:pos="1202"/>
        </w:tabs>
        <w:spacing w:before="136" w:line="360" w:lineRule="auto"/>
        <w:ind w:right="103"/>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本项目是否要求投标人提供样品，以及样品制作的标准和要求、是否需要随样品提交相关检测报告、样品的递交与退还等要求见《投标人须知资料表》。</w:t>
      </w:r>
    </w:p>
    <w:p w14:paraId="5668DC05">
      <w:pPr>
        <w:pStyle w:val="38"/>
        <w:numPr>
          <w:ilvl w:val="1"/>
          <w:numId w:val="7"/>
        </w:numPr>
        <w:tabs>
          <w:tab w:val="left" w:pos="1201"/>
          <w:tab w:val="left" w:pos="1202"/>
        </w:tabs>
        <w:spacing w:before="52" w:line="360" w:lineRule="auto"/>
        <w:ind w:right="151"/>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样品的评审方法以及评审标准等内容见第四章《评标程序、评标方法和评标标准》。</w:t>
      </w:r>
    </w:p>
    <w:p w14:paraId="7C597F32">
      <w:pPr>
        <w:pStyle w:val="38"/>
        <w:numPr>
          <w:ilvl w:val="0"/>
          <w:numId w:val="7"/>
        </w:numPr>
        <w:tabs>
          <w:tab w:val="left" w:pos="476"/>
          <w:tab w:val="left" w:pos="477"/>
        </w:tabs>
        <w:spacing w:before="52"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政府采购政策（包括但不限于下列具体政策要求）</w:t>
      </w:r>
    </w:p>
    <w:p w14:paraId="2329F141">
      <w:pPr>
        <w:pStyle w:val="38"/>
        <w:numPr>
          <w:ilvl w:val="1"/>
          <w:numId w:val="7"/>
        </w:numPr>
        <w:tabs>
          <w:tab w:val="left" w:pos="1201"/>
          <w:tab w:val="left" w:pos="1202"/>
        </w:tabs>
        <w:spacing w:before="136"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采购本国货物、工程和服务</w:t>
      </w:r>
    </w:p>
    <w:p w14:paraId="2F983D26">
      <w:pPr>
        <w:pStyle w:val="38"/>
        <w:numPr>
          <w:ilvl w:val="2"/>
          <w:numId w:val="7"/>
        </w:numPr>
        <w:tabs>
          <w:tab w:val="left" w:pos="2102"/>
        </w:tabs>
        <w:spacing w:before="43" w:line="360" w:lineRule="auto"/>
        <w:ind w:right="224"/>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政府采购应当采购本国货物、工程和服务。但有《中华人民共和国政府采购法》第十条规定情形的除外。</w:t>
      </w:r>
    </w:p>
    <w:p w14:paraId="61FBDC7A">
      <w:pPr>
        <w:pStyle w:val="38"/>
        <w:numPr>
          <w:ilvl w:val="2"/>
          <w:numId w:val="7"/>
        </w:numPr>
        <w:tabs>
          <w:tab w:val="left" w:pos="2102"/>
        </w:tabs>
        <w:spacing w:before="55" w:line="360" w:lineRule="auto"/>
        <w:ind w:right="23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本项目如接受非本国货物、工程、服务参与投标，则具体要求见第</w:t>
      </w:r>
      <w:r>
        <w:rPr>
          <w:rFonts w:hint="eastAsia" w:ascii="宋体" w:hAnsi="宋体" w:eastAsia="宋体" w:cs="宋体"/>
          <w:spacing w:val="0"/>
          <w:sz w:val="24"/>
          <w:szCs w:val="24"/>
          <w:highlight w:val="none"/>
          <w:lang w:val="en-US" w:eastAsia="zh-CN"/>
        </w:rPr>
        <w:t>五</w:t>
      </w:r>
      <w:r>
        <w:rPr>
          <w:rFonts w:hint="eastAsia" w:ascii="宋体" w:hAnsi="宋体" w:eastAsia="宋体" w:cs="宋体"/>
          <w:spacing w:val="0"/>
          <w:sz w:val="24"/>
          <w:szCs w:val="24"/>
          <w:highlight w:val="none"/>
          <w:lang w:eastAsia="zh-CN"/>
        </w:rPr>
        <w:t>章《采购需求》。</w:t>
      </w:r>
    </w:p>
    <w:p w14:paraId="4CFF590C">
      <w:pPr>
        <w:pStyle w:val="38"/>
        <w:numPr>
          <w:ilvl w:val="2"/>
          <w:numId w:val="7"/>
        </w:numPr>
        <w:tabs>
          <w:tab w:val="left" w:pos="2102"/>
        </w:tabs>
        <w:spacing w:before="53" w:line="360" w:lineRule="auto"/>
        <w:ind w:right="227"/>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进口产品指通过中国海关报关验放进入中国境内且产自关境外的产品，包括已经进入中国境内的进口产品。关于进口产品的相关规定依据《政府采购进口产品管理办法》（财库〔2007〕119 号文）、《关于政府采购进口产品管理有关问题的通知》（财办库〔2008〕248号文）。</w:t>
      </w:r>
    </w:p>
    <w:p w14:paraId="19ED7064">
      <w:pPr>
        <w:pStyle w:val="38"/>
        <w:numPr>
          <w:ilvl w:val="1"/>
          <w:numId w:val="7"/>
        </w:numPr>
        <w:tabs>
          <w:tab w:val="left" w:pos="1201"/>
          <w:tab w:val="left" w:pos="1202"/>
        </w:tabs>
        <w:spacing w:before="50"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中小企业、监狱企业及残疾人福利性单位</w:t>
      </w:r>
    </w:p>
    <w:p w14:paraId="200E746A">
      <w:pPr>
        <w:pStyle w:val="38"/>
        <w:numPr>
          <w:ilvl w:val="2"/>
          <w:numId w:val="7"/>
        </w:numPr>
        <w:tabs>
          <w:tab w:val="left" w:pos="2101"/>
          <w:tab w:val="left" w:pos="2102"/>
        </w:tabs>
        <w:spacing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中小企业定义：</w:t>
      </w:r>
    </w:p>
    <w:p w14:paraId="473882B5">
      <w:pPr>
        <w:pStyle w:val="38"/>
        <w:tabs>
          <w:tab w:val="left" w:pos="3007"/>
        </w:tabs>
        <w:spacing w:before="137" w:line="360" w:lineRule="auto"/>
        <w:ind w:left="3125" w:leftChars="984" w:right="166" w:hanging="960" w:hangingChars="40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   定依据《中华人民共和国中小企业促进法》、《关于进一步加大政府采购支持中小企业力度的通知》（财库〔 2022 〕19 号）、《政府采购促进中小企业发展管理办法》（财库〔2020〕46 号）、《关于印发中小企业划型标准规定的通知》（工信部联企业〔 2011 〕300号 ）、《金融业企业划型标准规定》（〔2015〕309号）等国务院批准的中小企业划分标准执行。</w:t>
      </w:r>
    </w:p>
    <w:p w14:paraId="1FED2DCC">
      <w:pPr>
        <w:pStyle w:val="38"/>
        <w:tabs>
          <w:tab w:val="left" w:pos="3007"/>
        </w:tabs>
        <w:spacing w:before="136" w:line="360" w:lineRule="auto"/>
        <w:ind w:left="3125" w:leftChars="984" w:right="231" w:hanging="960" w:hangingChars="40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5.2.1.2 供应商提供的货物、工程或者服务符合下列情形的，享受中小企业扶持政策：</w:t>
      </w:r>
    </w:p>
    <w:p w14:paraId="2975A1EF">
      <w:pPr>
        <w:pStyle w:val="7"/>
        <w:spacing w:before="55" w:line="360" w:lineRule="auto"/>
        <w:ind w:left="3195" w:leftChars="1343" w:right="231" w:hanging="240" w:hangingChars="100"/>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（1）在货物采购项目中，货物由中小企业制造，即货物由中小企业生产且使用该中小企业商号或者注册商标；</w:t>
      </w:r>
    </w:p>
    <w:p w14:paraId="4A3B54C0">
      <w:pPr>
        <w:pStyle w:val="7"/>
        <w:spacing w:before="53" w:line="360" w:lineRule="auto"/>
        <w:ind w:left="3192" w:leftChars="1342" w:right="231" w:hanging="240" w:hangingChars="100"/>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（2）在工程采购项目中，工程由中小企业承建，即工程施工单位为中小企业；</w:t>
      </w:r>
    </w:p>
    <w:p w14:paraId="658948E3">
      <w:pPr>
        <w:pStyle w:val="7"/>
        <w:spacing w:before="53" w:line="360" w:lineRule="auto"/>
        <w:ind w:left="2955" w:right="230"/>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（3）在服务采购项目中，服务由中小企业承接，即提供服务的人员为中小企业依照《中华人民共和国劳动合同法》订立劳动合同的从业人员。</w:t>
      </w:r>
    </w:p>
    <w:p w14:paraId="67CBE27D">
      <w:pPr>
        <w:pStyle w:val="38"/>
        <w:tabs>
          <w:tab w:val="left" w:pos="3007"/>
        </w:tabs>
        <w:spacing w:before="43" w:line="360" w:lineRule="auto"/>
        <w:ind w:left="3125" w:leftChars="984" w:right="158" w:hanging="960" w:hangingChars="40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5.2.1.3 在货物采购项目中，供应商提供的货物既有中小企业制造货物，也有大型企业制造货物的，不享受中小企业扶持政策。</w:t>
      </w:r>
    </w:p>
    <w:p w14:paraId="51D1FF38">
      <w:pPr>
        <w:pStyle w:val="38"/>
        <w:tabs>
          <w:tab w:val="left" w:pos="3007"/>
        </w:tabs>
        <w:spacing w:before="55" w:line="360" w:lineRule="auto"/>
        <w:ind w:left="3125" w:leftChars="984" w:right="210" w:hanging="960" w:hangingChars="40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5.2.1.4 以联合体形式参加政府采购活动，联合体各方均为中小企业的，联合体视同中小企业。其中，联合体各方均为小微企业的，联合体视同小微企业。</w:t>
      </w:r>
    </w:p>
    <w:p w14:paraId="4C2DDD7E">
      <w:pPr>
        <w:pStyle w:val="38"/>
        <w:numPr>
          <w:ilvl w:val="2"/>
          <w:numId w:val="7"/>
        </w:numPr>
        <w:tabs>
          <w:tab w:val="left" w:pos="2101"/>
          <w:tab w:val="left" w:pos="2102"/>
        </w:tabs>
        <w:spacing w:before="45" w:line="360" w:lineRule="auto"/>
        <w:ind w:right="103"/>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7AF3970">
      <w:pPr>
        <w:pStyle w:val="38"/>
        <w:numPr>
          <w:ilvl w:val="2"/>
          <w:numId w:val="7"/>
        </w:numPr>
        <w:tabs>
          <w:tab w:val="left" w:pos="2102"/>
        </w:tabs>
        <w:spacing w:before="38" w:line="360" w:lineRule="auto"/>
        <w:ind w:right="21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93C8674">
      <w:pPr>
        <w:pStyle w:val="38"/>
        <w:tabs>
          <w:tab w:val="left" w:pos="3007"/>
        </w:tabs>
        <w:spacing w:before="43" w:line="360" w:lineRule="auto"/>
        <w:ind w:left="2885" w:leftChars="984" w:hanging="720" w:hangingChars="30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5.2.3.1 安置的残疾人占本单位在职职工人数的比例不低于25%（含 25%），并且安置的残疾人人数不少于 10 人（含 10人）；</w:t>
      </w:r>
    </w:p>
    <w:p w14:paraId="53F85018">
      <w:pPr>
        <w:pStyle w:val="38"/>
        <w:tabs>
          <w:tab w:val="left" w:pos="3007"/>
        </w:tabs>
        <w:spacing w:before="153" w:line="360" w:lineRule="auto"/>
        <w:ind w:left="3125" w:leftChars="984" w:hanging="960" w:hangingChars="40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5.2.3.2 依法与安置的每位残疾人签订了一年以上（含一年）的劳动合同或服务协议；</w:t>
      </w:r>
    </w:p>
    <w:p w14:paraId="1664E5D9">
      <w:pPr>
        <w:pStyle w:val="38"/>
        <w:tabs>
          <w:tab w:val="left" w:pos="3007"/>
        </w:tabs>
        <w:spacing w:before="52" w:line="360" w:lineRule="auto"/>
        <w:ind w:left="3125" w:leftChars="984" w:hanging="960" w:hangingChars="40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5.2.3.3 为安置的每位残疾人按月足额缴纳了基本养老保险、基本医疗保险、失业保险、工伤保险和生育保险等社会保险费；</w:t>
      </w:r>
    </w:p>
    <w:p w14:paraId="7727F145">
      <w:pPr>
        <w:pStyle w:val="38"/>
        <w:tabs>
          <w:tab w:val="left" w:pos="3007"/>
        </w:tabs>
        <w:spacing w:before="52" w:line="360" w:lineRule="auto"/>
        <w:ind w:left="3125" w:leftChars="984" w:hanging="960" w:hangingChars="40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5.2.3.4 通过银行等金融机构向安置的每位残疾人，按月支付了不低于单位所在区县适用的经省级人民政府批准的月最低工资标准的工资；</w:t>
      </w:r>
    </w:p>
    <w:p w14:paraId="53F46A0E">
      <w:pPr>
        <w:pStyle w:val="38"/>
        <w:tabs>
          <w:tab w:val="left" w:pos="3007"/>
        </w:tabs>
        <w:spacing w:before="45" w:line="360" w:lineRule="auto"/>
        <w:ind w:left="3125" w:leftChars="984" w:hanging="960" w:hangingChars="40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5.2.3.5 提供本单位制造的货物、承担的工程或者服务（以下简称产品），或者提供其他残疾人福利性单位制造的货物（不包括使用非残疾人福利性单位注册商标的货物）；</w:t>
      </w:r>
    </w:p>
    <w:p w14:paraId="3FC6263B">
      <w:pPr>
        <w:pStyle w:val="38"/>
        <w:tabs>
          <w:tab w:val="left" w:pos="3007"/>
        </w:tabs>
        <w:spacing w:before="43" w:line="360" w:lineRule="auto"/>
        <w:ind w:left="3125" w:leftChars="984" w:hanging="960" w:hangingChars="40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5.2.3.6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3117DB3C">
      <w:pPr>
        <w:pStyle w:val="38"/>
        <w:numPr>
          <w:ilvl w:val="2"/>
          <w:numId w:val="7"/>
        </w:numPr>
        <w:tabs>
          <w:tab w:val="left" w:pos="2101"/>
          <w:tab w:val="left" w:pos="2102"/>
        </w:tabs>
        <w:spacing w:before="40"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本项目是否专门面向中小企业预留采购份额见第一章《投标邀请》。</w:t>
      </w:r>
    </w:p>
    <w:p w14:paraId="0941719F">
      <w:pPr>
        <w:pStyle w:val="38"/>
        <w:numPr>
          <w:ilvl w:val="2"/>
          <w:numId w:val="7"/>
        </w:numPr>
        <w:tabs>
          <w:tab w:val="left" w:pos="2101"/>
          <w:tab w:val="left" w:pos="2102"/>
        </w:tabs>
        <w:spacing w:before="136"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采购标的对应的中小企业划分标准所属行业见《投标人须知资料表》。</w:t>
      </w:r>
    </w:p>
    <w:p w14:paraId="0775DD50">
      <w:pPr>
        <w:pStyle w:val="38"/>
        <w:numPr>
          <w:ilvl w:val="2"/>
          <w:numId w:val="7"/>
        </w:numPr>
        <w:tabs>
          <w:tab w:val="left" w:pos="2101"/>
          <w:tab w:val="left" w:pos="2102"/>
        </w:tabs>
        <w:spacing w:line="360" w:lineRule="auto"/>
        <w:ind w:right="35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小微企业价格评审优惠的政策调整：见第四章《评标程序、评标方法和评标标准》。</w:t>
      </w:r>
    </w:p>
    <w:p w14:paraId="683D896A">
      <w:pPr>
        <w:pStyle w:val="38"/>
        <w:numPr>
          <w:ilvl w:val="1"/>
          <w:numId w:val="7"/>
        </w:numPr>
        <w:tabs>
          <w:tab w:val="left" w:pos="1201"/>
          <w:tab w:val="left" w:pos="1202"/>
        </w:tabs>
        <w:spacing w:before="53"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政府采购节能产品、环境标志产品</w:t>
      </w:r>
    </w:p>
    <w:p w14:paraId="1C144E9B">
      <w:pPr>
        <w:pStyle w:val="38"/>
        <w:numPr>
          <w:ilvl w:val="2"/>
          <w:numId w:val="7"/>
        </w:numPr>
        <w:tabs>
          <w:tab w:val="left" w:pos="2102"/>
        </w:tabs>
        <w:spacing w:before="137" w:line="360" w:lineRule="auto"/>
        <w:ind w:right="35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04332574">
      <w:pPr>
        <w:pStyle w:val="38"/>
        <w:numPr>
          <w:ilvl w:val="2"/>
          <w:numId w:val="7"/>
        </w:numPr>
        <w:tabs>
          <w:tab w:val="left" w:pos="2101"/>
          <w:tab w:val="left" w:pos="2102"/>
        </w:tabs>
        <w:spacing w:before="41" w:line="360" w:lineRule="auto"/>
        <w:ind w:right="11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 号）。</w:t>
      </w:r>
    </w:p>
    <w:p w14:paraId="29926839">
      <w:pPr>
        <w:pStyle w:val="38"/>
        <w:numPr>
          <w:ilvl w:val="2"/>
          <w:numId w:val="7"/>
        </w:numPr>
        <w:tabs>
          <w:tab w:val="left" w:pos="2101"/>
          <w:tab w:val="left" w:pos="2102"/>
        </w:tabs>
        <w:spacing w:before="136" w:line="360" w:lineRule="auto"/>
        <w:ind w:right="243"/>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bCs/>
          <w:spacing w:val="0"/>
          <w:sz w:val="24"/>
          <w:szCs w:val="24"/>
          <w:highlight w:val="none"/>
          <w:lang w:eastAsia="zh-CN"/>
        </w:rPr>
        <w:t>投标无效</w:t>
      </w:r>
      <w:r>
        <w:rPr>
          <w:rFonts w:hint="eastAsia" w:ascii="宋体" w:hAnsi="宋体" w:eastAsia="宋体" w:cs="宋体"/>
          <w:spacing w:val="0"/>
          <w:sz w:val="24"/>
          <w:szCs w:val="24"/>
          <w:highlight w:val="none"/>
          <w:lang w:eastAsia="zh-CN"/>
        </w:rPr>
        <w:t>；</w:t>
      </w:r>
    </w:p>
    <w:p w14:paraId="7B877F3C">
      <w:pPr>
        <w:pStyle w:val="38"/>
        <w:numPr>
          <w:ilvl w:val="2"/>
          <w:numId w:val="7"/>
        </w:numPr>
        <w:tabs>
          <w:tab w:val="left" w:pos="2102"/>
        </w:tabs>
        <w:spacing w:before="43" w:line="360" w:lineRule="auto"/>
        <w:ind w:right="35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非政府强制采购的节能产品或环境标志产品，依据品目清单和认证证书实施政府优先采购。优先采购的具体规定见第四章《评标程序、评标方法和评标标准》（如涉及）。</w:t>
      </w:r>
    </w:p>
    <w:p w14:paraId="6719A6E7">
      <w:pPr>
        <w:pStyle w:val="38"/>
        <w:numPr>
          <w:ilvl w:val="1"/>
          <w:numId w:val="7"/>
        </w:numPr>
        <w:tabs>
          <w:tab w:val="left" w:pos="1201"/>
          <w:tab w:val="left" w:pos="1202"/>
        </w:tabs>
        <w:spacing w:before="46"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正版软件</w:t>
      </w:r>
    </w:p>
    <w:p w14:paraId="1851CDCA">
      <w:pPr>
        <w:pStyle w:val="38"/>
        <w:numPr>
          <w:ilvl w:val="2"/>
          <w:numId w:val="7"/>
        </w:numPr>
        <w:tabs>
          <w:tab w:val="left" w:pos="2102"/>
        </w:tabs>
        <w:spacing w:before="46" w:line="360" w:lineRule="auto"/>
        <w:ind w:right="108"/>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 《国务院办公厅关于进一步做好政府机关使用正版软件工作的通知》 （国办发〔2010〕47号）、《财政部关于进一步做好政府机关使用正版软件工作的通知》（财预〔2010〕536 号）。</w:t>
      </w:r>
    </w:p>
    <w:p w14:paraId="0888B57A">
      <w:pPr>
        <w:pStyle w:val="38"/>
        <w:numPr>
          <w:ilvl w:val="1"/>
          <w:numId w:val="7"/>
        </w:numPr>
        <w:tabs>
          <w:tab w:val="left" w:pos="1201"/>
          <w:tab w:val="left" w:pos="1202"/>
        </w:tabs>
        <w:spacing w:before="26"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网络安全专用产品</w:t>
      </w:r>
    </w:p>
    <w:p w14:paraId="5DF70F61">
      <w:pPr>
        <w:pStyle w:val="38"/>
        <w:numPr>
          <w:ilvl w:val="2"/>
          <w:numId w:val="7"/>
        </w:numPr>
        <w:tabs>
          <w:tab w:val="left" w:pos="2101"/>
          <w:tab w:val="left" w:pos="2102"/>
        </w:tabs>
        <w:spacing w:line="360" w:lineRule="auto"/>
        <w:ind w:right="123"/>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根据《关于调整网络安全专用产品安全管理有关事项的公告》（ 2023 年第 1 号），所提供产品属于列入《网络关键设备和网络安全专用产品目录》的网络安全专用产品时，应当按照《信息安全技术网络安全 专用产品安全技术要求》等相关国家标准的强制性要求，由具备资格 的机构安全认证合格或者安全检测符合要求。</w:t>
      </w:r>
    </w:p>
    <w:p w14:paraId="14377C6A">
      <w:pPr>
        <w:pStyle w:val="38"/>
        <w:numPr>
          <w:ilvl w:val="1"/>
          <w:numId w:val="7"/>
        </w:numPr>
        <w:tabs>
          <w:tab w:val="left" w:pos="1201"/>
          <w:tab w:val="left" w:pos="1202"/>
        </w:tabs>
        <w:spacing w:before="41"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推广使用低挥发性有机化合物（VOCs）</w:t>
      </w:r>
    </w:p>
    <w:p w14:paraId="6155E744">
      <w:pPr>
        <w:pStyle w:val="38"/>
        <w:numPr>
          <w:ilvl w:val="2"/>
          <w:numId w:val="7"/>
        </w:numPr>
        <w:tabs>
          <w:tab w:val="left" w:pos="2101"/>
          <w:tab w:val="left" w:pos="2102"/>
        </w:tabs>
        <w:spacing w:before="136" w:line="360" w:lineRule="auto"/>
        <w:ind w:right="104"/>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 供应商应执行符合本市和国家的 VOCs 含量限制标准（具体标准见第五章《采购需求》），否则</w:t>
      </w:r>
      <w:r>
        <w:rPr>
          <w:rFonts w:hint="eastAsia" w:ascii="宋体" w:hAnsi="宋体" w:eastAsia="宋体" w:cs="宋体"/>
          <w:b/>
          <w:bCs/>
          <w:spacing w:val="0"/>
          <w:sz w:val="24"/>
          <w:szCs w:val="24"/>
          <w:highlight w:val="none"/>
          <w:lang w:eastAsia="zh-CN"/>
        </w:rPr>
        <w:t>投标无效</w:t>
      </w:r>
      <w:r>
        <w:rPr>
          <w:rFonts w:hint="eastAsia" w:ascii="宋体" w:hAnsi="宋体" w:eastAsia="宋体" w:cs="宋体"/>
          <w:spacing w:val="0"/>
          <w:sz w:val="24"/>
          <w:szCs w:val="24"/>
          <w:highlight w:val="none"/>
          <w:lang w:eastAsia="zh-CN"/>
        </w:rPr>
        <w:t>；属于推荐性标准的，优先采购，具体见第四章《评标程序、评标方法和评标标准》。</w:t>
      </w:r>
    </w:p>
    <w:p w14:paraId="79B235A2">
      <w:pPr>
        <w:pStyle w:val="38"/>
        <w:numPr>
          <w:ilvl w:val="1"/>
          <w:numId w:val="7"/>
        </w:numPr>
        <w:tabs>
          <w:tab w:val="left" w:pos="1201"/>
          <w:tab w:val="left" w:pos="1202"/>
        </w:tabs>
        <w:spacing w:before="43"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采购需求标准</w:t>
      </w:r>
    </w:p>
    <w:p w14:paraId="00965D24">
      <w:pPr>
        <w:pStyle w:val="38"/>
        <w:numPr>
          <w:ilvl w:val="2"/>
          <w:numId w:val="7"/>
        </w:numPr>
        <w:tabs>
          <w:tab w:val="left" w:pos="2101"/>
          <w:tab w:val="left" w:pos="2102"/>
        </w:tabs>
        <w:spacing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商品包装、快递包装政府采购需求标准（试行）</w:t>
      </w:r>
    </w:p>
    <w:p w14:paraId="36750F6D">
      <w:pPr>
        <w:pStyle w:val="7"/>
        <w:spacing w:before="136" w:line="360" w:lineRule="auto"/>
        <w:ind w:left="2106" w:right="228"/>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2AEC6297">
      <w:pPr>
        <w:pStyle w:val="7"/>
        <w:spacing w:before="13" w:line="360" w:lineRule="auto"/>
        <w:ind w:left="1099"/>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5.7.2    其他政府采购需求标准</w:t>
      </w:r>
    </w:p>
    <w:p w14:paraId="5CAAB405">
      <w:pPr>
        <w:pStyle w:val="7"/>
        <w:keepNext w:val="0"/>
        <w:keepLines w:val="0"/>
        <w:pageBreakBefore w:val="0"/>
        <w:widowControl w:val="0"/>
        <w:kinsoku/>
        <w:wordWrap/>
        <w:overflowPunct/>
        <w:topLinePunct w:val="0"/>
        <w:autoSpaceDE w:val="0"/>
        <w:autoSpaceDN w:val="0"/>
        <w:bidi w:val="0"/>
        <w:adjustRightInd/>
        <w:snapToGrid/>
        <w:spacing w:line="360" w:lineRule="auto"/>
        <w:ind w:left="1984" w:right="96" w:firstLine="6"/>
        <w:jc w:val="both"/>
        <w:textAlignment w:val="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rPr>
        <w:t>为贯彻落实《深化政府采购制度改革方案》有关要求，推动政府采购</w:t>
      </w:r>
      <w:r>
        <w:rPr>
          <w:rFonts w:hint="eastAsia" w:ascii="宋体" w:hAnsi="宋体" w:eastAsia="宋体" w:cs="宋体"/>
          <w:sz w:val="24"/>
          <w:szCs w:val="24"/>
          <w:highlight w:val="none"/>
        </w:rPr>
        <w:t xml:space="preserve"> </w:t>
      </w:r>
      <w:r>
        <w:rPr>
          <w:rFonts w:hint="eastAsia" w:ascii="宋体" w:hAnsi="宋体" w:eastAsia="宋体" w:cs="宋体"/>
          <w:spacing w:val="-4"/>
          <w:sz w:val="24"/>
          <w:szCs w:val="24"/>
          <w:highlight w:val="none"/>
        </w:rPr>
        <w:t>需求标准建设，财政部门会同有关部门制定发布的其他政府采购需求</w:t>
      </w:r>
      <w:r>
        <w:rPr>
          <w:rFonts w:hint="eastAsia" w:ascii="宋体" w:hAnsi="宋体" w:eastAsia="宋体" w:cs="宋体"/>
          <w:spacing w:val="7"/>
          <w:sz w:val="24"/>
          <w:szCs w:val="24"/>
          <w:highlight w:val="none"/>
        </w:rPr>
        <w:t xml:space="preserve"> </w:t>
      </w:r>
      <w:r>
        <w:rPr>
          <w:rFonts w:hint="eastAsia" w:ascii="宋体" w:hAnsi="宋体" w:eastAsia="宋体" w:cs="宋体"/>
          <w:spacing w:val="-4"/>
          <w:sz w:val="24"/>
          <w:szCs w:val="24"/>
          <w:highlight w:val="none"/>
        </w:rPr>
        <w:t>标准，本项目如涉及，则具体要求见第五章《采购需求</w:t>
      </w:r>
      <w:r>
        <w:rPr>
          <w:rFonts w:hint="eastAsia" w:ascii="宋体" w:hAnsi="宋体" w:eastAsia="宋体" w:cs="宋体"/>
          <w:spacing w:val="-5"/>
          <w:sz w:val="24"/>
          <w:szCs w:val="24"/>
          <w:highlight w:val="none"/>
        </w:rPr>
        <w:t>》。</w:t>
      </w:r>
    </w:p>
    <w:p w14:paraId="6750B936">
      <w:pPr>
        <w:pStyle w:val="38"/>
        <w:numPr>
          <w:ilvl w:val="0"/>
          <w:numId w:val="7"/>
        </w:numPr>
        <w:tabs>
          <w:tab w:val="left" w:pos="476"/>
          <w:tab w:val="left" w:pos="477"/>
        </w:tabs>
        <w:spacing w:before="45"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投标费用</w:t>
      </w:r>
    </w:p>
    <w:p w14:paraId="58D27412">
      <w:pPr>
        <w:pStyle w:val="38"/>
        <w:numPr>
          <w:ilvl w:val="1"/>
          <w:numId w:val="7"/>
        </w:numPr>
        <w:tabs>
          <w:tab w:val="left" w:pos="1201"/>
          <w:tab w:val="left" w:pos="1202"/>
        </w:tabs>
        <w:spacing w:line="360" w:lineRule="auto"/>
        <w:ind w:right="11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投标人应自行承担所有与准备和参加投标有关的费用，无论投标的结果如何，采购人或采购代理机构在任何情况下均无承担这些费用的义务和责任。</w:t>
      </w:r>
    </w:p>
    <w:p w14:paraId="73F1A66E">
      <w:pPr>
        <w:pStyle w:val="7"/>
        <w:rPr>
          <w:rFonts w:hint="eastAsia" w:ascii="宋体" w:hAnsi="宋体" w:eastAsia="宋体" w:cs="宋体"/>
          <w:spacing w:val="0"/>
          <w:sz w:val="20"/>
          <w:highlight w:val="none"/>
          <w:lang w:eastAsia="zh-CN"/>
        </w:rPr>
      </w:pPr>
    </w:p>
    <w:p w14:paraId="553A95C9">
      <w:pPr>
        <w:pStyle w:val="7"/>
        <w:spacing w:before="11"/>
        <w:rPr>
          <w:rFonts w:hint="eastAsia" w:ascii="宋体" w:hAnsi="宋体" w:eastAsia="宋体" w:cs="宋体"/>
          <w:spacing w:val="0"/>
          <w:sz w:val="19"/>
          <w:highlight w:val="none"/>
          <w:lang w:eastAsia="zh-CN"/>
        </w:rPr>
      </w:pPr>
    </w:p>
    <w:p w14:paraId="70A2208B">
      <w:pPr>
        <w:pStyle w:val="4"/>
        <w:tabs>
          <w:tab w:val="left" w:pos="700"/>
        </w:tabs>
        <w:ind w:right="113"/>
        <w:rPr>
          <w:rFonts w:hint="eastAsia" w:ascii="宋体" w:hAnsi="宋体" w:eastAsia="宋体" w:cs="宋体"/>
          <w:spacing w:val="0"/>
          <w:highlight w:val="none"/>
        </w:rPr>
      </w:pPr>
      <w:r>
        <w:rPr>
          <w:rFonts w:hint="eastAsia" w:ascii="宋体" w:hAnsi="宋体" w:eastAsia="宋体" w:cs="宋体"/>
          <w:b/>
          <w:bCs/>
          <w:spacing w:val="0"/>
          <w:highlight w:val="none"/>
        </w:rPr>
        <w:t>二</w:t>
      </w:r>
      <w:r>
        <w:rPr>
          <w:rFonts w:hint="eastAsia" w:ascii="宋体" w:hAnsi="宋体" w:eastAsia="宋体" w:cs="宋体"/>
          <w:b/>
          <w:bCs/>
          <w:spacing w:val="0"/>
          <w:highlight w:val="none"/>
        </w:rPr>
        <w:tab/>
      </w:r>
      <w:r>
        <w:rPr>
          <w:rFonts w:hint="eastAsia" w:ascii="宋体" w:hAnsi="宋体" w:eastAsia="宋体" w:cs="宋体"/>
          <w:b/>
          <w:bCs/>
          <w:spacing w:val="0"/>
          <w:highlight w:val="none"/>
        </w:rPr>
        <w:t>招标文件</w:t>
      </w:r>
    </w:p>
    <w:p w14:paraId="3C1239DC">
      <w:pPr>
        <w:pStyle w:val="38"/>
        <w:numPr>
          <w:ilvl w:val="0"/>
          <w:numId w:val="7"/>
        </w:numPr>
        <w:tabs>
          <w:tab w:val="left" w:pos="476"/>
          <w:tab w:val="left" w:pos="477"/>
        </w:tabs>
        <w:spacing w:before="184"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招标文件构成</w:t>
      </w:r>
    </w:p>
    <w:p w14:paraId="551D919B">
      <w:pPr>
        <w:pStyle w:val="38"/>
        <w:numPr>
          <w:ilvl w:val="1"/>
          <w:numId w:val="7"/>
        </w:numPr>
        <w:tabs>
          <w:tab w:val="left" w:pos="1201"/>
          <w:tab w:val="left" w:pos="1202"/>
        </w:tabs>
        <w:spacing w:before="137"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招标文件包括以下部分：</w:t>
      </w:r>
    </w:p>
    <w:p w14:paraId="347DEB72">
      <w:pPr>
        <w:pStyle w:val="7"/>
        <w:keepNext w:val="0"/>
        <w:keepLines w:val="0"/>
        <w:pageBreakBefore w:val="0"/>
        <w:widowControl w:val="0"/>
        <w:tabs>
          <w:tab w:val="left" w:pos="2641"/>
        </w:tabs>
        <w:kinsoku/>
        <w:wordWrap/>
        <w:overflowPunct/>
        <w:topLinePunct w:val="0"/>
        <w:autoSpaceDE w:val="0"/>
        <w:autoSpaceDN w:val="0"/>
        <w:bidi w:val="0"/>
        <w:adjustRightInd/>
        <w:snapToGrid/>
        <w:spacing w:line="360" w:lineRule="auto"/>
        <w:ind w:left="1565" w:right="4552" w:rightChars="0"/>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第一章</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 xml:space="preserve">投标邀请 </w:t>
      </w:r>
    </w:p>
    <w:p w14:paraId="6D54F9A5">
      <w:pPr>
        <w:pStyle w:val="7"/>
        <w:keepNext w:val="0"/>
        <w:keepLines w:val="0"/>
        <w:pageBreakBefore w:val="0"/>
        <w:widowControl w:val="0"/>
        <w:tabs>
          <w:tab w:val="left" w:pos="2641"/>
        </w:tabs>
        <w:kinsoku/>
        <w:wordWrap/>
        <w:overflowPunct/>
        <w:topLinePunct w:val="0"/>
        <w:autoSpaceDE w:val="0"/>
        <w:autoSpaceDN w:val="0"/>
        <w:bidi w:val="0"/>
        <w:adjustRightInd/>
        <w:snapToGrid/>
        <w:spacing w:line="360" w:lineRule="auto"/>
        <w:ind w:left="1565" w:right="4552" w:rightChars="0"/>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第二章</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投标人须知</w:t>
      </w:r>
    </w:p>
    <w:p w14:paraId="27B36CC6">
      <w:pPr>
        <w:pStyle w:val="7"/>
        <w:keepNext w:val="0"/>
        <w:keepLines w:val="0"/>
        <w:pageBreakBefore w:val="0"/>
        <w:widowControl w:val="0"/>
        <w:tabs>
          <w:tab w:val="left" w:pos="2641"/>
        </w:tabs>
        <w:kinsoku/>
        <w:wordWrap/>
        <w:overflowPunct/>
        <w:topLinePunct w:val="0"/>
        <w:autoSpaceDE w:val="0"/>
        <w:autoSpaceDN w:val="0"/>
        <w:bidi w:val="0"/>
        <w:adjustRightInd/>
        <w:snapToGrid/>
        <w:spacing w:line="360" w:lineRule="auto"/>
        <w:ind w:left="1565" w:right="4552" w:rightChars="0"/>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第三章</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资格审查</w:t>
      </w:r>
    </w:p>
    <w:p w14:paraId="507A9072">
      <w:pPr>
        <w:pStyle w:val="7"/>
        <w:keepNext w:val="0"/>
        <w:keepLines w:val="0"/>
        <w:pageBreakBefore w:val="0"/>
        <w:widowControl w:val="0"/>
        <w:tabs>
          <w:tab w:val="left" w:pos="2641"/>
        </w:tabs>
        <w:kinsoku/>
        <w:wordWrap/>
        <w:overflowPunct/>
        <w:topLinePunct w:val="0"/>
        <w:autoSpaceDE w:val="0"/>
        <w:autoSpaceDN w:val="0"/>
        <w:bidi w:val="0"/>
        <w:adjustRightInd/>
        <w:snapToGrid/>
        <w:spacing w:line="360" w:lineRule="auto"/>
        <w:ind w:left="1565" w:right="1912" w:rightChars="0"/>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第四章</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评标程序、评标方法和评标标准</w:t>
      </w:r>
    </w:p>
    <w:p w14:paraId="4E1189C0">
      <w:pPr>
        <w:pStyle w:val="7"/>
        <w:keepNext w:val="0"/>
        <w:keepLines w:val="0"/>
        <w:pageBreakBefore w:val="0"/>
        <w:widowControl w:val="0"/>
        <w:tabs>
          <w:tab w:val="left" w:pos="2641"/>
        </w:tabs>
        <w:kinsoku/>
        <w:wordWrap/>
        <w:overflowPunct/>
        <w:topLinePunct w:val="0"/>
        <w:autoSpaceDE w:val="0"/>
        <w:autoSpaceDN w:val="0"/>
        <w:bidi w:val="0"/>
        <w:adjustRightInd/>
        <w:snapToGrid/>
        <w:spacing w:line="360" w:lineRule="auto"/>
        <w:ind w:left="1565" w:right="1912" w:rightChars="0"/>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第五章</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采购需求</w:t>
      </w:r>
    </w:p>
    <w:p w14:paraId="3264CB18">
      <w:pPr>
        <w:pStyle w:val="7"/>
        <w:keepNext w:val="0"/>
        <w:keepLines w:val="0"/>
        <w:pageBreakBefore w:val="0"/>
        <w:widowControl w:val="0"/>
        <w:tabs>
          <w:tab w:val="left" w:pos="2641"/>
        </w:tabs>
        <w:kinsoku/>
        <w:wordWrap/>
        <w:overflowPunct/>
        <w:topLinePunct w:val="0"/>
        <w:autoSpaceDE w:val="0"/>
        <w:autoSpaceDN w:val="0"/>
        <w:bidi w:val="0"/>
        <w:adjustRightInd/>
        <w:snapToGrid/>
        <w:spacing w:line="360" w:lineRule="auto"/>
        <w:ind w:left="1565" w:right="4112" w:rightChars="0"/>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第六章</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拟签订的合同文本第七章</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投标文件格式</w:t>
      </w:r>
    </w:p>
    <w:p w14:paraId="204061F4">
      <w:pPr>
        <w:pStyle w:val="38"/>
        <w:numPr>
          <w:ilvl w:val="1"/>
          <w:numId w:val="7"/>
        </w:numPr>
        <w:tabs>
          <w:tab w:val="left" w:pos="1202"/>
        </w:tabs>
        <w:spacing w:before="39" w:line="360" w:lineRule="auto"/>
        <w:ind w:right="231"/>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bCs/>
          <w:spacing w:val="0"/>
          <w:sz w:val="24"/>
          <w:szCs w:val="24"/>
          <w:highlight w:val="none"/>
          <w:lang w:eastAsia="zh-CN"/>
        </w:rPr>
        <w:t>投标无效</w:t>
      </w:r>
      <w:r>
        <w:rPr>
          <w:rFonts w:hint="eastAsia" w:ascii="宋体" w:hAnsi="宋体" w:eastAsia="宋体" w:cs="宋体"/>
          <w:spacing w:val="0"/>
          <w:sz w:val="24"/>
          <w:szCs w:val="24"/>
          <w:highlight w:val="none"/>
          <w:lang w:eastAsia="zh-CN"/>
        </w:rPr>
        <w:t>。</w:t>
      </w:r>
    </w:p>
    <w:p w14:paraId="3156248B">
      <w:pPr>
        <w:pStyle w:val="38"/>
        <w:numPr>
          <w:ilvl w:val="0"/>
          <w:numId w:val="7"/>
        </w:numPr>
        <w:tabs>
          <w:tab w:val="left" w:pos="476"/>
          <w:tab w:val="left" w:pos="477"/>
        </w:tabs>
        <w:spacing w:before="46"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对招标文件的澄清或修改</w:t>
      </w:r>
    </w:p>
    <w:p w14:paraId="7C5A0B84">
      <w:pPr>
        <w:pStyle w:val="38"/>
        <w:numPr>
          <w:ilvl w:val="1"/>
          <w:numId w:val="7"/>
        </w:numPr>
        <w:tabs>
          <w:tab w:val="left" w:pos="1201"/>
          <w:tab w:val="left" w:pos="1202"/>
        </w:tabs>
        <w:spacing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采购人或采购代理机构对已发出的招标文件进行必要澄清或者修改的，将在原公告发布媒体上发布更正公告，并以书面形式通知所有获取招标文件的潜在投标人。</w:t>
      </w:r>
    </w:p>
    <w:p w14:paraId="67C50D15">
      <w:pPr>
        <w:pStyle w:val="38"/>
        <w:numPr>
          <w:ilvl w:val="1"/>
          <w:numId w:val="7"/>
        </w:numPr>
        <w:tabs>
          <w:tab w:val="left" w:pos="1202"/>
        </w:tabs>
        <w:spacing w:before="38" w:line="360" w:lineRule="auto"/>
        <w:ind w:right="231"/>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上述书面通知，按照获取招标文件的潜在投标人提供的联系方式发出，因提供的信息有误导致通知延迟或无法通知的，采购人或采购代理机构不承担责任。</w:t>
      </w:r>
    </w:p>
    <w:p w14:paraId="2DD5D530">
      <w:pPr>
        <w:pStyle w:val="38"/>
        <w:numPr>
          <w:ilvl w:val="1"/>
          <w:numId w:val="7"/>
        </w:numPr>
        <w:tabs>
          <w:tab w:val="left" w:pos="1201"/>
          <w:tab w:val="left" w:pos="1202"/>
        </w:tabs>
        <w:spacing w:before="45" w:line="360" w:lineRule="auto"/>
        <w:ind w:right="115"/>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澄清或者修改的内容为招标文件的组成部分，并对所有获取招标文件的潜在投标人具有约束力。澄清或者修改的内容可能影响投标文件编制的，将在投标截止时间至少 15 日前，以书面形式通知所有获取招标文件的潜在投标人； 不足 15 日的，将顺延提交投标文件的截止时间和开标时间。</w:t>
      </w:r>
    </w:p>
    <w:p w14:paraId="0A9AE06E">
      <w:pPr>
        <w:pStyle w:val="7"/>
        <w:spacing w:before="3"/>
        <w:rPr>
          <w:rFonts w:hint="eastAsia" w:ascii="宋体" w:hAnsi="宋体" w:eastAsia="宋体" w:cs="宋体"/>
          <w:spacing w:val="0"/>
          <w:sz w:val="38"/>
          <w:highlight w:val="none"/>
          <w:lang w:eastAsia="zh-CN"/>
        </w:rPr>
      </w:pPr>
    </w:p>
    <w:p w14:paraId="78284D07">
      <w:pPr>
        <w:pStyle w:val="4"/>
        <w:tabs>
          <w:tab w:val="left" w:pos="700"/>
        </w:tabs>
        <w:spacing w:before="0"/>
        <w:ind w:right="108"/>
        <w:rPr>
          <w:rFonts w:hint="eastAsia" w:ascii="宋体" w:hAnsi="宋体" w:eastAsia="宋体" w:cs="宋体"/>
          <w:b/>
          <w:bCs/>
          <w:spacing w:val="0"/>
          <w:highlight w:val="none"/>
        </w:rPr>
      </w:pPr>
      <w:r>
        <w:rPr>
          <w:rFonts w:hint="eastAsia" w:ascii="宋体" w:hAnsi="宋体" w:eastAsia="宋体" w:cs="宋体"/>
          <w:b/>
          <w:bCs/>
          <w:spacing w:val="0"/>
          <w:highlight w:val="none"/>
        </w:rPr>
        <w:t>三</w:t>
      </w:r>
      <w:r>
        <w:rPr>
          <w:rFonts w:hint="eastAsia" w:ascii="宋体" w:hAnsi="宋体" w:eastAsia="宋体" w:cs="宋体"/>
          <w:b/>
          <w:bCs/>
          <w:spacing w:val="0"/>
          <w:highlight w:val="none"/>
        </w:rPr>
        <w:tab/>
      </w:r>
      <w:r>
        <w:rPr>
          <w:rFonts w:hint="eastAsia" w:ascii="宋体" w:hAnsi="宋体" w:eastAsia="宋体" w:cs="宋体"/>
          <w:b/>
          <w:bCs/>
          <w:spacing w:val="0"/>
          <w:highlight w:val="none"/>
        </w:rPr>
        <w:t>投标文件的编制</w:t>
      </w:r>
    </w:p>
    <w:p w14:paraId="06E5175B">
      <w:pPr>
        <w:pStyle w:val="38"/>
        <w:numPr>
          <w:ilvl w:val="0"/>
          <w:numId w:val="7"/>
        </w:numPr>
        <w:tabs>
          <w:tab w:val="left" w:pos="476"/>
          <w:tab w:val="left" w:pos="477"/>
        </w:tabs>
        <w:spacing w:before="184"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投标范围、投标文件中计量单位的使用及投标语言</w:t>
      </w:r>
    </w:p>
    <w:p w14:paraId="5478B370">
      <w:pPr>
        <w:pStyle w:val="38"/>
        <w:numPr>
          <w:ilvl w:val="1"/>
          <w:numId w:val="7"/>
        </w:numPr>
        <w:tabs>
          <w:tab w:val="left" w:pos="1202"/>
        </w:tabs>
        <w:spacing w:before="137" w:line="360" w:lineRule="auto"/>
        <w:ind w:right="231"/>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rFonts w:hint="eastAsia" w:ascii="宋体" w:hAnsi="宋体" w:eastAsia="宋体" w:cs="宋体"/>
          <w:b/>
          <w:bCs/>
          <w:spacing w:val="0"/>
          <w:sz w:val="24"/>
          <w:szCs w:val="24"/>
          <w:highlight w:val="none"/>
          <w:lang w:eastAsia="zh-CN"/>
        </w:rPr>
        <w:t>无效投标</w:t>
      </w:r>
      <w:r>
        <w:rPr>
          <w:rFonts w:hint="eastAsia" w:ascii="宋体" w:hAnsi="宋体" w:eastAsia="宋体" w:cs="宋体"/>
          <w:spacing w:val="0"/>
          <w:sz w:val="24"/>
          <w:szCs w:val="24"/>
          <w:highlight w:val="none"/>
          <w:lang w:eastAsia="zh-CN"/>
        </w:rPr>
        <w:t>。</w:t>
      </w:r>
    </w:p>
    <w:p w14:paraId="1E9037AE">
      <w:pPr>
        <w:pStyle w:val="38"/>
        <w:numPr>
          <w:ilvl w:val="1"/>
          <w:numId w:val="7"/>
        </w:numPr>
        <w:tabs>
          <w:tab w:val="left" w:pos="1202"/>
        </w:tabs>
        <w:spacing w:before="43" w:line="360" w:lineRule="auto"/>
        <w:ind w:right="231"/>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除招标文件有特殊要求外，本项目投标所使用的计量单位，应采用中华人民共和国法定计量单位。</w:t>
      </w:r>
    </w:p>
    <w:p w14:paraId="545CA5D2">
      <w:pPr>
        <w:pStyle w:val="38"/>
        <w:numPr>
          <w:ilvl w:val="1"/>
          <w:numId w:val="7"/>
        </w:numPr>
        <w:tabs>
          <w:tab w:val="left" w:pos="1202"/>
        </w:tabs>
        <w:spacing w:before="52" w:line="360" w:lineRule="auto"/>
        <w:ind w:right="231"/>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3E852E73">
      <w:pPr>
        <w:pStyle w:val="38"/>
        <w:numPr>
          <w:ilvl w:val="0"/>
          <w:numId w:val="7"/>
        </w:numPr>
        <w:tabs>
          <w:tab w:val="left" w:pos="477"/>
        </w:tabs>
        <w:spacing w:before="4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投标文件构成</w:t>
      </w:r>
    </w:p>
    <w:p w14:paraId="6E0C37ED">
      <w:pPr>
        <w:pStyle w:val="38"/>
        <w:numPr>
          <w:ilvl w:val="1"/>
          <w:numId w:val="7"/>
        </w:numPr>
        <w:tabs>
          <w:tab w:val="left" w:pos="1197"/>
        </w:tabs>
        <w:spacing w:line="360" w:lineRule="auto"/>
        <w:ind w:right="23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投标人应当按照招标文件的要求编制投标文件。投标文件应由《资格证明文件》、《商务技术文件》两部分构成。投标文件的部分格式要求，见第七章《投标文件格式》。</w:t>
      </w:r>
    </w:p>
    <w:p w14:paraId="2E41BFE3">
      <w:pPr>
        <w:numPr>
          <w:ilvl w:val="0"/>
          <w:numId w:val="0"/>
        </w:numPr>
        <w:tabs>
          <w:tab w:val="left" w:pos="1197"/>
        </w:tabs>
        <w:autoSpaceDE w:val="0"/>
        <w:autoSpaceDN w:val="0"/>
        <w:spacing w:before="46" w:line="360" w:lineRule="auto"/>
        <w:ind w:right="231" w:rightChars="0" w:firstLine="480"/>
        <w:jc w:val="both"/>
        <w:rPr>
          <w:rFonts w:hint="eastAsia" w:ascii="宋体" w:hAnsi="宋体" w:eastAsia="宋体" w:cs="宋体"/>
          <w:color w:val="auto"/>
          <w:spacing w:val="0"/>
          <w:sz w:val="24"/>
          <w:szCs w:val="24"/>
          <w:highlight w:val="none"/>
          <w:lang w:eastAsia="zh-CN"/>
        </w:rPr>
      </w:pPr>
      <w:r>
        <w:rPr>
          <w:rFonts w:hint="eastAsia" w:cs="宋体"/>
          <w:color w:val="auto"/>
          <w:spacing w:val="0"/>
          <w:sz w:val="24"/>
          <w:szCs w:val="24"/>
          <w:highlight w:val="none"/>
          <w:lang w:val="en-US" w:eastAsia="zh-CN"/>
        </w:rPr>
        <w:t xml:space="preserve">10.2  </w:t>
      </w:r>
      <w:r>
        <w:rPr>
          <w:rFonts w:hint="eastAsia" w:ascii="宋体" w:hAnsi="宋体" w:eastAsia="宋体" w:cs="宋体"/>
          <w:color w:val="auto"/>
          <w:spacing w:val="0"/>
          <w:sz w:val="24"/>
          <w:szCs w:val="24"/>
          <w:highlight w:val="none"/>
          <w:lang w:eastAsia="zh-CN"/>
        </w:rPr>
        <w:t>对于招标文件中标记了</w:t>
      </w:r>
      <w:r>
        <w:rPr>
          <w:rFonts w:hint="eastAsia" w:ascii="宋体" w:hAnsi="宋体" w:eastAsia="宋体" w:cs="宋体"/>
          <w:color w:val="auto"/>
          <w:spacing w:val="0"/>
          <w:w w:val="120"/>
          <w:sz w:val="24"/>
          <w:szCs w:val="24"/>
          <w:highlight w:val="none"/>
          <w:lang w:eastAsia="zh-CN"/>
        </w:rPr>
        <w:t>“</w:t>
      </w:r>
      <w:r>
        <w:rPr>
          <w:rFonts w:hint="eastAsia" w:ascii="宋体" w:hAnsi="宋体" w:eastAsia="宋体" w:cs="宋体"/>
          <w:color w:val="auto"/>
          <w:spacing w:val="0"/>
          <w:sz w:val="24"/>
          <w:szCs w:val="24"/>
          <w:highlight w:val="none"/>
          <w:lang w:eastAsia="zh-CN"/>
        </w:rPr>
        <w:t>实质性格式</w:t>
      </w:r>
      <w:r>
        <w:rPr>
          <w:rFonts w:hint="eastAsia" w:ascii="宋体" w:hAnsi="宋体" w:eastAsia="宋体" w:cs="宋体"/>
          <w:color w:val="auto"/>
          <w:spacing w:val="0"/>
          <w:w w:val="120"/>
          <w:sz w:val="24"/>
          <w:szCs w:val="24"/>
          <w:highlight w:val="none"/>
          <w:lang w:eastAsia="zh-CN"/>
        </w:rPr>
        <w:t>”</w:t>
      </w:r>
      <w:r>
        <w:rPr>
          <w:rFonts w:hint="eastAsia" w:ascii="宋体" w:hAnsi="宋体" w:eastAsia="宋体" w:cs="宋体"/>
          <w:color w:val="auto"/>
          <w:spacing w:val="0"/>
          <w:sz w:val="24"/>
          <w:szCs w:val="24"/>
          <w:highlight w:val="none"/>
          <w:lang w:eastAsia="zh-CN"/>
        </w:rPr>
        <w:t>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color w:val="auto"/>
          <w:spacing w:val="0"/>
          <w:sz w:val="24"/>
          <w:szCs w:val="24"/>
          <w:highlight w:val="none"/>
          <w:lang w:eastAsia="zh-CN"/>
        </w:rPr>
        <w:t>投标无效</w:t>
      </w:r>
      <w:r>
        <w:rPr>
          <w:rFonts w:hint="eastAsia" w:ascii="宋体" w:hAnsi="宋体" w:eastAsia="宋体" w:cs="宋体"/>
          <w:color w:val="auto"/>
          <w:spacing w:val="0"/>
          <w:sz w:val="24"/>
          <w:szCs w:val="24"/>
          <w:highlight w:val="none"/>
          <w:lang w:eastAsia="zh-CN"/>
        </w:rPr>
        <w:t>。未标记</w:t>
      </w:r>
      <w:r>
        <w:rPr>
          <w:rFonts w:hint="eastAsia" w:ascii="宋体" w:hAnsi="宋体" w:eastAsia="宋体" w:cs="宋体"/>
          <w:color w:val="auto"/>
          <w:spacing w:val="0"/>
          <w:w w:val="120"/>
          <w:sz w:val="24"/>
          <w:szCs w:val="24"/>
          <w:highlight w:val="none"/>
          <w:lang w:eastAsia="zh-CN"/>
        </w:rPr>
        <w:t>“</w:t>
      </w:r>
      <w:r>
        <w:rPr>
          <w:rFonts w:hint="eastAsia" w:ascii="宋体" w:hAnsi="宋体" w:eastAsia="宋体" w:cs="宋体"/>
          <w:color w:val="auto"/>
          <w:spacing w:val="0"/>
          <w:sz w:val="24"/>
          <w:szCs w:val="24"/>
          <w:highlight w:val="none"/>
          <w:lang w:eastAsia="zh-CN"/>
        </w:rPr>
        <w:t>实质性格式</w:t>
      </w:r>
      <w:r>
        <w:rPr>
          <w:rFonts w:hint="eastAsia" w:ascii="宋体" w:hAnsi="宋体" w:eastAsia="宋体" w:cs="宋体"/>
          <w:color w:val="auto"/>
          <w:spacing w:val="0"/>
          <w:w w:val="120"/>
          <w:sz w:val="24"/>
          <w:szCs w:val="24"/>
          <w:highlight w:val="none"/>
          <w:lang w:eastAsia="zh-CN"/>
        </w:rPr>
        <w:t>”</w:t>
      </w:r>
      <w:r>
        <w:rPr>
          <w:rFonts w:hint="eastAsia" w:ascii="宋体" w:hAnsi="宋体" w:eastAsia="宋体" w:cs="宋体"/>
          <w:color w:val="auto"/>
          <w:spacing w:val="0"/>
          <w:sz w:val="24"/>
          <w:szCs w:val="24"/>
          <w:highlight w:val="none"/>
          <w:lang w:eastAsia="zh-CN"/>
        </w:rPr>
        <w:t>的文件和招标文件未提供格式的内容，可由投标人自行编写。</w:t>
      </w:r>
    </w:p>
    <w:p w14:paraId="619ED6B0">
      <w:pPr>
        <w:numPr>
          <w:ilvl w:val="0"/>
          <w:numId w:val="0"/>
        </w:numPr>
        <w:tabs>
          <w:tab w:val="left" w:pos="1197"/>
        </w:tabs>
        <w:autoSpaceDE w:val="0"/>
        <w:autoSpaceDN w:val="0"/>
        <w:spacing w:before="46" w:line="360" w:lineRule="auto"/>
        <w:ind w:right="231" w:rightChars="0" w:firstLine="480" w:firstLineChars="200"/>
        <w:jc w:val="both"/>
        <w:rPr>
          <w:rFonts w:hint="eastAsia" w:ascii="宋体" w:hAnsi="宋体" w:eastAsia="宋体" w:cs="宋体"/>
          <w:color w:val="auto"/>
          <w:spacing w:val="0"/>
          <w:sz w:val="24"/>
          <w:szCs w:val="24"/>
          <w:highlight w:val="none"/>
          <w:lang w:eastAsia="zh-CN"/>
        </w:rPr>
      </w:pPr>
      <w:r>
        <w:rPr>
          <w:rFonts w:hint="eastAsia" w:ascii="宋体" w:hAnsi="宋体" w:eastAsia="宋体" w:cs="宋体"/>
          <w:color w:val="auto"/>
          <w:sz w:val="24"/>
          <w:highlight w:val="none"/>
          <w:lang w:val="en-US" w:eastAsia="zh-CN"/>
        </w:rPr>
        <w:t>如供应商擅自删除或修改招标文件要求的条款，包括但不限于删除或改变“▲”号、“#”号等，评标委员会将视其投标为非实质性响应投标，并按</w:t>
      </w:r>
      <w:r>
        <w:rPr>
          <w:rFonts w:hint="eastAsia" w:ascii="宋体" w:hAnsi="宋体" w:eastAsia="宋体" w:cs="宋体"/>
          <w:b/>
          <w:bCs/>
          <w:color w:val="auto"/>
          <w:sz w:val="24"/>
          <w:highlight w:val="none"/>
          <w:lang w:val="en-US" w:eastAsia="zh-CN"/>
        </w:rPr>
        <w:t>无效投标</w:t>
      </w:r>
      <w:r>
        <w:rPr>
          <w:rFonts w:hint="eastAsia" w:ascii="宋体" w:hAnsi="宋体" w:eastAsia="宋体" w:cs="宋体"/>
          <w:color w:val="auto"/>
          <w:sz w:val="24"/>
          <w:highlight w:val="none"/>
          <w:lang w:val="en-US" w:eastAsia="zh-CN"/>
        </w:rPr>
        <w:t>处理。</w:t>
      </w:r>
    </w:p>
    <w:p w14:paraId="4C83FA6A">
      <w:pPr>
        <w:pStyle w:val="38"/>
        <w:numPr>
          <w:ilvl w:val="0"/>
          <w:numId w:val="0"/>
        </w:numPr>
        <w:tabs>
          <w:tab w:val="left" w:pos="1197"/>
        </w:tabs>
        <w:spacing w:before="55" w:line="360" w:lineRule="auto"/>
        <w:ind w:left="476" w:leftChars="0"/>
        <w:rPr>
          <w:rFonts w:hint="eastAsia" w:ascii="宋体" w:hAnsi="宋体" w:eastAsia="宋体" w:cs="宋体"/>
          <w:color w:val="auto"/>
          <w:spacing w:val="0"/>
          <w:sz w:val="24"/>
          <w:szCs w:val="24"/>
          <w:highlight w:val="none"/>
          <w:lang w:eastAsia="zh-CN"/>
        </w:rPr>
      </w:pPr>
      <w:r>
        <w:rPr>
          <w:rFonts w:hint="eastAsia" w:cs="宋体"/>
          <w:color w:val="auto"/>
          <w:spacing w:val="0"/>
          <w:sz w:val="24"/>
          <w:szCs w:val="24"/>
          <w:highlight w:val="none"/>
          <w:lang w:val="en-US" w:eastAsia="zh-CN"/>
        </w:rPr>
        <w:t xml:space="preserve">10.3  </w:t>
      </w:r>
      <w:r>
        <w:rPr>
          <w:rFonts w:hint="eastAsia" w:ascii="宋体" w:hAnsi="宋体" w:eastAsia="宋体" w:cs="宋体"/>
          <w:color w:val="auto"/>
          <w:spacing w:val="0"/>
          <w:sz w:val="24"/>
          <w:szCs w:val="24"/>
          <w:highlight w:val="none"/>
          <w:lang w:eastAsia="zh-CN"/>
        </w:rPr>
        <w:t>第四章《评标程序、评标方法和评标标准》中涉及的证明文件。</w:t>
      </w:r>
    </w:p>
    <w:p w14:paraId="7DD4485F">
      <w:pPr>
        <w:numPr>
          <w:ilvl w:val="0"/>
          <w:numId w:val="0"/>
        </w:numPr>
        <w:tabs>
          <w:tab w:val="left" w:pos="1197"/>
        </w:tabs>
        <w:autoSpaceDE w:val="0"/>
        <w:autoSpaceDN w:val="0"/>
        <w:spacing w:before="46" w:line="360" w:lineRule="auto"/>
        <w:ind w:right="231" w:rightChars="0" w:firstLine="480"/>
        <w:jc w:val="both"/>
        <w:rPr>
          <w:rFonts w:hint="eastAsia" w:cs="宋体"/>
          <w:color w:val="auto"/>
          <w:spacing w:val="0"/>
          <w:sz w:val="24"/>
          <w:szCs w:val="24"/>
          <w:highlight w:val="none"/>
          <w:lang w:val="en-US" w:eastAsia="zh-CN"/>
        </w:rPr>
      </w:pPr>
      <w:r>
        <w:rPr>
          <w:rFonts w:hint="eastAsia" w:cs="宋体"/>
          <w:color w:val="auto"/>
          <w:spacing w:val="0"/>
          <w:sz w:val="24"/>
          <w:szCs w:val="24"/>
          <w:highlight w:val="none"/>
          <w:lang w:val="en-US" w:eastAsia="zh-CN"/>
        </w:rPr>
        <w:t>10.4  对照第五章《采购需求》，说明所提供货物和服务已对第五章《采购需求》做出了响应，或申明与第五章《采购需求》的偏差和例外。如第五章《采购需求》中要求提供证明文件的，投标人应当按具体要求提供证明文件。</w:t>
      </w:r>
    </w:p>
    <w:p w14:paraId="38A78E08">
      <w:pPr>
        <w:pStyle w:val="38"/>
        <w:numPr>
          <w:ilvl w:val="0"/>
          <w:numId w:val="0"/>
        </w:numPr>
        <w:tabs>
          <w:tab w:val="left" w:pos="1197"/>
        </w:tabs>
        <w:spacing w:before="43" w:line="360" w:lineRule="auto"/>
        <w:ind w:left="476" w:leftChars="0"/>
        <w:rPr>
          <w:rFonts w:hint="eastAsia" w:ascii="宋体" w:hAnsi="宋体" w:eastAsia="宋体" w:cs="宋体"/>
          <w:color w:val="auto"/>
          <w:spacing w:val="0"/>
          <w:sz w:val="24"/>
          <w:szCs w:val="24"/>
          <w:highlight w:val="none"/>
          <w:lang w:eastAsia="zh-CN"/>
        </w:rPr>
      </w:pPr>
      <w:r>
        <w:rPr>
          <w:rFonts w:hint="eastAsia" w:cs="宋体"/>
          <w:color w:val="auto"/>
          <w:spacing w:val="0"/>
          <w:sz w:val="24"/>
          <w:szCs w:val="24"/>
          <w:highlight w:val="none"/>
          <w:lang w:val="en-US" w:eastAsia="zh-CN"/>
        </w:rPr>
        <w:t xml:space="preserve">10.5  </w:t>
      </w:r>
      <w:r>
        <w:rPr>
          <w:rFonts w:hint="eastAsia" w:ascii="宋体" w:hAnsi="宋体" w:eastAsia="宋体" w:cs="宋体"/>
          <w:color w:val="auto"/>
          <w:spacing w:val="0"/>
          <w:sz w:val="24"/>
          <w:szCs w:val="24"/>
          <w:highlight w:val="none"/>
          <w:lang w:eastAsia="zh-CN"/>
        </w:rPr>
        <w:t>投标人认为应附的其他材料。</w:t>
      </w:r>
    </w:p>
    <w:p w14:paraId="7F2418DF">
      <w:pPr>
        <w:pStyle w:val="38"/>
        <w:numPr>
          <w:ilvl w:val="0"/>
          <w:numId w:val="7"/>
        </w:numPr>
        <w:tabs>
          <w:tab w:val="left" w:pos="477"/>
        </w:tabs>
        <w:spacing w:before="136"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投标报价</w:t>
      </w:r>
    </w:p>
    <w:p w14:paraId="28FC376C">
      <w:pPr>
        <w:pStyle w:val="38"/>
        <w:numPr>
          <w:ilvl w:val="1"/>
          <w:numId w:val="7"/>
        </w:numPr>
        <w:tabs>
          <w:tab w:val="left" w:pos="1197"/>
        </w:tabs>
        <w:spacing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所有投标均以人民币为计价货币。</w:t>
      </w:r>
    </w:p>
    <w:p w14:paraId="089AE4C0">
      <w:pPr>
        <w:pStyle w:val="38"/>
        <w:numPr>
          <w:ilvl w:val="1"/>
          <w:numId w:val="7"/>
        </w:numPr>
        <w:tabs>
          <w:tab w:val="left" w:pos="1197"/>
        </w:tabs>
        <w:spacing w:before="137" w:line="360" w:lineRule="auto"/>
        <w:ind w:right="23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投标人的报价应包括为完成本项目所发生的一切费用和税费，采购人将不再支付报价以外的任何费用。投标人的报价应包括但不限于下列内容，《投标人须知资料表》中有特殊规定的，从其规定。</w:t>
      </w:r>
    </w:p>
    <w:p w14:paraId="0F7FA66A">
      <w:pPr>
        <w:pStyle w:val="38"/>
        <w:numPr>
          <w:ilvl w:val="2"/>
          <w:numId w:val="7"/>
        </w:numPr>
        <w:tabs>
          <w:tab w:val="left" w:pos="2102"/>
        </w:tabs>
        <w:spacing w:before="43" w:line="360" w:lineRule="auto"/>
        <w:ind w:right="123"/>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14:paraId="5A34DC39">
      <w:pPr>
        <w:pStyle w:val="38"/>
        <w:numPr>
          <w:ilvl w:val="2"/>
          <w:numId w:val="7"/>
        </w:numPr>
        <w:tabs>
          <w:tab w:val="left" w:pos="2102"/>
        </w:tabs>
        <w:spacing w:before="43"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按照招标文件要求完成本项目的全部相关费用。</w:t>
      </w:r>
    </w:p>
    <w:p w14:paraId="2CAEF82C">
      <w:pPr>
        <w:pStyle w:val="38"/>
        <w:numPr>
          <w:ilvl w:val="1"/>
          <w:numId w:val="7"/>
        </w:numPr>
        <w:tabs>
          <w:tab w:val="left" w:pos="1197"/>
        </w:tabs>
        <w:spacing w:line="360" w:lineRule="auto"/>
        <w:ind w:right="23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采购人不得向供应商索要或者接受其给予的赠品、回扣或者与采购无关的其他商品、服务。</w:t>
      </w:r>
    </w:p>
    <w:p w14:paraId="48D97F92">
      <w:pPr>
        <w:pStyle w:val="38"/>
        <w:numPr>
          <w:ilvl w:val="1"/>
          <w:numId w:val="7"/>
        </w:numPr>
        <w:tabs>
          <w:tab w:val="left" w:pos="1202"/>
        </w:tabs>
        <w:spacing w:before="54" w:line="360" w:lineRule="auto"/>
        <w:ind w:right="18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投标人不能提供任何有选择性或可调整的报价（招标文件另有规定的除外），否则其</w:t>
      </w:r>
      <w:r>
        <w:rPr>
          <w:rFonts w:hint="eastAsia" w:ascii="宋体" w:hAnsi="宋体" w:eastAsia="宋体" w:cs="宋体"/>
          <w:b/>
          <w:bCs/>
          <w:spacing w:val="0"/>
          <w:sz w:val="24"/>
          <w:szCs w:val="24"/>
          <w:highlight w:val="none"/>
          <w:lang w:eastAsia="zh-CN"/>
        </w:rPr>
        <w:t>投标无效</w:t>
      </w:r>
      <w:r>
        <w:rPr>
          <w:rFonts w:hint="eastAsia" w:ascii="宋体" w:hAnsi="宋体" w:eastAsia="宋体" w:cs="宋体"/>
          <w:spacing w:val="0"/>
          <w:sz w:val="24"/>
          <w:szCs w:val="24"/>
          <w:highlight w:val="none"/>
          <w:lang w:eastAsia="zh-CN"/>
        </w:rPr>
        <w:t>。</w:t>
      </w:r>
    </w:p>
    <w:p w14:paraId="61B46DEA">
      <w:pPr>
        <w:pStyle w:val="38"/>
        <w:numPr>
          <w:ilvl w:val="0"/>
          <w:numId w:val="7"/>
        </w:numPr>
        <w:tabs>
          <w:tab w:val="left" w:pos="477"/>
        </w:tabs>
        <w:spacing w:before="52"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投标保证金</w:t>
      </w:r>
    </w:p>
    <w:p w14:paraId="753239C3">
      <w:pPr>
        <w:pStyle w:val="38"/>
        <w:numPr>
          <w:ilvl w:val="1"/>
          <w:numId w:val="7"/>
        </w:numPr>
        <w:tabs>
          <w:tab w:val="left" w:pos="1197"/>
        </w:tabs>
        <w:spacing w:before="136"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1"/>
          <w:sz w:val="24"/>
          <w:szCs w:val="24"/>
          <w:highlight w:val="none"/>
        </w:rPr>
        <w:t>投标人应按《投标人须知资料表》</w:t>
      </w:r>
      <w:r>
        <w:rPr>
          <w:rFonts w:hint="eastAsia" w:ascii="宋体" w:hAnsi="宋体" w:eastAsia="宋体" w:cs="宋体"/>
          <w:spacing w:val="-37"/>
          <w:sz w:val="24"/>
          <w:szCs w:val="24"/>
          <w:highlight w:val="none"/>
        </w:rPr>
        <w:t xml:space="preserve"> </w:t>
      </w:r>
      <w:r>
        <w:rPr>
          <w:rFonts w:hint="eastAsia" w:ascii="宋体" w:hAnsi="宋体" w:eastAsia="宋体" w:cs="宋体"/>
          <w:spacing w:val="1"/>
          <w:sz w:val="24"/>
          <w:szCs w:val="24"/>
          <w:highlight w:val="none"/>
        </w:rPr>
        <w:t>中规定的金额及要求交纳投标保证金</w:t>
      </w:r>
      <w:r>
        <w:rPr>
          <w:rFonts w:hint="eastAsia" w:ascii="宋体" w:hAnsi="宋体" w:eastAsia="宋体" w:cs="宋体"/>
          <w:spacing w:val="-40"/>
          <w:sz w:val="24"/>
          <w:szCs w:val="24"/>
          <w:highlight w:val="none"/>
        </w:rPr>
        <w:t xml:space="preserve"> </w:t>
      </w:r>
      <w:r>
        <w:rPr>
          <w:rFonts w:hint="eastAsia" w:ascii="宋体" w:hAnsi="宋体" w:eastAsia="宋体" w:cs="宋体"/>
          <w:spacing w:val="1"/>
          <w:sz w:val="24"/>
          <w:szCs w:val="24"/>
          <w:highlight w:val="none"/>
        </w:rPr>
        <w:t>。投</w:t>
      </w:r>
      <w:r>
        <w:rPr>
          <w:rFonts w:hint="eastAsia" w:ascii="宋体" w:hAnsi="宋体" w:eastAsia="宋体" w:cs="宋体"/>
          <w:sz w:val="24"/>
          <w:szCs w:val="24"/>
          <w:highlight w:val="none"/>
        </w:rPr>
        <w:t xml:space="preserve"> 标人自愿超额缴纳投标保证金的，投标文件不做</w:t>
      </w:r>
      <w:r>
        <w:rPr>
          <w:rFonts w:hint="eastAsia" w:ascii="宋体" w:hAnsi="宋体" w:eastAsia="宋体" w:cs="宋体"/>
          <w:spacing w:val="-1"/>
          <w:sz w:val="24"/>
          <w:szCs w:val="24"/>
          <w:highlight w:val="none"/>
        </w:rPr>
        <w:t>无效处理</w:t>
      </w:r>
      <w:r>
        <w:rPr>
          <w:rFonts w:hint="eastAsia" w:ascii="宋体" w:hAnsi="宋体" w:eastAsia="宋体" w:cs="宋体"/>
          <w:spacing w:val="0"/>
          <w:sz w:val="24"/>
          <w:szCs w:val="24"/>
          <w:highlight w:val="none"/>
          <w:lang w:eastAsia="zh-CN"/>
        </w:rPr>
        <w:t>。</w:t>
      </w:r>
    </w:p>
    <w:p w14:paraId="3D7F0348">
      <w:pPr>
        <w:pStyle w:val="38"/>
        <w:numPr>
          <w:ilvl w:val="1"/>
          <w:numId w:val="7"/>
        </w:numPr>
        <w:tabs>
          <w:tab w:val="left" w:pos="1197"/>
        </w:tabs>
        <w:spacing w:line="360" w:lineRule="auto"/>
        <w:ind w:right="111"/>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交纳投标保证金可采用的形式：政府采购法律法规接受的支票、汇票、本票、网上银行支付或者金融机构、担保机构出具的保函等非现金形式。</w:t>
      </w:r>
    </w:p>
    <w:p w14:paraId="250D9F28">
      <w:pPr>
        <w:pStyle w:val="38"/>
        <w:numPr>
          <w:ilvl w:val="1"/>
          <w:numId w:val="7"/>
        </w:numPr>
        <w:tabs>
          <w:tab w:val="left" w:pos="1197"/>
        </w:tabs>
        <w:spacing w:before="53" w:line="360" w:lineRule="auto"/>
        <w:ind w:right="233"/>
        <w:jc w:val="both"/>
        <w:rPr>
          <w:rFonts w:hint="eastAsia" w:ascii="宋体" w:hAnsi="宋体" w:eastAsia="宋体" w:cs="宋体"/>
          <w:spacing w:val="0"/>
          <w:sz w:val="24"/>
          <w:szCs w:val="24"/>
          <w:highlight w:val="none"/>
          <w:lang w:eastAsia="zh-CN"/>
        </w:rPr>
      </w:pPr>
      <w:r>
        <w:rPr>
          <w:rFonts w:hint="eastAsia" w:ascii="宋体" w:hAnsi="宋体" w:eastAsia="宋体" w:cs="宋体"/>
          <w:spacing w:val="1"/>
          <w:sz w:val="24"/>
          <w:szCs w:val="24"/>
          <w:highlight w:val="none"/>
        </w:rPr>
        <w:t>投标保证金到账（保函提交）截止时</w:t>
      </w:r>
      <w:r>
        <w:rPr>
          <w:rFonts w:hint="eastAsia" w:ascii="宋体" w:hAnsi="宋体" w:eastAsia="宋体" w:cs="宋体"/>
          <w:sz w:val="24"/>
          <w:szCs w:val="24"/>
          <w:highlight w:val="none"/>
        </w:rPr>
        <w:t>间同投标截止时间</w:t>
      </w:r>
      <w:r>
        <w:rPr>
          <w:rFonts w:hint="eastAsia" w:ascii="宋体" w:hAnsi="宋体" w:eastAsia="宋体" w:cs="宋体"/>
          <w:spacing w:val="-40"/>
          <w:sz w:val="24"/>
          <w:szCs w:val="24"/>
          <w:highlight w:val="none"/>
        </w:rPr>
        <w:t xml:space="preserve"> </w:t>
      </w:r>
      <w:r>
        <w:rPr>
          <w:rFonts w:hint="eastAsia" w:ascii="宋体" w:hAnsi="宋体" w:eastAsia="宋体" w:cs="宋体"/>
          <w:sz w:val="24"/>
          <w:szCs w:val="24"/>
          <w:highlight w:val="none"/>
        </w:rPr>
        <w:t>。以支票、汇票、本</w:t>
      </w:r>
      <w:r>
        <w:rPr>
          <w:rFonts w:hint="eastAsia" w:ascii="宋体" w:hAnsi="宋体" w:eastAsia="宋体" w:cs="宋体"/>
          <w:spacing w:val="-1"/>
          <w:sz w:val="24"/>
          <w:szCs w:val="24"/>
          <w:highlight w:val="none"/>
        </w:rPr>
        <w:t>票、网上银行支付等形式提交投标保证金的，应在投标截止时间前到账；</w:t>
      </w:r>
      <w:r>
        <w:rPr>
          <w:rFonts w:hint="eastAsia" w:ascii="宋体" w:hAnsi="宋体" w:eastAsia="宋体" w:cs="宋体"/>
          <w:spacing w:val="-49"/>
          <w:sz w:val="24"/>
          <w:szCs w:val="24"/>
          <w:highlight w:val="none"/>
        </w:rPr>
        <w:t xml:space="preserve"> </w:t>
      </w:r>
      <w:r>
        <w:rPr>
          <w:rFonts w:hint="eastAsia" w:ascii="宋体" w:hAnsi="宋体" w:eastAsia="宋体" w:cs="宋体"/>
          <w:spacing w:val="-1"/>
          <w:sz w:val="24"/>
          <w:szCs w:val="24"/>
          <w:highlight w:val="none"/>
        </w:rPr>
        <w:t>以</w:t>
      </w:r>
      <w:r>
        <w:rPr>
          <w:rFonts w:hint="eastAsia" w:ascii="宋体" w:hAnsi="宋体" w:eastAsia="宋体" w:cs="宋体"/>
          <w:spacing w:val="1"/>
          <w:sz w:val="24"/>
          <w:szCs w:val="24"/>
          <w:highlight w:val="none"/>
        </w:rPr>
        <w:t>金融机构、担保机构出具的纸质保函等形式提交投标保证金的，应在投标截</w:t>
      </w:r>
      <w:r>
        <w:rPr>
          <w:rFonts w:hint="eastAsia" w:ascii="宋体" w:hAnsi="宋体" w:eastAsia="宋体" w:cs="宋体"/>
          <w:sz w:val="24"/>
          <w:szCs w:val="24"/>
          <w:highlight w:val="none"/>
        </w:rPr>
        <w:t>止时间前将原件提交至采购代理机构；以电子保函形式提交投标保证金的，</w:t>
      </w:r>
      <w:r>
        <w:rPr>
          <w:rFonts w:hint="eastAsia" w:ascii="宋体" w:hAnsi="宋体" w:eastAsia="宋体" w:cs="宋体"/>
          <w:spacing w:val="2"/>
          <w:sz w:val="24"/>
          <w:szCs w:val="24"/>
          <w:highlight w:val="none"/>
        </w:rPr>
        <w:t>应在投标截止时间前通过北京市政府采购电子交易平台完成电子保函在线办</w:t>
      </w:r>
      <w:r>
        <w:rPr>
          <w:rFonts w:hint="eastAsia" w:ascii="宋体" w:hAnsi="宋体" w:eastAsia="宋体" w:cs="宋体"/>
          <w:sz w:val="24"/>
          <w:szCs w:val="24"/>
          <w:highlight w:val="none"/>
        </w:rPr>
        <w:t>理。未按上述要求缴纳投标保证金的，其</w:t>
      </w:r>
      <w:r>
        <w:rPr>
          <w:rFonts w:hint="eastAsia" w:ascii="宋体" w:hAnsi="宋体" w:eastAsia="宋体" w:cs="宋体"/>
          <w:b/>
          <w:bCs/>
          <w:sz w:val="24"/>
          <w:szCs w:val="24"/>
          <w:highlight w:val="none"/>
        </w:rPr>
        <w:t>投标</w:t>
      </w:r>
      <w:r>
        <w:rPr>
          <w:rFonts w:hint="eastAsia" w:ascii="宋体" w:hAnsi="宋体" w:eastAsia="宋体" w:cs="宋体"/>
          <w:b/>
          <w:bCs/>
          <w:spacing w:val="-1"/>
          <w:sz w:val="24"/>
          <w:szCs w:val="24"/>
          <w:highlight w:val="none"/>
        </w:rPr>
        <w:t>无效</w:t>
      </w:r>
      <w:r>
        <w:rPr>
          <w:rFonts w:hint="eastAsia" w:ascii="宋体" w:hAnsi="宋体" w:eastAsia="宋体" w:cs="宋体"/>
          <w:spacing w:val="0"/>
          <w:sz w:val="24"/>
          <w:szCs w:val="24"/>
          <w:highlight w:val="none"/>
          <w:lang w:eastAsia="zh-CN"/>
        </w:rPr>
        <w:t>。</w:t>
      </w:r>
    </w:p>
    <w:p w14:paraId="7DD3011C">
      <w:pPr>
        <w:pStyle w:val="38"/>
        <w:numPr>
          <w:ilvl w:val="1"/>
          <w:numId w:val="7"/>
        </w:numPr>
        <w:tabs>
          <w:tab w:val="left" w:pos="1197"/>
        </w:tabs>
        <w:spacing w:before="53" w:line="360" w:lineRule="auto"/>
        <w:ind w:right="233"/>
        <w:jc w:val="both"/>
        <w:rPr>
          <w:rFonts w:hint="eastAsia" w:ascii="宋体" w:hAnsi="宋体" w:eastAsia="宋体" w:cs="宋体"/>
          <w:spacing w:val="0"/>
          <w:sz w:val="24"/>
          <w:szCs w:val="24"/>
          <w:highlight w:val="none"/>
          <w:lang w:eastAsia="zh-CN"/>
        </w:rPr>
      </w:pPr>
      <w:r>
        <w:rPr>
          <w:rFonts w:hint="eastAsia" w:ascii="宋体" w:hAnsi="宋体" w:eastAsia="宋体" w:cs="宋体"/>
          <w:spacing w:val="1"/>
          <w:sz w:val="24"/>
          <w:szCs w:val="24"/>
          <w:highlight w:val="none"/>
        </w:rPr>
        <w:t>投标人除需在投标文件中提供“投标保证</w:t>
      </w:r>
      <w:r>
        <w:rPr>
          <w:rFonts w:hint="eastAsia" w:ascii="宋体" w:hAnsi="宋体" w:eastAsia="宋体" w:cs="宋体"/>
          <w:sz w:val="24"/>
          <w:szCs w:val="24"/>
          <w:highlight w:val="none"/>
        </w:rPr>
        <w:t>金凭证/交款单据电子件</w:t>
      </w:r>
      <w:r>
        <w:rPr>
          <w:rFonts w:hint="eastAsia" w:ascii="宋体" w:hAnsi="宋体" w:eastAsia="宋体" w:cs="宋体"/>
          <w:spacing w:val="-49"/>
          <w:sz w:val="24"/>
          <w:szCs w:val="24"/>
          <w:highlight w:val="none"/>
        </w:rPr>
        <w:t xml:space="preserve"> </w:t>
      </w:r>
      <w:r>
        <w:rPr>
          <w:rFonts w:hint="eastAsia" w:ascii="宋体" w:hAnsi="宋体" w:eastAsia="宋体" w:cs="宋体"/>
          <w:sz w:val="24"/>
          <w:szCs w:val="24"/>
          <w:highlight w:val="none"/>
        </w:rPr>
        <w:t>”，还需在投标截止时间前，通过电子交易平台上传“投标保证金凭证/交款单据电子件</w:t>
      </w:r>
      <w:r>
        <w:rPr>
          <w:rFonts w:hint="eastAsia" w:cs="宋体"/>
          <w:sz w:val="24"/>
          <w:szCs w:val="24"/>
          <w:highlight w:val="none"/>
          <w:lang w:eastAsia="zh-CN"/>
        </w:rPr>
        <w:t>。</w:t>
      </w:r>
    </w:p>
    <w:p w14:paraId="74ED325F">
      <w:pPr>
        <w:pStyle w:val="38"/>
        <w:numPr>
          <w:ilvl w:val="1"/>
          <w:numId w:val="7"/>
        </w:numPr>
        <w:tabs>
          <w:tab w:val="left" w:pos="1197"/>
        </w:tabs>
        <w:spacing w:before="43"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投标保证金有效期同投标有效期。</w:t>
      </w:r>
    </w:p>
    <w:p w14:paraId="434E7922">
      <w:pPr>
        <w:pStyle w:val="38"/>
        <w:numPr>
          <w:ilvl w:val="1"/>
          <w:numId w:val="7"/>
        </w:numPr>
        <w:tabs>
          <w:tab w:val="left" w:pos="1197"/>
        </w:tabs>
        <w:spacing w:line="360" w:lineRule="auto"/>
        <w:ind w:right="11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投标人为联合体的，可以由联合体中的一方或者多方共同交纳投标保证金， 其交纳的投标保证金对联合体各方均具有约束力。</w:t>
      </w:r>
    </w:p>
    <w:p w14:paraId="4334F6A2">
      <w:pPr>
        <w:pStyle w:val="38"/>
        <w:numPr>
          <w:ilvl w:val="1"/>
          <w:numId w:val="7"/>
        </w:numPr>
        <w:tabs>
          <w:tab w:val="left" w:pos="1197"/>
        </w:tabs>
        <w:spacing w:before="55" w:line="360" w:lineRule="auto"/>
        <w:ind w:right="110"/>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12FDD3E1">
      <w:pPr>
        <w:pStyle w:val="38"/>
        <w:numPr>
          <w:ilvl w:val="2"/>
          <w:numId w:val="7"/>
        </w:numPr>
        <w:tabs>
          <w:tab w:val="left" w:pos="2102"/>
        </w:tabs>
        <w:spacing w:before="43" w:line="360" w:lineRule="auto"/>
        <w:ind w:right="11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投标人在投标截止时间前撤回已提交的投标文件的，自收到投标人书面撤回通知之日起 5 个工作日内退还已收取的投标保证金；</w:t>
      </w:r>
    </w:p>
    <w:p w14:paraId="02C88324">
      <w:pPr>
        <w:pStyle w:val="38"/>
        <w:numPr>
          <w:ilvl w:val="2"/>
          <w:numId w:val="7"/>
        </w:numPr>
        <w:tabs>
          <w:tab w:val="left" w:pos="2102"/>
        </w:tabs>
        <w:spacing w:before="22" w:line="360" w:lineRule="auto"/>
        <w:ind w:right="113"/>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中标人的投标保证金，自采购合同签订之日起 5 个工作日内退还中标人；</w:t>
      </w:r>
    </w:p>
    <w:p w14:paraId="2FB38FB7">
      <w:pPr>
        <w:pStyle w:val="38"/>
        <w:numPr>
          <w:ilvl w:val="2"/>
          <w:numId w:val="7"/>
        </w:numPr>
        <w:tabs>
          <w:tab w:val="left" w:pos="2102"/>
        </w:tabs>
        <w:spacing w:before="52" w:line="360" w:lineRule="auto"/>
        <w:ind w:right="113"/>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未中标投标人的投标保证金，自中标通知书发出之日起 5 个工作日内退还未中标人；</w:t>
      </w:r>
    </w:p>
    <w:p w14:paraId="7A8E0A9D">
      <w:pPr>
        <w:pStyle w:val="38"/>
        <w:numPr>
          <w:ilvl w:val="2"/>
          <w:numId w:val="7"/>
        </w:numPr>
        <w:tabs>
          <w:tab w:val="left" w:pos="2102"/>
        </w:tabs>
        <w:spacing w:before="52" w:line="360" w:lineRule="auto"/>
        <w:ind w:right="111"/>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终止招标项目已经收取投标保证金的，自终止采购活动后 5 个工作日内退还已收取的投标保证金及其在银行产生的孳息。</w:t>
      </w:r>
    </w:p>
    <w:p w14:paraId="276635A6">
      <w:pPr>
        <w:pStyle w:val="38"/>
        <w:numPr>
          <w:ilvl w:val="1"/>
          <w:numId w:val="7"/>
        </w:numPr>
        <w:tabs>
          <w:tab w:val="left" w:pos="1197"/>
        </w:tabs>
        <w:spacing w:before="55"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有下列情形之一的，采购人或采购代理机构可以不予退还投标保证金：</w:t>
      </w:r>
    </w:p>
    <w:p w14:paraId="41C8AC18">
      <w:pPr>
        <w:pStyle w:val="38"/>
        <w:numPr>
          <w:ilvl w:val="2"/>
          <w:numId w:val="7"/>
        </w:numPr>
        <w:tabs>
          <w:tab w:val="left" w:pos="2102"/>
        </w:tabs>
        <w:spacing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投标有效期内投标人撤销投标文件的；</w:t>
      </w:r>
    </w:p>
    <w:p w14:paraId="13ED5381">
      <w:pPr>
        <w:pStyle w:val="38"/>
        <w:numPr>
          <w:ilvl w:val="2"/>
          <w:numId w:val="7"/>
        </w:numPr>
        <w:tabs>
          <w:tab w:val="left" w:pos="2102"/>
        </w:tabs>
        <w:spacing w:before="136" w:line="360" w:lineRule="auto"/>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《投标人须知资料表》中规定的其他情形。</w:t>
      </w:r>
    </w:p>
    <w:p w14:paraId="25CF079C">
      <w:pPr>
        <w:pStyle w:val="38"/>
        <w:numPr>
          <w:ilvl w:val="0"/>
          <w:numId w:val="7"/>
        </w:numPr>
        <w:tabs>
          <w:tab w:val="left" w:pos="477"/>
        </w:tabs>
        <w:spacing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投标有效期</w:t>
      </w:r>
    </w:p>
    <w:p w14:paraId="12843026">
      <w:pPr>
        <w:pStyle w:val="38"/>
        <w:numPr>
          <w:ilvl w:val="1"/>
          <w:numId w:val="7"/>
        </w:numPr>
        <w:tabs>
          <w:tab w:val="left" w:pos="1197"/>
        </w:tabs>
        <w:spacing w:line="360" w:lineRule="auto"/>
        <w:ind w:right="11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投标文件应在本招标文件《投标人须知资料表》中规定的投标有效期内保持有效，投标有效期少于招标文件规定期限的，其</w:t>
      </w:r>
      <w:r>
        <w:rPr>
          <w:rFonts w:hint="eastAsia" w:ascii="宋体" w:hAnsi="宋体" w:eastAsia="宋体" w:cs="宋体"/>
          <w:b/>
          <w:bCs/>
          <w:spacing w:val="0"/>
          <w:sz w:val="24"/>
          <w:szCs w:val="24"/>
          <w:highlight w:val="none"/>
          <w:lang w:eastAsia="zh-CN"/>
        </w:rPr>
        <w:t>投标无效</w:t>
      </w:r>
      <w:r>
        <w:rPr>
          <w:rFonts w:hint="eastAsia" w:ascii="宋体" w:hAnsi="宋体" w:eastAsia="宋体" w:cs="宋体"/>
          <w:spacing w:val="0"/>
          <w:sz w:val="24"/>
          <w:szCs w:val="24"/>
          <w:highlight w:val="none"/>
          <w:lang w:eastAsia="zh-CN"/>
        </w:rPr>
        <w:t>。</w:t>
      </w:r>
    </w:p>
    <w:p w14:paraId="243CFFAC">
      <w:pPr>
        <w:pStyle w:val="38"/>
        <w:numPr>
          <w:ilvl w:val="0"/>
          <w:numId w:val="7"/>
        </w:numPr>
        <w:tabs>
          <w:tab w:val="left" w:pos="477"/>
        </w:tabs>
        <w:spacing w:before="55"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投标文件的签署、盖章</w:t>
      </w:r>
    </w:p>
    <w:p w14:paraId="18842EE3">
      <w:pPr>
        <w:pStyle w:val="38"/>
        <w:numPr>
          <w:ilvl w:val="0"/>
          <w:numId w:val="0"/>
        </w:numPr>
        <w:tabs>
          <w:tab w:val="left" w:pos="1197"/>
        </w:tabs>
        <w:spacing w:before="40" w:line="360" w:lineRule="auto"/>
        <w:ind w:left="1195" w:leftChars="216" w:hanging="720" w:hangingChars="30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14.1  招标文件要求签字的内容（如授权委托书等），可以使用电子签章或使用原件 的电子件（ 电子件指扫描件、照片等形式电子文件）；要求第三方出具的盖章 件原件（如联合协议、分包意向协议、制造商授权书等），投标文件中应使用 原件的电子件。</w:t>
      </w:r>
    </w:p>
    <w:p w14:paraId="462EDA8F">
      <w:pPr>
        <w:pStyle w:val="38"/>
        <w:numPr>
          <w:ilvl w:val="0"/>
          <w:numId w:val="0"/>
        </w:numPr>
        <w:tabs>
          <w:tab w:val="left" w:pos="1197"/>
        </w:tabs>
        <w:spacing w:before="40" w:line="360" w:lineRule="auto"/>
        <w:ind w:left="476" w:leftChars="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14.2  招标文件要求盖章的内容，一般通过投标文件编制工具加盖电子签章。</w:t>
      </w:r>
    </w:p>
    <w:p w14:paraId="00A684F4">
      <w:pPr>
        <w:pStyle w:val="7"/>
        <w:rPr>
          <w:rFonts w:hint="eastAsia" w:ascii="宋体" w:hAnsi="宋体" w:eastAsia="宋体" w:cs="宋体"/>
          <w:spacing w:val="0"/>
          <w:sz w:val="20"/>
          <w:highlight w:val="none"/>
          <w:lang w:eastAsia="zh-CN"/>
        </w:rPr>
      </w:pPr>
    </w:p>
    <w:p w14:paraId="5874B8A5">
      <w:pPr>
        <w:pStyle w:val="7"/>
        <w:spacing w:before="12"/>
        <w:rPr>
          <w:rFonts w:hint="eastAsia" w:ascii="宋体" w:hAnsi="宋体" w:eastAsia="宋体" w:cs="宋体"/>
          <w:spacing w:val="0"/>
          <w:sz w:val="16"/>
          <w:highlight w:val="none"/>
          <w:lang w:eastAsia="zh-CN"/>
        </w:rPr>
      </w:pPr>
    </w:p>
    <w:p w14:paraId="6720CC34">
      <w:pPr>
        <w:pStyle w:val="4"/>
        <w:tabs>
          <w:tab w:val="left" w:pos="710"/>
        </w:tabs>
        <w:ind w:left="9"/>
        <w:rPr>
          <w:rFonts w:hint="eastAsia" w:ascii="宋体" w:hAnsi="宋体" w:eastAsia="宋体" w:cs="宋体"/>
          <w:b/>
          <w:bCs/>
          <w:spacing w:val="0"/>
          <w:highlight w:val="none"/>
        </w:rPr>
      </w:pPr>
      <w:r>
        <w:rPr>
          <w:rFonts w:hint="eastAsia" w:ascii="宋体" w:hAnsi="宋体" w:eastAsia="宋体" w:cs="宋体"/>
          <w:b/>
          <w:bCs/>
          <w:spacing w:val="0"/>
          <w:highlight w:val="none"/>
        </w:rPr>
        <w:t>四</w:t>
      </w:r>
      <w:r>
        <w:rPr>
          <w:rFonts w:hint="eastAsia" w:ascii="宋体" w:hAnsi="宋体" w:eastAsia="宋体" w:cs="宋体"/>
          <w:b/>
          <w:bCs/>
          <w:spacing w:val="0"/>
          <w:highlight w:val="none"/>
        </w:rPr>
        <w:tab/>
      </w:r>
      <w:r>
        <w:rPr>
          <w:rFonts w:hint="eastAsia" w:ascii="宋体" w:hAnsi="宋体" w:eastAsia="宋体" w:cs="宋体"/>
          <w:b/>
          <w:bCs/>
          <w:spacing w:val="0"/>
          <w:highlight w:val="none"/>
        </w:rPr>
        <w:t>投标文件的提交</w:t>
      </w:r>
    </w:p>
    <w:p w14:paraId="3C8DCCC4">
      <w:pPr>
        <w:numPr>
          <w:ilvl w:val="0"/>
          <w:numId w:val="0"/>
        </w:numPr>
        <w:tabs>
          <w:tab w:val="left" w:pos="360"/>
        </w:tabs>
        <w:snapToGrid w:val="0"/>
        <w:spacing w:line="360" w:lineRule="auto"/>
        <w:ind w:left="357" w:leftChars="0" w:hanging="357" w:firstLineChars="0"/>
        <w:outlineLvl w:val="9"/>
        <w:rPr>
          <w:sz w:val="24"/>
        </w:rPr>
      </w:pPr>
      <w:bookmarkStart w:id="7" w:name="_Toc151193705"/>
      <w:bookmarkStart w:id="8" w:name="_Toc226309779"/>
      <w:bookmarkStart w:id="9" w:name="_Toc150774740"/>
      <w:bookmarkStart w:id="10" w:name="_Toc149720828"/>
      <w:bookmarkStart w:id="11" w:name="_Toc164229376"/>
      <w:bookmarkStart w:id="12" w:name="_Toc127161449"/>
      <w:bookmarkStart w:id="13" w:name="_Toc151193777"/>
      <w:bookmarkStart w:id="14" w:name="_Toc127151736"/>
      <w:bookmarkStart w:id="15" w:name="_Toc226965808"/>
      <w:bookmarkStart w:id="16" w:name="_Toc226965725"/>
      <w:bookmarkStart w:id="17" w:name="_Toc151193633"/>
      <w:bookmarkStart w:id="18" w:name="_Toc151193849"/>
      <w:bookmarkStart w:id="19" w:name="_Toc164608804"/>
      <w:bookmarkStart w:id="20" w:name="_Toc164229230"/>
      <w:bookmarkStart w:id="21" w:name="_Toc150774635"/>
      <w:bookmarkStart w:id="22" w:name="_Toc195842900"/>
      <w:bookmarkStart w:id="23" w:name="_Toc265228373"/>
      <w:bookmarkStart w:id="24" w:name="_Toc151193923"/>
      <w:bookmarkStart w:id="25" w:name="_Toc150480773"/>
      <w:bookmarkStart w:id="26" w:name="_Toc151190162"/>
      <w:bookmarkStart w:id="27" w:name="_Toc142311037"/>
      <w:bookmarkStart w:id="28" w:name="_Toc226337231"/>
      <w:bookmarkStart w:id="29" w:name="_Toc164608649"/>
      <w:bookmarkStart w:id="30" w:name="_Toc264969225"/>
      <w:bookmarkStart w:id="31" w:name="_Toc150509286"/>
      <w:bookmarkStart w:id="32" w:name="_Toc305158877"/>
      <w:bookmarkStart w:id="33" w:name="_Toc127151535"/>
      <w:bookmarkStart w:id="34" w:name="_Toc305158803"/>
      <w:bookmarkStart w:id="35" w:name="_Toc164351629"/>
      <w:bookmarkStart w:id="36" w:name="_Toc520356160"/>
      <w:r>
        <w:rPr>
          <w:rFonts w:hint="eastAsia"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5</w:t>
      </w:r>
      <w:r>
        <w:rPr>
          <w:rFonts w:hint="eastAsia" w:cs="宋体"/>
          <w:sz w:val="24"/>
          <w:szCs w:val="22"/>
          <w:lang w:val="en-US" w:eastAsia="zh-CN" w:bidi="ar-SA"/>
        </w:rPr>
        <w:t xml:space="preserve">  </w:t>
      </w:r>
      <w:r>
        <w:rPr>
          <w:sz w:val="24"/>
        </w:rPr>
        <w:t>投标文件的</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sz w:val="24"/>
        </w:rPr>
        <w:t>提交</w:t>
      </w:r>
    </w:p>
    <w:p w14:paraId="6FE81ABA">
      <w:pPr>
        <w:numPr>
          <w:ilvl w:val="1"/>
          <w:numId w:val="0"/>
        </w:numPr>
        <w:tabs>
          <w:tab w:val="left" w:pos="1080"/>
          <w:tab w:val="left" w:pos="2014"/>
        </w:tabs>
        <w:snapToGrid w:val="0"/>
        <w:spacing w:line="360" w:lineRule="auto"/>
        <w:ind w:left="1077" w:leftChars="0" w:hanging="720" w:firstLineChars="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szCs w:val="24"/>
          <w:lang w:val="en-US" w:eastAsia="en-US" w:bidi="ar-SA"/>
        </w:rPr>
        <w:t>1</w:t>
      </w:r>
      <w:r>
        <w:rPr>
          <w:rFonts w:hint="eastAsia" w:asciiTheme="majorEastAsia" w:hAnsiTheme="majorEastAsia" w:eastAsiaTheme="majorEastAsia" w:cstheme="majorEastAsia"/>
          <w:sz w:val="24"/>
          <w:szCs w:val="24"/>
          <w:lang w:val="en-US" w:eastAsia="zh-CN" w:bidi="ar-SA"/>
        </w:rPr>
        <w:t>5</w:t>
      </w:r>
      <w:r>
        <w:rPr>
          <w:rFonts w:hint="eastAsia" w:asciiTheme="majorEastAsia" w:hAnsiTheme="majorEastAsia" w:eastAsiaTheme="majorEastAsia" w:cstheme="majorEastAsia"/>
          <w:sz w:val="24"/>
          <w:szCs w:val="24"/>
          <w:lang w:val="en-US" w:eastAsia="en-US" w:bidi="ar-SA"/>
        </w:rPr>
        <w:t>.1</w:t>
      </w:r>
      <w:r>
        <w:rPr>
          <w:rFonts w:hint="eastAsia" w:asciiTheme="majorEastAsia" w:hAnsiTheme="majorEastAsia" w:eastAsiaTheme="majorEastAsia" w:cstheme="majorEastAsia"/>
          <w:sz w:val="24"/>
          <w:szCs w:val="24"/>
          <w:lang w:val="en-US" w:eastAsia="zh-CN" w:bidi="ar-SA"/>
        </w:rPr>
        <w:t xml:space="preserve">  </w:t>
      </w:r>
      <w:r>
        <w:rPr>
          <w:rFonts w:hint="eastAsia" w:asciiTheme="majorEastAsia" w:hAnsiTheme="majorEastAsia" w:eastAsiaTheme="majorEastAsia" w:cstheme="majorEastAsia"/>
          <w:sz w:val="24"/>
        </w:rPr>
        <w:t>本项目使用电子交易平台。投标人根据招标文件及电子交易平台供应商操作手册要求编制、生成并提交电子投标文件。</w:t>
      </w:r>
    </w:p>
    <w:p w14:paraId="2AC0B727">
      <w:pPr>
        <w:numPr>
          <w:ilvl w:val="1"/>
          <w:numId w:val="0"/>
        </w:numPr>
        <w:tabs>
          <w:tab w:val="left" w:pos="1080"/>
          <w:tab w:val="left" w:pos="2014"/>
        </w:tabs>
        <w:snapToGrid w:val="0"/>
        <w:spacing w:line="360" w:lineRule="auto"/>
        <w:ind w:left="1077" w:leftChars="0" w:hanging="720" w:firstLineChars="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szCs w:val="24"/>
          <w:lang w:val="en-US" w:eastAsia="en-US" w:bidi="ar-SA"/>
        </w:rPr>
        <w:t>1</w:t>
      </w:r>
      <w:r>
        <w:rPr>
          <w:rFonts w:hint="eastAsia" w:asciiTheme="majorEastAsia" w:hAnsiTheme="majorEastAsia" w:eastAsiaTheme="majorEastAsia" w:cstheme="majorEastAsia"/>
          <w:sz w:val="24"/>
          <w:szCs w:val="24"/>
          <w:lang w:val="en-US" w:eastAsia="zh-CN" w:bidi="ar-SA"/>
        </w:rPr>
        <w:t>5</w:t>
      </w:r>
      <w:r>
        <w:rPr>
          <w:rFonts w:hint="eastAsia" w:asciiTheme="majorEastAsia" w:hAnsiTheme="majorEastAsia" w:eastAsiaTheme="majorEastAsia" w:cstheme="majorEastAsia"/>
          <w:sz w:val="24"/>
          <w:szCs w:val="24"/>
          <w:lang w:val="en-US" w:eastAsia="en-US" w:bidi="ar-SA"/>
        </w:rPr>
        <w:t>.2</w:t>
      </w:r>
      <w:r>
        <w:rPr>
          <w:rFonts w:hint="eastAsia" w:asciiTheme="majorEastAsia" w:hAnsiTheme="majorEastAsia" w:eastAsiaTheme="majorEastAsia" w:cstheme="majorEastAsia"/>
          <w:sz w:val="24"/>
          <w:szCs w:val="24"/>
          <w:lang w:val="en-US" w:eastAsia="zh-CN" w:bidi="ar-SA"/>
        </w:rPr>
        <w:t xml:space="preserve">  </w:t>
      </w:r>
      <w:r>
        <w:rPr>
          <w:rFonts w:hint="eastAsia" w:asciiTheme="majorEastAsia" w:hAnsiTheme="majorEastAsia" w:eastAsiaTheme="majorEastAsia" w:cstheme="majorEastAsia"/>
          <w:sz w:val="24"/>
        </w:rPr>
        <w:t>投标人应当根据招标文件要求将在“北京市政府采购电子交易平台”系统中最终上传的投标文件（已进行有效签署并加盖电子签章）导出，打印并胶装后，在投标截止时间前密封送达至开标地点。</w:t>
      </w:r>
    </w:p>
    <w:p w14:paraId="30CBD291">
      <w:pPr>
        <w:numPr>
          <w:ilvl w:val="0"/>
          <w:numId w:val="0"/>
        </w:numPr>
        <w:tabs>
          <w:tab w:val="left" w:pos="360"/>
        </w:tabs>
        <w:snapToGrid w:val="0"/>
        <w:spacing w:line="360" w:lineRule="auto"/>
        <w:ind w:left="357" w:leftChars="0" w:hanging="357" w:firstLineChars="0"/>
        <w:outlineLvl w:val="9"/>
        <w:rPr>
          <w:rFonts w:hint="eastAsia" w:asciiTheme="majorEastAsia" w:hAnsiTheme="majorEastAsia" w:eastAsiaTheme="majorEastAsia" w:cstheme="majorEastAsia"/>
          <w:sz w:val="24"/>
        </w:rPr>
      </w:pPr>
      <w:bookmarkStart w:id="37" w:name="_Toc151190163"/>
      <w:bookmarkStart w:id="38" w:name="_Toc164608805"/>
      <w:bookmarkStart w:id="39" w:name="_Toc127151536"/>
      <w:bookmarkStart w:id="40" w:name="_Toc226337232"/>
      <w:bookmarkStart w:id="41" w:name="_Toc127161450"/>
      <w:bookmarkStart w:id="42" w:name="_Toc150774741"/>
      <w:bookmarkStart w:id="43" w:name="_Toc305158804"/>
      <w:bookmarkStart w:id="44" w:name="_Toc164229231"/>
      <w:bookmarkStart w:id="45" w:name="_Toc305158878"/>
      <w:bookmarkStart w:id="46" w:name="_Toc226965809"/>
      <w:bookmarkStart w:id="47" w:name="_Toc149720829"/>
      <w:bookmarkStart w:id="48" w:name="_Toc265228374"/>
      <w:bookmarkStart w:id="49" w:name="_Toc150774636"/>
      <w:bookmarkStart w:id="50" w:name="_Toc150480774"/>
      <w:bookmarkStart w:id="51" w:name="_Toc195842901"/>
      <w:bookmarkStart w:id="52" w:name="_Toc151193634"/>
      <w:bookmarkStart w:id="53" w:name="_Toc151193924"/>
      <w:bookmarkStart w:id="54" w:name="_Toc164608650"/>
      <w:bookmarkStart w:id="55" w:name="_Toc520356161"/>
      <w:bookmarkStart w:id="56" w:name="_Toc142311038"/>
      <w:bookmarkStart w:id="57" w:name="_Toc150509287"/>
      <w:bookmarkStart w:id="58" w:name="_Toc151193850"/>
      <w:bookmarkStart w:id="59" w:name="_Toc164229377"/>
      <w:bookmarkStart w:id="60" w:name="_Toc226965726"/>
      <w:bookmarkStart w:id="61" w:name="_Toc226309780"/>
      <w:bookmarkStart w:id="62" w:name="_Toc164351630"/>
      <w:bookmarkStart w:id="63" w:name="_Toc264969226"/>
      <w:bookmarkStart w:id="64" w:name="_Toc151193706"/>
      <w:bookmarkStart w:id="65" w:name="_Toc151193778"/>
      <w:bookmarkStart w:id="66" w:name="_Toc127151737"/>
      <w:r>
        <w:rPr>
          <w:rFonts w:hint="eastAsia" w:asciiTheme="majorEastAsia" w:hAnsiTheme="majorEastAsia" w:eastAsiaTheme="majorEastAsia" w:cstheme="majorEastAsia"/>
          <w:sz w:val="24"/>
          <w:szCs w:val="22"/>
          <w:lang w:val="en-US" w:eastAsia="en-US" w:bidi="ar-SA"/>
        </w:rPr>
        <w:t>1</w:t>
      </w:r>
      <w:r>
        <w:rPr>
          <w:rFonts w:hint="eastAsia" w:asciiTheme="majorEastAsia" w:hAnsiTheme="majorEastAsia" w:eastAsiaTheme="majorEastAsia" w:cstheme="majorEastAsia"/>
          <w:sz w:val="24"/>
          <w:szCs w:val="22"/>
          <w:lang w:val="en-US" w:eastAsia="zh-CN" w:bidi="ar-SA"/>
        </w:rPr>
        <w:t xml:space="preserve">6  </w:t>
      </w:r>
      <w:r>
        <w:rPr>
          <w:rFonts w:hint="eastAsia" w:asciiTheme="majorEastAsia" w:hAnsiTheme="majorEastAsia" w:eastAsiaTheme="majorEastAsia" w:cstheme="majorEastAsia"/>
          <w:sz w:val="24"/>
        </w:rPr>
        <w:t>投标截止</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Pr>
          <w:rFonts w:hint="eastAsia" w:asciiTheme="majorEastAsia" w:hAnsiTheme="majorEastAsia" w:eastAsiaTheme="majorEastAsia" w:cstheme="majorEastAsia"/>
          <w:sz w:val="24"/>
        </w:rPr>
        <w:t>时间</w:t>
      </w:r>
    </w:p>
    <w:p w14:paraId="3FBD4304">
      <w:pPr>
        <w:numPr>
          <w:ilvl w:val="1"/>
          <w:numId w:val="0"/>
        </w:numPr>
        <w:tabs>
          <w:tab w:val="left" w:pos="1080"/>
          <w:tab w:val="left" w:pos="2014"/>
        </w:tabs>
        <w:snapToGrid w:val="0"/>
        <w:spacing w:line="360" w:lineRule="auto"/>
        <w:ind w:left="1077" w:leftChars="0" w:hanging="720" w:firstLineChars="0"/>
        <w:outlineLvl w:val="9"/>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szCs w:val="24"/>
          <w:lang w:val="en-US" w:eastAsia="en-US" w:bidi="ar-SA"/>
        </w:rPr>
        <w:t>1</w:t>
      </w:r>
      <w:r>
        <w:rPr>
          <w:rFonts w:hint="eastAsia" w:asciiTheme="majorEastAsia" w:hAnsiTheme="majorEastAsia" w:eastAsiaTheme="majorEastAsia" w:cstheme="majorEastAsia"/>
          <w:sz w:val="24"/>
          <w:szCs w:val="24"/>
          <w:lang w:val="en-US" w:eastAsia="zh-CN" w:bidi="ar-SA"/>
        </w:rPr>
        <w:t>6</w:t>
      </w:r>
      <w:r>
        <w:rPr>
          <w:rFonts w:hint="eastAsia" w:asciiTheme="majorEastAsia" w:hAnsiTheme="majorEastAsia" w:eastAsiaTheme="majorEastAsia" w:cstheme="majorEastAsia"/>
          <w:sz w:val="24"/>
          <w:szCs w:val="24"/>
          <w:lang w:val="en-US" w:eastAsia="en-US" w:bidi="ar-SA"/>
        </w:rPr>
        <w:t>.1</w:t>
      </w:r>
      <w:r>
        <w:rPr>
          <w:rFonts w:hint="eastAsia" w:asciiTheme="majorEastAsia" w:hAnsiTheme="majorEastAsia" w:eastAsiaTheme="majorEastAsia" w:cstheme="majorEastAsia"/>
          <w:sz w:val="24"/>
          <w:szCs w:val="24"/>
          <w:lang w:val="en-US" w:eastAsia="zh-CN" w:bidi="ar-SA"/>
        </w:rPr>
        <w:t xml:space="preserve">  </w:t>
      </w:r>
      <w:r>
        <w:rPr>
          <w:rFonts w:hint="eastAsia" w:asciiTheme="majorEastAsia" w:hAnsiTheme="majorEastAsia" w:eastAsiaTheme="majorEastAsia" w:cstheme="majorEastAsia"/>
          <w:sz w:val="24"/>
        </w:rPr>
        <w:t>投标人应在招标文件要求提交投标文件截止时间前，将电子投标文件提交至电子交易平台。</w:t>
      </w:r>
    </w:p>
    <w:p w14:paraId="1B3F94AE">
      <w:pPr>
        <w:numPr>
          <w:ilvl w:val="0"/>
          <w:numId w:val="0"/>
        </w:numPr>
        <w:tabs>
          <w:tab w:val="left" w:pos="360"/>
        </w:tabs>
        <w:snapToGrid w:val="0"/>
        <w:spacing w:line="360" w:lineRule="auto"/>
        <w:ind w:left="357" w:leftChars="0" w:hanging="357" w:firstLineChars="0"/>
        <w:outlineLvl w:val="9"/>
        <w:rPr>
          <w:rFonts w:hint="eastAsia" w:asciiTheme="majorEastAsia" w:hAnsiTheme="majorEastAsia" w:eastAsiaTheme="majorEastAsia" w:cstheme="majorEastAsia"/>
          <w:sz w:val="24"/>
        </w:rPr>
      </w:pPr>
      <w:bookmarkStart w:id="67" w:name="_Toc226965727"/>
      <w:bookmarkStart w:id="68" w:name="_Toc164351631"/>
      <w:bookmarkStart w:id="69" w:name="_Toc151193779"/>
      <w:bookmarkStart w:id="70" w:name="_Toc151193635"/>
      <w:bookmarkStart w:id="71" w:name="_Toc150509288"/>
      <w:bookmarkStart w:id="72" w:name="_Toc151193707"/>
      <w:bookmarkStart w:id="73" w:name="_Toc226309781"/>
      <w:bookmarkStart w:id="74" w:name="_Toc305158879"/>
      <w:bookmarkStart w:id="75" w:name="_Toc265228375"/>
      <w:bookmarkStart w:id="76" w:name="_Toc150774637"/>
      <w:bookmarkStart w:id="77" w:name="_Toc164229232"/>
      <w:bookmarkStart w:id="78" w:name="_Toc520356162"/>
      <w:bookmarkStart w:id="79" w:name="_Toc151190164"/>
      <w:bookmarkStart w:id="80" w:name="_Toc127151537"/>
      <w:bookmarkStart w:id="81" w:name="_Toc149720830"/>
      <w:bookmarkStart w:id="82" w:name="_Toc305158805"/>
      <w:bookmarkStart w:id="83" w:name="_Toc151193925"/>
      <w:bookmarkStart w:id="84" w:name="_Toc150774742"/>
      <w:bookmarkStart w:id="85" w:name="_Toc151193851"/>
      <w:bookmarkStart w:id="86" w:name="_Toc164608651"/>
      <w:bookmarkStart w:id="87" w:name="_Toc127151738"/>
      <w:bookmarkStart w:id="88" w:name="_Toc264969227"/>
      <w:bookmarkStart w:id="89" w:name="_Toc142311039"/>
      <w:bookmarkStart w:id="90" w:name="_Toc226337233"/>
      <w:bookmarkStart w:id="91" w:name="_Toc164608806"/>
      <w:bookmarkStart w:id="92" w:name="_Toc226965810"/>
      <w:bookmarkStart w:id="93" w:name="_Toc127161451"/>
      <w:bookmarkStart w:id="94" w:name="_Toc150480775"/>
      <w:bookmarkStart w:id="95" w:name="_Toc164229378"/>
      <w:bookmarkStart w:id="96" w:name="_Toc195842902"/>
      <w:r>
        <w:rPr>
          <w:rFonts w:hint="eastAsia" w:asciiTheme="majorEastAsia" w:hAnsiTheme="majorEastAsia" w:eastAsiaTheme="majorEastAsia" w:cstheme="majorEastAsia"/>
          <w:sz w:val="24"/>
          <w:szCs w:val="22"/>
          <w:lang w:val="en-US" w:eastAsia="en-US" w:bidi="ar-SA"/>
        </w:rPr>
        <w:t>1</w:t>
      </w:r>
      <w:r>
        <w:rPr>
          <w:rFonts w:hint="eastAsia" w:asciiTheme="majorEastAsia" w:hAnsiTheme="majorEastAsia" w:eastAsiaTheme="majorEastAsia" w:cstheme="majorEastAsia"/>
          <w:sz w:val="24"/>
          <w:szCs w:val="22"/>
          <w:lang w:val="en-US" w:eastAsia="zh-CN" w:bidi="ar-SA"/>
        </w:rPr>
        <w:t xml:space="preserve">7 </w:t>
      </w:r>
      <w:r>
        <w:rPr>
          <w:rFonts w:hint="eastAsia" w:asciiTheme="majorEastAsia" w:hAnsiTheme="majorEastAsia" w:eastAsiaTheme="majorEastAsia" w:cstheme="majorEastAsia"/>
          <w:sz w:val="24"/>
        </w:rPr>
        <w:t>投标文件的修改与撤回</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53242773">
      <w:pPr>
        <w:numPr>
          <w:ilvl w:val="1"/>
          <w:numId w:val="0"/>
        </w:numPr>
        <w:tabs>
          <w:tab w:val="left" w:pos="1080"/>
          <w:tab w:val="left" w:pos="2014"/>
        </w:tabs>
        <w:snapToGrid w:val="0"/>
        <w:spacing w:line="360" w:lineRule="auto"/>
        <w:ind w:left="1077" w:leftChars="0" w:hanging="720" w:firstLineChars="0"/>
        <w:rPr>
          <w:rFonts w:hint="eastAsia" w:asciiTheme="majorEastAsia" w:hAnsiTheme="majorEastAsia" w:eastAsiaTheme="majorEastAsia" w:cstheme="majorEastAsia"/>
          <w:sz w:val="24"/>
        </w:rPr>
      </w:pPr>
      <w:r>
        <w:rPr>
          <w:rFonts w:hint="eastAsia" w:asciiTheme="majorEastAsia" w:hAnsiTheme="majorEastAsia" w:eastAsiaTheme="majorEastAsia" w:cstheme="majorEastAsia"/>
          <w:sz w:val="24"/>
          <w:szCs w:val="24"/>
          <w:lang w:val="en-US" w:eastAsia="en-US" w:bidi="ar-SA"/>
        </w:rPr>
        <w:t>1</w:t>
      </w:r>
      <w:r>
        <w:rPr>
          <w:rFonts w:hint="eastAsia" w:asciiTheme="majorEastAsia" w:hAnsiTheme="majorEastAsia" w:eastAsiaTheme="majorEastAsia" w:cstheme="majorEastAsia"/>
          <w:sz w:val="24"/>
          <w:szCs w:val="24"/>
          <w:lang w:val="en-US" w:eastAsia="zh-CN" w:bidi="ar-SA"/>
        </w:rPr>
        <w:t>7</w:t>
      </w:r>
      <w:r>
        <w:rPr>
          <w:rFonts w:hint="eastAsia" w:asciiTheme="majorEastAsia" w:hAnsiTheme="majorEastAsia" w:eastAsiaTheme="majorEastAsia" w:cstheme="majorEastAsia"/>
          <w:sz w:val="24"/>
          <w:szCs w:val="24"/>
          <w:lang w:val="en-US" w:eastAsia="en-US" w:bidi="ar-SA"/>
        </w:rPr>
        <w:t>.1</w:t>
      </w:r>
      <w:r>
        <w:rPr>
          <w:rFonts w:hint="eastAsia" w:asciiTheme="majorEastAsia" w:hAnsiTheme="majorEastAsia" w:eastAsiaTheme="majorEastAsia" w:cstheme="majorEastAsia"/>
          <w:sz w:val="24"/>
          <w:szCs w:val="24"/>
          <w:lang w:val="en-US" w:eastAsia="zh-CN" w:bidi="ar-SA"/>
        </w:rPr>
        <w:t xml:space="preserve">  </w:t>
      </w:r>
      <w:r>
        <w:rPr>
          <w:rFonts w:hint="eastAsia" w:asciiTheme="majorEastAsia" w:hAnsiTheme="majorEastAsia" w:eastAsiaTheme="majorEastAsia" w:cstheme="majorEastAsia"/>
          <w:sz w:val="24"/>
        </w:rPr>
        <w:t>投标截止时间前，投标人可以通过电子交易平台对所提交的投标文件进行补充、修改或者撤回。</w:t>
      </w:r>
      <w:r>
        <w:rPr>
          <w:rFonts w:hint="eastAsia" w:asciiTheme="majorEastAsia" w:hAnsiTheme="majorEastAsia" w:eastAsiaTheme="majorEastAsia" w:cstheme="majorEastAsia"/>
          <w:color w:val="000000"/>
          <w:sz w:val="24"/>
        </w:rPr>
        <w:t>投标保证金的</w:t>
      </w:r>
      <w:r>
        <w:rPr>
          <w:rFonts w:hint="eastAsia" w:asciiTheme="majorEastAsia" w:hAnsiTheme="majorEastAsia" w:eastAsiaTheme="majorEastAsia" w:cstheme="majorEastAsia"/>
          <w:sz w:val="24"/>
        </w:rPr>
        <w:t>补充、修改或者撤回无需通过电子交易平台，但应就其补充、修改或者撤回通知采购人或采购代理机构。</w:t>
      </w:r>
    </w:p>
    <w:p w14:paraId="43EDD8EB">
      <w:pPr>
        <w:numPr>
          <w:ilvl w:val="1"/>
          <w:numId w:val="0"/>
        </w:numPr>
        <w:tabs>
          <w:tab w:val="left" w:pos="1080"/>
          <w:tab w:val="left" w:pos="2014"/>
        </w:tabs>
        <w:snapToGrid w:val="0"/>
        <w:spacing w:line="360" w:lineRule="auto"/>
        <w:ind w:left="1077" w:leftChars="0" w:hanging="720" w:firstLineChars="0"/>
        <w:rPr>
          <w:sz w:val="24"/>
        </w:rPr>
      </w:pPr>
      <w:r>
        <w:rPr>
          <w:rFonts w:hint="eastAsia" w:asciiTheme="majorEastAsia" w:hAnsiTheme="majorEastAsia" w:eastAsiaTheme="majorEastAsia" w:cstheme="majorEastAsia"/>
          <w:sz w:val="24"/>
          <w:szCs w:val="24"/>
          <w:lang w:val="en-US" w:eastAsia="en-US" w:bidi="ar-SA"/>
        </w:rPr>
        <w:t>1</w:t>
      </w:r>
      <w:r>
        <w:rPr>
          <w:rFonts w:hint="eastAsia" w:asciiTheme="majorEastAsia" w:hAnsiTheme="majorEastAsia" w:eastAsiaTheme="majorEastAsia" w:cstheme="majorEastAsia"/>
          <w:sz w:val="24"/>
          <w:szCs w:val="24"/>
          <w:lang w:val="en-US" w:eastAsia="zh-CN" w:bidi="ar-SA"/>
        </w:rPr>
        <w:t>7</w:t>
      </w:r>
      <w:r>
        <w:rPr>
          <w:rFonts w:hint="eastAsia" w:asciiTheme="majorEastAsia" w:hAnsiTheme="majorEastAsia" w:eastAsiaTheme="majorEastAsia" w:cstheme="majorEastAsia"/>
          <w:sz w:val="24"/>
          <w:szCs w:val="24"/>
          <w:lang w:val="en-US" w:eastAsia="en-US" w:bidi="ar-SA"/>
        </w:rPr>
        <w:t>.2</w:t>
      </w:r>
      <w:r>
        <w:rPr>
          <w:rFonts w:hint="eastAsia" w:asciiTheme="majorEastAsia" w:hAnsiTheme="majorEastAsia" w:eastAsiaTheme="majorEastAsia" w:cstheme="majorEastAsia"/>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投标人对投标文件的补充、修改的内容应当按照招标文件要求签署、盖章，作为投标文件的组成部分。</w:t>
      </w:r>
    </w:p>
    <w:p w14:paraId="49F1FF53">
      <w:pPr>
        <w:pStyle w:val="7"/>
        <w:rPr>
          <w:rFonts w:hint="eastAsia" w:ascii="宋体" w:hAnsi="宋体" w:eastAsia="宋体" w:cs="宋体"/>
          <w:spacing w:val="0"/>
          <w:sz w:val="20"/>
          <w:highlight w:val="none"/>
          <w:lang w:eastAsia="zh-CN"/>
        </w:rPr>
      </w:pPr>
    </w:p>
    <w:p w14:paraId="0D659CDA">
      <w:pPr>
        <w:pStyle w:val="7"/>
        <w:spacing w:before="7"/>
        <w:rPr>
          <w:rFonts w:hint="eastAsia" w:ascii="宋体" w:hAnsi="宋体" w:eastAsia="宋体" w:cs="宋体"/>
          <w:spacing w:val="0"/>
          <w:sz w:val="14"/>
          <w:highlight w:val="none"/>
          <w:lang w:eastAsia="zh-CN"/>
        </w:rPr>
      </w:pPr>
    </w:p>
    <w:p w14:paraId="5D6DB4A3">
      <w:pPr>
        <w:pStyle w:val="4"/>
        <w:tabs>
          <w:tab w:val="left" w:pos="3601"/>
        </w:tabs>
        <w:ind w:left="2900"/>
        <w:jc w:val="left"/>
        <w:rPr>
          <w:rFonts w:hint="eastAsia" w:ascii="宋体" w:hAnsi="宋体" w:eastAsia="宋体" w:cs="宋体"/>
          <w:b/>
          <w:bCs/>
          <w:spacing w:val="0"/>
          <w:highlight w:val="none"/>
          <w:lang w:eastAsia="zh-CN"/>
        </w:rPr>
      </w:pPr>
      <w:r>
        <w:rPr>
          <w:rFonts w:hint="eastAsia" w:ascii="宋体" w:hAnsi="宋体" w:eastAsia="宋体" w:cs="宋体"/>
          <w:b/>
          <w:bCs/>
          <w:spacing w:val="0"/>
          <w:highlight w:val="none"/>
          <w:lang w:eastAsia="zh-CN"/>
        </w:rPr>
        <w:t>五</w:t>
      </w:r>
      <w:r>
        <w:rPr>
          <w:rFonts w:hint="eastAsia" w:ascii="宋体" w:hAnsi="宋体" w:eastAsia="宋体" w:cs="宋体"/>
          <w:b/>
          <w:bCs/>
          <w:spacing w:val="0"/>
          <w:highlight w:val="none"/>
          <w:lang w:eastAsia="zh-CN"/>
        </w:rPr>
        <w:tab/>
      </w:r>
      <w:r>
        <w:rPr>
          <w:rFonts w:hint="eastAsia" w:ascii="宋体" w:hAnsi="宋体" w:eastAsia="宋体" w:cs="宋体"/>
          <w:b/>
          <w:bCs/>
          <w:spacing w:val="0"/>
          <w:highlight w:val="none"/>
          <w:lang w:eastAsia="zh-CN"/>
        </w:rPr>
        <w:t>开标、资格审查及评标</w:t>
      </w:r>
    </w:p>
    <w:p w14:paraId="72116277">
      <w:pPr>
        <w:numPr>
          <w:ilvl w:val="0"/>
          <w:numId w:val="0"/>
        </w:numPr>
        <w:tabs>
          <w:tab w:val="left" w:pos="360"/>
        </w:tabs>
        <w:snapToGrid w:val="0"/>
        <w:spacing w:line="360" w:lineRule="auto"/>
        <w:ind w:left="357" w:leftChars="0" w:hanging="357" w:firstLineChars="0"/>
        <w:outlineLvl w:val="1"/>
        <w:rPr>
          <w:sz w:val="24"/>
        </w:rPr>
      </w:pPr>
      <w:bookmarkStart w:id="97" w:name="_Toc265228377"/>
      <w:bookmarkStart w:id="98" w:name="_Toc164229380"/>
      <w:bookmarkStart w:id="99" w:name="_Toc164608653"/>
      <w:bookmarkStart w:id="100" w:name="_Toc151193927"/>
      <w:bookmarkStart w:id="101" w:name="_Toc305158881"/>
      <w:bookmarkStart w:id="102" w:name="_Toc164229234"/>
      <w:bookmarkStart w:id="103" w:name="_Toc149720832"/>
      <w:bookmarkStart w:id="104" w:name="_Toc226309783"/>
      <w:bookmarkStart w:id="105" w:name="_Toc226965812"/>
      <w:bookmarkStart w:id="106" w:name="_Toc151193637"/>
      <w:bookmarkStart w:id="107" w:name="_Toc150480777"/>
      <w:bookmarkStart w:id="108" w:name="_Toc150774744"/>
      <w:bookmarkStart w:id="109" w:name="_Toc150774639"/>
      <w:bookmarkStart w:id="110" w:name="_Toc127151740"/>
      <w:bookmarkStart w:id="111" w:name="_Toc151190166"/>
      <w:bookmarkStart w:id="112" w:name="_Toc151193709"/>
      <w:bookmarkStart w:id="113" w:name="_Toc142311041"/>
      <w:bookmarkStart w:id="114" w:name="_Toc127151539"/>
      <w:bookmarkStart w:id="115" w:name="_Toc164608808"/>
      <w:bookmarkStart w:id="116" w:name="_Toc164351633"/>
      <w:bookmarkStart w:id="117" w:name="_Toc151193853"/>
      <w:bookmarkStart w:id="118" w:name="_Toc305158807"/>
      <w:bookmarkStart w:id="119" w:name="_Toc520356164"/>
      <w:bookmarkStart w:id="120" w:name="_Toc226337235"/>
      <w:bookmarkStart w:id="121" w:name="_Toc127161453"/>
      <w:bookmarkStart w:id="122" w:name="_Toc264969229"/>
      <w:bookmarkStart w:id="123" w:name="_Toc226965729"/>
      <w:bookmarkStart w:id="124" w:name="_Toc195842904"/>
      <w:bookmarkStart w:id="125" w:name="_Toc151193781"/>
      <w:bookmarkStart w:id="126" w:name="_Toc150509290"/>
      <w:r>
        <w:rPr>
          <w:rFonts w:hint="eastAsia" w:ascii="宋体" w:hAnsi="宋体" w:eastAsia="宋体" w:cs="宋体"/>
          <w:sz w:val="24"/>
          <w:szCs w:val="22"/>
          <w:lang w:val="en-US" w:eastAsia="en-US" w:bidi="ar-SA"/>
        </w:rPr>
        <w:t>1</w:t>
      </w:r>
      <w:r>
        <w:rPr>
          <w:rFonts w:hint="eastAsia" w:cs="宋体"/>
          <w:sz w:val="24"/>
          <w:szCs w:val="22"/>
          <w:lang w:val="en-US" w:eastAsia="zh-CN" w:bidi="ar-SA"/>
        </w:rPr>
        <w:t xml:space="preserve">8  </w:t>
      </w:r>
      <w:r>
        <w:rPr>
          <w:sz w:val="24"/>
        </w:rPr>
        <w:t>开标</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784F3894">
      <w:pPr>
        <w:numPr>
          <w:ilvl w:val="1"/>
          <w:numId w:val="0"/>
        </w:numPr>
        <w:tabs>
          <w:tab w:val="left" w:pos="1080"/>
          <w:tab w:val="left" w:pos="2014"/>
        </w:tabs>
        <w:snapToGrid w:val="0"/>
        <w:spacing w:line="360" w:lineRule="auto"/>
        <w:ind w:left="1077" w:leftChars="0" w:hanging="720" w:firstLineChars="0"/>
        <w:rPr>
          <w:sz w:val="24"/>
        </w:rPr>
      </w:pP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8</w:t>
      </w: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采购人或采购代理机构将按招标文件的规定，在投标截止时间的同一时间和招标文件预先确定的地点组织开标。</w:t>
      </w:r>
    </w:p>
    <w:p w14:paraId="3048EEF2">
      <w:pPr>
        <w:numPr>
          <w:ilvl w:val="1"/>
          <w:numId w:val="0"/>
        </w:numPr>
        <w:tabs>
          <w:tab w:val="left" w:pos="1080"/>
          <w:tab w:val="left" w:pos="2014"/>
        </w:tabs>
        <w:snapToGrid w:val="0"/>
        <w:spacing w:line="360" w:lineRule="auto"/>
        <w:ind w:left="1077" w:leftChars="0" w:hanging="720" w:firstLineChars="0"/>
        <w:rPr>
          <w:sz w:val="24"/>
        </w:rPr>
      </w:pP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8</w:t>
      </w:r>
      <w:r>
        <w:rPr>
          <w:rFonts w:hint="default" w:ascii="宋体" w:hAnsi="宋体" w:eastAsia="宋体" w:cs="宋体"/>
          <w:spacing w:val="-2"/>
          <w:w w:val="100"/>
          <w:sz w:val="24"/>
          <w:szCs w:val="24"/>
          <w:lang w:val="en-US" w:eastAsia="en-US" w:bidi="ar-SA"/>
        </w:rPr>
        <w:t>.2</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本项目开标使用电子交易平台。投标人应在规定的时间内对投标文件进行解密，因非系统原因导致的解密失败，视为</w:t>
      </w:r>
      <w:r>
        <w:rPr>
          <w:b/>
          <w:sz w:val="24"/>
        </w:rPr>
        <w:t>投标无效</w:t>
      </w:r>
      <w:r>
        <w:rPr>
          <w:sz w:val="24"/>
        </w:rPr>
        <w:t>。</w:t>
      </w:r>
    </w:p>
    <w:p w14:paraId="3F75C31B">
      <w:pPr>
        <w:numPr>
          <w:ilvl w:val="1"/>
          <w:numId w:val="0"/>
        </w:numPr>
        <w:tabs>
          <w:tab w:val="left" w:pos="1080"/>
          <w:tab w:val="left" w:pos="2014"/>
        </w:tabs>
        <w:snapToGrid w:val="0"/>
        <w:spacing w:line="360" w:lineRule="auto"/>
        <w:ind w:left="1077" w:leftChars="0" w:hanging="720" w:firstLineChars="0"/>
        <w:rPr>
          <w:sz w:val="24"/>
        </w:rPr>
      </w:pP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8</w:t>
      </w:r>
      <w:r>
        <w:rPr>
          <w:rFonts w:hint="default" w:ascii="宋体" w:hAnsi="宋体" w:eastAsia="宋体" w:cs="宋体"/>
          <w:spacing w:val="-2"/>
          <w:w w:val="100"/>
          <w:sz w:val="24"/>
          <w:szCs w:val="24"/>
          <w:lang w:val="en-US" w:eastAsia="en-US" w:bidi="ar-SA"/>
        </w:rPr>
        <w:t>.3</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开标过程将使用电子交易平台宣布投标人名称、投标价格和招标文件规定的需要宣布的其他内容并进行记录，并由参加开标的各投标人代表确认。</w:t>
      </w:r>
    </w:p>
    <w:p w14:paraId="0287177C">
      <w:pPr>
        <w:numPr>
          <w:ilvl w:val="1"/>
          <w:numId w:val="0"/>
        </w:numPr>
        <w:tabs>
          <w:tab w:val="left" w:pos="1080"/>
          <w:tab w:val="left" w:pos="2014"/>
        </w:tabs>
        <w:snapToGrid w:val="0"/>
        <w:spacing w:line="360" w:lineRule="auto"/>
        <w:ind w:left="1077" w:leftChars="0" w:hanging="720" w:firstLineChars="0"/>
        <w:rPr>
          <w:sz w:val="24"/>
        </w:rPr>
      </w:pP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8</w:t>
      </w:r>
      <w:r>
        <w:rPr>
          <w:rFonts w:hint="default" w:ascii="宋体" w:hAnsi="宋体" w:eastAsia="宋体" w:cs="宋体"/>
          <w:spacing w:val="-2"/>
          <w:w w:val="100"/>
          <w:sz w:val="24"/>
          <w:szCs w:val="24"/>
          <w:lang w:val="en-US" w:eastAsia="en-US" w:bidi="ar-SA"/>
        </w:rPr>
        <w:t>.4</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5F460BC8">
      <w:pPr>
        <w:pStyle w:val="38"/>
        <w:numPr>
          <w:ilvl w:val="0"/>
          <w:numId w:val="0"/>
        </w:numPr>
        <w:tabs>
          <w:tab w:val="left" w:pos="1197"/>
        </w:tabs>
        <w:spacing w:line="360" w:lineRule="auto"/>
        <w:ind w:left="476" w:leftChars="0"/>
        <w:rPr>
          <w:sz w:val="24"/>
        </w:rPr>
      </w:pP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8</w:t>
      </w:r>
      <w:r>
        <w:rPr>
          <w:rFonts w:hint="default" w:ascii="宋体" w:hAnsi="宋体" w:eastAsia="宋体" w:cs="宋体"/>
          <w:spacing w:val="-2"/>
          <w:w w:val="100"/>
          <w:sz w:val="24"/>
          <w:szCs w:val="24"/>
          <w:lang w:val="en-US" w:eastAsia="en-US" w:bidi="ar-SA"/>
        </w:rPr>
        <w:t>.5</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投标人不足3家的，不予开标。</w:t>
      </w:r>
    </w:p>
    <w:p w14:paraId="1449B5A7">
      <w:pPr>
        <w:pStyle w:val="38"/>
        <w:numPr>
          <w:ilvl w:val="0"/>
          <w:numId w:val="0"/>
        </w:numPr>
        <w:tabs>
          <w:tab w:val="left" w:pos="477"/>
        </w:tabs>
        <w:spacing w:line="360" w:lineRule="auto"/>
        <w:ind w:left="476" w:leftChars="0" w:hanging="356" w:firstLineChars="0"/>
        <w:rPr>
          <w:rFonts w:hint="eastAsia"/>
          <w:sz w:val="24"/>
          <w:szCs w:val="24"/>
          <w:highlight w:val="none"/>
        </w:rPr>
      </w:pP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 xml:space="preserve">9 </w:t>
      </w:r>
      <w:r>
        <w:rPr>
          <w:rFonts w:hint="eastAsia"/>
          <w:sz w:val="24"/>
          <w:szCs w:val="24"/>
          <w:highlight w:val="none"/>
        </w:rPr>
        <w:t>资格审查</w:t>
      </w:r>
    </w:p>
    <w:p w14:paraId="08D8E4AD">
      <w:pPr>
        <w:pStyle w:val="38"/>
        <w:numPr>
          <w:ilvl w:val="1"/>
          <w:numId w:val="0"/>
        </w:numPr>
        <w:tabs>
          <w:tab w:val="left" w:pos="1197"/>
        </w:tabs>
        <w:spacing w:before="137" w:line="360" w:lineRule="auto"/>
        <w:ind w:left="1196" w:leftChars="0" w:hanging="720" w:firstLineChars="0"/>
        <w:rPr>
          <w:rFonts w:hint="eastAsia"/>
          <w:sz w:val="24"/>
          <w:szCs w:val="24"/>
          <w:highlight w:val="none"/>
          <w:lang w:eastAsia="zh-CN"/>
        </w:rPr>
      </w:pPr>
      <w:r>
        <w:rPr>
          <w:rFonts w:hint="default" w:ascii="宋体" w:hAnsi="宋体" w:eastAsia="宋体" w:cs="宋体"/>
          <w:spacing w:val="-2"/>
          <w:w w:val="100"/>
          <w:sz w:val="24"/>
          <w:szCs w:val="24"/>
          <w:lang w:val="en-US" w:eastAsia="zh-CN" w:bidi="ar-SA"/>
        </w:rPr>
        <w:t>1</w:t>
      </w:r>
      <w:r>
        <w:rPr>
          <w:rFonts w:hint="eastAsia" w:cs="宋体"/>
          <w:spacing w:val="-2"/>
          <w:w w:val="100"/>
          <w:sz w:val="24"/>
          <w:szCs w:val="24"/>
          <w:lang w:val="en-US" w:eastAsia="zh-CN" w:bidi="ar-SA"/>
        </w:rPr>
        <w:t>9</w:t>
      </w:r>
      <w:r>
        <w:rPr>
          <w:rFonts w:hint="default" w:ascii="宋体" w:hAnsi="宋体" w:eastAsia="宋体" w:cs="宋体"/>
          <w:spacing w:val="-2"/>
          <w:w w:val="100"/>
          <w:sz w:val="24"/>
          <w:szCs w:val="24"/>
          <w:lang w:val="en-US" w:eastAsia="zh-CN" w:bidi="ar-SA"/>
        </w:rPr>
        <w:t>.1</w:t>
      </w:r>
      <w:r>
        <w:rPr>
          <w:rFonts w:hint="eastAsia" w:cs="宋体"/>
          <w:spacing w:val="-2"/>
          <w:w w:val="100"/>
          <w:sz w:val="24"/>
          <w:szCs w:val="24"/>
          <w:lang w:val="en-US" w:eastAsia="zh-CN" w:bidi="ar-SA"/>
        </w:rPr>
        <w:t xml:space="preserve"> </w:t>
      </w:r>
      <w:r>
        <w:rPr>
          <w:rFonts w:hint="eastAsia"/>
          <w:sz w:val="24"/>
          <w:szCs w:val="24"/>
          <w:highlight w:val="none"/>
          <w:lang w:eastAsia="zh-CN"/>
        </w:rPr>
        <w:t>见第三章《资格审查》。</w:t>
      </w:r>
    </w:p>
    <w:p w14:paraId="67A57B81">
      <w:pPr>
        <w:pStyle w:val="38"/>
        <w:numPr>
          <w:ilvl w:val="0"/>
          <w:numId w:val="0"/>
        </w:numPr>
        <w:tabs>
          <w:tab w:val="left" w:pos="477"/>
        </w:tabs>
        <w:spacing w:line="360" w:lineRule="auto"/>
        <w:ind w:left="476" w:leftChars="0" w:hanging="356" w:firstLineChars="0"/>
        <w:rPr>
          <w:rFonts w:hint="eastAsia"/>
          <w:sz w:val="24"/>
          <w:szCs w:val="24"/>
          <w:highlight w:val="none"/>
        </w:rPr>
      </w:pPr>
      <w:r>
        <w:rPr>
          <w:rFonts w:hint="eastAsia" w:ascii="宋体" w:hAnsi="宋体" w:eastAsia="宋体" w:cs="宋体"/>
          <w:spacing w:val="-2"/>
          <w:w w:val="100"/>
          <w:sz w:val="24"/>
          <w:szCs w:val="24"/>
          <w:lang w:val="en-US" w:eastAsia="zh-CN" w:bidi="ar-SA"/>
        </w:rPr>
        <w:t>20</w:t>
      </w:r>
      <w:r>
        <w:rPr>
          <w:rFonts w:hint="eastAsia" w:cs="宋体"/>
          <w:w w:val="114"/>
          <w:sz w:val="24"/>
          <w:szCs w:val="24"/>
          <w:lang w:val="en-US" w:eastAsia="zh-CN" w:bidi="ar-SA"/>
        </w:rPr>
        <w:t xml:space="preserve">  </w:t>
      </w:r>
      <w:r>
        <w:rPr>
          <w:rFonts w:hint="eastAsia"/>
          <w:sz w:val="24"/>
          <w:szCs w:val="24"/>
          <w:highlight w:val="none"/>
        </w:rPr>
        <w:t>评标委员会</w:t>
      </w:r>
    </w:p>
    <w:p w14:paraId="7F9783C2">
      <w:pPr>
        <w:pStyle w:val="38"/>
        <w:numPr>
          <w:ilvl w:val="1"/>
          <w:numId w:val="0"/>
        </w:numPr>
        <w:tabs>
          <w:tab w:val="left" w:pos="1197"/>
        </w:tabs>
        <w:spacing w:before="136" w:line="360" w:lineRule="auto"/>
        <w:ind w:left="1196" w:leftChars="0" w:hanging="720" w:firstLineChars="0"/>
        <w:rPr>
          <w:rFonts w:hint="eastAsia"/>
          <w:sz w:val="24"/>
          <w:szCs w:val="24"/>
          <w:highlight w:val="none"/>
          <w:lang w:eastAsia="zh-CN"/>
        </w:rPr>
      </w:pPr>
      <w:r>
        <w:rPr>
          <w:rFonts w:hint="eastAsia" w:cs="宋体"/>
          <w:spacing w:val="-2"/>
          <w:w w:val="100"/>
          <w:sz w:val="24"/>
          <w:szCs w:val="24"/>
          <w:lang w:val="en-US" w:eastAsia="zh-CN" w:bidi="ar-SA"/>
        </w:rPr>
        <w:t>20</w:t>
      </w:r>
      <w:r>
        <w:rPr>
          <w:rFonts w:hint="default" w:ascii="宋体" w:hAnsi="宋体" w:eastAsia="宋体" w:cs="宋体"/>
          <w:spacing w:val="-2"/>
          <w:w w:val="100"/>
          <w:sz w:val="24"/>
          <w:szCs w:val="24"/>
          <w:lang w:val="en-US" w:eastAsia="zh-CN" w:bidi="ar-SA"/>
        </w:rPr>
        <w:t>.1</w:t>
      </w:r>
      <w:r>
        <w:rPr>
          <w:rFonts w:hint="eastAsia" w:cs="宋体"/>
          <w:spacing w:val="-2"/>
          <w:w w:val="100"/>
          <w:sz w:val="24"/>
          <w:szCs w:val="24"/>
          <w:lang w:val="en-US" w:eastAsia="zh-CN" w:bidi="ar-SA"/>
        </w:rPr>
        <w:t xml:space="preserve">  </w:t>
      </w:r>
      <w:r>
        <w:rPr>
          <w:rFonts w:hint="eastAsia"/>
          <w:sz w:val="24"/>
          <w:szCs w:val="24"/>
          <w:highlight w:val="none"/>
          <w:lang w:eastAsia="zh-CN"/>
        </w:rPr>
        <w:t>评标委员会根据政府采购有关规定和本次采购项目的特点进行组建，并负责具体评标事务，独立履行职责。</w:t>
      </w:r>
    </w:p>
    <w:p w14:paraId="72EA543A">
      <w:pPr>
        <w:pStyle w:val="38"/>
        <w:numPr>
          <w:ilvl w:val="1"/>
          <w:numId w:val="0"/>
        </w:numPr>
        <w:tabs>
          <w:tab w:val="left" w:pos="1197"/>
        </w:tabs>
        <w:spacing w:before="151" w:line="360" w:lineRule="auto"/>
        <w:ind w:left="1196" w:leftChars="0" w:right="146" w:rightChars="0" w:hanging="720" w:firstLineChars="0"/>
        <w:jc w:val="both"/>
        <w:rPr>
          <w:rFonts w:hint="eastAsia"/>
          <w:sz w:val="24"/>
          <w:szCs w:val="24"/>
          <w:highlight w:val="none"/>
          <w:lang w:eastAsia="zh-CN"/>
        </w:rPr>
      </w:pPr>
      <w:r>
        <w:rPr>
          <w:rFonts w:hint="eastAsia" w:cs="宋体"/>
          <w:spacing w:val="-2"/>
          <w:w w:val="100"/>
          <w:sz w:val="24"/>
          <w:szCs w:val="24"/>
          <w:lang w:val="en-US" w:eastAsia="zh-CN" w:bidi="ar-SA"/>
        </w:rPr>
        <w:t>20</w:t>
      </w:r>
      <w:r>
        <w:rPr>
          <w:rFonts w:hint="default" w:ascii="宋体" w:hAnsi="宋体" w:eastAsia="宋体" w:cs="宋体"/>
          <w:spacing w:val="-2"/>
          <w:w w:val="100"/>
          <w:sz w:val="24"/>
          <w:szCs w:val="24"/>
          <w:lang w:val="en-US" w:eastAsia="zh-CN" w:bidi="ar-SA"/>
        </w:rPr>
        <w:t>.2</w:t>
      </w:r>
      <w:r>
        <w:rPr>
          <w:rFonts w:hint="eastAsia" w:cs="宋体"/>
          <w:spacing w:val="-2"/>
          <w:w w:val="100"/>
          <w:sz w:val="24"/>
          <w:szCs w:val="24"/>
          <w:lang w:val="en-US" w:eastAsia="zh-CN" w:bidi="ar-SA"/>
        </w:rPr>
        <w:t xml:space="preserve">  </w:t>
      </w:r>
      <w:r>
        <w:rPr>
          <w:rFonts w:hint="eastAsia"/>
          <w:sz w:val="24"/>
          <w:szCs w:val="24"/>
          <w:highlight w:val="none"/>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282A9D9E">
      <w:pPr>
        <w:pStyle w:val="38"/>
        <w:numPr>
          <w:ilvl w:val="0"/>
          <w:numId w:val="0"/>
        </w:numPr>
        <w:tabs>
          <w:tab w:val="left" w:pos="477"/>
        </w:tabs>
        <w:spacing w:before="48" w:line="360" w:lineRule="auto"/>
        <w:ind w:left="476" w:leftChars="0" w:hanging="356" w:firstLineChars="0"/>
        <w:rPr>
          <w:rFonts w:hint="eastAsia"/>
          <w:sz w:val="24"/>
          <w:szCs w:val="24"/>
          <w:highlight w:val="none"/>
          <w:lang w:eastAsia="zh-CN"/>
        </w:rPr>
      </w:pPr>
      <w:r>
        <w:rPr>
          <w:rFonts w:hint="eastAsia" w:ascii="宋体" w:hAnsi="宋体" w:eastAsia="宋体" w:cs="宋体"/>
          <w:spacing w:val="-2"/>
          <w:w w:val="100"/>
          <w:sz w:val="24"/>
          <w:szCs w:val="24"/>
          <w:lang w:val="en-US" w:eastAsia="zh-CN" w:bidi="ar-SA"/>
        </w:rPr>
        <w:t xml:space="preserve">21  </w:t>
      </w:r>
      <w:r>
        <w:rPr>
          <w:rFonts w:hint="eastAsia"/>
          <w:sz w:val="24"/>
          <w:szCs w:val="24"/>
          <w:highlight w:val="none"/>
          <w:lang w:eastAsia="zh-CN"/>
        </w:rPr>
        <w:t>评标程序、评标方法和评标标准</w:t>
      </w:r>
    </w:p>
    <w:p w14:paraId="6E241099">
      <w:pPr>
        <w:pStyle w:val="38"/>
        <w:numPr>
          <w:ilvl w:val="0"/>
          <w:numId w:val="0"/>
        </w:numPr>
        <w:tabs>
          <w:tab w:val="left" w:pos="1197"/>
        </w:tabs>
        <w:spacing w:line="360" w:lineRule="auto"/>
        <w:ind w:left="476" w:leftChars="0"/>
        <w:rPr>
          <w:rFonts w:hint="eastAsia"/>
          <w:sz w:val="24"/>
          <w:lang w:eastAsia="zh-CN"/>
        </w:rPr>
      </w:pPr>
      <w:r>
        <w:rPr>
          <w:rFonts w:hint="eastAsia" w:cs="宋体"/>
          <w:spacing w:val="-2"/>
          <w:w w:val="100"/>
          <w:sz w:val="24"/>
          <w:szCs w:val="24"/>
          <w:lang w:val="en-US" w:eastAsia="zh-CN" w:bidi="ar-SA"/>
        </w:rPr>
        <w:t>21</w:t>
      </w:r>
      <w:r>
        <w:rPr>
          <w:rFonts w:hint="default" w:ascii="宋体" w:hAnsi="宋体" w:eastAsia="宋体" w:cs="宋体"/>
          <w:spacing w:val="-2"/>
          <w:w w:val="100"/>
          <w:sz w:val="24"/>
          <w:szCs w:val="24"/>
          <w:lang w:val="en-US" w:eastAsia="zh-CN" w:bidi="ar-SA"/>
        </w:rPr>
        <w:t>.1</w:t>
      </w:r>
      <w:r>
        <w:rPr>
          <w:rFonts w:hint="eastAsia" w:cs="宋体"/>
          <w:spacing w:val="-2"/>
          <w:w w:val="100"/>
          <w:sz w:val="24"/>
          <w:szCs w:val="24"/>
          <w:lang w:val="en-US" w:eastAsia="zh-CN" w:bidi="ar-SA"/>
        </w:rPr>
        <w:t xml:space="preserve">  </w:t>
      </w:r>
      <w:r>
        <w:rPr>
          <w:rFonts w:hint="eastAsia"/>
          <w:sz w:val="24"/>
          <w:szCs w:val="24"/>
          <w:highlight w:val="none"/>
          <w:lang w:eastAsia="zh-CN"/>
        </w:rPr>
        <w:t>见第四章《评标程序、评标方法和评标标准》。</w:t>
      </w:r>
    </w:p>
    <w:p w14:paraId="37C515B3">
      <w:pPr>
        <w:pStyle w:val="7"/>
        <w:spacing w:line="360" w:lineRule="auto"/>
        <w:rPr>
          <w:rFonts w:hint="eastAsia" w:ascii="宋体" w:hAnsi="宋体" w:eastAsia="宋体" w:cs="宋体"/>
          <w:spacing w:val="0"/>
          <w:highlight w:val="none"/>
          <w:lang w:eastAsia="zh-CN"/>
        </w:rPr>
      </w:pPr>
    </w:p>
    <w:p w14:paraId="3C764622">
      <w:pPr>
        <w:pStyle w:val="7"/>
        <w:spacing w:before="12"/>
        <w:rPr>
          <w:rFonts w:hint="eastAsia" w:ascii="宋体" w:hAnsi="宋体" w:eastAsia="宋体" w:cs="宋体"/>
          <w:spacing w:val="0"/>
          <w:sz w:val="20"/>
          <w:highlight w:val="none"/>
          <w:lang w:eastAsia="zh-CN"/>
        </w:rPr>
      </w:pPr>
    </w:p>
    <w:p w14:paraId="45A9897F">
      <w:pPr>
        <w:pStyle w:val="4"/>
        <w:tabs>
          <w:tab w:val="left" w:pos="700"/>
        </w:tabs>
        <w:ind w:right="33"/>
        <w:rPr>
          <w:rFonts w:hint="eastAsia" w:ascii="宋体" w:hAnsi="宋体" w:eastAsia="宋体" w:cs="宋体"/>
          <w:b/>
          <w:bCs/>
          <w:spacing w:val="0"/>
          <w:highlight w:val="none"/>
        </w:rPr>
      </w:pPr>
      <w:r>
        <w:rPr>
          <w:rFonts w:hint="eastAsia" w:ascii="宋体" w:hAnsi="宋体" w:eastAsia="宋体" w:cs="宋体"/>
          <w:b/>
          <w:bCs/>
          <w:spacing w:val="0"/>
          <w:highlight w:val="none"/>
        </w:rPr>
        <w:t>六</w:t>
      </w:r>
      <w:r>
        <w:rPr>
          <w:rFonts w:hint="eastAsia" w:ascii="宋体" w:hAnsi="宋体" w:eastAsia="宋体" w:cs="宋体"/>
          <w:b/>
          <w:bCs/>
          <w:spacing w:val="0"/>
          <w:highlight w:val="none"/>
        </w:rPr>
        <w:tab/>
      </w:r>
      <w:r>
        <w:rPr>
          <w:rFonts w:hint="eastAsia" w:ascii="宋体" w:hAnsi="宋体" w:eastAsia="宋体" w:cs="宋体"/>
          <w:b/>
          <w:bCs/>
          <w:spacing w:val="0"/>
          <w:highlight w:val="none"/>
        </w:rPr>
        <w:t>确定中标</w:t>
      </w:r>
    </w:p>
    <w:p w14:paraId="20608BDC">
      <w:pPr>
        <w:pStyle w:val="7"/>
        <w:spacing w:before="4"/>
        <w:rPr>
          <w:rFonts w:hint="eastAsia" w:ascii="宋体" w:hAnsi="宋体" w:eastAsia="宋体" w:cs="宋体"/>
          <w:spacing w:val="0"/>
          <w:sz w:val="19"/>
          <w:highlight w:val="none"/>
          <w:lang w:eastAsia="zh-CN"/>
        </w:rPr>
      </w:pPr>
    </w:p>
    <w:p w14:paraId="637CA04C">
      <w:pPr>
        <w:numPr>
          <w:ilvl w:val="0"/>
          <w:numId w:val="0"/>
        </w:numPr>
        <w:tabs>
          <w:tab w:val="left" w:pos="360"/>
        </w:tabs>
        <w:snapToGrid w:val="0"/>
        <w:spacing w:line="360" w:lineRule="auto"/>
        <w:ind w:leftChars="0"/>
        <w:outlineLvl w:val="1"/>
        <w:rPr>
          <w:sz w:val="24"/>
        </w:rPr>
      </w:pPr>
      <w:bookmarkStart w:id="127" w:name="_TOC_250004"/>
      <w:bookmarkEnd w:id="127"/>
      <w:bookmarkStart w:id="128" w:name="_Toc11356"/>
      <w:bookmarkStart w:id="129" w:name="_Toc23990"/>
      <w:r>
        <w:rPr>
          <w:rFonts w:hint="eastAsia"/>
          <w:sz w:val="24"/>
          <w:lang w:val="en-US" w:eastAsia="zh-CN"/>
        </w:rPr>
        <w:t xml:space="preserve">22  </w:t>
      </w:r>
      <w:r>
        <w:rPr>
          <w:sz w:val="24"/>
        </w:rPr>
        <w:t>确定中标人</w:t>
      </w:r>
    </w:p>
    <w:p w14:paraId="3FCF6160">
      <w:pPr>
        <w:numPr>
          <w:ilvl w:val="0"/>
          <w:numId w:val="0"/>
        </w:numPr>
        <w:tabs>
          <w:tab w:val="left" w:pos="1080"/>
          <w:tab w:val="left" w:pos="2014"/>
        </w:tabs>
        <w:snapToGrid w:val="0"/>
        <w:spacing w:line="360" w:lineRule="auto"/>
        <w:ind w:left="1076" w:leftChars="162" w:hanging="720" w:hangingChars="300"/>
        <w:rPr>
          <w:sz w:val="24"/>
        </w:rPr>
      </w:pPr>
      <w:r>
        <w:rPr>
          <w:rFonts w:hint="eastAsia"/>
          <w:sz w:val="24"/>
          <w:lang w:val="en-US" w:eastAsia="zh-CN"/>
        </w:rPr>
        <w:t xml:space="preserve">22.1  </w:t>
      </w: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须知资料表》要求确定成交供应商。</w:t>
      </w:r>
    </w:p>
    <w:p w14:paraId="1E0F2882">
      <w:pPr>
        <w:numPr>
          <w:ilvl w:val="0"/>
          <w:numId w:val="0"/>
        </w:numPr>
        <w:tabs>
          <w:tab w:val="left" w:pos="360"/>
        </w:tabs>
        <w:snapToGrid w:val="0"/>
        <w:spacing w:line="360" w:lineRule="auto"/>
        <w:ind w:leftChars="0"/>
        <w:outlineLvl w:val="1"/>
        <w:rPr>
          <w:sz w:val="24"/>
        </w:rPr>
      </w:pPr>
      <w:bookmarkStart w:id="130" w:name="_Toc305158817"/>
      <w:bookmarkStart w:id="131" w:name="_Toc305158891"/>
      <w:bookmarkStart w:id="132" w:name="_Toc151193863"/>
      <w:bookmarkStart w:id="133" w:name="_Toc151193647"/>
      <w:bookmarkStart w:id="134" w:name="_Toc150509300"/>
      <w:bookmarkStart w:id="135" w:name="_Toc265228387"/>
      <w:bookmarkStart w:id="136" w:name="_Toc149720842"/>
      <w:bookmarkStart w:id="137" w:name="_Toc164608663"/>
      <w:bookmarkStart w:id="138" w:name="_Toc164229244"/>
      <w:bookmarkStart w:id="139" w:name="_Toc151190176"/>
      <w:bookmarkStart w:id="140" w:name="_Toc264969239"/>
      <w:bookmarkStart w:id="141" w:name="_Toc164351643"/>
      <w:bookmarkStart w:id="142" w:name="_Toc150774649"/>
      <w:bookmarkStart w:id="143" w:name="_Toc151193937"/>
      <w:bookmarkStart w:id="144" w:name="_Toc142311051"/>
      <w:bookmarkStart w:id="145" w:name="_Toc226309793"/>
      <w:bookmarkStart w:id="146" w:name="_Toc164229390"/>
      <w:bookmarkStart w:id="147" w:name="_Toc164608818"/>
      <w:bookmarkStart w:id="148" w:name="_Toc226965739"/>
      <w:bookmarkStart w:id="149" w:name="_Toc150480787"/>
      <w:bookmarkStart w:id="150" w:name="_Toc150774754"/>
      <w:bookmarkStart w:id="151" w:name="_Toc195842914"/>
      <w:bookmarkStart w:id="152" w:name="_Toc226337245"/>
      <w:bookmarkStart w:id="153" w:name="_Toc127151750"/>
      <w:bookmarkStart w:id="154" w:name="_Toc151193719"/>
      <w:bookmarkStart w:id="155" w:name="_Toc226965822"/>
      <w:bookmarkStart w:id="156" w:name="_Toc151193791"/>
      <w:bookmarkStart w:id="157" w:name="_Toc127151549"/>
      <w:bookmarkStart w:id="158" w:name="_Toc127161463"/>
      <w:bookmarkStart w:id="159" w:name="_Toc520356176"/>
      <w:bookmarkStart w:id="160" w:name="_Ref467307090"/>
      <w:bookmarkStart w:id="161" w:name="_Ref467306425"/>
      <w:r>
        <w:rPr>
          <w:rFonts w:hint="eastAsia"/>
          <w:sz w:val="24"/>
          <w:lang w:val="en-US" w:eastAsia="zh-CN"/>
        </w:rPr>
        <w:t xml:space="preserve">23  </w:t>
      </w:r>
      <w:r>
        <w:rPr>
          <w:sz w:val="24"/>
        </w:rPr>
        <w:t>中标公告与中标通知书</w:t>
      </w:r>
      <w:bookmarkEnd w:id="130"/>
      <w:bookmarkEnd w:id="131"/>
    </w:p>
    <w:p w14:paraId="7766E7AB">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23</w:t>
      </w: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采购人或采购代理机构自中标人确定之日起2个工作日内，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14:paraId="5FE3E671">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23</w:t>
      </w:r>
      <w:r>
        <w:rPr>
          <w:rFonts w:hint="default" w:ascii="宋体" w:hAnsi="宋体" w:eastAsia="宋体" w:cs="宋体"/>
          <w:spacing w:val="-2"/>
          <w:w w:val="100"/>
          <w:sz w:val="24"/>
          <w:szCs w:val="24"/>
          <w:lang w:val="en-US" w:eastAsia="en-US" w:bidi="ar-SA"/>
        </w:rPr>
        <w:t>.2</w:t>
      </w:r>
      <w:r>
        <w:rPr>
          <w:rFonts w:hint="eastAsia" w:ascii="宋体" w:hAnsi="宋体" w:eastAsia="宋体" w:cs="宋体"/>
          <w:spacing w:val="-2"/>
          <w:w w:val="100"/>
          <w:sz w:val="24"/>
          <w:szCs w:val="24"/>
          <w:lang w:val="en-US" w:eastAsia="zh-CN" w:bidi="ar-SA"/>
        </w:rPr>
        <w:t xml:space="preserve">  </w:t>
      </w:r>
      <w:r>
        <w:rPr>
          <w:sz w:val="24"/>
        </w:rPr>
        <w:t>中标通知书对采购人和中标供应商均具有法律效力。中标通知书发出后，采购人改变中标结果的，或者中标供应商放弃中标项目的，应当依法承担法律责任。</w:t>
      </w:r>
    </w:p>
    <w:p w14:paraId="38705E45">
      <w:pPr>
        <w:numPr>
          <w:ilvl w:val="0"/>
          <w:numId w:val="0"/>
        </w:numPr>
        <w:tabs>
          <w:tab w:val="left" w:pos="360"/>
        </w:tabs>
        <w:snapToGrid w:val="0"/>
        <w:spacing w:line="360" w:lineRule="auto"/>
        <w:ind w:left="357" w:leftChars="0" w:hanging="357" w:firstLineChars="0"/>
        <w:outlineLvl w:val="1"/>
        <w:rPr>
          <w:sz w:val="24"/>
        </w:rPr>
      </w:pPr>
      <w:r>
        <w:rPr>
          <w:rFonts w:hint="eastAsia" w:ascii="宋体" w:hAnsi="宋体" w:eastAsia="宋体" w:cs="宋体"/>
          <w:sz w:val="24"/>
          <w:szCs w:val="22"/>
          <w:lang w:val="en-US" w:eastAsia="en-US" w:bidi="ar-SA"/>
        </w:rPr>
        <w:t>2</w:t>
      </w:r>
      <w:r>
        <w:rPr>
          <w:rFonts w:hint="eastAsia" w:cs="宋体"/>
          <w:sz w:val="24"/>
          <w:szCs w:val="22"/>
          <w:lang w:val="en-US" w:eastAsia="zh-CN" w:bidi="ar-SA"/>
        </w:rPr>
        <w:t xml:space="preserve">4  </w:t>
      </w:r>
      <w:r>
        <w:rPr>
          <w:sz w:val="24"/>
        </w:rPr>
        <w:t>废标</w:t>
      </w:r>
    </w:p>
    <w:p w14:paraId="2154E0E7">
      <w:pPr>
        <w:numPr>
          <w:ilvl w:val="1"/>
          <w:numId w:val="0"/>
        </w:numPr>
        <w:tabs>
          <w:tab w:val="left" w:pos="1080"/>
          <w:tab w:val="left" w:pos="2014"/>
        </w:tabs>
        <w:snapToGrid w:val="0"/>
        <w:spacing w:line="360" w:lineRule="auto"/>
        <w:ind w:left="1077" w:leftChars="0" w:hanging="720" w:firstLineChars="0"/>
        <w:rPr>
          <w:sz w:val="24"/>
        </w:rPr>
      </w:pPr>
      <w:r>
        <w:rPr>
          <w:rFonts w:hint="default" w:ascii="宋体" w:hAnsi="宋体" w:eastAsia="宋体" w:cs="宋体"/>
          <w:spacing w:val="-2"/>
          <w:w w:val="100"/>
          <w:sz w:val="24"/>
          <w:szCs w:val="24"/>
          <w:lang w:val="en-US" w:eastAsia="en-US" w:bidi="ar-SA"/>
        </w:rPr>
        <w:t>2</w:t>
      </w:r>
      <w:r>
        <w:rPr>
          <w:rFonts w:hint="eastAsia" w:ascii="宋体" w:hAnsi="宋体" w:eastAsia="宋体" w:cs="宋体"/>
          <w:spacing w:val="-2"/>
          <w:w w:val="100"/>
          <w:sz w:val="24"/>
          <w:szCs w:val="24"/>
          <w:lang w:val="en-US" w:eastAsia="zh-CN" w:bidi="ar-SA"/>
        </w:rPr>
        <w:t>4</w:t>
      </w: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在招标采购中，出现下列情形之一的，应予废标：</w:t>
      </w:r>
    </w:p>
    <w:p w14:paraId="4E15E890">
      <w:pPr>
        <w:numPr>
          <w:ilvl w:val="2"/>
          <w:numId w:val="0"/>
        </w:numPr>
        <w:snapToGrid w:val="0"/>
        <w:spacing w:line="360" w:lineRule="auto"/>
        <w:ind w:left="1980" w:leftChars="0" w:hanging="900" w:firstLineChars="0"/>
        <w:rPr>
          <w:sz w:val="24"/>
        </w:rPr>
      </w:pPr>
      <w:r>
        <w:rPr>
          <w:rFonts w:hint="eastAsia" w:ascii="宋体" w:hAnsi="宋体" w:eastAsia="宋体" w:cs="宋体"/>
          <w:sz w:val="24"/>
          <w:szCs w:val="22"/>
          <w:lang w:val="en-US" w:eastAsia="en-US" w:bidi="ar-SA"/>
        </w:rPr>
        <w:t>2</w:t>
      </w:r>
      <w:r>
        <w:rPr>
          <w:rFonts w:hint="eastAsia" w:cs="宋体"/>
          <w:sz w:val="24"/>
          <w:szCs w:val="22"/>
          <w:lang w:val="en-US" w:eastAsia="zh-CN" w:bidi="ar-SA"/>
        </w:rPr>
        <w:t>4</w:t>
      </w:r>
      <w:r>
        <w:rPr>
          <w:rFonts w:hint="eastAsia" w:ascii="宋体" w:hAnsi="宋体" w:eastAsia="宋体" w:cs="宋体"/>
          <w:sz w:val="24"/>
          <w:szCs w:val="22"/>
          <w:lang w:val="en-US" w:eastAsia="en-US" w:bidi="ar-SA"/>
        </w:rPr>
        <w:t>.1.1</w:t>
      </w:r>
      <w:r>
        <w:rPr>
          <w:sz w:val="24"/>
        </w:rPr>
        <w:t>符合专业条件的供应商或者对招标文件作实质响应的供应商不足三家的；</w:t>
      </w:r>
    </w:p>
    <w:p w14:paraId="023CE1FD">
      <w:pPr>
        <w:numPr>
          <w:ilvl w:val="2"/>
          <w:numId w:val="0"/>
        </w:numPr>
        <w:snapToGrid w:val="0"/>
        <w:spacing w:line="360" w:lineRule="auto"/>
        <w:ind w:left="1980" w:leftChars="0" w:hanging="900" w:firstLineChars="0"/>
        <w:rPr>
          <w:sz w:val="24"/>
        </w:rPr>
      </w:pPr>
      <w:r>
        <w:rPr>
          <w:rFonts w:hint="eastAsia" w:ascii="宋体" w:hAnsi="宋体" w:eastAsia="宋体" w:cs="宋体"/>
          <w:sz w:val="24"/>
          <w:szCs w:val="22"/>
          <w:lang w:val="en-US" w:eastAsia="en-US" w:bidi="ar-SA"/>
        </w:rPr>
        <w:t>2</w:t>
      </w:r>
      <w:r>
        <w:rPr>
          <w:rFonts w:hint="eastAsia" w:cs="宋体"/>
          <w:sz w:val="24"/>
          <w:szCs w:val="22"/>
          <w:lang w:val="en-US" w:eastAsia="zh-CN" w:bidi="ar-SA"/>
        </w:rPr>
        <w:t>4</w:t>
      </w:r>
      <w:r>
        <w:rPr>
          <w:rFonts w:hint="eastAsia" w:ascii="宋体" w:hAnsi="宋体" w:eastAsia="宋体" w:cs="宋体"/>
          <w:sz w:val="24"/>
          <w:szCs w:val="22"/>
          <w:lang w:val="en-US" w:eastAsia="en-US" w:bidi="ar-SA"/>
        </w:rPr>
        <w:t>.1.2</w:t>
      </w:r>
      <w:r>
        <w:rPr>
          <w:sz w:val="24"/>
        </w:rPr>
        <w:t>出现影响采购公正的违法、违规行为的；</w:t>
      </w:r>
    </w:p>
    <w:p w14:paraId="1CA6FE59">
      <w:pPr>
        <w:numPr>
          <w:ilvl w:val="2"/>
          <w:numId w:val="0"/>
        </w:numPr>
        <w:snapToGrid w:val="0"/>
        <w:spacing w:line="360" w:lineRule="auto"/>
        <w:ind w:left="1980" w:leftChars="0" w:hanging="900" w:firstLineChars="0"/>
        <w:rPr>
          <w:sz w:val="24"/>
        </w:rPr>
      </w:pPr>
      <w:r>
        <w:rPr>
          <w:rFonts w:hint="eastAsia" w:ascii="宋体" w:hAnsi="宋体" w:eastAsia="宋体" w:cs="宋体"/>
          <w:sz w:val="24"/>
          <w:szCs w:val="22"/>
          <w:lang w:val="en-US" w:eastAsia="en-US" w:bidi="ar-SA"/>
        </w:rPr>
        <w:t>2</w:t>
      </w:r>
      <w:r>
        <w:rPr>
          <w:rFonts w:hint="eastAsia" w:cs="宋体"/>
          <w:sz w:val="24"/>
          <w:szCs w:val="22"/>
          <w:lang w:val="en-US" w:eastAsia="zh-CN" w:bidi="ar-SA"/>
        </w:rPr>
        <w:t>4</w:t>
      </w:r>
      <w:r>
        <w:rPr>
          <w:rFonts w:hint="eastAsia" w:ascii="宋体" w:hAnsi="宋体" w:eastAsia="宋体" w:cs="宋体"/>
          <w:sz w:val="24"/>
          <w:szCs w:val="22"/>
          <w:lang w:val="en-US" w:eastAsia="en-US" w:bidi="ar-SA"/>
        </w:rPr>
        <w:t>.1.3</w:t>
      </w:r>
      <w:r>
        <w:rPr>
          <w:sz w:val="24"/>
        </w:rPr>
        <w:t>投标人的报价均超过了采购预算，采购人不能支付的；</w:t>
      </w:r>
    </w:p>
    <w:p w14:paraId="38B43EB9">
      <w:pPr>
        <w:numPr>
          <w:ilvl w:val="2"/>
          <w:numId w:val="0"/>
        </w:numPr>
        <w:snapToGrid w:val="0"/>
        <w:spacing w:line="360" w:lineRule="auto"/>
        <w:ind w:left="1980" w:leftChars="0" w:hanging="900" w:firstLineChars="0"/>
        <w:rPr>
          <w:sz w:val="24"/>
        </w:rPr>
      </w:pPr>
      <w:r>
        <w:rPr>
          <w:rFonts w:hint="eastAsia" w:ascii="宋体" w:hAnsi="宋体" w:eastAsia="宋体" w:cs="宋体"/>
          <w:sz w:val="24"/>
          <w:szCs w:val="22"/>
          <w:lang w:val="en-US" w:eastAsia="en-US" w:bidi="ar-SA"/>
        </w:rPr>
        <w:t>2</w:t>
      </w:r>
      <w:r>
        <w:rPr>
          <w:rFonts w:hint="eastAsia" w:cs="宋体"/>
          <w:sz w:val="24"/>
          <w:szCs w:val="22"/>
          <w:lang w:val="en-US" w:eastAsia="zh-CN" w:bidi="ar-SA"/>
        </w:rPr>
        <w:t>4</w:t>
      </w:r>
      <w:r>
        <w:rPr>
          <w:rFonts w:hint="eastAsia" w:ascii="宋体" w:hAnsi="宋体" w:eastAsia="宋体" w:cs="宋体"/>
          <w:sz w:val="24"/>
          <w:szCs w:val="22"/>
          <w:lang w:val="en-US" w:eastAsia="en-US" w:bidi="ar-SA"/>
        </w:rPr>
        <w:t>.1.4</w:t>
      </w:r>
      <w:r>
        <w:rPr>
          <w:sz w:val="24"/>
        </w:rPr>
        <w:t>因重大变故，采购任务取消的。</w:t>
      </w:r>
    </w:p>
    <w:p w14:paraId="37EC603D">
      <w:pPr>
        <w:numPr>
          <w:ilvl w:val="1"/>
          <w:numId w:val="0"/>
        </w:numPr>
        <w:tabs>
          <w:tab w:val="left" w:pos="1080"/>
          <w:tab w:val="left" w:pos="2014"/>
        </w:tabs>
        <w:snapToGrid w:val="0"/>
        <w:spacing w:line="360" w:lineRule="auto"/>
        <w:ind w:left="1077" w:leftChars="0" w:hanging="720" w:firstLineChars="0"/>
        <w:rPr>
          <w:sz w:val="24"/>
        </w:rPr>
      </w:pPr>
      <w:r>
        <w:rPr>
          <w:rFonts w:hint="default" w:ascii="宋体" w:hAnsi="宋体" w:eastAsia="宋体" w:cs="宋体"/>
          <w:spacing w:val="-2"/>
          <w:w w:val="100"/>
          <w:sz w:val="24"/>
          <w:szCs w:val="24"/>
          <w:lang w:val="en-US" w:eastAsia="en-US" w:bidi="ar-SA"/>
        </w:rPr>
        <w:t>2</w:t>
      </w:r>
      <w:r>
        <w:rPr>
          <w:rFonts w:hint="eastAsia" w:ascii="宋体" w:hAnsi="宋体" w:eastAsia="宋体" w:cs="宋体"/>
          <w:spacing w:val="-2"/>
          <w:w w:val="100"/>
          <w:sz w:val="24"/>
          <w:szCs w:val="24"/>
          <w:lang w:val="en-US" w:eastAsia="zh-CN" w:bidi="ar-SA"/>
        </w:rPr>
        <w:t>4</w:t>
      </w:r>
      <w:r>
        <w:rPr>
          <w:rFonts w:hint="default" w:ascii="宋体" w:hAnsi="宋体" w:eastAsia="宋体" w:cs="宋体"/>
          <w:spacing w:val="-2"/>
          <w:w w:val="100"/>
          <w:sz w:val="24"/>
          <w:szCs w:val="24"/>
          <w:lang w:val="en-US" w:eastAsia="en-US" w:bidi="ar-SA"/>
        </w:rPr>
        <w:t>.2</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废标后，采购人将废标理由通知所有投标人。</w:t>
      </w:r>
    </w:p>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14:paraId="2515AEDD">
      <w:pPr>
        <w:numPr>
          <w:ilvl w:val="0"/>
          <w:numId w:val="0"/>
        </w:numPr>
        <w:tabs>
          <w:tab w:val="left" w:pos="360"/>
        </w:tabs>
        <w:snapToGrid w:val="0"/>
        <w:spacing w:line="360" w:lineRule="auto"/>
        <w:ind w:left="357" w:leftChars="0" w:hanging="357" w:firstLineChars="0"/>
        <w:outlineLvl w:val="1"/>
        <w:rPr>
          <w:sz w:val="24"/>
        </w:rPr>
      </w:pPr>
      <w:bookmarkStart w:id="162" w:name="_Toc265228388"/>
      <w:bookmarkStart w:id="163" w:name="_Toc151193720"/>
      <w:bookmarkStart w:id="164" w:name="_Toc305158892"/>
      <w:bookmarkStart w:id="165" w:name="_Toc226965740"/>
      <w:bookmarkStart w:id="166" w:name="_Toc151193864"/>
      <w:bookmarkStart w:id="167" w:name="_Ref467307062"/>
      <w:bookmarkStart w:id="168" w:name="_Ref467306377"/>
      <w:bookmarkStart w:id="169" w:name="_Toc305158818"/>
      <w:bookmarkStart w:id="170" w:name="_Toc520356175"/>
      <w:bookmarkStart w:id="171" w:name="_Toc149720843"/>
      <w:bookmarkStart w:id="172" w:name="_Toc150509301"/>
      <w:bookmarkStart w:id="173" w:name="_Toc127151751"/>
      <w:bookmarkStart w:id="174" w:name="_Toc164608819"/>
      <w:bookmarkStart w:id="175" w:name="_Toc151193648"/>
      <w:bookmarkStart w:id="176" w:name="_Ref467307204"/>
      <w:bookmarkStart w:id="177" w:name="_Ref467306978"/>
      <w:bookmarkStart w:id="178" w:name="_Toc226965823"/>
      <w:bookmarkStart w:id="179" w:name="_Toc151193792"/>
      <w:bookmarkStart w:id="180" w:name="_Toc127151550"/>
      <w:bookmarkStart w:id="181" w:name="_Toc164229245"/>
      <w:bookmarkStart w:id="182" w:name="_Toc150480788"/>
      <w:bookmarkStart w:id="183" w:name="_Toc226337246"/>
      <w:bookmarkStart w:id="184" w:name="_Toc150774650"/>
      <w:bookmarkStart w:id="185" w:name="_Toc151190177"/>
      <w:bookmarkStart w:id="186" w:name="_Toc127161464"/>
      <w:bookmarkStart w:id="187" w:name="_Toc264969240"/>
      <w:bookmarkStart w:id="188" w:name="_Toc195842915"/>
      <w:bookmarkStart w:id="189" w:name="_Toc164351644"/>
      <w:bookmarkStart w:id="190" w:name="_Toc151193938"/>
      <w:bookmarkStart w:id="191" w:name="_Toc150774755"/>
      <w:bookmarkStart w:id="192" w:name="_Toc164229391"/>
      <w:bookmarkStart w:id="193" w:name="_Toc164608664"/>
      <w:bookmarkStart w:id="194" w:name="_Toc226309794"/>
      <w:bookmarkStart w:id="195" w:name="_Toc142311052"/>
      <w:r>
        <w:rPr>
          <w:rFonts w:hint="eastAsia" w:cs="宋体"/>
          <w:sz w:val="24"/>
          <w:szCs w:val="22"/>
          <w:lang w:val="en-US" w:eastAsia="zh-CN" w:bidi="ar-SA"/>
        </w:rPr>
        <w:t xml:space="preserve">25  </w:t>
      </w:r>
      <w:r>
        <w:rPr>
          <w:sz w:val="24"/>
        </w:rPr>
        <w:t>签订合同</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14:paraId="6D80340F">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25</w:t>
      </w: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中标人、采购人应当自中标通知书发出之日起30日内，按照招标文件和中标人投标文件的规定签订书面合同。所签订的合同不得对招标文件确定的事项和中标人投标文件作实质性修改。</w:t>
      </w:r>
    </w:p>
    <w:p w14:paraId="3A563481">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25</w:t>
      </w:r>
      <w:r>
        <w:rPr>
          <w:rFonts w:hint="default" w:ascii="宋体" w:hAnsi="宋体" w:eastAsia="宋体" w:cs="宋体"/>
          <w:spacing w:val="-2"/>
          <w:w w:val="100"/>
          <w:sz w:val="24"/>
          <w:szCs w:val="24"/>
          <w:lang w:val="en-US" w:eastAsia="en-US" w:bidi="ar-SA"/>
        </w:rPr>
        <w:t>.2</w:t>
      </w:r>
      <w:r>
        <w:rPr>
          <w:rFonts w:hint="eastAsia" w:ascii="Times New Roman" w:hAnsi="Times New Roman" w:cs="Times New Roman"/>
          <w:sz w:val="24"/>
          <w:szCs w:val="24"/>
          <w:lang w:val="en-US" w:eastAsia="zh-CN" w:bidi="ar-SA"/>
        </w:rPr>
        <w:t xml:space="preserve">   </w:t>
      </w: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6B434DC6">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25</w:t>
      </w:r>
      <w:r>
        <w:rPr>
          <w:rFonts w:hint="default" w:ascii="宋体" w:hAnsi="宋体" w:eastAsia="宋体" w:cs="宋体"/>
          <w:spacing w:val="-2"/>
          <w:w w:val="100"/>
          <w:sz w:val="24"/>
          <w:szCs w:val="24"/>
          <w:lang w:val="en-US" w:eastAsia="en-US" w:bidi="ar-SA"/>
        </w:rPr>
        <w:t>.3</w:t>
      </w:r>
      <w:r>
        <w:rPr>
          <w:rFonts w:hint="eastAsia" w:ascii="Times New Roman" w:hAnsi="Times New Roman" w:cs="Times New Roman"/>
          <w:sz w:val="24"/>
          <w:szCs w:val="24"/>
          <w:lang w:val="en-US" w:eastAsia="zh-CN" w:bidi="ar-SA"/>
        </w:rPr>
        <w:t xml:space="preserve">   </w:t>
      </w:r>
      <w:r>
        <w:rPr>
          <w:sz w:val="24"/>
        </w:rPr>
        <w:t>联合体中标的，联合体各方应当共同与采购人签订合同，就中标项目向采购人承担连带责任。</w:t>
      </w:r>
    </w:p>
    <w:p w14:paraId="57EDBA2D">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25</w:t>
      </w:r>
      <w:r>
        <w:rPr>
          <w:rFonts w:hint="default" w:ascii="宋体" w:hAnsi="宋体" w:eastAsia="宋体" w:cs="宋体"/>
          <w:spacing w:val="-2"/>
          <w:w w:val="100"/>
          <w:sz w:val="24"/>
          <w:szCs w:val="24"/>
          <w:lang w:val="en-US" w:eastAsia="en-US" w:bidi="ar-SA"/>
        </w:rPr>
        <w:t>.4</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政府采购合同不能转包。</w:t>
      </w:r>
    </w:p>
    <w:p w14:paraId="1521108D">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25</w:t>
      </w:r>
      <w:r>
        <w:rPr>
          <w:rFonts w:hint="default" w:ascii="宋体" w:hAnsi="宋体" w:eastAsia="宋体" w:cs="宋体"/>
          <w:spacing w:val="-2"/>
          <w:w w:val="100"/>
          <w:sz w:val="24"/>
          <w:szCs w:val="24"/>
          <w:lang w:val="en-US" w:eastAsia="en-US" w:bidi="ar-SA"/>
        </w:rPr>
        <w:t>.5</w:t>
      </w:r>
      <w:r>
        <w:rPr>
          <w:rFonts w:hint="eastAsia" w:ascii="Times New Roman" w:hAnsi="Times New Roman" w:cs="Times New Roman"/>
          <w:sz w:val="24"/>
          <w:szCs w:val="24"/>
          <w:lang w:val="en-US" w:eastAsia="zh-CN" w:bidi="ar-SA"/>
        </w:rPr>
        <w:t xml:space="preserve">   </w:t>
      </w: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168C05B1">
      <w:pPr>
        <w:numPr>
          <w:ilvl w:val="0"/>
          <w:numId w:val="0"/>
        </w:numPr>
        <w:tabs>
          <w:tab w:val="left" w:pos="1080"/>
          <w:tab w:val="left" w:pos="2014"/>
        </w:tabs>
        <w:snapToGrid w:val="0"/>
        <w:spacing w:line="360" w:lineRule="auto"/>
        <w:ind w:left="357" w:leftChars="0"/>
        <w:rPr>
          <w:sz w:val="24"/>
        </w:rPr>
      </w:pPr>
      <w:r>
        <w:rPr>
          <w:rFonts w:hint="eastAsia"/>
          <w:sz w:val="24"/>
        </w:rPr>
        <w:t>25.6  “政采贷 ”融资指引：详见《投标人须知资料表》。</w:t>
      </w:r>
    </w:p>
    <w:bookmarkEnd w:id="159"/>
    <w:bookmarkEnd w:id="160"/>
    <w:bookmarkEnd w:id="161"/>
    <w:p w14:paraId="11B262CF">
      <w:pPr>
        <w:numPr>
          <w:ilvl w:val="0"/>
          <w:numId w:val="0"/>
        </w:numPr>
        <w:tabs>
          <w:tab w:val="left" w:pos="360"/>
        </w:tabs>
        <w:snapToGrid w:val="0"/>
        <w:spacing w:line="360" w:lineRule="auto"/>
        <w:ind w:left="357" w:leftChars="0" w:hanging="357" w:firstLineChars="0"/>
        <w:outlineLvl w:val="1"/>
        <w:rPr>
          <w:sz w:val="24"/>
        </w:rPr>
      </w:pPr>
      <w:r>
        <w:rPr>
          <w:rFonts w:hint="eastAsia" w:cs="宋体"/>
          <w:sz w:val="24"/>
          <w:szCs w:val="22"/>
          <w:lang w:val="en-US" w:eastAsia="zh-CN" w:bidi="ar-SA"/>
        </w:rPr>
        <w:t xml:space="preserve">26  </w:t>
      </w:r>
      <w:r>
        <w:rPr>
          <w:sz w:val="24"/>
        </w:rPr>
        <w:t>询问与质疑</w:t>
      </w:r>
    </w:p>
    <w:p w14:paraId="625E2E57">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26</w:t>
      </w: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 xml:space="preserve">  </w:t>
      </w:r>
      <w:r>
        <w:rPr>
          <w:sz w:val="24"/>
        </w:rPr>
        <w:t>询问</w:t>
      </w:r>
    </w:p>
    <w:p w14:paraId="771391C9">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.1.1</w:t>
      </w:r>
      <w:r>
        <w:rPr>
          <w:rFonts w:hint="eastAsia" w:cs="宋体"/>
          <w:sz w:val="24"/>
          <w:szCs w:val="22"/>
          <w:lang w:val="en-US" w:eastAsia="zh-CN" w:bidi="ar-SA"/>
        </w:rPr>
        <w:t xml:space="preserve">  </w:t>
      </w:r>
      <w:r>
        <w:rPr>
          <w:sz w:val="24"/>
        </w:rPr>
        <w:t>投标人对政府采购活动事项有疑问的，可依法提出询问，并按《投标人须知资料表》载明的形式送达采购人或采购代理机构。</w:t>
      </w:r>
    </w:p>
    <w:p w14:paraId="19C702C6">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.1.2</w:t>
      </w:r>
      <w:r>
        <w:rPr>
          <w:rFonts w:hint="eastAsia" w:cs="宋体"/>
          <w:sz w:val="24"/>
          <w:szCs w:val="22"/>
          <w:lang w:val="en-US" w:eastAsia="zh-CN" w:bidi="ar-SA"/>
        </w:rPr>
        <w:t xml:space="preserve">  </w:t>
      </w:r>
      <w:r>
        <w:rPr>
          <w:sz w:val="24"/>
        </w:rPr>
        <w:t>采购人或采购代理机构对供应商依法提出的询问，在3个工作日内作出答复，但答复的内容不得涉及商业秘密。</w:t>
      </w:r>
    </w:p>
    <w:p w14:paraId="29C8C150">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26</w:t>
      </w:r>
      <w:r>
        <w:rPr>
          <w:rFonts w:hint="default" w:ascii="宋体" w:hAnsi="宋体" w:eastAsia="宋体" w:cs="宋体"/>
          <w:spacing w:val="-2"/>
          <w:w w:val="100"/>
          <w:sz w:val="24"/>
          <w:szCs w:val="24"/>
          <w:lang w:val="en-US" w:eastAsia="en-US" w:bidi="ar-SA"/>
        </w:rPr>
        <w:t>.2</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质疑</w:t>
      </w:r>
    </w:p>
    <w:p w14:paraId="6224325E">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.2.1</w:t>
      </w:r>
      <w:r>
        <w:rPr>
          <w:rFonts w:hint="eastAsia" w:cs="宋体"/>
          <w:sz w:val="24"/>
          <w:szCs w:val="22"/>
          <w:lang w:val="en-US" w:eastAsia="zh-CN" w:bidi="ar-SA"/>
        </w:rPr>
        <w:t xml:space="preserve"> </w:t>
      </w: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0E009A0D">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.2.2</w:t>
      </w:r>
      <w:r>
        <w:rPr>
          <w:rFonts w:hint="eastAsia" w:cs="宋体"/>
          <w:sz w:val="24"/>
          <w:szCs w:val="22"/>
          <w:lang w:val="en-US" w:eastAsia="zh-CN" w:bidi="ar-SA"/>
        </w:rPr>
        <w:t xml:space="preserve"> </w:t>
      </w:r>
      <w:r>
        <w:rPr>
          <w:sz w:val="24"/>
        </w:rPr>
        <w:t>质疑函须使用财政部制定的范本文件。</w:t>
      </w:r>
    </w:p>
    <w:p w14:paraId="02362BD3">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.2.3</w:t>
      </w:r>
      <w:r>
        <w:rPr>
          <w:rFonts w:hint="eastAsia" w:cs="宋体"/>
          <w:sz w:val="24"/>
          <w:szCs w:val="22"/>
          <w:lang w:val="en-US" w:eastAsia="zh-CN" w:bidi="ar-SA"/>
        </w:rPr>
        <w:t xml:space="preserve"> </w:t>
      </w:r>
      <w:r>
        <w:rPr>
          <w:sz w:val="24"/>
        </w:rPr>
        <w:t>投标人为自然人的，应当由本人签字；投标人为法人或者其他组织的，应当由法定代表人、主要负责人，或者其授权代表签字或者盖章，并加盖公章。</w:t>
      </w:r>
    </w:p>
    <w:p w14:paraId="14627674">
      <w:pPr>
        <w:numPr>
          <w:ilvl w:val="2"/>
          <w:numId w:val="0"/>
        </w:numPr>
        <w:snapToGrid w:val="0"/>
        <w:spacing w:line="360" w:lineRule="auto"/>
        <w:ind w:left="1980" w:leftChars="0" w:hanging="900" w:firstLineChars="0"/>
        <w:rPr>
          <w:sz w:val="24"/>
        </w:rPr>
      </w:pPr>
      <w:r>
        <w:rPr>
          <w:rFonts w:hint="eastAsia" w:cs="宋体"/>
          <w:sz w:val="24"/>
          <w:szCs w:val="22"/>
          <w:lang w:val="en-US" w:eastAsia="zh-CN" w:bidi="ar-SA"/>
        </w:rPr>
        <w:t>26</w:t>
      </w:r>
      <w:r>
        <w:rPr>
          <w:rFonts w:hint="eastAsia" w:ascii="宋体" w:hAnsi="宋体" w:eastAsia="宋体" w:cs="宋体"/>
          <w:sz w:val="24"/>
          <w:szCs w:val="22"/>
          <w:lang w:val="en-US" w:eastAsia="en-US" w:bidi="ar-SA"/>
        </w:rPr>
        <w:t>.2.4</w:t>
      </w:r>
      <w:r>
        <w:rPr>
          <w:rFonts w:hint="eastAsia" w:cs="宋体"/>
          <w:sz w:val="24"/>
          <w:szCs w:val="22"/>
          <w:lang w:val="en-US" w:eastAsia="zh-CN" w:bidi="ar-SA"/>
        </w:rPr>
        <w:t xml:space="preserve"> </w:t>
      </w:r>
      <w:r>
        <w:rPr>
          <w:sz w:val="24"/>
        </w:rPr>
        <w:t>投标人应在法定质疑期内一次性提出针对同一采购程序环节的质疑，法定质疑期内针对同一采购程序环节再次提出的质疑，采购人、采购代理机构有权不予答复。</w:t>
      </w:r>
    </w:p>
    <w:p w14:paraId="2A85C84E">
      <w:pPr>
        <w:numPr>
          <w:ilvl w:val="1"/>
          <w:numId w:val="0"/>
        </w:numPr>
        <w:tabs>
          <w:tab w:val="left" w:pos="1080"/>
          <w:tab w:val="left" w:pos="2014"/>
        </w:tabs>
        <w:snapToGrid w:val="0"/>
        <w:spacing w:line="360" w:lineRule="auto"/>
        <w:ind w:left="1077" w:leftChars="0" w:hanging="720" w:firstLineChars="0"/>
        <w:rPr>
          <w:sz w:val="24"/>
        </w:rPr>
      </w:pPr>
      <w:r>
        <w:rPr>
          <w:rFonts w:hint="eastAsia" w:ascii="宋体" w:hAnsi="宋体" w:eastAsia="宋体" w:cs="宋体"/>
          <w:spacing w:val="-2"/>
          <w:w w:val="100"/>
          <w:sz w:val="24"/>
          <w:szCs w:val="24"/>
          <w:lang w:val="en-US" w:eastAsia="zh-CN" w:bidi="ar-SA"/>
        </w:rPr>
        <w:t>26</w:t>
      </w:r>
      <w:r>
        <w:rPr>
          <w:rFonts w:hint="default" w:ascii="宋体" w:hAnsi="宋体" w:eastAsia="宋体" w:cs="宋体"/>
          <w:spacing w:val="-2"/>
          <w:w w:val="100"/>
          <w:sz w:val="24"/>
          <w:szCs w:val="24"/>
          <w:lang w:val="en-US" w:eastAsia="en-US" w:bidi="ar-SA"/>
        </w:rPr>
        <w:t>.3</w:t>
      </w:r>
      <w:r>
        <w:rPr>
          <w:rFonts w:hint="eastAsia" w:ascii="宋体" w:hAnsi="宋体" w:eastAsia="宋体" w:cs="宋体"/>
          <w:spacing w:val="-2"/>
          <w:w w:val="100"/>
          <w:sz w:val="24"/>
          <w:szCs w:val="24"/>
          <w:lang w:val="en-US" w:eastAsia="zh-CN" w:bidi="ar-SA"/>
        </w:rPr>
        <w:t xml:space="preserve"> </w:t>
      </w:r>
      <w:r>
        <w:rPr>
          <w:rFonts w:hint="eastAsia" w:ascii="Times New Roman" w:hAnsi="Times New Roman" w:cs="Times New Roman"/>
          <w:sz w:val="24"/>
          <w:szCs w:val="24"/>
          <w:lang w:val="en-US" w:eastAsia="zh-CN" w:bidi="ar-SA"/>
        </w:rPr>
        <w:t xml:space="preserve"> </w:t>
      </w:r>
      <w:r>
        <w:rPr>
          <w:sz w:val="24"/>
        </w:rPr>
        <w:t>接收询问和质疑的联系部门、联系电话和通讯地址见《投标人须知资料表》</w:t>
      </w:r>
      <w:r>
        <w:rPr>
          <w:rFonts w:hint="eastAsia"/>
          <w:sz w:val="24"/>
        </w:rPr>
        <w:t>。</w:t>
      </w:r>
    </w:p>
    <w:p w14:paraId="12A66518">
      <w:pPr>
        <w:numPr>
          <w:ilvl w:val="0"/>
          <w:numId w:val="0"/>
        </w:numPr>
        <w:tabs>
          <w:tab w:val="left" w:pos="360"/>
        </w:tabs>
        <w:snapToGrid w:val="0"/>
        <w:spacing w:line="360" w:lineRule="auto"/>
        <w:ind w:left="357" w:leftChars="0" w:hanging="357" w:firstLineChars="0"/>
        <w:outlineLvl w:val="1"/>
        <w:rPr>
          <w:sz w:val="24"/>
        </w:rPr>
      </w:pPr>
      <w:r>
        <w:rPr>
          <w:rFonts w:hint="eastAsia" w:cs="宋体"/>
          <w:sz w:val="24"/>
          <w:szCs w:val="22"/>
          <w:lang w:val="en-US" w:eastAsia="zh-CN" w:bidi="ar-SA"/>
        </w:rPr>
        <w:t xml:space="preserve">27  </w:t>
      </w:r>
      <w:r>
        <w:rPr>
          <w:sz w:val="24"/>
        </w:rPr>
        <w:t>代理费</w:t>
      </w:r>
    </w:p>
    <w:p w14:paraId="7B33DABC">
      <w:pPr>
        <w:pStyle w:val="38"/>
        <w:numPr>
          <w:ilvl w:val="1"/>
          <w:numId w:val="0"/>
        </w:numPr>
        <w:tabs>
          <w:tab w:val="left" w:pos="1197"/>
        </w:tabs>
        <w:spacing w:before="136" w:line="360" w:lineRule="auto"/>
        <w:ind w:left="1196" w:leftChars="0" w:right="187" w:rightChars="0" w:hanging="720" w:firstLineChars="0"/>
        <w:rPr>
          <w:rFonts w:hint="eastAsia" w:ascii="宋体" w:hAnsi="宋体" w:eastAsia="宋体" w:cs="宋体"/>
          <w:b/>
          <w:bCs/>
          <w:spacing w:val="0"/>
          <w:highlight w:val="none"/>
          <w:lang w:eastAsia="zh-CN"/>
        </w:rPr>
      </w:pPr>
      <w:r>
        <w:rPr>
          <w:rFonts w:hint="eastAsia" w:ascii="宋体" w:hAnsi="宋体" w:eastAsia="宋体" w:cs="宋体"/>
          <w:spacing w:val="-2"/>
          <w:w w:val="100"/>
          <w:sz w:val="24"/>
          <w:szCs w:val="24"/>
          <w:lang w:val="en-US" w:eastAsia="zh-CN" w:bidi="ar-SA"/>
        </w:rPr>
        <w:t>27</w:t>
      </w:r>
      <w:r>
        <w:rPr>
          <w:rFonts w:hint="default" w:ascii="宋体" w:hAnsi="宋体" w:eastAsia="宋体" w:cs="宋体"/>
          <w:spacing w:val="-2"/>
          <w:w w:val="100"/>
          <w:sz w:val="24"/>
          <w:szCs w:val="24"/>
          <w:lang w:val="en-US" w:eastAsia="en-US" w:bidi="ar-SA"/>
        </w:rPr>
        <w:t>.1</w:t>
      </w:r>
      <w:r>
        <w:rPr>
          <w:rFonts w:hint="eastAsia" w:ascii="宋体" w:hAnsi="宋体" w:eastAsia="宋体" w:cs="宋体"/>
          <w:spacing w:val="-2"/>
          <w:w w:val="100"/>
          <w:sz w:val="24"/>
          <w:szCs w:val="24"/>
          <w:lang w:val="en-US" w:eastAsia="zh-CN" w:bidi="ar-SA"/>
        </w:rPr>
        <w:t xml:space="preserve">  </w:t>
      </w:r>
      <w:r>
        <w:rPr>
          <w:sz w:val="24"/>
        </w:rPr>
        <w:t>收费对象、收费标准及缴纳时间见《投标人须知资料表》。由中标人支付的，中标人须一次性向采购代理机构缴纳代理费，投标报价应包含代理费用。</w:t>
      </w:r>
      <w:r>
        <w:rPr>
          <w:rFonts w:hint="eastAsia" w:ascii="宋体" w:hAnsi="宋体" w:eastAsia="宋体" w:cs="宋体"/>
          <w:b/>
          <w:bCs/>
          <w:spacing w:val="0"/>
          <w:highlight w:val="none"/>
          <w:lang w:eastAsia="zh-CN"/>
        </w:rPr>
        <w:br w:type="page"/>
      </w:r>
    </w:p>
    <w:p w14:paraId="53D08EA3">
      <w:pPr>
        <w:pStyle w:val="2"/>
        <w:tabs>
          <w:tab w:val="left" w:pos="1622"/>
        </w:tabs>
        <w:spacing w:line="460" w:lineRule="exact"/>
        <w:ind w:right="9"/>
        <w:jc w:val="center"/>
        <w:rPr>
          <w:rFonts w:hint="eastAsia" w:ascii="宋体" w:hAnsi="宋体" w:eastAsia="宋体" w:cs="宋体"/>
          <w:b/>
          <w:bCs/>
          <w:spacing w:val="0"/>
          <w:highlight w:val="none"/>
          <w:lang w:eastAsia="zh-CN"/>
        </w:rPr>
      </w:pPr>
      <w:r>
        <w:rPr>
          <w:rFonts w:hint="eastAsia" w:ascii="宋体" w:hAnsi="宋体" w:eastAsia="宋体" w:cs="宋体"/>
          <w:b/>
          <w:bCs/>
          <w:spacing w:val="0"/>
          <w:highlight w:val="none"/>
          <w:lang w:eastAsia="zh-CN"/>
        </w:rPr>
        <w:t>第三章  资格审查</w:t>
      </w:r>
      <w:bookmarkEnd w:id="128"/>
      <w:bookmarkEnd w:id="129"/>
    </w:p>
    <w:p w14:paraId="33E1A6E3">
      <w:pPr>
        <w:pStyle w:val="7"/>
        <w:keepNext w:val="0"/>
        <w:keepLines w:val="0"/>
        <w:pageBreakBefore w:val="0"/>
        <w:widowControl w:val="0"/>
        <w:kinsoku/>
        <w:wordWrap/>
        <w:overflowPunct/>
        <w:topLinePunct w:val="0"/>
        <w:autoSpaceDE w:val="0"/>
        <w:autoSpaceDN w:val="0"/>
        <w:bidi w:val="0"/>
        <w:adjustRightInd/>
        <w:snapToGrid/>
        <w:spacing w:line="560" w:lineRule="exact"/>
        <w:ind w:right="2"/>
        <w:jc w:val="both"/>
        <w:textAlignment w:val="auto"/>
        <w:outlineLvl w:val="9"/>
        <w:rPr>
          <w:rFonts w:hint="eastAsia" w:ascii="宋体" w:hAnsi="宋体" w:eastAsia="宋体" w:cs="宋体"/>
          <w:b/>
          <w:bCs/>
          <w:spacing w:val="0"/>
          <w:highlight w:val="none"/>
          <w:lang w:eastAsia="zh-CN"/>
        </w:rPr>
      </w:pPr>
      <w:r>
        <w:rPr>
          <w:rFonts w:hint="eastAsia" w:ascii="宋体" w:hAnsi="宋体" w:eastAsia="宋体" w:cs="宋体"/>
          <w:b/>
          <w:bCs/>
          <w:spacing w:val="0"/>
          <w:highlight w:val="none"/>
          <w:lang w:eastAsia="zh-CN"/>
        </w:rPr>
        <w:t>一、资格审查程序</w:t>
      </w:r>
    </w:p>
    <w:p w14:paraId="5C410A64">
      <w:pPr>
        <w:pStyle w:val="38"/>
        <w:keepNext w:val="0"/>
        <w:keepLines w:val="0"/>
        <w:pageBreakBefore w:val="0"/>
        <w:widowControl w:val="0"/>
        <w:numPr>
          <w:ilvl w:val="0"/>
          <w:numId w:val="8"/>
        </w:numPr>
        <w:tabs>
          <w:tab w:val="left" w:pos="646"/>
          <w:tab w:val="left" w:pos="647"/>
        </w:tabs>
        <w:kinsoku/>
        <w:wordWrap/>
        <w:overflowPunct/>
        <w:topLinePunct w:val="0"/>
        <w:autoSpaceDE w:val="0"/>
        <w:autoSpaceDN w:val="0"/>
        <w:bidi w:val="0"/>
        <w:adjustRightInd/>
        <w:snapToGrid/>
        <w:spacing w:before="0" w:line="520" w:lineRule="exact"/>
        <w:ind w:left="646" w:leftChars="0" w:right="233" w:hanging="425" w:firstLineChars="0"/>
        <w:jc w:val="left"/>
        <w:textAlignment w:val="auto"/>
        <w:outlineLvl w:val="9"/>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开标结束后，采购人或采购代理机构将根据《资格审查要求》中的规定，对投标人进行资格审查，并形成资格审查结果。</w:t>
      </w:r>
    </w:p>
    <w:p w14:paraId="5232F27E">
      <w:pPr>
        <w:pStyle w:val="38"/>
        <w:keepNext w:val="0"/>
        <w:keepLines w:val="0"/>
        <w:pageBreakBefore w:val="0"/>
        <w:widowControl w:val="0"/>
        <w:numPr>
          <w:ilvl w:val="0"/>
          <w:numId w:val="8"/>
        </w:numPr>
        <w:tabs>
          <w:tab w:val="left" w:pos="646"/>
          <w:tab w:val="left" w:pos="647"/>
        </w:tabs>
        <w:kinsoku/>
        <w:wordWrap/>
        <w:overflowPunct/>
        <w:topLinePunct w:val="0"/>
        <w:autoSpaceDE w:val="0"/>
        <w:autoSpaceDN w:val="0"/>
        <w:bidi w:val="0"/>
        <w:adjustRightInd/>
        <w:snapToGrid/>
        <w:spacing w:before="0" w:line="520" w:lineRule="exact"/>
        <w:ind w:left="646" w:leftChars="0" w:right="232" w:hanging="425" w:firstLineChars="0"/>
        <w:jc w:val="left"/>
        <w:textAlignment w:val="auto"/>
        <w:outlineLvl w:val="9"/>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《资格审查要求》中对格式有要求的，除招标文件另有规定外，均为</w:t>
      </w:r>
      <w:r>
        <w:rPr>
          <w:rFonts w:hint="eastAsia" w:ascii="宋体" w:hAnsi="宋体" w:eastAsia="宋体" w:cs="宋体"/>
          <w:spacing w:val="0"/>
          <w:w w:val="115"/>
          <w:sz w:val="24"/>
          <w:highlight w:val="none"/>
          <w:lang w:eastAsia="zh-CN"/>
        </w:rPr>
        <w:t>“</w:t>
      </w:r>
      <w:r>
        <w:rPr>
          <w:rFonts w:hint="eastAsia" w:ascii="宋体" w:hAnsi="宋体" w:eastAsia="宋体" w:cs="宋体"/>
          <w:spacing w:val="0"/>
          <w:sz w:val="24"/>
          <w:highlight w:val="none"/>
          <w:lang w:eastAsia="zh-CN"/>
        </w:rPr>
        <w:t>实质性格式</w:t>
      </w:r>
      <w:r>
        <w:rPr>
          <w:rFonts w:hint="eastAsia" w:ascii="宋体" w:hAnsi="宋体" w:eastAsia="宋体" w:cs="宋体"/>
          <w:spacing w:val="0"/>
          <w:w w:val="115"/>
          <w:sz w:val="24"/>
          <w:highlight w:val="none"/>
          <w:lang w:eastAsia="zh-CN"/>
        </w:rPr>
        <w:t>”</w:t>
      </w:r>
      <w:r>
        <w:rPr>
          <w:rFonts w:hint="eastAsia" w:ascii="宋体" w:hAnsi="宋体" w:eastAsia="宋体" w:cs="宋体"/>
          <w:spacing w:val="0"/>
          <w:sz w:val="24"/>
          <w:highlight w:val="none"/>
          <w:lang w:eastAsia="zh-CN"/>
        </w:rPr>
        <w:t>文件。</w:t>
      </w:r>
    </w:p>
    <w:p w14:paraId="490DC3AA">
      <w:pPr>
        <w:pStyle w:val="38"/>
        <w:keepNext w:val="0"/>
        <w:keepLines w:val="0"/>
        <w:pageBreakBefore w:val="0"/>
        <w:widowControl w:val="0"/>
        <w:numPr>
          <w:ilvl w:val="0"/>
          <w:numId w:val="8"/>
        </w:numPr>
        <w:tabs>
          <w:tab w:val="left" w:pos="646"/>
          <w:tab w:val="left" w:pos="647"/>
        </w:tabs>
        <w:kinsoku/>
        <w:wordWrap/>
        <w:overflowPunct/>
        <w:topLinePunct w:val="0"/>
        <w:autoSpaceDE w:val="0"/>
        <w:autoSpaceDN w:val="0"/>
        <w:bidi w:val="0"/>
        <w:adjustRightInd/>
        <w:snapToGrid/>
        <w:spacing w:before="0" w:line="520" w:lineRule="exact"/>
        <w:ind w:left="646" w:leftChars="0" w:right="110" w:hanging="425" w:firstLineChars="0"/>
        <w:jc w:val="left"/>
        <w:textAlignment w:val="auto"/>
        <w:outlineLvl w:val="9"/>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投标人《资格证明文件》有任何一项不符合《资格审查要求》的，资格审查不合格，其</w:t>
      </w:r>
      <w:r>
        <w:rPr>
          <w:rFonts w:hint="eastAsia" w:ascii="宋体" w:hAnsi="宋体" w:eastAsia="宋体" w:cs="宋体"/>
          <w:b/>
          <w:bCs/>
          <w:spacing w:val="0"/>
          <w:sz w:val="24"/>
          <w:highlight w:val="none"/>
          <w:lang w:eastAsia="zh-CN"/>
        </w:rPr>
        <w:t>投标无效</w:t>
      </w:r>
      <w:r>
        <w:rPr>
          <w:rFonts w:hint="eastAsia" w:ascii="宋体" w:hAnsi="宋体" w:eastAsia="宋体" w:cs="宋体"/>
          <w:spacing w:val="0"/>
          <w:sz w:val="24"/>
          <w:highlight w:val="none"/>
          <w:lang w:eastAsia="zh-CN"/>
        </w:rPr>
        <w:t>。</w:t>
      </w:r>
    </w:p>
    <w:p w14:paraId="05D38DFD">
      <w:pPr>
        <w:pStyle w:val="38"/>
        <w:keepNext w:val="0"/>
        <w:keepLines w:val="0"/>
        <w:pageBreakBefore w:val="0"/>
        <w:widowControl w:val="0"/>
        <w:numPr>
          <w:ilvl w:val="0"/>
          <w:numId w:val="8"/>
        </w:numPr>
        <w:tabs>
          <w:tab w:val="left" w:pos="646"/>
          <w:tab w:val="left" w:pos="647"/>
        </w:tabs>
        <w:kinsoku/>
        <w:wordWrap/>
        <w:overflowPunct/>
        <w:topLinePunct w:val="0"/>
        <w:autoSpaceDE w:val="0"/>
        <w:autoSpaceDN w:val="0"/>
        <w:bidi w:val="0"/>
        <w:adjustRightInd/>
        <w:snapToGrid/>
        <w:spacing w:before="0" w:line="520" w:lineRule="exact"/>
        <w:ind w:left="646" w:leftChars="0" w:hanging="425" w:firstLineChars="0"/>
        <w:jc w:val="left"/>
        <w:textAlignment w:val="auto"/>
        <w:outlineLvl w:val="9"/>
        <w:rPr>
          <w:rFonts w:hint="eastAsia" w:ascii="宋体" w:hAnsi="宋体" w:eastAsia="宋体" w:cs="宋体"/>
          <w:spacing w:val="0"/>
          <w:sz w:val="31"/>
          <w:highlight w:val="none"/>
          <w:lang w:eastAsia="zh-CN"/>
        </w:rPr>
      </w:pPr>
      <w:r>
        <w:rPr>
          <w:rFonts w:hint="eastAsia" w:ascii="宋体" w:hAnsi="宋体" w:eastAsia="宋体" w:cs="宋体"/>
          <w:spacing w:val="0"/>
          <w:sz w:val="24"/>
          <w:highlight w:val="none"/>
          <w:lang w:eastAsia="zh-CN"/>
        </w:rPr>
        <w:t>资格审查合格的投标人不足 3 家的，不进行评标。</w:t>
      </w:r>
    </w:p>
    <w:p w14:paraId="49C48C7E">
      <w:pPr>
        <w:pStyle w:val="7"/>
        <w:ind w:right="2"/>
        <w:jc w:val="both"/>
        <w:rPr>
          <w:rFonts w:hint="eastAsia" w:ascii="宋体" w:hAnsi="宋体" w:eastAsia="宋体" w:cs="宋体"/>
          <w:b/>
          <w:bCs/>
          <w:spacing w:val="0"/>
          <w:highlight w:val="none"/>
        </w:rPr>
      </w:pPr>
    </w:p>
    <w:p w14:paraId="3DEFA46F">
      <w:pPr>
        <w:pStyle w:val="7"/>
        <w:ind w:right="2"/>
        <w:jc w:val="both"/>
        <w:rPr>
          <w:rFonts w:hint="eastAsia" w:ascii="宋体" w:hAnsi="宋体" w:eastAsia="宋体" w:cs="宋体"/>
          <w:b/>
          <w:bCs/>
          <w:spacing w:val="0"/>
          <w:highlight w:val="none"/>
        </w:rPr>
      </w:pPr>
      <w:r>
        <w:rPr>
          <w:rFonts w:hint="eastAsia" w:ascii="宋体" w:hAnsi="宋体" w:eastAsia="宋体" w:cs="宋体"/>
          <w:b/>
          <w:bCs/>
          <w:spacing w:val="0"/>
          <w:highlight w:val="none"/>
        </w:rPr>
        <w:t>二、资格审查要求</w:t>
      </w:r>
    </w:p>
    <w:p w14:paraId="3143D164">
      <w:pPr>
        <w:pStyle w:val="7"/>
        <w:spacing w:before="8"/>
        <w:rPr>
          <w:rFonts w:hint="eastAsia" w:ascii="宋体" w:hAnsi="宋体" w:eastAsia="宋体" w:cs="宋体"/>
          <w:spacing w:val="0"/>
          <w:sz w:val="14"/>
          <w:highlight w:val="none"/>
        </w:rPr>
      </w:pPr>
    </w:p>
    <w:tbl>
      <w:tblPr>
        <w:tblStyle w:val="27"/>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72"/>
        <w:gridCol w:w="1708"/>
        <w:gridCol w:w="5265"/>
        <w:gridCol w:w="1643"/>
      </w:tblGrid>
      <w:tr w14:paraId="0AD3D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jc w:val="center"/>
        </w:trPr>
        <w:tc>
          <w:tcPr>
            <w:tcW w:w="672" w:type="dxa"/>
          </w:tcPr>
          <w:p w14:paraId="5299E94A">
            <w:pPr>
              <w:pStyle w:val="39"/>
              <w:spacing w:before="40"/>
              <w:ind w:left="157" w:right="156"/>
              <w:jc w:val="center"/>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序号</w:t>
            </w:r>
          </w:p>
        </w:tc>
        <w:tc>
          <w:tcPr>
            <w:tcW w:w="1708" w:type="dxa"/>
          </w:tcPr>
          <w:p w14:paraId="6835EA0A">
            <w:pPr>
              <w:pStyle w:val="39"/>
              <w:spacing w:before="40"/>
              <w:ind w:left="84" w:right="81"/>
              <w:jc w:val="center"/>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审查因素</w:t>
            </w:r>
          </w:p>
        </w:tc>
        <w:tc>
          <w:tcPr>
            <w:tcW w:w="5265" w:type="dxa"/>
          </w:tcPr>
          <w:p w14:paraId="2AA0DD90">
            <w:pPr>
              <w:pStyle w:val="39"/>
              <w:spacing w:before="40"/>
              <w:ind w:left="1906" w:right="1905"/>
              <w:jc w:val="center"/>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审查内容</w:t>
            </w:r>
          </w:p>
        </w:tc>
        <w:tc>
          <w:tcPr>
            <w:tcW w:w="1643" w:type="dxa"/>
          </w:tcPr>
          <w:p w14:paraId="160DE9C8">
            <w:pPr>
              <w:pStyle w:val="39"/>
              <w:spacing w:before="40"/>
              <w:ind w:left="94" w:right="93"/>
              <w:jc w:val="center"/>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格式要求</w:t>
            </w:r>
          </w:p>
        </w:tc>
      </w:tr>
      <w:tr w14:paraId="7A96C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0" w:hRule="atLeast"/>
          <w:jc w:val="center"/>
        </w:trPr>
        <w:tc>
          <w:tcPr>
            <w:tcW w:w="672" w:type="dxa"/>
            <w:vAlign w:val="center"/>
          </w:tcPr>
          <w:p w14:paraId="19BAD761">
            <w:pPr>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w:t>
            </w:r>
          </w:p>
        </w:tc>
        <w:tc>
          <w:tcPr>
            <w:tcW w:w="1708" w:type="dxa"/>
            <w:vAlign w:val="center"/>
          </w:tcPr>
          <w:p w14:paraId="57377F99">
            <w:pPr>
              <w:pStyle w:val="39"/>
              <w:ind w:left="103"/>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满足《中华人民共和国政府采购法》第二</w:t>
            </w:r>
          </w:p>
          <w:p w14:paraId="381B63E6">
            <w:pPr>
              <w:pStyle w:val="39"/>
              <w:ind w:left="103"/>
              <w:jc w:val="center"/>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十二条规定</w:t>
            </w:r>
          </w:p>
        </w:tc>
        <w:tc>
          <w:tcPr>
            <w:tcW w:w="5265" w:type="dxa"/>
            <w:vAlign w:val="center"/>
          </w:tcPr>
          <w:p w14:paraId="617DA508">
            <w:pPr>
              <w:pStyle w:val="39"/>
              <w:spacing w:before="1"/>
              <w:ind w:left="10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具体规定见第一章《投标邀请》</w:t>
            </w:r>
            <w:r>
              <w:rPr>
                <w:rFonts w:hint="eastAsia" w:cs="宋体"/>
                <w:spacing w:val="0"/>
                <w:sz w:val="24"/>
                <w:szCs w:val="24"/>
                <w:highlight w:val="none"/>
                <w:lang w:eastAsia="zh-CN"/>
              </w:rPr>
              <w:t>。</w:t>
            </w:r>
          </w:p>
        </w:tc>
        <w:tc>
          <w:tcPr>
            <w:tcW w:w="1643" w:type="dxa"/>
            <w:vAlign w:val="center"/>
          </w:tcPr>
          <w:p w14:paraId="76505159">
            <w:pPr>
              <w:pStyle w:val="39"/>
              <w:jc w:val="center"/>
              <w:rPr>
                <w:rFonts w:hint="eastAsia" w:ascii="宋体" w:hAnsi="宋体" w:eastAsia="宋体" w:cs="宋体"/>
                <w:spacing w:val="0"/>
                <w:sz w:val="24"/>
                <w:szCs w:val="24"/>
                <w:highlight w:val="none"/>
                <w:lang w:eastAsia="zh-CN"/>
              </w:rPr>
            </w:pPr>
          </w:p>
        </w:tc>
      </w:tr>
      <w:tr w14:paraId="382434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672" w:type="dxa"/>
            <w:vAlign w:val="center"/>
          </w:tcPr>
          <w:p w14:paraId="73B5E39C">
            <w:pPr>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1-1</w:t>
            </w:r>
          </w:p>
        </w:tc>
        <w:tc>
          <w:tcPr>
            <w:tcW w:w="1708" w:type="dxa"/>
            <w:vAlign w:val="center"/>
          </w:tcPr>
          <w:p w14:paraId="76828609">
            <w:pPr>
              <w:pStyle w:val="39"/>
              <w:ind w:left="103"/>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营业执照等</w:t>
            </w:r>
          </w:p>
          <w:p w14:paraId="0EA6C4F0">
            <w:pPr>
              <w:pStyle w:val="39"/>
              <w:ind w:left="103"/>
              <w:jc w:val="center"/>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证明文件</w:t>
            </w:r>
          </w:p>
        </w:tc>
        <w:tc>
          <w:tcPr>
            <w:tcW w:w="5265" w:type="dxa"/>
            <w:vAlign w:val="center"/>
          </w:tcPr>
          <w:p w14:paraId="017BD172">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投标人为企业（包括合伙企业）的，应提供</w:t>
            </w:r>
          </w:p>
          <w:p w14:paraId="1166F7A1">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有效的“营业执照”；</w:t>
            </w:r>
          </w:p>
          <w:p w14:paraId="32708AAE">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投标人为事业单位的，应提供有效的“事业单位</w:t>
            </w:r>
            <w:r>
              <w:rPr>
                <w:rFonts w:hint="eastAsia" w:cs="宋体"/>
                <w:spacing w:val="0"/>
                <w:sz w:val="24"/>
                <w:szCs w:val="24"/>
                <w:highlight w:val="none"/>
                <w:lang w:val="en-US" w:eastAsia="zh-CN"/>
              </w:rPr>
              <w:t xml:space="preserve"> </w:t>
            </w:r>
          </w:p>
          <w:p w14:paraId="2C6F3241">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法人证书”；</w:t>
            </w:r>
          </w:p>
          <w:p w14:paraId="3F9A1561">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投标人是非企业机构的，应提供有效的“执业许</w:t>
            </w:r>
          </w:p>
          <w:p w14:paraId="3C3DC69C">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可证”、“登记证书”等证明文件；</w:t>
            </w:r>
          </w:p>
          <w:p w14:paraId="0FDF1DBB">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投标人是个体工商户的，应提供有效的“个体工</w:t>
            </w:r>
          </w:p>
          <w:p w14:paraId="39CCCD83">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商户营业执照”；</w:t>
            </w:r>
          </w:p>
          <w:p w14:paraId="3FEFCB00">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投标人是自然人的，应提供有效的自然人身份证</w:t>
            </w:r>
          </w:p>
          <w:p w14:paraId="14C7E9D2">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明。</w:t>
            </w:r>
          </w:p>
          <w:p w14:paraId="75D00E4C">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分支机构参加投标的，应提供该分支机构或其所</w:t>
            </w:r>
            <w:r>
              <w:rPr>
                <w:rFonts w:hint="eastAsia" w:cs="宋体"/>
                <w:spacing w:val="0"/>
                <w:sz w:val="24"/>
                <w:szCs w:val="24"/>
                <w:highlight w:val="none"/>
                <w:lang w:val="en-US" w:eastAsia="zh-CN"/>
              </w:rPr>
              <w:t xml:space="preserve"> </w:t>
            </w:r>
          </w:p>
          <w:p w14:paraId="0836AA7E">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属法人/其他组织的相应证明文件；同时还应提</w:t>
            </w:r>
          </w:p>
          <w:p w14:paraId="7ABA46C0">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供其所属法人/其他组织出具的授权其参与本项</w:t>
            </w:r>
          </w:p>
          <w:p w14:paraId="29B406B8">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目的授权书（格式自拟，须加盖其所属法人</w:t>
            </w:r>
            <w:r>
              <w:rPr>
                <w:rFonts w:hint="eastAsia" w:ascii="宋体" w:hAnsi="宋体" w:eastAsia="宋体" w:cs="宋体"/>
                <w:spacing w:val="0"/>
                <w:w w:val="121"/>
                <w:sz w:val="24"/>
                <w:szCs w:val="24"/>
                <w:highlight w:val="none"/>
                <w:lang w:eastAsia="zh-CN"/>
              </w:rPr>
              <w:t>/</w:t>
            </w:r>
            <w:r>
              <w:rPr>
                <w:rFonts w:hint="eastAsia" w:ascii="宋体" w:hAnsi="宋体" w:eastAsia="宋体" w:cs="宋体"/>
                <w:spacing w:val="0"/>
                <w:sz w:val="24"/>
                <w:szCs w:val="24"/>
                <w:highlight w:val="none"/>
                <w:lang w:eastAsia="zh-CN"/>
              </w:rPr>
              <w:t>其</w:t>
            </w:r>
          </w:p>
          <w:p w14:paraId="7BF27EDC">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他组织的公章）；对于银行、保险、石油石化、</w:t>
            </w:r>
          </w:p>
          <w:p w14:paraId="57DD0E9A">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电力、电信等行业的分支机构，可以提供上述授</w:t>
            </w:r>
          </w:p>
          <w:p w14:paraId="689B8700">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权，也可以提供其所属法人/其他组织的有关文</w:t>
            </w:r>
          </w:p>
          <w:p w14:paraId="124A6EAC">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件或制度等能够证明授权其独立开展业务的证明</w:t>
            </w:r>
          </w:p>
          <w:p w14:paraId="75AE4E93">
            <w:pPr>
              <w:pStyle w:val="39"/>
              <w:keepNext w:val="0"/>
              <w:keepLines w:val="0"/>
              <w:pageBreakBefore w:val="0"/>
              <w:widowControl w:val="0"/>
              <w:kinsoku/>
              <w:wordWrap/>
              <w:overflowPunct/>
              <w:topLinePunct w:val="0"/>
              <w:autoSpaceDE w:val="0"/>
              <w:autoSpaceDN w:val="0"/>
              <w:bidi w:val="0"/>
              <w:adjustRightInd/>
              <w:snapToGrid/>
              <w:spacing w:line="340" w:lineRule="exact"/>
              <w:ind w:left="0" w:leftChars="0" w:right="0" w:right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材料。</w:t>
            </w:r>
          </w:p>
        </w:tc>
        <w:tc>
          <w:tcPr>
            <w:tcW w:w="1643" w:type="dxa"/>
            <w:vAlign w:val="center"/>
          </w:tcPr>
          <w:p w14:paraId="5E112B72">
            <w:pPr>
              <w:pStyle w:val="39"/>
              <w:ind w:left="103" w:right="100"/>
              <w:jc w:val="center"/>
              <w:rPr>
                <w:rFonts w:hint="eastAsia" w:ascii="宋体" w:hAnsi="宋体" w:eastAsia="宋体" w:cs="宋体"/>
                <w:spacing w:val="0"/>
                <w:sz w:val="24"/>
                <w:szCs w:val="24"/>
                <w:highlight w:val="none"/>
                <w:lang w:eastAsia="zh-CN"/>
              </w:rPr>
            </w:pPr>
            <w:r>
              <w:rPr>
                <w:rFonts w:hint="eastAsia" w:ascii="宋体" w:hAnsi="宋体" w:cs="宋体"/>
                <w:sz w:val="24"/>
                <w:highlight w:val="none"/>
              </w:rPr>
              <w:t>提供证明文件的</w:t>
            </w:r>
            <w:r>
              <w:rPr>
                <w:rFonts w:hint="eastAsia" w:ascii="宋体" w:hAnsi="宋体" w:cs="宋体"/>
                <w:sz w:val="24"/>
                <w:highlight w:val="none"/>
                <w:lang w:val="en-US" w:eastAsia="zh-CN"/>
              </w:rPr>
              <w:t>复印件</w:t>
            </w:r>
            <w:r>
              <w:rPr>
                <w:rFonts w:hint="eastAsia" w:ascii="宋体" w:hAnsi="宋体" w:cs="宋体"/>
                <w:sz w:val="24"/>
                <w:highlight w:val="none"/>
              </w:rPr>
              <w:t>或电子证照</w:t>
            </w:r>
          </w:p>
        </w:tc>
      </w:tr>
      <w:tr w14:paraId="09F265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jc w:val="center"/>
        </w:trPr>
        <w:tc>
          <w:tcPr>
            <w:tcW w:w="672" w:type="dxa"/>
            <w:vAlign w:val="center"/>
          </w:tcPr>
          <w:p w14:paraId="318EEB96">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1-2</w:t>
            </w:r>
          </w:p>
        </w:tc>
        <w:tc>
          <w:tcPr>
            <w:tcW w:w="1708" w:type="dxa"/>
            <w:vAlign w:val="center"/>
          </w:tcPr>
          <w:p w14:paraId="1AEB78AD">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投标人资格</w:t>
            </w:r>
          </w:p>
          <w:p w14:paraId="07AFFA65">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声明书</w:t>
            </w:r>
          </w:p>
        </w:tc>
        <w:tc>
          <w:tcPr>
            <w:tcW w:w="5265" w:type="dxa"/>
            <w:vAlign w:val="center"/>
          </w:tcPr>
          <w:p w14:paraId="0C05EDD5">
            <w:pPr>
              <w:pStyle w:val="39"/>
              <w:keepNext w:val="0"/>
              <w:keepLines w:val="0"/>
              <w:pageBreakBefore w:val="0"/>
              <w:widowControl w:val="0"/>
              <w:kinsoku/>
              <w:wordWrap/>
              <w:overflowPunct/>
              <w:topLinePunct w:val="0"/>
              <w:autoSpaceDE w:val="0"/>
              <w:autoSpaceDN w:val="0"/>
              <w:bidi w:val="0"/>
              <w:adjustRightInd/>
              <w:snapToGrid/>
              <w:spacing w:line="420" w:lineRule="exact"/>
              <w:ind w:left="103"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提供了符合招标文件要求的《投标人资格声</w:t>
            </w:r>
          </w:p>
          <w:p w14:paraId="0D77F325">
            <w:pPr>
              <w:pStyle w:val="39"/>
              <w:keepNext w:val="0"/>
              <w:keepLines w:val="0"/>
              <w:pageBreakBefore w:val="0"/>
              <w:widowControl w:val="0"/>
              <w:kinsoku/>
              <w:wordWrap/>
              <w:overflowPunct/>
              <w:topLinePunct w:val="0"/>
              <w:autoSpaceDE w:val="0"/>
              <w:autoSpaceDN w:val="0"/>
              <w:bidi w:val="0"/>
              <w:adjustRightInd/>
              <w:snapToGrid/>
              <w:spacing w:line="420" w:lineRule="exact"/>
              <w:ind w:left="103" w:right="0" w:rightChars="0" w:firstLine="0" w:firstLineChars="0"/>
              <w:jc w:val="left"/>
              <w:textAlignment w:val="auto"/>
              <w:outlineLvl w:val="9"/>
              <w:rPr>
                <w:rFonts w:hint="eastAsia" w:ascii="宋体" w:hAnsi="宋体" w:eastAsia="宋体" w:cs="宋体"/>
                <w:spacing w:val="0"/>
                <w:sz w:val="24"/>
                <w:szCs w:val="24"/>
                <w:highlight w:val="none"/>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rPr>
              <w:t>明书》。</w:t>
            </w:r>
          </w:p>
        </w:tc>
        <w:tc>
          <w:tcPr>
            <w:tcW w:w="1643" w:type="dxa"/>
            <w:vAlign w:val="center"/>
          </w:tcPr>
          <w:p w14:paraId="2F862D81">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格式见《投标文件格式》</w:t>
            </w:r>
          </w:p>
        </w:tc>
      </w:tr>
      <w:tr w14:paraId="475955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0" w:hRule="atLeast"/>
          <w:jc w:val="center"/>
        </w:trPr>
        <w:tc>
          <w:tcPr>
            <w:tcW w:w="672" w:type="dxa"/>
            <w:vAlign w:val="center"/>
          </w:tcPr>
          <w:p w14:paraId="46699266">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1-3</w:t>
            </w:r>
          </w:p>
        </w:tc>
        <w:tc>
          <w:tcPr>
            <w:tcW w:w="1708" w:type="dxa"/>
            <w:vAlign w:val="center"/>
          </w:tcPr>
          <w:p w14:paraId="746412A1">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投标人信用</w:t>
            </w:r>
          </w:p>
          <w:p w14:paraId="79E212F2">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记录</w:t>
            </w:r>
          </w:p>
        </w:tc>
        <w:tc>
          <w:tcPr>
            <w:tcW w:w="5265" w:type="dxa"/>
            <w:vAlign w:val="center"/>
          </w:tcPr>
          <w:p w14:paraId="31640B6B">
            <w:pPr>
              <w:keepNext w:val="0"/>
              <w:keepLines w:val="0"/>
              <w:pageBreakBefore w:val="0"/>
              <w:widowControl w:val="0"/>
              <w:tabs>
                <w:tab w:val="left" w:pos="1080"/>
              </w:tabs>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rPr>
              <w:t>查询渠道：信用中国网站和中国政府采购网（www.creditchina.gov.cn</w:t>
            </w:r>
            <w:r>
              <w:rPr>
                <w:rFonts w:hint="eastAsia" w:cs="宋体"/>
                <w:spacing w:val="0"/>
                <w:sz w:val="24"/>
                <w:szCs w:val="24"/>
                <w:highlight w:val="none"/>
                <w:lang w:eastAsia="zh-CN"/>
              </w:rPr>
              <w:t>、</w:t>
            </w:r>
            <w:r>
              <w:rPr>
                <w:rFonts w:hint="eastAsia" w:cs="宋体"/>
                <w:spacing w:val="0"/>
                <w:sz w:val="24"/>
                <w:szCs w:val="24"/>
                <w:highlight w:val="none"/>
                <w:lang w:val="en-US" w:eastAsia="zh-CN"/>
              </w:rPr>
              <w:t xml:space="preserve"> </w:t>
            </w:r>
          </w:p>
          <w:p w14:paraId="39C447C0">
            <w:pPr>
              <w:keepNext w:val="0"/>
              <w:keepLines w:val="0"/>
              <w:pageBreakBefore w:val="0"/>
              <w:widowControl w:val="0"/>
              <w:tabs>
                <w:tab w:val="left" w:pos="1080"/>
              </w:tabs>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rPr>
              <w:t>www.ccgp.gov.cn）；</w:t>
            </w:r>
          </w:p>
          <w:p w14:paraId="720DF942">
            <w:pPr>
              <w:keepNext w:val="0"/>
              <w:keepLines w:val="0"/>
              <w:pageBreakBefore w:val="0"/>
              <w:widowControl w:val="0"/>
              <w:tabs>
                <w:tab w:val="left" w:pos="900"/>
                <w:tab w:val="left" w:pos="1980"/>
              </w:tabs>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截止时点：投标截止时间以后、资格审查阶段采</w:t>
            </w:r>
            <w:r>
              <w:rPr>
                <w:rFonts w:hint="eastAsia" w:cs="宋体"/>
                <w:spacing w:val="0"/>
                <w:sz w:val="24"/>
                <w:szCs w:val="24"/>
                <w:highlight w:val="none"/>
                <w:lang w:val="en-US" w:eastAsia="zh-CN"/>
              </w:rPr>
              <w:t xml:space="preserve"> </w:t>
            </w:r>
          </w:p>
          <w:p w14:paraId="1591AC95">
            <w:pPr>
              <w:keepNext w:val="0"/>
              <w:keepLines w:val="0"/>
              <w:pageBreakBefore w:val="0"/>
              <w:widowControl w:val="0"/>
              <w:tabs>
                <w:tab w:val="left" w:pos="900"/>
                <w:tab w:val="left" w:pos="1980"/>
              </w:tabs>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购人或采购代理机构的实际查询时间；</w:t>
            </w:r>
          </w:p>
          <w:p w14:paraId="1F97999C">
            <w:pPr>
              <w:keepNext w:val="0"/>
              <w:keepLines w:val="0"/>
              <w:pageBreakBefore w:val="0"/>
              <w:widowControl w:val="0"/>
              <w:tabs>
                <w:tab w:val="left" w:pos="900"/>
                <w:tab w:val="left" w:pos="1980"/>
              </w:tabs>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信用信息查询记录和证据留存具体方式：查询结</w:t>
            </w:r>
            <w:r>
              <w:rPr>
                <w:rFonts w:hint="eastAsia" w:cs="宋体"/>
                <w:spacing w:val="0"/>
                <w:sz w:val="24"/>
                <w:szCs w:val="24"/>
                <w:highlight w:val="none"/>
                <w:lang w:val="en-US" w:eastAsia="zh-CN"/>
              </w:rPr>
              <w:t xml:space="preserve"> </w:t>
            </w:r>
          </w:p>
          <w:p w14:paraId="796FDD7E">
            <w:pPr>
              <w:keepNext w:val="0"/>
              <w:keepLines w:val="0"/>
              <w:pageBreakBefore w:val="0"/>
              <w:widowControl w:val="0"/>
              <w:tabs>
                <w:tab w:val="left" w:pos="900"/>
                <w:tab w:val="left" w:pos="1980"/>
              </w:tabs>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果网页打印页作为查询记录和证据，与其他采购</w:t>
            </w:r>
          </w:p>
          <w:p w14:paraId="4412C375">
            <w:pPr>
              <w:keepNext w:val="0"/>
              <w:keepLines w:val="0"/>
              <w:pageBreakBefore w:val="0"/>
              <w:widowControl w:val="0"/>
              <w:tabs>
                <w:tab w:val="left" w:pos="900"/>
                <w:tab w:val="left" w:pos="1980"/>
              </w:tabs>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文件一并保存；</w:t>
            </w:r>
          </w:p>
          <w:p w14:paraId="59B7B984">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信用信息的使用原则：经认定的被列入失信被执</w:t>
            </w:r>
          </w:p>
          <w:p w14:paraId="01E755F6">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行人、重大税收违法案件当事人名单、政府采购</w:t>
            </w:r>
          </w:p>
          <w:p w14:paraId="035B793E">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b/>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严重违法失信行为记录名单的投标人，其</w:t>
            </w:r>
            <w:r>
              <w:rPr>
                <w:rFonts w:hint="eastAsia" w:ascii="宋体" w:hAnsi="宋体" w:eastAsia="宋体" w:cs="宋体"/>
                <w:b/>
                <w:spacing w:val="0"/>
                <w:sz w:val="24"/>
                <w:szCs w:val="24"/>
                <w:highlight w:val="none"/>
                <w:lang w:eastAsia="zh-CN"/>
              </w:rPr>
              <w:t>投标无</w:t>
            </w:r>
          </w:p>
          <w:p w14:paraId="4D526EC5">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b/>
                <w:spacing w:val="0"/>
                <w:sz w:val="24"/>
                <w:szCs w:val="24"/>
                <w:highlight w:val="none"/>
                <w:lang w:val="en-US" w:eastAsia="zh-CN"/>
              </w:rPr>
              <w:t xml:space="preserve"> </w:t>
            </w:r>
            <w:r>
              <w:rPr>
                <w:rFonts w:hint="eastAsia" w:ascii="宋体" w:hAnsi="宋体" w:eastAsia="宋体" w:cs="宋体"/>
                <w:b/>
                <w:spacing w:val="0"/>
                <w:sz w:val="24"/>
                <w:szCs w:val="24"/>
                <w:highlight w:val="none"/>
                <w:lang w:eastAsia="zh-CN"/>
              </w:rPr>
              <w:t>效</w:t>
            </w:r>
            <w:r>
              <w:rPr>
                <w:rFonts w:hint="eastAsia" w:ascii="宋体" w:hAnsi="宋体" w:eastAsia="宋体" w:cs="宋体"/>
                <w:spacing w:val="0"/>
                <w:sz w:val="24"/>
                <w:szCs w:val="24"/>
                <w:highlight w:val="none"/>
                <w:lang w:eastAsia="zh-CN"/>
              </w:rPr>
              <w:t>。联合体形式投标的，联合体成员存在不良信</w:t>
            </w:r>
          </w:p>
          <w:p w14:paraId="12A9D565">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用记录，视同联合体存在不良信用记录。</w:t>
            </w:r>
          </w:p>
        </w:tc>
        <w:tc>
          <w:tcPr>
            <w:tcW w:w="1643" w:type="dxa"/>
            <w:vAlign w:val="center"/>
          </w:tcPr>
          <w:p w14:paraId="695EDF0C">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无须投标人提供，由采购人或采购代理机构查询。</w:t>
            </w:r>
          </w:p>
        </w:tc>
      </w:tr>
      <w:tr w14:paraId="54816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0" w:hRule="atLeast"/>
          <w:jc w:val="center"/>
        </w:trPr>
        <w:tc>
          <w:tcPr>
            <w:tcW w:w="672" w:type="dxa"/>
            <w:vAlign w:val="center"/>
          </w:tcPr>
          <w:p w14:paraId="12D8FEB6">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1-4</w:t>
            </w:r>
          </w:p>
        </w:tc>
        <w:tc>
          <w:tcPr>
            <w:tcW w:w="1708" w:type="dxa"/>
            <w:vAlign w:val="center"/>
          </w:tcPr>
          <w:p w14:paraId="08655509">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法律、行政法规规定的其他条件</w:t>
            </w:r>
          </w:p>
        </w:tc>
        <w:tc>
          <w:tcPr>
            <w:tcW w:w="5265" w:type="dxa"/>
            <w:vAlign w:val="center"/>
          </w:tcPr>
          <w:p w14:paraId="7654CD03">
            <w:pPr>
              <w:pStyle w:val="39"/>
              <w:keepNext w:val="0"/>
              <w:keepLines w:val="0"/>
              <w:pageBreakBefore w:val="0"/>
              <w:widowControl w:val="0"/>
              <w:kinsoku/>
              <w:wordWrap/>
              <w:overflowPunct/>
              <w:topLinePunct w:val="0"/>
              <w:autoSpaceDE w:val="0"/>
              <w:autoSpaceDN w:val="0"/>
              <w:bidi w:val="0"/>
              <w:adjustRightInd/>
              <w:snapToGrid/>
              <w:spacing w:line="420" w:lineRule="exact"/>
              <w:ind w:left="103"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法律、行政法规规定的其他条件</w:t>
            </w:r>
            <w:r>
              <w:rPr>
                <w:rFonts w:hint="eastAsia" w:cs="宋体"/>
                <w:spacing w:val="0"/>
                <w:sz w:val="24"/>
                <w:szCs w:val="24"/>
                <w:highlight w:val="none"/>
                <w:lang w:eastAsia="zh-CN"/>
              </w:rPr>
              <w:t>。</w:t>
            </w:r>
          </w:p>
        </w:tc>
        <w:tc>
          <w:tcPr>
            <w:tcW w:w="1643" w:type="dxa"/>
            <w:vAlign w:val="center"/>
          </w:tcPr>
          <w:p w14:paraId="4A4AA5DF">
            <w:pPr>
              <w:pStyle w:val="39"/>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w w:val="121"/>
                <w:sz w:val="24"/>
                <w:szCs w:val="24"/>
                <w:highlight w:val="none"/>
              </w:rPr>
              <w:t>/</w:t>
            </w:r>
          </w:p>
        </w:tc>
      </w:tr>
      <w:tr w14:paraId="39E30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0" w:hRule="atLeast"/>
          <w:jc w:val="center"/>
        </w:trPr>
        <w:tc>
          <w:tcPr>
            <w:tcW w:w="672" w:type="dxa"/>
            <w:vAlign w:val="center"/>
          </w:tcPr>
          <w:p w14:paraId="36FDC3AD">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w:t>
            </w:r>
          </w:p>
        </w:tc>
        <w:tc>
          <w:tcPr>
            <w:tcW w:w="1708" w:type="dxa"/>
            <w:vAlign w:val="center"/>
          </w:tcPr>
          <w:p w14:paraId="375E1FD0">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落实政府采购政策需满足的资格要求</w:t>
            </w:r>
          </w:p>
        </w:tc>
        <w:tc>
          <w:tcPr>
            <w:tcW w:w="5265" w:type="dxa"/>
            <w:vAlign w:val="center"/>
          </w:tcPr>
          <w:p w14:paraId="6A43D62F">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具体要求见第一章《投标邀请》</w:t>
            </w:r>
            <w:r>
              <w:rPr>
                <w:rFonts w:hint="eastAsia" w:cs="宋体"/>
                <w:spacing w:val="0"/>
                <w:sz w:val="24"/>
                <w:szCs w:val="24"/>
                <w:highlight w:val="none"/>
                <w:lang w:eastAsia="zh-CN"/>
              </w:rPr>
              <w:t>。</w:t>
            </w:r>
          </w:p>
        </w:tc>
        <w:tc>
          <w:tcPr>
            <w:tcW w:w="1643" w:type="dxa"/>
            <w:vAlign w:val="center"/>
          </w:tcPr>
          <w:p w14:paraId="58A8663C">
            <w:pPr>
              <w:pStyle w:val="39"/>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lang w:eastAsia="zh-CN"/>
              </w:rPr>
            </w:pPr>
          </w:p>
        </w:tc>
      </w:tr>
      <w:tr w14:paraId="07AB4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jc w:val="center"/>
        </w:trPr>
        <w:tc>
          <w:tcPr>
            <w:tcW w:w="672" w:type="dxa"/>
            <w:vAlign w:val="center"/>
          </w:tcPr>
          <w:p w14:paraId="74AD7AF8">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2-1</w:t>
            </w:r>
          </w:p>
        </w:tc>
        <w:tc>
          <w:tcPr>
            <w:tcW w:w="1708" w:type="dxa"/>
            <w:vAlign w:val="center"/>
          </w:tcPr>
          <w:p w14:paraId="4915A573">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中小企业政策证明文件</w:t>
            </w:r>
          </w:p>
        </w:tc>
        <w:tc>
          <w:tcPr>
            <w:tcW w:w="5265" w:type="dxa"/>
            <w:vAlign w:val="center"/>
          </w:tcPr>
          <w:p w14:paraId="0CDA8E33">
            <w:pPr>
              <w:pStyle w:val="39"/>
              <w:keepNext w:val="0"/>
              <w:keepLines w:val="0"/>
              <w:pageBreakBefore w:val="0"/>
              <w:widowControl w:val="0"/>
              <w:kinsoku/>
              <w:wordWrap/>
              <w:overflowPunct/>
              <w:topLinePunct w:val="0"/>
              <w:autoSpaceDE w:val="0"/>
              <w:autoSpaceDN w:val="0"/>
              <w:bidi w:val="0"/>
              <w:adjustRightInd/>
              <w:snapToGrid/>
              <w:spacing w:line="420" w:lineRule="exact"/>
              <w:ind w:left="103"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具体要求见第一章《投标邀请》</w:t>
            </w:r>
            <w:r>
              <w:rPr>
                <w:rFonts w:hint="eastAsia" w:cs="宋体"/>
                <w:spacing w:val="0"/>
                <w:sz w:val="24"/>
                <w:szCs w:val="24"/>
                <w:highlight w:val="none"/>
                <w:lang w:eastAsia="zh-CN"/>
              </w:rPr>
              <w:t>。</w:t>
            </w:r>
          </w:p>
        </w:tc>
        <w:tc>
          <w:tcPr>
            <w:tcW w:w="1643" w:type="dxa"/>
            <w:vAlign w:val="center"/>
          </w:tcPr>
          <w:p w14:paraId="766BEAE9">
            <w:pPr>
              <w:pStyle w:val="39"/>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lang w:eastAsia="zh-CN"/>
              </w:rPr>
            </w:pPr>
          </w:p>
        </w:tc>
      </w:tr>
      <w:tr w14:paraId="122B53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5" w:hRule="atLeast"/>
          <w:jc w:val="center"/>
        </w:trPr>
        <w:tc>
          <w:tcPr>
            <w:tcW w:w="672" w:type="dxa"/>
            <w:vAlign w:val="center"/>
          </w:tcPr>
          <w:p w14:paraId="75AEC553">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2-1-1</w:t>
            </w:r>
          </w:p>
        </w:tc>
        <w:tc>
          <w:tcPr>
            <w:tcW w:w="1708" w:type="dxa"/>
            <w:vAlign w:val="center"/>
          </w:tcPr>
          <w:p w14:paraId="442DEF1C">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中小企业证明文件</w:t>
            </w:r>
          </w:p>
        </w:tc>
        <w:tc>
          <w:tcPr>
            <w:tcW w:w="5265" w:type="dxa"/>
            <w:vAlign w:val="center"/>
          </w:tcPr>
          <w:p w14:paraId="57283878">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当本项目（包）涉及预留份额专门面向中小企业</w:t>
            </w:r>
          </w:p>
          <w:p w14:paraId="6E5DF1E1">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采购，此时建议在《资格证明文件》中提供。</w:t>
            </w:r>
          </w:p>
          <w:p w14:paraId="29069C47">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1、投标人单独投标的，应提供《中小企业声明</w:t>
            </w:r>
          </w:p>
          <w:p w14:paraId="1F322194">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函》或《残疾人福利性单位声明函》或由省级以</w:t>
            </w:r>
          </w:p>
          <w:p w14:paraId="609AD1F0">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上监狱管理局、戒毒管理局（含新疆生产建设兵</w:t>
            </w:r>
          </w:p>
          <w:p w14:paraId="12650718">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团）出具的属于监狱企业的证明文件。</w:t>
            </w:r>
          </w:p>
          <w:p w14:paraId="265B15FD">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2、如招标文件要求以联合体形式参加或者要求</w:t>
            </w:r>
          </w:p>
          <w:p w14:paraId="6A3191F9">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合同分包的，且投标人为联合体或拟进行合同分</w:t>
            </w:r>
          </w:p>
          <w:p w14:paraId="5DA8146E">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包的，则联合体中的中小企业、签订分包意向协</w:t>
            </w:r>
          </w:p>
          <w:p w14:paraId="7D045833">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议的中小企业具体情况须在《中小企业声明函》</w:t>
            </w:r>
          </w:p>
          <w:p w14:paraId="3E5A162E">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或《残疾人福利性单位声明函》或由省级以上监</w:t>
            </w:r>
          </w:p>
          <w:p w14:paraId="40DBCCF4">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狱管理局、戒毒管理局（含新疆生产建设兵团）</w:t>
            </w:r>
          </w:p>
          <w:p w14:paraId="23C7CAFC">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出具的属于监狱企业的证明文件中如实填报，且</w:t>
            </w:r>
          </w:p>
          <w:p w14:paraId="59B0CA17">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满足招标文件关于预留份额的要求。</w:t>
            </w:r>
          </w:p>
        </w:tc>
        <w:tc>
          <w:tcPr>
            <w:tcW w:w="1643" w:type="dxa"/>
            <w:vAlign w:val="center"/>
          </w:tcPr>
          <w:p w14:paraId="20EB9347">
            <w:pPr>
              <w:pStyle w:val="39"/>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格式见《投标文件格式》</w:t>
            </w:r>
          </w:p>
        </w:tc>
      </w:tr>
      <w:tr w14:paraId="5E23E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0" w:hRule="atLeast"/>
          <w:jc w:val="center"/>
        </w:trPr>
        <w:tc>
          <w:tcPr>
            <w:tcW w:w="672" w:type="dxa"/>
            <w:vAlign w:val="center"/>
          </w:tcPr>
          <w:p w14:paraId="09CF7411">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2-1-2</w:t>
            </w:r>
          </w:p>
        </w:tc>
        <w:tc>
          <w:tcPr>
            <w:tcW w:w="1708" w:type="dxa"/>
            <w:vAlign w:val="center"/>
          </w:tcPr>
          <w:p w14:paraId="425C6797">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拟分包情况说明及分包意向协议</w:t>
            </w:r>
          </w:p>
        </w:tc>
        <w:tc>
          <w:tcPr>
            <w:tcW w:w="5265" w:type="dxa"/>
            <w:vAlign w:val="center"/>
          </w:tcPr>
          <w:p w14:paraId="38B7CB42">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如本项目（包）要求通过分包措施预留部分采购</w:t>
            </w:r>
          </w:p>
          <w:p w14:paraId="6736998B">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份额面向中小企业采购、且投标人因落实政府采</w:t>
            </w:r>
          </w:p>
          <w:p w14:paraId="66947B3D">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购政策拟进行分包的，必须提供；否则无须提</w:t>
            </w:r>
          </w:p>
          <w:p w14:paraId="4C2A8CE3">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供。</w:t>
            </w:r>
          </w:p>
          <w:p w14:paraId="03047146">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对于预留份额专门面向中小企业采购的项目（包），组成联合体或者接受分包合同的中小企</w:t>
            </w:r>
          </w:p>
          <w:p w14:paraId="003E7D30">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业与联合体内其他企业、分包企业之间不得存在</w:t>
            </w:r>
          </w:p>
          <w:p w14:paraId="0CE1D8F1">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直接控股、管理关系。</w:t>
            </w:r>
          </w:p>
        </w:tc>
        <w:tc>
          <w:tcPr>
            <w:tcW w:w="1643" w:type="dxa"/>
            <w:vAlign w:val="center"/>
          </w:tcPr>
          <w:p w14:paraId="746F2A34">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格式见《投标</w:t>
            </w:r>
          </w:p>
          <w:p w14:paraId="771703F9">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文件格式》</w:t>
            </w:r>
          </w:p>
        </w:tc>
      </w:tr>
      <w:tr w14:paraId="36F344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0" w:hRule="atLeast"/>
          <w:jc w:val="center"/>
        </w:trPr>
        <w:tc>
          <w:tcPr>
            <w:tcW w:w="672" w:type="dxa"/>
            <w:vAlign w:val="center"/>
          </w:tcPr>
          <w:p w14:paraId="010C54CE">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2-2</w:t>
            </w:r>
          </w:p>
        </w:tc>
        <w:tc>
          <w:tcPr>
            <w:tcW w:w="1708" w:type="dxa"/>
            <w:vAlign w:val="center"/>
          </w:tcPr>
          <w:p w14:paraId="3FC74850">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其它落实政府采购政策的资格要求</w:t>
            </w:r>
          </w:p>
        </w:tc>
        <w:tc>
          <w:tcPr>
            <w:tcW w:w="5265" w:type="dxa"/>
            <w:vAlign w:val="center"/>
          </w:tcPr>
          <w:p w14:paraId="0290292F">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如有，见第一章《投标邀请》</w:t>
            </w:r>
            <w:r>
              <w:rPr>
                <w:rFonts w:hint="eastAsia" w:cs="宋体"/>
                <w:spacing w:val="0"/>
                <w:sz w:val="24"/>
                <w:szCs w:val="24"/>
                <w:highlight w:val="none"/>
                <w:lang w:eastAsia="zh-CN"/>
              </w:rPr>
              <w:t>。</w:t>
            </w:r>
          </w:p>
        </w:tc>
        <w:tc>
          <w:tcPr>
            <w:tcW w:w="1643" w:type="dxa"/>
            <w:vAlign w:val="center"/>
          </w:tcPr>
          <w:p w14:paraId="36FD8669">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sz w:val="24"/>
                <w:szCs w:val="24"/>
                <w:highlight w:val="none"/>
                <w:lang w:eastAsia="zh-CN"/>
              </w:rPr>
              <w:t>提供证明文件的清晰复印件</w:t>
            </w:r>
          </w:p>
        </w:tc>
      </w:tr>
      <w:tr w14:paraId="453BD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jc w:val="center"/>
        </w:trPr>
        <w:tc>
          <w:tcPr>
            <w:tcW w:w="672" w:type="dxa"/>
            <w:vAlign w:val="center"/>
          </w:tcPr>
          <w:p w14:paraId="4CD47BC1">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w:t>
            </w:r>
          </w:p>
        </w:tc>
        <w:tc>
          <w:tcPr>
            <w:tcW w:w="1708" w:type="dxa"/>
            <w:vAlign w:val="center"/>
          </w:tcPr>
          <w:p w14:paraId="2EBE463F">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本项目的特定资格要求</w:t>
            </w:r>
          </w:p>
        </w:tc>
        <w:tc>
          <w:tcPr>
            <w:tcW w:w="5265" w:type="dxa"/>
            <w:vAlign w:val="center"/>
          </w:tcPr>
          <w:p w14:paraId="395E1B3A">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left"/>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如有，见第一章《投标邀请》</w:t>
            </w:r>
            <w:r>
              <w:rPr>
                <w:rFonts w:hint="eastAsia" w:cs="宋体"/>
                <w:spacing w:val="0"/>
                <w:sz w:val="24"/>
                <w:szCs w:val="24"/>
                <w:highlight w:val="none"/>
                <w:lang w:eastAsia="zh-CN"/>
              </w:rPr>
              <w:t>。</w:t>
            </w:r>
          </w:p>
        </w:tc>
        <w:tc>
          <w:tcPr>
            <w:tcW w:w="1643" w:type="dxa"/>
            <w:vAlign w:val="center"/>
          </w:tcPr>
          <w:p w14:paraId="37AD08B5">
            <w:pPr>
              <w:pStyle w:val="39"/>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lang w:eastAsia="zh-CN"/>
              </w:rPr>
            </w:pPr>
          </w:p>
        </w:tc>
      </w:tr>
      <w:tr w14:paraId="73A0F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0" w:hRule="atLeast"/>
          <w:jc w:val="center"/>
        </w:trPr>
        <w:tc>
          <w:tcPr>
            <w:tcW w:w="672" w:type="dxa"/>
            <w:vAlign w:val="center"/>
          </w:tcPr>
          <w:p w14:paraId="70132836">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3-1</w:t>
            </w:r>
          </w:p>
        </w:tc>
        <w:tc>
          <w:tcPr>
            <w:tcW w:w="1708" w:type="dxa"/>
            <w:vAlign w:val="center"/>
          </w:tcPr>
          <w:p w14:paraId="2AA1F307">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本项目对于联合体的要求</w:t>
            </w:r>
          </w:p>
        </w:tc>
        <w:tc>
          <w:tcPr>
            <w:tcW w:w="5265" w:type="dxa"/>
            <w:vAlign w:val="center"/>
          </w:tcPr>
          <w:p w14:paraId="4363C4AF">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1、如本项目接受联合体投标，且投标人为联</w:t>
            </w:r>
          </w:p>
          <w:p w14:paraId="4E2BD1E1">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合体时必须提供《联合协议》，明确各方拟承担</w:t>
            </w:r>
            <w:r>
              <w:rPr>
                <w:rFonts w:hint="eastAsia" w:cs="宋体"/>
                <w:spacing w:val="0"/>
                <w:sz w:val="24"/>
                <w:szCs w:val="24"/>
                <w:highlight w:val="none"/>
                <w:lang w:val="en-US" w:eastAsia="zh-CN"/>
              </w:rPr>
              <w:t xml:space="preserve"> </w:t>
            </w:r>
          </w:p>
          <w:p w14:paraId="4E73CE53">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的工作和责任，并指定联合体牵头人，授权其代</w:t>
            </w:r>
          </w:p>
          <w:p w14:paraId="73DCD7F0">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表所有联合体成员负责本项目投标和合同实施阶</w:t>
            </w:r>
          </w:p>
          <w:p w14:paraId="682C8C33">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段的牵头、协调工作。该联合协议应当作为投标</w:t>
            </w:r>
          </w:p>
          <w:p w14:paraId="3CECE3CE">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文件的组成部分，与投标文件其他内容同时递</w:t>
            </w:r>
          </w:p>
          <w:p w14:paraId="4D1A0407">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交。</w:t>
            </w:r>
          </w:p>
          <w:p w14:paraId="76523B9A">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2、联合体各成员单位均须提供本表中序号1-1、</w:t>
            </w:r>
          </w:p>
          <w:p w14:paraId="20101F65">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1-2 的证明文件。联合体各成员单位均应满足本</w:t>
            </w:r>
          </w:p>
          <w:p w14:paraId="4E12B0B2">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表3-2项规定。</w:t>
            </w:r>
          </w:p>
          <w:p w14:paraId="3DB47A6D">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3、本表序号3-</w:t>
            </w:r>
            <w:r>
              <w:rPr>
                <w:rFonts w:hint="eastAsia" w:ascii="宋体" w:hAnsi="宋体" w:eastAsia="宋体" w:cs="宋体"/>
                <w:spacing w:val="0"/>
                <w:sz w:val="24"/>
                <w:szCs w:val="24"/>
                <w:highlight w:val="none"/>
                <w:lang w:val="en-US" w:eastAsia="zh-CN"/>
              </w:rPr>
              <w:t>3</w:t>
            </w:r>
            <w:r>
              <w:rPr>
                <w:rFonts w:hint="eastAsia" w:ascii="宋体" w:hAnsi="宋体" w:eastAsia="宋体" w:cs="宋体"/>
                <w:spacing w:val="0"/>
                <w:sz w:val="24"/>
                <w:szCs w:val="24"/>
                <w:highlight w:val="none"/>
                <w:lang w:eastAsia="zh-CN"/>
              </w:rPr>
              <w:t>项规定的其他特定资格要求中的</w:t>
            </w:r>
          </w:p>
          <w:p w14:paraId="4FD62A35">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每一小项要求，联合体各方中至少应当有一方符</w:t>
            </w:r>
          </w:p>
          <w:p w14:paraId="693E5468">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合本表中其他资格要求并提供证明文件。</w:t>
            </w:r>
          </w:p>
          <w:p w14:paraId="69012F7F">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4、联合体中有同类资质的供应商按照联合体分</w:t>
            </w:r>
          </w:p>
          <w:p w14:paraId="3FDF9A95">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工承担相同工作的，应当按照资质等级较低的供</w:t>
            </w:r>
          </w:p>
          <w:p w14:paraId="777400E9">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应商确定资质等级。</w:t>
            </w:r>
          </w:p>
          <w:p w14:paraId="5467DDE8">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5、以联合体形式参加政府采购活动的，联合体</w:t>
            </w:r>
          </w:p>
          <w:p w14:paraId="0E8D28AA">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各方不得再单独参加或者与其他供应商另外组成</w:t>
            </w:r>
          </w:p>
          <w:p w14:paraId="741537BD">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联合体参加同一合同项下的政府采购活动。</w:t>
            </w:r>
          </w:p>
          <w:p w14:paraId="6DDF8363">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6、若联合体中任一成员单位中途退出，则该联</w:t>
            </w:r>
            <w:r>
              <w:rPr>
                <w:rFonts w:hint="eastAsia" w:cs="宋体"/>
                <w:spacing w:val="0"/>
                <w:sz w:val="24"/>
                <w:szCs w:val="24"/>
                <w:highlight w:val="none"/>
                <w:lang w:val="en-US" w:eastAsia="zh-CN"/>
              </w:rPr>
              <w:t xml:space="preserve"> </w:t>
            </w:r>
          </w:p>
          <w:p w14:paraId="41943D92">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合体的</w:t>
            </w:r>
            <w:r>
              <w:rPr>
                <w:rFonts w:hint="eastAsia" w:ascii="宋体" w:hAnsi="宋体" w:eastAsia="宋体" w:cs="宋体"/>
                <w:b/>
                <w:bCs/>
                <w:spacing w:val="0"/>
                <w:sz w:val="24"/>
                <w:szCs w:val="24"/>
                <w:highlight w:val="none"/>
                <w:lang w:eastAsia="zh-CN"/>
              </w:rPr>
              <w:t>投标无效</w:t>
            </w:r>
            <w:r>
              <w:rPr>
                <w:rFonts w:hint="eastAsia" w:ascii="宋体" w:hAnsi="宋体" w:eastAsia="宋体" w:cs="宋体"/>
                <w:spacing w:val="0"/>
                <w:sz w:val="24"/>
                <w:szCs w:val="24"/>
                <w:highlight w:val="none"/>
                <w:lang w:eastAsia="zh-CN"/>
              </w:rPr>
              <w:t>。</w:t>
            </w:r>
          </w:p>
          <w:p w14:paraId="0EE7BBC3">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7、本项目不接受联合体投标时，投标人不得为</w:t>
            </w:r>
          </w:p>
          <w:p w14:paraId="1C257CE6">
            <w:pPr>
              <w:pStyle w:val="39"/>
              <w:keepNext w:val="0"/>
              <w:keepLines w:val="0"/>
              <w:pageBreakBefore w:val="0"/>
              <w:widowControl w:val="0"/>
              <w:kinsoku/>
              <w:wordWrap/>
              <w:overflowPunct/>
              <w:topLinePunct w:val="0"/>
              <w:autoSpaceDE w:val="0"/>
              <w:autoSpaceDN w:val="0"/>
              <w:bidi w:val="0"/>
              <w:adjustRightInd/>
              <w:snapToGrid/>
              <w:spacing w:line="420" w:lineRule="exact"/>
              <w:ind w:left="0" w:leftChars="0"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联合体。</w:t>
            </w:r>
          </w:p>
        </w:tc>
        <w:tc>
          <w:tcPr>
            <w:tcW w:w="1643" w:type="dxa"/>
            <w:vAlign w:val="center"/>
          </w:tcPr>
          <w:p w14:paraId="279FD8B4">
            <w:pPr>
              <w:pStyle w:val="39"/>
              <w:spacing w:line="400" w:lineRule="exact"/>
              <w:ind w:left="103"/>
              <w:jc w:val="center"/>
              <w:rPr>
                <w:rFonts w:hint="eastAsia"/>
                <w:sz w:val="24"/>
                <w:szCs w:val="24"/>
                <w:highlight w:val="none"/>
                <w:lang w:eastAsia="zh-CN"/>
              </w:rPr>
            </w:pPr>
            <w:r>
              <w:rPr>
                <w:sz w:val="24"/>
                <w:szCs w:val="24"/>
                <w:highlight w:val="none"/>
                <w:lang w:eastAsia="zh-CN"/>
              </w:rPr>
              <w:t>提供《联合协议》原件的</w:t>
            </w:r>
            <w:r>
              <w:rPr>
                <w:rFonts w:hint="eastAsia"/>
                <w:sz w:val="24"/>
                <w:szCs w:val="24"/>
                <w:highlight w:val="none"/>
                <w:lang w:eastAsia="zh-CN"/>
              </w:rPr>
              <w:t>清晰复印件</w:t>
            </w:r>
          </w:p>
          <w:p w14:paraId="1E003828">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sz w:val="24"/>
                <w:szCs w:val="24"/>
                <w:highlight w:val="none"/>
                <w:lang w:eastAsia="zh-CN"/>
              </w:rPr>
              <w:t>格式见《投标文件格式》</w:t>
            </w:r>
          </w:p>
        </w:tc>
      </w:tr>
      <w:tr w14:paraId="5E4F0F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5" w:hRule="atLeast"/>
          <w:jc w:val="center"/>
        </w:trPr>
        <w:tc>
          <w:tcPr>
            <w:tcW w:w="672" w:type="dxa"/>
            <w:vAlign w:val="center"/>
          </w:tcPr>
          <w:p w14:paraId="52D99269">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3-2</w:t>
            </w:r>
          </w:p>
        </w:tc>
        <w:tc>
          <w:tcPr>
            <w:tcW w:w="1708" w:type="dxa"/>
            <w:vAlign w:val="center"/>
          </w:tcPr>
          <w:p w14:paraId="11D289F0">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政府购买服务承接主体的</w:t>
            </w:r>
          </w:p>
          <w:p w14:paraId="05DEB7E0">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要求</w:t>
            </w:r>
          </w:p>
        </w:tc>
        <w:tc>
          <w:tcPr>
            <w:tcW w:w="5265" w:type="dxa"/>
            <w:vAlign w:val="center"/>
          </w:tcPr>
          <w:p w14:paraId="401414B7">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如本项目属于政府购买服务，投标人不属于公益</w:t>
            </w:r>
          </w:p>
          <w:p w14:paraId="7CB3EDB8">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一类事业单位、使用事业编制且由财政拨款保障</w:t>
            </w:r>
          </w:p>
          <w:p w14:paraId="181B7569">
            <w:pPr>
              <w:pStyle w:val="39"/>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的群团组织。</w:t>
            </w:r>
          </w:p>
        </w:tc>
        <w:tc>
          <w:tcPr>
            <w:tcW w:w="1643" w:type="dxa"/>
            <w:vAlign w:val="center"/>
          </w:tcPr>
          <w:p w14:paraId="15CC4783">
            <w:pPr>
              <w:pStyle w:val="39"/>
              <w:keepNext w:val="0"/>
              <w:keepLines w:val="0"/>
              <w:pageBreakBefore w:val="0"/>
              <w:widowControl w:val="0"/>
              <w:kinsoku/>
              <w:wordWrap/>
              <w:overflowPunct/>
              <w:topLinePunct w:val="0"/>
              <w:autoSpaceDE w:val="0"/>
              <w:autoSpaceDN w:val="0"/>
              <w:bidi w:val="0"/>
              <w:adjustRightInd/>
              <w:snapToGrid/>
              <w:spacing w:line="400" w:lineRule="exact"/>
              <w:ind w:right="0" w:right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格式见《投标文件格式》“1-2 投标人资格声明书”</w:t>
            </w:r>
          </w:p>
        </w:tc>
      </w:tr>
      <w:tr w14:paraId="68608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5" w:hRule="atLeast"/>
          <w:jc w:val="center"/>
        </w:trPr>
        <w:tc>
          <w:tcPr>
            <w:tcW w:w="672" w:type="dxa"/>
            <w:vAlign w:val="center"/>
          </w:tcPr>
          <w:p w14:paraId="05C5E184">
            <w:pPr>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3-3</w:t>
            </w:r>
          </w:p>
        </w:tc>
        <w:tc>
          <w:tcPr>
            <w:tcW w:w="1708" w:type="dxa"/>
            <w:vAlign w:val="center"/>
          </w:tcPr>
          <w:p w14:paraId="37DD99D7">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其他特定</w:t>
            </w:r>
          </w:p>
          <w:p w14:paraId="607B9308">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资格要求</w:t>
            </w:r>
          </w:p>
        </w:tc>
        <w:tc>
          <w:tcPr>
            <w:tcW w:w="5265" w:type="dxa"/>
            <w:vAlign w:val="center"/>
          </w:tcPr>
          <w:p w14:paraId="01738D91">
            <w:pPr>
              <w:pStyle w:val="39"/>
              <w:keepNext w:val="0"/>
              <w:keepLines w:val="0"/>
              <w:pageBreakBefore w:val="0"/>
              <w:widowControl w:val="0"/>
              <w:kinsoku/>
              <w:wordWrap/>
              <w:overflowPunct/>
              <w:topLinePunct w:val="0"/>
              <w:autoSpaceDE w:val="0"/>
              <w:autoSpaceDN w:val="0"/>
              <w:bidi w:val="0"/>
              <w:adjustRightInd/>
              <w:snapToGrid/>
              <w:spacing w:line="420" w:lineRule="exact"/>
              <w:ind w:left="103"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如有，见第一章《投标邀请》</w:t>
            </w:r>
            <w:r>
              <w:rPr>
                <w:rFonts w:hint="eastAsia" w:cs="宋体"/>
                <w:spacing w:val="0"/>
                <w:sz w:val="24"/>
                <w:szCs w:val="24"/>
                <w:highlight w:val="none"/>
                <w:lang w:eastAsia="zh-CN"/>
              </w:rPr>
              <w:t>。</w:t>
            </w:r>
          </w:p>
        </w:tc>
        <w:tc>
          <w:tcPr>
            <w:tcW w:w="1643" w:type="dxa"/>
            <w:vAlign w:val="center"/>
          </w:tcPr>
          <w:p w14:paraId="4AA248B3">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提供证明文件的清晰复印件</w:t>
            </w:r>
          </w:p>
        </w:tc>
      </w:tr>
      <w:tr w14:paraId="6E89C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jc w:val="center"/>
        </w:trPr>
        <w:tc>
          <w:tcPr>
            <w:tcW w:w="672" w:type="dxa"/>
            <w:vAlign w:val="center"/>
          </w:tcPr>
          <w:p w14:paraId="1523F87E">
            <w:pPr>
              <w:pStyle w:val="39"/>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4</w:t>
            </w:r>
          </w:p>
        </w:tc>
        <w:tc>
          <w:tcPr>
            <w:tcW w:w="1708" w:type="dxa"/>
            <w:vAlign w:val="center"/>
          </w:tcPr>
          <w:p w14:paraId="6ADD91EE">
            <w:pPr>
              <w:pStyle w:val="39"/>
              <w:keepNext w:val="0"/>
              <w:keepLines w:val="0"/>
              <w:pageBreakBefore w:val="0"/>
              <w:widowControl w:val="0"/>
              <w:kinsoku/>
              <w:wordWrap/>
              <w:overflowPunct/>
              <w:topLinePunct w:val="0"/>
              <w:autoSpaceDE w:val="0"/>
              <w:autoSpaceDN w:val="0"/>
              <w:bidi w:val="0"/>
              <w:adjustRightInd/>
              <w:snapToGrid/>
              <w:spacing w:line="400" w:lineRule="exact"/>
              <w:ind w:left="103" w:right="0" w:rightChars="0"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投标保证金</w:t>
            </w:r>
          </w:p>
        </w:tc>
        <w:tc>
          <w:tcPr>
            <w:tcW w:w="5265" w:type="dxa"/>
            <w:vAlign w:val="center"/>
          </w:tcPr>
          <w:p w14:paraId="602B3359">
            <w:pPr>
              <w:pStyle w:val="39"/>
              <w:keepNext w:val="0"/>
              <w:keepLines w:val="0"/>
              <w:pageBreakBefore w:val="0"/>
              <w:widowControl w:val="0"/>
              <w:kinsoku/>
              <w:wordWrap/>
              <w:overflowPunct/>
              <w:topLinePunct w:val="0"/>
              <w:autoSpaceDE w:val="0"/>
              <w:autoSpaceDN w:val="0"/>
              <w:bidi w:val="0"/>
              <w:adjustRightInd/>
              <w:snapToGrid/>
              <w:spacing w:line="420" w:lineRule="exact"/>
              <w:ind w:left="103" w:right="0" w:rightChars="0"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按照招标文件的规定提交投标保证金。</w:t>
            </w:r>
          </w:p>
        </w:tc>
        <w:tc>
          <w:tcPr>
            <w:tcW w:w="1643" w:type="dxa"/>
          </w:tcPr>
          <w:p w14:paraId="7863E20A">
            <w:pPr>
              <w:pStyle w:val="39"/>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textAlignment w:val="auto"/>
              <w:outlineLvl w:val="9"/>
              <w:rPr>
                <w:rFonts w:hint="eastAsia" w:ascii="宋体" w:hAnsi="宋体" w:eastAsia="宋体" w:cs="宋体"/>
                <w:spacing w:val="0"/>
                <w:sz w:val="24"/>
                <w:szCs w:val="24"/>
                <w:highlight w:val="none"/>
                <w:lang w:eastAsia="zh-CN"/>
              </w:rPr>
            </w:pPr>
          </w:p>
        </w:tc>
      </w:tr>
      <w:tr w14:paraId="6700E6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35" w:hRule="atLeast"/>
          <w:jc w:val="center"/>
        </w:trPr>
        <w:tc>
          <w:tcPr>
            <w:tcW w:w="672" w:type="dxa"/>
            <w:vAlign w:val="center"/>
          </w:tcPr>
          <w:p w14:paraId="468B4988">
            <w:pPr>
              <w:pStyle w:val="92"/>
              <w:keepNext w:val="0"/>
              <w:keepLines w:val="0"/>
              <w:pageBreakBefore w:val="0"/>
              <w:widowControl w:val="0"/>
              <w:kinsoku/>
              <w:wordWrap/>
              <w:overflowPunct/>
              <w:topLinePunct w:val="0"/>
              <w:autoSpaceDE w:val="0"/>
              <w:autoSpaceDN w:val="0"/>
              <w:bidi w:val="0"/>
              <w:adjustRightInd/>
              <w:snapToGrid/>
              <w:spacing w:line="400" w:lineRule="exact"/>
              <w:ind w:left="0" w:leftChars="0" w:right="0" w:rightChars="0" w:firstLine="0" w:firstLineChars="0"/>
              <w:jc w:val="center"/>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5</w:t>
            </w:r>
          </w:p>
        </w:tc>
        <w:tc>
          <w:tcPr>
            <w:tcW w:w="1708" w:type="dxa"/>
            <w:vAlign w:val="center"/>
          </w:tcPr>
          <w:p w14:paraId="4D705E85">
            <w:pPr>
              <w:keepNext w:val="0"/>
              <w:keepLines w:val="0"/>
              <w:pageBreakBefore w:val="0"/>
              <w:widowControl w:val="0"/>
              <w:kinsoku/>
              <w:wordWrap/>
              <w:overflowPunct/>
              <w:topLinePunct w:val="0"/>
              <w:autoSpaceDE w:val="0"/>
              <w:autoSpaceDN w:val="0"/>
              <w:bidi w:val="0"/>
              <w:adjustRightInd/>
              <w:snapToGrid/>
              <w:spacing w:line="400" w:lineRule="exact"/>
              <w:ind w:left="112" w:leftChars="0" w:right="0" w:rightChars="0" w:firstLine="0" w:firstLineChars="0"/>
              <w:jc w:val="center"/>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获取招标文件</w:t>
            </w:r>
          </w:p>
        </w:tc>
        <w:tc>
          <w:tcPr>
            <w:tcW w:w="5265" w:type="dxa"/>
            <w:vAlign w:val="center"/>
          </w:tcPr>
          <w:p w14:paraId="26C70A61">
            <w:pPr>
              <w:keepNext w:val="0"/>
              <w:keepLines w:val="0"/>
              <w:pageBreakBefore w:val="0"/>
              <w:widowControl w:val="0"/>
              <w:kinsoku/>
              <w:wordWrap/>
              <w:overflowPunct/>
              <w:topLinePunct w:val="0"/>
              <w:autoSpaceDE w:val="0"/>
              <w:autoSpaceDN w:val="0"/>
              <w:bidi w:val="0"/>
              <w:adjustRightInd/>
              <w:snapToGrid/>
              <w:spacing w:line="420" w:lineRule="exact"/>
              <w:ind w:left="109" w:right="0" w:rightChars="0" w:firstLine="0" w:firstLineChars="0"/>
              <w:jc w:val="both"/>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在规定期限内通过北京市政府采购电子交易平台获取所参与包的招标文件。</w:t>
            </w:r>
          </w:p>
          <w:p w14:paraId="61FEC674">
            <w:pPr>
              <w:keepNext w:val="0"/>
              <w:keepLines w:val="0"/>
              <w:pageBreakBefore w:val="0"/>
              <w:widowControl w:val="0"/>
              <w:kinsoku/>
              <w:wordWrap/>
              <w:overflowPunct/>
              <w:topLinePunct w:val="0"/>
              <w:autoSpaceDE w:val="0"/>
              <w:autoSpaceDN w:val="0"/>
              <w:bidi w:val="0"/>
              <w:adjustRightInd/>
              <w:snapToGrid/>
              <w:spacing w:line="420" w:lineRule="exact"/>
              <w:ind w:left="110" w:leftChars="0" w:right="0" w:rightChars="0" w:firstLine="0" w:firstLineChars="0"/>
              <w:jc w:val="both"/>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lang w:val="en-US" w:eastAsia="zh-CN" w:bidi="ar-SA"/>
              </w:rPr>
              <w:t>注：如本项目接受联合体，且供应商为联合体</w:t>
            </w:r>
          </w:p>
          <w:p w14:paraId="6A1169B0">
            <w:pPr>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val="en-US" w:eastAsia="zh-CN" w:bidi="ar-SA"/>
              </w:rPr>
            </w:pPr>
            <w:r>
              <w:rPr>
                <w:rFonts w:hint="eastAsia" w:cs="宋体"/>
                <w:spacing w:val="0"/>
                <w:sz w:val="24"/>
                <w:szCs w:val="24"/>
                <w:highlight w:val="none"/>
                <w:lang w:val="en-US" w:eastAsia="zh-CN" w:bidi="ar-SA"/>
              </w:rPr>
              <w:t xml:space="preserve"> </w:t>
            </w:r>
            <w:r>
              <w:rPr>
                <w:rFonts w:hint="eastAsia" w:ascii="宋体" w:hAnsi="宋体" w:eastAsia="宋体" w:cs="宋体"/>
                <w:spacing w:val="0"/>
                <w:sz w:val="24"/>
                <w:szCs w:val="24"/>
                <w:highlight w:val="none"/>
                <w:lang w:val="en-US" w:eastAsia="zh-CN" w:bidi="ar-SA"/>
              </w:rPr>
              <w:t>时，联合体中任一成员获取文件即视为满足要</w:t>
            </w:r>
          </w:p>
          <w:p w14:paraId="2F9F1EE7">
            <w:pPr>
              <w:keepNext w:val="0"/>
              <w:keepLines w:val="0"/>
              <w:pageBreakBefore w:val="0"/>
              <w:widowControl w:val="0"/>
              <w:kinsoku/>
              <w:wordWrap/>
              <w:overflowPunct/>
              <w:topLinePunct w:val="0"/>
              <w:autoSpaceDE w:val="0"/>
              <w:autoSpaceDN w:val="0"/>
              <w:bidi w:val="0"/>
              <w:adjustRightInd/>
              <w:snapToGrid/>
              <w:spacing w:line="420" w:lineRule="exact"/>
              <w:ind w:right="0" w:rightChars="0" w:firstLine="0" w:firstLineChars="0"/>
              <w:jc w:val="both"/>
              <w:textAlignment w:val="auto"/>
              <w:outlineLvl w:val="9"/>
              <w:rPr>
                <w:rFonts w:hint="eastAsia" w:ascii="宋体" w:hAnsi="宋体" w:eastAsia="宋体" w:cs="宋体"/>
                <w:spacing w:val="0"/>
                <w:sz w:val="24"/>
                <w:szCs w:val="24"/>
                <w:highlight w:val="none"/>
                <w:lang w:val="en-US" w:eastAsia="zh-CN" w:bidi="ar-SA"/>
              </w:rPr>
            </w:pPr>
            <w:r>
              <w:rPr>
                <w:rFonts w:hint="eastAsia" w:cs="宋体"/>
                <w:spacing w:val="0"/>
                <w:sz w:val="24"/>
                <w:szCs w:val="24"/>
                <w:highlight w:val="none"/>
                <w:lang w:val="en-US" w:eastAsia="zh-CN" w:bidi="ar-SA"/>
              </w:rPr>
              <w:t xml:space="preserve"> </w:t>
            </w:r>
            <w:r>
              <w:rPr>
                <w:rFonts w:hint="eastAsia" w:ascii="宋体" w:hAnsi="宋体" w:eastAsia="宋体" w:cs="宋体"/>
                <w:spacing w:val="0"/>
                <w:sz w:val="24"/>
                <w:szCs w:val="24"/>
                <w:highlight w:val="none"/>
                <w:lang w:val="en-US" w:eastAsia="zh-CN" w:bidi="ar-SA"/>
              </w:rPr>
              <w:t>求。</w:t>
            </w:r>
          </w:p>
        </w:tc>
        <w:tc>
          <w:tcPr>
            <w:tcW w:w="1643" w:type="dxa"/>
            <w:vAlign w:val="top"/>
          </w:tcPr>
          <w:p w14:paraId="35DE181F">
            <w:pPr>
              <w:pStyle w:val="92"/>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textAlignment w:val="auto"/>
              <w:outlineLvl w:val="9"/>
              <w:rPr>
                <w:rFonts w:hint="eastAsia" w:ascii="宋体" w:hAnsi="宋体" w:eastAsia="宋体" w:cs="宋体"/>
                <w:highlight w:val="none"/>
              </w:rPr>
            </w:pPr>
          </w:p>
          <w:p w14:paraId="62DAABF2">
            <w:pPr>
              <w:pStyle w:val="92"/>
              <w:keepNext w:val="0"/>
              <w:keepLines w:val="0"/>
              <w:pageBreakBefore w:val="0"/>
              <w:widowControl w:val="0"/>
              <w:kinsoku/>
              <w:wordWrap/>
              <w:overflowPunct/>
              <w:topLinePunct w:val="0"/>
              <w:autoSpaceDE w:val="0"/>
              <w:autoSpaceDN w:val="0"/>
              <w:bidi w:val="0"/>
              <w:adjustRightInd/>
              <w:snapToGrid/>
              <w:spacing w:line="400" w:lineRule="exact"/>
              <w:ind w:right="0" w:rightChars="0" w:firstLine="0" w:firstLineChars="0"/>
              <w:textAlignment w:val="auto"/>
              <w:outlineLvl w:val="9"/>
              <w:rPr>
                <w:rFonts w:hint="eastAsia" w:ascii="宋体" w:hAnsi="宋体" w:eastAsia="宋体" w:cs="宋体"/>
                <w:highlight w:val="none"/>
              </w:rPr>
            </w:pPr>
          </w:p>
          <w:p w14:paraId="06417E36">
            <w:pPr>
              <w:pStyle w:val="92"/>
              <w:keepNext w:val="0"/>
              <w:keepLines w:val="0"/>
              <w:pageBreakBefore w:val="0"/>
              <w:widowControl w:val="0"/>
              <w:kinsoku/>
              <w:wordWrap/>
              <w:overflowPunct/>
              <w:topLinePunct w:val="0"/>
              <w:autoSpaceDE w:val="0"/>
              <w:autoSpaceDN w:val="0"/>
              <w:bidi w:val="0"/>
              <w:adjustRightInd/>
              <w:snapToGrid/>
              <w:spacing w:line="400" w:lineRule="exact"/>
              <w:ind w:left="364" w:leftChars="0" w:right="0" w:rightChars="0" w:firstLine="0" w:firstLineChars="0"/>
              <w:textAlignment w:val="auto"/>
              <w:outlineLvl w:val="9"/>
              <w:rPr>
                <w:rFonts w:hint="eastAsia" w:ascii="宋体" w:hAnsi="宋体" w:eastAsia="宋体" w:cs="宋体"/>
                <w:spacing w:val="0"/>
                <w:sz w:val="24"/>
                <w:szCs w:val="24"/>
                <w:highlight w:val="none"/>
                <w:lang w:eastAsia="zh-CN"/>
              </w:rPr>
            </w:pPr>
          </w:p>
        </w:tc>
      </w:tr>
    </w:tbl>
    <w:p w14:paraId="154BD9D3">
      <w:pPr>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br w:type="page"/>
      </w:r>
    </w:p>
    <w:p w14:paraId="75DE42C2">
      <w:pPr>
        <w:pStyle w:val="7"/>
        <w:spacing w:before="11"/>
        <w:rPr>
          <w:rFonts w:hint="eastAsia" w:ascii="宋体" w:hAnsi="宋体" w:eastAsia="宋体" w:cs="宋体"/>
          <w:spacing w:val="0"/>
          <w:sz w:val="21"/>
          <w:highlight w:val="none"/>
          <w:lang w:eastAsia="zh-CN"/>
        </w:rPr>
      </w:pPr>
    </w:p>
    <w:p w14:paraId="6BBD419C">
      <w:pPr>
        <w:pStyle w:val="2"/>
        <w:tabs>
          <w:tab w:val="left" w:pos="3041"/>
        </w:tabs>
        <w:spacing w:line="360" w:lineRule="auto"/>
        <w:ind w:left="1416"/>
        <w:rPr>
          <w:rFonts w:hint="eastAsia" w:ascii="宋体" w:hAnsi="宋体" w:eastAsia="宋体" w:cs="宋体"/>
          <w:b/>
          <w:bCs/>
          <w:spacing w:val="0"/>
          <w:highlight w:val="none"/>
          <w:lang w:eastAsia="zh-CN"/>
        </w:rPr>
      </w:pPr>
      <w:bookmarkStart w:id="196" w:name="_TOC_250003"/>
      <w:bookmarkEnd w:id="196"/>
      <w:bookmarkStart w:id="197" w:name="_Toc3097"/>
      <w:bookmarkStart w:id="198" w:name="_Toc17889"/>
      <w:r>
        <w:rPr>
          <w:rFonts w:hint="eastAsia" w:ascii="宋体" w:hAnsi="宋体" w:eastAsia="宋体" w:cs="宋体"/>
          <w:b/>
          <w:bCs/>
          <w:spacing w:val="0"/>
          <w:highlight w:val="none"/>
          <w:lang w:eastAsia="zh-CN"/>
        </w:rPr>
        <w:t>第四章  评标程序、评标方法和评标标准</w:t>
      </w:r>
      <w:bookmarkEnd w:id="197"/>
      <w:bookmarkEnd w:id="198"/>
    </w:p>
    <w:p w14:paraId="5E4FDF98">
      <w:pPr>
        <w:pStyle w:val="7"/>
        <w:spacing w:before="26" w:line="480" w:lineRule="auto"/>
        <w:ind w:left="221"/>
        <w:jc w:val="both"/>
        <w:outlineLvl w:val="2"/>
        <w:rPr>
          <w:rFonts w:hint="eastAsia" w:ascii="宋体" w:hAnsi="宋体" w:eastAsia="宋体" w:cs="宋体"/>
          <w:spacing w:val="0"/>
          <w:highlight w:val="none"/>
        </w:rPr>
      </w:pPr>
      <w:r>
        <w:rPr>
          <w:rFonts w:hint="eastAsia" w:ascii="宋体" w:hAnsi="宋体" w:eastAsia="宋体" w:cs="宋体"/>
          <w:b/>
          <w:bCs/>
          <w:spacing w:val="0"/>
          <w:highlight w:val="none"/>
        </w:rPr>
        <w:t>一、评标方法</w:t>
      </w:r>
    </w:p>
    <w:p w14:paraId="121BF4CF">
      <w:pPr>
        <w:pStyle w:val="38"/>
        <w:numPr>
          <w:ilvl w:val="0"/>
          <w:numId w:val="9"/>
        </w:numPr>
        <w:tabs>
          <w:tab w:val="left" w:pos="581"/>
          <w:tab w:val="left" w:pos="582"/>
        </w:tabs>
        <w:spacing w:before="1"/>
        <w:jc w:val="left"/>
        <w:rPr>
          <w:rFonts w:hint="eastAsia" w:ascii="宋体" w:hAnsi="宋体" w:eastAsia="宋体" w:cs="宋体"/>
          <w:spacing w:val="0"/>
          <w:sz w:val="24"/>
          <w:highlight w:val="none"/>
        </w:rPr>
      </w:pPr>
      <w:r>
        <w:rPr>
          <w:rFonts w:hint="eastAsia" w:ascii="宋体" w:hAnsi="宋体" w:eastAsia="宋体" w:cs="宋体"/>
          <w:spacing w:val="0"/>
          <w:sz w:val="24"/>
          <w:highlight w:val="none"/>
        </w:rPr>
        <w:t>投标文件的符合性审查</w:t>
      </w:r>
    </w:p>
    <w:p w14:paraId="16012F22">
      <w:pPr>
        <w:pStyle w:val="38"/>
        <w:numPr>
          <w:ilvl w:val="1"/>
          <w:numId w:val="9"/>
        </w:numPr>
        <w:tabs>
          <w:tab w:val="left" w:pos="1297"/>
        </w:tabs>
        <w:spacing w:before="137" w:line="338" w:lineRule="auto"/>
        <w:ind w:left="1296" w:right="233"/>
        <w:jc w:val="both"/>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评标委员会对资格审查合格的投标人的投标文件进行符合性审查，以确定其是否满足招标文件的实质性要求。</w:t>
      </w:r>
    </w:p>
    <w:p w14:paraId="6D4CA258">
      <w:pPr>
        <w:pStyle w:val="38"/>
        <w:numPr>
          <w:ilvl w:val="1"/>
          <w:numId w:val="9"/>
        </w:numPr>
        <w:tabs>
          <w:tab w:val="left" w:pos="1297"/>
        </w:tabs>
        <w:spacing w:before="55" w:line="350" w:lineRule="auto"/>
        <w:ind w:left="1296" w:right="233"/>
        <w:jc w:val="both"/>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bCs/>
          <w:spacing w:val="0"/>
          <w:sz w:val="24"/>
          <w:highlight w:val="none"/>
          <w:lang w:eastAsia="zh-CN"/>
        </w:rPr>
        <w:t>投标无效</w:t>
      </w:r>
      <w:r>
        <w:rPr>
          <w:rFonts w:hint="eastAsia" w:ascii="宋体" w:hAnsi="宋体" w:eastAsia="宋体" w:cs="宋体"/>
          <w:spacing w:val="0"/>
          <w:sz w:val="24"/>
          <w:highlight w:val="none"/>
          <w:lang w:eastAsia="zh-CN"/>
        </w:rPr>
        <w:t>。</w:t>
      </w:r>
    </w:p>
    <w:p w14:paraId="2EB67F5B">
      <w:pPr>
        <w:pStyle w:val="7"/>
        <w:spacing w:before="40"/>
        <w:ind w:right="365"/>
        <w:jc w:val="center"/>
        <w:rPr>
          <w:rFonts w:hint="eastAsia" w:ascii="宋体" w:hAnsi="宋体" w:eastAsia="宋体" w:cs="宋体"/>
          <w:spacing w:val="0"/>
          <w:highlight w:val="none"/>
        </w:rPr>
      </w:pPr>
      <w:r>
        <w:rPr>
          <w:rFonts w:hint="eastAsia" w:ascii="宋体" w:hAnsi="宋体" w:eastAsia="宋体" w:cs="宋体"/>
          <w:b/>
          <w:bCs/>
          <w:spacing w:val="0"/>
          <w:highlight w:val="none"/>
        </w:rPr>
        <w:t>符合性审查要求</w:t>
      </w:r>
    </w:p>
    <w:p w14:paraId="521A2BB5">
      <w:pPr>
        <w:pStyle w:val="7"/>
        <w:spacing w:before="6"/>
        <w:rPr>
          <w:rFonts w:hint="eastAsia" w:ascii="宋体" w:hAnsi="宋体" w:eastAsia="宋体" w:cs="宋体"/>
          <w:spacing w:val="0"/>
          <w:sz w:val="14"/>
          <w:highlight w:val="none"/>
        </w:rPr>
      </w:pPr>
    </w:p>
    <w:tbl>
      <w:tblPr>
        <w:tblStyle w:val="27"/>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813"/>
        <w:gridCol w:w="6725"/>
      </w:tblGrid>
      <w:tr w14:paraId="722DF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jc w:val="center"/>
        </w:trPr>
        <w:tc>
          <w:tcPr>
            <w:tcW w:w="750" w:type="dxa"/>
            <w:vAlign w:val="center"/>
          </w:tcPr>
          <w:p w14:paraId="6FCDD2A9">
            <w:pPr>
              <w:pStyle w:val="39"/>
              <w:keepNext w:val="0"/>
              <w:keepLines w:val="0"/>
              <w:pageBreakBefore w:val="0"/>
              <w:kinsoku/>
              <w:wordWrap/>
              <w:overflowPunct/>
              <w:topLinePunct w:val="0"/>
              <w:autoSpaceDE w:val="0"/>
              <w:autoSpaceDN w:val="0"/>
              <w:bidi w:val="0"/>
              <w:adjustRightInd/>
              <w:snapToGrid/>
              <w:spacing w:line="400" w:lineRule="exact"/>
              <w:ind w:left="110" w:right="110" w:firstLine="0" w:firstLineChars="0"/>
              <w:jc w:val="center"/>
              <w:textAlignment w:val="auto"/>
              <w:outlineLvl w:val="9"/>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序号</w:t>
            </w:r>
          </w:p>
        </w:tc>
        <w:tc>
          <w:tcPr>
            <w:tcW w:w="1813" w:type="dxa"/>
            <w:vAlign w:val="center"/>
          </w:tcPr>
          <w:p w14:paraId="4E4E02BB">
            <w:pPr>
              <w:pStyle w:val="39"/>
              <w:keepNext w:val="0"/>
              <w:keepLines w:val="0"/>
              <w:pageBreakBefore w:val="0"/>
              <w:kinsoku/>
              <w:wordWrap/>
              <w:overflowPunct/>
              <w:topLinePunct w:val="0"/>
              <w:autoSpaceDE w:val="0"/>
              <w:autoSpaceDN w:val="0"/>
              <w:bidi w:val="0"/>
              <w:adjustRightInd/>
              <w:snapToGrid/>
              <w:spacing w:line="400" w:lineRule="exact"/>
              <w:ind w:left="421" w:firstLine="0" w:firstLineChars="0"/>
              <w:jc w:val="center"/>
              <w:textAlignment w:val="auto"/>
              <w:outlineLvl w:val="9"/>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审查因素</w:t>
            </w:r>
          </w:p>
        </w:tc>
        <w:tc>
          <w:tcPr>
            <w:tcW w:w="6725" w:type="dxa"/>
            <w:vAlign w:val="center"/>
          </w:tcPr>
          <w:p w14:paraId="396AC5D1">
            <w:pPr>
              <w:pStyle w:val="39"/>
              <w:keepNext w:val="0"/>
              <w:keepLines w:val="0"/>
              <w:pageBreakBefore w:val="0"/>
              <w:kinsoku/>
              <w:wordWrap/>
              <w:overflowPunct/>
              <w:topLinePunct w:val="0"/>
              <w:autoSpaceDE w:val="0"/>
              <w:autoSpaceDN w:val="0"/>
              <w:bidi w:val="0"/>
              <w:adjustRightInd/>
              <w:snapToGrid/>
              <w:spacing w:line="400" w:lineRule="exact"/>
              <w:ind w:left="2857" w:right="2857" w:firstLine="0" w:firstLineChars="0"/>
              <w:jc w:val="center"/>
              <w:textAlignment w:val="auto"/>
              <w:outlineLvl w:val="9"/>
              <w:rPr>
                <w:rFonts w:hint="eastAsia" w:ascii="宋体" w:hAnsi="宋体" w:eastAsia="宋体" w:cs="宋体"/>
                <w:b/>
                <w:bCs/>
                <w:spacing w:val="0"/>
                <w:sz w:val="24"/>
                <w:szCs w:val="24"/>
                <w:highlight w:val="none"/>
              </w:rPr>
            </w:pPr>
            <w:r>
              <w:rPr>
                <w:rFonts w:hint="eastAsia" w:ascii="宋体" w:hAnsi="宋体" w:eastAsia="宋体" w:cs="宋体"/>
                <w:b/>
                <w:bCs/>
                <w:spacing w:val="0"/>
                <w:sz w:val="24"/>
                <w:szCs w:val="24"/>
                <w:highlight w:val="none"/>
              </w:rPr>
              <w:t>审查内容</w:t>
            </w:r>
          </w:p>
        </w:tc>
      </w:tr>
      <w:tr w14:paraId="029FB7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vAlign w:val="center"/>
          </w:tcPr>
          <w:p w14:paraId="3F44D3BE">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w:t>
            </w:r>
          </w:p>
        </w:tc>
        <w:tc>
          <w:tcPr>
            <w:tcW w:w="1813" w:type="dxa"/>
            <w:vAlign w:val="center"/>
          </w:tcPr>
          <w:p w14:paraId="4775CF30">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授权委托书</w:t>
            </w:r>
          </w:p>
        </w:tc>
        <w:tc>
          <w:tcPr>
            <w:tcW w:w="6725" w:type="dxa"/>
            <w:vAlign w:val="center"/>
          </w:tcPr>
          <w:p w14:paraId="7EAC35DF">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按招标文件要求提供授权委托书；</w:t>
            </w:r>
          </w:p>
        </w:tc>
      </w:tr>
      <w:tr w14:paraId="6BB0C3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vAlign w:val="center"/>
          </w:tcPr>
          <w:p w14:paraId="56B4DCA2">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2</w:t>
            </w:r>
          </w:p>
        </w:tc>
        <w:tc>
          <w:tcPr>
            <w:tcW w:w="1813" w:type="dxa"/>
            <w:vAlign w:val="center"/>
          </w:tcPr>
          <w:p w14:paraId="2A7D7BC9">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投标完整性</w:t>
            </w:r>
          </w:p>
        </w:tc>
        <w:tc>
          <w:tcPr>
            <w:tcW w:w="6725" w:type="dxa"/>
            <w:vAlign w:val="center"/>
          </w:tcPr>
          <w:p w14:paraId="06010D45">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未将一个采购包中的内容拆分投标；</w:t>
            </w:r>
          </w:p>
        </w:tc>
      </w:tr>
      <w:tr w14:paraId="0581C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vAlign w:val="center"/>
          </w:tcPr>
          <w:p w14:paraId="387A352A">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3</w:t>
            </w:r>
          </w:p>
        </w:tc>
        <w:tc>
          <w:tcPr>
            <w:tcW w:w="1813" w:type="dxa"/>
            <w:vAlign w:val="center"/>
          </w:tcPr>
          <w:p w14:paraId="228E01D5">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投标报价</w:t>
            </w:r>
          </w:p>
        </w:tc>
        <w:tc>
          <w:tcPr>
            <w:tcW w:w="6725" w:type="dxa"/>
            <w:vAlign w:val="center"/>
          </w:tcPr>
          <w:p w14:paraId="398BA399">
            <w:pPr>
              <w:pStyle w:val="39"/>
              <w:keepNext w:val="0"/>
              <w:keepLines w:val="0"/>
              <w:pageBreakBefore w:val="0"/>
              <w:kinsoku/>
              <w:wordWrap/>
              <w:overflowPunct/>
              <w:topLinePunct w:val="0"/>
              <w:autoSpaceDE w:val="0"/>
              <w:autoSpaceDN w:val="0"/>
              <w:bidi w:val="0"/>
              <w:adjustRightInd/>
              <w:snapToGrid/>
              <w:spacing w:line="400" w:lineRule="exact"/>
              <w:ind w:left="103" w:right="285"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投标报价未超过招标文件中规定的项目/采购包预算金额或者项目/采购包最高限价；</w:t>
            </w:r>
          </w:p>
        </w:tc>
      </w:tr>
      <w:tr w14:paraId="27F6DE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vAlign w:val="center"/>
          </w:tcPr>
          <w:p w14:paraId="1C1BBD16">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4</w:t>
            </w:r>
          </w:p>
        </w:tc>
        <w:tc>
          <w:tcPr>
            <w:tcW w:w="1813" w:type="dxa"/>
            <w:vAlign w:val="center"/>
          </w:tcPr>
          <w:p w14:paraId="6F7FA41F">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报价唯一性</w:t>
            </w:r>
          </w:p>
        </w:tc>
        <w:tc>
          <w:tcPr>
            <w:tcW w:w="6725" w:type="dxa"/>
            <w:vAlign w:val="center"/>
          </w:tcPr>
          <w:p w14:paraId="7BE2D262">
            <w:pPr>
              <w:pStyle w:val="39"/>
              <w:keepNext w:val="0"/>
              <w:keepLines w:val="0"/>
              <w:pageBreakBefore w:val="0"/>
              <w:kinsoku/>
              <w:wordWrap/>
              <w:overflowPunct/>
              <w:topLinePunct w:val="0"/>
              <w:autoSpaceDE w:val="0"/>
              <w:autoSpaceDN w:val="0"/>
              <w:bidi w:val="0"/>
              <w:adjustRightInd/>
              <w:snapToGrid/>
              <w:spacing w:line="400" w:lineRule="exact"/>
              <w:ind w:left="103" w:right="111"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投标文件未出现可选择性或可调整的报价（招标文件另有规定的除外）；</w:t>
            </w:r>
          </w:p>
        </w:tc>
      </w:tr>
      <w:tr w14:paraId="0ABBF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vAlign w:val="center"/>
          </w:tcPr>
          <w:p w14:paraId="1DD314AB">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5</w:t>
            </w:r>
          </w:p>
        </w:tc>
        <w:tc>
          <w:tcPr>
            <w:tcW w:w="1813" w:type="dxa"/>
            <w:vAlign w:val="center"/>
          </w:tcPr>
          <w:p w14:paraId="2B77A9E5">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投标有效期</w:t>
            </w:r>
          </w:p>
        </w:tc>
        <w:tc>
          <w:tcPr>
            <w:tcW w:w="6725" w:type="dxa"/>
            <w:vAlign w:val="center"/>
          </w:tcPr>
          <w:p w14:paraId="39019DC4">
            <w:pPr>
              <w:pStyle w:val="39"/>
              <w:keepNext w:val="0"/>
              <w:keepLines w:val="0"/>
              <w:pageBreakBefore w:val="0"/>
              <w:kinsoku/>
              <w:wordWrap/>
              <w:overflowPunct/>
              <w:topLinePunct w:val="0"/>
              <w:autoSpaceDE w:val="0"/>
              <w:autoSpaceDN w:val="0"/>
              <w:bidi w:val="0"/>
              <w:adjustRightInd/>
              <w:snapToGrid/>
              <w:spacing w:line="400" w:lineRule="exact"/>
              <w:ind w:left="103" w:right="111"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投标文件中承诺的投标有效期满足招标文件中载明的投标有效期的；</w:t>
            </w:r>
          </w:p>
        </w:tc>
      </w:tr>
      <w:tr w14:paraId="3D1B2F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vAlign w:val="center"/>
          </w:tcPr>
          <w:p w14:paraId="6BA5A47A">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6</w:t>
            </w:r>
          </w:p>
        </w:tc>
        <w:tc>
          <w:tcPr>
            <w:tcW w:w="1813" w:type="dxa"/>
            <w:vAlign w:val="center"/>
          </w:tcPr>
          <w:p w14:paraId="64A0FD31">
            <w:pPr>
              <w:keepNext w:val="0"/>
              <w:keepLines w:val="0"/>
              <w:pageBreakBefore w:val="0"/>
              <w:widowControl/>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highlight w:val="none"/>
              </w:rPr>
              <w:t>签署、盖章</w:t>
            </w:r>
          </w:p>
        </w:tc>
        <w:tc>
          <w:tcPr>
            <w:tcW w:w="6725" w:type="dxa"/>
            <w:vAlign w:val="center"/>
          </w:tcPr>
          <w:p w14:paraId="018CA2B4">
            <w:pPr>
              <w:keepNext w:val="0"/>
              <w:keepLines w:val="0"/>
              <w:pageBreakBefore w:val="0"/>
              <w:widowControl/>
              <w:kinsoku/>
              <w:wordWrap/>
              <w:overflowPunct/>
              <w:topLinePunct w:val="0"/>
              <w:autoSpaceDE w:val="0"/>
              <w:autoSpaceDN w:val="0"/>
              <w:bidi w:val="0"/>
              <w:adjustRightInd/>
              <w:snapToGrid/>
              <w:spacing w:line="400" w:lineRule="exact"/>
              <w:ind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highlight w:val="none"/>
                <w:lang w:val="en-US" w:eastAsia="zh-CN"/>
              </w:rPr>
              <w:t xml:space="preserve"> </w:t>
            </w:r>
            <w:r>
              <w:rPr>
                <w:rFonts w:hint="eastAsia" w:ascii="宋体" w:hAnsi="宋体" w:eastAsia="宋体" w:cs="宋体"/>
                <w:spacing w:val="0"/>
                <w:sz w:val="24"/>
                <w:highlight w:val="none"/>
                <w:lang w:eastAsia="zh-CN"/>
              </w:rPr>
              <w:t>按照招标文件要求签署、盖章的；</w:t>
            </w:r>
          </w:p>
        </w:tc>
      </w:tr>
      <w:tr w14:paraId="16E393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vAlign w:val="center"/>
          </w:tcPr>
          <w:p w14:paraId="7E45E72C">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7</w:t>
            </w:r>
          </w:p>
        </w:tc>
        <w:tc>
          <w:tcPr>
            <w:tcW w:w="1813" w:type="dxa"/>
            <w:vAlign w:val="center"/>
          </w:tcPr>
          <w:p w14:paraId="3B4CC77E">
            <w:pPr>
              <w:keepNext w:val="0"/>
              <w:keepLines w:val="0"/>
              <w:pageBreakBefore w:val="0"/>
              <w:widowControl/>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highlight w:val="none"/>
              </w:rPr>
              <w:t>实质性格式</w:t>
            </w:r>
          </w:p>
        </w:tc>
        <w:tc>
          <w:tcPr>
            <w:tcW w:w="6725" w:type="dxa"/>
            <w:vAlign w:val="center"/>
          </w:tcPr>
          <w:p w14:paraId="2D16E7B2">
            <w:pPr>
              <w:keepNext w:val="0"/>
              <w:keepLines w:val="0"/>
              <w:pageBreakBefore w:val="0"/>
              <w:widowControl/>
              <w:kinsoku/>
              <w:wordWrap/>
              <w:overflowPunct/>
              <w:topLinePunct w:val="0"/>
              <w:autoSpaceDE w:val="0"/>
              <w:autoSpaceDN w:val="0"/>
              <w:bidi w:val="0"/>
              <w:adjustRightInd/>
              <w:snapToGrid/>
              <w:spacing w:line="400" w:lineRule="exact"/>
              <w:ind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highlight w:val="none"/>
                <w:lang w:val="en-US" w:eastAsia="zh-CN"/>
              </w:rPr>
              <w:t xml:space="preserve"> </w:t>
            </w:r>
            <w:r>
              <w:rPr>
                <w:rFonts w:hint="eastAsia" w:ascii="宋体" w:hAnsi="宋体" w:eastAsia="宋体" w:cs="宋体"/>
                <w:spacing w:val="0"/>
                <w:sz w:val="24"/>
                <w:highlight w:val="none"/>
                <w:lang w:eastAsia="zh-CN"/>
              </w:rPr>
              <w:t>标记为“实质性格式”的文件均按招标文件要求提供；</w:t>
            </w:r>
          </w:p>
        </w:tc>
      </w:tr>
      <w:tr w14:paraId="54E3CE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750" w:type="dxa"/>
            <w:vAlign w:val="center"/>
          </w:tcPr>
          <w:p w14:paraId="42473556">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8</w:t>
            </w:r>
          </w:p>
        </w:tc>
        <w:tc>
          <w:tcPr>
            <w:tcW w:w="1813" w:type="dxa"/>
            <w:vAlign w:val="center"/>
          </w:tcPr>
          <w:p w14:paraId="1D6D3FC0">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★号条款响应</w:t>
            </w:r>
          </w:p>
        </w:tc>
        <w:tc>
          <w:tcPr>
            <w:tcW w:w="6725" w:type="dxa"/>
            <w:vAlign w:val="center"/>
          </w:tcPr>
          <w:p w14:paraId="029F625C">
            <w:pPr>
              <w:pStyle w:val="39"/>
              <w:keepNext w:val="0"/>
              <w:keepLines w:val="0"/>
              <w:pageBreakBefore w:val="0"/>
              <w:kinsoku/>
              <w:wordWrap/>
              <w:overflowPunct/>
              <w:topLinePunct w:val="0"/>
              <w:autoSpaceDE w:val="0"/>
              <w:autoSpaceDN w:val="0"/>
              <w:bidi w:val="0"/>
              <w:adjustRightInd/>
              <w:snapToGrid/>
              <w:spacing w:line="400" w:lineRule="exact"/>
              <w:ind w:left="103" w:right="-18"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投标文件满足招标文件第五章《采购需求》中★号条款要求的；</w:t>
            </w:r>
          </w:p>
        </w:tc>
      </w:tr>
      <w:tr w14:paraId="4162E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vAlign w:val="center"/>
          </w:tcPr>
          <w:p w14:paraId="592FDE92">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9</w:t>
            </w:r>
          </w:p>
        </w:tc>
        <w:tc>
          <w:tcPr>
            <w:tcW w:w="1813" w:type="dxa"/>
            <w:vAlign w:val="center"/>
          </w:tcPr>
          <w:p w14:paraId="04D39EC7">
            <w:pPr>
              <w:pStyle w:val="39"/>
              <w:keepNext w:val="0"/>
              <w:keepLines w:val="0"/>
              <w:pageBreakBefore w:val="0"/>
              <w:kinsoku/>
              <w:wordWrap/>
              <w:overflowPunct/>
              <w:topLinePunct w:val="0"/>
              <w:autoSpaceDE w:val="0"/>
              <w:autoSpaceDN w:val="0"/>
              <w:bidi w:val="0"/>
              <w:adjustRightInd/>
              <w:snapToGrid/>
              <w:spacing w:line="400" w:lineRule="exact"/>
              <w:ind w:right="240" w:firstLine="0" w:firstLineChars="0"/>
              <w:jc w:val="right"/>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拟分包情况说明（如有）</w:t>
            </w:r>
          </w:p>
        </w:tc>
        <w:tc>
          <w:tcPr>
            <w:tcW w:w="6725" w:type="dxa"/>
            <w:vAlign w:val="center"/>
          </w:tcPr>
          <w:p w14:paraId="7AD24EF5">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如本项目（包）非因</w:t>
            </w:r>
            <w:r>
              <w:rPr>
                <w:rFonts w:hint="eastAsia" w:ascii="宋体" w:hAnsi="宋体" w:eastAsia="宋体" w:cs="宋体"/>
                <w:spacing w:val="0"/>
                <w:w w:val="135"/>
                <w:sz w:val="24"/>
                <w:szCs w:val="24"/>
                <w:highlight w:val="none"/>
                <w:lang w:eastAsia="zh-CN"/>
              </w:rPr>
              <w:t>“</w:t>
            </w:r>
            <w:r>
              <w:rPr>
                <w:rFonts w:hint="eastAsia" w:ascii="宋体" w:hAnsi="宋体" w:eastAsia="宋体" w:cs="宋体"/>
                <w:spacing w:val="0"/>
                <w:sz w:val="24"/>
                <w:szCs w:val="24"/>
                <w:highlight w:val="none"/>
                <w:lang w:eastAsia="zh-CN"/>
              </w:rPr>
              <w:t>落实政府采购政策</w:t>
            </w:r>
            <w:r>
              <w:rPr>
                <w:rFonts w:hint="eastAsia" w:ascii="宋体" w:hAnsi="宋体" w:eastAsia="宋体" w:cs="宋体"/>
                <w:spacing w:val="0"/>
                <w:w w:val="135"/>
                <w:sz w:val="24"/>
                <w:szCs w:val="24"/>
                <w:highlight w:val="none"/>
                <w:lang w:eastAsia="zh-CN"/>
              </w:rPr>
              <w:t>”</w:t>
            </w:r>
            <w:r>
              <w:rPr>
                <w:rFonts w:hint="eastAsia" w:ascii="宋体" w:hAnsi="宋体" w:eastAsia="宋体" w:cs="宋体"/>
                <w:spacing w:val="0"/>
                <w:sz w:val="24"/>
                <w:szCs w:val="24"/>
                <w:highlight w:val="none"/>
                <w:lang w:eastAsia="zh-CN"/>
              </w:rPr>
              <w:t>亦允许分包，且供应商拟进行分包时，必须提供；否则无须提供；</w:t>
            </w:r>
          </w:p>
        </w:tc>
      </w:tr>
      <w:tr w14:paraId="0DA16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0" w:hRule="atLeast"/>
          <w:jc w:val="center"/>
        </w:trPr>
        <w:tc>
          <w:tcPr>
            <w:tcW w:w="750" w:type="dxa"/>
            <w:vAlign w:val="center"/>
          </w:tcPr>
          <w:p w14:paraId="3A72A299">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10</w:t>
            </w:r>
          </w:p>
        </w:tc>
        <w:tc>
          <w:tcPr>
            <w:tcW w:w="1813" w:type="dxa"/>
            <w:vAlign w:val="center"/>
          </w:tcPr>
          <w:p w14:paraId="62A447F1">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分包其他要求</w:t>
            </w:r>
          </w:p>
          <w:p w14:paraId="2D497575">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（如有）</w:t>
            </w:r>
          </w:p>
        </w:tc>
        <w:tc>
          <w:tcPr>
            <w:tcW w:w="6725" w:type="dxa"/>
            <w:vAlign w:val="center"/>
          </w:tcPr>
          <w:p w14:paraId="4E5AABF7">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分包履行的内容、金额或者比例未超出《投标人须知资料表》</w:t>
            </w:r>
          </w:p>
          <w:p w14:paraId="57E182D1">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中的规定；</w:t>
            </w:r>
          </w:p>
          <w:p w14:paraId="387A6C0C">
            <w:pPr>
              <w:pStyle w:val="39"/>
              <w:keepNext w:val="0"/>
              <w:keepLines w:val="0"/>
              <w:pageBreakBefore w:val="0"/>
              <w:kinsoku/>
              <w:wordWrap/>
              <w:overflowPunct/>
              <w:topLinePunct w:val="0"/>
              <w:autoSpaceDE w:val="0"/>
              <w:autoSpaceDN w:val="0"/>
              <w:bidi w:val="0"/>
              <w:adjustRightInd/>
              <w:snapToGrid/>
              <w:spacing w:line="400" w:lineRule="exact"/>
              <w:ind w:left="103" w:right="112"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分包承担主体具备《投标人须知资料表》载明的资质条件且提供了资质证书复印件（如有）；</w:t>
            </w:r>
          </w:p>
        </w:tc>
      </w:tr>
      <w:tr w14:paraId="0CFDC9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jc w:val="center"/>
        </w:trPr>
        <w:tc>
          <w:tcPr>
            <w:tcW w:w="750" w:type="dxa"/>
            <w:vAlign w:val="center"/>
          </w:tcPr>
          <w:p w14:paraId="72F61A09">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11</w:t>
            </w:r>
          </w:p>
        </w:tc>
        <w:tc>
          <w:tcPr>
            <w:tcW w:w="1813" w:type="dxa"/>
            <w:vAlign w:val="center"/>
          </w:tcPr>
          <w:p w14:paraId="1B700E84">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报价的修正</w:t>
            </w:r>
          </w:p>
          <w:p w14:paraId="14C06E11">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（如有）</w:t>
            </w:r>
          </w:p>
        </w:tc>
        <w:tc>
          <w:tcPr>
            <w:tcW w:w="6725" w:type="dxa"/>
            <w:vAlign w:val="center"/>
          </w:tcPr>
          <w:p w14:paraId="662701DB">
            <w:pPr>
              <w:pStyle w:val="39"/>
              <w:keepNext w:val="0"/>
              <w:keepLines w:val="0"/>
              <w:pageBreakBefore w:val="0"/>
              <w:kinsoku/>
              <w:wordWrap/>
              <w:overflowPunct/>
              <w:topLinePunct w:val="0"/>
              <w:autoSpaceDE w:val="0"/>
              <w:autoSpaceDN w:val="0"/>
              <w:bidi w:val="0"/>
              <w:adjustRightInd/>
              <w:snapToGrid/>
              <w:spacing w:line="400" w:lineRule="exact"/>
              <w:ind w:right="111"/>
              <w:jc w:val="both"/>
              <w:textAlignment w:val="auto"/>
              <w:outlineLvl w:val="9"/>
              <w:rPr>
                <w:rFonts w:hint="eastAsia" w:cs="宋体"/>
                <w:spacing w:val="0"/>
                <w:sz w:val="24"/>
                <w:szCs w:val="24"/>
                <w:highlight w:val="none"/>
                <w:lang w:val="en-US"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不涉及报价修正，或投标文件报价出现前后不一致时，投标人</w:t>
            </w:r>
            <w:r>
              <w:rPr>
                <w:rFonts w:hint="eastAsia" w:cs="宋体"/>
                <w:spacing w:val="0"/>
                <w:sz w:val="24"/>
                <w:szCs w:val="24"/>
                <w:highlight w:val="none"/>
                <w:lang w:val="en-US" w:eastAsia="zh-CN"/>
              </w:rPr>
              <w:t xml:space="preserve"> </w:t>
            </w:r>
          </w:p>
          <w:p w14:paraId="72B50F7F">
            <w:pPr>
              <w:pStyle w:val="39"/>
              <w:keepNext w:val="0"/>
              <w:keepLines w:val="0"/>
              <w:pageBreakBefore w:val="0"/>
              <w:kinsoku/>
              <w:wordWrap/>
              <w:overflowPunct/>
              <w:topLinePunct w:val="0"/>
              <w:autoSpaceDE w:val="0"/>
              <w:autoSpaceDN w:val="0"/>
              <w:bidi w:val="0"/>
              <w:adjustRightInd/>
              <w:snapToGrid/>
              <w:spacing w:line="400" w:lineRule="exact"/>
              <w:ind w:right="111"/>
              <w:jc w:val="both"/>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 xml:space="preserve"> </w:t>
            </w:r>
            <w:r>
              <w:rPr>
                <w:rFonts w:hint="eastAsia" w:ascii="宋体" w:hAnsi="宋体" w:eastAsia="宋体" w:cs="宋体"/>
                <w:spacing w:val="0"/>
                <w:sz w:val="24"/>
                <w:szCs w:val="24"/>
                <w:highlight w:val="none"/>
                <w:lang w:eastAsia="zh-CN"/>
              </w:rPr>
              <w:t>对修正后的报价予以确认；（如有）</w:t>
            </w:r>
          </w:p>
        </w:tc>
      </w:tr>
      <w:tr w14:paraId="3BB374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jc w:val="center"/>
        </w:trPr>
        <w:tc>
          <w:tcPr>
            <w:tcW w:w="750" w:type="dxa"/>
            <w:vAlign w:val="center"/>
          </w:tcPr>
          <w:p w14:paraId="44F6B8DC">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default" w:ascii="宋体" w:hAnsi="宋体" w:eastAsia="宋体" w:cs="宋体"/>
                <w:spacing w:val="0"/>
                <w:sz w:val="24"/>
                <w:szCs w:val="24"/>
                <w:highlight w:val="none"/>
                <w:lang w:val="en-US" w:eastAsia="zh-CN"/>
              </w:rPr>
            </w:pPr>
            <w:r>
              <w:rPr>
                <w:rFonts w:hint="eastAsia" w:cs="宋体"/>
                <w:spacing w:val="0"/>
                <w:sz w:val="24"/>
                <w:szCs w:val="24"/>
                <w:highlight w:val="none"/>
                <w:lang w:val="en-US" w:eastAsia="zh-CN"/>
              </w:rPr>
              <w:t>12</w:t>
            </w:r>
          </w:p>
        </w:tc>
        <w:tc>
          <w:tcPr>
            <w:tcW w:w="1813" w:type="dxa"/>
            <w:vAlign w:val="center"/>
          </w:tcPr>
          <w:p w14:paraId="2C06B9BF">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进口产品</w:t>
            </w:r>
          </w:p>
          <w:p w14:paraId="0DBE74F6">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（如有）</w:t>
            </w:r>
          </w:p>
        </w:tc>
        <w:tc>
          <w:tcPr>
            <w:tcW w:w="6725" w:type="dxa"/>
            <w:vAlign w:val="center"/>
          </w:tcPr>
          <w:p w14:paraId="418C24C5">
            <w:pPr>
              <w:pStyle w:val="39"/>
              <w:keepNext w:val="0"/>
              <w:keepLines w:val="0"/>
              <w:pageBreakBefore w:val="0"/>
              <w:kinsoku/>
              <w:wordWrap/>
              <w:overflowPunct/>
              <w:topLinePunct w:val="0"/>
              <w:autoSpaceDE w:val="0"/>
              <w:autoSpaceDN w:val="0"/>
              <w:bidi w:val="0"/>
              <w:adjustRightInd/>
              <w:snapToGrid/>
              <w:spacing w:line="400" w:lineRule="exact"/>
              <w:ind w:left="103" w:right="111"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highlight w:val="none"/>
                <w:lang w:eastAsia="zh-CN"/>
              </w:rPr>
              <w:t>招标文件不接受进口产品投标的内容时，投标人所投产品非进口产品的；</w:t>
            </w:r>
          </w:p>
        </w:tc>
      </w:tr>
      <w:tr w14:paraId="32DFD9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0" w:hRule="atLeast"/>
          <w:jc w:val="center"/>
        </w:trPr>
        <w:tc>
          <w:tcPr>
            <w:tcW w:w="750" w:type="dxa"/>
            <w:shd w:val="clear" w:color="auto" w:fill="auto"/>
            <w:vAlign w:val="center"/>
          </w:tcPr>
          <w:p w14:paraId="33F7547C">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lang w:val="en-US" w:eastAsia="en-US" w:bidi="ar-SA"/>
              </w:rPr>
            </w:pPr>
            <w:r>
              <w:rPr>
                <w:rFonts w:hint="eastAsia" w:ascii="宋体" w:hAnsi="宋体" w:eastAsia="宋体" w:cs="宋体"/>
                <w:spacing w:val="0"/>
                <w:sz w:val="24"/>
                <w:szCs w:val="24"/>
                <w:highlight w:val="none"/>
              </w:rPr>
              <w:t>13</w:t>
            </w:r>
          </w:p>
        </w:tc>
        <w:tc>
          <w:tcPr>
            <w:tcW w:w="1813" w:type="dxa"/>
            <w:vAlign w:val="center"/>
          </w:tcPr>
          <w:p w14:paraId="72D3FD9C">
            <w:pPr>
              <w:pStyle w:val="39"/>
              <w:keepNext w:val="0"/>
              <w:keepLines w:val="0"/>
              <w:pageBreakBefore w:val="0"/>
              <w:kinsoku/>
              <w:wordWrap/>
              <w:overflowPunct/>
              <w:topLinePunct w:val="0"/>
              <w:autoSpaceDE w:val="0"/>
              <w:autoSpaceDN w:val="0"/>
              <w:bidi w:val="0"/>
              <w:adjustRightInd/>
              <w:snapToGrid/>
              <w:spacing w:line="400" w:lineRule="exact"/>
              <w:ind w:right="43"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国家有关部门</w:t>
            </w:r>
          </w:p>
          <w:p w14:paraId="78FFE7AE">
            <w:pPr>
              <w:pStyle w:val="39"/>
              <w:keepNext w:val="0"/>
              <w:keepLines w:val="0"/>
              <w:pageBreakBefore w:val="0"/>
              <w:kinsoku/>
              <w:wordWrap/>
              <w:overflowPunct/>
              <w:topLinePunct w:val="0"/>
              <w:autoSpaceDE w:val="0"/>
              <w:autoSpaceDN w:val="0"/>
              <w:bidi w:val="0"/>
              <w:adjustRightInd/>
              <w:snapToGrid/>
              <w:spacing w:line="400" w:lineRule="exact"/>
              <w:ind w:right="43"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对投标人的投</w:t>
            </w:r>
          </w:p>
          <w:p w14:paraId="07B33481">
            <w:pPr>
              <w:pStyle w:val="39"/>
              <w:keepNext w:val="0"/>
              <w:keepLines w:val="0"/>
              <w:pageBreakBefore w:val="0"/>
              <w:kinsoku/>
              <w:wordWrap/>
              <w:overflowPunct/>
              <w:topLinePunct w:val="0"/>
              <w:autoSpaceDE w:val="0"/>
              <w:autoSpaceDN w:val="0"/>
              <w:bidi w:val="0"/>
              <w:adjustRightInd/>
              <w:snapToGrid/>
              <w:spacing w:line="400" w:lineRule="exact"/>
              <w:ind w:right="43"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标产品有强制</w:t>
            </w:r>
          </w:p>
          <w:p w14:paraId="24CFBBFA">
            <w:pPr>
              <w:pStyle w:val="39"/>
              <w:keepNext w:val="0"/>
              <w:keepLines w:val="0"/>
              <w:pageBreakBefore w:val="0"/>
              <w:kinsoku/>
              <w:wordWrap/>
              <w:overflowPunct/>
              <w:topLinePunct w:val="0"/>
              <w:autoSpaceDE w:val="0"/>
              <w:autoSpaceDN w:val="0"/>
              <w:bidi w:val="0"/>
              <w:adjustRightInd/>
              <w:snapToGrid/>
              <w:spacing w:line="400" w:lineRule="exact"/>
              <w:ind w:right="43" w:firstLine="0" w:firstLineChars="0"/>
              <w:jc w:val="center"/>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性规定或要求的</w:t>
            </w:r>
          </w:p>
        </w:tc>
        <w:tc>
          <w:tcPr>
            <w:tcW w:w="6725" w:type="dxa"/>
          </w:tcPr>
          <w:p w14:paraId="7B406EF3">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国家有关部门对投标人的投标产品有强制性规定或要求的（如</w:t>
            </w:r>
          </w:p>
          <w:p w14:paraId="41C28C66">
            <w:pPr>
              <w:pStyle w:val="39"/>
              <w:keepNext w:val="0"/>
              <w:keepLines w:val="0"/>
              <w:pageBreakBefore w:val="0"/>
              <w:kinsoku/>
              <w:wordWrap/>
              <w:overflowPunct/>
              <w:topLinePunct w:val="0"/>
              <w:autoSpaceDE w:val="0"/>
              <w:autoSpaceDN w:val="0"/>
              <w:bidi w:val="0"/>
              <w:adjustRightInd/>
              <w:snapToGrid/>
              <w:spacing w:line="400" w:lineRule="exact"/>
              <w:ind w:left="103" w:right="-18" w:firstLine="0" w:firstLineChars="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相应技术、安全、节能和环保等），投标人的投标产品应符合相应规定或要求，并提供证明文件复印件：</w:t>
            </w:r>
          </w:p>
          <w:p w14:paraId="3560ECA2">
            <w:pPr>
              <w:pStyle w:val="39"/>
              <w:keepNext w:val="0"/>
              <w:keepLines w:val="0"/>
              <w:pageBreakBefore w:val="0"/>
              <w:kinsoku/>
              <w:wordWrap/>
              <w:overflowPunct/>
              <w:topLinePunct w:val="0"/>
              <w:autoSpaceDE w:val="0"/>
              <w:autoSpaceDN w:val="0"/>
              <w:bidi w:val="0"/>
              <w:adjustRightInd/>
              <w:snapToGrid/>
              <w:spacing w:line="400" w:lineRule="exact"/>
              <w:ind w:left="103" w:right="-18" w:firstLine="0" w:firstLineChars="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1）采购的产品若属于《节能产品政府采购品目清单》范围中 政府强制采购产品，则投标人所报产品必须获得国家确定的认证机构出具的、处于有效期之内的节能产品认证证书；</w:t>
            </w:r>
          </w:p>
          <w:p w14:paraId="61F682F7">
            <w:pPr>
              <w:pStyle w:val="39"/>
              <w:keepNext w:val="0"/>
              <w:keepLines w:val="0"/>
              <w:pageBreakBefore w:val="0"/>
              <w:kinsoku/>
              <w:wordWrap/>
              <w:overflowPunct/>
              <w:topLinePunct w:val="0"/>
              <w:autoSpaceDE w:val="0"/>
              <w:autoSpaceDN w:val="0"/>
              <w:bidi w:val="0"/>
              <w:adjustRightInd/>
              <w:snapToGrid/>
              <w:spacing w:line="400" w:lineRule="exact"/>
              <w:ind w:left="103" w:right="-18" w:firstLine="0" w:firstLineChars="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2）所投产品属于列入《网络关键设备和网络安全专用产品目 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3CC37975">
            <w:pPr>
              <w:pStyle w:val="39"/>
              <w:keepNext w:val="0"/>
              <w:keepLines w:val="0"/>
              <w:pageBreakBefore w:val="0"/>
              <w:kinsoku/>
              <w:wordWrap/>
              <w:overflowPunct/>
              <w:topLinePunct w:val="0"/>
              <w:autoSpaceDE w:val="0"/>
              <w:autoSpaceDN w:val="0"/>
              <w:bidi w:val="0"/>
              <w:adjustRightInd/>
              <w:snapToGrid/>
              <w:spacing w:line="400" w:lineRule="exact"/>
              <w:ind w:left="103" w:right="-18" w:firstLine="0" w:firstLineChars="0"/>
              <w:textAlignment w:val="auto"/>
              <w:outlineLvl w:val="9"/>
              <w:rPr>
                <w:rFonts w:hint="eastAsia" w:ascii="宋体" w:hAnsi="宋体" w:eastAsia="宋体" w:cs="宋体"/>
                <w:spacing w:val="0"/>
                <w:sz w:val="24"/>
                <w:szCs w:val="24"/>
                <w:highlight w:val="none"/>
                <w:lang w:eastAsia="zh-CN"/>
              </w:rPr>
            </w:pPr>
            <w:r>
              <w:rPr>
                <w:rFonts w:hint="eastAsia" w:cs="宋体"/>
                <w:spacing w:val="0"/>
                <w:sz w:val="24"/>
                <w:szCs w:val="24"/>
                <w:highlight w:val="none"/>
                <w:lang w:val="en-US" w:eastAsia="zh-CN"/>
              </w:rPr>
              <w:t>3</w:t>
            </w:r>
            <w:r>
              <w:rPr>
                <w:rFonts w:hint="eastAsia" w:ascii="宋体" w:hAnsi="宋体" w:eastAsia="宋体" w:cs="宋体"/>
                <w:spacing w:val="0"/>
                <w:sz w:val="24"/>
                <w:szCs w:val="24"/>
                <w:highlight w:val="none"/>
                <w:lang w:eastAsia="zh-CN"/>
              </w:rPr>
              <w:t>）项目中涉及涂料、胶黏剂、油墨、清洗剂等挥发性有机物 产品，且属于强制性标准的，供应商应执行符合本市和国家的</w:t>
            </w:r>
          </w:p>
          <w:p w14:paraId="74ECF8EA">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VOCs 含量限制标准</w:t>
            </w:r>
            <w:r>
              <w:rPr>
                <w:rFonts w:hint="eastAsia" w:cs="宋体"/>
                <w:spacing w:val="0"/>
                <w:sz w:val="24"/>
                <w:szCs w:val="24"/>
                <w:highlight w:val="none"/>
                <w:lang w:eastAsia="zh-CN"/>
              </w:rPr>
              <w:t>；</w:t>
            </w:r>
          </w:p>
        </w:tc>
      </w:tr>
      <w:tr w14:paraId="79B18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jc w:val="center"/>
        </w:trPr>
        <w:tc>
          <w:tcPr>
            <w:tcW w:w="750" w:type="dxa"/>
            <w:shd w:val="clear" w:color="auto" w:fill="auto"/>
            <w:vAlign w:val="center"/>
          </w:tcPr>
          <w:p w14:paraId="749B72E6">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lang w:val="en-US" w:eastAsia="en-US" w:bidi="ar-SA"/>
              </w:rPr>
            </w:pPr>
            <w:r>
              <w:rPr>
                <w:rFonts w:hint="eastAsia" w:ascii="宋体" w:hAnsi="宋体" w:eastAsia="宋体" w:cs="宋体"/>
                <w:spacing w:val="0"/>
                <w:sz w:val="24"/>
                <w:szCs w:val="24"/>
                <w:highlight w:val="none"/>
              </w:rPr>
              <w:t>14</w:t>
            </w:r>
          </w:p>
        </w:tc>
        <w:tc>
          <w:tcPr>
            <w:tcW w:w="1813" w:type="dxa"/>
            <w:vAlign w:val="center"/>
          </w:tcPr>
          <w:p w14:paraId="1DFDDFE1">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公平竞争</w:t>
            </w:r>
          </w:p>
        </w:tc>
        <w:tc>
          <w:tcPr>
            <w:tcW w:w="6725" w:type="dxa"/>
          </w:tcPr>
          <w:p w14:paraId="5C4DE5AE">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投标人遵循公平竞争的原则，不存在恶意串通，妨碍其他投标</w:t>
            </w:r>
          </w:p>
          <w:p w14:paraId="1C024A42">
            <w:pPr>
              <w:pStyle w:val="39"/>
              <w:keepNext w:val="0"/>
              <w:keepLines w:val="0"/>
              <w:pageBreakBefore w:val="0"/>
              <w:kinsoku/>
              <w:wordWrap/>
              <w:overflowPunct/>
              <w:topLinePunct w:val="0"/>
              <w:autoSpaceDE w:val="0"/>
              <w:autoSpaceDN w:val="0"/>
              <w:bidi w:val="0"/>
              <w:adjustRightInd/>
              <w:snapToGrid/>
              <w:spacing w:line="400" w:lineRule="exact"/>
              <w:ind w:left="103" w:right="111" w:firstLine="0" w:firstLineChars="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人的竞争行为，不存在损害采购人或者其他投标人的合法权益情形的；</w:t>
            </w:r>
          </w:p>
        </w:tc>
      </w:tr>
      <w:tr w14:paraId="26D5B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750" w:type="dxa"/>
            <w:shd w:val="clear" w:color="auto" w:fill="auto"/>
            <w:vAlign w:val="center"/>
          </w:tcPr>
          <w:p w14:paraId="7A0ABC4C">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lang w:val="en-US" w:eastAsia="en-US" w:bidi="ar-SA"/>
              </w:rPr>
            </w:pPr>
            <w:r>
              <w:rPr>
                <w:rFonts w:hint="eastAsia" w:ascii="宋体" w:hAnsi="宋体" w:eastAsia="宋体" w:cs="宋体"/>
                <w:spacing w:val="0"/>
                <w:sz w:val="24"/>
                <w:szCs w:val="24"/>
                <w:highlight w:val="none"/>
              </w:rPr>
              <w:t>15</w:t>
            </w:r>
          </w:p>
        </w:tc>
        <w:tc>
          <w:tcPr>
            <w:tcW w:w="1813" w:type="dxa"/>
            <w:vAlign w:val="center"/>
          </w:tcPr>
          <w:p w14:paraId="7DF6ACD3">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串通投标</w:t>
            </w:r>
          </w:p>
        </w:tc>
        <w:tc>
          <w:tcPr>
            <w:tcW w:w="6725" w:type="dxa"/>
            <w:vAlign w:val="center"/>
          </w:tcPr>
          <w:p w14:paraId="734AB093">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不存在《政府采购货物和服务招标投标管理办法》视为投标人</w:t>
            </w:r>
          </w:p>
          <w:p w14:paraId="3AFE4BBF">
            <w:pPr>
              <w:pStyle w:val="39"/>
              <w:keepNext w:val="0"/>
              <w:keepLines w:val="0"/>
              <w:pageBreakBefore w:val="0"/>
              <w:kinsoku/>
              <w:wordWrap/>
              <w:overflowPunct/>
              <w:topLinePunct w:val="0"/>
              <w:autoSpaceDE w:val="0"/>
              <w:autoSpaceDN w:val="0"/>
              <w:bidi w:val="0"/>
              <w:adjustRightInd/>
              <w:snapToGrid/>
              <w:spacing w:line="400" w:lineRule="exact"/>
              <w:ind w:left="103" w:right="-35"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hint="eastAsia" w:cs="宋体"/>
                <w:spacing w:val="0"/>
                <w:sz w:val="24"/>
                <w:szCs w:val="24"/>
                <w:highlight w:val="none"/>
                <w:lang w:eastAsia="zh-CN"/>
              </w:rPr>
              <w:t>。</w:t>
            </w:r>
          </w:p>
        </w:tc>
      </w:tr>
      <w:tr w14:paraId="7C6EF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jc w:val="center"/>
        </w:trPr>
        <w:tc>
          <w:tcPr>
            <w:tcW w:w="750" w:type="dxa"/>
            <w:shd w:val="clear" w:color="auto" w:fill="auto"/>
            <w:vAlign w:val="center"/>
          </w:tcPr>
          <w:p w14:paraId="6668E177">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lang w:val="en-US" w:eastAsia="en-US" w:bidi="ar-SA"/>
              </w:rPr>
            </w:pPr>
            <w:r>
              <w:rPr>
                <w:rFonts w:hint="eastAsia" w:ascii="宋体" w:hAnsi="宋体" w:eastAsia="宋体" w:cs="宋体"/>
                <w:spacing w:val="0"/>
                <w:sz w:val="24"/>
                <w:szCs w:val="24"/>
                <w:highlight w:val="none"/>
              </w:rPr>
              <w:t>16</w:t>
            </w:r>
          </w:p>
        </w:tc>
        <w:tc>
          <w:tcPr>
            <w:tcW w:w="1813" w:type="dxa"/>
            <w:vAlign w:val="center"/>
          </w:tcPr>
          <w:p w14:paraId="7C268409">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附加条件</w:t>
            </w:r>
          </w:p>
        </w:tc>
        <w:tc>
          <w:tcPr>
            <w:tcW w:w="6725" w:type="dxa"/>
            <w:vAlign w:val="center"/>
          </w:tcPr>
          <w:p w14:paraId="2B96142B">
            <w:pPr>
              <w:pStyle w:val="39"/>
              <w:keepNext w:val="0"/>
              <w:keepLines w:val="0"/>
              <w:pageBreakBefore w:val="0"/>
              <w:kinsoku/>
              <w:wordWrap/>
              <w:overflowPunct/>
              <w:topLinePunct w:val="0"/>
              <w:autoSpaceDE w:val="0"/>
              <w:autoSpaceDN w:val="0"/>
              <w:bidi w:val="0"/>
              <w:adjustRightInd/>
              <w:snapToGrid/>
              <w:spacing w:line="400" w:lineRule="exact"/>
              <w:ind w:left="103"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投标文件未含有采购人不能接受的附加条件的</w:t>
            </w:r>
            <w:r>
              <w:rPr>
                <w:rFonts w:hint="eastAsia" w:cs="宋体"/>
                <w:spacing w:val="0"/>
                <w:sz w:val="24"/>
                <w:szCs w:val="24"/>
                <w:highlight w:val="none"/>
                <w:lang w:eastAsia="zh-CN"/>
              </w:rPr>
              <w:t>。</w:t>
            </w:r>
          </w:p>
        </w:tc>
      </w:tr>
      <w:tr w14:paraId="05EA2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jc w:val="center"/>
        </w:trPr>
        <w:tc>
          <w:tcPr>
            <w:tcW w:w="750" w:type="dxa"/>
            <w:shd w:val="clear" w:color="auto" w:fill="auto"/>
            <w:vAlign w:val="center"/>
          </w:tcPr>
          <w:p w14:paraId="0504F5BA">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lang w:val="en-US" w:eastAsia="zh-CN" w:bidi="ar-SA"/>
              </w:rPr>
            </w:pPr>
            <w:r>
              <w:rPr>
                <w:rFonts w:hint="eastAsia" w:ascii="宋体" w:hAnsi="宋体" w:eastAsia="宋体" w:cs="宋体"/>
                <w:spacing w:val="0"/>
                <w:sz w:val="24"/>
                <w:szCs w:val="24"/>
                <w:highlight w:val="none"/>
              </w:rPr>
              <w:t>17</w:t>
            </w:r>
          </w:p>
        </w:tc>
        <w:tc>
          <w:tcPr>
            <w:tcW w:w="1813" w:type="dxa"/>
            <w:vAlign w:val="center"/>
          </w:tcPr>
          <w:p w14:paraId="5DF75CA7">
            <w:pPr>
              <w:pStyle w:val="39"/>
              <w:keepNext w:val="0"/>
              <w:keepLines w:val="0"/>
              <w:pageBreakBefore w:val="0"/>
              <w:kinsoku/>
              <w:wordWrap/>
              <w:overflowPunct/>
              <w:topLinePunct w:val="0"/>
              <w:autoSpaceDE w:val="0"/>
              <w:autoSpaceDN w:val="0"/>
              <w:bidi w:val="0"/>
              <w:adjustRightInd/>
              <w:snapToGrid/>
              <w:spacing w:line="400" w:lineRule="exact"/>
              <w:ind w:firstLine="0" w:firstLineChars="0"/>
              <w:jc w:val="center"/>
              <w:textAlignment w:val="auto"/>
              <w:outlineLvl w:val="9"/>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其他无效情形</w:t>
            </w:r>
          </w:p>
        </w:tc>
        <w:tc>
          <w:tcPr>
            <w:tcW w:w="6725" w:type="dxa"/>
            <w:vAlign w:val="center"/>
          </w:tcPr>
          <w:p w14:paraId="19BF7D66">
            <w:pPr>
              <w:pStyle w:val="39"/>
              <w:keepNext w:val="0"/>
              <w:keepLines w:val="0"/>
              <w:pageBreakBefore w:val="0"/>
              <w:kinsoku/>
              <w:wordWrap/>
              <w:overflowPunct/>
              <w:topLinePunct w:val="0"/>
              <w:autoSpaceDE w:val="0"/>
              <w:autoSpaceDN w:val="0"/>
              <w:bidi w:val="0"/>
              <w:adjustRightInd/>
              <w:snapToGrid/>
              <w:spacing w:line="400" w:lineRule="exact"/>
              <w:ind w:left="103" w:right="111" w:firstLine="0" w:firstLine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投标人、投标文件不存在不符合法律、法规和招标文件规定的其他无效情形。</w:t>
            </w:r>
          </w:p>
        </w:tc>
      </w:tr>
    </w:tbl>
    <w:p w14:paraId="26B56129">
      <w:pPr>
        <w:pStyle w:val="7"/>
        <w:rPr>
          <w:rFonts w:hint="eastAsia" w:ascii="宋体" w:hAnsi="宋体" w:eastAsia="宋体" w:cs="宋体"/>
          <w:spacing w:val="0"/>
          <w:sz w:val="19"/>
          <w:highlight w:val="none"/>
          <w:lang w:eastAsia="zh-CN"/>
        </w:rPr>
      </w:pPr>
    </w:p>
    <w:p w14:paraId="476024A1">
      <w:pPr>
        <w:pStyle w:val="38"/>
        <w:keepNext w:val="0"/>
        <w:keepLines w:val="0"/>
        <w:pageBreakBefore w:val="0"/>
        <w:widowControl w:val="0"/>
        <w:numPr>
          <w:ilvl w:val="0"/>
          <w:numId w:val="9"/>
        </w:numPr>
        <w:tabs>
          <w:tab w:val="left" w:pos="481"/>
          <w:tab w:val="left" w:pos="482"/>
        </w:tabs>
        <w:kinsoku/>
        <w:wordWrap/>
        <w:overflowPunct/>
        <w:topLinePunct w:val="0"/>
        <w:autoSpaceDE w:val="0"/>
        <w:autoSpaceDN w:val="0"/>
        <w:bidi w:val="0"/>
        <w:adjustRightInd/>
        <w:snapToGrid/>
        <w:spacing w:before="0" w:line="360" w:lineRule="auto"/>
        <w:ind w:left="481" w:right="0"/>
        <w:jc w:val="left"/>
        <w:textAlignment w:val="auto"/>
        <w:rPr>
          <w:sz w:val="24"/>
          <w:szCs w:val="24"/>
          <w:highlight w:val="none"/>
          <w:lang w:eastAsia="zh-CN"/>
        </w:rPr>
      </w:pPr>
      <w:r>
        <w:rPr>
          <w:rFonts w:hint="eastAsia"/>
          <w:sz w:val="24"/>
          <w:szCs w:val="24"/>
          <w:highlight w:val="none"/>
          <w:lang w:eastAsia="zh-CN"/>
        </w:rPr>
        <w:t>投标文件有关事项的澄清或者说明</w:t>
      </w:r>
    </w:p>
    <w:p w14:paraId="5F905169">
      <w:pPr>
        <w:pStyle w:val="38"/>
        <w:keepNext w:val="0"/>
        <w:keepLines w:val="0"/>
        <w:pageBreakBefore w:val="0"/>
        <w:widowControl w:val="0"/>
        <w:numPr>
          <w:ilvl w:val="1"/>
          <w:numId w:val="9"/>
        </w:numPr>
        <w:tabs>
          <w:tab w:val="left" w:pos="1197"/>
        </w:tabs>
        <w:kinsoku/>
        <w:wordWrap/>
        <w:overflowPunct/>
        <w:topLinePunct w:val="0"/>
        <w:autoSpaceDE w:val="0"/>
        <w:autoSpaceDN w:val="0"/>
        <w:bidi w:val="0"/>
        <w:adjustRightInd/>
        <w:snapToGrid/>
        <w:spacing w:before="0" w:line="360" w:lineRule="auto"/>
        <w:ind w:right="0"/>
        <w:jc w:val="both"/>
        <w:textAlignment w:val="auto"/>
        <w:rPr>
          <w:sz w:val="24"/>
          <w:szCs w:val="24"/>
          <w:highlight w:val="none"/>
        </w:rPr>
      </w:pPr>
      <w:r>
        <w:rPr>
          <w:rFonts w:hint="eastAsia"/>
          <w:sz w:val="24"/>
          <w:szCs w:val="24"/>
          <w:highlight w:val="none"/>
          <w:lang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w:t>
      </w:r>
      <w:r>
        <w:rPr>
          <w:rFonts w:hint="eastAsia"/>
          <w:sz w:val="24"/>
          <w:szCs w:val="24"/>
          <w:highlight w:val="none"/>
        </w:rPr>
        <w:t>澄清文件将作为投标文件内容的一部分。</w:t>
      </w:r>
    </w:p>
    <w:p w14:paraId="39207D05">
      <w:pPr>
        <w:pStyle w:val="38"/>
        <w:keepNext w:val="0"/>
        <w:keepLines w:val="0"/>
        <w:pageBreakBefore w:val="0"/>
        <w:widowControl w:val="0"/>
        <w:numPr>
          <w:ilvl w:val="1"/>
          <w:numId w:val="9"/>
        </w:numPr>
        <w:tabs>
          <w:tab w:val="left" w:pos="1197"/>
        </w:tabs>
        <w:kinsoku/>
        <w:wordWrap/>
        <w:overflowPunct/>
        <w:topLinePunct w:val="0"/>
        <w:autoSpaceDE w:val="0"/>
        <w:autoSpaceDN w:val="0"/>
        <w:bidi w:val="0"/>
        <w:adjustRightInd/>
        <w:snapToGrid/>
        <w:spacing w:before="0" w:line="360" w:lineRule="auto"/>
        <w:ind w:right="0"/>
        <w:jc w:val="both"/>
        <w:textAlignment w:val="auto"/>
        <w:rPr>
          <w:sz w:val="24"/>
          <w:szCs w:val="24"/>
          <w:highlight w:val="none"/>
          <w:lang w:eastAsia="zh-CN"/>
        </w:rPr>
      </w:pPr>
      <w:r>
        <w:rPr>
          <w:rFonts w:hint="eastAsia"/>
          <w:sz w:val="24"/>
          <w:szCs w:val="24"/>
          <w:highlight w:val="none"/>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sz w:val="24"/>
          <w:szCs w:val="24"/>
          <w:highlight w:val="none"/>
          <w:lang w:eastAsia="zh-CN"/>
        </w:rPr>
        <w:t>投标无效</w:t>
      </w:r>
      <w:r>
        <w:rPr>
          <w:rFonts w:hint="eastAsia"/>
          <w:sz w:val="24"/>
          <w:szCs w:val="24"/>
          <w:highlight w:val="none"/>
          <w:lang w:eastAsia="zh-CN"/>
        </w:rPr>
        <w:t>。</w:t>
      </w:r>
    </w:p>
    <w:p w14:paraId="53F1D203">
      <w:pPr>
        <w:pStyle w:val="38"/>
        <w:keepNext w:val="0"/>
        <w:keepLines w:val="0"/>
        <w:pageBreakBefore w:val="0"/>
        <w:widowControl w:val="0"/>
        <w:numPr>
          <w:ilvl w:val="1"/>
          <w:numId w:val="9"/>
        </w:numPr>
        <w:tabs>
          <w:tab w:val="left" w:pos="1196"/>
          <w:tab w:val="left" w:pos="1197"/>
        </w:tabs>
        <w:kinsoku/>
        <w:wordWrap/>
        <w:overflowPunct/>
        <w:topLinePunct w:val="0"/>
        <w:autoSpaceDE w:val="0"/>
        <w:autoSpaceDN w:val="0"/>
        <w:bidi w:val="0"/>
        <w:adjustRightInd/>
        <w:snapToGrid/>
        <w:spacing w:before="0" w:line="360" w:lineRule="auto"/>
        <w:ind w:right="0"/>
        <w:textAlignment w:val="auto"/>
        <w:rPr>
          <w:sz w:val="24"/>
          <w:szCs w:val="24"/>
          <w:highlight w:val="none"/>
          <w:lang w:eastAsia="zh-CN"/>
        </w:rPr>
      </w:pPr>
      <w:r>
        <w:rPr>
          <w:rFonts w:hint="eastAsia"/>
          <w:sz w:val="24"/>
          <w:szCs w:val="24"/>
          <w:highlight w:val="none"/>
          <w:lang w:eastAsia="zh-CN"/>
        </w:rPr>
        <w:t>投标文件报价出现前后不一致的，按照下列规定修正：</w:t>
      </w:r>
    </w:p>
    <w:p w14:paraId="3E534E64">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招标文件对于报价修正是否另有规定：</w:t>
      </w:r>
    </w:p>
    <w:p w14:paraId="2DE5790B">
      <w:pPr>
        <w:pStyle w:val="7"/>
        <w:keepNext w:val="0"/>
        <w:keepLines w:val="0"/>
        <w:pageBreakBefore w:val="0"/>
        <w:widowControl w:val="0"/>
        <w:tabs>
          <w:tab w:val="left" w:pos="6034"/>
        </w:tabs>
        <w:kinsoku/>
        <w:wordWrap/>
        <w:overflowPunct/>
        <w:topLinePunct w:val="0"/>
        <w:autoSpaceDE w:val="0"/>
        <w:autoSpaceDN w:val="0"/>
        <w:bidi w:val="0"/>
        <w:adjustRightInd/>
        <w:snapToGrid/>
        <w:spacing w:line="360" w:lineRule="auto"/>
        <w:ind w:left="2156" w:right="0"/>
        <w:textAlignment w:val="auto"/>
        <w:rPr>
          <w:highlight w:val="none"/>
          <w:lang w:eastAsia="zh-CN"/>
        </w:rPr>
      </w:pPr>
      <w:r>
        <w:rPr>
          <w:rFonts w:hint="eastAsia"/>
          <w:highlight w:val="none"/>
          <w:lang w:eastAsia="zh-CN"/>
        </w:rPr>
        <w:sym w:font="Wingdings 2" w:char="00A3"/>
      </w:r>
      <w:r>
        <w:rPr>
          <w:rFonts w:hint="eastAsia"/>
          <w:highlight w:val="none"/>
          <w:lang w:eastAsia="zh-CN"/>
        </w:rPr>
        <w:t>有，具体规定为：</w:t>
      </w:r>
      <w:r>
        <w:rPr>
          <w:rFonts w:hint="eastAsia"/>
          <w:highlight w:val="none"/>
          <w:u w:val="single"/>
          <w:lang w:eastAsia="zh-CN"/>
        </w:rPr>
        <w:t xml:space="preserve"> / </w:t>
      </w:r>
      <w:r>
        <w:rPr>
          <w:rFonts w:hint="eastAsia"/>
          <w:highlight w:val="none"/>
          <w:lang w:eastAsia="zh-CN"/>
        </w:rPr>
        <w:t>。</w:t>
      </w:r>
    </w:p>
    <w:p w14:paraId="0EEED7FE">
      <w:pPr>
        <w:pStyle w:val="7"/>
        <w:keepNext w:val="0"/>
        <w:keepLines w:val="0"/>
        <w:pageBreakBefore w:val="0"/>
        <w:widowControl w:val="0"/>
        <w:kinsoku/>
        <w:wordWrap/>
        <w:overflowPunct/>
        <w:topLinePunct w:val="0"/>
        <w:autoSpaceDE w:val="0"/>
        <w:autoSpaceDN w:val="0"/>
        <w:bidi w:val="0"/>
        <w:adjustRightInd/>
        <w:snapToGrid/>
        <w:spacing w:line="360" w:lineRule="auto"/>
        <w:ind w:left="2156" w:right="0"/>
        <w:textAlignment w:val="auto"/>
        <w:rPr>
          <w:highlight w:val="none"/>
          <w:lang w:eastAsia="zh-CN"/>
        </w:rPr>
      </w:pPr>
      <w:r>
        <w:rPr>
          <w:rFonts w:hint="eastAsia"/>
          <w:highlight w:val="none"/>
          <w:lang w:eastAsia="zh-CN"/>
        </w:rPr>
        <w:t>■</w:t>
      </w:r>
      <w:r>
        <w:rPr>
          <w:rFonts w:hint="eastAsia"/>
          <w:w w:val="105"/>
          <w:highlight w:val="none"/>
          <w:lang w:eastAsia="zh-CN"/>
        </w:rPr>
        <w:t>无，按下述</w:t>
      </w:r>
      <w:r>
        <w:rPr>
          <w:rFonts w:hint="eastAsia"/>
          <w:highlight w:val="none"/>
          <w:lang w:eastAsia="zh-CN"/>
        </w:rPr>
        <w:t xml:space="preserve"> 2.</w:t>
      </w:r>
      <w:r>
        <w:rPr>
          <w:rFonts w:hint="eastAsia"/>
          <w:highlight w:val="none"/>
          <w:lang w:val="en-US" w:eastAsia="zh-CN"/>
        </w:rPr>
        <w:t>3</w:t>
      </w:r>
      <w:r>
        <w:rPr>
          <w:rFonts w:hint="eastAsia"/>
          <w:highlight w:val="none"/>
          <w:lang w:eastAsia="zh-CN"/>
        </w:rPr>
        <w:t>.2-2.</w:t>
      </w:r>
      <w:r>
        <w:rPr>
          <w:rFonts w:hint="eastAsia"/>
          <w:highlight w:val="none"/>
          <w:lang w:val="en-US" w:eastAsia="zh-CN"/>
        </w:rPr>
        <w:t>3</w:t>
      </w:r>
      <w:r>
        <w:rPr>
          <w:rFonts w:hint="eastAsia"/>
          <w:highlight w:val="none"/>
          <w:lang w:eastAsia="zh-CN"/>
        </w:rPr>
        <w:t xml:space="preserve">.7 </w:t>
      </w:r>
      <w:r>
        <w:rPr>
          <w:rFonts w:hint="eastAsia"/>
          <w:w w:val="105"/>
          <w:highlight w:val="none"/>
          <w:lang w:eastAsia="zh-CN"/>
        </w:rPr>
        <w:t>项规定修正。</w:t>
      </w:r>
    </w:p>
    <w:p w14:paraId="7EC1BE06">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单独递交的开标一览表（报价表）与投标文件中开标一览表（报价表）内容不一致的，以单独递交的开标一览表（报价表）为准；</w:t>
      </w:r>
    </w:p>
    <w:p w14:paraId="3540399C">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投标文件中开标一览表（报价表）内容与投标文件中相应内容不一致的，以开标一览表（报价表）为准；</w:t>
      </w:r>
    </w:p>
    <w:p w14:paraId="3B82E708">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大写金额和小写金额不一致的，以大写金额为准；</w:t>
      </w:r>
    </w:p>
    <w:p w14:paraId="194CC4AF">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单价金额小数点或者百分比有明显错位的，以开标一览表的总价为准，并修改单价；</w:t>
      </w:r>
    </w:p>
    <w:p w14:paraId="448F2D23">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总价金额与按单价汇总金额不一致的，以单价金额计算结果为准。</w:t>
      </w:r>
    </w:p>
    <w:p w14:paraId="30F2BAA5">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同时出现两种以上不一致的，按照前款规定的顺序修正。修正后的报价经投标人书面确认后产生约束力，投标人不确认的，其</w:t>
      </w:r>
      <w:r>
        <w:rPr>
          <w:rFonts w:hint="eastAsia"/>
          <w:b/>
          <w:bCs/>
          <w:sz w:val="24"/>
          <w:szCs w:val="24"/>
          <w:highlight w:val="none"/>
          <w:lang w:eastAsia="zh-CN"/>
        </w:rPr>
        <w:t>投标无效</w:t>
      </w:r>
      <w:r>
        <w:rPr>
          <w:rFonts w:hint="eastAsia"/>
          <w:sz w:val="24"/>
          <w:szCs w:val="24"/>
          <w:highlight w:val="none"/>
          <w:lang w:eastAsia="zh-CN"/>
        </w:rPr>
        <w:t>。</w:t>
      </w:r>
    </w:p>
    <w:p w14:paraId="562DE933">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修正后的报价经投标人书面确认</w:t>
      </w:r>
      <w:r>
        <w:rPr>
          <w:rFonts w:hint="eastAsia"/>
          <w:spacing w:val="-1"/>
          <w:sz w:val="24"/>
          <w:szCs w:val="24"/>
          <w:highlight w:val="none"/>
          <w:lang w:eastAsia="zh-CN"/>
        </w:rPr>
        <w:t>后产生约束力，投标人不确认的，其</w:t>
      </w:r>
      <w:r>
        <w:rPr>
          <w:rFonts w:hint="eastAsia"/>
          <w:b/>
          <w:bCs/>
          <w:spacing w:val="-1"/>
          <w:sz w:val="24"/>
          <w:szCs w:val="24"/>
          <w:highlight w:val="none"/>
          <w:lang w:eastAsia="zh-CN"/>
        </w:rPr>
        <w:t>投标无效</w:t>
      </w:r>
      <w:r>
        <w:rPr>
          <w:rFonts w:hint="eastAsia"/>
          <w:spacing w:val="-1"/>
          <w:sz w:val="24"/>
          <w:szCs w:val="24"/>
          <w:highlight w:val="none"/>
          <w:lang w:eastAsia="zh-CN"/>
        </w:rPr>
        <w:t>。</w:t>
      </w:r>
    </w:p>
    <w:p w14:paraId="46289E7E">
      <w:pPr>
        <w:pStyle w:val="38"/>
        <w:keepNext w:val="0"/>
        <w:keepLines w:val="0"/>
        <w:pageBreakBefore w:val="0"/>
        <w:widowControl w:val="0"/>
        <w:numPr>
          <w:ilvl w:val="1"/>
          <w:numId w:val="9"/>
        </w:numPr>
        <w:tabs>
          <w:tab w:val="left" w:pos="1197"/>
        </w:tabs>
        <w:kinsoku/>
        <w:wordWrap/>
        <w:overflowPunct/>
        <w:topLinePunct w:val="0"/>
        <w:autoSpaceDE w:val="0"/>
        <w:autoSpaceDN w:val="0"/>
        <w:bidi w:val="0"/>
        <w:adjustRightInd/>
        <w:snapToGrid/>
        <w:spacing w:before="0" w:line="360" w:lineRule="auto"/>
        <w:ind w:right="0"/>
        <w:jc w:val="both"/>
        <w:textAlignment w:val="auto"/>
        <w:rPr>
          <w:sz w:val="24"/>
          <w:szCs w:val="24"/>
          <w:highlight w:val="none"/>
          <w:lang w:eastAsia="zh-CN"/>
        </w:rPr>
      </w:pPr>
      <w:r>
        <w:rPr>
          <w:rFonts w:hint="eastAsia"/>
          <w:sz w:val="24"/>
          <w:szCs w:val="24"/>
          <w:highlight w:val="none"/>
          <w:lang w:eastAsia="zh-CN"/>
        </w:rPr>
        <w:t>落实政府采购政策的价格调整：只有符合第二章《投标人须知》5.2 条规定情形的，可以享受中小企业扶持政策，用扣除后的价格参加评审；否则，评标时价格不予扣除。</w:t>
      </w:r>
    </w:p>
    <w:p w14:paraId="4BC6BBC3">
      <w:pPr>
        <w:pStyle w:val="38"/>
        <w:keepNext w:val="0"/>
        <w:keepLines w:val="0"/>
        <w:pageBreakBefore w:val="0"/>
        <w:widowControl w:val="0"/>
        <w:numPr>
          <w:ilvl w:val="2"/>
          <w:numId w:val="9"/>
        </w:numPr>
        <w:tabs>
          <w:tab w:val="left" w:pos="2102"/>
        </w:tabs>
        <w:kinsoku/>
        <w:wordWrap/>
        <w:overflowPunct/>
        <w:topLinePunct w:val="0"/>
        <w:autoSpaceDE w:val="0"/>
        <w:autoSpaceDN w:val="0"/>
        <w:bidi w:val="0"/>
        <w:adjustRightInd/>
        <w:snapToGrid/>
        <w:spacing w:before="0" w:line="360" w:lineRule="auto"/>
        <w:ind w:right="0" w:hanging="900"/>
        <w:jc w:val="both"/>
        <w:textAlignment w:val="auto"/>
        <w:rPr>
          <w:sz w:val="24"/>
          <w:szCs w:val="24"/>
          <w:highlight w:val="none"/>
          <w:lang w:eastAsia="zh-CN"/>
        </w:rPr>
      </w:pPr>
      <w:r>
        <w:rPr>
          <w:rFonts w:hint="eastAsia"/>
          <w:sz w:val="24"/>
          <w:szCs w:val="24"/>
          <w:highlight w:val="none"/>
          <w:lang w:eastAsia="zh-CN"/>
        </w:rPr>
        <w:t>对于未预留份额专门面向中小企业采购的采购项目，以及预留份额项目中的非预留部分采购包，对小微企业报价给予</w:t>
      </w:r>
      <w:r>
        <w:rPr>
          <w:rFonts w:hint="eastAsia"/>
          <w:sz w:val="24"/>
          <w:szCs w:val="24"/>
          <w:highlight w:val="none"/>
          <w:u w:val="single"/>
          <w:lang w:eastAsia="zh-CN"/>
        </w:rPr>
        <w:t xml:space="preserve"> 10 </w:t>
      </w:r>
      <w:r>
        <w:rPr>
          <w:rFonts w:hint="eastAsia"/>
          <w:sz w:val="24"/>
          <w:szCs w:val="24"/>
          <w:highlight w:val="none"/>
          <w:lang w:eastAsia="zh-CN"/>
        </w:rPr>
        <w:t>%的扣除，用扣除后的价格参加评审。</w:t>
      </w:r>
    </w:p>
    <w:p w14:paraId="34C2CABB">
      <w:pPr>
        <w:pStyle w:val="38"/>
        <w:keepNext w:val="0"/>
        <w:keepLines w:val="0"/>
        <w:pageBreakBefore w:val="0"/>
        <w:widowControl w:val="0"/>
        <w:numPr>
          <w:ilvl w:val="2"/>
          <w:numId w:val="9"/>
        </w:numPr>
        <w:tabs>
          <w:tab w:val="left" w:pos="2101"/>
          <w:tab w:val="left" w:pos="2102"/>
          <w:tab w:val="left" w:pos="8206"/>
        </w:tabs>
        <w:kinsoku/>
        <w:wordWrap/>
        <w:overflowPunct/>
        <w:topLinePunct w:val="0"/>
        <w:autoSpaceDE w:val="0"/>
        <w:autoSpaceDN w:val="0"/>
        <w:bidi w:val="0"/>
        <w:adjustRightInd/>
        <w:snapToGrid/>
        <w:spacing w:before="0" w:line="360" w:lineRule="auto"/>
        <w:ind w:right="0" w:rightChars="0" w:hanging="900"/>
        <w:textAlignment w:val="auto"/>
        <w:rPr>
          <w:sz w:val="24"/>
          <w:szCs w:val="24"/>
          <w:highlight w:val="none"/>
          <w:lang w:eastAsia="zh-CN"/>
        </w:rPr>
      </w:pPr>
      <w:r>
        <w:rPr>
          <w:rFonts w:hint="eastAsia"/>
          <w:sz w:val="24"/>
          <w:szCs w:val="24"/>
          <w:highlight w:val="none"/>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szCs w:val="24"/>
          <w:highlight w:val="none"/>
          <w:u w:val="single"/>
          <w:lang w:eastAsia="zh-CN"/>
        </w:rPr>
        <w:t xml:space="preserve"> 4 </w:t>
      </w:r>
      <w:r>
        <w:rPr>
          <w:rFonts w:hint="eastAsia"/>
          <w:sz w:val="24"/>
          <w:szCs w:val="24"/>
          <w:highlight w:val="none"/>
          <w:lang w:eastAsia="zh-CN"/>
        </w:rPr>
        <w:t>%的扣除，用扣除后的价格参加评审。</w:t>
      </w:r>
    </w:p>
    <w:p w14:paraId="1E07AF06">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rightChars="0" w:hanging="900"/>
        <w:textAlignment w:val="auto"/>
        <w:rPr>
          <w:sz w:val="24"/>
          <w:szCs w:val="24"/>
          <w:highlight w:val="none"/>
          <w:lang w:eastAsia="zh-CN"/>
        </w:rPr>
      </w:pPr>
      <w:r>
        <w:rPr>
          <w:rFonts w:hint="eastAsia"/>
          <w:sz w:val="24"/>
          <w:szCs w:val="24"/>
          <w:highlight w:val="none"/>
          <w:lang w:eastAsia="zh-CN"/>
        </w:rPr>
        <w:t>组成联合体或者接受分包的小微企业与联合体内其他企业、分包企业之间存在直接控股、管理关系的，不享受价格扣除优惠政策。</w:t>
      </w:r>
    </w:p>
    <w:p w14:paraId="188DBABE">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价格扣除比例对小型企业和微型企业同等对待，不作区分。</w:t>
      </w:r>
    </w:p>
    <w:p w14:paraId="694B14D0">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rightChars="0" w:hanging="900"/>
        <w:textAlignment w:val="auto"/>
        <w:rPr>
          <w:sz w:val="24"/>
          <w:szCs w:val="24"/>
          <w:highlight w:val="none"/>
          <w:lang w:eastAsia="zh-CN"/>
        </w:rPr>
      </w:pPr>
      <w:r>
        <w:rPr>
          <w:rFonts w:hint="eastAsia"/>
          <w:sz w:val="24"/>
          <w:szCs w:val="24"/>
          <w:highlight w:val="none"/>
          <w:lang w:eastAsia="zh-CN"/>
        </w:rPr>
        <w:t>中小企业参加政府采购活动，应当按照招标文件给定的格式出具《中小企业声明函》，否则不得享受相关中小企业扶持政策。</w:t>
      </w:r>
    </w:p>
    <w:p w14:paraId="06DC9D59">
      <w:pPr>
        <w:pStyle w:val="38"/>
        <w:keepNext w:val="0"/>
        <w:keepLines w:val="0"/>
        <w:pageBreakBefore w:val="0"/>
        <w:widowControl w:val="0"/>
        <w:numPr>
          <w:ilvl w:val="2"/>
          <w:numId w:val="9"/>
        </w:numPr>
        <w:tabs>
          <w:tab w:val="left" w:pos="2101"/>
          <w:tab w:val="left" w:pos="2102"/>
        </w:tabs>
        <w:kinsoku/>
        <w:wordWrap/>
        <w:overflowPunct/>
        <w:topLinePunct w:val="0"/>
        <w:autoSpaceDE w:val="0"/>
        <w:autoSpaceDN w:val="0"/>
        <w:bidi w:val="0"/>
        <w:adjustRightInd/>
        <w:snapToGrid/>
        <w:spacing w:before="0" w:line="360" w:lineRule="auto"/>
        <w:ind w:right="0" w:rightChars="0" w:hanging="900"/>
        <w:textAlignment w:val="auto"/>
        <w:rPr>
          <w:sz w:val="24"/>
          <w:szCs w:val="24"/>
          <w:highlight w:val="none"/>
          <w:lang w:eastAsia="zh-CN"/>
        </w:rPr>
      </w:pPr>
      <w:r>
        <w:rPr>
          <w:rFonts w:hint="eastAsia"/>
          <w:sz w:val="24"/>
          <w:szCs w:val="24"/>
          <w:highlight w:val="none"/>
          <w:lang w:eastAsia="zh-CN"/>
        </w:rPr>
        <w:t>监狱企业提供了由省级以上监狱管理局、戒毒管理局（含新疆生产建设兵团）出具的属于监狱企业的证明文件的，视同小微企业。</w:t>
      </w:r>
    </w:p>
    <w:p w14:paraId="6418560B">
      <w:pPr>
        <w:pStyle w:val="38"/>
        <w:keepNext w:val="0"/>
        <w:keepLines w:val="0"/>
        <w:pageBreakBefore w:val="0"/>
        <w:widowControl w:val="0"/>
        <w:numPr>
          <w:ilvl w:val="2"/>
          <w:numId w:val="9"/>
        </w:numPr>
        <w:tabs>
          <w:tab w:val="left" w:pos="2101"/>
          <w:tab w:val="left" w:pos="2102"/>
          <w:tab w:val="left" w:pos="8580"/>
        </w:tabs>
        <w:kinsoku/>
        <w:wordWrap/>
        <w:overflowPunct/>
        <w:topLinePunct w:val="0"/>
        <w:autoSpaceDE w:val="0"/>
        <w:autoSpaceDN w:val="0"/>
        <w:bidi w:val="0"/>
        <w:adjustRightInd/>
        <w:snapToGrid/>
        <w:spacing w:before="0" w:line="360" w:lineRule="auto"/>
        <w:ind w:right="0" w:hanging="900"/>
        <w:textAlignment w:val="auto"/>
        <w:rPr>
          <w:sz w:val="24"/>
          <w:szCs w:val="24"/>
          <w:highlight w:val="none"/>
          <w:lang w:eastAsia="zh-CN"/>
        </w:rPr>
      </w:pPr>
      <w:r>
        <w:rPr>
          <w:rFonts w:hint="eastAsia"/>
          <w:sz w:val="24"/>
          <w:szCs w:val="24"/>
          <w:highlight w:val="none"/>
          <w:lang w:eastAsia="zh-CN"/>
        </w:rPr>
        <w:t>残疾人福利性单位按招标文件要求提供了《残疾人福利性单位声明函》的，视同小微企业。</w:t>
      </w:r>
    </w:p>
    <w:p w14:paraId="3417DA99">
      <w:pPr>
        <w:pStyle w:val="38"/>
        <w:keepNext w:val="0"/>
        <w:keepLines w:val="0"/>
        <w:pageBreakBefore w:val="0"/>
        <w:widowControl w:val="0"/>
        <w:numPr>
          <w:ilvl w:val="2"/>
          <w:numId w:val="9"/>
        </w:numPr>
        <w:tabs>
          <w:tab w:val="left" w:pos="2135"/>
          <w:tab w:val="left" w:pos="2136"/>
        </w:tabs>
        <w:kinsoku/>
        <w:wordWrap/>
        <w:overflowPunct/>
        <w:topLinePunct w:val="0"/>
        <w:autoSpaceDE w:val="0"/>
        <w:autoSpaceDN w:val="0"/>
        <w:bidi w:val="0"/>
        <w:adjustRightInd/>
        <w:snapToGrid/>
        <w:spacing w:before="0" w:line="360" w:lineRule="auto"/>
        <w:ind w:right="0" w:rightChars="0" w:hanging="900"/>
        <w:textAlignment w:val="auto"/>
        <w:rPr>
          <w:sz w:val="24"/>
          <w:szCs w:val="24"/>
          <w:highlight w:val="none"/>
          <w:lang w:eastAsia="zh-CN"/>
        </w:rPr>
      </w:pPr>
      <w:r>
        <w:rPr>
          <w:rFonts w:hint="eastAsia"/>
          <w:sz w:val="24"/>
          <w:szCs w:val="24"/>
          <w:highlight w:val="none"/>
          <w:lang w:eastAsia="zh-CN"/>
        </w:rPr>
        <w:t>若投标人同时属于小型或微型企业、监狱企业、残疾人福利性单位中的两种及以上，将不重复享受小微企业价格扣减的优惠政策。</w:t>
      </w:r>
    </w:p>
    <w:p w14:paraId="09816D2F">
      <w:pPr>
        <w:pStyle w:val="38"/>
        <w:numPr>
          <w:ilvl w:val="0"/>
          <w:numId w:val="0"/>
        </w:numPr>
        <w:tabs>
          <w:tab w:val="left" w:pos="2135"/>
          <w:tab w:val="left" w:pos="2136"/>
        </w:tabs>
        <w:spacing w:before="0" w:line="360" w:lineRule="auto"/>
        <w:ind w:left="1200" w:leftChars="218" w:right="351" w:rightChars="0" w:hanging="720" w:hangingChars="300"/>
        <w:rPr>
          <w:rFonts w:hint="eastAsia" w:ascii="宋体" w:hAnsi="宋体" w:eastAsia="宋体" w:cs="宋体"/>
          <w:spacing w:val="0"/>
          <w:sz w:val="24"/>
          <w:szCs w:val="24"/>
          <w:highlight w:val="none"/>
          <w:lang w:eastAsia="zh-CN"/>
        </w:rPr>
      </w:pPr>
      <w:r>
        <w:rPr>
          <w:rFonts w:hint="eastAsia"/>
          <w:sz w:val="24"/>
          <w:highlight w:val="none"/>
          <w:lang w:val="en-US" w:eastAsia="zh-CN"/>
        </w:rPr>
        <w:t>2.5   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w:t>
      </w:r>
      <w:r>
        <w:rPr>
          <w:rFonts w:hint="eastAsia" w:ascii="宋体" w:hAnsi="宋体" w:eastAsia="宋体" w:cs="宋体"/>
          <w:sz w:val="24"/>
          <w:szCs w:val="24"/>
          <w:highlight w:val="none"/>
          <w:lang w:val="en-US" w:eastAsia="zh-CN"/>
        </w:rPr>
        <w:t>达到80%，不享受价格评审优惠。本项目适用情形详见“投标人须知前附表”的规定。</w:t>
      </w:r>
      <w:r>
        <w:rPr>
          <w:rFonts w:hint="eastAsia" w:ascii="宋体" w:hAnsi="宋体" w:eastAsia="宋体" w:cs="宋体"/>
          <w:sz w:val="24"/>
          <w:szCs w:val="24"/>
          <w:highlight w:val="none"/>
        </w:rPr>
        <w:t>评审委员会对供应商提交的《关于符合本国产品标准的声明函》及《关于符合本国产品标准的成本占比的承诺函》负有审查责任，包括完整性、准确性审查以及要求澄清、补正的权利与程序</w:t>
      </w:r>
      <w:r>
        <w:rPr>
          <w:rFonts w:hint="eastAsia" w:ascii="宋体" w:hAnsi="宋体" w:eastAsia="宋体" w:cs="宋体"/>
          <w:sz w:val="24"/>
          <w:szCs w:val="24"/>
          <w:highlight w:val="none"/>
          <w:lang w:val="en-US" w:eastAsia="zh-CN"/>
        </w:rPr>
        <w:t>，澄清补正后仍不符合要求的，不享受价格评审优惠。</w:t>
      </w:r>
    </w:p>
    <w:p w14:paraId="3A0C1E07">
      <w:pPr>
        <w:pStyle w:val="38"/>
        <w:numPr>
          <w:ilvl w:val="0"/>
          <w:numId w:val="9"/>
        </w:numPr>
        <w:tabs>
          <w:tab w:val="left" w:pos="481"/>
          <w:tab w:val="left" w:pos="482"/>
        </w:tabs>
        <w:spacing w:before="0" w:line="360" w:lineRule="auto"/>
        <w:ind w:left="481"/>
        <w:jc w:val="left"/>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投标文件的比较和评价</w:t>
      </w:r>
    </w:p>
    <w:p w14:paraId="613E0859">
      <w:pPr>
        <w:pStyle w:val="38"/>
        <w:numPr>
          <w:ilvl w:val="1"/>
          <w:numId w:val="9"/>
        </w:numPr>
        <w:tabs>
          <w:tab w:val="left" w:pos="1197"/>
        </w:tabs>
        <w:spacing w:before="0" w:line="360" w:lineRule="auto"/>
        <w:ind w:right="35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评标委员会将按照招标文件中规定的评标方法和标准，对符合性审查合格的投标文件进行商务和技术评估，综合比较与评价；未通过符合性审查的投标文件不得进入比较与评价。</w:t>
      </w:r>
    </w:p>
    <w:p w14:paraId="603F09DF">
      <w:pPr>
        <w:pStyle w:val="38"/>
        <w:numPr>
          <w:ilvl w:val="1"/>
          <w:numId w:val="9"/>
        </w:numPr>
        <w:tabs>
          <w:tab w:val="left" w:pos="1196"/>
          <w:tab w:val="left" w:pos="1197"/>
        </w:tabs>
        <w:spacing w:before="0" w:line="360" w:lineRule="auto"/>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评标方法和评标标准</w:t>
      </w:r>
    </w:p>
    <w:p w14:paraId="74F011A0">
      <w:pPr>
        <w:pStyle w:val="38"/>
        <w:numPr>
          <w:ilvl w:val="2"/>
          <w:numId w:val="9"/>
        </w:numPr>
        <w:tabs>
          <w:tab w:val="left" w:pos="2101"/>
          <w:tab w:val="left" w:pos="2102"/>
        </w:tabs>
        <w:spacing w:before="0" w:line="360" w:lineRule="auto"/>
        <w:ind w:hanging="90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本项目采用的评标方法为：</w:t>
      </w:r>
    </w:p>
    <w:p w14:paraId="1554B75A">
      <w:pPr>
        <w:pStyle w:val="7"/>
        <w:spacing w:line="360" w:lineRule="auto"/>
        <w:ind w:left="2106"/>
        <w:rPr>
          <w:rFonts w:hint="eastAsia" w:ascii="宋体" w:hAnsi="宋体" w:eastAsia="宋体" w:cs="宋体"/>
          <w:spacing w:val="0"/>
          <w:highlight w:val="none"/>
          <w:lang w:eastAsia="zh-CN"/>
        </w:rPr>
      </w:pPr>
      <w:r>
        <w:rPr>
          <w:rFonts w:hint="eastAsia" w:ascii="宋体" w:hAnsi="宋体" w:eastAsia="宋体" w:cs="宋体"/>
          <w:spacing w:val="0"/>
          <w:sz w:val="24"/>
          <w:szCs w:val="24"/>
          <w:highlight w:val="none"/>
          <w:lang w:val="en-US" w:eastAsia="zh-CN" w:bidi="ar-SA"/>
        </w:rPr>
        <w:t>■</w:t>
      </w:r>
      <w:r>
        <w:rPr>
          <w:rFonts w:hint="eastAsia" w:ascii="宋体" w:hAnsi="宋体" w:eastAsia="宋体" w:cs="宋体"/>
          <w:spacing w:val="0"/>
          <w:highlight w:val="none"/>
          <w:lang w:eastAsia="zh-CN"/>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6D1C2DD">
      <w:pPr>
        <w:pStyle w:val="7"/>
        <w:spacing w:line="360" w:lineRule="auto"/>
        <w:ind w:left="2106" w:right="371"/>
        <w:rPr>
          <w:rFonts w:hint="eastAsia" w:ascii="宋体" w:hAnsi="宋体" w:eastAsia="宋体" w:cs="宋体"/>
          <w:spacing w:val="0"/>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highlight w:val="none"/>
          <w:lang w:eastAsia="zh-CN"/>
        </w:rPr>
        <w:t>最低评标价法，指投标文件满足招标文件全部实质性要求，且投标报价最低的投标人为中标候选人的评标方法。</w:t>
      </w:r>
    </w:p>
    <w:p w14:paraId="07CC1065">
      <w:pPr>
        <w:pStyle w:val="38"/>
        <w:numPr>
          <w:ilvl w:val="2"/>
          <w:numId w:val="9"/>
        </w:numPr>
        <w:tabs>
          <w:tab w:val="left" w:pos="2101"/>
          <w:tab w:val="left" w:pos="2102"/>
        </w:tabs>
        <w:spacing w:before="0" w:line="360" w:lineRule="auto"/>
        <w:ind w:right="107" w:hanging="90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7F9DA2D0">
      <w:pPr>
        <w:pStyle w:val="7"/>
        <w:spacing w:line="360" w:lineRule="auto"/>
        <w:ind w:left="2156"/>
        <w:rPr>
          <w:rFonts w:hint="eastAsia" w:ascii="宋体" w:hAnsi="宋体" w:eastAsia="宋体" w:cs="宋体"/>
          <w:spacing w:val="0"/>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w w:val="105"/>
          <w:highlight w:val="none"/>
          <w:lang w:eastAsia="zh-CN"/>
        </w:rPr>
        <w:t>随机抽取</w:t>
      </w:r>
    </w:p>
    <w:p w14:paraId="7E0D4A64">
      <w:pPr>
        <w:pStyle w:val="7"/>
        <w:tabs>
          <w:tab w:val="left" w:pos="5434"/>
        </w:tabs>
        <w:spacing w:line="360" w:lineRule="auto"/>
        <w:ind w:left="2156"/>
        <w:rPr>
          <w:rFonts w:hint="eastAsia" w:ascii="宋体" w:hAnsi="宋体" w:eastAsia="宋体" w:cs="宋体"/>
          <w:spacing w:val="0"/>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highlight w:val="none"/>
          <w:lang w:eastAsia="zh-CN"/>
        </w:rPr>
        <w:t>其他方式，具体要求：</w:t>
      </w:r>
      <w:r>
        <w:rPr>
          <w:rFonts w:hint="eastAsia" w:cs="宋体"/>
          <w:spacing w:val="0"/>
          <w:sz w:val="24"/>
          <w:szCs w:val="24"/>
          <w:highlight w:val="none"/>
          <w:u w:val="single"/>
          <w:lang w:val="en-US" w:eastAsia="zh-CN"/>
        </w:rPr>
        <w:t xml:space="preserve"> / </w:t>
      </w:r>
      <w:r>
        <w:rPr>
          <w:rFonts w:hint="eastAsia" w:cs="宋体"/>
          <w:spacing w:val="0"/>
          <w:sz w:val="24"/>
          <w:szCs w:val="24"/>
          <w:highlight w:val="none"/>
          <w:lang w:val="en-US" w:eastAsia="zh-CN"/>
        </w:rPr>
        <w:t>。</w:t>
      </w:r>
    </w:p>
    <w:p w14:paraId="3133175E">
      <w:pPr>
        <w:pStyle w:val="38"/>
        <w:numPr>
          <w:ilvl w:val="2"/>
          <w:numId w:val="9"/>
        </w:numPr>
        <w:tabs>
          <w:tab w:val="left" w:pos="2101"/>
          <w:tab w:val="left" w:pos="2102"/>
          <w:tab w:val="left" w:pos="8516"/>
        </w:tabs>
        <w:spacing w:before="0" w:line="360" w:lineRule="auto"/>
        <w:ind w:right="270" w:hanging="90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非政府强制采购的节能产品或环境标志产品，依据品目清单和认证证书实施政府优先采购。优先采购的具体规定（如涉及）</w:t>
      </w:r>
      <w:r>
        <w:rPr>
          <w:rFonts w:hint="eastAsia" w:ascii="宋体" w:hAnsi="宋体" w:eastAsia="宋体" w:cs="宋体"/>
          <w:spacing w:val="0"/>
          <w:sz w:val="24"/>
          <w:highlight w:val="none"/>
          <w:lang w:eastAsia="zh-CN"/>
        </w:rPr>
        <w:t>详见评标标准。</w:t>
      </w:r>
    </w:p>
    <w:p w14:paraId="71D4C250">
      <w:pPr>
        <w:pStyle w:val="38"/>
        <w:numPr>
          <w:ilvl w:val="2"/>
          <w:numId w:val="9"/>
        </w:numPr>
        <w:tabs>
          <w:tab w:val="left" w:pos="2101"/>
          <w:tab w:val="left" w:pos="2102"/>
          <w:tab w:val="left" w:pos="4196"/>
        </w:tabs>
        <w:spacing w:before="0" w:line="360" w:lineRule="auto"/>
        <w:ind w:right="270" w:hanging="90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关于无线局域网认证产品政府采购清单中的产品，优先采购的具体规定（如涉及）</w:t>
      </w:r>
      <w:r>
        <w:rPr>
          <w:rFonts w:hint="eastAsia" w:ascii="宋体" w:hAnsi="宋体" w:eastAsia="宋体" w:cs="宋体"/>
          <w:spacing w:val="0"/>
          <w:sz w:val="24"/>
          <w:highlight w:val="none"/>
          <w:lang w:eastAsia="zh-CN"/>
        </w:rPr>
        <w:t>详见评标标准</w:t>
      </w:r>
      <w:r>
        <w:rPr>
          <w:rFonts w:hint="eastAsia" w:ascii="宋体" w:hAnsi="宋体" w:eastAsia="宋体" w:cs="宋体"/>
          <w:spacing w:val="0"/>
          <w:sz w:val="24"/>
          <w:szCs w:val="24"/>
          <w:highlight w:val="none"/>
          <w:lang w:eastAsia="zh-CN"/>
        </w:rPr>
        <w:t>。</w:t>
      </w:r>
    </w:p>
    <w:p w14:paraId="22225793">
      <w:pPr>
        <w:pStyle w:val="38"/>
        <w:numPr>
          <w:ilvl w:val="0"/>
          <w:numId w:val="9"/>
        </w:numPr>
        <w:tabs>
          <w:tab w:val="left" w:pos="481"/>
          <w:tab w:val="left" w:pos="482"/>
        </w:tabs>
        <w:spacing w:before="0" w:line="360" w:lineRule="auto"/>
        <w:ind w:left="481"/>
        <w:jc w:val="left"/>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确定中标候选人名单</w:t>
      </w:r>
    </w:p>
    <w:p w14:paraId="4EAE9DF0">
      <w:pPr>
        <w:pStyle w:val="38"/>
        <w:numPr>
          <w:ilvl w:val="1"/>
          <w:numId w:val="9"/>
        </w:numPr>
        <w:tabs>
          <w:tab w:val="left" w:pos="1197"/>
        </w:tabs>
        <w:spacing w:before="0" w:line="360" w:lineRule="auto"/>
        <w:ind w:right="27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705376B">
      <w:pPr>
        <w:pStyle w:val="7"/>
        <w:spacing w:line="360" w:lineRule="auto"/>
        <w:ind w:left="1251"/>
        <w:rPr>
          <w:rFonts w:hint="eastAsia" w:ascii="宋体" w:hAnsi="宋体" w:eastAsia="宋体" w:cs="宋体"/>
          <w:spacing w:val="0"/>
          <w:highlight w:val="none"/>
          <w:lang w:eastAsia="zh-CN"/>
        </w:rPr>
      </w:pPr>
      <w:r>
        <w:rPr>
          <w:rFonts w:hint="eastAsia" w:ascii="宋体" w:hAnsi="宋体" w:eastAsia="宋体" w:cs="宋体"/>
          <w:spacing w:val="0"/>
          <w:sz w:val="24"/>
          <w:szCs w:val="24"/>
          <w:highlight w:val="none"/>
          <w:lang w:eastAsia="zh-CN"/>
        </w:rPr>
        <w:sym w:font="Wingdings 2" w:char="00A3"/>
      </w:r>
      <w:r>
        <w:rPr>
          <w:rFonts w:hint="eastAsia" w:ascii="宋体" w:hAnsi="宋体" w:eastAsia="宋体" w:cs="宋体"/>
          <w:spacing w:val="0"/>
          <w:w w:val="105"/>
          <w:highlight w:val="none"/>
          <w:lang w:eastAsia="zh-CN"/>
        </w:rPr>
        <w:t>随机抽取</w:t>
      </w:r>
    </w:p>
    <w:p w14:paraId="6FA869B9">
      <w:pPr>
        <w:pStyle w:val="7"/>
        <w:tabs>
          <w:tab w:val="left" w:pos="4530"/>
        </w:tabs>
        <w:spacing w:line="360" w:lineRule="auto"/>
        <w:ind w:left="1251"/>
        <w:rPr>
          <w:rFonts w:hint="eastAsia" w:ascii="宋体" w:hAnsi="宋体" w:eastAsia="宋体" w:cs="宋体"/>
          <w:spacing w:val="0"/>
          <w:highlight w:val="none"/>
          <w:lang w:eastAsia="zh-CN"/>
        </w:rPr>
      </w:pPr>
      <w:r>
        <w:rPr>
          <w:rFonts w:hint="eastAsia" w:ascii="宋体" w:hAnsi="宋体" w:eastAsia="宋体" w:cs="宋体"/>
          <w:spacing w:val="0"/>
          <w:sz w:val="24"/>
          <w:szCs w:val="24"/>
          <w:highlight w:val="none"/>
          <w:lang w:val="en-US" w:eastAsia="zh-CN" w:bidi="ar-SA"/>
        </w:rPr>
        <w:t>■</w:t>
      </w:r>
      <w:r>
        <w:rPr>
          <w:rFonts w:hint="eastAsia" w:ascii="宋体" w:hAnsi="宋体" w:eastAsia="宋体" w:cs="宋体"/>
          <w:spacing w:val="0"/>
          <w:highlight w:val="none"/>
          <w:lang w:eastAsia="zh-CN"/>
        </w:rPr>
        <w:t>其他方式，具体要求：评审得分相同的，按投标报价由低到高顺序排列。得分且投标报价相同的，按技术指标优劣顺序排列。得分且投标报价相同且技术指标得分也相同的，由评标委员会现场采取随机抽取方式确定，其他同品牌供应商不作为中标候选人。</w:t>
      </w:r>
    </w:p>
    <w:p w14:paraId="30CB0F31">
      <w:pPr>
        <w:pStyle w:val="38"/>
        <w:numPr>
          <w:ilvl w:val="1"/>
          <w:numId w:val="9"/>
        </w:numPr>
        <w:tabs>
          <w:tab w:val="left" w:pos="1196"/>
          <w:tab w:val="left" w:pos="1197"/>
        </w:tabs>
        <w:spacing w:before="0" w:line="360" w:lineRule="auto"/>
        <w:ind w:right="15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95456AD">
      <w:pPr>
        <w:pStyle w:val="38"/>
        <w:numPr>
          <w:ilvl w:val="1"/>
          <w:numId w:val="9"/>
        </w:numPr>
        <w:tabs>
          <w:tab w:val="left" w:pos="1196"/>
          <w:tab w:val="left" w:pos="1197"/>
        </w:tabs>
        <w:spacing w:before="0" w:line="360" w:lineRule="auto"/>
        <w:rPr>
          <w:rFonts w:hint="eastAsia" w:ascii="宋体" w:hAnsi="宋体" w:eastAsia="宋体" w:cs="宋体"/>
          <w:spacing w:val="0"/>
          <w:highlight w:val="none"/>
          <w:lang w:eastAsia="zh-CN"/>
        </w:rPr>
      </w:pPr>
      <w:r>
        <w:rPr>
          <w:rFonts w:hint="eastAsia" w:ascii="宋体" w:hAnsi="宋体" w:eastAsia="宋体" w:cs="宋体"/>
          <w:spacing w:val="0"/>
          <w:sz w:val="24"/>
          <w:szCs w:val="24"/>
          <w:highlight w:val="none"/>
          <w:lang w:eastAsia="zh-CN"/>
        </w:rPr>
        <w:t>采用最低评标价法时，评标结果按本章2.4、2.5调整后的投标报价由低到高顺序排列。投标报价相同的并列。投标文件满足招标文件全部实质性要求且投标报价最低的投标人为排名第一的中标候选人。</w:t>
      </w:r>
    </w:p>
    <w:p w14:paraId="086464FD">
      <w:pPr>
        <w:pStyle w:val="38"/>
        <w:numPr>
          <w:ilvl w:val="1"/>
          <w:numId w:val="9"/>
        </w:numPr>
        <w:tabs>
          <w:tab w:val="left" w:pos="1196"/>
          <w:tab w:val="left" w:pos="1197"/>
        </w:tabs>
        <w:spacing w:before="0" w:line="360" w:lineRule="auto"/>
        <w:ind w:right="110"/>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评标委员会要对评分汇总情况进行复核，特别是对排名第一的、报价最低的、投标或响应文件被认定为无效的情形进行重点复核。</w:t>
      </w:r>
    </w:p>
    <w:p w14:paraId="119F12E1">
      <w:pPr>
        <w:pStyle w:val="38"/>
        <w:numPr>
          <w:ilvl w:val="1"/>
          <w:numId w:val="9"/>
        </w:numPr>
        <w:tabs>
          <w:tab w:val="left" w:pos="1197"/>
        </w:tabs>
        <w:spacing w:before="0" w:line="360" w:lineRule="auto"/>
        <w:ind w:right="233"/>
        <w:jc w:val="both"/>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评标委员会将根据各投标人的评标排序，依次推荐本项目（各采购包）的中标候选人，起草并签署评标报告。本项目（各采购包）评标委员会共（各）推荐</w:t>
      </w:r>
      <w:r>
        <w:rPr>
          <w:rFonts w:hint="eastAsia" w:ascii="宋体" w:hAnsi="宋体" w:eastAsia="宋体" w:cs="宋体"/>
          <w:spacing w:val="0"/>
          <w:sz w:val="24"/>
          <w:szCs w:val="24"/>
          <w:highlight w:val="none"/>
          <w:u w:val="single"/>
          <w:lang w:eastAsia="zh-CN"/>
        </w:rPr>
        <w:t xml:space="preserve"> 3 </w:t>
      </w:r>
      <w:r>
        <w:rPr>
          <w:rFonts w:hint="eastAsia" w:ascii="宋体" w:hAnsi="宋体" w:eastAsia="宋体" w:cs="宋体"/>
          <w:spacing w:val="0"/>
          <w:sz w:val="24"/>
          <w:szCs w:val="24"/>
          <w:highlight w:val="none"/>
          <w:lang w:eastAsia="zh-CN"/>
        </w:rPr>
        <w:t>名中标候选人。</w:t>
      </w:r>
    </w:p>
    <w:p w14:paraId="02FAB085">
      <w:pPr>
        <w:pStyle w:val="38"/>
        <w:keepNext w:val="0"/>
        <w:keepLines w:val="0"/>
        <w:pageBreakBefore w:val="0"/>
        <w:widowControl w:val="0"/>
        <w:numPr>
          <w:ilvl w:val="0"/>
          <w:numId w:val="9"/>
        </w:numPr>
        <w:tabs>
          <w:tab w:val="left" w:pos="481"/>
          <w:tab w:val="left" w:pos="482"/>
        </w:tabs>
        <w:kinsoku/>
        <w:wordWrap/>
        <w:overflowPunct/>
        <w:topLinePunct w:val="0"/>
        <w:autoSpaceDE w:val="0"/>
        <w:autoSpaceDN w:val="0"/>
        <w:bidi w:val="0"/>
        <w:adjustRightInd/>
        <w:snapToGrid/>
        <w:spacing w:before="0" w:line="360" w:lineRule="auto"/>
        <w:ind w:left="481" w:right="0"/>
        <w:jc w:val="left"/>
        <w:textAlignment w:val="auto"/>
        <w:rPr>
          <w:rFonts w:hint="eastAsia" w:ascii="宋体" w:hAnsi="宋体" w:eastAsia="宋体" w:cs="宋体"/>
          <w:sz w:val="24"/>
          <w:szCs w:val="24"/>
          <w:highlight w:val="none"/>
        </w:rPr>
      </w:pPr>
      <w:r>
        <w:rPr>
          <w:rFonts w:hint="eastAsia" w:cs="宋体"/>
          <w:sz w:val="24"/>
          <w:szCs w:val="24"/>
          <w:highlight w:val="none"/>
          <w:lang w:val="en-US" w:eastAsia="zh-CN"/>
        </w:rPr>
        <w:t>异常低价审查</w:t>
      </w:r>
    </w:p>
    <w:p w14:paraId="10F38159">
      <w:pPr>
        <w:pStyle w:val="38"/>
        <w:keepNext w:val="0"/>
        <w:keepLines w:val="0"/>
        <w:pageBreakBefore w:val="0"/>
        <w:widowControl w:val="0"/>
        <w:numPr>
          <w:ilvl w:val="1"/>
          <w:numId w:val="9"/>
        </w:numPr>
        <w:tabs>
          <w:tab w:val="left" w:pos="481"/>
          <w:tab w:val="left" w:pos="482"/>
        </w:tabs>
        <w:kinsoku/>
        <w:wordWrap/>
        <w:overflowPunct/>
        <w:topLinePunct w:val="0"/>
        <w:autoSpaceDE w:val="0"/>
        <w:autoSpaceDN w:val="0"/>
        <w:bidi w:val="0"/>
        <w:adjustRightInd/>
        <w:snapToGrid/>
        <w:spacing w:before="0" w:line="360" w:lineRule="auto"/>
        <w:ind w:left="1196" w:leftChars="0" w:right="0" w:hanging="72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审查情形</w:t>
      </w:r>
      <w:r>
        <w:rPr>
          <w:rFonts w:hint="eastAsia" w:cs="宋体"/>
          <w:sz w:val="24"/>
          <w:szCs w:val="24"/>
          <w:highlight w:val="none"/>
          <w:lang w:eastAsia="zh-CN"/>
        </w:rPr>
        <w:t>：</w:t>
      </w:r>
      <w:r>
        <w:rPr>
          <w:rFonts w:hint="eastAsia" w:ascii="宋体" w:hAnsi="宋体" w:eastAsia="宋体" w:cs="宋体"/>
          <w:sz w:val="24"/>
          <w:szCs w:val="24"/>
          <w:highlight w:val="none"/>
        </w:rPr>
        <w:t>按照《关于推动解决政府采购异常低价问题的通知》(财库〔2026〕2号)规定，自2026年2月1日起，政府采购评审中出现异常低价情形，评审委员会应当启动异常低价投标审查程序。</w:t>
      </w:r>
      <w:r>
        <w:rPr>
          <w:rFonts w:hint="eastAsia" w:cs="宋体"/>
          <w:sz w:val="24"/>
          <w:szCs w:val="24"/>
          <w:highlight w:val="none"/>
          <w:lang w:val="en-US" w:eastAsia="zh-CN"/>
        </w:rPr>
        <w:t>具体情形如下：</w:t>
      </w:r>
    </w:p>
    <w:p w14:paraId="09E97F0F">
      <w:pPr>
        <w:pStyle w:val="38"/>
        <w:keepNext w:val="0"/>
        <w:keepLines w:val="0"/>
        <w:pageBreakBefore w:val="0"/>
        <w:widowControl w:val="0"/>
        <w:numPr>
          <w:ilvl w:val="0"/>
          <w:numId w:val="0"/>
        </w:numPr>
        <w:tabs>
          <w:tab w:val="left" w:pos="481"/>
          <w:tab w:val="left" w:pos="482"/>
        </w:tabs>
        <w:kinsoku/>
        <w:wordWrap/>
        <w:overflowPunct/>
        <w:topLinePunct w:val="0"/>
        <w:autoSpaceDE w:val="0"/>
        <w:autoSpaceDN w:val="0"/>
        <w:bidi w:val="0"/>
        <w:adjustRightInd/>
        <w:snapToGrid/>
        <w:spacing w:before="0" w:line="360" w:lineRule="auto"/>
        <w:ind w:left="1915" w:leftChars="216" w:right="0" w:rightChars="0" w:hanging="1440" w:hangingChars="600"/>
        <w:jc w:val="left"/>
        <w:textAlignment w:val="auto"/>
        <w:rPr>
          <w:rFonts w:hint="eastAsia" w:cs="宋体"/>
          <w:sz w:val="24"/>
          <w:szCs w:val="24"/>
          <w:highlight w:val="none"/>
          <w:lang w:val="en-US" w:eastAsia="zh-CN"/>
        </w:rPr>
      </w:pPr>
      <w:r>
        <w:rPr>
          <w:rFonts w:hint="eastAsia" w:cs="宋体"/>
          <w:sz w:val="24"/>
          <w:szCs w:val="24"/>
          <w:highlight w:val="none"/>
          <w:lang w:val="en-US" w:eastAsia="zh-CN"/>
        </w:rPr>
        <w:t xml:space="preserve">      5.1.1 投标报价低于全部通过符合性审查供应商投标报价平均值</w:t>
      </w:r>
      <w:r>
        <w:rPr>
          <w:rFonts w:hint="eastAsia" w:cs="宋体"/>
          <w:sz w:val="24"/>
          <w:szCs w:val="24"/>
          <w:highlight w:val="none"/>
          <w:u w:val="none"/>
          <w:lang w:val="en-US" w:eastAsia="zh-CN"/>
        </w:rPr>
        <w:t>50</w:t>
      </w:r>
      <w:r>
        <w:rPr>
          <w:rFonts w:hint="eastAsia" w:cs="宋体"/>
          <w:sz w:val="24"/>
          <w:szCs w:val="24"/>
          <w:highlight w:val="none"/>
          <w:lang w:val="en-US" w:eastAsia="zh-CN"/>
        </w:rPr>
        <w:t>％的；</w:t>
      </w:r>
    </w:p>
    <w:p w14:paraId="0955E76E">
      <w:pPr>
        <w:pStyle w:val="38"/>
        <w:keepNext w:val="0"/>
        <w:keepLines w:val="0"/>
        <w:pageBreakBefore w:val="0"/>
        <w:widowControl w:val="0"/>
        <w:numPr>
          <w:ilvl w:val="0"/>
          <w:numId w:val="0"/>
        </w:numPr>
        <w:tabs>
          <w:tab w:val="left" w:pos="481"/>
          <w:tab w:val="left" w:pos="482"/>
        </w:tabs>
        <w:kinsoku/>
        <w:wordWrap/>
        <w:overflowPunct/>
        <w:topLinePunct w:val="0"/>
        <w:autoSpaceDE w:val="0"/>
        <w:autoSpaceDN w:val="0"/>
        <w:bidi w:val="0"/>
        <w:adjustRightInd/>
        <w:snapToGrid/>
        <w:spacing w:before="0" w:line="360" w:lineRule="auto"/>
        <w:ind w:left="1915" w:leftChars="543" w:right="0" w:rightChars="0" w:hanging="720" w:hangingChars="300"/>
        <w:jc w:val="left"/>
        <w:textAlignment w:val="auto"/>
        <w:rPr>
          <w:rFonts w:hint="eastAsia" w:cs="宋体"/>
          <w:sz w:val="24"/>
          <w:szCs w:val="24"/>
          <w:highlight w:val="none"/>
          <w:lang w:val="en-US" w:eastAsia="zh-CN"/>
        </w:rPr>
      </w:pPr>
      <w:r>
        <w:rPr>
          <w:rFonts w:hint="eastAsia" w:cs="宋体"/>
          <w:sz w:val="24"/>
          <w:szCs w:val="24"/>
          <w:highlight w:val="none"/>
          <w:lang w:val="en-US" w:eastAsia="zh-CN"/>
        </w:rPr>
        <w:t>5.1.2 投标报价低于通过符合性审查的次低报价供应商投标报价50％的；</w:t>
      </w:r>
    </w:p>
    <w:p w14:paraId="0B7FE92C">
      <w:pPr>
        <w:pStyle w:val="38"/>
        <w:keepNext w:val="0"/>
        <w:keepLines w:val="0"/>
        <w:pageBreakBefore w:val="0"/>
        <w:widowControl w:val="0"/>
        <w:numPr>
          <w:ilvl w:val="0"/>
          <w:numId w:val="0"/>
        </w:numPr>
        <w:tabs>
          <w:tab w:val="left" w:pos="481"/>
          <w:tab w:val="left" w:pos="482"/>
        </w:tabs>
        <w:kinsoku/>
        <w:wordWrap/>
        <w:overflowPunct/>
        <w:topLinePunct w:val="0"/>
        <w:autoSpaceDE w:val="0"/>
        <w:autoSpaceDN w:val="0"/>
        <w:bidi w:val="0"/>
        <w:adjustRightInd/>
        <w:snapToGrid/>
        <w:spacing w:before="0" w:line="360" w:lineRule="auto"/>
        <w:ind w:left="1915" w:leftChars="543" w:right="0" w:rightChars="0" w:hanging="720" w:hangingChars="300"/>
        <w:jc w:val="left"/>
        <w:textAlignment w:val="auto"/>
        <w:rPr>
          <w:rFonts w:hint="eastAsia" w:cs="宋体"/>
          <w:sz w:val="24"/>
          <w:szCs w:val="24"/>
          <w:highlight w:val="none"/>
          <w:lang w:val="en-US" w:eastAsia="zh-CN"/>
        </w:rPr>
      </w:pPr>
      <w:r>
        <w:rPr>
          <w:rFonts w:hint="eastAsia" w:cs="宋体"/>
          <w:sz w:val="24"/>
          <w:szCs w:val="24"/>
          <w:highlight w:val="none"/>
          <w:lang w:val="en-US" w:eastAsia="zh-CN"/>
        </w:rPr>
        <w:t>5.1.3 投标报价低于采购项目最高限价45％的；</w:t>
      </w:r>
    </w:p>
    <w:p w14:paraId="3661B9E7">
      <w:pPr>
        <w:pStyle w:val="38"/>
        <w:keepNext w:val="0"/>
        <w:keepLines w:val="0"/>
        <w:pageBreakBefore w:val="0"/>
        <w:widowControl w:val="0"/>
        <w:numPr>
          <w:ilvl w:val="0"/>
          <w:numId w:val="0"/>
        </w:numPr>
        <w:tabs>
          <w:tab w:val="left" w:pos="481"/>
          <w:tab w:val="left" w:pos="482"/>
        </w:tabs>
        <w:kinsoku/>
        <w:wordWrap/>
        <w:overflowPunct/>
        <w:topLinePunct w:val="0"/>
        <w:autoSpaceDE w:val="0"/>
        <w:autoSpaceDN w:val="0"/>
        <w:bidi w:val="0"/>
        <w:adjustRightInd/>
        <w:snapToGrid/>
        <w:spacing w:before="0" w:line="360" w:lineRule="auto"/>
        <w:ind w:left="1915" w:leftChars="543" w:right="0" w:rightChars="0" w:hanging="720" w:hangingChars="300"/>
        <w:jc w:val="left"/>
        <w:textAlignment w:val="auto"/>
        <w:rPr>
          <w:rFonts w:hint="default" w:ascii="宋体" w:hAnsi="宋体" w:eastAsia="宋体" w:cs="宋体"/>
          <w:sz w:val="24"/>
          <w:szCs w:val="24"/>
          <w:highlight w:val="none"/>
          <w:lang w:val="en-US"/>
        </w:rPr>
      </w:pPr>
      <w:r>
        <w:rPr>
          <w:rFonts w:hint="eastAsia" w:cs="宋体"/>
          <w:sz w:val="24"/>
          <w:szCs w:val="24"/>
          <w:highlight w:val="none"/>
          <w:lang w:val="en-US" w:eastAsia="zh-CN"/>
        </w:rPr>
        <w:t>5.1.4 评审委员会基于专业判断，认为供应商报价过低，有可能影响产品质量或者不能诚信履约的其他情形。相关法律法规对供应商报价有规定的，从其规定。</w:t>
      </w:r>
    </w:p>
    <w:p w14:paraId="3C5925C0">
      <w:pPr>
        <w:pStyle w:val="38"/>
        <w:keepNext w:val="0"/>
        <w:keepLines w:val="0"/>
        <w:pageBreakBefore w:val="0"/>
        <w:widowControl w:val="0"/>
        <w:numPr>
          <w:ilvl w:val="1"/>
          <w:numId w:val="9"/>
        </w:numPr>
        <w:tabs>
          <w:tab w:val="left" w:pos="481"/>
          <w:tab w:val="left" w:pos="482"/>
        </w:tabs>
        <w:kinsoku/>
        <w:wordWrap/>
        <w:overflowPunct/>
        <w:topLinePunct w:val="0"/>
        <w:autoSpaceDE w:val="0"/>
        <w:autoSpaceDN w:val="0"/>
        <w:bidi w:val="0"/>
        <w:adjustRightInd/>
        <w:snapToGrid/>
        <w:spacing w:before="0" w:line="360" w:lineRule="auto"/>
        <w:ind w:left="1196" w:leftChars="0" w:right="0" w:hanging="720" w:firstLineChars="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料要求:评审委员会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0C7B6E56">
      <w:pPr>
        <w:pStyle w:val="38"/>
        <w:keepNext w:val="0"/>
        <w:keepLines w:val="0"/>
        <w:pageBreakBefore w:val="0"/>
        <w:widowControl w:val="0"/>
        <w:numPr>
          <w:ilvl w:val="1"/>
          <w:numId w:val="9"/>
        </w:numPr>
        <w:tabs>
          <w:tab w:val="left" w:pos="481"/>
          <w:tab w:val="left" w:pos="482"/>
        </w:tabs>
        <w:kinsoku/>
        <w:wordWrap/>
        <w:overflowPunct/>
        <w:topLinePunct w:val="0"/>
        <w:autoSpaceDE w:val="0"/>
        <w:autoSpaceDN w:val="0"/>
        <w:bidi w:val="0"/>
        <w:adjustRightInd/>
        <w:snapToGrid/>
        <w:spacing w:before="0" w:line="360" w:lineRule="auto"/>
        <w:ind w:left="1196" w:leftChars="0" w:right="0" w:hanging="720" w:firstLineChars="0"/>
        <w:jc w:val="left"/>
        <w:textAlignment w:val="auto"/>
        <w:rPr>
          <w:rFonts w:hint="eastAsia" w:ascii="宋体" w:hAnsi="宋体" w:eastAsia="宋体" w:cs="宋体"/>
          <w:spacing w:val="0"/>
          <w:sz w:val="24"/>
          <w:szCs w:val="24"/>
          <w:highlight w:val="none"/>
          <w:lang w:eastAsia="zh-CN"/>
        </w:rPr>
      </w:pPr>
      <w:r>
        <w:rPr>
          <w:rFonts w:hint="eastAsia" w:ascii="宋体" w:hAnsi="宋体" w:eastAsia="宋体" w:cs="宋体"/>
          <w:sz w:val="24"/>
          <w:szCs w:val="24"/>
          <w:highlight w:val="none"/>
        </w:rPr>
        <w:t>审查要求: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w:t>
      </w:r>
      <w:r>
        <w:rPr>
          <w:rFonts w:hint="eastAsia" w:ascii="宋体" w:hAnsi="宋体" w:eastAsia="宋体" w:cs="宋体"/>
          <w:b/>
          <w:bCs/>
          <w:sz w:val="24"/>
          <w:szCs w:val="24"/>
          <w:highlight w:val="none"/>
        </w:rPr>
        <w:t>无效投标</w:t>
      </w:r>
      <w:r>
        <w:rPr>
          <w:rFonts w:hint="eastAsia" w:ascii="宋体" w:hAnsi="宋体" w:eastAsia="宋体" w:cs="宋体"/>
          <w:sz w:val="24"/>
          <w:szCs w:val="24"/>
          <w:highlight w:val="none"/>
        </w:rPr>
        <w:t>处理。</w:t>
      </w:r>
    </w:p>
    <w:p w14:paraId="67FCF514">
      <w:pPr>
        <w:pStyle w:val="38"/>
        <w:keepNext w:val="0"/>
        <w:keepLines w:val="0"/>
        <w:pageBreakBefore w:val="0"/>
        <w:widowControl w:val="0"/>
        <w:numPr>
          <w:ilvl w:val="1"/>
          <w:numId w:val="9"/>
        </w:numPr>
        <w:tabs>
          <w:tab w:val="left" w:pos="481"/>
          <w:tab w:val="left" w:pos="482"/>
        </w:tabs>
        <w:kinsoku/>
        <w:wordWrap/>
        <w:overflowPunct/>
        <w:topLinePunct w:val="0"/>
        <w:autoSpaceDE w:val="0"/>
        <w:autoSpaceDN w:val="0"/>
        <w:bidi w:val="0"/>
        <w:adjustRightInd/>
        <w:snapToGrid/>
        <w:spacing w:before="0" w:line="360" w:lineRule="auto"/>
        <w:ind w:left="1196" w:leftChars="0" w:right="0" w:hanging="720" w:firstLineChars="0"/>
        <w:jc w:val="left"/>
        <w:textAlignment w:val="auto"/>
        <w:rPr>
          <w:rFonts w:hint="eastAsia" w:ascii="宋体" w:hAnsi="宋体" w:eastAsia="宋体" w:cs="宋体"/>
          <w:spacing w:val="0"/>
          <w:sz w:val="24"/>
          <w:szCs w:val="24"/>
          <w:highlight w:val="none"/>
          <w:lang w:eastAsia="zh-CN"/>
        </w:rPr>
      </w:pPr>
      <w:r>
        <w:rPr>
          <w:rFonts w:hint="eastAsia" w:ascii="宋体" w:hAnsi="宋体" w:eastAsia="宋体" w:cs="宋体"/>
          <w:sz w:val="24"/>
          <w:szCs w:val="24"/>
          <w:highlight w:val="none"/>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57228FE">
      <w:pPr>
        <w:pStyle w:val="38"/>
        <w:numPr>
          <w:ilvl w:val="0"/>
          <w:numId w:val="9"/>
        </w:numPr>
        <w:tabs>
          <w:tab w:val="left" w:pos="481"/>
          <w:tab w:val="left" w:pos="482"/>
        </w:tabs>
        <w:spacing w:before="0" w:line="360" w:lineRule="auto"/>
        <w:ind w:left="481"/>
        <w:jc w:val="left"/>
        <w:rPr>
          <w:rFonts w:hint="eastAsia" w:ascii="宋体" w:hAnsi="宋体" w:eastAsia="宋体" w:cs="宋体"/>
          <w:spacing w:val="0"/>
          <w:sz w:val="24"/>
          <w:szCs w:val="24"/>
          <w:highlight w:val="none"/>
        </w:rPr>
      </w:pPr>
      <w:r>
        <w:rPr>
          <w:rFonts w:hint="eastAsia" w:ascii="宋体" w:hAnsi="宋体" w:eastAsia="宋体" w:cs="宋体"/>
          <w:spacing w:val="0"/>
          <w:sz w:val="24"/>
          <w:szCs w:val="24"/>
          <w:highlight w:val="none"/>
        </w:rPr>
        <w:t>报告违法行为</w:t>
      </w:r>
    </w:p>
    <w:p w14:paraId="03D3912E">
      <w:pPr>
        <w:pStyle w:val="7"/>
        <w:spacing w:before="179" w:line="301" w:lineRule="auto"/>
        <w:ind w:left="1095" w:leftChars="259" w:right="94" w:hanging="525" w:hangingChars="219"/>
        <w:rPr>
          <w:rFonts w:hint="eastAsia" w:ascii="宋体" w:hAnsi="宋体" w:eastAsia="宋体" w:cs="宋体"/>
          <w:spacing w:val="0"/>
          <w:sz w:val="24"/>
          <w:szCs w:val="24"/>
          <w:highlight w:val="none"/>
          <w:lang w:val="en-US" w:eastAsia="zh-CN" w:bidi="ar-SA"/>
        </w:rPr>
      </w:pPr>
      <w:r>
        <w:rPr>
          <w:rFonts w:hint="eastAsia" w:cs="宋体"/>
          <w:spacing w:val="0"/>
          <w:sz w:val="24"/>
          <w:szCs w:val="24"/>
          <w:highlight w:val="none"/>
          <w:lang w:val="en-US" w:eastAsia="zh-CN" w:bidi="ar-SA"/>
        </w:rPr>
        <w:t>6</w:t>
      </w:r>
      <w:r>
        <w:rPr>
          <w:rFonts w:hint="eastAsia" w:ascii="宋体" w:hAnsi="宋体" w:eastAsia="宋体" w:cs="宋体"/>
          <w:spacing w:val="0"/>
          <w:sz w:val="24"/>
          <w:szCs w:val="24"/>
          <w:highlight w:val="none"/>
          <w:lang w:val="en-US" w:eastAsia="zh-CN" w:bidi="ar-SA"/>
        </w:rPr>
        <w:t>.1  评标委员会在评标过程中发现投标人有行贿、提供虚假材料或者串通等违法行为时，应当及时向财政部门报告。</w:t>
      </w:r>
    </w:p>
    <w:p w14:paraId="0AAA69C4">
      <w:pPr>
        <w:pStyle w:val="24"/>
        <w:outlineLvl w:val="9"/>
        <w:rPr>
          <w:rFonts w:hint="eastAsia" w:ascii="宋体" w:hAnsi="宋体" w:eastAsia="宋体" w:cs="宋体"/>
          <w:spacing w:val="0"/>
          <w:sz w:val="24"/>
          <w:szCs w:val="24"/>
          <w:highlight w:val="none"/>
          <w:lang w:val="en-US" w:eastAsia="zh-CN" w:bidi="ar-SA"/>
        </w:rPr>
      </w:pPr>
    </w:p>
    <w:p w14:paraId="63374EFE">
      <w:pPr>
        <w:rPr>
          <w:rFonts w:hint="eastAsia" w:ascii="宋体" w:hAnsi="宋体" w:eastAsia="宋体" w:cs="宋体"/>
          <w:spacing w:val="0"/>
          <w:sz w:val="24"/>
          <w:szCs w:val="24"/>
          <w:highlight w:val="none"/>
          <w:lang w:val="en-US" w:eastAsia="zh-CN" w:bidi="ar-SA"/>
        </w:rPr>
      </w:pPr>
    </w:p>
    <w:p w14:paraId="20D2F005">
      <w:pPr>
        <w:rPr>
          <w:rFonts w:hint="eastAsia" w:ascii="宋体" w:hAnsi="宋体" w:eastAsia="宋体" w:cs="宋体"/>
          <w:spacing w:val="0"/>
          <w:sz w:val="24"/>
          <w:szCs w:val="24"/>
          <w:highlight w:val="none"/>
          <w:lang w:val="en-US" w:eastAsia="zh-CN" w:bidi="ar-SA"/>
        </w:rPr>
      </w:pPr>
    </w:p>
    <w:p w14:paraId="6AB49D59">
      <w:pPr>
        <w:rPr>
          <w:rFonts w:hint="eastAsia" w:ascii="宋体" w:hAnsi="宋体" w:eastAsia="宋体" w:cs="宋体"/>
          <w:spacing w:val="0"/>
          <w:sz w:val="24"/>
          <w:szCs w:val="24"/>
          <w:highlight w:val="none"/>
          <w:lang w:val="en-US" w:eastAsia="zh-CN" w:bidi="ar-SA"/>
        </w:rPr>
      </w:pPr>
    </w:p>
    <w:p w14:paraId="66E233C9">
      <w:pPr>
        <w:rPr>
          <w:rFonts w:hint="eastAsia" w:ascii="宋体" w:hAnsi="宋体" w:eastAsia="宋体" w:cs="宋体"/>
          <w:b/>
          <w:bCs/>
          <w:spacing w:val="0"/>
          <w:highlight w:val="none"/>
          <w:lang w:val="en-US" w:eastAsia="zh-CN"/>
        </w:rPr>
      </w:pPr>
      <w:r>
        <w:rPr>
          <w:rFonts w:hint="eastAsia" w:ascii="宋体" w:hAnsi="宋体" w:eastAsia="宋体" w:cs="宋体"/>
          <w:b/>
          <w:bCs/>
          <w:spacing w:val="0"/>
          <w:highlight w:val="none"/>
          <w:lang w:val="en-US" w:eastAsia="zh-CN"/>
        </w:rPr>
        <w:br w:type="page"/>
      </w:r>
    </w:p>
    <w:p w14:paraId="0D747224">
      <w:pPr>
        <w:pStyle w:val="7"/>
        <w:spacing w:before="26" w:line="240" w:lineRule="auto"/>
        <w:ind w:left="221"/>
        <w:jc w:val="center"/>
        <w:outlineLvl w:val="2"/>
        <w:rPr>
          <w:rFonts w:hint="eastAsia" w:ascii="宋体" w:hAnsi="宋体" w:eastAsia="宋体" w:cs="宋体"/>
          <w:b/>
          <w:bCs/>
          <w:spacing w:val="0"/>
          <w:highlight w:val="none"/>
        </w:rPr>
      </w:pPr>
      <w:r>
        <w:rPr>
          <w:rFonts w:hint="eastAsia" w:ascii="宋体" w:hAnsi="宋体" w:eastAsia="宋体" w:cs="宋体"/>
          <w:b/>
          <w:bCs/>
          <w:spacing w:val="0"/>
          <w:highlight w:val="none"/>
          <w:lang w:val="en-US" w:eastAsia="zh-CN"/>
        </w:rPr>
        <w:t>二、</w:t>
      </w:r>
      <w:r>
        <w:rPr>
          <w:rFonts w:hint="eastAsia" w:ascii="宋体" w:hAnsi="宋体" w:eastAsia="宋体" w:cs="宋体"/>
          <w:b/>
          <w:bCs/>
          <w:spacing w:val="0"/>
          <w:highlight w:val="none"/>
        </w:rPr>
        <w:t>评标标准</w:t>
      </w:r>
    </w:p>
    <w:p w14:paraId="511780BF">
      <w:pPr>
        <w:pStyle w:val="7"/>
        <w:spacing w:before="26" w:line="240" w:lineRule="auto"/>
        <w:ind w:left="221"/>
        <w:jc w:val="both"/>
        <w:outlineLvl w:val="2"/>
        <w:rPr>
          <w:rFonts w:hint="eastAsia" w:cs="宋体"/>
          <w:b/>
          <w:bCs/>
          <w:spacing w:val="0"/>
          <w:highlight w:val="none"/>
          <w:lang w:val="en-US" w:eastAsia="zh-CN"/>
        </w:rPr>
      </w:pPr>
      <w:bookmarkStart w:id="199" w:name="_Toc14668"/>
      <w:r>
        <w:rPr>
          <w:rFonts w:hint="eastAsia" w:ascii="宋体" w:hAnsi="宋体" w:eastAsia="宋体" w:cs="宋体"/>
          <w:b/>
          <w:bCs/>
          <w:spacing w:val="0"/>
          <w:highlight w:val="none"/>
          <w:lang w:val="en-US" w:eastAsia="zh-CN"/>
        </w:rPr>
        <w:t>0</w:t>
      </w:r>
      <w:r>
        <w:rPr>
          <w:rFonts w:hint="eastAsia" w:cs="宋体"/>
          <w:b/>
          <w:bCs/>
          <w:spacing w:val="0"/>
          <w:highlight w:val="none"/>
          <w:lang w:val="en-US" w:eastAsia="zh-CN"/>
        </w:rPr>
        <w:t>1</w:t>
      </w:r>
      <w:r>
        <w:rPr>
          <w:rFonts w:hint="eastAsia" w:ascii="宋体" w:hAnsi="宋体" w:eastAsia="宋体" w:cs="宋体"/>
          <w:b/>
          <w:bCs/>
          <w:spacing w:val="0"/>
          <w:highlight w:val="none"/>
          <w:lang w:val="en-US" w:eastAsia="zh-CN"/>
        </w:rPr>
        <w:t>包</w:t>
      </w:r>
      <w:r>
        <w:rPr>
          <w:rFonts w:hint="eastAsia" w:cs="宋体"/>
          <w:b/>
          <w:bCs/>
          <w:spacing w:val="0"/>
          <w:highlight w:val="none"/>
          <w:lang w:val="en-US" w:eastAsia="zh-CN"/>
        </w:rPr>
        <w:t>：</w:t>
      </w:r>
    </w:p>
    <w:tbl>
      <w:tblPr>
        <w:tblStyle w:val="27"/>
        <w:tblW w:w="9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230"/>
        <w:gridCol w:w="749"/>
        <w:gridCol w:w="4412"/>
        <w:gridCol w:w="2162"/>
      </w:tblGrid>
      <w:tr w14:paraId="24BCA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14:paraId="7C1D7B69">
            <w:pPr>
              <w:ind w:firstLine="28"/>
              <w:jc w:val="center"/>
              <w:rPr>
                <w:rFonts w:hint="eastAsia" w:ascii="宋体" w:hAnsi="宋体" w:cs="宋体"/>
                <w:b/>
                <w:sz w:val="24"/>
              </w:rPr>
            </w:pPr>
            <w:r>
              <w:rPr>
                <w:rFonts w:hint="eastAsia" w:ascii="宋体" w:hAnsi="宋体" w:cs="宋体"/>
                <w:b/>
                <w:sz w:val="24"/>
              </w:rPr>
              <w:t>序号</w:t>
            </w:r>
          </w:p>
        </w:tc>
        <w:tc>
          <w:tcPr>
            <w:tcW w:w="1230" w:type="dxa"/>
            <w:noWrap w:val="0"/>
            <w:vAlign w:val="center"/>
          </w:tcPr>
          <w:p w14:paraId="610A9956">
            <w:pPr>
              <w:ind w:firstLine="28"/>
              <w:jc w:val="center"/>
              <w:rPr>
                <w:rFonts w:hint="eastAsia" w:ascii="宋体" w:hAnsi="宋体" w:cs="宋体"/>
                <w:b/>
                <w:sz w:val="24"/>
              </w:rPr>
            </w:pPr>
            <w:r>
              <w:rPr>
                <w:rFonts w:hint="eastAsia" w:ascii="宋体" w:hAnsi="宋体" w:cs="宋体"/>
                <w:b/>
                <w:sz w:val="24"/>
              </w:rPr>
              <w:t>评分因素</w:t>
            </w:r>
          </w:p>
        </w:tc>
        <w:tc>
          <w:tcPr>
            <w:tcW w:w="749" w:type="dxa"/>
            <w:noWrap w:val="0"/>
            <w:vAlign w:val="center"/>
          </w:tcPr>
          <w:p w14:paraId="30D5A51C">
            <w:pPr>
              <w:ind w:firstLine="28"/>
              <w:jc w:val="center"/>
              <w:rPr>
                <w:rFonts w:hint="eastAsia" w:ascii="宋体" w:hAnsi="宋体" w:cs="宋体"/>
                <w:b/>
                <w:sz w:val="24"/>
              </w:rPr>
            </w:pPr>
            <w:r>
              <w:rPr>
                <w:rFonts w:hint="eastAsia" w:ascii="宋体" w:hAnsi="宋体" w:cs="宋体"/>
                <w:b/>
                <w:sz w:val="24"/>
              </w:rPr>
              <w:t>分值</w:t>
            </w:r>
          </w:p>
        </w:tc>
        <w:tc>
          <w:tcPr>
            <w:tcW w:w="4412" w:type="dxa"/>
            <w:noWrap w:val="0"/>
            <w:vAlign w:val="center"/>
          </w:tcPr>
          <w:p w14:paraId="0C62E70B">
            <w:pPr>
              <w:ind w:firstLine="28"/>
              <w:jc w:val="center"/>
              <w:rPr>
                <w:rFonts w:hint="eastAsia" w:ascii="宋体" w:hAnsi="宋体" w:cs="宋体"/>
                <w:b/>
                <w:sz w:val="24"/>
              </w:rPr>
            </w:pPr>
            <w:r>
              <w:rPr>
                <w:rFonts w:hint="eastAsia" w:ascii="宋体" w:hAnsi="宋体" w:cs="宋体"/>
                <w:b/>
                <w:sz w:val="24"/>
              </w:rPr>
              <w:t>评分标准</w:t>
            </w:r>
          </w:p>
        </w:tc>
        <w:tc>
          <w:tcPr>
            <w:tcW w:w="2162" w:type="dxa"/>
            <w:noWrap w:val="0"/>
            <w:vAlign w:val="center"/>
          </w:tcPr>
          <w:p w14:paraId="06AD4E54">
            <w:pPr>
              <w:pStyle w:val="40"/>
              <w:spacing w:before="0" w:after="0" w:line="240" w:lineRule="auto"/>
              <w:rPr>
                <w:rFonts w:hint="eastAsia" w:ascii="宋体" w:hAnsi="宋体" w:eastAsia="宋体" w:cs="宋体"/>
                <w:szCs w:val="24"/>
              </w:rPr>
            </w:pPr>
            <w:r>
              <w:rPr>
                <w:rFonts w:hint="eastAsia" w:ascii="宋体" w:hAnsi="宋体" w:eastAsia="宋体" w:cs="宋体"/>
                <w:szCs w:val="24"/>
              </w:rPr>
              <w:t>说明</w:t>
            </w:r>
          </w:p>
        </w:tc>
      </w:tr>
      <w:tr w14:paraId="69C47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14:paraId="4C501D16">
            <w:pPr>
              <w:ind w:firstLine="28"/>
              <w:jc w:val="center"/>
              <w:rPr>
                <w:rFonts w:hint="eastAsia" w:ascii="宋体" w:hAnsi="宋体" w:cs="宋体"/>
                <w:sz w:val="24"/>
              </w:rPr>
            </w:pPr>
            <w:r>
              <w:rPr>
                <w:rFonts w:hint="eastAsia" w:ascii="宋体" w:hAnsi="宋体" w:cs="宋体"/>
                <w:sz w:val="24"/>
              </w:rPr>
              <w:t>1</w:t>
            </w:r>
          </w:p>
        </w:tc>
        <w:tc>
          <w:tcPr>
            <w:tcW w:w="1230" w:type="dxa"/>
            <w:noWrap w:val="0"/>
            <w:vAlign w:val="center"/>
          </w:tcPr>
          <w:p w14:paraId="2009BB57">
            <w:pPr>
              <w:ind w:firstLine="28"/>
              <w:jc w:val="center"/>
              <w:rPr>
                <w:rFonts w:hint="eastAsia" w:ascii="宋体" w:hAnsi="宋体" w:cs="宋体"/>
                <w:sz w:val="24"/>
              </w:rPr>
            </w:pPr>
            <w:r>
              <w:rPr>
                <w:rFonts w:hint="eastAsia" w:ascii="宋体" w:hAnsi="宋体" w:cs="宋体"/>
                <w:sz w:val="24"/>
              </w:rPr>
              <w:t>投标报价</w:t>
            </w:r>
          </w:p>
        </w:tc>
        <w:tc>
          <w:tcPr>
            <w:tcW w:w="749" w:type="dxa"/>
            <w:noWrap w:val="0"/>
            <w:vAlign w:val="center"/>
          </w:tcPr>
          <w:p w14:paraId="1A372E16">
            <w:pPr>
              <w:ind w:firstLine="28"/>
              <w:jc w:val="center"/>
              <w:rPr>
                <w:rFonts w:hint="eastAsia" w:ascii="宋体" w:hAnsi="宋体" w:cs="宋体"/>
                <w:sz w:val="24"/>
              </w:rPr>
            </w:pPr>
            <w:r>
              <w:rPr>
                <w:rFonts w:hint="eastAsia" w:ascii="宋体" w:hAnsi="宋体" w:cs="宋体"/>
                <w:sz w:val="24"/>
              </w:rPr>
              <w:t>30</w:t>
            </w:r>
          </w:p>
        </w:tc>
        <w:tc>
          <w:tcPr>
            <w:tcW w:w="4412" w:type="dxa"/>
            <w:noWrap w:val="0"/>
            <w:vAlign w:val="center"/>
          </w:tcPr>
          <w:p w14:paraId="668DA967">
            <w:pPr>
              <w:rPr>
                <w:rFonts w:hint="eastAsia" w:ascii="宋体" w:hAnsi="宋体" w:cs="宋体"/>
                <w:sz w:val="24"/>
              </w:rPr>
            </w:pPr>
            <w:r>
              <w:rPr>
                <w:rFonts w:hint="eastAsia" w:ascii="宋体" w:hAnsi="宋体" w:cs="宋体"/>
                <w:sz w:val="24"/>
              </w:rPr>
              <w:t>满足招标文件要求且投标价格最低的投标报价为评标基准价，其价格分为满分。其他投标人的价格分统一按照下列公式计算：</w:t>
            </w:r>
          </w:p>
          <w:p w14:paraId="64AE3B75">
            <w:pPr>
              <w:rPr>
                <w:rFonts w:hint="eastAsia" w:ascii="宋体" w:hAnsi="宋体" w:cs="宋体"/>
                <w:sz w:val="24"/>
              </w:rPr>
            </w:pPr>
            <w:r>
              <w:rPr>
                <w:rFonts w:hint="eastAsia" w:ascii="宋体" w:hAnsi="宋体" w:cs="宋体"/>
                <w:sz w:val="24"/>
              </w:rPr>
              <w:t>投标报价得分＝（评标基准价/投标报价）×分值。</w:t>
            </w:r>
          </w:p>
        </w:tc>
        <w:tc>
          <w:tcPr>
            <w:tcW w:w="2162" w:type="dxa"/>
            <w:noWrap w:val="0"/>
            <w:vAlign w:val="center"/>
          </w:tcPr>
          <w:p w14:paraId="6EF90FC7">
            <w:pPr>
              <w:ind w:left="-38"/>
              <w:rPr>
                <w:rFonts w:hint="eastAsia" w:ascii="宋体" w:hAnsi="宋体" w:cs="宋体"/>
                <w:sz w:val="24"/>
              </w:rPr>
            </w:pPr>
            <w:r>
              <w:rPr>
                <w:rFonts w:hint="eastAsia" w:ascii="宋体" w:hAnsi="宋体" w:cs="宋体"/>
                <w:sz w:val="24"/>
              </w:rPr>
              <w:t>此处投标报价指经过报价修正，及因落实政府采购政策进行价格调整后的报价，详见第四章《评标方法和评标标准》2.4及2.5。</w:t>
            </w:r>
          </w:p>
        </w:tc>
      </w:tr>
      <w:tr w14:paraId="73830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14:paraId="413DE255">
            <w:pPr>
              <w:ind w:firstLine="28"/>
              <w:jc w:val="center"/>
              <w:rPr>
                <w:rFonts w:ascii="宋体" w:hAnsi="宋体" w:cs="宋体"/>
                <w:sz w:val="24"/>
              </w:rPr>
            </w:pPr>
            <w:r>
              <w:rPr>
                <w:rFonts w:hint="eastAsia" w:ascii="宋体" w:hAnsi="宋体" w:cs="宋体"/>
                <w:sz w:val="24"/>
              </w:rPr>
              <w:t>2</w:t>
            </w:r>
          </w:p>
        </w:tc>
        <w:tc>
          <w:tcPr>
            <w:tcW w:w="1230" w:type="dxa"/>
            <w:noWrap w:val="0"/>
            <w:vAlign w:val="center"/>
          </w:tcPr>
          <w:p w14:paraId="5F36E4CF">
            <w:pPr>
              <w:widowControl/>
              <w:jc w:val="center"/>
              <w:rPr>
                <w:rFonts w:hint="default" w:ascii="宋体" w:hAnsi="宋体" w:eastAsia="宋体" w:cs="宋体"/>
                <w:kern w:val="0"/>
                <w:sz w:val="24"/>
                <w:u w:val="single"/>
                <w:lang w:val="en-US" w:eastAsia="zh-CN"/>
              </w:rPr>
            </w:pPr>
            <w:r>
              <w:rPr>
                <w:rFonts w:hint="eastAsia" w:ascii="宋体" w:hAnsi="宋体" w:eastAsia="宋体" w:cs="宋体"/>
                <w:spacing w:val="-10"/>
                <w:sz w:val="24"/>
                <w:szCs w:val="24"/>
                <w:lang w:val="en-US" w:eastAsia="zh-CN"/>
              </w:rPr>
              <w:t>业绩</w:t>
            </w:r>
          </w:p>
        </w:tc>
        <w:tc>
          <w:tcPr>
            <w:tcW w:w="749" w:type="dxa"/>
            <w:noWrap w:val="0"/>
            <w:vAlign w:val="center"/>
          </w:tcPr>
          <w:p w14:paraId="71E30D4F">
            <w:pPr>
              <w:widowControl/>
              <w:jc w:val="center"/>
              <w:rPr>
                <w:rFonts w:hint="eastAsia" w:ascii="宋体" w:hAnsi="宋体" w:cs="宋体"/>
                <w:kern w:val="0"/>
                <w:sz w:val="24"/>
              </w:rPr>
            </w:pPr>
            <w:r>
              <w:rPr>
                <w:rFonts w:hint="eastAsia" w:ascii="宋体" w:hAnsi="宋体" w:cs="宋体"/>
                <w:kern w:val="0"/>
                <w:sz w:val="24"/>
              </w:rPr>
              <w:t>9</w:t>
            </w:r>
          </w:p>
        </w:tc>
        <w:tc>
          <w:tcPr>
            <w:tcW w:w="4412" w:type="dxa"/>
            <w:noWrap w:val="0"/>
            <w:vAlign w:val="center"/>
          </w:tcPr>
          <w:p w14:paraId="376E4EF3">
            <w:pPr>
              <w:widowControl/>
              <w:jc w:val="left"/>
              <w:rPr>
                <w:rFonts w:hint="eastAsia" w:ascii="宋体" w:hAnsi="宋体" w:cs="宋体"/>
                <w:kern w:val="0"/>
                <w:sz w:val="24"/>
                <w:highlight w:val="none"/>
              </w:rPr>
            </w:pPr>
            <w:r>
              <w:rPr>
                <w:rFonts w:hint="eastAsia" w:cs="宋体"/>
                <w:spacing w:val="-10"/>
                <w:sz w:val="24"/>
                <w:szCs w:val="24"/>
                <w:lang w:val="en-US" w:eastAsia="zh-CN"/>
              </w:rPr>
              <w:t>根据投标人</w:t>
            </w:r>
            <w:r>
              <w:rPr>
                <w:rFonts w:hint="eastAsia" w:ascii="宋体" w:hAnsi="宋体" w:eastAsia="宋体" w:cs="宋体"/>
                <w:spacing w:val="-10"/>
                <w:sz w:val="24"/>
                <w:szCs w:val="24"/>
                <w:lang w:eastAsia="zh-CN"/>
              </w:rPr>
              <w:t>2023年</w:t>
            </w:r>
            <w:r>
              <w:rPr>
                <w:rFonts w:hint="eastAsia" w:cs="宋体"/>
                <w:spacing w:val="-10"/>
                <w:sz w:val="24"/>
                <w:szCs w:val="24"/>
                <w:lang w:val="en-US" w:eastAsia="zh-CN"/>
              </w:rPr>
              <w:t>6</w:t>
            </w:r>
            <w:r>
              <w:rPr>
                <w:rFonts w:hint="eastAsia" w:ascii="宋体" w:hAnsi="宋体" w:eastAsia="宋体" w:cs="宋体"/>
                <w:spacing w:val="-10"/>
                <w:sz w:val="24"/>
                <w:szCs w:val="24"/>
                <w:lang w:eastAsia="zh-CN"/>
              </w:rPr>
              <w:t>月至今（以合同签订日期为准）</w:t>
            </w:r>
            <w:r>
              <w:rPr>
                <w:rFonts w:hint="eastAsia" w:ascii="宋体" w:hAnsi="宋体" w:eastAsia="宋体" w:cs="宋体"/>
                <w:spacing w:val="-10"/>
                <w:sz w:val="24"/>
                <w:szCs w:val="24"/>
                <w:lang w:val="en-US" w:eastAsia="zh-CN"/>
              </w:rPr>
              <w:t>提供</w:t>
            </w:r>
            <w:r>
              <w:rPr>
                <w:rFonts w:hint="eastAsia" w:ascii="宋体" w:hAnsi="宋体" w:eastAsia="宋体" w:cs="宋体"/>
                <w:spacing w:val="-10"/>
                <w:sz w:val="24"/>
                <w:szCs w:val="24"/>
                <w:lang w:eastAsia="zh-CN"/>
              </w:rPr>
              <w:t>类似项目</w:t>
            </w:r>
            <w:r>
              <w:rPr>
                <w:rFonts w:hint="eastAsia" w:cs="宋体"/>
                <w:spacing w:val="-10"/>
                <w:sz w:val="24"/>
                <w:szCs w:val="24"/>
                <w:lang w:val="en-US" w:eastAsia="zh-CN"/>
              </w:rPr>
              <w:t>业绩进行评价，</w:t>
            </w:r>
            <w:r>
              <w:rPr>
                <w:rFonts w:hint="eastAsia" w:ascii="宋体" w:hAnsi="宋体" w:eastAsia="宋体" w:cs="宋体"/>
                <w:spacing w:val="-10"/>
                <w:sz w:val="24"/>
                <w:szCs w:val="24"/>
                <w:lang w:eastAsia="zh-CN"/>
              </w:rPr>
              <w:t>提供一份得</w:t>
            </w:r>
            <w:r>
              <w:rPr>
                <w:rFonts w:hint="eastAsia" w:ascii="宋体" w:hAnsi="宋体" w:eastAsia="宋体" w:cs="宋体"/>
                <w:spacing w:val="-10"/>
                <w:sz w:val="24"/>
                <w:szCs w:val="24"/>
                <w:lang w:val="en-US" w:eastAsia="zh-CN"/>
              </w:rPr>
              <w:t>3</w:t>
            </w:r>
            <w:r>
              <w:rPr>
                <w:rFonts w:hint="eastAsia" w:ascii="宋体" w:hAnsi="宋体" w:eastAsia="宋体" w:cs="宋体"/>
                <w:spacing w:val="-10"/>
                <w:sz w:val="24"/>
                <w:szCs w:val="24"/>
                <w:lang w:eastAsia="zh-CN"/>
              </w:rPr>
              <w:t>分，最多得</w:t>
            </w:r>
            <w:r>
              <w:rPr>
                <w:rFonts w:hint="eastAsia" w:ascii="宋体" w:hAnsi="宋体" w:eastAsia="宋体" w:cs="宋体"/>
                <w:spacing w:val="-10"/>
                <w:sz w:val="24"/>
                <w:szCs w:val="24"/>
                <w:lang w:val="en-US" w:eastAsia="zh-CN"/>
              </w:rPr>
              <w:t>9</w:t>
            </w:r>
            <w:r>
              <w:rPr>
                <w:rFonts w:hint="eastAsia" w:ascii="宋体" w:hAnsi="宋体" w:eastAsia="宋体" w:cs="宋体"/>
                <w:spacing w:val="-10"/>
                <w:sz w:val="24"/>
                <w:szCs w:val="24"/>
                <w:lang w:eastAsia="zh-CN"/>
              </w:rPr>
              <w:t>分。未提供不得分。</w:t>
            </w:r>
          </w:p>
        </w:tc>
        <w:tc>
          <w:tcPr>
            <w:tcW w:w="2162" w:type="dxa"/>
            <w:noWrap w:val="0"/>
            <w:vAlign w:val="center"/>
          </w:tcPr>
          <w:p w14:paraId="58DA6AE8">
            <w:pPr>
              <w:ind w:left="-38"/>
              <w:jc w:val="left"/>
              <w:rPr>
                <w:rFonts w:hint="eastAsia" w:ascii="宋体" w:hAnsi="宋体" w:cs="宋体"/>
                <w:sz w:val="24"/>
                <w:highlight w:val="none"/>
              </w:rPr>
            </w:pPr>
            <w:r>
              <w:rPr>
                <w:rFonts w:hint="eastAsia" w:ascii="宋体" w:hAnsi="宋体" w:eastAsia="宋体" w:cs="宋体"/>
                <w:spacing w:val="-10"/>
                <w:sz w:val="24"/>
                <w:szCs w:val="24"/>
                <w:lang w:eastAsia="zh-CN"/>
              </w:rPr>
              <w:t>提供合同关键页复印件，即至少包含合同首页、采购内容页、双方签字盖章页，</w:t>
            </w:r>
            <w:r>
              <w:rPr>
                <w:rFonts w:hint="eastAsia" w:cs="宋体"/>
                <w:spacing w:val="-10"/>
                <w:sz w:val="24"/>
                <w:szCs w:val="24"/>
                <w:lang w:val="en-US" w:eastAsia="zh-CN"/>
              </w:rPr>
              <w:t>并加盖公章，</w:t>
            </w:r>
            <w:r>
              <w:rPr>
                <w:rFonts w:hint="eastAsia" w:ascii="宋体" w:hAnsi="宋体" w:eastAsia="宋体" w:cs="宋体"/>
                <w:spacing w:val="-10"/>
                <w:sz w:val="24"/>
                <w:szCs w:val="24"/>
                <w:lang w:eastAsia="zh-CN"/>
              </w:rPr>
              <w:t>否则视为无效。</w:t>
            </w:r>
          </w:p>
        </w:tc>
      </w:tr>
      <w:tr w14:paraId="35E03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14:paraId="003827CD">
            <w:pPr>
              <w:ind w:firstLine="28"/>
              <w:jc w:val="center"/>
              <w:rPr>
                <w:rFonts w:hint="eastAsia" w:ascii="宋体" w:hAnsi="宋体" w:cs="宋体"/>
                <w:sz w:val="24"/>
              </w:rPr>
            </w:pPr>
            <w:r>
              <w:rPr>
                <w:rFonts w:hint="eastAsia" w:ascii="宋体" w:hAnsi="宋体" w:cs="宋体"/>
                <w:sz w:val="24"/>
              </w:rPr>
              <w:t>3</w:t>
            </w:r>
          </w:p>
        </w:tc>
        <w:tc>
          <w:tcPr>
            <w:tcW w:w="1230" w:type="dxa"/>
            <w:noWrap w:val="0"/>
            <w:vAlign w:val="center"/>
          </w:tcPr>
          <w:p w14:paraId="7AE95FF6">
            <w:pPr>
              <w:widowControl/>
              <w:jc w:val="center"/>
              <w:rPr>
                <w:rFonts w:hint="eastAsia" w:ascii="宋体" w:hAnsi="宋体" w:cs="宋体"/>
                <w:kern w:val="0"/>
                <w:sz w:val="24"/>
              </w:rPr>
            </w:pPr>
            <w:r>
              <w:rPr>
                <w:rFonts w:hint="eastAsia" w:ascii="宋体" w:hAnsi="宋体" w:cs="宋体"/>
                <w:kern w:val="0"/>
                <w:sz w:val="24"/>
              </w:rPr>
              <w:t>“节能产品”和“环境标志产品”评价</w:t>
            </w:r>
          </w:p>
        </w:tc>
        <w:tc>
          <w:tcPr>
            <w:tcW w:w="749" w:type="dxa"/>
            <w:noWrap w:val="0"/>
            <w:vAlign w:val="center"/>
          </w:tcPr>
          <w:p w14:paraId="7CD7E9A4">
            <w:pPr>
              <w:widowControl/>
              <w:jc w:val="center"/>
              <w:rPr>
                <w:rFonts w:hint="eastAsia" w:ascii="宋体" w:hAnsi="宋体" w:cs="宋体"/>
                <w:kern w:val="0"/>
                <w:sz w:val="24"/>
              </w:rPr>
            </w:pPr>
            <w:r>
              <w:rPr>
                <w:rFonts w:hint="eastAsia" w:ascii="宋体" w:hAnsi="宋体" w:cs="宋体"/>
                <w:kern w:val="0"/>
                <w:sz w:val="24"/>
              </w:rPr>
              <w:t>1</w:t>
            </w:r>
          </w:p>
        </w:tc>
        <w:tc>
          <w:tcPr>
            <w:tcW w:w="4412" w:type="dxa"/>
            <w:noWrap w:val="0"/>
            <w:vAlign w:val="center"/>
          </w:tcPr>
          <w:p w14:paraId="06F95063">
            <w:pPr>
              <w:widowControl/>
              <w:rPr>
                <w:rFonts w:hint="eastAsia" w:ascii="宋体" w:hAnsi="宋体" w:cs="宋体"/>
                <w:kern w:val="0"/>
                <w:sz w:val="24"/>
              </w:rPr>
            </w:pPr>
            <w:r>
              <w:rPr>
                <w:rFonts w:hint="eastAsia" w:ascii="宋体" w:hAnsi="宋体" w:cs="宋体"/>
                <w:kern w:val="0"/>
                <w:sz w:val="24"/>
              </w:rPr>
              <w:t>政府采购的强制产品除外：</w:t>
            </w:r>
          </w:p>
          <w:p w14:paraId="6E035454">
            <w:pPr>
              <w:widowControl/>
              <w:rPr>
                <w:rFonts w:hint="eastAsia" w:ascii="宋体" w:hAnsi="宋体" w:cs="宋体"/>
                <w:kern w:val="0"/>
                <w:sz w:val="24"/>
              </w:rPr>
            </w:pPr>
            <w:r>
              <w:rPr>
                <w:rFonts w:hint="eastAsia" w:ascii="宋体" w:hAnsi="宋体" w:cs="宋体"/>
                <w:kern w:val="0"/>
                <w:sz w:val="24"/>
              </w:rPr>
              <w:t>1、投标产品属于“</w:t>
            </w:r>
            <w:r>
              <w:rPr>
                <w:rFonts w:hint="eastAsia" w:ascii="宋体" w:hAnsi="宋体" w:cs="宋体"/>
                <w:sz w:val="24"/>
              </w:rPr>
              <w:t>节能产品政府采购品目清单</w:t>
            </w:r>
            <w:r>
              <w:rPr>
                <w:rFonts w:hint="eastAsia" w:ascii="宋体" w:hAnsi="宋体" w:cs="宋体"/>
                <w:kern w:val="0"/>
                <w:sz w:val="24"/>
              </w:rPr>
              <w:t>”产品的，且认证在有效截止日期内，得0.5分；不是的为0分；</w:t>
            </w:r>
          </w:p>
          <w:p w14:paraId="00C6856F">
            <w:pPr>
              <w:widowControl/>
              <w:rPr>
                <w:rFonts w:hint="eastAsia" w:ascii="宋体" w:hAnsi="宋体" w:cs="宋体"/>
                <w:kern w:val="0"/>
                <w:sz w:val="24"/>
              </w:rPr>
            </w:pPr>
            <w:r>
              <w:rPr>
                <w:rFonts w:hint="eastAsia" w:ascii="宋体" w:hAnsi="宋体" w:cs="宋体"/>
                <w:kern w:val="0"/>
                <w:sz w:val="24"/>
              </w:rPr>
              <w:t>2、投标产品属于“环境标志产品政府采购品目清单”产品的，且认证在有效截止日期内，得0.5分；不是的为0分。</w:t>
            </w:r>
          </w:p>
        </w:tc>
        <w:tc>
          <w:tcPr>
            <w:tcW w:w="2162" w:type="dxa"/>
            <w:noWrap w:val="0"/>
            <w:vAlign w:val="center"/>
          </w:tcPr>
          <w:p w14:paraId="229F19EF">
            <w:pPr>
              <w:ind w:left="-38"/>
              <w:rPr>
                <w:rFonts w:hint="eastAsia" w:ascii="宋体" w:hAnsi="宋体" w:cs="宋体"/>
                <w:sz w:val="24"/>
              </w:rPr>
            </w:pPr>
          </w:p>
        </w:tc>
      </w:tr>
      <w:tr w14:paraId="72032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72" w:type="dxa"/>
            <w:noWrap w:val="0"/>
            <w:vAlign w:val="center"/>
          </w:tcPr>
          <w:p w14:paraId="5FF9AE55">
            <w:pPr>
              <w:ind w:firstLine="28"/>
              <w:jc w:val="center"/>
              <w:rPr>
                <w:rFonts w:hint="eastAsia" w:ascii="宋体" w:hAnsi="宋体" w:cs="宋体"/>
                <w:sz w:val="24"/>
              </w:rPr>
            </w:pPr>
            <w:r>
              <w:rPr>
                <w:rFonts w:hint="eastAsia" w:ascii="宋体" w:hAnsi="宋体" w:cs="宋体"/>
                <w:sz w:val="24"/>
              </w:rPr>
              <w:t>4</w:t>
            </w:r>
          </w:p>
        </w:tc>
        <w:tc>
          <w:tcPr>
            <w:tcW w:w="1230" w:type="dxa"/>
            <w:noWrap w:val="0"/>
            <w:vAlign w:val="center"/>
          </w:tcPr>
          <w:p w14:paraId="3C601DFA">
            <w:pPr>
              <w:widowControl/>
              <w:jc w:val="center"/>
              <w:rPr>
                <w:rFonts w:hint="eastAsia" w:ascii="宋体" w:hAnsi="宋体" w:cs="宋体"/>
                <w:kern w:val="0"/>
                <w:sz w:val="24"/>
              </w:rPr>
            </w:pPr>
            <w:r>
              <w:rPr>
                <w:rFonts w:hint="eastAsia" w:ascii="宋体" w:hAnsi="宋体" w:cs="宋体"/>
                <w:kern w:val="0"/>
                <w:sz w:val="24"/>
              </w:rPr>
              <w:t>对招标文件技术规格要求的响应程度</w:t>
            </w:r>
          </w:p>
        </w:tc>
        <w:tc>
          <w:tcPr>
            <w:tcW w:w="749" w:type="dxa"/>
            <w:noWrap w:val="0"/>
            <w:vAlign w:val="center"/>
          </w:tcPr>
          <w:p w14:paraId="5C993E8B">
            <w:pPr>
              <w:widowControl/>
              <w:jc w:val="center"/>
              <w:rPr>
                <w:rFonts w:ascii="宋体" w:hAnsi="宋体" w:cs="宋体"/>
                <w:kern w:val="0"/>
                <w:sz w:val="24"/>
              </w:rPr>
            </w:pPr>
            <w:r>
              <w:rPr>
                <w:rFonts w:hint="eastAsia" w:ascii="宋体" w:hAnsi="宋体" w:cs="宋体"/>
                <w:kern w:val="0"/>
                <w:sz w:val="24"/>
              </w:rPr>
              <w:t>38</w:t>
            </w:r>
          </w:p>
        </w:tc>
        <w:tc>
          <w:tcPr>
            <w:tcW w:w="4412" w:type="dxa"/>
            <w:noWrap w:val="0"/>
            <w:vAlign w:val="center"/>
          </w:tcPr>
          <w:p w14:paraId="0F42CA1B">
            <w:pPr>
              <w:widowControl/>
              <w:jc w:val="left"/>
              <w:rPr>
                <w:rFonts w:ascii="宋体" w:hAnsi="宋体" w:cs="宋体"/>
                <w:kern w:val="0"/>
                <w:sz w:val="24"/>
                <w:highlight w:val="none"/>
              </w:rPr>
            </w:pPr>
            <w:r>
              <w:rPr>
                <w:rFonts w:hint="eastAsia" w:ascii="宋体" w:hAnsi="宋体" w:cs="宋体"/>
                <w:color w:val="000000"/>
                <w:kern w:val="0"/>
                <w:sz w:val="24"/>
                <w:highlight w:val="none"/>
                <w:lang w:bidi="ar"/>
              </w:rPr>
              <w:t>投标文件采购需求技术指标全部满足招标文件要求的</w:t>
            </w:r>
            <w:r>
              <w:rPr>
                <w:rFonts w:hint="eastAsia" w:ascii="宋体" w:hAnsi="宋体" w:cs="宋体"/>
                <w:kern w:val="0"/>
                <w:sz w:val="24"/>
                <w:highlight w:val="none"/>
              </w:rPr>
              <w:t>为38分，其中有一项一般指标不满足的扣</w:t>
            </w:r>
            <w:r>
              <w:rPr>
                <w:rFonts w:hint="eastAsia" w:cs="宋体"/>
                <w:kern w:val="0"/>
                <w:sz w:val="24"/>
                <w:highlight w:val="none"/>
                <w:lang w:val="en-US" w:eastAsia="zh-CN"/>
              </w:rPr>
              <w:t>0.5</w:t>
            </w:r>
            <w:r>
              <w:rPr>
                <w:rFonts w:hint="eastAsia" w:ascii="宋体" w:hAnsi="宋体" w:cs="宋体"/>
                <w:kern w:val="0"/>
                <w:sz w:val="24"/>
                <w:highlight w:val="none"/>
              </w:rPr>
              <w:t xml:space="preserve">分，最低得分为0分。 </w:t>
            </w:r>
          </w:p>
        </w:tc>
        <w:tc>
          <w:tcPr>
            <w:tcW w:w="2162" w:type="dxa"/>
            <w:noWrap w:val="0"/>
            <w:vAlign w:val="center"/>
          </w:tcPr>
          <w:p w14:paraId="3898BD2C">
            <w:pPr>
              <w:ind w:left="-38"/>
              <w:jc w:val="center"/>
              <w:rPr>
                <w:rFonts w:hint="eastAsia" w:ascii="宋体" w:hAnsi="宋体" w:cs="宋体"/>
                <w:sz w:val="24"/>
                <w:highlight w:val="none"/>
              </w:rPr>
            </w:pPr>
            <w:r>
              <w:rPr>
                <w:rFonts w:hint="eastAsia" w:ascii="宋体" w:hAnsi="宋体" w:cs="宋体"/>
                <w:sz w:val="24"/>
                <w:highlight w:val="none"/>
              </w:rPr>
              <w:t>对于技术规格要求中标注“</w:t>
            </w:r>
            <w:r>
              <w:rPr>
                <w:rFonts w:hint="eastAsia" w:ascii="宋体" w:hAnsi="宋体" w:cs="宋体"/>
                <w:color w:val="333333"/>
                <w:sz w:val="24"/>
                <w:highlight w:val="none"/>
                <w:shd w:val="clear" w:color="auto" w:fill="FFFFFF"/>
              </w:rPr>
              <w:t>▲</w:t>
            </w:r>
            <w:r>
              <w:rPr>
                <w:rFonts w:hint="eastAsia" w:ascii="宋体" w:hAnsi="宋体" w:cs="宋体"/>
                <w:sz w:val="24"/>
                <w:highlight w:val="none"/>
              </w:rPr>
              <w:t>”号（如有）的技术参数，供应商须在投标文件中提供技术应答的证明材料。供应商提供的投标文件技术应答未提供投标产品技术支持资料（或证明材料）的，或提供的投标产品技术支持资料（或证明材料）未按加盖供应商或生产厂家（或境内总代理、独家代理）公章的，评标委员会可不予承认。</w:t>
            </w:r>
          </w:p>
        </w:tc>
      </w:tr>
      <w:tr w14:paraId="72CB2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14:paraId="50CE7194">
            <w:pPr>
              <w:ind w:firstLine="28"/>
              <w:jc w:val="center"/>
              <w:rPr>
                <w:rFonts w:hint="eastAsia" w:ascii="宋体" w:hAnsi="宋体" w:cs="宋体"/>
                <w:sz w:val="24"/>
              </w:rPr>
            </w:pPr>
            <w:r>
              <w:rPr>
                <w:rFonts w:hint="eastAsia" w:ascii="宋体" w:hAnsi="宋体" w:cs="宋体"/>
                <w:sz w:val="24"/>
              </w:rPr>
              <w:t>5</w:t>
            </w:r>
          </w:p>
        </w:tc>
        <w:tc>
          <w:tcPr>
            <w:tcW w:w="1230" w:type="dxa"/>
            <w:noWrap w:val="0"/>
            <w:vAlign w:val="center"/>
          </w:tcPr>
          <w:p w14:paraId="1608DF80">
            <w:pPr>
              <w:ind w:firstLine="28"/>
              <w:jc w:val="center"/>
              <w:rPr>
                <w:rFonts w:hint="eastAsia" w:ascii="宋体" w:hAnsi="宋体" w:cs="宋体"/>
                <w:sz w:val="24"/>
              </w:rPr>
            </w:pPr>
            <w:r>
              <w:rPr>
                <w:rFonts w:hint="eastAsia" w:ascii="宋体" w:hAnsi="宋体" w:cs="宋体"/>
                <w:kern w:val="0"/>
                <w:sz w:val="24"/>
              </w:rPr>
              <w:t>对供应商售后服务能力的评价</w:t>
            </w:r>
          </w:p>
        </w:tc>
        <w:tc>
          <w:tcPr>
            <w:tcW w:w="749" w:type="dxa"/>
            <w:noWrap w:val="0"/>
            <w:vAlign w:val="center"/>
          </w:tcPr>
          <w:p w14:paraId="1C1C5171">
            <w:pPr>
              <w:ind w:firstLine="28"/>
              <w:jc w:val="center"/>
              <w:rPr>
                <w:rFonts w:hint="eastAsia" w:ascii="宋体" w:hAnsi="宋体" w:eastAsia="宋体" w:cs="宋体"/>
                <w:sz w:val="24"/>
                <w:lang w:eastAsia="zh-CN"/>
              </w:rPr>
            </w:pPr>
            <w:r>
              <w:rPr>
                <w:rFonts w:hint="eastAsia" w:cs="宋体"/>
                <w:sz w:val="24"/>
                <w:lang w:val="en-US" w:eastAsia="zh-CN"/>
              </w:rPr>
              <w:t>8</w:t>
            </w:r>
          </w:p>
        </w:tc>
        <w:tc>
          <w:tcPr>
            <w:tcW w:w="4412" w:type="dxa"/>
            <w:noWrap w:val="0"/>
            <w:vAlign w:val="center"/>
          </w:tcPr>
          <w:p w14:paraId="38823C5C">
            <w:pPr>
              <w:widowControl/>
              <w:jc w:val="left"/>
              <w:rPr>
                <w:rFonts w:ascii="宋体" w:hAnsi="宋体" w:cs="宋体"/>
                <w:kern w:val="0"/>
                <w:sz w:val="24"/>
              </w:rPr>
            </w:pPr>
            <w:r>
              <w:rPr>
                <w:rFonts w:hint="eastAsia" w:ascii="宋体" w:hAnsi="宋体" w:cs="宋体"/>
                <w:kern w:val="0"/>
                <w:sz w:val="24"/>
              </w:rPr>
              <w:t>根据招标要求和投标技术响应情况，对供应商提供的售后及培训服务方案进行评价：</w:t>
            </w:r>
          </w:p>
          <w:p w14:paraId="507285BA">
            <w:pPr>
              <w:widowControl/>
              <w:jc w:val="left"/>
              <w:rPr>
                <w:rFonts w:hint="eastAsia" w:ascii="宋体" w:hAnsi="宋体" w:cs="宋体"/>
                <w:kern w:val="0"/>
                <w:sz w:val="24"/>
              </w:rPr>
            </w:pPr>
            <w:r>
              <w:rPr>
                <w:rFonts w:hint="eastAsia" w:ascii="宋体" w:hAnsi="宋体" w:cs="宋体"/>
                <w:kern w:val="0"/>
                <w:sz w:val="24"/>
              </w:rPr>
              <w:t>①售后服务承诺及保障措施，②响应及处理周期，③技术服务及服务方式，④售后服务网点整体情况，共</w:t>
            </w:r>
            <w:r>
              <w:rPr>
                <w:rFonts w:hint="eastAsia" w:cs="宋体"/>
                <w:kern w:val="0"/>
                <w:sz w:val="24"/>
                <w:lang w:val="en-US" w:eastAsia="zh-CN"/>
              </w:rPr>
              <w:t>四</w:t>
            </w:r>
            <w:r>
              <w:rPr>
                <w:rFonts w:hint="eastAsia" w:ascii="宋体" w:hAnsi="宋体" w:cs="宋体"/>
                <w:kern w:val="0"/>
                <w:sz w:val="24"/>
              </w:rPr>
              <w:t>项内容，其中每项：</w:t>
            </w:r>
          </w:p>
          <w:p w14:paraId="60E2C00F">
            <w:pPr>
              <w:widowControl/>
              <w:snapToGrid w:val="0"/>
              <w:spacing w:before="48" w:beforeLines="20"/>
              <w:rPr>
                <w:rFonts w:hint="eastAsia" w:ascii="宋体" w:hAnsi="宋体" w:cs="宋体"/>
                <w:bCs/>
                <w:kern w:val="0"/>
                <w:sz w:val="24"/>
              </w:rPr>
            </w:pPr>
            <w:r>
              <w:rPr>
                <w:rFonts w:hint="eastAsia" w:ascii="宋体" w:hAnsi="宋体" w:cs="宋体"/>
                <w:bCs/>
                <w:kern w:val="0"/>
                <w:sz w:val="24"/>
              </w:rPr>
              <w:t>1）提供方案内容均进行详细阐述且满足采购需求，得2分；</w:t>
            </w:r>
          </w:p>
          <w:p w14:paraId="14EF1EAC">
            <w:pPr>
              <w:widowControl/>
              <w:snapToGrid w:val="0"/>
              <w:spacing w:before="48" w:beforeLines="20"/>
              <w:rPr>
                <w:rFonts w:hint="eastAsia" w:ascii="宋体" w:hAnsi="宋体" w:cs="宋体"/>
                <w:bCs/>
                <w:kern w:val="0"/>
                <w:sz w:val="24"/>
              </w:rPr>
            </w:pPr>
            <w:r>
              <w:rPr>
                <w:rFonts w:hint="eastAsia" w:ascii="宋体" w:hAnsi="宋体" w:cs="宋体"/>
                <w:bCs/>
                <w:kern w:val="0"/>
                <w:sz w:val="24"/>
              </w:rPr>
              <w:t>2）提供相关方案但未贴合项目实际情况进行论述，或内容中未包括具体实施细节及措施，得1.5分；</w:t>
            </w:r>
          </w:p>
          <w:p w14:paraId="1BF17D9C">
            <w:pPr>
              <w:widowControl/>
              <w:snapToGrid w:val="0"/>
              <w:spacing w:before="48" w:beforeLines="20"/>
              <w:rPr>
                <w:rFonts w:hint="eastAsia" w:ascii="宋体" w:hAnsi="宋体" w:cs="宋体"/>
                <w:bCs/>
                <w:kern w:val="0"/>
                <w:sz w:val="24"/>
              </w:rPr>
            </w:pPr>
            <w:r>
              <w:rPr>
                <w:rFonts w:hint="eastAsia" w:ascii="宋体" w:hAnsi="宋体" w:cs="宋体"/>
                <w:bCs/>
                <w:kern w:val="0"/>
                <w:sz w:val="24"/>
              </w:rPr>
              <w:t>3）方案内容不符合项目实际情况且未提供具体实施细节及措施，得1分；</w:t>
            </w:r>
          </w:p>
          <w:p w14:paraId="1134AC96">
            <w:pPr>
              <w:rPr>
                <w:rFonts w:hint="eastAsia" w:ascii="宋体" w:hAnsi="宋体" w:cs="宋体"/>
                <w:sz w:val="24"/>
              </w:rPr>
            </w:pPr>
            <w:r>
              <w:rPr>
                <w:rFonts w:hint="eastAsia" w:ascii="宋体" w:hAnsi="宋体" w:cs="宋体"/>
                <w:bCs/>
                <w:kern w:val="0"/>
                <w:sz w:val="24"/>
              </w:rPr>
              <w:t>4）未提供相关方案不得分。</w:t>
            </w:r>
          </w:p>
        </w:tc>
        <w:tc>
          <w:tcPr>
            <w:tcW w:w="2162" w:type="dxa"/>
            <w:noWrap w:val="0"/>
            <w:vAlign w:val="center"/>
          </w:tcPr>
          <w:p w14:paraId="5707E472">
            <w:pPr>
              <w:ind w:left="-38"/>
              <w:rPr>
                <w:rFonts w:hint="eastAsia" w:ascii="宋体" w:hAnsi="宋体" w:cs="宋体"/>
                <w:sz w:val="24"/>
              </w:rPr>
            </w:pPr>
          </w:p>
        </w:tc>
      </w:tr>
      <w:tr w14:paraId="52468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772" w:type="dxa"/>
            <w:noWrap w:val="0"/>
            <w:vAlign w:val="center"/>
          </w:tcPr>
          <w:p w14:paraId="5173F8A0">
            <w:pPr>
              <w:ind w:firstLine="28"/>
              <w:jc w:val="center"/>
              <w:rPr>
                <w:rFonts w:hint="eastAsia" w:ascii="宋体" w:hAnsi="宋体" w:cs="宋体"/>
                <w:sz w:val="24"/>
              </w:rPr>
            </w:pPr>
            <w:r>
              <w:rPr>
                <w:rFonts w:hint="eastAsia" w:ascii="宋体" w:hAnsi="宋体" w:cs="宋体"/>
                <w:sz w:val="24"/>
              </w:rPr>
              <w:t>6</w:t>
            </w:r>
          </w:p>
        </w:tc>
        <w:tc>
          <w:tcPr>
            <w:tcW w:w="1230" w:type="dxa"/>
            <w:noWrap w:val="0"/>
            <w:vAlign w:val="center"/>
          </w:tcPr>
          <w:p w14:paraId="1F0CDAF6">
            <w:pPr>
              <w:ind w:firstLine="28"/>
              <w:jc w:val="center"/>
              <w:rPr>
                <w:rFonts w:hint="eastAsia" w:ascii="宋体" w:hAnsi="宋体" w:cs="宋体"/>
                <w:sz w:val="24"/>
              </w:rPr>
            </w:pPr>
            <w:r>
              <w:rPr>
                <w:rFonts w:hint="eastAsia" w:ascii="宋体" w:hAnsi="宋体" w:cs="宋体"/>
                <w:sz w:val="24"/>
              </w:rPr>
              <w:t>配送方案</w:t>
            </w:r>
          </w:p>
        </w:tc>
        <w:tc>
          <w:tcPr>
            <w:tcW w:w="749" w:type="dxa"/>
            <w:noWrap w:val="0"/>
            <w:vAlign w:val="center"/>
          </w:tcPr>
          <w:p w14:paraId="12B07591">
            <w:pPr>
              <w:ind w:firstLine="28"/>
              <w:jc w:val="center"/>
              <w:rPr>
                <w:rFonts w:hint="eastAsia" w:ascii="宋体" w:hAnsi="宋体" w:eastAsia="宋体" w:cs="宋体"/>
                <w:sz w:val="24"/>
                <w:lang w:eastAsia="zh-CN"/>
              </w:rPr>
            </w:pPr>
            <w:r>
              <w:rPr>
                <w:rFonts w:hint="eastAsia" w:cs="宋体"/>
                <w:sz w:val="24"/>
                <w:lang w:val="en-US" w:eastAsia="zh-CN"/>
              </w:rPr>
              <w:t>7</w:t>
            </w:r>
          </w:p>
        </w:tc>
        <w:tc>
          <w:tcPr>
            <w:tcW w:w="4412" w:type="dxa"/>
            <w:noWrap w:val="0"/>
            <w:vAlign w:val="center"/>
          </w:tcPr>
          <w:p w14:paraId="2E7FB40F">
            <w:pPr>
              <w:widowControl/>
              <w:spacing w:before="48" w:beforeLines="20"/>
              <w:rPr>
                <w:rFonts w:hint="eastAsia" w:ascii="宋体" w:hAnsi="宋体" w:cs="宋体"/>
                <w:bCs/>
                <w:sz w:val="24"/>
              </w:rPr>
            </w:pPr>
            <w:r>
              <w:rPr>
                <w:rFonts w:hint="eastAsia" w:ascii="宋体" w:hAnsi="宋体" w:cs="宋体"/>
                <w:bCs/>
                <w:sz w:val="24"/>
              </w:rPr>
              <w:t>根据</w:t>
            </w:r>
            <w:r>
              <w:rPr>
                <w:rFonts w:hint="eastAsia" w:ascii="宋体" w:hAnsi="宋体" w:cs="宋体"/>
                <w:sz w:val="24"/>
              </w:rPr>
              <w:t>供应商</w:t>
            </w:r>
            <w:r>
              <w:rPr>
                <w:rFonts w:hint="eastAsia" w:ascii="宋体" w:hAnsi="宋体" w:cs="宋体"/>
                <w:bCs/>
                <w:sz w:val="24"/>
              </w:rPr>
              <w:t>提供的配送服务方案，包括供货方式、供货时效、供货保障等情况进行评价：</w:t>
            </w:r>
          </w:p>
          <w:p w14:paraId="32E27EF4">
            <w:pPr>
              <w:widowControl/>
              <w:snapToGrid w:val="0"/>
              <w:spacing w:before="48" w:beforeLines="20"/>
              <w:rPr>
                <w:rFonts w:hint="eastAsia" w:ascii="宋体" w:hAnsi="宋体" w:cs="宋体"/>
                <w:bCs/>
                <w:kern w:val="0"/>
                <w:sz w:val="24"/>
              </w:rPr>
            </w:pPr>
            <w:r>
              <w:rPr>
                <w:rFonts w:hint="eastAsia" w:ascii="宋体" w:hAnsi="宋体" w:cs="宋体"/>
                <w:bCs/>
                <w:kern w:val="0"/>
                <w:sz w:val="24"/>
              </w:rPr>
              <w:t>1）提供方案内容均进行详细阐述且满足采购需求，得</w:t>
            </w:r>
            <w:r>
              <w:rPr>
                <w:rFonts w:hint="eastAsia" w:cs="宋体"/>
                <w:bCs/>
                <w:kern w:val="0"/>
                <w:sz w:val="24"/>
                <w:lang w:val="en-US" w:eastAsia="zh-CN"/>
              </w:rPr>
              <w:t>7</w:t>
            </w:r>
            <w:r>
              <w:rPr>
                <w:rFonts w:hint="eastAsia" w:ascii="宋体" w:hAnsi="宋体" w:cs="宋体"/>
                <w:bCs/>
                <w:kern w:val="0"/>
                <w:sz w:val="24"/>
              </w:rPr>
              <w:t>分；</w:t>
            </w:r>
          </w:p>
          <w:p w14:paraId="5A2D3DBC">
            <w:pPr>
              <w:widowControl/>
              <w:snapToGrid w:val="0"/>
              <w:spacing w:before="48" w:beforeLines="20"/>
              <w:rPr>
                <w:rFonts w:hint="eastAsia" w:ascii="宋体" w:hAnsi="宋体" w:cs="宋体"/>
                <w:bCs/>
                <w:kern w:val="0"/>
                <w:sz w:val="24"/>
              </w:rPr>
            </w:pPr>
            <w:r>
              <w:rPr>
                <w:rFonts w:hint="eastAsia" w:ascii="宋体" w:hAnsi="宋体" w:cs="宋体"/>
                <w:bCs/>
                <w:kern w:val="0"/>
                <w:sz w:val="24"/>
              </w:rPr>
              <w:t>2）提供相关方案但未贴合项目实际情况进行论述，或内容中未包括具体实施细节及措施，得</w:t>
            </w:r>
            <w:r>
              <w:rPr>
                <w:rFonts w:hint="eastAsia" w:cs="宋体"/>
                <w:bCs/>
                <w:kern w:val="0"/>
                <w:sz w:val="24"/>
                <w:lang w:val="en-US" w:eastAsia="zh-CN"/>
              </w:rPr>
              <w:t>4</w:t>
            </w:r>
            <w:r>
              <w:rPr>
                <w:rFonts w:hint="eastAsia" w:ascii="宋体" w:hAnsi="宋体" w:cs="宋体"/>
                <w:bCs/>
                <w:kern w:val="0"/>
                <w:sz w:val="24"/>
              </w:rPr>
              <w:t>分；</w:t>
            </w:r>
          </w:p>
          <w:p w14:paraId="7B323265">
            <w:pPr>
              <w:widowControl/>
              <w:snapToGrid w:val="0"/>
              <w:spacing w:before="48" w:beforeLines="20"/>
              <w:rPr>
                <w:rFonts w:hint="eastAsia" w:ascii="宋体" w:hAnsi="宋体" w:cs="宋体"/>
                <w:bCs/>
                <w:kern w:val="0"/>
                <w:sz w:val="24"/>
              </w:rPr>
            </w:pPr>
            <w:r>
              <w:rPr>
                <w:rFonts w:hint="eastAsia" w:ascii="宋体" w:hAnsi="宋体" w:cs="宋体"/>
                <w:bCs/>
                <w:kern w:val="0"/>
                <w:sz w:val="24"/>
              </w:rPr>
              <w:t>3）方案内容不符合项目实际情况且未提供具体实施细节及措施，得1分；</w:t>
            </w:r>
          </w:p>
          <w:p w14:paraId="3364C41E">
            <w:pPr>
              <w:rPr>
                <w:rFonts w:hint="eastAsia" w:ascii="宋体" w:hAnsi="宋体" w:cs="宋体"/>
                <w:sz w:val="24"/>
              </w:rPr>
            </w:pPr>
            <w:r>
              <w:rPr>
                <w:rFonts w:hint="eastAsia" w:ascii="宋体" w:hAnsi="宋体" w:cs="宋体"/>
                <w:bCs/>
                <w:kern w:val="0"/>
                <w:sz w:val="24"/>
              </w:rPr>
              <w:t>4）未提供相关方案不得分。</w:t>
            </w:r>
          </w:p>
        </w:tc>
        <w:tc>
          <w:tcPr>
            <w:tcW w:w="2162" w:type="dxa"/>
            <w:noWrap w:val="0"/>
            <w:vAlign w:val="center"/>
          </w:tcPr>
          <w:p w14:paraId="4E88E1FD">
            <w:pPr>
              <w:ind w:left="-38"/>
              <w:rPr>
                <w:rFonts w:hint="eastAsia" w:ascii="宋体" w:hAnsi="宋体" w:cs="宋体"/>
                <w:sz w:val="24"/>
              </w:rPr>
            </w:pPr>
          </w:p>
        </w:tc>
      </w:tr>
      <w:tr w14:paraId="3BA78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772" w:type="dxa"/>
            <w:noWrap w:val="0"/>
            <w:vAlign w:val="center"/>
          </w:tcPr>
          <w:p w14:paraId="43E9B571">
            <w:pPr>
              <w:ind w:firstLine="28"/>
              <w:jc w:val="center"/>
              <w:rPr>
                <w:rFonts w:hint="eastAsia" w:ascii="宋体" w:hAnsi="宋体" w:cs="宋体"/>
                <w:sz w:val="24"/>
              </w:rPr>
            </w:pPr>
            <w:r>
              <w:rPr>
                <w:rFonts w:hint="eastAsia" w:ascii="宋体" w:hAnsi="宋体" w:cs="宋体"/>
                <w:sz w:val="24"/>
              </w:rPr>
              <w:t>7</w:t>
            </w:r>
          </w:p>
        </w:tc>
        <w:tc>
          <w:tcPr>
            <w:tcW w:w="1230" w:type="dxa"/>
            <w:noWrap w:val="0"/>
            <w:vAlign w:val="center"/>
          </w:tcPr>
          <w:p w14:paraId="40C0F80F">
            <w:pPr>
              <w:ind w:firstLine="28"/>
              <w:jc w:val="center"/>
              <w:rPr>
                <w:rFonts w:hint="eastAsia" w:ascii="宋体" w:hAnsi="宋体" w:cs="宋体"/>
                <w:sz w:val="24"/>
              </w:rPr>
            </w:pPr>
            <w:r>
              <w:rPr>
                <w:rFonts w:hint="eastAsia" w:ascii="宋体" w:hAnsi="宋体" w:cs="宋体"/>
                <w:bCs/>
                <w:sz w:val="24"/>
              </w:rPr>
              <w:t>应急预案</w:t>
            </w:r>
          </w:p>
        </w:tc>
        <w:tc>
          <w:tcPr>
            <w:tcW w:w="749" w:type="dxa"/>
            <w:noWrap w:val="0"/>
            <w:vAlign w:val="center"/>
          </w:tcPr>
          <w:p w14:paraId="7CB74701">
            <w:pPr>
              <w:ind w:firstLine="28"/>
              <w:jc w:val="center"/>
              <w:rPr>
                <w:rFonts w:hint="eastAsia" w:ascii="宋体" w:hAnsi="宋体" w:eastAsia="宋体" w:cs="宋体"/>
                <w:sz w:val="24"/>
                <w:lang w:eastAsia="zh-CN"/>
              </w:rPr>
            </w:pPr>
            <w:r>
              <w:rPr>
                <w:rFonts w:hint="eastAsia" w:cs="宋体"/>
                <w:bCs/>
                <w:sz w:val="24"/>
                <w:lang w:val="en-US" w:eastAsia="zh-CN"/>
              </w:rPr>
              <w:t>7</w:t>
            </w:r>
          </w:p>
        </w:tc>
        <w:tc>
          <w:tcPr>
            <w:tcW w:w="4412" w:type="dxa"/>
            <w:noWrap w:val="0"/>
            <w:vAlign w:val="center"/>
          </w:tcPr>
          <w:p w14:paraId="26C29ACF">
            <w:pPr>
              <w:pStyle w:val="39"/>
              <w:widowControl/>
              <w:ind w:right="-15"/>
              <w:rPr>
                <w:rFonts w:hint="eastAsia"/>
                <w:bCs/>
                <w:spacing w:val="-3"/>
                <w:sz w:val="24"/>
                <w:szCs w:val="24"/>
                <w:lang w:eastAsia="zh-CN"/>
              </w:rPr>
            </w:pPr>
            <w:r>
              <w:rPr>
                <w:rFonts w:hint="eastAsia"/>
                <w:bCs/>
                <w:sz w:val="24"/>
                <w:szCs w:val="24"/>
                <w:lang w:eastAsia="zh-CN"/>
              </w:rPr>
              <w:t>根据供应商提供的应急预案</w:t>
            </w:r>
            <w:r>
              <w:rPr>
                <w:rFonts w:hint="eastAsia"/>
                <w:bCs/>
                <w:spacing w:val="4"/>
                <w:sz w:val="24"/>
                <w:szCs w:val="24"/>
                <w:lang w:eastAsia="zh-CN"/>
              </w:rPr>
              <w:t>（</w:t>
            </w:r>
            <w:r>
              <w:rPr>
                <w:rFonts w:hint="eastAsia"/>
                <w:bCs/>
                <w:sz w:val="24"/>
                <w:szCs w:val="24"/>
                <w:lang w:eastAsia="zh-CN"/>
              </w:rPr>
              <w:t>包括可能发生的突发情况及应对措施等内容）</w:t>
            </w:r>
            <w:r>
              <w:rPr>
                <w:rFonts w:hint="eastAsia"/>
                <w:bCs/>
                <w:spacing w:val="-3"/>
                <w:sz w:val="24"/>
                <w:szCs w:val="24"/>
                <w:lang w:eastAsia="zh-CN"/>
              </w:rPr>
              <w:t>进行评价：</w:t>
            </w:r>
          </w:p>
          <w:p w14:paraId="1CF5F03B">
            <w:pPr>
              <w:widowControl/>
              <w:snapToGrid w:val="0"/>
              <w:spacing w:before="48" w:beforeLines="20"/>
              <w:rPr>
                <w:rFonts w:hint="eastAsia" w:ascii="宋体" w:hAnsi="宋体" w:cs="宋体"/>
                <w:bCs/>
                <w:kern w:val="0"/>
                <w:sz w:val="24"/>
              </w:rPr>
            </w:pPr>
            <w:r>
              <w:rPr>
                <w:rFonts w:hint="eastAsia" w:ascii="宋体" w:hAnsi="宋体" w:cs="宋体"/>
                <w:bCs/>
                <w:kern w:val="0"/>
                <w:sz w:val="24"/>
              </w:rPr>
              <w:t>1）提供方案内容均进行详细阐述且满足采购需求，得</w:t>
            </w:r>
            <w:r>
              <w:rPr>
                <w:rFonts w:hint="eastAsia" w:cs="宋体"/>
                <w:bCs/>
                <w:kern w:val="0"/>
                <w:sz w:val="24"/>
                <w:lang w:val="en-US" w:eastAsia="zh-CN"/>
              </w:rPr>
              <w:t>7</w:t>
            </w:r>
            <w:r>
              <w:rPr>
                <w:rFonts w:hint="eastAsia" w:ascii="宋体" w:hAnsi="宋体" w:cs="宋体"/>
                <w:bCs/>
                <w:kern w:val="0"/>
                <w:sz w:val="24"/>
              </w:rPr>
              <w:t>分；</w:t>
            </w:r>
          </w:p>
          <w:p w14:paraId="75AB7DE4">
            <w:pPr>
              <w:widowControl/>
              <w:snapToGrid w:val="0"/>
              <w:spacing w:before="48" w:beforeLines="20"/>
              <w:rPr>
                <w:rFonts w:hint="eastAsia" w:ascii="宋体" w:hAnsi="宋体" w:cs="宋体"/>
                <w:bCs/>
                <w:kern w:val="0"/>
                <w:sz w:val="24"/>
              </w:rPr>
            </w:pPr>
            <w:r>
              <w:rPr>
                <w:rFonts w:hint="eastAsia" w:ascii="宋体" w:hAnsi="宋体" w:cs="宋体"/>
                <w:bCs/>
                <w:kern w:val="0"/>
                <w:sz w:val="24"/>
              </w:rPr>
              <w:t>2）提供相关方案但未贴合项目实际情况进行论述，或内容中未包括具体实施细节及措施，得</w:t>
            </w:r>
            <w:r>
              <w:rPr>
                <w:rFonts w:hint="eastAsia" w:cs="宋体"/>
                <w:bCs/>
                <w:kern w:val="0"/>
                <w:sz w:val="24"/>
                <w:lang w:val="en-US" w:eastAsia="zh-CN"/>
              </w:rPr>
              <w:t>4</w:t>
            </w:r>
            <w:r>
              <w:rPr>
                <w:rFonts w:hint="eastAsia" w:ascii="宋体" w:hAnsi="宋体" w:cs="宋体"/>
                <w:bCs/>
                <w:kern w:val="0"/>
                <w:sz w:val="24"/>
              </w:rPr>
              <w:t>分；</w:t>
            </w:r>
          </w:p>
          <w:p w14:paraId="2C3BED4F">
            <w:pPr>
              <w:widowControl/>
              <w:snapToGrid w:val="0"/>
              <w:spacing w:before="48" w:beforeLines="20"/>
              <w:rPr>
                <w:rFonts w:hint="eastAsia" w:ascii="宋体" w:hAnsi="宋体" w:cs="宋体"/>
                <w:bCs/>
                <w:kern w:val="0"/>
                <w:sz w:val="24"/>
              </w:rPr>
            </w:pPr>
            <w:r>
              <w:rPr>
                <w:rFonts w:hint="eastAsia" w:ascii="宋体" w:hAnsi="宋体" w:cs="宋体"/>
                <w:bCs/>
                <w:kern w:val="0"/>
                <w:sz w:val="24"/>
              </w:rPr>
              <w:t>3）方案内容不符合项目实际情况且未提供具体实施细节及措施，得1分；</w:t>
            </w:r>
          </w:p>
          <w:p w14:paraId="0EA96913">
            <w:pPr>
              <w:rPr>
                <w:rFonts w:hint="eastAsia" w:ascii="宋体" w:hAnsi="宋体" w:cs="宋体"/>
                <w:kern w:val="0"/>
                <w:sz w:val="24"/>
              </w:rPr>
            </w:pPr>
            <w:r>
              <w:rPr>
                <w:rFonts w:hint="eastAsia" w:ascii="宋体" w:hAnsi="宋体" w:cs="宋体"/>
                <w:bCs/>
                <w:kern w:val="0"/>
                <w:sz w:val="24"/>
              </w:rPr>
              <w:t>4）未提供相关方案不得分。</w:t>
            </w:r>
          </w:p>
        </w:tc>
        <w:tc>
          <w:tcPr>
            <w:tcW w:w="2162" w:type="dxa"/>
            <w:noWrap w:val="0"/>
            <w:vAlign w:val="center"/>
          </w:tcPr>
          <w:p w14:paraId="1025EB42">
            <w:pPr>
              <w:ind w:left="-38"/>
              <w:rPr>
                <w:rFonts w:hint="eastAsia" w:ascii="宋体" w:hAnsi="宋体" w:cs="宋体"/>
                <w:sz w:val="24"/>
              </w:rPr>
            </w:pPr>
          </w:p>
        </w:tc>
      </w:tr>
      <w:tr w14:paraId="4433A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2" w:type="dxa"/>
            <w:gridSpan w:val="2"/>
            <w:noWrap w:val="0"/>
            <w:vAlign w:val="center"/>
          </w:tcPr>
          <w:p w14:paraId="4F84BDA6">
            <w:pPr>
              <w:ind w:firstLine="28"/>
              <w:jc w:val="center"/>
              <w:rPr>
                <w:rFonts w:hint="eastAsia" w:ascii="宋体" w:hAnsi="宋体" w:cs="宋体"/>
                <w:sz w:val="24"/>
              </w:rPr>
            </w:pPr>
            <w:r>
              <w:rPr>
                <w:rFonts w:hint="eastAsia" w:ascii="宋体" w:hAnsi="宋体" w:cs="宋体"/>
                <w:sz w:val="24"/>
              </w:rPr>
              <w:t>合计</w:t>
            </w:r>
          </w:p>
        </w:tc>
        <w:tc>
          <w:tcPr>
            <w:tcW w:w="749" w:type="dxa"/>
            <w:noWrap w:val="0"/>
            <w:vAlign w:val="center"/>
          </w:tcPr>
          <w:p w14:paraId="6A32C92D">
            <w:pPr>
              <w:ind w:firstLine="28"/>
              <w:jc w:val="center"/>
              <w:rPr>
                <w:rFonts w:hint="eastAsia" w:ascii="宋体" w:hAnsi="宋体" w:cs="宋体"/>
                <w:sz w:val="24"/>
              </w:rPr>
            </w:pPr>
            <w:r>
              <w:rPr>
                <w:rFonts w:hint="eastAsia" w:ascii="宋体" w:hAnsi="宋体" w:cs="宋体"/>
                <w:sz w:val="24"/>
              </w:rPr>
              <w:t>100</w:t>
            </w:r>
          </w:p>
        </w:tc>
        <w:tc>
          <w:tcPr>
            <w:tcW w:w="6574" w:type="dxa"/>
            <w:gridSpan w:val="2"/>
            <w:noWrap w:val="0"/>
            <w:vAlign w:val="center"/>
          </w:tcPr>
          <w:p w14:paraId="261985AB">
            <w:pPr>
              <w:rPr>
                <w:rFonts w:hint="eastAsia" w:ascii="宋体" w:hAnsi="宋体" w:cs="宋体"/>
                <w:sz w:val="24"/>
              </w:rPr>
            </w:pPr>
          </w:p>
        </w:tc>
      </w:tr>
    </w:tbl>
    <w:p w14:paraId="536D70CE">
      <w:pPr>
        <w:pStyle w:val="24"/>
        <w:outlineLvl w:val="9"/>
        <w:rPr>
          <w:rFonts w:hint="default"/>
          <w:lang w:val="en-US" w:eastAsia="zh-CN"/>
        </w:rPr>
      </w:pPr>
    </w:p>
    <w:p w14:paraId="330F84A3">
      <w:pPr>
        <w:rPr>
          <w:rFonts w:hint="eastAsia" w:cs="宋体"/>
          <w:bCs/>
          <w:sz w:val="24"/>
          <w:szCs w:val="24"/>
          <w:highlight w:val="none"/>
          <w:lang w:val="en-US" w:eastAsia="zh-CN"/>
        </w:rPr>
      </w:pPr>
    </w:p>
    <w:p w14:paraId="309A7F36">
      <w:pPr>
        <w:rPr>
          <w:rFonts w:hint="eastAsia" w:cs="宋体"/>
          <w:bCs/>
          <w:sz w:val="24"/>
          <w:szCs w:val="24"/>
          <w:highlight w:val="none"/>
          <w:lang w:val="en-US" w:eastAsia="zh-CN"/>
        </w:rPr>
      </w:pPr>
      <w:r>
        <w:rPr>
          <w:rFonts w:hint="eastAsia" w:cs="宋体"/>
          <w:bCs/>
          <w:sz w:val="24"/>
          <w:szCs w:val="24"/>
          <w:highlight w:val="none"/>
          <w:lang w:val="en-US" w:eastAsia="zh-CN"/>
        </w:rPr>
        <w:br w:type="page"/>
      </w:r>
    </w:p>
    <w:p w14:paraId="55D597D8">
      <w:pPr>
        <w:pStyle w:val="7"/>
        <w:spacing w:before="26" w:line="240" w:lineRule="auto"/>
        <w:ind w:left="221"/>
        <w:jc w:val="both"/>
        <w:outlineLvl w:val="2"/>
        <w:rPr>
          <w:rFonts w:hint="default" w:ascii="宋体" w:hAnsi="宋体" w:eastAsia="宋体" w:cs="宋体"/>
          <w:b/>
          <w:bCs/>
          <w:spacing w:val="0"/>
          <w:highlight w:val="none"/>
          <w:lang w:val="en-US" w:eastAsia="zh-CN"/>
        </w:rPr>
      </w:pPr>
      <w:r>
        <w:rPr>
          <w:rFonts w:hint="eastAsia" w:ascii="宋体" w:hAnsi="宋体" w:eastAsia="宋体" w:cs="宋体"/>
          <w:b/>
          <w:bCs/>
          <w:spacing w:val="0"/>
          <w:highlight w:val="none"/>
          <w:lang w:val="en-US" w:eastAsia="zh-CN"/>
        </w:rPr>
        <w:t>0</w:t>
      </w:r>
      <w:r>
        <w:rPr>
          <w:rFonts w:hint="eastAsia" w:cs="宋体"/>
          <w:b/>
          <w:bCs/>
          <w:spacing w:val="0"/>
          <w:highlight w:val="none"/>
          <w:lang w:val="en-US" w:eastAsia="zh-CN"/>
        </w:rPr>
        <w:t>2</w:t>
      </w:r>
      <w:r>
        <w:rPr>
          <w:rFonts w:hint="eastAsia" w:ascii="宋体" w:hAnsi="宋体" w:eastAsia="宋体" w:cs="宋体"/>
          <w:b/>
          <w:bCs/>
          <w:spacing w:val="0"/>
          <w:highlight w:val="none"/>
          <w:lang w:val="en-US" w:eastAsia="zh-CN"/>
        </w:rPr>
        <w:t>包</w:t>
      </w:r>
      <w:r>
        <w:rPr>
          <w:rFonts w:hint="eastAsia" w:cs="宋体"/>
          <w:b/>
          <w:bCs/>
          <w:spacing w:val="0"/>
          <w:highlight w:val="none"/>
          <w:lang w:val="en-US" w:eastAsia="zh-CN"/>
        </w:rPr>
        <w:t>：</w:t>
      </w:r>
    </w:p>
    <w:tbl>
      <w:tblPr>
        <w:tblStyle w:val="27"/>
        <w:tblW w:w="100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230"/>
        <w:gridCol w:w="749"/>
        <w:gridCol w:w="4631"/>
        <w:gridCol w:w="2667"/>
      </w:tblGrid>
      <w:tr w14:paraId="45EA8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14:paraId="2DC43EBB">
            <w:pPr>
              <w:ind w:firstLine="28"/>
              <w:jc w:val="center"/>
              <w:rPr>
                <w:rFonts w:hint="eastAsia" w:ascii="宋体" w:hAnsi="宋体" w:cs="宋体"/>
                <w:b/>
                <w:sz w:val="24"/>
              </w:rPr>
            </w:pPr>
            <w:r>
              <w:rPr>
                <w:rFonts w:hint="eastAsia" w:ascii="宋体" w:hAnsi="宋体" w:cs="宋体"/>
                <w:b/>
                <w:sz w:val="24"/>
              </w:rPr>
              <w:t>序号</w:t>
            </w:r>
          </w:p>
        </w:tc>
        <w:tc>
          <w:tcPr>
            <w:tcW w:w="1230" w:type="dxa"/>
            <w:noWrap w:val="0"/>
            <w:vAlign w:val="center"/>
          </w:tcPr>
          <w:p w14:paraId="1DB1450B">
            <w:pPr>
              <w:ind w:firstLine="28"/>
              <w:jc w:val="center"/>
              <w:rPr>
                <w:rFonts w:hint="eastAsia" w:ascii="宋体" w:hAnsi="宋体" w:cs="宋体"/>
                <w:b/>
                <w:sz w:val="24"/>
              </w:rPr>
            </w:pPr>
            <w:r>
              <w:rPr>
                <w:rFonts w:hint="eastAsia" w:ascii="宋体" w:hAnsi="宋体" w:cs="宋体"/>
                <w:b/>
                <w:sz w:val="24"/>
              </w:rPr>
              <w:t>评分因素</w:t>
            </w:r>
          </w:p>
        </w:tc>
        <w:tc>
          <w:tcPr>
            <w:tcW w:w="749" w:type="dxa"/>
            <w:noWrap w:val="0"/>
            <w:vAlign w:val="center"/>
          </w:tcPr>
          <w:p w14:paraId="78409215">
            <w:pPr>
              <w:ind w:firstLine="28"/>
              <w:jc w:val="center"/>
              <w:rPr>
                <w:rFonts w:hint="eastAsia" w:ascii="宋体" w:hAnsi="宋体" w:cs="宋体"/>
                <w:b/>
                <w:sz w:val="24"/>
              </w:rPr>
            </w:pPr>
            <w:r>
              <w:rPr>
                <w:rFonts w:hint="eastAsia" w:ascii="宋体" w:hAnsi="宋体" w:cs="宋体"/>
                <w:b/>
                <w:sz w:val="24"/>
              </w:rPr>
              <w:t>分值</w:t>
            </w:r>
          </w:p>
        </w:tc>
        <w:tc>
          <w:tcPr>
            <w:tcW w:w="4631" w:type="dxa"/>
            <w:noWrap w:val="0"/>
            <w:vAlign w:val="center"/>
          </w:tcPr>
          <w:p w14:paraId="3487AF50">
            <w:pPr>
              <w:ind w:firstLine="28"/>
              <w:jc w:val="center"/>
              <w:rPr>
                <w:rFonts w:hint="eastAsia" w:ascii="宋体" w:hAnsi="宋体" w:cs="宋体"/>
                <w:b/>
                <w:sz w:val="24"/>
              </w:rPr>
            </w:pPr>
            <w:r>
              <w:rPr>
                <w:rFonts w:hint="eastAsia" w:ascii="宋体" w:hAnsi="宋体" w:cs="宋体"/>
                <w:b/>
                <w:sz w:val="24"/>
              </w:rPr>
              <w:t>评分标准</w:t>
            </w:r>
          </w:p>
        </w:tc>
        <w:tc>
          <w:tcPr>
            <w:tcW w:w="2667" w:type="dxa"/>
            <w:noWrap w:val="0"/>
            <w:vAlign w:val="center"/>
          </w:tcPr>
          <w:p w14:paraId="62DF2B56">
            <w:pPr>
              <w:pStyle w:val="40"/>
              <w:spacing w:before="0" w:after="0" w:line="240" w:lineRule="auto"/>
              <w:rPr>
                <w:rFonts w:hint="eastAsia" w:ascii="宋体" w:hAnsi="宋体" w:eastAsia="宋体" w:cs="宋体"/>
                <w:szCs w:val="24"/>
              </w:rPr>
            </w:pPr>
            <w:r>
              <w:rPr>
                <w:rFonts w:hint="eastAsia" w:ascii="宋体" w:hAnsi="宋体" w:eastAsia="宋体" w:cs="宋体"/>
                <w:szCs w:val="24"/>
              </w:rPr>
              <w:t>说明</w:t>
            </w:r>
          </w:p>
        </w:tc>
      </w:tr>
      <w:tr w14:paraId="22AD8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14:paraId="075E6628">
            <w:pPr>
              <w:ind w:firstLine="28"/>
              <w:jc w:val="center"/>
              <w:rPr>
                <w:rFonts w:hint="eastAsia" w:ascii="宋体" w:hAnsi="宋体" w:cs="宋体"/>
                <w:sz w:val="24"/>
              </w:rPr>
            </w:pPr>
            <w:r>
              <w:rPr>
                <w:rFonts w:hint="eastAsia" w:ascii="宋体" w:hAnsi="宋体" w:cs="宋体"/>
                <w:sz w:val="24"/>
              </w:rPr>
              <w:t>1</w:t>
            </w:r>
          </w:p>
        </w:tc>
        <w:tc>
          <w:tcPr>
            <w:tcW w:w="1230" w:type="dxa"/>
            <w:noWrap w:val="0"/>
            <w:vAlign w:val="center"/>
          </w:tcPr>
          <w:p w14:paraId="47D8E619">
            <w:pPr>
              <w:ind w:firstLine="28"/>
              <w:jc w:val="center"/>
              <w:rPr>
                <w:rFonts w:hint="eastAsia" w:ascii="宋体" w:hAnsi="宋体" w:cs="宋体"/>
                <w:sz w:val="24"/>
              </w:rPr>
            </w:pPr>
            <w:r>
              <w:rPr>
                <w:rFonts w:hint="eastAsia" w:ascii="宋体" w:hAnsi="宋体" w:cs="宋体"/>
                <w:sz w:val="24"/>
              </w:rPr>
              <w:t>投标报价</w:t>
            </w:r>
          </w:p>
        </w:tc>
        <w:tc>
          <w:tcPr>
            <w:tcW w:w="749" w:type="dxa"/>
            <w:noWrap w:val="0"/>
            <w:vAlign w:val="center"/>
          </w:tcPr>
          <w:p w14:paraId="35881B84">
            <w:pPr>
              <w:ind w:firstLine="28"/>
              <w:jc w:val="center"/>
              <w:rPr>
                <w:rFonts w:hint="eastAsia" w:ascii="宋体" w:hAnsi="宋体" w:cs="宋体"/>
                <w:sz w:val="24"/>
              </w:rPr>
            </w:pPr>
            <w:r>
              <w:rPr>
                <w:rFonts w:hint="eastAsia" w:ascii="宋体" w:hAnsi="宋体" w:cs="宋体"/>
                <w:sz w:val="24"/>
              </w:rPr>
              <w:t>30</w:t>
            </w:r>
          </w:p>
        </w:tc>
        <w:tc>
          <w:tcPr>
            <w:tcW w:w="4631" w:type="dxa"/>
            <w:noWrap w:val="0"/>
            <w:vAlign w:val="center"/>
          </w:tcPr>
          <w:p w14:paraId="00C8C662">
            <w:pPr>
              <w:rPr>
                <w:rFonts w:hint="eastAsia" w:ascii="宋体" w:hAnsi="宋体" w:cs="宋体"/>
                <w:sz w:val="24"/>
              </w:rPr>
            </w:pPr>
            <w:r>
              <w:rPr>
                <w:rFonts w:hint="eastAsia" w:ascii="宋体" w:hAnsi="宋体" w:cs="宋体"/>
                <w:sz w:val="24"/>
              </w:rPr>
              <w:t>满足招标文件要求且投标价格最低的投标报价为评标基准价，其价格分为满分。其他投标人的价格分统一按照下列公式计算：</w:t>
            </w:r>
          </w:p>
          <w:p w14:paraId="55BAA39D">
            <w:pPr>
              <w:rPr>
                <w:rFonts w:hint="eastAsia" w:ascii="宋体" w:hAnsi="宋体" w:cs="宋体"/>
                <w:sz w:val="24"/>
              </w:rPr>
            </w:pPr>
            <w:r>
              <w:rPr>
                <w:rFonts w:hint="eastAsia" w:ascii="宋体" w:hAnsi="宋体" w:cs="宋体"/>
                <w:sz w:val="24"/>
              </w:rPr>
              <w:t>投标报价得分＝（评标基准价/投标报价）×分值。</w:t>
            </w:r>
          </w:p>
        </w:tc>
        <w:tc>
          <w:tcPr>
            <w:tcW w:w="2667" w:type="dxa"/>
            <w:noWrap w:val="0"/>
            <w:vAlign w:val="center"/>
          </w:tcPr>
          <w:p w14:paraId="30D1CCD6">
            <w:pPr>
              <w:ind w:left="-38"/>
              <w:rPr>
                <w:rFonts w:hint="eastAsia" w:ascii="宋体" w:hAnsi="宋体" w:cs="宋体"/>
                <w:sz w:val="24"/>
              </w:rPr>
            </w:pPr>
            <w:r>
              <w:rPr>
                <w:rFonts w:hint="eastAsia" w:ascii="宋体" w:hAnsi="宋体" w:cs="宋体"/>
                <w:sz w:val="24"/>
              </w:rPr>
              <w:t>此处投标报价指经过报价修正，及因落实政府采购政策进行价格调整后的报价，详见第四章《评标方法和评标标准》2.4及2.5。</w:t>
            </w:r>
          </w:p>
        </w:tc>
      </w:tr>
      <w:tr w14:paraId="6CECB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14:paraId="0D237F4A">
            <w:pPr>
              <w:ind w:firstLine="28"/>
              <w:jc w:val="center"/>
              <w:rPr>
                <w:rFonts w:ascii="宋体" w:hAnsi="宋体" w:cs="宋体"/>
                <w:sz w:val="24"/>
              </w:rPr>
            </w:pPr>
            <w:r>
              <w:rPr>
                <w:rFonts w:hint="eastAsia" w:ascii="宋体" w:hAnsi="宋体" w:cs="宋体"/>
                <w:sz w:val="24"/>
              </w:rPr>
              <w:t>2</w:t>
            </w:r>
          </w:p>
        </w:tc>
        <w:tc>
          <w:tcPr>
            <w:tcW w:w="1230" w:type="dxa"/>
            <w:noWrap w:val="0"/>
            <w:vAlign w:val="center"/>
          </w:tcPr>
          <w:p w14:paraId="0E927FBE">
            <w:pPr>
              <w:widowControl/>
              <w:jc w:val="center"/>
              <w:rPr>
                <w:rFonts w:hint="eastAsia" w:ascii="宋体" w:hAnsi="宋体" w:cs="宋体"/>
                <w:kern w:val="0"/>
                <w:sz w:val="24"/>
                <w:u w:val="single"/>
              </w:rPr>
            </w:pPr>
            <w:r>
              <w:rPr>
                <w:rFonts w:hint="eastAsia" w:ascii="宋体" w:hAnsi="宋体" w:eastAsia="宋体" w:cs="宋体"/>
                <w:spacing w:val="-10"/>
                <w:sz w:val="24"/>
                <w:szCs w:val="24"/>
                <w:lang w:val="en-US" w:eastAsia="zh-CN"/>
              </w:rPr>
              <w:t>业绩</w:t>
            </w:r>
          </w:p>
        </w:tc>
        <w:tc>
          <w:tcPr>
            <w:tcW w:w="749" w:type="dxa"/>
            <w:noWrap w:val="0"/>
            <w:vAlign w:val="center"/>
          </w:tcPr>
          <w:p w14:paraId="5D1F2912">
            <w:pPr>
              <w:widowControl/>
              <w:jc w:val="center"/>
              <w:rPr>
                <w:rFonts w:hint="eastAsia" w:ascii="宋体" w:hAnsi="宋体" w:cs="宋体"/>
                <w:kern w:val="0"/>
                <w:sz w:val="24"/>
              </w:rPr>
            </w:pPr>
            <w:r>
              <w:rPr>
                <w:rFonts w:hint="eastAsia" w:ascii="宋体" w:hAnsi="宋体" w:cs="宋体"/>
                <w:kern w:val="0"/>
                <w:sz w:val="24"/>
              </w:rPr>
              <w:t>9</w:t>
            </w:r>
          </w:p>
        </w:tc>
        <w:tc>
          <w:tcPr>
            <w:tcW w:w="4631" w:type="dxa"/>
            <w:noWrap w:val="0"/>
            <w:vAlign w:val="center"/>
          </w:tcPr>
          <w:p w14:paraId="5883970B">
            <w:pPr>
              <w:widowControl/>
              <w:jc w:val="left"/>
              <w:rPr>
                <w:rFonts w:hint="eastAsia" w:ascii="宋体" w:hAnsi="宋体" w:cs="宋体"/>
                <w:kern w:val="0"/>
                <w:sz w:val="24"/>
                <w:highlight w:val="none"/>
              </w:rPr>
            </w:pPr>
            <w:r>
              <w:rPr>
                <w:rFonts w:hint="eastAsia" w:cs="宋体"/>
                <w:spacing w:val="-10"/>
                <w:sz w:val="24"/>
                <w:szCs w:val="24"/>
                <w:lang w:val="en-US" w:eastAsia="zh-CN"/>
              </w:rPr>
              <w:t>根据投标人</w:t>
            </w:r>
            <w:r>
              <w:rPr>
                <w:rFonts w:hint="eastAsia" w:ascii="宋体" w:hAnsi="宋体" w:eastAsia="宋体" w:cs="宋体"/>
                <w:spacing w:val="-10"/>
                <w:sz w:val="24"/>
                <w:szCs w:val="24"/>
                <w:lang w:eastAsia="zh-CN"/>
              </w:rPr>
              <w:t>2023年</w:t>
            </w:r>
            <w:r>
              <w:rPr>
                <w:rFonts w:hint="eastAsia" w:cs="宋体"/>
                <w:spacing w:val="-10"/>
                <w:sz w:val="24"/>
                <w:szCs w:val="24"/>
                <w:lang w:val="en-US" w:eastAsia="zh-CN"/>
              </w:rPr>
              <w:t>6</w:t>
            </w:r>
            <w:r>
              <w:rPr>
                <w:rFonts w:hint="eastAsia" w:ascii="宋体" w:hAnsi="宋体" w:eastAsia="宋体" w:cs="宋体"/>
                <w:spacing w:val="-10"/>
                <w:sz w:val="24"/>
                <w:szCs w:val="24"/>
                <w:lang w:eastAsia="zh-CN"/>
              </w:rPr>
              <w:t>月至今（以合同签订日期为准）</w:t>
            </w:r>
            <w:r>
              <w:rPr>
                <w:rFonts w:hint="eastAsia" w:ascii="宋体" w:hAnsi="宋体" w:eastAsia="宋体" w:cs="宋体"/>
                <w:spacing w:val="-10"/>
                <w:sz w:val="24"/>
                <w:szCs w:val="24"/>
                <w:lang w:val="en-US" w:eastAsia="zh-CN"/>
              </w:rPr>
              <w:t>提供</w:t>
            </w:r>
            <w:r>
              <w:rPr>
                <w:rFonts w:hint="eastAsia" w:ascii="宋体" w:hAnsi="宋体" w:eastAsia="宋体" w:cs="宋体"/>
                <w:spacing w:val="-10"/>
                <w:sz w:val="24"/>
                <w:szCs w:val="24"/>
                <w:lang w:eastAsia="zh-CN"/>
              </w:rPr>
              <w:t>类似项目</w:t>
            </w:r>
            <w:r>
              <w:rPr>
                <w:rFonts w:hint="eastAsia" w:cs="宋体"/>
                <w:spacing w:val="-10"/>
                <w:sz w:val="24"/>
                <w:szCs w:val="24"/>
                <w:lang w:val="en-US" w:eastAsia="zh-CN"/>
              </w:rPr>
              <w:t>业绩进行评价，</w:t>
            </w:r>
            <w:r>
              <w:rPr>
                <w:rFonts w:hint="eastAsia" w:ascii="宋体" w:hAnsi="宋体" w:eastAsia="宋体" w:cs="宋体"/>
                <w:spacing w:val="-10"/>
                <w:sz w:val="24"/>
                <w:szCs w:val="24"/>
                <w:lang w:eastAsia="zh-CN"/>
              </w:rPr>
              <w:t>提供一份得</w:t>
            </w:r>
            <w:r>
              <w:rPr>
                <w:rFonts w:hint="eastAsia" w:ascii="宋体" w:hAnsi="宋体" w:eastAsia="宋体" w:cs="宋体"/>
                <w:spacing w:val="-10"/>
                <w:sz w:val="24"/>
                <w:szCs w:val="24"/>
                <w:lang w:val="en-US" w:eastAsia="zh-CN"/>
              </w:rPr>
              <w:t>3</w:t>
            </w:r>
            <w:r>
              <w:rPr>
                <w:rFonts w:hint="eastAsia" w:ascii="宋体" w:hAnsi="宋体" w:eastAsia="宋体" w:cs="宋体"/>
                <w:spacing w:val="-10"/>
                <w:sz w:val="24"/>
                <w:szCs w:val="24"/>
                <w:lang w:eastAsia="zh-CN"/>
              </w:rPr>
              <w:t>分，最多得</w:t>
            </w:r>
            <w:r>
              <w:rPr>
                <w:rFonts w:hint="eastAsia" w:ascii="宋体" w:hAnsi="宋体" w:eastAsia="宋体" w:cs="宋体"/>
                <w:spacing w:val="-10"/>
                <w:sz w:val="24"/>
                <w:szCs w:val="24"/>
                <w:lang w:val="en-US" w:eastAsia="zh-CN"/>
              </w:rPr>
              <w:t>9</w:t>
            </w:r>
            <w:r>
              <w:rPr>
                <w:rFonts w:hint="eastAsia" w:ascii="宋体" w:hAnsi="宋体" w:eastAsia="宋体" w:cs="宋体"/>
                <w:spacing w:val="-10"/>
                <w:sz w:val="24"/>
                <w:szCs w:val="24"/>
                <w:lang w:eastAsia="zh-CN"/>
              </w:rPr>
              <w:t>分。未提供不得分。</w:t>
            </w:r>
          </w:p>
        </w:tc>
        <w:tc>
          <w:tcPr>
            <w:tcW w:w="2667" w:type="dxa"/>
            <w:noWrap w:val="0"/>
            <w:vAlign w:val="center"/>
          </w:tcPr>
          <w:p w14:paraId="51849F45">
            <w:pPr>
              <w:ind w:left="-38" w:leftChars="0"/>
              <w:jc w:val="left"/>
              <w:rPr>
                <w:rFonts w:hint="eastAsia" w:ascii="宋体" w:hAnsi="宋体" w:cs="宋体"/>
                <w:sz w:val="24"/>
                <w:highlight w:val="none"/>
              </w:rPr>
            </w:pPr>
            <w:r>
              <w:rPr>
                <w:rFonts w:hint="eastAsia" w:ascii="宋体" w:hAnsi="宋体" w:eastAsia="宋体" w:cs="宋体"/>
                <w:spacing w:val="-10"/>
                <w:sz w:val="24"/>
                <w:szCs w:val="24"/>
                <w:lang w:eastAsia="zh-CN"/>
              </w:rPr>
              <w:t>提供合同关键页复印件，即至少包含合同首页、采购内容页、双方签字盖章页，否则视为无效。</w:t>
            </w:r>
          </w:p>
        </w:tc>
      </w:tr>
      <w:tr w14:paraId="48E4C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14:paraId="170DF9B6">
            <w:pPr>
              <w:ind w:firstLine="28"/>
              <w:jc w:val="center"/>
              <w:rPr>
                <w:rFonts w:hint="eastAsia" w:ascii="宋体" w:hAnsi="宋体" w:cs="宋体"/>
                <w:sz w:val="24"/>
              </w:rPr>
            </w:pPr>
            <w:r>
              <w:rPr>
                <w:rFonts w:hint="eastAsia" w:ascii="宋体" w:hAnsi="宋体" w:cs="宋体"/>
                <w:sz w:val="24"/>
              </w:rPr>
              <w:t>3</w:t>
            </w:r>
          </w:p>
        </w:tc>
        <w:tc>
          <w:tcPr>
            <w:tcW w:w="1230" w:type="dxa"/>
            <w:noWrap w:val="0"/>
            <w:vAlign w:val="center"/>
          </w:tcPr>
          <w:p w14:paraId="1FF2D0CD">
            <w:pPr>
              <w:widowControl/>
              <w:jc w:val="center"/>
              <w:rPr>
                <w:rFonts w:hint="eastAsia" w:ascii="宋体" w:hAnsi="宋体" w:cs="宋体"/>
                <w:kern w:val="0"/>
                <w:sz w:val="24"/>
              </w:rPr>
            </w:pPr>
            <w:r>
              <w:rPr>
                <w:rFonts w:hint="eastAsia" w:ascii="宋体" w:hAnsi="宋体" w:cs="宋体"/>
                <w:kern w:val="0"/>
                <w:sz w:val="24"/>
              </w:rPr>
              <w:t>“节能产品”和“环境标志产品”评价</w:t>
            </w:r>
          </w:p>
        </w:tc>
        <w:tc>
          <w:tcPr>
            <w:tcW w:w="749" w:type="dxa"/>
            <w:noWrap w:val="0"/>
            <w:vAlign w:val="center"/>
          </w:tcPr>
          <w:p w14:paraId="130376F3">
            <w:pPr>
              <w:widowControl/>
              <w:jc w:val="center"/>
              <w:rPr>
                <w:rFonts w:hint="eastAsia" w:ascii="宋体" w:hAnsi="宋体" w:cs="宋体"/>
                <w:kern w:val="0"/>
                <w:sz w:val="24"/>
              </w:rPr>
            </w:pPr>
            <w:r>
              <w:rPr>
                <w:rFonts w:hint="eastAsia" w:ascii="宋体" w:hAnsi="宋体" w:cs="宋体"/>
                <w:kern w:val="0"/>
                <w:sz w:val="24"/>
              </w:rPr>
              <w:t>1</w:t>
            </w:r>
          </w:p>
        </w:tc>
        <w:tc>
          <w:tcPr>
            <w:tcW w:w="4631" w:type="dxa"/>
            <w:noWrap w:val="0"/>
            <w:vAlign w:val="center"/>
          </w:tcPr>
          <w:p w14:paraId="732AE42F">
            <w:pPr>
              <w:widowControl/>
              <w:rPr>
                <w:rFonts w:hint="eastAsia" w:ascii="宋体" w:hAnsi="宋体" w:cs="宋体"/>
                <w:kern w:val="0"/>
                <w:sz w:val="24"/>
              </w:rPr>
            </w:pPr>
            <w:r>
              <w:rPr>
                <w:rFonts w:hint="eastAsia" w:ascii="宋体" w:hAnsi="宋体" w:cs="宋体"/>
                <w:kern w:val="0"/>
                <w:sz w:val="24"/>
              </w:rPr>
              <w:t>政府采购的强制产品除外：</w:t>
            </w:r>
          </w:p>
          <w:p w14:paraId="405EE74C">
            <w:pPr>
              <w:widowControl/>
              <w:rPr>
                <w:rFonts w:hint="eastAsia" w:ascii="宋体" w:hAnsi="宋体" w:cs="宋体"/>
                <w:kern w:val="0"/>
                <w:sz w:val="24"/>
              </w:rPr>
            </w:pPr>
            <w:r>
              <w:rPr>
                <w:rFonts w:hint="eastAsia" w:ascii="宋体" w:hAnsi="宋体" w:cs="宋体"/>
                <w:kern w:val="0"/>
                <w:sz w:val="24"/>
              </w:rPr>
              <w:t>1、投标产品属于“</w:t>
            </w:r>
            <w:r>
              <w:rPr>
                <w:rFonts w:hint="eastAsia" w:ascii="宋体" w:hAnsi="宋体" w:cs="宋体"/>
                <w:sz w:val="24"/>
              </w:rPr>
              <w:t>节能产品政府采购品目清单</w:t>
            </w:r>
            <w:r>
              <w:rPr>
                <w:rFonts w:hint="eastAsia" w:ascii="宋体" w:hAnsi="宋体" w:cs="宋体"/>
                <w:kern w:val="0"/>
                <w:sz w:val="24"/>
              </w:rPr>
              <w:t>”产品的，且认证在有效截止日期内，得0.5分；不是的为0分；</w:t>
            </w:r>
          </w:p>
          <w:p w14:paraId="211A84D3">
            <w:pPr>
              <w:widowControl/>
              <w:rPr>
                <w:rFonts w:hint="eastAsia" w:ascii="宋体" w:hAnsi="宋体" w:cs="宋体"/>
                <w:kern w:val="0"/>
                <w:sz w:val="24"/>
              </w:rPr>
            </w:pPr>
            <w:r>
              <w:rPr>
                <w:rFonts w:hint="eastAsia" w:ascii="宋体" w:hAnsi="宋体" w:cs="宋体"/>
                <w:kern w:val="0"/>
                <w:sz w:val="24"/>
              </w:rPr>
              <w:t>2、投标产品属于“环境标志产品政府采购品目清单”产品的，且认证在有效截止日期内，得0.5分；不是的为0分。</w:t>
            </w:r>
          </w:p>
        </w:tc>
        <w:tc>
          <w:tcPr>
            <w:tcW w:w="2667" w:type="dxa"/>
            <w:noWrap w:val="0"/>
            <w:vAlign w:val="center"/>
          </w:tcPr>
          <w:p w14:paraId="30876F27">
            <w:pPr>
              <w:ind w:left="-38"/>
              <w:rPr>
                <w:rFonts w:hint="eastAsia" w:ascii="宋体" w:hAnsi="宋体" w:cs="宋体"/>
                <w:sz w:val="24"/>
              </w:rPr>
            </w:pPr>
          </w:p>
        </w:tc>
      </w:tr>
      <w:tr w14:paraId="5CFD1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72" w:type="dxa"/>
            <w:noWrap w:val="0"/>
            <w:vAlign w:val="center"/>
          </w:tcPr>
          <w:p w14:paraId="2C51D619">
            <w:pPr>
              <w:ind w:firstLine="28"/>
              <w:jc w:val="center"/>
              <w:rPr>
                <w:rFonts w:hint="eastAsia" w:ascii="宋体" w:hAnsi="宋体" w:cs="宋体"/>
                <w:sz w:val="24"/>
              </w:rPr>
            </w:pPr>
            <w:r>
              <w:rPr>
                <w:rFonts w:hint="eastAsia" w:ascii="宋体" w:hAnsi="宋体" w:cs="宋体"/>
                <w:sz w:val="24"/>
              </w:rPr>
              <w:t>4</w:t>
            </w:r>
          </w:p>
        </w:tc>
        <w:tc>
          <w:tcPr>
            <w:tcW w:w="1230" w:type="dxa"/>
            <w:noWrap w:val="0"/>
            <w:vAlign w:val="center"/>
          </w:tcPr>
          <w:p w14:paraId="72B609E1">
            <w:pPr>
              <w:widowControl/>
              <w:jc w:val="center"/>
              <w:rPr>
                <w:rFonts w:hint="eastAsia" w:ascii="宋体" w:hAnsi="宋体" w:cs="宋体"/>
                <w:kern w:val="0"/>
                <w:sz w:val="24"/>
              </w:rPr>
            </w:pPr>
            <w:r>
              <w:rPr>
                <w:rFonts w:hint="eastAsia" w:ascii="宋体" w:hAnsi="宋体" w:cs="宋体"/>
                <w:kern w:val="0"/>
                <w:sz w:val="24"/>
              </w:rPr>
              <w:t>对招标文件技术规格要求的响应程度</w:t>
            </w:r>
          </w:p>
        </w:tc>
        <w:tc>
          <w:tcPr>
            <w:tcW w:w="749" w:type="dxa"/>
            <w:noWrap w:val="0"/>
            <w:vAlign w:val="center"/>
          </w:tcPr>
          <w:p w14:paraId="5E1FBCC1">
            <w:pPr>
              <w:widowControl/>
              <w:jc w:val="center"/>
              <w:rPr>
                <w:rFonts w:ascii="宋体" w:hAnsi="宋体" w:cs="宋体"/>
                <w:kern w:val="0"/>
                <w:sz w:val="24"/>
              </w:rPr>
            </w:pPr>
            <w:r>
              <w:rPr>
                <w:rFonts w:hint="eastAsia" w:ascii="宋体" w:hAnsi="宋体" w:cs="宋体"/>
                <w:kern w:val="0"/>
                <w:sz w:val="24"/>
              </w:rPr>
              <w:t>38</w:t>
            </w:r>
          </w:p>
        </w:tc>
        <w:tc>
          <w:tcPr>
            <w:tcW w:w="4631" w:type="dxa"/>
            <w:noWrap w:val="0"/>
            <w:vAlign w:val="center"/>
          </w:tcPr>
          <w:p w14:paraId="4539A0F8">
            <w:pPr>
              <w:widowControl/>
              <w:jc w:val="left"/>
              <w:rPr>
                <w:rFonts w:hint="eastAsia" w:ascii="宋体" w:hAnsi="宋体" w:cs="宋体"/>
                <w:kern w:val="0"/>
                <w:sz w:val="24"/>
                <w:highlight w:val="none"/>
              </w:rPr>
            </w:pPr>
            <w:r>
              <w:rPr>
                <w:rFonts w:hint="eastAsia" w:ascii="宋体" w:hAnsi="宋体" w:cs="宋体"/>
                <w:color w:val="000000"/>
                <w:kern w:val="0"/>
                <w:sz w:val="24"/>
                <w:highlight w:val="none"/>
                <w:lang w:bidi="ar"/>
              </w:rPr>
              <w:t>投标文件采购需求技术指标全部满足招标文件要求的</w:t>
            </w:r>
            <w:r>
              <w:rPr>
                <w:rFonts w:hint="eastAsia" w:ascii="宋体" w:hAnsi="宋体" w:cs="宋体"/>
                <w:kern w:val="0"/>
                <w:sz w:val="24"/>
                <w:highlight w:val="none"/>
              </w:rPr>
              <w:t>为38分，其中有一项一般指标不满足的扣</w:t>
            </w:r>
            <w:r>
              <w:rPr>
                <w:rFonts w:hint="eastAsia" w:cs="宋体"/>
                <w:kern w:val="0"/>
                <w:sz w:val="24"/>
                <w:highlight w:val="none"/>
                <w:lang w:val="en-US" w:eastAsia="zh-CN"/>
              </w:rPr>
              <w:t>0.76</w:t>
            </w:r>
            <w:r>
              <w:rPr>
                <w:rFonts w:hint="eastAsia" w:ascii="宋体" w:hAnsi="宋体" w:cs="宋体"/>
                <w:kern w:val="0"/>
                <w:sz w:val="24"/>
                <w:highlight w:val="none"/>
              </w:rPr>
              <w:t xml:space="preserve">分，最低得分为0分。 </w:t>
            </w:r>
          </w:p>
          <w:p w14:paraId="208BE911">
            <w:pPr>
              <w:widowControl/>
              <w:jc w:val="left"/>
              <w:rPr>
                <w:rFonts w:ascii="宋体" w:hAnsi="宋体" w:cs="宋体"/>
                <w:kern w:val="0"/>
                <w:sz w:val="24"/>
                <w:highlight w:val="none"/>
              </w:rPr>
            </w:pPr>
          </w:p>
        </w:tc>
        <w:tc>
          <w:tcPr>
            <w:tcW w:w="2667" w:type="dxa"/>
            <w:noWrap w:val="0"/>
            <w:vAlign w:val="center"/>
          </w:tcPr>
          <w:p w14:paraId="0813B015">
            <w:pPr>
              <w:ind w:left="-38"/>
              <w:jc w:val="center"/>
              <w:rPr>
                <w:rFonts w:hint="eastAsia" w:ascii="宋体" w:hAnsi="宋体" w:cs="宋体"/>
                <w:sz w:val="24"/>
                <w:highlight w:val="none"/>
              </w:rPr>
            </w:pPr>
            <w:r>
              <w:rPr>
                <w:rFonts w:hint="eastAsia" w:ascii="宋体" w:hAnsi="宋体" w:cs="宋体"/>
                <w:sz w:val="24"/>
                <w:highlight w:val="none"/>
              </w:rPr>
              <w:t>对于技术规格要求中标注“</w:t>
            </w:r>
            <w:r>
              <w:rPr>
                <w:rFonts w:hint="eastAsia" w:ascii="宋体" w:hAnsi="宋体" w:cs="宋体"/>
                <w:color w:val="333333"/>
                <w:sz w:val="24"/>
                <w:highlight w:val="none"/>
                <w:shd w:val="clear" w:color="auto" w:fill="FFFFFF"/>
              </w:rPr>
              <w:t>▲</w:t>
            </w:r>
            <w:r>
              <w:rPr>
                <w:rFonts w:hint="eastAsia" w:ascii="宋体" w:hAnsi="宋体" w:cs="宋体"/>
                <w:sz w:val="24"/>
                <w:highlight w:val="none"/>
              </w:rPr>
              <w:t>”号（如有）的技术参数，供应商须在投标文件中提供技术应答的证明材料。供应商提供的投标文件技术应答未提供投标产品技术支持资料（或证明材料）的，或提供的投标产品技术支持资料（或证明材料）未按加盖供应商或生产厂家（或境内总代理、独家代理）公章的，评标委员会可不予承认。</w:t>
            </w:r>
          </w:p>
        </w:tc>
      </w:tr>
      <w:tr w14:paraId="4136C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14:paraId="6884C7D0">
            <w:pPr>
              <w:ind w:firstLine="28"/>
              <w:jc w:val="center"/>
              <w:rPr>
                <w:rFonts w:hint="eastAsia" w:ascii="宋体" w:hAnsi="宋体" w:cs="宋体"/>
                <w:sz w:val="24"/>
              </w:rPr>
            </w:pPr>
            <w:r>
              <w:rPr>
                <w:rFonts w:hint="eastAsia" w:ascii="宋体" w:hAnsi="宋体" w:cs="宋体"/>
                <w:sz w:val="24"/>
              </w:rPr>
              <w:t>5</w:t>
            </w:r>
          </w:p>
        </w:tc>
        <w:tc>
          <w:tcPr>
            <w:tcW w:w="1230" w:type="dxa"/>
            <w:noWrap w:val="0"/>
            <w:vAlign w:val="center"/>
          </w:tcPr>
          <w:p w14:paraId="0D356670">
            <w:pPr>
              <w:ind w:firstLine="28"/>
              <w:jc w:val="center"/>
              <w:rPr>
                <w:rFonts w:hint="eastAsia" w:ascii="宋体" w:hAnsi="宋体" w:cs="宋体"/>
                <w:sz w:val="24"/>
              </w:rPr>
            </w:pPr>
            <w:r>
              <w:rPr>
                <w:rFonts w:hint="eastAsia" w:ascii="宋体" w:hAnsi="宋体" w:cs="宋体"/>
                <w:kern w:val="0"/>
                <w:sz w:val="24"/>
              </w:rPr>
              <w:t>对供应商售后服务能力的评价</w:t>
            </w:r>
          </w:p>
        </w:tc>
        <w:tc>
          <w:tcPr>
            <w:tcW w:w="749" w:type="dxa"/>
            <w:noWrap w:val="0"/>
            <w:vAlign w:val="center"/>
          </w:tcPr>
          <w:p w14:paraId="1EF4063B">
            <w:pPr>
              <w:ind w:firstLine="28"/>
              <w:jc w:val="center"/>
              <w:rPr>
                <w:rFonts w:hint="eastAsia" w:ascii="宋体" w:hAnsi="宋体" w:eastAsia="宋体" w:cs="宋体"/>
                <w:sz w:val="24"/>
                <w:lang w:eastAsia="zh-CN"/>
              </w:rPr>
            </w:pPr>
            <w:r>
              <w:rPr>
                <w:rFonts w:hint="eastAsia" w:cs="宋体"/>
                <w:sz w:val="24"/>
                <w:lang w:val="en-US" w:eastAsia="zh-CN"/>
              </w:rPr>
              <w:t>8</w:t>
            </w:r>
          </w:p>
        </w:tc>
        <w:tc>
          <w:tcPr>
            <w:tcW w:w="4631" w:type="dxa"/>
            <w:noWrap w:val="0"/>
            <w:vAlign w:val="center"/>
          </w:tcPr>
          <w:p w14:paraId="697AFB19">
            <w:pPr>
              <w:widowControl/>
              <w:jc w:val="left"/>
              <w:rPr>
                <w:rFonts w:ascii="宋体" w:hAnsi="宋体" w:cs="宋体"/>
                <w:kern w:val="0"/>
                <w:sz w:val="24"/>
              </w:rPr>
            </w:pPr>
            <w:r>
              <w:rPr>
                <w:rFonts w:hint="eastAsia" w:ascii="宋体" w:hAnsi="宋体" w:cs="宋体"/>
                <w:kern w:val="0"/>
                <w:sz w:val="24"/>
              </w:rPr>
              <w:t>根据招标要求和投标技术响应情况，对供应商提供的售后及培训服务方案进行评价：</w:t>
            </w:r>
          </w:p>
          <w:p w14:paraId="4C342D37">
            <w:pPr>
              <w:widowControl/>
              <w:jc w:val="left"/>
              <w:rPr>
                <w:rFonts w:hint="eastAsia" w:ascii="宋体" w:hAnsi="宋体" w:cs="宋体"/>
                <w:kern w:val="0"/>
                <w:sz w:val="24"/>
              </w:rPr>
            </w:pPr>
            <w:r>
              <w:rPr>
                <w:rFonts w:hint="eastAsia" w:ascii="宋体" w:hAnsi="宋体" w:cs="宋体"/>
                <w:kern w:val="0"/>
                <w:sz w:val="24"/>
              </w:rPr>
              <w:t>①售后服务承诺及保障措施，②响应及处理周期，③技术服务及服务方式，④售后服务网点整体情况，共</w:t>
            </w:r>
            <w:r>
              <w:rPr>
                <w:rFonts w:hint="eastAsia" w:cs="宋体"/>
                <w:kern w:val="0"/>
                <w:sz w:val="24"/>
                <w:lang w:val="en-US" w:eastAsia="zh-CN"/>
              </w:rPr>
              <w:t>四</w:t>
            </w:r>
            <w:r>
              <w:rPr>
                <w:rFonts w:hint="eastAsia" w:ascii="宋体" w:hAnsi="宋体" w:cs="宋体"/>
                <w:kern w:val="0"/>
                <w:sz w:val="24"/>
              </w:rPr>
              <w:t>项内容，其中每项：</w:t>
            </w:r>
          </w:p>
          <w:p w14:paraId="13054398">
            <w:pPr>
              <w:widowControl/>
              <w:snapToGrid w:val="0"/>
              <w:spacing w:before="48" w:beforeLines="20"/>
              <w:rPr>
                <w:rFonts w:hint="eastAsia" w:ascii="宋体" w:hAnsi="宋体" w:cs="宋体"/>
                <w:bCs/>
                <w:kern w:val="0"/>
                <w:sz w:val="24"/>
              </w:rPr>
            </w:pPr>
            <w:r>
              <w:rPr>
                <w:rFonts w:hint="eastAsia" w:ascii="宋体" w:hAnsi="宋体" w:cs="宋体"/>
                <w:bCs/>
                <w:kern w:val="0"/>
                <w:sz w:val="24"/>
              </w:rPr>
              <w:t>1）提供方案内容均进行详细阐述且满足采购需求，得2分；</w:t>
            </w:r>
          </w:p>
          <w:p w14:paraId="75CA455B">
            <w:pPr>
              <w:widowControl/>
              <w:snapToGrid w:val="0"/>
              <w:spacing w:before="48" w:beforeLines="20"/>
              <w:rPr>
                <w:rFonts w:hint="eastAsia" w:ascii="宋体" w:hAnsi="宋体" w:cs="宋体"/>
                <w:bCs/>
                <w:kern w:val="0"/>
                <w:sz w:val="24"/>
              </w:rPr>
            </w:pPr>
            <w:r>
              <w:rPr>
                <w:rFonts w:hint="eastAsia" w:ascii="宋体" w:hAnsi="宋体" w:cs="宋体"/>
                <w:bCs/>
                <w:kern w:val="0"/>
                <w:sz w:val="24"/>
              </w:rPr>
              <w:t>2）提供相关方案但未贴合项目实际情况进行论述，或内容中未包括具体实施细节及措施，得1.5分；</w:t>
            </w:r>
          </w:p>
          <w:p w14:paraId="0097A66A">
            <w:pPr>
              <w:widowControl/>
              <w:snapToGrid w:val="0"/>
              <w:spacing w:before="48" w:beforeLines="20"/>
              <w:rPr>
                <w:rFonts w:hint="eastAsia" w:ascii="宋体" w:hAnsi="宋体" w:cs="宋体"/>
                <w:bCs/>
                <w:kern w:val="0"/>
                <w:sz w:val="24"/>
              </w:rPr>
            </w:pPr>
            <w:r>
              <w:rPr>
                <w:rFonts w:hint="eastAsia" w:ascii="宋体" w:hAnsi="宋体" w:cs="宋体"/>
                <w:bCs/>
                <w:kern w:val="0"/>
                <w:sz w:val="24"/>
              </w:rPr>
              <w:t>3）方案内容不符合项目实际情况且未提供具体实施细节及措施，得1分；</w:t>
            </w:r>
          </w:p>
          <w:p w14:paraId="522D7CDC">
            <w:pPr>
              <w:rPr>
                <w:rFonts w:hint="eastAsia" w:ascii="宋体" w:hAnsi="宋体" w:cs="宋体"/>
                <w:sz w:val="24"/>
              </w:rPr>
            </w:pPr>
            <w:r>
              <w:rPr>
                <w:rFonts w:hint="eastAsia" w:ascii="宋体" w:hAnsi="宋体" w:cs="宋体"/>
                <w:bCs/>
                <w:kern w:val="0"/>
                <w:sz w:val="24"/>
              </w:rPr>
              <w:t>4）未提供相关方案不得分。</w:t>
            </w:r>
          </w:p>
        </w:tc>
        <w:tc>
          <w:tcPr>
            <w:tcW w:w="2667" w:type="dxa"/>
            <w:noWrap w:val="0"/>
            <w:vAlign w:val="center"/>
          </w:tcPr>
          <w:p w14:paraId="242C09D4">
            <w:pPr>
              <w:ind w:left="-38"/>
              <w:rPr>
                <w:rFonts w:hint="eastAsia" w:ascii="宋体" w:hAnsi="宋体" w:cs="宋体"/>
                <w:sz w:val="24"/>
              </w:rPr>
            </w:pPr>
          </w:p>
        </w:tc>
      </w:tr>
      <w:tr w14:paraId="24ACF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772" w:type="dxa"/>
            <w:noWrap w:val="0"/>
            <w:vAlign w:val="center"/>
          </w:tcPr>
          <w:p w14:paraId="2DCEF3B3">
            <w:pPr>
              <w:ind w:firstLine="28"/>
              <w:jc w:val="center"/>
              <w:rPr>
                <w:rFonts w:hint="eastAsia" w:ascii="宋体" w:hAnsi="宋体" w:cs="宋体"/>
                <w:sz w:val="24"/>
              </w:rPr>
            </w:pPr>
            <w:r>
              <w:rPr>
                <w:rFonts w:hint="eastAsia" w:ascii="宋体" w:hAnsi="宋体" w:cs="宋体"/>
                <w:sz w:val="24"/>
              </w:rPr>
              <w:t>6</w:t>
            </w:r>
          </w:p>
        </w:tc>
        <w:tc>
          <w:tcPr>
            <w:tcW w:w="1230" w:type="dxa"/>
            <w:noWrap w:val="0"/>
            <w:vAlign w:val="center"/>
          </w:tcPr>
          <w:p w14:paraId="11C73925">
            <w:pPr>
              <w:ind w:firstLine="28"/>
              <w:jc w:val="center"/>
              <w:rPr>
                <w:rFonts w:hint="eastAsia" w:ascii="宋体" w:hAnsi="宋体" w:cs="宋体"/>
                <w:sz w:val="24"/>
              </w:rPr>
            </w:pPr>
            <w:r>
              <w:rPr>
                <w:rFonts w:hint="eastAsia" w:ascii="宋体" w:hAnsi="宋体" w:cs="宋体"/>
                <w:sz w:val="24"/>
              </w:rPr>
              <w:t>配送方案</w:t>
            </w:r>
          </w:p>
        </w:tc>
        <w:tc>
          <w:tcPr>
            <w:tcW w:w="749" w:type="dxa"/>
            <w:noWrap w:val="0"/>
            <w:vAlign w:val="center"/>
          </w:tcPr>
          <w:p w14:paraId="1812FEF2">
            <w:pPr>
              <w:ind w:firstLine="28"/>
              <w:jc w:val="center"/>
              <w:rPr>
                <w:rFonts w:hint="eastAsia" w:ascii="宋体" w:hAnsi="宋体" w:eastAsia="宋体" w:cs="宋体"/>
                <w:sz w:val="24"/>
                <w:lang w:eastAsia="zh-CN"/>
              </w:rPr>
            </w:pPr>
            <w:r>
              <w:rPr>
                <w:rFonts w:hint="eastAsia" w:cs="宋体"/>
                <w:sz w:val="24"/>
                <w:lang w:val="en-US" w:eastAsia="zh-CN"/>
              </w:rPr>
              <w:t>7</w:t>
            </w:r>
          </w:p>
        </w:tc>
        <w:tc>
          <w:tcPr>
            <w:tcW w:w="4631" w:type="dxa"/>
            <w:noWrap w:val="0"/>
            <w:vAlign w:val="center"/>
          </w:tcPr>
          <w:p w14:paraId="4987BBCF">
            <w:pPr>
              <w:widowControl/>
              <w:spacing w:before="48" w:beforeLines="20"/>
              <w:rPr>
                <w:rFonts w:hint="eastAsia" w:ascii="宋体" w:hAnsi="宋体" w:cs="宋体"/>
                <w:bCs/>
                <w:sz w:val="24"/>
              </w:rPr>
            </w:pPr>
            <w:r>
              <w:rPr>
                <w:rFonts w:hint="eastAsia" w:ascii="宋体" w:hAnsi="宋体" w:cs="宋体"/>
                <w:bCs/>
                <w:sz w:val="24"/>
              </w:rPr>
              <w:t>根据</w:t>
            </w:r>
            <w:r>
              <w:rPr>
                <w:rFonts w:hint="eastAsia" w:ascii="宋体" w:hAnsi="宋体" w:cs="宋体"/>
                <w:sz w:val="24"/>
              </w:rPr>
              <w:t>供应商</w:t>
            </w:r>
            <w:r>
              <w:rPr>
                <w:rFonts w:hint="eastAsia" w:ascii="宋体" w:hAnsi="宋体" w:cs="宋体"/>
                <w:bCs/>
                <w:sz w:val="24"/>
              </w:rPr>
              <w:t>提供的配送服务方案，包括供货方式、供货时效、供货保障等情况进行评价：</w:t>
            </w:r>
          </w:p>
          <w:p w14:paraId="30ED8F7D">
            <w:pPr>
              <w:widowControl/>
              <w:snapToGrid w:val="0"/>
              <w:spacing w:before="48" w:beforeLines="20"/>
              <w:rPr>
                <w:rFonts w:hint="eastAsia" w:ascii="宋体" w:hAnsi="宋体" w:cs="宋体"/>
                <w:bCs/>
                <w:kern w:val="0"/>
                <w:sz w:val="24"/>
              </w:rPr>
            </w:pPr>
            <w:r>
              <w:rPr>
                <w:rFonts w:hint="eastAsia" w:ascii="宋体" w:hAnsi="宋体" w:cs="宋体"/>
                <w:bCs/>
                <w:kern w:val="0"/>
                <w:sz w:val="24"/>
              </w:rPr>
              <w:t>1）提供方案内容均进行详细阐述且满足采购需求，得</w:t>
            </w:r>
            <w:r>
              <w:rPr>
                <w:rFonts w:hint="eastAsia" w:cs="宋体"/>
                <w:bCs/>
                <w:kern w:val="0"/>
                <w:sz w:val="24"/>
                <w:lang w:val="en-US" w:eastAsia="zh-CN"/>
              </w:rPr>
              <w:t>7</w:t>
            </w:r>
            <w:r>
              <w:rPr>
                <w:rFonts w:hint="eastAsia" w:ascii="宋体" w:hAnsi="宋体" w:cs="宋体"/>
                <w:bCs/>
                <w:kern w:val="0"/>
                <w:sz w:val="24"/>
              </w:rPr>
              <w:t>分；</w:t>
            </w:r>
          </w:p>
          <w:p w14:paraId="3E531275">
            <w:pPr>
              <w:widowControl/>
              <w:snapToGrid w:val="0"/>
              <w:spacing w:before="48" w:beforeLines="20"/>
              <w:rPr>
                <w:rFonts w:hint="eastAsia" w:ascii="宋体" w:hAnsi="宋体" w:cs="宋体"/>
                <w:bCs/>
                <w:kern w:val="0"/>
                <w:sz w:val="24"/>
              </w:rPr>
            </w:pPr>
            <w:r>
              <w:rPr>
                <w:rFonts w:hint="eastAsia" w:ascii="宋体" w:hAnsi="宋体" w:cs="宋体"/>
                <w:bCs/>
                <w:kern w:val="0"/>
                <w:sz w:val="24"/>
              </w:rPr>
              <w:t>2）提供相关方案但未贴合项目实际情况进行论述，或内容中未包括具体实施细节及措施，得</w:t>
            </w:r>
            <w:r>
              <w:rPr>
                <w:rFonts w:hint="eastAsia" w:cs="宋体"/>
                <w:bCs/>
                <w:kern w:val="0"/>
                <w:sz w:val="24"/>
                <w:lang w:val="en-US" w:eastAsia="zh-CN"/>
              </w:rPr>
              <w:t>4</w:t>
            </w:r>
            <w:r>
              <w:rPr>
                <w:rFonts w:hint="eastAsia" w:ascii="宋体" w:hAnsi="宋体" w:cs="宋体"/>
                <w:bCs/>
                <w:kern w:val="0"/>
                <w:sz w:val="24"/>
              </w:rPr>
              <w:t>分；</w:t>
            </w:r>
          </w:p>
          <w:p w14:paraId="6241B782">
            <w:pPr>
              <w:widowControl/>
              <w:snapToGrid w:val="0"/>
              <w:spacing w:before="48" w:beforeLines="20"/>
              <w:rPr>
                <w:rFonts w:hint="eastAsia" w:ascii="宋体" w:hAnsi="宋体" w:cs="宋体"/>
                <w:bCs/>
                <w:kern w:val="0"/>
                <w:sz w:val="24"/>
              </w:rPr>
            </w:pPr>
            <w:r>
              <w:rPr>
                <w:rFonts w:hint="eastAsia" w:ascii="宋体" w:hAnsi="宋体" w:cs="宋体"/>
                <w:bCs/>
                <w:kern w:val="0"/>
                <w:sz w:val="24"/>
              </w:rPr>
              <w:t>3）方案内容不符合项目实际情况且未提供具体实施细节及措施，得1分；</w:t>
            </w:r>
          </w:p>
          <w:p w14:paraId="30437D70">
            <w:pPr>
              <w:rPr>
                <w:rFonts w:hint="eastAsia" w:ascii="宋体" w:hAnsi="宋体" w:cs="宋体"/>
                <w:sz w:val="24"/>
              </w:rPr>
            </w:pPr>
            <w:r>
              <w:rPr>
                <w:rFonts w:hint="eastAsia" w:ascii="宋体" w:hAnsi="宋体" w:cs="宋体"/>
                <w:bCs/>
                <w:kern w:val="0"/>
                <w:sz w:val="24"/>
              </w:rPr>
              <w:t>4）未提供相关方案不得分。</w:t>
            </w:r>
          </w:p>
        </w:tc>
        <w:tc>
          <w:tcPr>
            <w:tcW w:w="2667" w:type="dxa"/>
            <w:noWrap w:val="0"/>
            <w:vAlign w:val="center"/>
          </w:tcPr>
          <w:p w14:paraId="2C306AF9">
            <w:pPr>
              <w:ind w:left="-38"/>
              <w:rPr>
                <w:rFonts w:hint="eastAsia" w:ascii="宋体" w:hAnsi="宋体" w:cs="宋体"/>
                <w:sz w:val="24"/>
              </w:rPr>
            </w:pPr>
          </w:p>
        </w:tc>
      </w:tr>
      <w:tr w14:paraId="3DA15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772" w:type="dxa"/>
            <w:noWrap w:val="0"/>
            <w:vAlign w:val="center"/>
          </w:tcPr>
          <w:p w14:paraId="56B532A2">
            <w:pPr>
              <w:ind w:firstLine="28"/>
              <w:jc w:val="center"/>
              <w:rPr>
                <w:rFonts w:hint="eastAsia" w:ascii="宋体" w:hAnsi="宋体" w:cs="宋体"/>
                <w:sz w:val="24"/>
              </w:rPr>
            </w:pPr>
            <w:r>
              <w:rPr>
                <w:rFonts w:hint="eastAsia" w:ascii="宋体" w:hAnsi="宋体" w:cs="宋体"/>
                <w:sz w:val="24"/>
              </w:rPr>
              <w:t>7</w:t>
            </w:r>
          </w:p>
        </w:tc>
        <w:tc>
          <w:tcPr>
            <w:tcW w:w="1230" w:type="dxa"/>
            <w:noWrap w:val="0"/>
            <w:vAlign w:val="center"/>
          </w:tcPr>
          <w:p w14:paraId="0BE73E65">
            <w:pPr>
              <w:ind w:firstLine="28"/>
              <w:jc w:val="center"/>
              <w:rPr>
                <w:rFonts w:hint="eastAsia" w:ascii="宋体" w:hAnsi="宋体" w:cs="宋体"/>
                <w:sz w:val="24"/>
              </w:rPr>
            </w:pPr>
            <w:r>
              <w:rPr>
                <w:rFonts w:hint="eastAsia" w:ascii="宋体" w:hAnsi="宋体" w:cs="宋体"/>
                <w:bCs/>
                <w:sz w:val="24"/>
              </w:rPr>
              <w:t>应急预案</w:t>
            </w:r>
          </w:p>
        </w:tc>
        <w:tc>
          <w:tcPr>
            <w:tcW w:w="749" w:type="dxa"/>
            <w:noWrap w:val="0"/>
            <w:vAlign w:val="center"/>
          </w:tcPr>
          <w:p w14:paraId="5C022DE7">
            <w:pPr>
              <w:ind w:firstLine="28"/>
              <w:jc w:val="center"/>
              <w:rPr>
                <w:rFonts w:hint="eastAsia" w:ascii="宋体" w:hAnsi="宋体" w:eastAsia="宋体" w:cs="宋体"/>
                <w:sz w:val="24"/>
                <w:lang w:eastAsia="zh-CN"/>
              </w:rPr>
            </w:pPr>
            <w:r>
              <w:rPr>
                <w:rFonts w:hint="eastAsia" w:cs="宋体"/>
                <w:bCs/>
                <w:sz w:val="24"/>
                <w:lang w:val="en-US" w:eastAsia="zh-CN"/>
              </w:rPr>
              <w:t>7</w:t>
            </w:r>
          </w:p>
        </w:tc>
        <w:tc>
          <w:tcPr>
            <w:tcW w:w="4631" w:type="dxa"/>
            <w:noWrap w:val="0"/>
            <w:vAlign w:val="center"/>
          </w:tcPr>
          <w:p w14:paraId="5F4F3290">
            <w:pPr>
              <w:pStyle w:val="39"/>
              <w:widowControl/>
              <w:ind w:right="-15"/>
              <w:rPr>
                <w:rFonts w:hint="eastAsia"/>
                <w:bCs/>
                <w:spacing w:val="-3"/>
                <w:sz w:val="24"/>
                <w:szCs w:val="24"/>
                <w:lang w:eastAsia="zh-CN"/>
              </w:rPr>
            </w:pPr>
            <w:r>
              <w:rPr>
                <w:rFonts w:hint="eastAsia"/>
                <w:bCs/>
                <w:sz w:val="24"/>
                <w:szCs w:val="24"/>
                <w:lang w:eastAsia="zh-CN"/>
              </w:rPr>
              <w:t>根据供应商提供的应急预案</w:t>
            </w:r>
            <w:r>
              <w:rPr>
                <w:rFonts w:hint="eastAsia"/>
                <w:bCs/>
                <w:spacing w:val="4"/>
                <w:sz w:val="24"/>
                <w:szCs w:val="24"/>
                <w:lang w:eastAsia="zh-CN"/>
              </w:rPr>
              <w:t>（</w:t>
            </w:r>
            <w:r>
              <w:rPr>
                <w:rFonts w:hint="eastAsia"/>
                <w:bCs/>
                <w:sz w:val="24"/>
                <w:szCs w:val="24"/>
                <w:lang w:eastAsia="zh-CN"/>
              </w:rPr>
              <w:t>包括可能发生的突发情况及应对措施等内容）</w:t>
            </w:r>
            <w:r>
              <w:rPr>
                <w:rFonts w:hint="eastAsia"/>
                <w:bCs/>
                <w:spacing w:val="-3"/>
                <w:sz w:val="24"/>
                <w:szCs w:val="24"/>
                <w:lang w:eastAsia="zh-CN"/>
              </w:rPr>
              <w:t>进行评价：</w:t>
            </w:r>
          </w:p>
          <w:p w14:paraId="7FC27BCA">
            <w:pPr>
              <w:widowControl/>
              <w:snapToGrid w:val="0"/>
              <w:spacing w:before="48" w:beforeLines="20"/>
              <w:rPr>
                <w:rFonts w:hint="eastAsia" w:ascii="宋体" w:hAnsi="宋体" w:cs="宋体"/>
                <w:bCs/>
                <w:kern w:val="0"/>
                <w:sz w:val="24"/>
              </w:rPr>
            </w:pPr>
            <w:r>
              <w:rPr>
                <w:rFonts w:hint="eastAsia" w:ascii="宋体" w:hAnsi="宋体" w:cs="宋体"/>
                <w:bCs/>
                <w:kern w:val="0"/>
                <w:sz w:val="24"/>
              </w:rPr>
              <w:t>1）提供方案内容均进行详细阐述且满足采购需求，得</w:t>
            </w:r>
            <w:r>
              <w:rPr>
                <w:rFonts w:hint="eastAsia" w:cs="宋体"/>
                <w:bCs/>
                <w:kern w:val="0"/>
                <w:sz w:val="24"/>
                <w:lang w:val="en-US" w:eastAsia="zh-CN"/>
              </w:rPr>
              <w:t>7</w:t>
            </w:r>
            <w:r>
              <w:rPr>
                <w:rFonts w:hint="eastAsia" w:ascii="宋体" w:hAnsi="宋体" w:cs="宋体"/>
                <w:bCs/>
                <w:kern w:val="0"/>
                <w:sz w:val="24"/>
              </w:rPr>
              <w:t>分；</w:t>
            </w:r>
          </w:p>
          <w:p w14:paraId="3503C15F">
            <w:pPr>
              <w:widowControl/>
              <w:snapToGrid w:val="0"/>
              <w:spacing w:before="48" w:beforeLines="20"/>
              <w:rPr>
                <w:rFonts w:hint="eastAsia" w:ascii="宋体" w:hAnsi="宋体" w:cs="宋体"/>
                <w:bCs/>
                <w:kern w:val="0"/>
                <w:sz w:val="24"/>
              </w:rPr>
            </w:pPr>
            <w:r>
              <w:rPr>
                <w:rFonts w:hint="eastAsia" w:ascii="宋体" w:hAnsi="宋体" w:cs="宋体"/>
                <w:bCs/>
                <w:kern w:val="0"/>
                <w:sz w:val="24"/>
              </w:rPr>
              <w:t>2）提供相关方案但未贴合项目实际情况进行论述，或内容中未包括具体实施细节及措施，得</w:t>
            </w:r>
            <w:r>
              <w:rPr>
                <w:rFonts w:hint="eastAsia" w:cs="宋体"/>
                <w:bCs/>
                <w:kern w:val="0"/>
                <w:sz w:val="24"/>
                <w:lang w:val="en-US" w:eastAsia="zh-CN"/>
              </w:rPr>
              <w:t>4</w:t>
            </w:r>
            <w:r>
              <w:rPr>
                <w:rFonts w:hint="eastAsia" w:ascii="宋体" w:hAnsi="宋体" w:cs="宋体"/>
                <w:bCs/>
                <w:kern w:val="0"/>
                <w:sz w:val="24"/>
              </w:rPr>
              <w:t>分；</w:t>
            </w:r>
          </w:p>
          <w:p w14:paraId="4F6BBA2F">
            <w:pPr>
              <w:widowControl/>
              <w:snapToGrid w:val="0"/>
              <w:spacing w:before="48" w:beforeLines="20"/>
              <w:rPr>
                <w:rFonts w:hint="eastAsia" w:ascii="宋体" w:hAnsi="宋体" w:cs="宋体"/>
                <w:bCs/>
                <w:kern w:val="0"/>
                <w:sz w:val="24"/>
              </w:rPr>
            </w:pPr>
            <w:r>
              <w:rPr>
                <w:rFonts w:hint="eastAsia" w:ascii="宋体" w:hAnsi="宋体" w:cs="宋体"/>
                <w:bCs/>
                <w:kern w:val="0"/>
                <w:sz w:val="24"/>
              </w:rPr>
              <w:t>3）方案内容不符合项目实际情况且未提供具体实施细节及措施，得1分；</w:t>
            </w:r>
          </w:p>
          <w:p w14:paraId="50C007E2">
            <w:pPr>
              <w:rPr>
                <w:rFonts w:hint="eastAsia" w:ascii="宋体" w:hAnsi="宋体" w:cs="宋体"/>
                <w:kern w:val="0"/>
                <w:sz w:val="24"/>
              </w:rPr>
            </w:pPr>
            <w:r>
              <w:rPr>
                <w:rFonts w:hint="eastAsia" w:ascii="宋体" w:hAnsi="宋体" w:cs="宋体"/>
                <w:bCs/>
                <w:kern w:val="0"/>
                <w:sz w:val="24"/>
              </w:rPr>
              <w:t>4）未提供相关方案不得分。</w:t>
            </w:r>
          </w:p>
        </w:tc>
        <w:tc>
          <w:tcPr>
            <w:tcW w:w="2667" w:type="dxa"/>
            <w:noWrap w:val="0"/>
            <w:vAlign w:val="center"/>
          </w:tcPr>
          <w:p w14:paraId="03E50285">
            <w:pPr>
              <w:ind w:left="-38"/>
              <w:rPr>
                <w:rFonts w:hint="eastAsia" w:ascii="宋体" w:hAnsi="宋体" w:cs="宋体"/>
                <w:sz w:val="24"/>
              </w:rPr>
            </w:pPr>
          </w:p>
        </w:tc>
      </w:tr>
      <w:tr w14:paraId="1C5DD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2" w:type="dxa"/>
            <w:gridSpan w:val="2"/>
            <w:noWrap w:val="0"/>
            <w:vAlign w:val="center"/>
          </w:tcPr>
          <w:p w14:paraId="73DDDDB0">
            <w:pPr>
              <w:ind w:firstLine="28"/>
              <w:jc w:val="center"/>
              <w:rPr>
                <w:rFonts w:hint="eastAsia" w:ascii="宋体" w:hAnsi="宋体" w:cs="宋体"/>
                <w:sz w:val="24"/>
              </w:rPr>
            </w:pPr>
            <w:r>
              <w:rPr>
                <w:rFonts w:hint="eastAsia" w:ascii="宋体" w:hAnsi="宋体" w:cs="宋体"/>
                <w:sz w:val="24"/>
              </w:rPr>
              <w:t>合计</w:t>
            </w:r>
          </w:p>
        </w:tc>
        <w:tc>
          <w:tcPr>
            <w:tcW w:w="749" w:type="dxa"/>
            <w:noWrap w:val="0"/>
            <w:vAlign w:val="center"/>
          </w:tcPr>
          <w:p w14:paraId="49DACC5C">
            <w:pPr>
              <w:ind w:firstLine="28"/>
              <w:jc w:val="center"/>
              <w:rPr>
                <w:rFonts w:hint="eastAsia" w:ascii="宋体" w:hAnsi="宋体" w:cs="宋体"/>
                <w:sz w:val="24"/>
              </w:rPr>
            </w:pPr>
            <w:r>
              <w:rPr>
                <w:rFonts w:hint="eastAsia" w:ascii="宋体" w:hAnsi="宋体" w:cs="宋体"/>
                <w:sz w:val="24"/>
              </w:rPr>
              <w:t>100</w:t>
            </w:r>
          </w:p>
        </w:tc>
        <w:tc>
          <w:tcPr>
            <w:tcW w:w="7298" w:type="dxa"/>
            <w:gridSpan w:val="2"/>
            <w:noWrap w:val="0"/>
            <w:vAlign w:val="center"/>
          </w:tcPr>
          <w:p w14:paraId="50AA3245">
            <w:pPr>
              <w:rPr>
                <w:rFonts w:hint="eastAsia" w:ascii="宋体" w:hAnsi="宋体" w:cs="宋体"/>
                <w:sz w:val="24"/>
              </w:rPr>
            </w:pPr>
          </w:p>
        </w:tc>
      </w:tr>
    </w:tbl>
    <w:p w14:paraId="7FAF995B">
      <w:pPr>
        <w:rPr>
          <w:rFonts w:hint="eastAsia" w:cs="宋体"/>
          <w:bCs/>
          <w:sz w:val="24"/>
          <w:szCs w:val="24"/>
          <w:highlight w:val="none"/>
          <w:lang w:val="en-US" w:eastAsia="zh-CN"/>
        </w:rPr>
      </w:pPr>
      <w:r>
        <w:rPr>
          <w:rFonts w:hint="eastAsia" w:cs="宋体"/>
          <w:bCs/>
          <w:sz w:val="24"/>
          <w:szCs w:val="24"/>
          <w:highlight w:val="none"/>
          <w:lang w:val="en-US" w:eastAsia="zh-CN"/>
        </w:rPr>
        <w:br w:type="page"/>
      </w:r>
    </w:p>
    <w:p w14:paraId="41652A18">
      <w:pPr>
        <w:pStyle w:val="7"/>
        <w:spacing w:before="26" w:line="240" w:lineRule="auto"/>
        <w:ind w:left="221"/>
        <w:jc w:val="both"/>
        <w:outlineLvl w:val="2"/>
        <w:rPr>
          <w:rFonts w:hint="default" w:ascii="宋体" w:hAnsi="宋体" w:eastAsia="宋体" w:cs="宋体"/>
          <w:b/>
          <w:bCs/>
          <w:spacing w:val="0"/>
          <w:highlight w:val="none"/>
          <w:lang w:val="en-US" w:eastAsia="zh-CN"/>
        </w:rPr>
      </w:pPr>
      <w:r>
        <w:rPr>
          <w:rFonts w:hint="eastAsia" w:ascii="宋体" w:hAnsi="宋体" w:eastAsia="宋体" w:cs="宋体"/>
          <w:b/>
          <w:bCs/>
          <w:spacing w:val="0"/>
          <w:highlight w:val="none"/>
          <w:lang w:val="en-US" w:eastAsia="zh-CN"/>
        </w:rPr>
        <w:t>0</w:t>
      </w:r>
      <w:r>
        <w:rPr>
          <w:rFonts w:hint="eastAsia" w:cs="宋体"/>
          <w:b/>
          <w:bCs/>
          <w:spacing w:val="0"/>
          <w:highlight w:val="none"/>
          <w:lang w:val="en-US" w:eastAsia="zh-CN"/>
        </w:rPr>
        <w:t>3</w:t>
      </w:r>
      <w:r>
        <w:rPr>
          <w:rFonts w:hint="eastAsia" w:ascii="宋体" w:hAnsi="宋体" w:eastAsia="宋体" w:cs="宋体"/>
          <w:b/>
          <w:bCs/>
          <w:spacing w:val="0"/>
          <w:highlight w:val="none"/>
          <w:lang w:val="en-US" w:eastAsia="zh-CN"/>
        </w:rPr>
        <w:t>包</w:t>
      </w:r>
      <w:r>
        <w:rPr>
          <w:rFonts w:hint="eastAsia" w:cs="宋体"/>
          <w:b/>
          <w:bCs/>
          <w:spacing w:val="0"/>
          <w:highlight w:val="none"/>
          <w:lang w:val="en-US" w:eastAsia="zh-CN"/>
        </w:rPr>
        <w:t>：</w:t>
      </w:r>
    </w:p>
    <w:bookmarkEnd w:id="199"/>
    <w:tbl>
      <w:tblPr>
        <w:tblStyle w:val="27"/>
        <w:tblW w:w="100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2"/>
        <w:gridCol w:w="1230"/>
        <w:gridCol w:w="749"/>
        <w:gridCol w:w="4631"/>
        <w:gridCol w:w="2667"/>
      </w:tblGrid>
      <w:tr w14:paraId="15AAD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14:paraId="11E4376B">
            <w:pPr>
              <w:ind w:firstLine="28"/>
              <w:jc w:val="center"/>
              <w:rPr>
                <w:rFonts w:hint="eastAsia" w:ascii="宋体" w:hAnsi="宋体" w:cs="宋体"/>
                <w:b/>
                <w:sz w:val="24"/>
              </w:rPr>
            </w:pPr>
            <w:bookmarkStart w:id="200" w:name="_Toc22302"/>
            <w:bookmarkStart w:id="201" w:name="_Toc16033"/>
            <w:r>
              <w:rPr>
                <w:rFonts w:hint="eastAsia" w:ascii="宋体" w:hAnsi="宋体" w:cs="宋体"/>
                <w:b/>
                <w:sz w:val="24"/>
              </w:rPr>
              <w:t>序号</w:t>
            </w:r>
          </w:p>
        </w:tc>
        <w:tc>
          <w:tcPr>
            <w:tcW w:w="1230" w:type="dxa"/>
            <w:noWrap w:val="0"/>
            <w:vAlign w:val="center"/>
          </w:tcPr>
          <w:p w14:paraId="232B5E8E">
            <w:pPr>
              <w:ind w:firstLine="28"/>
              <w:jc w:val="center"/>
              <w:rPr>
                <w:rFonts w:hint="eastAsia" w:ascii="宋体" w:hAnsi="宋体" w:cs="宋体"/>
                <w:b/>
                <w:sz w:val="24"/>
              </w:rPr>
            </w:pPr>
            <w:r>
              <w:rPr>
                <w:rFonts w:hint="eastAsia" w:ascii="宋体" w:hAnsi="宋体" w:cs="宋体"/>
                <w:b/>
                <w:sz w:val="24"/>
              </w:rPr>
              <w:t>评分因素</w:t>
            </w:r>
          </w:p>
        </w:tc>
        <w:tc>
          <w:tcPr>
            <w:tcW w:w="749" w:type="dxa"/>
            <w:noWrap w:val="0"/>
            <w:vAlign w:val="center"/>
          </w:tcPr>
          <w:p w14:paraId="52339AC8">
            <w:pPr>
              <w:ind w:firstLine="28"/>
              <w:jc w:val="center"/>
              <w:rPr>
                <w:rFonts w:hint="eastAsia" w:ascii="宋体" w:hAnsi="宋体" w:cs="宋体"/>
                <w:b/>
                <w:sz w:val="24"/>
              </w:rPr>
            </w:pPr>
            <w:r>
              <w:rPr>
                <w:rFonts w:hint="eastAsia" w:ascii="宋体" w:hAnsi="宋体" w:cs="宋体"/>
                <w:b/>
                <w:sz w:val="24"/>
              </w:rPr>
              <w:t>分值</w:t>
            </w:r>
          </w:p>
        </w:tc>
        <w:tc>
          <w:tcPr>
            <w:tcW w:w="4631" w:type="dxa"/>
            <w:noWrap w:val="0"/>
            <w:vAlign w:val="center"/>
          </w:tcPr>
          <w:p w14:paraId="5144D445">
            <w:pPr>
              <w:ind w:firstLine="28"/>
              <w:jc w:val="center"/>
              <w:rPr>
                <w:rFonts w:hint="eastAsia" w:ascii="宋体" w:hAnsi="宋体" w:cs="宋体"/>
                <w:b/>
                <w:sz w:val="24"/>
              </w:rPr>
            </w:pPr>
            <w:r>
              <w:rPr>
                <w:rFonts w:hint="eastAsia" w:ascii="宋体" w:hAnsi="宋体" w:cs="宋体"/>
                <w:b/>
                <w:sz w:val="24"/>
              </w:rPr>
              <w:t>评分标准</w:t>
            </w:r>
          </w:p>
        </w:tc>
        <w:tc>
          <w:tcPr>
            <w:tcW w:w="2667" w:type="dxa"/>
            <w:noWrap w:val="0"/>
            <w:vAlign w:val="center"/>
          </w:tcPr>
          <w:p w14:paraId="70666A00">
            <w:pPr>
              <w:pStyle w:val="40"/>
              <w:spacing w:before="0" w:after="0" w:line="240" w:lineRule="auto"/>
              <w:rPr>
                <w:rFonts w:hint="eastAsia" w:ascii="宋体" w:hAnsi="宋体" w:eastAsia="宋体" w:cs="宋体"/>
                <w:szCs w:val="24"/>
              </w:rPr>
            </w:pPr>
            <w:r>
              <w:rPr>
                <w:rFonts w:hint="eastAsia" w:ascii="宋体" w:hAnsi="宋体" w:eastAsia="宋体" w:cs="宋体"/>
                <w:szCs w:val="24"/>
              </w:rPr>
              <w:t>说明</w:t>
            </w:r>
          </w:p>
        </w:tc>
      </w:tr>
      <w:tr w14:paraId="158D9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14:paraId="0292DF56">
            <w:pPr>
              <w:ind w:firstLine="28"/>
              <w:jc w:val="center"/>
              <w:rPr>
                <w:rFonts w:hint="eastAsia" w:ascii="宋体" w:hAnsi="宋体" w:cs="宋体"/>
                <w:sz w:val="24"/>
              </w:rPr>
            </w:pPr>
            <w:r>
              <w:rPr>
                <w:rFonts w:hint="eastAsia" w:ascii="宋体" w:hAnsi="宋体" w:cs="宋体"/>
                <w:sz w:val="24"/>
              </w:rPr>
              <w:t>1</w:t>
            </w:r>
          </w:p>
        </w:tc>
        <w:tc>
          <w:tcPr>
            <w:tcW w:w="1230" w:type="dxa"/>
            <w:noWrap w:val="0"/>
            <w:vAlign w:val="center"/>
          </w:tcPr>
          <w:p w14:paraId="014C66C5">
            <w:pPr>
              <w:ind w:firstLine="28"/>
              <w:jc w:val="center"/>
              <w:rPr>
                <w:rFonts w:hint="eastAsia" w:ascii="宋体" w:hAnsi="宋体" w:cs="宋体"/>
                <w:sz w:val="24"/>
              </w:rPr>
            </w:pPr>
            <w:r>
              <w:rPr>
                <w:rFonts w:hint="eastAsia" w:ascii="宋体" w:hAnsi="宋体" w:cs="宋体"/>
                <w:sz w:val="24"/>
              </w:rPr>
              <w:t>投标报价</w:t>
            </w:r>
          </w:p>
        </w:tc>
        <w:tc>
          <w:tcPr>
            <w:tcW w:w="749" w:type="dxa"/>
            <w:noWrap w:val="0"/>
            <w:vAlign w:val="center"/>
          </w:tcPr>
          <w:p w14:paraId="1FAA19C4">
            <w:pPr>
              <w:ind w:firstLine="28"/>
              <w:jc w:val="center"/>
              <w:rPr>
                <w:rFonts w:hint="eastAsia" w:ascii="宋体" w:hAnsi="宋体" w:cs="宋体"/>
                <w:sz w:val="24"/>
              </w:rPr>
            </w:pPr>
            <w:r>
              <w:rPr>
                <w:rFonts w:hint="eastAsia" w:ascii="宋体" w:hAnsi="宋体" w:cs="宋体"/>
                <w:sz w:val="24"/>
              </w:rPr>
              <w:t>30</w:t>
            </w:r>
          </w:p>
        </w:tc>
        <w:tc>
          <w:tcPr>
            <w:tcW w:w="4631" w:type="dxa"/>
            <w:noWrap w:val="0"/>
            <w:vAlign w:val="center"/>
          </w:tcPr>
          <w:p w14:paraId="61C34B3C">
            <w:pPr>
              <w:rPr>
                <w:rFonts w:hint="eastAsia" w:ascii="宋体" w:hAnsi="宋体" w:cs="宋体"/>
                <w:sz w:val="24"/>
              </w:rPr>
            </w:pPr>
            <w:r>
              <w:rPr>
                <w:rFonts w:hint="eastAsia" w:ascii="宋体" w:hAnsi="宋体" w:cs="宋体"/>
                <w:sz w:val="24"/>
              </w:rPr>
              <w:t>满足招标文件要求且投标价格最低的投标报价为评标基准价，其价格分为满分。其他投标人的价格分统一按照下列公式计算：</w:t>
            </w:r>
          </w:p>
          <w:p w14:paraId="3B1646D7">
            <w:pPr>
              <w:rPr>
                <w:rFonts w:hint="eastAsia" w:ascii="宋体" w:hAnsi="宋体" w:cs="宋体"/>
                <w:sz w:val="24"/>
              </w:rPr>
            </w:pPr>
            <w:r>
              <w:rPr>
                <w:rFonts w:hint="eastAsia" w:ascii="宋体" w:hAnsi="宋体" w:cs="宋体"/>
                <w:sz w:val="24"/>
              </w:rPr>
              <w:t>投标报价得分＝（评标基准价/投标报价）×分值。</w:t>
            </w:r>
          </w:p>
        </w:tc>
        <w:tc>
          <w:tcPr>
            <w:tcW w:w="2667" w:type="dxa"/>
            <w:noWrap w:val="0"/>
            <w:vAlign w:val="center"/>
          </w:tcPr>
          <w:p w14:paraId="1D37904E">
            <w:pPr>
              <w:ind w:left="-38"/>
              <w:rPr>
                <w:rFonts w:hint="eastAsia" w:ascii="宋体" w:hAnsi="宋体" w:cs="宋体"/>
                <w:sz w:val="24"/>
              </w:rPr>
            </w:pPr>
            <w:r>
              <w:rPr>
                <w:rFonts w:hint="eastAsia" w:ascii="宋体" w:hAnsi="宋体" w:cs="宋体"/>
                <w:sz w:val="24"/>
              </w:rPr>
              <w:t>此处投标报价指经过报价修正，及因落实政府采购政策进行价格调整后的报价，详见第四章《评标方法和评标标准》2.4及2.5。</w:t>
            </w:r>
          </w:p>
        </w:tc>
      </w:tr>
      <w:tr w14:paraId="67CFB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14:paraId="45425362">
            <w:pPr>
              <w:ind w:firstLine="28"/>
              <w:jc w:val="center"/>
              <w:rPr>
                <w:rFonts w:ascii="宋体" w:hAnsi="宋体" w:cs="宋体"/>
                <w:sz w:val="24"/>
              </w:rPr>
            </w:pPr>
            <w:r>
              <w:rPr>
                <w:rFonts w:hint="eastAsia" w:ascii="宋体" w:hAnsi="宋体" w:cs="宋体"/>
                <w:sz w:val="24"/>
              </w:rPr>
              <w:t>2</w:t>
            </w:r>
          </w:p>
        </w:tc>
        <w:tc>
          <w:tcPr>
            <w:tcW w:w="1230" w:type="dxa"/>
            <w:noWrap w:val="0"/>
            <w:vAlign w:val="center"/>
          </w:tcPr>
          <w:p w14:paraId="1FDA65BF">
            <w:pPr>
              <w:widowControl/>
              <w:jc w:val="center"/>
              <w:rPr>
                <w:rFonts w:hint="eastAsia" w:ascii="宋体" w:hAnsi="宋体" w:cs="宋体"/>
                <w:kern w:val="0"/>
                <w:sz w:val="24"/>
                <w:u w:val="single"/>
              </w:rPr>
            </w:pPr>
            <w:r>
              <w:rPr>
                <w:rFonts w:hint="eastAsia" w:ascii="宋体" w:hAnsi="宋体" w:eastAsia="宋体" w:cs="宋体"/>
                <w:spacing w:val="-10"/>
                <w:sz w:val="24"/>
                <w:szCs w:val="24"/>
                <w:lang w:val="en-US" w:eastAsia="zh-CN"/>
              </w:rPr>
              <w:t>业绩</w:t>
            </w:r>
          </w:p>
        </w:tc>
        <w:tc>
          <w:tcPr>
            <w:tcW w:w="749" w:type="dxa"/>
            <w:noWrap w:val="0"/>
            <w:vAlign w:val="center"/>
          </w:tcPr>
          <w:p w14:paraId="22B51F0B">
            <w:pPr>
              <w:widowControl/>
              <w:jc w:val="center"/>
              <w:rPr>
                <w:rFonts w:hint="eastAsia" w:ascii="宋体" w:hAnsi="宋体" w:cs="宋体"/>
                <w:kern w:val="0"/>
                <w:sz w:val="24"/>
              </w:rPr>
            </w:pPr>
            <w:r>
              <w:rPr>
                <w:rFonts w:hint="eastAsia" w:ascii="宋体" w:hAnsi="宋体" w:cs="宋体"/>
                <w:kern w:val="0"/>
                <w:sz w:val="24"/>
              </w:rPr>
              <w:t>9</w:t>
            </w:r>
          </w:p>
        </w:tc>
        <w:tc>
          <w:tcPr>
            <w:tcW w:w="4631" w:type="dxa"/>
            <w:noWrap w:val="0"/>
            <w:vAlign w:val="center"/>
          </w:tcPr>
          <w:p w14:paraId="6794B665">
            <w:pPr>
              <w:widowControl/>
              <w:jc w:val="left"/>
              <w:rPr>
                <w:rFonts w:hint="eastAsia" w:ascii="宋体" w:hAnsi="宋体" w:cs="宋体"/>
                <w:kern w:val="0"/>
                <w:sz w:val="24"/>
                <w:highlight w:val="none"/>
              </w:rPr>
            </w:pPr>
            <w:r>
              <w:rPr>
                <w:rFonts w:hint="eastAsia" w:cs="宋体"/>
                <w:spacing w:val="-10"/>
                <w:sz w:val="24"/>
                <w:szCs w:val="24"/>
                <w:lang w:val="en-US" w:eastAsia="zh-CN"/>
              </w:rPr>
              <w:t>根据投标人</w:t>
            </w:r>
            <w:r>
              <w:rPr>
                <w:rFonts w:hint="eastAsia" w:ascii="宋体" w:hAnsi="宋体" w:eastAsia="宋体" w:cs="宋体"/>
                <w:spacing w:val="-10"/>
                <w:sz w:val="24"/>
                <w:szCs w:val="24"/>
                <w:lang w:eastAsia="zh-CN"/>
              </w:rPr>
              <w:t>2023年</w:t>
            </w:r>
            <w:r>
              <w:rPr>
                <w:rFonts w:hint="eastAsia" w:cs="宋体"/>
                <w:spacing w:val="-10"/>
                <w:sz w:val="24"/>
                <w:szCs w:val="24"/>
                <w:lang w:val="en-US" w:eastAsia="zh-CN"/>
              </w:rPr>
              <w:t>6</w:t>
            </w:r>
            <w:r>
              <w:rPr>
                <w:rFonts w:hint="eastAsia" w:ascii="宋体" w:hAnsi="宋体" w:eastAsia="宋体" w:cs="宋体"/>
                <w:spacing w:val="-10"/>
                <w:sz w:val="24"/>
                <w:szCs w:val="24"/>
                <w:lang w:eastAsia="zh-CN"/>
              </w:rPr>
              <w:t>月至今（以合同签订日期为准）</w:t>
            </w:r>
            <w:r>
              <w:rPr>
                <w:rFonts w:hint="eastAsia" w:ascii="宋体" w:hAnsi="宋体" w:eastAsia="宋体" w:cs="宋体"/>
                <w:spacing w:val="-10"/>
                <w:sz w:val="24"/>
                <w:szCs w:val="24"/>
                <w:lang w:val="en-US" w:eastAsia="zh-CN"/>
              </w:rPr>
              <w:t>提供</w:t>
            </w:r>
            <w:r>
              <w:rPr>
                <w:rFonts w:hint="eastAsia" w:ascii="宋体" w:hAnsi="宋体" w:eastAsia="宋体" w:cs="宋体"/>
                <w:spacing w:val="-10"/>
                <w:sz w:val="24"/>
                <w:szCs w:val="24"/>
                <w:lang w:eastAsia="zh-CN"/>
              </w:rPr>
              <w:t>类似项目</w:t>
            </w:r>
            <w:r>
              <w:rPr>
                <w:rFonts w:hint="eastAsia" w:cs="宋体"/>
                <w:spacing w:val="-10"/>
                <w:sz w:val="24"/>
                <w:szCs w:val="24"/>
                <w:lang w:val="en-US" w:eastAsia="zh-CN"/>
              </w:rPr>
              <w:t>业绩进行评价，</w:t>
            </w:r>
            <w:r>
              <w:rPr>
                <w:rFonts w:hint="eastAsia" w:ascii="宋体" w:hAnsi="宋体" w:eastAsia="宋体" w:cs="宋体"/>
                <w:spacing w:val="-10"/>
                <w:sz w:val="24"/>
                <w:szCs w:val="24"/>
                <w:lang w:eastAsia="zh-CN"/>
              </w:rPr>
              <w:t>提供一份得</w:t>
            </w:r>
            <w:r>
              <w:rPr>
                <w:rFonts w:hint="eastAsia" w:ascii="宋体" w:hAnsi="宋体" w:eastAsia="宋体" w:cs="宋体"/>
                <w:spacing w:val="-10"/>
                <w:sz w:val="24"/>
                <w:szCs w:val="24"/>
                <w:lang w:val="en-US" w:eastAsia="zh-CN"/>
              </w:rPr>
              <w:t>3</w:t>
            </w:r>
            <w:r>
              <w:rPr>
                <w:rFonts w:hint="eastAsia" w:ascii="宋体" w:hAnsi="宋体" w:eastAsia="宋体" w:cs="宋体"/>
                <w:spacing w:val="-10"/>
                <w:sz w:val="24"/>
                <w:szCs w:val="24"/>
                <w:lang w:eastAsia="zh-CN"/>
              </w:rPr>
              <w:t>分，最多得</w:t>
            </w:r>
            <w:r>
              <w:rPr>
                <w:rFonts w:hint="eastAsia" w:ascii="宋体" w:hAnsi="宋体" w:eastAsia="宋体" w:cs="宋体"/>
                <w:spacing w:val="-10"/>
                <w:sz w:val="24"/>
                <w:szCs w:val="24"/>
                <w:lang w:val="en-US" w:eastAsia="zh-CN"/>
              </w:rPr>
              <w:t>9</w:t>
            </w:r>
            <w:r>
              <w:rPr>
                <w:rFonts w:hint="eastAsia" w:ascii="宋体" w:hAnsi="宋体" w:eastAsia="宋体" w:cs="宋体"/>
                <w:spacing w:val="-10"/>
                <w:sz w:val="24"/>
                <w:szCs w:val="24"/>
                <w:lang w:eastAsia="zh-CN"/>
              </w:rPr>
              <w:t>分。未提供不得分。</w:t>
            </w:r>
          </w:p>
        </w:tc>
        <w:tc>
          <w:tcPr>
            <w:tcW w:w="2667" w:type="dxa"/>
            <w:noWrap w:val="0"/>
            <w:vAlign w:val="center"/>
          </w:tcPr>
          <w:p w14:paraId="4013C1EB">
            <w:pPr>
              <w:ind w:left="-38" w:leftChars="0"/>
              <w:jc w:val="left"/>
              <w:rPr>
                <w:rFonts w:hint="eastAsia" w:ascii="宋体" w:hAnsi="宋体" w:cs="宋体"/>
                <w:sz w:val="24"/>
                <w:highlight w:val="none"/>
              </w:rPr>
            </w:pPr>
            <w:r>
              <w:rPr>
                <w:rFonts w:hint="eastAsia" w:ascii="宋体" w:hAnsi="宋体" w:eastAsia="宋体" w:cs="宋体"/>
                <w:spacing w:val="-10"/>
                <w:sz w:val="24"/>
                <w:szCs w:val="24"/>
                <w:lang w:eastAsia="zh-CN"/>
              </w:rPr>
              <w:t>提供合同关键页复印件，即至少包含合同首页、采购内容页、双方签字盖章页，否则视为无效。</w:t>
            </w:r>
          </w:p>
        </w:tc>
      </w:tr>
      <w:tr w14:paraId="160DB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14:paraId="16BF5612">
            <w:pPr>
              <w:ind w:firstLine="28"/>
              <w:jc w:val="center"/>
              <w:rPr>
                <w:rFonts w:hint="eastAsia" w:ascii="宋体" w:hAnsi="宋体" w:cs="宋体"/>
                <w:sz w:val="24"/>
              </w:rPr>
            </w:pPr>
            <w:r>
              <w:rPr>
                <w:rFonts w:hint="eastAsia" w:ascii="宋体" w:hAnsi="宋体" w:cs="宋体"/>
                <w:sz w:val="24"/>
              </w:rPr>
              <w:t>3</w:t>
            </w:r>
          </w:p>
        </w:tc>
        <w:tc>
          <w:tcPr>
            <w:tcW w:w="1230" w:type="dxa"/>
            <w:noWrap w:val="0"/>
            <w:vAlign w:val="center"/>
          </w:tcPr>
          <w:p w14:paraId="40ED97CC">
            <w:pPr>
              <w:widowControl/>
              <w:jc w:val="center"/>
              <w:rPr>
                <w:rFonts w:hint="eastAsia" w:ascii="宋体" w:hAnsi="宋体" w:cs="宋体"/>
                <w:kern w:val="0"/>
                <w:sz w:val="24"/>
              </w:rPr>
            </w:pPr>
            <w:r>
              <w:rPr>
                <w:rFonts w:hint="eastAsia" w:ascii="宋体" w:hAnsi="宋体" w:cs="宋体"/>
                <w:kern w:val="0"/>
                <w:sz w:val="24"/>
              </w:rPr>
              <w:t>“节能产品”和“环境标志产品”评价</w:t>
            </w:r>
          </w:p>
        </w:tc>
        <w:tc>
          <w:tcPr>
            <w:tcW w:w="749" w:type="dxa"/>
            <w:noWrap w:val="0"/>
            <w:vAlign w:val="center"/>
          </w:tcPr>
          <w:p w14:paraId="013E304E">
            <w:pPr>
              <w:widowControl/>
              <w:jc w:val="center"/>
              <w:rPr>
                <w:rFonts w:hint="eastAsia" w:ascii="宋体" w:hAnsi="宋体" w:cs="宋体"/>
                <w:kern w:val="0"/>
                <w:sz w:val="24"/>
              </w:rPr>
            </w:pPr>
            <w:r>
              <w:rPr>
                <w:rFonts w:hint="eastAsia" w:ascii="宋体" w:hAnsi="宋体" w:cs="宋体"/>
                <w:kern w:val="0"/>
                <w:sz w:val="24"/>
              </w:rPr>
              <w:t>1</w:t>
            </w:r>
          </w:p>
        </w:tc>
        <w:tc>
          <w:tcPr>
            <w:tcW w:w="4631" w:type="dxa"/>
            <w:noWrap w:val="0"/>
            <w:vAlign w:val="center"/>
          </w:tcPr>
          <w:p w14:paraId="1D61A5F5">
            <w:pPr>
              <w:widowControl/>
              <w:rPr>
                <w:rFonts w:hint="eastAsia" w:ascii="宋体" w:hAnsi="宋体" w:cs="宋体"/>
                <w:kern w:val="0"/>
                <w:sz w:val="24"/>
              </w:rPr>
            </w:pPr>
            <w:r>
              <w:rPr>
                <w:rFonts w:hint="eastAsia" w:ascii="宋体" w:hAnsi="宋体" w:cs="宋体"/>
                <w:kern w:val="0"/>
                <w:sz w:val="24"/>
              </w:rPr>
              <w:t>政府采购的强制产品除外：</w:t>
            </w:r>
          </w:p>
          <w:p w14:paraId="6B8202F5">
            <w:pPr>
              <w:widowControl/>
              <w:rPr>
                <w:rFonts w:hint="eastAsia" w:ascii="宋体" w:hAnsi="宋体" w:cs="宋体"/>
                <w:kern w:val="0"/>
                <w:sz w:val="24"/>
              </w:rPr>
            </w:pPr>
            <w:r>
              <w:rPr>
                <w:rFonts w:hint="eastAsia" w:ascii="宋体" w:hAnsi="宋体" w:cs="宋体"/>
                <w:kern w:val="0"/>
                <w:sz w:val="24"/>
              </w:rPr>
              <w:t>1、投标产品属于“</w:t>
            </w:r>
            <w:r>
              <w:rPr>
                <w:rFonts w:hint="eastAsia" w:ascii="宋体" w:hAnsi="宋体" w:cs="宋体"/>
                <w:sz w:val="24"/>
              </w:rPr>
              <w:t>节能产品政府采购品目清单</w:t>
            </w:r>
            <w:r>
              <w:rPr>
                <w:rFonts w:hint="eastAsia" w:ascii="宋体" w:hAnsi="宋体" w:cs="宋体"/>
                <w:kern w:val="0"/>
                <w:sz w:val="24"/>
              </w:rPr>
              <w:t>”产品的，且认证在有效截止日期内，得0.5分；不是的为0分；</w:t>
            </w:r>
          </w:p>
          <w:p w14:paraId="0D663A05">
            <w:pPr>
              <w:widowControl/>
              <w:rPr>
                <w:rFonts w:hint="eastAsia" w:ascii="宋体" w:hAnsi="宋体" w:cs="宋体"/>
                <w:kern w:val="0"/>
                <w:sz w:val="24"/>
              </w:rPr>
            </w:pPr>
            <w:r>
              <w:rPr>
                <w:rFonts w:hint="eastAsia" w:ascii="宋体" w:hAnsi="宋体" w:cs="宋体"/>
                <w:kern w:val="0"/>
                <w:sz w:val="24"/>
              </w:rPr>
              <w:t>2、投标产品属于“环境标志产品政府采购品目清单”产品的，且认证在有效截止日期内，得0.5分；不是的为0分。</w:t>
            </w:r>
          </w:p>
        </w:tc>
        <w:tc>
          <w:tcPr>
            <w:tcW w:w="2667" w:type="dxa"/>
            <w:noWrap w:val="0"/>
            <w:vAlign w:val="center"/>
          </w:tcPr>
          <w:p w14:paraId="30ED1FAD">
            <w:pPr>
              <w:ind w:left="-38"/>
              <w:rPr>
                <w:rFonts w:hint="eastAsia" w:ascii="宋体" w:hAnsi="宋体" w:cs="宋体"/>
                <w:sz w:val="24"/>
              </w:rPr>
            </w:pPr>
          </w:p>
        </w:tc>
      </w:tr>
      <w:tr w14:paraId="2BDE7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72" w:type="dxa"/>
            <w:noWrap w:val="0"/>
            <w:vAlign w:val="center"/>
          </w:tcPr>
          <w:p w14:paraId="4D5ED770">
            <w:pPr>
              <w:ind w:firstLine="28"/>
              <w:jc w:val="center"/>
              <w:rPr>
                <w:rFonts w:hint="eastAsia" w:ascii="宋体" w:hAnsi="宋体" w:cs="宋体"/>
                <w:sz w:val="24"/>
              </w:rPr>
            </w:pPr>
            <w:r>
              <w:rPr>
                <w:rFonts w:hint="eastAsia" w:ascii="宋体" w:hAnsi="宋体" w:cs="宋体"/>
                <w:sz w:val="24"/>
              </w:rPr>
              <w:t>4</w:t>
            </w:r>
          </w:p>
        </w:tc>
        <w:tc>
          <w:tcPr>
            <w:tcW w:w="1230" w:type="dxa"/>
            <w:noWrap w:val="0"/>
            <w:vAlign w:val="center"/>
          </w:tcPr>
          <w:p w14:paraId="1011F676">
            <w:pPr>
              <w:widowControl/>
              <w:jc w:val="center"/>
              <w:rPr>
                <w:rFonts w:hint="eastAsia" w:ascii="宋体" w:hAnsi="宋体" w:cs="宋体"/>
                <w:kern w:val="0"/>
                <w:sz w:val="24"/>
              </w:rPr>
            </w:pPr>
            <w:r>
              <w:rPr>
                <w:rFonts w:hint="eastAsia" w:ascii="宋体" w:hAnsi="宋体" w:cs="宋体"/>
                <w:kern w:val="0"/>
                <w:sz w:val="24"/>
              </w:rPr>
              <w:t>对招标文件技术规格要求的响应程度</w:t>
            </w:r>
          </w:p>
        </w:tc>
        <w:tc>
          <w:tcPr>
            <w:tcW w:w="749" w:type="dxa"/>
            <w:noWrap w:val="0"/>
            <w:vAlign w:val="center"/>
          </w:tcPr>
          <w:p w14:paraId="0F388033">
            <w:pPr>
              <w:widowControl/>
              <w:jc w:val="center"/>
              <w:rPr>
                <w:rFonts w:ascii="宋体" w:hAnsi="宋体" w:cs="宋体"/>
                <w:kern w:val="0"/>
                <w:sz w:val="24"/>
              </w:rPr>
            </w:pPr>
            <w:r>
              <w:rPr>
                <w:rFonts w:hint="eastAsia" w:ascii="宋体" w:hAnsi="宋体" w:cs="宋体"/>
                <w:kern w:val="0"/>
                <w:sz w:val="24"/>
              </w:rPr>
              <w:t>38</w:t>
            </w:r>
          </w:p>
        </w:tc>
        <w:tc>
          <w:tcPr>
            <w:tcW w:w="4631" w:type="dxa"/>
            <w:noWrap w:val="0"/>
            <w:vAlign w:val="center"/>
          </w:tcPr>
          <w:p w14:paraId="26F89468">
            <w:pPr>
              <w:widowControl/>
              <w:jc w:val="left"/>
              <w:rPr>
                <w:rFonts w:hint="eastAsia" w:ascii="宋体" w:hAnsi="宋体" w:cs="宋体"/>
                <w:kern w:val="0"/>
                <w:sz w:val="24"/>
                <w:highlight w:val="none"/>
              </w:rPr>
            </w:pPr>
            <w:r>
              <w:rPr>
                <w:rFonts w:hint="eastAsia" w:ascii="宋体" w:hAnsi="宋体" w:cs="宋体"/>
                <w:color w:val="000000"/>
                <w:kern w:val="0"/>
                <w:sz w:val="24"/>
                <w:highlight w:val="none"/>
                <w:lang w:bidi="ar"/>
              </w:rPr>
              <w:t>投标文件采购需求技术指标全部满足招标文件要求的</w:t>
            </w:r>
            <w:r>
              <w:rPr>
                <w:rFonts w:hint="eastAsia" w:ascii="宋体" w:hAnsi="宋体" w:cs="宋体"/>
                <w:kern w:val="0"/>
                <w:sz w:val="24"/>
                <w:highlight w:val="none"/>
              </w:rPr>
              <w:t>为38分，其中有一项一般指标不满足的扣</w:t>
            </w:r>
            <w:r>
              <w:rPr>
                <w:rFonts w:hint="eastAsia" w:cs="宋体"/>
                <w:kern w:val="0"/>
                <w:sz w:val="24"/>
                <w:highlight w:val="none"/>
                <w:lang w:val="en-US" w:eastAsia="zh-CN"/>
              </w:rPr>
              <w:t>0.95</w:t>
            </w:r>
            <w:r>
              <w:rPr>
                <w:rFonts w:hint="eastAsia" w:ascii="宋体" w:hAnsi="宋体" w:cs="宋体"/>
                <w:kern w:val="0"/>
                <w:sz w:val="24"/>
                <w:highlight w:val="none"/>
              </w:rPr>
              <w:t xml:space="preserve">分，最低得分为0分。 </w:t>
            </w:r>
          </w:p>
          <w:p w14:paraId="13D36599">
            <w:pPr>
              <w:widowControl/>
              <w:jc w:val="left"/>
              <w:rPr>
                <w:rFonts w:ascii="宋体" w:hAnsi="宋体" w:cs="宋体"/>
                <w:kern w:val="0"/>
                <w:sz w:val="24"/>
                <w:highlight w:val="none"/>
              </w:rPr>
            </w:pPr>
          </w:p>
        </w:tc>
        <w:tc>
          <w:tcPr>
            <w:tcW w:w="2667" w:type="dxa"/>
            <w:noWrap w:val="0"/>
            <w:vAlign w:val="center"/>
          </w:tcPr>
          <w:p w14:paraId="460AFB2C">
            <w:pPr>
              <w:ind w:left="-38"/>
              <w:jc w:val="center"/>
              <w:rPr>
                <w:rFonts w:hint="eastAsia" w:ascii="宋体" w:hAnsi="宋体" w:cs="宋体"/>
                <w:sz w:val="24"/>
                <w:highlight w:val="none"/>
              </w:rPr>
            </w:pPr>
            <w:r>
              <w:rPr>
                <w:rFonts w:hint="eastAsia" w:ascii="宋体" w:hAnsi="宋体" w:cs="宋体"/>
                <w:sz w:val="24"/>
                <w:highlight w:val="none"/>
              </w:rPr>
              <w:t>对于技术规格要求中标注“</w:t>
            </w:r>
            <w:r>
              <w:rPr>
                <w:rFonts w:hint="eastAsia" w:ascii="宋体" w:hAnsi="宋体" w:cs="宋体"/>
                <w:color w:val="333333"/>
                <w:sz w:val="24"/>
                <w:highlight w:val="none"/>
                <w:shd w:val="clear" w:color="auto" w:fill="FFFFFF"/>
              </w:rPr>
              <w:t>▲</w:t>
            </w:r>
            <w:r>
              <w:rPr>
                <w:rFonts w:hint="eastAsia" w:ascii="宋体" w:hAnsi="宋体" w:cs="宋体"/>
                <w:sz w:val="24"/>
                <w:highlight w:val="none"/>
              </w:rPr>
              <w:t>”号（如有）的技术参数，供应商须在投标文件中提供技术应答的证明材料。供应商提供的投标文件技术应答未提供投标产品技术支持资料（或证明材料）的，或提供的投标产品技术支持资料（或证明材料）未按加盖供应商或生产厂家（或境内总代理、独家代理）公章的，评标委员会可不予承认。</w:t>
            </w:r>
          </w:p>
        </w:tc>
      </w:tr>
      <w:tr w14:paraId="0261C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2" w:type="dxa"/>
            <w:noWrap w:val="0"/>
            <w:vAlign w:val="center"/>
          </w:tcPr>
          <w:p w14:paraId="1A1BE881">
            <w:pPr>
              <w:ind w:firstLine="28"/>
              <w:jc w:val="center"/>
              <w:rPr>
                <w:rFonts w:hint="eastAsia" w:ascii="宋体" w:hAnsi="宋体" w:cs="宋体"/>
                <w:sz w:val="24"/>
              </w:rPr>
            </w:pPr>
            <w:r>
              <w:rPr>
                <w:rFonts w:hint="eastAsia" w:ascii="宋体" w:hAnsi="宋体" w:cs="宋体"/>
                <w:sz w:val="24"/>
              </w:rPr>
              <w:t>5</w:t>
            </w:r>
          </w:p>
        </w:tc>
        <w:tc>
          <w:tcPr>
            <w:tcW w:w="1230" w:type="dxa"/>
            <w:noWrap w:val="0"/>
            <w:vAlign w:val="center"/>
          </w:tcPr>
          <w:p w14:paraId="78FC75B7">
            <w:pPr>
              <w:ind w:firstLine="28"/>
              <w:jc w:val="center"/>
              <w:rPr>
                <w:rFonts w:hint="eastAsia" w:ascii="宋体" w:hAnsi="宋体" w:cs="宋体"/>
                <w:sz w:val="24"/>
              </w:rPr>
            </w:pPr>
            <w:r>
              <w:rPr>
                <w:rFonts w:hint="eastAsia" w:ascii="宋体" w:hAnsi="宋体" w:cs="宋体"/>
                <w:kern w:val="0"/>
                <w:sz w:val="24"/>
              </w:rPr>
              <w:t>对供应商售后服务能力的评价</w:t>
            </w:r>
          </w:p>
        </w:tc>
        <w:tc>
          <w:tcPr>
            <w:tcW w:w="749" w:type="dxa"/>
            <w:noWrap w:val="0"/>
            <w:vAlign w:val="center"/>
          </w:tcPr>
          <w:p w14:paraId="31479AA1">
            <w:pPr>
              <w:ind w:firstLine="28"/>
              <w:jc w:val="center"/>
              <w:rPr>
                <w:rFonts w:hint="eastAsia" w:ascii="宋体" w:hAnsi="宋体" w:eastAsia="宋体" w:cs="宋体"/>
                <w:sz w:val="24"/>
                <w:lang w:eastAsia="zh-CN"/>
              </w:rPr>
            </w:pPr>
            <w:r>
              <w:rPr>
                <w:rFonts w:hint="eastAsia" w:cs="宋体"/>
                <w:sz w:val="24"/>
                <w:lang w:val="en-US" w:eastAsia="zh-CN"/>
              </w:rPr>
              <w:t>8</w:t>
            </w:r>
          </w:p>
        </w:tc>
        <w:tc>
          <w:tcPr>
            <w:tcW w:w="4631" w:type="dxa"/>
            <w:noWrap w:val="0"/>
            <w:vAlign w:val="center"/>
          </w:tcPr>
          <w:p w14:paraId="5C339D98">
            <w:pPr>
              <w:widowControl/>
              <w:jc w:val="left"/>
              <w:rPr>
                <w:rFonts w:ascii="宋体" w:hAnsi="宋体" w:cs="宋体"/>
                <w:kern w:val="0"/>
                <w:sz w:val="24"/>
              </w:rPr>
            </w:pPr>
            <w:r>
              <w:rPr>
                <w:rFonts w:hint="eastAsia" w:ascii="宋体" w:hAnsi="宋体" w:cs="宋体"/>
                <w:kern w:val="0"/>
                <w:sz w:val="24"/>
              </w:rPr>
              <w:t>根据招标要求和投标技术响应情况，对供应商提供的售后及培训服务方案进行评价：</w:t>
            </w:r>
          </w:p>
          <w:p w14:paraId="6306E929">
            <w:pPr>
              <w:widowControl/>
              <w:jc w:val="left"/>
              <w:rPr>
                <w:rFonts w:hint="eastAsia" w:ascii="宋体" w:hAnsi="宋体" w:cs="宋体"/>
                <w:kern w:val="0"/>
                <w:sz w:val="24"/>
              </w:rPr>
            </w:pPr>
            <w:r>
              <w:rPr>
                <w:rFonts w:hint="eastAsia" w:ascii="宋体" w:hAnsi="宋体" w:cs="宋体"/>
                <w:kern w:val="0"/>
                <w:sz w:val="24"/>
              </w:rPr>
              <w:t>①售后服务承诺及保障措施，②响应及处理周期，③技术服务及服务方式，④售后服务网点整体情况，共</w:t>
            </w:r>
            <w:r>
              <w:rPr>
                <w:rFonts w:hint="eastAsia" w:cs="宋体"/>
                <w:kern w:val="0"/>
                <w:sz w:val="24"/>
                <w:lang w:val="en-US" w:eastAsia="zh-CN"/>
              </w:rPr>
              <w:t>四</w:t>
            </w:r>
            <w:r>
              <w:rPr>
                <w:rFonts w:hint="eastAsia" w:ascii="宋体" w:hAnsi="宋体" w:cs="宋体"/>
                <w:kern w:val="0"/>
                <w:sz w:val="24"/>
              </w:rPr>
              <w:t>项内容，其中每项：</w:t>
            </w:r>
          </w:p>
          <w:p w14:paraId="2DA0E7C7">
            <w:pPr>
              <w:widowControl/>
              <w:snapToGrid w:val="0"/>
              <w:spacing w:before="48" w:beforeLines="20"/>
              <w:rPr>
                <w:rFonts w:hint="eastAsia" w:ascii="宋体" w:hAnsi="宋体" w:cs="宋体"/>
                <w:bCs/>
                <w:kern w:val="0"/>
                <w:sz w:val="24"/>
              </w:rPr>
            </w:pPr>
            <w:r>
              <w:rPr>
                <w:rFonts w:hint="eastAsia" w:ascii="宋体" w:hAnsi="宋体" w:cs="宋体"/>
                <w:bCs/>
                <w:kern w:val="0"/>
                <w:sz w:val="24"/>
              </w:rPr>
              <w:t>1）提供方案内容均进行详细阐述且满足采购需求，得2分；</w:t>
            </w:r>
          </w:p>
          <w:p w14:paraId="560FD132">
            <w:pPr>
              <w:widowControl/>
              <w:snapToGrid w:val="0"/>
              <w:spacing w:before="48" w:beforeLines="20"/>
              <w:rPr>
                <w:rFonts w:hint="eastAsia" w:ascii="宋体" w:hAnsi="宋体" w:cs="宋体"/>
                <w:bCs/>
                <w:kern w:val="0"/>
                <w:sz w:val="24"/>
              </w:rPr>
            </w:pPr>
            <w:r>
              <w:rPr>
                <w:rFonts w:hint="eastAsia" w:ascii="宋体" w:hAnsi="宋体" w:cs="宋体"/>
                <w:bCs/>
                <w:kern w:val="0"/>
                <w:sz w:val="24"/>
              </w:rPr>
              <w:t>2）提供相关方案但未贴合项目实际情况进行论述，或内容中未包括具体实施细节及措施，得1.5分；</w:t>
            </w:r>
          </w:p>
          <w:p w14:paraId="51A5DFFD">
            <w:pPr>
              <w:widowControl/>
              <w:snapToGrid w:val="0"/>
              <w:spacing w:before="48" w:beforeLines="20"/>
              <w:rPr>
                <w:rFonts w:hint="eastAsia" w:ascii="宋体" w:hAnsi="宋体" w:cs="宋体"/>
                <w:bCs/>
                <w:kern w:val="0"/>
                <w:sz w:val="24"/>
              </w:rPr>
            </w:pPr>
            <w:r>
              <w:rPr>
                <w:rFonts w:hint="eastAsia" w:ascii="宋体" w:hAnsi="宋体" w:cs="宋体"/>
                <w:bCs/>
                <w:kern w:val="0"/>
                <w:sz w:val="24"/>
              </w:rPr>
              <w:t>3）方案内容不符合项目实际情况且未提供具体实施细节及措施，得1分；</w:t>
            </w:r>
          </w:p>
          <w:p w14:paraId="09868AF6">
            <w:pPr>
              <w:rPr>
                <w:rFonts w:hint="eastAsia" w:ascii="宋体" w:hAnsi="宋体" w:cs="宋体"/>
                <w:sz w:val="24"/>
              </w:rPr>
            </w:pPr>
            <w:r>
              <w:rPr>
                <w:rFonts w:hint="eastAsia" w:ascii="宋体" w:hAnsi="宋体" w:cs="宋体"/>
                <w:bCs/>
                <w:kern w:val="0"/>
                <w:sz w:val="24"/>
              </w:rPr>
              <w:t>4）未提供相关方案不得分。</w:t>
            </w:r>
          </w:p>
        </w:tc>
        <w:tc>
          <w:tcPr>
            <w:tcW w:w="2667" w:type="dxa"/>
            <w:noWrap w:val="0"/>
            <w:vAlign w:val="center"/>
          </w:tcPr>
          <w:p w14:paraId="39C79A17">
            <w:pPr>
              <w:ind w:left="-38"/>
              <w:rPr>
                <w:rFonts w:hint="eastAsia" w:ascii="宋体" w:hAnsi="宋体" w:cs="宋体"/>
                <w:sz w:val="24"/>
              </w:rPr>
            </w:pPr>
          </w:p>
        </w:tc>
      </w:tr>
      <w:tr w14:paraId="7D792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772" w:type="dxa"/>
            <w:noWrap w:val="0"/>
            <w:vAlign w:val="center"/>
          </w:tcPr>
          <w:p w14:paraId="388477CC">
            <w:pPr>
              <w:ind w:firstLine="28"/>
              <w:jc w:val="center"/>
              <w:rPr>
                <w:rFonts w:hint="eastAsia" w:ascii="宋体" w:hAnsi="宋体" w:cs="宋体"/>
                <w:sz w:val="24"/>
              </w:rPr>
            </w:pPr>
            <w:r>
              <w:rPr>
                <w:rFonts w:hint="eastAsia" w:ascii="宋体" w:hAnsi="宋体" w:cs="宋体"/>
                <w:sz w:val="24"/>
              </w:rPr>
              <w:t>6</w:t>
            </w:r>
          </w:p>
        </w:tc>
        <w:tc>
          <w:tcPr>
            <w:tcW w:w="1230" w:type="dxa"/>
            <w:noWrap w:val="0"/>
            <w:vAlign w:val="center"/>
          </w:tcPr>
          <w:p w14:paraId="36231C69">
            <w:pPr>
              <w:ind w:firstLine="28"/>
              <w:jc w:val="center"/>
              <w:rPr>
                <w:rFonts w:hint="eastAsia" w:ascii="宋体" w:hAnsi="宋体" w:cs="宋体"/>
                <w:sz w:val="24"/>
              </w:rPr>
            </w:pPr>
            <w:r>
              <w:rPr>
                <w:rFonts w:hint="eastAsia" w:ascii="宋体" w:hAnsi="宋体" w:cs="宋体"/>
                <w:sz w:val="24"/>
              </w:rPr>
              <w:t>配送方案</w:t>
            </w:r>
          </w:p>
        </w:tc>
        <w:tc>
          <w:tcPr>
            <w:tcW w:w="749" w:type="dxa"/>
            <w:noWrap w:val="0"/>
            <w:vAlign w:val="center"/>
          </w:tcPr>
          <w:p w14:paraId="0A8708D2">
            <w:pPr>
              <w:ind w:firstLine="28"/>
              <w:jc w:val="center"/>
              <w:rPr>
                <w:rFonts w:hint="eastAsia" w:ascii="宋体" w:hAnsi="宋体" w:eastAsia="宋体" w:cs="宋体"/>
                <w:sz w:val="24"/>
                <w:lang w:eastAsia="zh-CN"/>
              </w:rPr>
            </w:pPr>
            <w:r>
              <w:rPr>
                <w:rFonts w:hint="eastAsia" w:cs="宋体"/>
                <w:sz w:val="24"/>
                <w:lang w:val="en-US" w:eastAsia="zh-CN"/>
              </w:rPr>
              <w:t>7</w:t>
            </w:r>
          </w:p>
        </w:tc>
        <w:tc>
          <w:tcPr>
            <w:tcW w:w="4631" w:type="dxa"/>
            <w:noWrap w:val="0"/>
            <w:vAlign w:val="center"/>
          </w:tcPr>
          <w:p w14:paraId="229BF9D8">
            <w:pPr>
              <w:widowControl/>
              <w:spacing w:before="48" w:beforeLines="20"/>
              <w:rPr>
                <w:rFonts w:hint="eastAsia" w:ascii="宋体" w:hAnsi="宋体" w:cs="宋体"/>
                <w:bCs/>
                <w:sz w:val="24"/>
              </w:rPr>
            </w:pPr>
            <w:r>
              <w:rPr>
                <w:rFonts w:hint="eastAsia" w:ascii="宋体" w:hAnsi="宋体" w:cs="宋体"/>
                <w:bCs/>
                <w:sz w:val="24"/>
              </w:rPr>
              <w:t>根据</w:t>
            </w:r>
            <w:r>
              <w:rPr>
                <w:rFonts w:hint="eastAsia" w:ascii="宋体" w:hAnsi="宋体" w:cs="宋体"/>
                <w:sz w:val="24"/>
              </w:rPr>
              <w:t>供应商</w:t>
            </w:r>
            <w:r>
              <w:rPr>
                <w:rFonts w:hint="eastAsia" w:ascii="宋体" w:hAnsi="宋体" w:cs="宋体"/>
                <w:bCs/>
                <w:sz w:val="24"/>
              </w:rPr>
              <w:t>提供的配送服务方案，包括供货方式、供货时效、供货保障等情况进行评价：</w:t>
            </w:r>
          </w:p>
          <w:p w14:paraId="11CF7149">
            <w:pPr>
              <w:widowControl/>
              <w:snapToGrid w:val="0"/>
              <w:spacing w:before="48" w:beforeLines="20"/>
              <w:rPr>
                <w:rFonts w:hint="eastAsia" w:ascii="宋体" w:hAnsi="宋体" w:cs="宋体"/>
                <w:bCs/>
                <w:kern w:val="0"/>
                <w:sz w:val="24"/>
              </w:rPr>
            </w:pPr>
            <w:r>
              <w:rPr>
                <w:rFonts w:hint="eastAsia" w:ascii="宋体" w:hAnsi="宋体" w:cs="宋体"/>
                <w:bCs/>
                <w:kern w:val="0"/>
                <w:sz w:val="24"/>
              </w:rPr>
              <w:t>1）提供方案内容均进行详细阐述且满足采购需求，得</w:t>
            </w:r>
            <w:r>
              <w:rPr>
                <w:rFonts w:hint="eastAsia" w:cs="宋体"/>
                <w:bCs/>
                <w:kern w:val="0"/>
                <w:sz w:val="24"/>
                <w:lang w:val="en-US" w:eastAsia="zh-CN"/>
              </w:rPr>
              <w:t>7</w:t>
            </w:r>
            <w:r>
              <w:rPr>
                <w:rFonts w:hint="eastAsia" w:ascii="宋体" w:hAnsi="宋体" w:cs="宋体"/>
                <w:bCs/>
                <w:kern w:val="0"/>
                <w:sz w:val="24"/>
              </w:rPr>
              <w:t>分；</w:t>
            </w:r>
          </w:p>
          <w:p w14:paraId="5023A9BD">
            <w:pPr>
              <w:widowControl/>
              <w:snapToGrid w:val="0"/>
              <w:spacing w:before="48" w:beforeLines="20"/>
              <w:rPr>
                <w:rFonts w:hint="eastAsia" w:ascii="宋体" w:hAnsi="宋体" w:cs="宋体"/>
                <w:bCs/>
                <w:kern w:val="0"/>
                <w:sz w:val="24"/>
              </w:rPr>
            </w:pPr>
            <w:r>
              <w:rPr>
                <w:rFonts w:hint="eastAsia" w:ascii="宋体" w:hAnsi="宋体" w:cs="宋体"/>
                <w:bCs/>
                <w:kern w:val="0"/>
                <w:sz w:val="24"/>
              </w:rPr>
              <w:t>2）提供相关方案但未贴合项目实际情况进行论述，或内容中未包括具体实施细节及措施，得</w:t>
            </w:r>
            <w:r>
              <w:rPr>
                <w:rFonts w:hint="eastAsia" w:cs="宋体"/>
                <w:bCs/>
                <w:kern w:val="0"/>
                <w:sz w:val="24"/>
                <w:lang w:val="en-US" w:eastAsia="zh-CN"/>
              </w:rPr>
              <w:t>4</w:t>
            </w:r>
            <w:r>
              <w:rPr>
                <w:rFonts w:hint="eastAsia" w:ascii="宋体" w:hAnsi="宋体" w:cs="宋体"/>
                <w:bCs/>
                <w:kern w:val="0"/>
                <w:sz w:val="24"/>
              </w:rPr>
              <w:t>分；</w:t>
            </w:r>
          </w:p>
          <w:p w14:paraId="1A646729">
            <w:pPr>
              <w:widowControl/>
              <w:snapToGrid w:val="0"/>
              <w:spacing w:before="48" w:beforeLines="20"/>
              <w:rPr>
                <w:rFonts w:hint="eastAsia" w:ascii="宋体" w:hAnsi="宋体" w:cs="宋体"/>
                <w:bCs/>
                <w:kern w:val="0"/>
                <w:sz w:val="24"/>
              </w:rPr>
            </w:pPr>
            <w:r>
              <w:rPr>
                <w:rFonts w:hint="eastAsia" w:ascii="宋体" w:hAnsi="宋体" w:cs="宋体"/>
                <w:bCs/>
                <w:kern w:val="0"/>
                <w:sz w:val="24"/>
              </w:rPr>
              <w:t>3）方案内容不符合项目实际情况且未提供具体实施细节及措施，得1分；</w:t>
            </w:r>
          </w:p>
          <w:p w14:paraId="70ADBBAF">
            <w:pPr>
              <w:rPr>
                <w:rFonts w:hint="eastAsia" w:ascii="宋体" w:hAnsi="宋体" w:cs="宋体"/>
                <w:sz w:val="24"/>
              </w:rPr>
            </w:pPr>
            <w:r>
              <w:rPr>
                <w:rFonts w:hint="eastAsia" w:ascii="宋体" w:hAnsi="宋体" w:cs="宋体"/>
                <w:bCs/>
                <w:kern w:val="0"/>
                <w:sz w:val="24"/>
              </w:rPr>
              <w:t>4）未提供相关方案不得分。</w:t>
            </w:r>
          </w:p>
        </w:tc>
        <w:tc>
          <w:tcPr>
            <w:tcW w:w="2667" w:type="dxa"/>
            <w:noWrap w:val="0"/>
            <w:vAlign w:val="center"/>
          </w:tcPr>
          <w:p w14:paraId="210474F0">
            <w:pPr>
              <w:ind w:left="-38"/>
              <w:rPr>
                <w:rFonts w:hint="eastAsia" w:ascii="宋体" w:hAnsi="宋体" w:cs="宋体"/>
                <w:sz w:val="24"/>
              </w:rPr>
            </w:pPr>
          </w:p>
        </w:tc>
      </w:tr>
      <w:tr w14:paraId="14E05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2" w:hRule="atLeast"/>
          <w:jc w:val="center"/>
        </w:trPr>
        <w:tc>
          <w:tcPr>
            <w:tcW w:w="772" w:type="dxa"/>
            <w:noWrap w:val="0"/>
            <w:vAlign w:val="center"/>
          </w:tcPr>
          <w:p w14:paraId="7C5083E4">
            <w:pPr>
              <w:ind w:firstLine="28"/>
              <w:jc w:val="center"/>
              <w:rPr>
                <w:rFonts w:hint="eastAsia" w:ascii="宋体" w:hAnsi="宋体" w:cs="宋体"/>
                <w:sz w:val="24"/>
              </w:rPr>
            </w:pPr>
            <w:r>
              <w:rPr>
                <w:rFonts w:hint="eastAsia" w:ascii="宋体" w:hAnsi="宋体" w:cs="宋体"/>
                <w:sz w:val="24"/>
              </w:rPr>
              <w:t>7</w:t>
            </w:r>
          </w:p>
        </w:tc>
        <w:tc>
          <w:tcPr>
            <w:tcW w:w="1230" w:type="dxa"/>
            <w:noWrap w:val="0"/>
            <w:vAlign w:val="center"/>
          </w:tcPr>
          <w:p w14:paraId="48E6C5BB">
            <w:pPr>
              <w:ind w:firstLine="28"/>
              <w:jc w:val="center"/>
              <w:rPr>
                <w:rFonts w:hint="eastAsia" w:ascii="宋体" w:hAnsi="宋体" w:cs="宋体"/>
                <w:sz w:val="24"/>
              </w:rPr>
            </w:pPr>
            <w:r>
              <w:rPr>
                <w:rFonts w:hint="eastAsia" w:ascii="宋体" w:hAnsi="宋体" w:cs="宋体"/>
                <w:bCs/>
                <w:sz w:val="24"/>
              </w:rPr>
              <w:t>应急预案</w:t>
            </w:r>
          </w:p>
        </w:tc>
        <w:tc>
          <w:tcPr>
            <w:tcW w:w="749" w:type="dxa"/>
            <w:noWrap w:val="0"/>
            <w:vAlign w:val="center"/>
          </w:tcPr>
          <w:p w14:paraId="7D490EA2">
            <w:pPr>
              <w:ind w:firstLine="28"/>
              <w:jc w:val="center"/>
              <w:rPr>
                <w:rFonts w:hint="eastAsia" w:ascii="宋体" w:hAnsi="宋体" w:eastAsia="宋体" w:cs="宋体"/>
                <w:sz w:val="24"/>
                <w:lang w:eastAsia="zh-CN"/>
              </w:rPr>
            </w:pPr>
            <w:r>
              <w:rPr>
                <w:rFonts w:hint="eastAsia" w:cs="宋体"/>
                <w:bCs/>
                <w:sz w:val="24"/>
                <w:lang w:val="en-US" w:eastAsia="zh-CN"/>
              </w:rPr>
              <w:t>7</w:t>
            </w:r>
          </w:p>
        </w:tc>
        <w:tc>
          <w:tcPr>
            <w:tcW w:w="4631" w:type="dxa"/>
            <w:noWrap w:val="0"/>
            <w:vAlign w:val="center"/>
          </w:tcPr>
          <w:p w14:paraId="532C4614">
            <w:pPr>
              <w:pStyle w:val="39"/>
              <w:widowControl/>
              <w:ind w:right="-15"/>
              <w:rPr>
                <w:rFonts w:hint="eastAsia"/>
                <w:bCs/>
                <w:spacing w:val="-3"/>
                <w:sz w:val="24"/>
                <w:szCs w:val="24"/>
                <w:lang w:eastAsia="zh-CN"/>
              </w:rPr>
            </w:pPr>
            <w:r>
              <w:rPr>
                <w:rFonts w:hint="eastAsia"/>
                <w:bCs/>
                <w:sz w:val="24"/>
                <w:szCs w:val="24"/>
                <w:lang w:eastAsia="zh-CN"/>
              </w:rPr>
              <w:t>根据供应商提供的应急预案</w:t>
            </w:r>
            <w:r>
              <w:rPr>
                <w:rFonts w:hint="eastAsia"/>
                <w:bCs/>
                <w:spacing w:val="4"/>
                <w:sz w:val="24"/>
                <w:szCs w:val="24"/>
                <w:lang w:eastAsia="zh-CN"/>
              </w:rPr>
              <w:t>（</w:t>
            </w:r>
            <w:r>
              <w:rPr>
                <w:rFonts w:hint="eastAsia"/>
                <w:bCs/>
                <w:sz w:val="24"/>
                <w:szCs w:val="24"/>
                <w:lang w:eastAsia="zh-CN"/>
              </w:rPr>
              <w:t>包括可能发生的突发情况及应对措施等内容）</w:t>
            </w:r>
            <w:r>
              <w:rPr>
                <w:rFonts w:hint="eastAsia"/>
                <w:bCs/>
                <w:spacing w:val="-3"/>
                <w:sz w:val="24"/>
                <w:szCs w:val="24"/>
                <w:lang w:eastAsia="zh-CN"/>
              </w:rPr>
              <w:t>进行评价：</w:t>
            </w:r>
          </w:p>
          <w:p w14:paraId="60300677">
            <w:pPr>
              <w:widowControl/>
              <w:snapToGrid w:val="0"/>
              <w:spacing w:before="48" w:beforeLines="20"/>
              <w:rPr>
                <w:rFonts w:hint="eastAsia" w:ascii="宋体" w:hAnsi="宋体" w:cs="宋体"/>
                <w:bCs/>
                <w:kern w:val="0"/>
                <w:sz w:val="24"/>
              </w:rPr>
            </w:pPr>
            <w:r>
              <w:rPr>
                <w:rFonts w:hint="eastAsia" w:ascii="宋体" w:hAnsi="宋体" w:cs="宋体"/>
                <w:bCs/>
                <w:kern w:val="0"/>
                <w:sz w:val="24"/>
              </w:rPr>
              <w:t>1）提供方案内容均进行详细阐述且满足采购需求，得</w:t>
            </w:r>
            <w:r>
              <w:rPr>
                <w:rFonts w:hint="eastAsia" w:cs="宋体"/>
                <w:bCs/>
                <w:kern w:val="0"/>
                <w:sz w:val="24"/>
                <w:lang w:val="en-US" w:eastAsia="zh-CN"/>
              </w:rPr>
              <w:t>7</w:t>
            </w:r>
            <w:r>
              <w:rPr>
                <w:rFonts w:hint="eastAsia" w:ascii="宋体" w:hAnsi="宋体" w:cs="宋体"/>
                <w:bCs/>
                <w:kern w:val="0"/>
                <w:sz w:val="24"/>
              </w:rPr>
              <w:t>分；</w:t>
            </w:r>
          </w:p>
          <w:p w14:paraId="1A62D175">
            <w:pPr>
              <w:widowControl/>
              <w:snapToGrid w:val="0"/>
              <w:spacing w:before="48" w:beforeLines="20"/>
              <w:rPr>
                <w:rFonts w:hint="eastAsia" w:ascii="宋体" w:hAnsi="宋体" w:cs="宋体"/>
                <w:bCs/>
                <w:kern w:val="0"/>
                <w:sz w:val="24"/>
              </w:rPr>
            </w:pPr>
            <w:r>
              <w:rPr>
                <w:rFonts w:hint="eastAsia" w:ascii="宋体" w:hAnsi="宋体" w:cs="宋体"/>
                <w:bCs/>
                <w:kern w:val="0"/>
                <w:sz w:val="24"/>
              </w:rPr>
              <w:t>2）提供相关方案但未贴合项目实际情况进行论述，或内容中未包括具体实施细节及措施，得</w:t>
            </w:r>
            <w:r>
              <w:rPr>
                <w:rFonts w:hint="eastAsia" w:cs="宋体"/>
                <w:bCs/>
                <w:kern w:val="0"/>
                <w:sz w:val="24"/>
                <w:lang w:val="en-US" w:eastAsia="zh-CN"/>
              </w:rPr>
              <w:t>4</w:t>
            </w:r>
            <w:r>
              <w:rPr>
                <w:rFonts w:hint="eastAsia" w:ascii="宋体" w:hAnsi="宋体" w:cs="宋体"/>
                <w:bCs/>
                <w:kern w:val="0"/>
                <w:sz w:val="24"/>
              </w:rPr>
              <w:t>分；</w:t>
            </w:r>
          </w:p>
          <w:p w14:paraId="579868C3">
            <w:pPr>
              <w:widowControl/>
              <w:snapToGrid w:val="0"/>
              <w:spacing w:before="48" w:beforeLines="20"/>
              <w:rPr>
                <w:rFonts w:hint="eastAsia" w:ascii="宋体" w:hAnsi="宋体" w:cs="宋体"/>
                <w:bCs/>
                <w:kern w:val="0"/>
                <w:sz w:val="24"/>
              </w:rPr>
            </w:pPr>
            <w:r>
              <w:rPr>
                <w:rFonts w:hint="eastAsia" w:ascii="宋体" w:hAnsi="宋体" w:cs="宋体"/>
                <w:bCs/>
                <w:kern w:val="0"/>
                <w:sz w:val="24"/>
              </w:rPr>
              <w:t>3）方案内容不符合项目实际情况且未提供具体实施细节及措施，得1分；</w:t>
            </w:r>
          </w:p>
          <w:p w14:paraId="716C0AC0">
            <w:pPr>
              <w:rPr>
                <w:rFonts w:hint="eastAsia" w:ascii="宋体" w:hAnsi="宋体" w:cs="宋体"/>
                <w:kern w:val="0"/>
                <w:sz w:val="24"/>
              </w:rPr>
            </w:pPr>
            <w:r>
              <w:rPr>
                <w:rFonts w:hint="eastAsia" w:ascii="宋体" w:hAnsi="宋体" w:cs="宋体"/>
                <w:bCs/>
                <w:kern w:val="0"/>
                <w:sz w:val="24"/>
              </w:rPr>
              <w:t>4）未提供相关方案不得分。</w:t>
            </w:r>
          </w:p>
        </w:tc>
        <w:tc>
          <w:tcPr>
            <w:tcW w:w="2667" w:type="dxa"/>
            <w:noWrap w:val="0"/>
            <w:vAlign w:val="center"/>
          </w:tcPr>
          <w:p w14:paraId="0E07AB58">
            <w:pPr>
              <w:ind w:left="-38"/>
              <w:rPr>
                <w:rFonts w:hint="eastAsia" w:ascii="宋体" w:hAnsi="宋体" w:cs="宋体"/>
                <w:sz w:val="24"/>
              </w:rPr>
            </w:pPr>
          </w:p>
        </w:tc>
      </w:tr>
      <w:tr w14:paraId="66770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02" w:type="dxa"/>
            <w:gridSpan w:val="2"/>
            <w:noWrap w:val="0"/>
            <w:vAlign w:val="center"/>
          </w:tcPr>
          <w:p w14:paraId="4094C64D">
            <w:pPr>
              <w:ind w:firstLine="28"/>
              <w:jc w:val="center"/>
              <w:rPr>
                <w:rFonts w:hint="eastAsia" w:ascii="宋体" w:hAnsi="宋体" w:cs="宋体"/>
                <w:sz w:val="24"/>
              </w:rPr>
            </w:pPr>
            <w:r>
              <w:rPr>
                <w:rFonts w:hint="eastAsia" w:ascii="宋体" w:hAnsi="宋体" w:cs="宋体"/>
                <w:sz w:val="24"/>
              </w:rPr>
              <w:t>合计</w:t>
            </w:r>
          </w:p>
        </w:tc>
        <w:tc>
          <w:tcPr>
            <w:tcW w:w="749" w:type="dxa"/>
            <w:noWrap w:val="0"/>
            <w:vAlign w:val="center"/>
          </w:tcPr>
          <w:p w14:paraId="19DF89AB">
            <w:pPr>
              <w:ind w:firstLine="28"/>
              <w:jc w:val="center"/>
              <w:rPr>
                <w:rFonts w:hint="eastAsia" w:ascii="宋体" w:hAnsi="宋体" w:cs="宋体"/>
                <w:sz w:val="24"/>
              </w:rPr>
            </w:pPr>
            <w:r>
              <w:rPr>
                <w:rFonts w:hint="eastAsia" w:ascii="宋体" w:hAnsi="宋体" w:cs="宋体"/>
                <w:sz w:val="24"/>
              </w:rPr>
              <w:t>100</w:t>
            </w:r>
          </w:p>
        </w:tc>
        <w:tc>
          <w:tcPr>
            <w:tcW w:w="7298" w:type="dxa"/>
            <w:gridSpan w:val="2"/>
            <w:noWrap w:val="0"/>
            <w:vAlign w:val="center"/>
          </w:tcPr>
          <w:p w14:paraId="12B44F66">
            <w:pPr>
              <w:rPr>
                <w:rFonts w:hint="eastAsia" w:ascii="宋体" w:hAnsi="宋体" w:cs="宋体"/>
                <w:sz w:val="24"/>
              </w:rPr>
            </w:pPr>
          </w:p>
        </w:tc>
      </w:tr>
    </w:tbl>
    <w:p w14:paraId="298FD31F">
      <w:pPr>
        <w:rPr>
          <w:rFonts w:hint="eastAsia" w:cs="宋体"/>
          <w:bCs/>
          <w:sz w:val="24"/>
          <w:szCs w:val="24"/>
          <w:highlight w:val="none"/>
          <w:lang w:val="en-US" w:eastAsia="zh-CN"/>
        </w:rPr>
      </w:pPr>
      <w:r>
        <w:rPr>
          <w:rFonts w:hint="eastAsia" w:cs="宋体"/>
          <w:bCs/>
          <w:sz w:val="24"/>
          <w:szCs w:val="24"/>
          <w:highlight w:val="none"/>
          <w:lang w:val="en-US" w:eastAsia="zh-CN"/>
        </w:rPr>
        <w:br w:type="page"/>
      </w:r>
    </w:p>
    <w:p w14:paraId="3CA9AED5">
      <w:pPr>
        <w:pStyle w:val="2"/>
        <w:numPr>
          <w:ilvl w:val="0"/>
          <w:numId w:val="10"/>
        </w:numPr>
        <w:tabs>
          <w:tab w:val="left" w:pos="1630"/>
        </w:tabs>
        <w:spacing w:line="460" w:lineRule="exact"/>
        <w:ind w:left="8"/>
        <w:jc w:val="center"/>
        <w:rPr>
          <w:rFonts w:hint="eastAsia" w:ascii="宋体" w:hAnsi="宋体" w:eastAsia="宋体" w:cs="宋体"/>
          <w:b/>
          <w:bCs/>
          <w:highlight w:val="none"/>
        </w:rPr>
      </w:pPr>
      <w:r>
        <w:rPr>
          <w:rFonts w:hint="eastAsia" w:ascii="宋体" w:hAnsi="宋体" w:eastAsia="宋体" w:cs="宋体"/>
          <w:b/>
          <w:bCs/>
          <w:highlight w:val="none"/>
          <w:lang w:eastAsia="zh-CN"/>
        </w:rPr>
        <w:t xml:space="preserve"> </w:t>
      </w:r>
      <w:bookmarkStart w:id="202" w:name="_Toc18074"/>
      <w:r>
        <w:rPr>
          <w:rFonts w:hint="eastAsia" w:ascii="宋体" w:hAnsi="宋体" w:eastAsia="宋体" w:cs="宋体"/>
          <w:b/>
          <w:bCs/>
          <w:highlight w:val="none"/>
        </w:rPr>
        <w:t>采购需求</w:t>
      </w:r>
      <w:bookmarkEnd w:id="200"/>
      <w:bookmarkEnd w:id="202"/>
    </w:p>
    <w:p w14:paraId="57659E21">
      <w:pPr>
        <w:numPr>
          <w:ilvl w:val="0"/>
          <w:numId w:val="0"/>
        </w:numPr>
        <w:rPr>
          <w:rFonts w:hint="eastAsia" w:ascii="宋体" w:hAnsi="宋体" w:eastAsia="宋体" w:cs="宋体"/>
          <w:highlight w:val="none"/>
        </w:rPr>
      </w:pPr>
    </w:p>
    <w:p w14:paraId="33418492">
      <w:pPr>
        <w:pStyle w:val="7"/>
        <w:spacing w:before="1"/>
        <w:ind w:left="121"/>
        <w:rPr>
          <w:rFonts w:hint="eastAsia" w:ascii="宋体" w:hAnsi="宋体" w:eastAsia="宋体" w:cs="宋体"/>
          <w:b/>
          <w:bCs/>
          <w:highlight w:val="none"/>
        </w:rPr>
      </w:pPr>
      <w:r>
        <w:rPr>
          <w:rFonts w:hint="eastAsia" w:ascii="宋体" w:hAnsi="宋体" w:eastAsia="宋体" w:cs="宋体"/>
          <w:b/>
          <w:bCs/>
          <w:highlight w:val="none"/>
        </w:rPr>
        <w:t>一、采购标的</w:t>
      </w:r>
    </w:p>
    <w:p w14:paraId="53C2E6E1">
      <w:pPr>
        <w:pStyle w:val="96"/>
        <w:tabs>
          <w:tab w:val="left" w:pos="470"/>
          <w:tab w:val="left" w:pos="7040"/>
        </w:tabs>
        <w:spacing w:before="154" w:line="338" w:lineRule="auto"/>
        <w:ind w:left="121" w:right="1830" w:firstLine="269" w:firstLineChars="100"/>
        <w:rPr>
          <w:rFonts w:hint="eastAsia" w:ascii="宋体" w:hAnsi="宋体" w:eastAsia="宋体" w:cs="宋体"/>
          <w:sz w:val="24"/>
          <w:highlight w:val="none"/>
          <w:lang w:eastAsia="zh-CN"/>
        </w:rPr>
      </w:pPr>
      <w:r>
        <w:rPr>
          <w:rFonts w:hint="eastAsia" w:ascii="宋体" w:hAnsi="宋体" w:eastAsia="宋体" w:cs="宋体"/>
          <w:spacing w:val="-2"/>
          <w:w w:val="114"/>
          <w:sz w:val="24"/>
          <w:szCs w:val="24"/>
          <w:highlight w:val="none"/>
          <w:lang w:eastAsia="zh-CN"/>
        </w:rPr>
        <w:t>1.</w:t>
      </w:r>
      <w:r>
        <w:rPr>
          <w:rFonts w:hint="eastAsia" w:ascii="宋体" w:hAnsi="宋体" w:eastAsia="宋体" w:cs="宋体"/>
          <w:sz w:val="24"/>
          <w:highlight w:val="none"/>
          <w:lang w:eastAsia="zh-CN"/>
        </w:rPr>
        <w:t>采购标的（货物需求一览表）</w:t>
      </w:r>
    </w:p>
    <w:tbl>
      <w:tblPr>
        <w:tblStyle w:val="27"/>
        <w:tblW w:w="94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3"/>
        <w:gridCol w:w="1005"/>
        <w:gridCol w:w="3002"/>
        <w:gridCol w:w="870"/>
        <w:gridCol w:w="1380"/>
        <w:gridCol w:w="2400"/>
      </w:tblGrid>
      <w:tr w14:paraId="6E0988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Align w:val="center"/>
          </w:tcPr>
          <w:p w14:paraId="15E829AC">
            <w:pPr>
              <w:pStyle w:val="39"/>
              <w:jc w:val="center"/>
              <w:rPr>
                <w:rFonts w:hint="eastAsia" w:ascii="宋体" w:hAnsi="宋体" w:eastAsia="宋体" w:cs="宋体"/>
                <w:spacing w:val="0"/>
                <w:sz w:val="24"/>
                <w:szCs w:val="24"/>
                <w:highlight w:val="none"/>
                <w:lang w:eastAsia="zh-CN"/>
              </w:rPr>
            </w:pPr>
            <w:r>
              <w:rPr>
                <w:rFonts w:hint="eastAsia" w:ascii="宋体" w:hAnsi="宋体" w:eastAsia="宋体" w:cs="宋体"/>
                <w:b/>
                <w:bCs/>
                <w:sz w:val="24"/>
                <w:szCs w:val="24"/>
                <w:highlight w:val="none"/>
                <w:lang w:eastAsia="zh-CN"/>
              </w:rPr>
              <w:t>包号</w:t>
            </w:r>
          </w:p>
        </w:tc>
        <w:tc>
          <w:tcPr>
            <w:tcW w:w="1005" w:type="dxa"/>
            <w:vAlign w:val="center"/>
          </w:tcPr>
          <w:p w14:paraId="47FE4EED">
            <w:pPr>
              <w:pStyle w:val="39"/>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品目号</w:t>
            </w:r>
          </w:p>
        </w:tc>
        <w:tc>
          <w:tcPr>
            <w:tcW w:w="3002" w:type="dxa"/>
            <w:vAlign w:val="center"/>
          </w:tcPr>
          <w:p w14:paraId="66775172">
            <w:pPr>
              <w:pStyle w:val="39"/>
              <w:jc w:val="center"/>
              <w:rPr>
                <w:rFonts w:hint="eastAsia" w:ascii="宋体" w:hAnsi="宋体" w:eastAsia="宋体" w:cs="宋体"/>
                <w:spacing w:val="0"/>
                <w:sz w:val="24"/>
                <w:szCs w:val="24"/>
                <w:highlight w:val="none"/>
                <w:lang w:val="en-US" w:eastAsia="zh-CN"/>
              </w:rPr>
            </w:pPr>
            <w:r>
              <w:rPr>
                <w:rFonts w:hint="eastAsia" w:ascii="宋体" w:hAnsi="宋体" w:eastAsia="宋体" w:cs="宋体"/>
                <w:b/>
                <w:bCs/>
                <w:sz w:val="24"/>
                <w:szCs w:val="24"/>
                <w:highlight w:val="none"/>
                <w:lang w:val="en-US" w:eastAsia="zh-CN"/>
              </w:rPr>
              <w:t>标的名称</w:t>
            </w:r>
          </w:p>
        </w:tc>
        <w:tc>
          <w:tcPr>
            <w:tcW w:w="870" w:type="dxa"/>
            <w:vAlign w:val="center"/>
          </w:tcPr>
          <w:p w14:paraId="7BF74D25">
            <w:pPr>
              <w:pStyle w:val="39"/>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数量</w:t>
            </w:r>
          </w:p>
        </w:tc>
        <w:tc>
          <w:tcPr>
            <w:tcW w:w="1380" w:type="dxa"/>
            <w:vAlign w:val="center"/>
          </w:tcPr>
          <w:p w14:paraId="4DC9E016">
            <w:pPr>
              <w:pStyle w:val="39"/>
              <w:jc w:val="center"/>
              <w:rPr>
                <w:rFonts w:hint="eastAsia" w:ascii="宋体" w:hAnsi="宋体" w:eastAsia="宋体" w:cs="宋体"/>
                <w:b/>
                <w:bCs/>
                <w:sz w:val="24"/>
                <w:szCs w:val="24"/>
                <w:highlight w:val="none"/>
              </w:rPr>
            </w:pPr>
            <w:r>
              <w:rPr>
                <w:rFonts w:hint="eastAsia" w:ascii="宋体" w:hAnsi="宋体" w:eastAsia="宋体" w:cs="宋体"/>
                <w:b/>
                <w:bCs/>
                <w:spacing w:val="0"/>
                <w:sz w:val="24"/>
                <w:szCs w:val="24"/>
                <w:highlight w:val="none"/>
                <w:lang w:eastAsia="zh-CN"/>
              </w:rPr>
              <w:t>是否允许采购进口产品</w:t>
            </w:r>
          </w:p>
        </w:tc>
        <w:tc>
          <w:tcPr>
            <w:tcW w:w="2400" w:type="dxa"/>
            <w:vAlign w:val="center"/>
          </w:tcPr>
          <w:p w14:paraId="36DA465D">
            <w:pPr>
              <w:pStyle w:val="39"/>
              <w:jc w:val="center"/>
            </w:pPr>
            <w:r>
              <w:rPr>
                <w:rFonts w:hint="eastAsia" w:cs="宋体"/>
                <w:b/>
                <w:bCs/>
                <w:spacing w:val="0"/>
                <w:sz w:val="24"/>
                <w:szCs w:val="24"/>
                <w:highlight w:val="none"/>
                <w:lang w:val="en-US" w:eastAsia="zh-CN"/>
              </w:rPr>
              <w:t>质保期</w:t>
            </w:r>
          </w:p>
          <w:p w14:paraId="3DB0B2F0">
            <w:pPr>
              <w:pStyle w:val="39"/>
              <w:jc w:val="center"/>
              <w:rPr>
                <w:rFonts w:hint="eastAsia" w:eastAsia="宋体"/>
                <w:lang w:val="en-US" w:eastAsia="zh-CN"/>
              </w:rPr>
            </w:pPr>
            <w:r>
              <w:rPr>
                <w:rFonts w:hint="eastAsia" w:ascii="宋体" w:hAnsi="宋体" w:eastAsia="宋体" w:cs="宋体"/>
                <w:b/>
                <w:bCs/>
                <w:spacing w:val="0"/>
                <w:sz w:val="24"/>
                <w:szCs w:val="24"/>
                <w:highlight w:val="none"/>
                <w:lang w:eastAsia="zh-CN"/>
              </w:rPr>
              <w:t>（</w:t>
            </w:r>
            <w:r>
              <w:rPr>
                <w:rFonts w:hint="eastAsia" w:ascii="宋体" w:hAnsi="宋体" w:eastAsia="宋体" w:cs="宋体"/>
                <w:b/>
                <w:bCs/>
                <w:spacing w:val="0"/>
                <w:sz w:val="24"/>
                <w:szCs w:val="24"/>
                <w:highlight w:val="none"/>
                <w:lang w:val="en-US" w:eastAsia="zh-CN"/>
              </w:rPr>
              <w:t>有效期</w:t>
            </w:r>
            <w:r>
              <w:rPr>
                <w:rFonts w:hint="eastAsia" w:ascii="宋体" w:hAnsi="宋体" w:eastAsia="宋体" w:cs="宋体"/>
                <w:b/>
                <w:bCs/>
                <w:spacing w:val="0"/>
                <w:sz w:val="24"/>
                <w:szCs w:val="24"/>
                <w:highlight w:val="none"/>
                <w:lang w:eastAsia="zh-CN"/>
              </w:rPr>
              <w:t>）</w:t>
            </w:r>
          </w:p>
        </w:tc>
      </w:tr>
      <w:tr w14:paraId="6D78A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restart"/>
            <w:shd w:val="clear" w:color="auto" w:fill="auto"/>
            <w:vAlign w:val="center"/>
          </w:tcPr>
          <w:p w14:paraId="66E2FF3C">
            <w:pPr>
              <w:pStyle w:val="39"/>
              <w:jc w:val="center"/>
              <w:rPr>
                <w:rFonts w:hint="default" w:ascii="宋体" w:hAnsi="宋体" w:eastAsia="宋体" w:cs="宋体"/>
                <w:sz w:val="24"/>
                <w:szCs w:val="24"/>
                <w:highlight w:val="none"/>
                <w:lang w:val="en-US" w:eastAsia="zh-CN" w:bidi="ar-SA"/>
              </w:rPr>
            </w:pPr>
            <w:r>
              <w:rPr>
                <w:rFonts w:hint="eastAsia" w:cs="宋体"/>
                <w:sz w:val="24"/>
                <w:szCs w:val="24"/>
                <w:highlight w:val="none"/>
                <w:lang w:val="en-US" w:eastAsia="zh-CN" w:bidi="ar-SA"/>
              </w:rPr>
              <w:t>1</w:t>
            </w:r>
          </w:p>
        </w:tc>
        <w:tc>
          <w:tcPr>
            <w:tcW w:w="1005" w:type="dxa"/>
            <w:vAlign w:val="center"/>
          </w:tcPr>
          <w:p w14:paraId="703737A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w:t>
            </w:r>
          </w:p>
        </w:tc>
        <w:tc>
          <w:tcPr>
            <w:tcW w:w="3002" w:type="dxa"/>
            <w:vAlign w:val="center"/>
          </w:tcPr>
          <w:p w14:paraId="6F0C94AF">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胎牛血清</w:t>
            </w:r>
          </w:p>
        </w:tc>
        <w:tc>
          <w:tcPr>
            <w:tcW w:w="870" w:type="dxa"/>
            <w:vAlign w:val="center"/>
          </w:tcPr>
          <w:p w14:paraId="6D4AA89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5瓶</w:t>
            </w:r>
          </w:p>
        </w:tc>
        <w:tc>
          <w:tcPr>
            <w:tcW w:w="1380" w:type="dxa"/>
            <w:vAlign w:val="center"/>
          </w:tcPr>
          <w:p w14:paraId="4C6EFAD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74FDDF7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65D850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89DE696">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56C863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w:t>
            </w:r>
          </w:p>
        </w:tc>
        <w:tc>
          <w:tcPr>
            <w:tcW w:w="3002" w:type="dxa"/>
            <w:vAlign w:val="center"/>
          </w:tcPr>
          <w:p w14:paraId="3C9EED5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OADC增菌液</w:t>
            </w:r>
          </w:p>
        </w:tc>
        <w:tc>
          <w:tcPr>
            <w:tcW w:w="870" w:type="dxa"/>
            <w:vAlign w:val="center"/>
          </w:tcPr>
          <w:p w14:paraId="5062E82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30瓶</w:t>
            </w:r>
          </w:p>
        </w:tc>
        <w:tc>
          <w:tcPr>
            <w:tcW w:w="1380" w:type="dxa"/>
            <w:vAlign w:val="center"/>
          </w:tcPr>
          <w:p w14:paraId="50AC22D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206170F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29FAA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36FADBB">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7E7D339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w:t>
            </w:r>
          </w:p>
        </w:tc>
        <w:tc>
          <w:tcPr>
            <w:tcW w:w="3002" w:type="dxa"/>
            <w:vAlign w:val="center"/>
          </w:tcPr>
          <w:p w14:paraId="69B84D0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Fetal Bovine Serum</w:t>
            </w:r>
          </w:p>
        </w:tc>
        <w:tc>
          <w:tcPr>
            <w:tcW w:w="870" w:type="dxa"/>
            <w:vAlign w:val="center"/>
          </w:tcPr>
          <w:p w14:paraId="69BF319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10瓶</w:t>
            </w:r>
          </w:p>
        </w:tc>
        <w:tc>
          <w:tcPr>
            <w:tcW w:w="1380" w:type="dxa"/>
            <w:vAlign w:val="center"/>
          </w:tcPr>
          <w:p w14:paraId="66EBCE4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5DF4164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28B9E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4BC7CD91">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3209C6C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w:t>
            </w:r>
          </w:p>
        </w:tc>
        <w:tc>
          <w:tcPr>
            <w:tcW w:w="3002" w:type="dxa"/>
            <w:vAlign w:val="center"/>
          </w:tcPr>
          <w:p w14:paraId="2D1D2E1C">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胎牛血清</w:t>
            </w:r>
          </w:p>
        </w:tc>
        <w:tc>
          <w:tcPr>
            <w:tcW w:w="870" w:type="dxa"/>
            <w:vAlign w:val="center"/>
          </w:tcPr>
          <w:p w14:paraId="1FF4A7A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9瓶</w:t>
            </w:r>
          </w:p>
        </w:tc>
        <w:tc>
          <w:tcPr>
            <w:tcW w:w="1380" w:type="dxa"/>
            <w:vAlign w:val="center"/>
          </w:tcPr>
          <w:p w14:paraId="1BFE220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3667B10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32C3E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08F29471">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C48A62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1-5</w:t>
            </w:r>
          </w:p>
        </w:tc>
        <w:tc>
          <w:tcPr>
            <w:tcW w:w="3002" w:type="dxa"/>
            <w:vAlign w:val="center"/>
          </w:tcPr>
          <w:p w14:paraId="76BA565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ELISA试剂盒</w:t>
            </w:r>
          </w:p>
        </w:tc>
        <w:tc>
          <w:tcPr>
            <w:tcW w:w="870" w:type="dxa"/>
            <w:vAlign w:val="center"/>
          </w:tcPr>
          <w:p w14:paraId="276D1D2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14盒</w:t>
            </w:r>
          </w:p>
        </w:tc>
        <w:tc>
          <w:tcPr>
            <w:tcW w:w="1380" w:type="dxa"/>
            <w:vAlign w:val="center"/>
          </w:tcPr>
          <w:p w14:paraId="2392FF5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135AC2B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43282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3BC30420">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1DBF590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1-6</w:t>
            </w:r>
          </w:p>
        </w:tc>
        <w:tc>
          <w:tcPr>
            <w:tcW w:w="3002" w:type="dxa"/>
            <w:vAlign w:val="center"/>
          </w:tcPr>
          <w:p w14:paraId="0089F063">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涂布棒</w:t>
            </w:r>
          </w:p>
        </w:tc>
        <w:tc>
          <w:tcPr>
            <w:tcW w:w="870" w:type="dxa"/>
            <w:vAlign w:val="center"/>
          </w:tcPr>
          <w:p w14:paraId="60D363D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50包</w:t>
            </w:r>
          </w:p>
        </w:tc>
        <w:tc>
          <w:tcPr>
            <w:tcW w:w="1380" w:type="dxa"/>
            <w:vAlign w:val="center"/>
          </w:tcPr>
          <w:p w14:paraId="488892C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64FAD50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7605B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08BD1F6">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CB7423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1-7</w:t>
            </w:r>
          </w:p>
        </w:tc>
        <w:tc>
          <w:tcPr>
            <w:tcW w:w="3002" w:type="dxa"/>
            <w:vAlign w:val="center"/>
          </w:tcPr>
          <w:p w14:paraId="74D4F69C">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50ml无菌离心管</w:t>
            </w:r>
          </w:p>
        </w:tc>
        <w:tc>
          <w:tcPr>
            <w:tcW w:w="870" w:type="dxa"/>
            <w:vAlign w:val="center"/>
          </w:tcPr>
          <w:p w14:paraId="482D186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50包</w:t>
            </w:r>
          </w:p>
        </w:tc>
        <w:tc>
          <w:tcPr>
            <w:tcW w:w="1380" w:type="dxa"/>
            <w:vAlign w:val="center"/>
          </w:tcPr>
          <w:p w14:paraId="5FF04C8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00BABA1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15EE3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6763892E">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723125F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1-8</w:t>
            </w:r>
          </w:p>
        </w:tc>
        <w:tc>
          <w:tcPr>
            <w:tcW w:w="3002" w:type="dxa"/>
            <w:vAlign w:val="center"/>
          </w:tcPr>
          <w:p w14:paraId="29F6FC33">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96孔板（100块/箱，无菌）</w:t>
            </w:r>
          </w:p>
        </w:tc>
        <w:tc>
          <w:tcPr>
            <w:tcW w:w="870" w:type="dxa"/>
            <w:vAlign w:val="center"/>
          </w:tcPr>
          <w:p w14:paraId="0D2C96E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21箱</w:t>
            </w:r>
          </w:p>
        </w:tc>
        <w:tc>
          <w:tcPr>
            <w:tcW w:w="1380" w:type="dxa"/>
            <w:vAlign w:val="center"/>
          </w:tcPr>
          <w:p w14:paraId="6DAE626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33241E9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200675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41C84588">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329B558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1-9</w:t>
            </w:r>
          </w:p>
        </w:tc>
        <w:tc>
          <w:tcPr>
            <w:tcW w:w="3002" w:type="dxa"/>
            <w:vAlign w:val="center"/>
          </w:tcPr>
          <w:p w14:paraId="4FA2F277">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HDAC6酶活试剂盒（荧光法）</w:t>
            </w:r>
          </w:p>
        </w:tc>
        <w:tc>
          <w:tcPr>
            <w:tcW w:w="870" w:type="dxa"/>
            <w:vAlign w:val="center"/>
          </w:tcPr>
          <w:p w14:paraId="768C996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3盒</w:t>
            </w:r>
          </w:p>
        </w:tc>
        <w:tc>
          <w:tcPr>
            <w:tcW w:w="1380" w:type="dxa"/>
            <w:vAlign w:val="center"/>
          </w:tcPr>
          <w:p w14:paraId="077565B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6B7F429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6A835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104DF56E">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BDC245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1-10</w:t>
            </w:r>
          </w:p>
        </w:tc>
        <w:tc>
          <w:tcPr>
            <w:tcW w:w="3002" w:type="dxa"/>
            <w:vAlign w:val="center"/>
          </w:tcPr>
          <w:p w14:paraId="05960681">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CCK-8试剂盒</w:t>
            </w:r>
          </w:p>
        </w:tc>
        <w:tc>
          <w:tcPr>
            <w:tcW w:w="870" w:type="dxa"/>
            <w:vAlign w:val="center"/>
          </w:tcPr>
          <w:p w14:paraId="6CF8A65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20盒</w:t>
            </w:r>
          </w:p>
        </w:tc>
        <w:tc>
          <w:tcPr>
            <w:tcW w:w="1380" w:type="dxa"/>
            <w:vAlign w:val="center"/>
          </w:tcPr>
          <w:p w14:paraId="57DC27E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48066A0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4D57B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DCC175D">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19885E2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1-11</w:t>
            </w:r>
          </w:p>
        </w:tc>
        <w:tc>
          <w:tcPr>
            <w:tcW w:w="3002" w:type="dxa"/>
            <w:vAlign w:val="center"/>
          </w:tcPr>
          <w:p w14:paraId="2E90E94B">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DMEM培养基</w:t>
            </w:r>
          </w:p>
        </w:tc>
        <w:tc>
          <w:tcPr>
            <w:tcW w:w="870" w:type="dxa"/>
            <w:vAlign w:val="center"/>
          </w:tcPr>
          <w:p w14:paraId="70491A2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50瓶</w:t>
            </w:r>
          </w:p>
        </w:tc>
        <w:tc>
          <w:tcPr>
            <w:tcW w:w="1380" w:type="dxa"/>
            <w:vAlign w:val="center"/>
          </w:tcPr>
          <w:p w14:paraId="6F48FAF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4341BB2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364B3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005E4A52">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01CC3DC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1-12</w:t>
            </w:r>
          </w:p>
        </w:tc>
        <w:tc>
          <w:tcPr>
            <w:tcW w:w="3002" w:type="dxa"/>
            <w:vAlign w:val="center"/>
          </w:tcPr>
          <w:p w14:paraId="22E8C23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荧光定量PCR试剂盒(20x 500次)</w:t>
            </w:r>
          </w:p>
        </w:tc>
        <w:tc>
          <w:tcPr>
            <w:tcW w:w="870" w:type="dxa"/>
            <w:vAlign w:val="center"/>
          </w:tcPr>
          <w:p w14:paraId="456CB89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r>
              <w:rPr>
                <w:rFonts w:hint="eastAsia" w:cs="宋体"/>
                <w:i w:val="0"/>
                <w:iCs w:val="0"/>
                <w:color w:val="000000"/>
                <w:kern w:val="0"/>
                <w:sz w:val="24"/>
                <w:szCs w:val="24"/>
                <w:u w:val="none"/>
                <w:lang w:val="en-US" w:eastAsia="zh-CN" w:bidi="ar"/>
              </w:rPr>
              <w:t>盒</w:t>
            </w:r>
          </w:p>
        </w:tc>
        <w:tc>
          <w:tcPr>
            <w:tcW w:w="1380" w:type="dxa"/>
            <w:vAlign w:val="center"/>
          </w:tcPr>
          <w:p w14:paraId="5022BBF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5D0E860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3666F8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A7BB7D0">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76B49C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1-13</w:t>
            </w:r>
          </w:p>
        </w:tc>
        <w:tc>
          <w:tcPr>
            <w:tcW w:w="3002" w:type="dxa"/>
            <w:vAlign w:val="center"/>
          </w:tcPr>
          <w:p w14:paraId="3B5215D4">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25cm²培养瓶/箱</w:t>
            </w:r>
          </w:p>
        </w:tc>
        <w:tc>
          <w:tcPr>
            <w:tcW w:w="870" w:type="dxa"/>
            <w:vAlign w:val="center"/>
          </w:tcPr>
          <w:p w14:paraId="77B9DE1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380" w:type="dxa"/>
            <w:vAlign w:val="center"/>
          </w:tcPr>
          <w:p w14:paraId="713A618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5BAFA0A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7E826E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6A9865E2">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8C06BD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1-14</w:t>
            </w:r>
          </w:p>
        </w:tc>
        <w:tc>
          <w:tcPr>
            <w:tcW w:w="3002" w:type="dxa"/>
            <w:vAlign w:val="center"/>
          </w:tcPr>
          <w:p w14:paraId="5A4365F1">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10</w:t>
            </w:r>
            <w:r>
              <w:rPr>
                <w:highlight w:val="none"/>
              </w:rPr>
              <w:t>µ</w:t>
            </w:r>
            <w:r>
              <w:rPr>
                <w:rFonts w:hint="eastAsia"/>
                <w:highlight w:val="none"/>
              </w:rPr>
              <w:t>L</w:t>
            </w:r>
            <w:r>
              <w:rPr>
                <w:rFonts w:hint="eastAsia" w:ascii="宋体" w:hAnsi="宋体" w:eastAsia="宋体" w:cs="宋体"/>
                <w:i w:val="0"/>
                <w:iCs w:val="0"/>
                <w:color w:val="000000"/>
                <w:kern w:val="0"/>
                <w:sz w:val="24"/>
                <w:szCs w:val="24"/>
                <w:highlight w:val="none"/>
                <w:u w:val="none"/>
                <w:lang w:val="en-US" w:eastAsia="zh-CN" w:bidi="ar"/>
              </w:rPr>
              <w:t>加长移液吸头（盒装）/箱</w:t>
            </w:r>
          </w:p>
        </w:tc>
        <w:tc>
          <w:tcPr>
            <w:tcW w:w="870" w:type="dxa"/>
            <w:vAlign w:val="center"/>
          </w:tcPr>
          <w:p w14:paraId="7263687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380" w:type="dxa"/>
            <w:vAlign w:val="center"/>
          </w:tcPr>
          <w:p w14:paraId="7A853C9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5385E45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37D9F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32FC78EF">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AF2479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1-15</w:t>
            </w:r>
          </w:p>
        </w:tc>
        <w:tc>
          <w:tcPr>
            <w:tcW w:w="3002" w:type="dxa"/>
            <w:vAlign w:val="center"/>
          </w:tcPr>
          <w:p w14:paraId="2E650E56">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胎牛血清</w:t>
            </w:r>
          </w:p>
        </w:tc>
        <w:tc>
          <w:tcPr>
            <w:tcW w:w="870" w:type="dxa"/>
            <w:vAlign w:val="center"/>
          </w:tcPr>
          <w:p w14:paraId="490DD68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2瓶</w:t>
            </w:r>
          </w:p>
        </w:tc>
        <w:tc>
          <w:tcPr>
            <w:tcW w:w="1380" w:type="dxa"/>
            <w:vAlign w:val="center"/>
          </w:tcPr>
          <w:p w14:paraId="722C3F7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2D61186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622BDB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1C0C5259">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1E346CB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1-16</w:t>
            </w:r>
          </w:p>
        </w:tc>
        <w:tc>
          <w:tcPr>
            <w:tcW w:w="3002" w:type="dxa"/>
            <w:vAlign w:val="center"/>
          </w:tcPr>
          <w:p w14:paraId="1332D9A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OADC增菌液</w:t>
            </w:r>
          </w:p>
        </w:tc>
        <w:tc>
          <w:tcPr>
            <w:tcW w:w="870" w:type="dxa"/>
            <w:vAlign w:val="center"/>
          </w:tcPr>
          <w:p w14:paraId="3F14DF5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15瓶</w:t>
            </w:r>
          </w:p>
        </w:tc>
        <w:tc>
          <w:tcPr>
            <w:tcW w:w="1380" w:type="dxa"/>
            <w:vAlign w:val="center"/>
          </w:tcPr>
          <w:p w14:paraId="31E2E8C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72B4669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4C87BE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D46A75D">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E9A0B7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1-17</w:t>
            </w:r>
          </w:p>
        </w:tc>
        <w:tc>
          <w:tcPr>
            <w:tcW w:w="3002" w:type="dxa"/>
            <w:vAlign w:val="center"/>
          </w:tcPr>
          <w:p w14:paraId="7EE44205">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Fetal Bovine Serum</w:t>
            </w:r>
          </w:p>
        </w:tc>
        <w:tc>
          <w:tcPr>
            <w:tcW w:w="870" w:type="dxa"/>
            <w:vAlign w:val="center"/>
          </w:tcPr>
          <w:p w14:paraId="473054D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10瓶</w:t>
            </w:r>
          </w:p>
        </w:tc>
        <w:tc>
          <w:tcPr>
            <w:tcW w:w="1380" w:type="dxa"/>
            <w:vAlign w:val="center"/>
          </w:tcPr>
          <w:p w14:paraId="3FB37BD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6EABE0A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6078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5CE63098">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340AF95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1-18</w:t>
            </w:r>
          </w:p>
        </w:tc>
        <w:tc>
          <w:tcPr>
            <w:tcW w:w="3002" w:type="dxa"/>
            <w:vAlign w:val="center"/>
          </w:tcPr>
          <w:p w14:paraId="32481D76">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胎牛血清</w:t>
            </w:r>
          </w:p>
        </w:tc>
        <w:tc>
          <w:tcPr>
            <w:tcW w:w="870" w:type="dxa"/>
            <w:vAlign w:val="center"/>
          </w:tcPr>
          <w:p w14:paraId="055D897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6瓶</w:t>
            </w:r>
          </w:p>
        </w:tc>
        <w:tc>
          <w:tcPr>
            <w:tcW w:w="1380" w:type="dxa"/>
            <w:vAlign w:val="center"/>
          </w:tcPr>
          <w:p w14:paraId="3B97330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3AECB77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799C8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1EFA3A9">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759169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1-19</w:t>
            </w:r>
          </w:p>
        </w:tc>
        <w:tc>
          <w:tcPr>
            <w:tcW w:w="3002" w:type="dxa"/>
            <w:vAlign w:val="center"/>
          </w:tcPr>
          <w:p w14:paraId="476E29F3">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ELISA试剂盒</w:t>
            </w:r>
          </w:p>
        </w:tc>
        <w:tc>
          <w:tcPr>
            <w:tcW w:w="870" w:type="dxa"/>
            <w:vAlign w:val="center"/>
          </w:tcPr>
          <w:p w14:paraId="0A0322A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14盒</w:t>
            </w:r>
          </w:p>
        </w:tc>
        <w:tc>
          <w:tcPr>
            <w:tcW w:w="1380" w:type="dxa"/>
            <w:vAlign w:val="center"/>
          </w:tcPr>
          <w:p w14:paraId="52A42A0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68DEAC1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4F61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0387938">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1A922A8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1-20</w:t>
            </w:r>
          </w:p>
        </w:tc>
        <w:tc>
          <w:tcPr>
            <w:tcW w:w="3002" w:type="dxa"/>
            <w:vAlign w:val="center"/>
          </w:tcPr>
          <w:p w14:paraId="7659AAA4">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涂布棒</w:t>
            </w:r>
          </w:p>
        </w:tc>
        <w:tc>
          <w:tcPr>
            <w:tcW w:w="870" w:type="dxa"/>
            <w:vAlign w:val="center"/>
          </w:tcPr>
          <w:p w14:paraId="2D08547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20包</w:t>
            </w:r>
          </w:p>
        </w:tc>
        <w:tc>
          <w:tcPr>
            <w:tcW w:w="1380" w:type="dxa"/>
            <w:vAlign w:val="center"/>
          </w:tcPr>
          <w:p w14:paraId="1F0B988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3FE2602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38458A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6FE59F62">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94CA8D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1-21</w:t>
            </w:r>
          </w:p>
        </w:tc>
        <w:tc>
          <w:tcPr>
            <w:tcW w:w="3002" w:type="dxa"/>
            <w:vAlign w:val="center"/>
          </w:tcPr>
          <w:p w14:paraId="2BAD11D1">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50ml无菌离心管</w:t>
            </w:r>
          </w:p>
        </w:tc>
        <w:tc>
          <w:tcPr>
            <w:tcW w:w="870" w:type="dxa"/>
            <w:vAlign w:val="center"/>
          </w:tcPr>
          <w:p w14:paraId="19024A7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30包</w:t>
            </w:r>
          </w:p>
        </w:tc>
        <w:tc>
          <w:tcPr>
            <w:tcW w:w="1380" w:type="dxa"/>
            <w:vAlign w:val="center"/>
          </w:tcPr>
          <w:p w14:paraId="0C5759F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47C3DC1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1C79D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6AFC681A">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137C1AC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1-22</w:t>
            </w:r>
          </w:p>
        </w:tc>
        <w:tc>
          <w:tcPr>
            <w:tcW w:w="3002" w:type="dxa"/>
            <w:vAlign w:val="center"/>
          </w:tcPr>
          <w:p w14:paraId="3AC32054">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96孔板（100块/箱，无菌）</w:t>
            </w:r>
          </w:p>
        </w:tc>
        <w:tc>
          <w:tcPr>
            <w:tcW w:w="870" w:type="dxa"/>
            <w:vAlign w:val="center"/>
          </w:tcPr>
          <w:p w14:paraId="5565FC0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380" w:type="dxa"/>
            <w:vAlign w:val="center"/>
          </w:tcPr>
          <w:p w14:paraId="7BD8F71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13F51B4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C9C15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610C1AA2">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5A6D09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1-23</w:t>
            </w:r>
          </w:p>
        </w:tc>
        <w:tc>
          <w:tcPr>
            <w:tcW w:w="3002" w:type="dxa"/>
            <w:vAlign w:val="center"/>
          </w:tcPr>
          <w:p w14:paraId="6DEA02D4">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HDAC6酶活试剂盒（荧光法）</w:t>
            </w:r>
          </w:p>
        </w:tc>
        <w:tc>
          <w:tcPr>
            <w:tcW w:w="870" w:type="dxa"/>
            <w:vAlign w:val="center"/>
          </w:tcPr>
          <w:p w14:paraId="4CA56A4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3盒</w:t>
            </w:r>
          </w:p>
        </w:tc>
        <w:tc>
          <w:tcPr>
            <w:tcW w:w="1380" w:type="dxa"/>
            <w:vAlign w:val="center"/>
          </w:tcPr>
          <w:p w14:paraId="046674F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7C1A8B5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5B3D4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480350FF">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7E1C478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1-24</w:t>
            </w:r>
          </w:p>
        </w:tc>
        <w:tc>
          <w:tcPr>
            <w:tcW w:w="3002" w:type="dxa"/>
            <w:vAlign w:val="center"/>
          </w:tcPr>
          <w:p w14:paraId="0088B0CC">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DMEM培养基</w:t>
            </w:r>
          </w:p>
        </w:tc>
        <w:tc>
          <w:tcPr>
            <w:tcW w:w="870" w:type="dxa"/>
            <w:vAlign w:val="center"/>
          </w:tcPr>
          <w:p w14:paraId="7060248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10瓶</w:t>
            </w:r>
          </w:p>
        </w:tc>
        <w:tc>
          <w:tcPr>
            <w:tcW w:w="1380" w:type="dxa"/>
            <w:vAlign w:val="center"/>
          </w:tcPr>
          <w:p w14:paraId="2E76C8A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2CF620A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52874D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37575927">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3AF1F9E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1-25</w:t>
            </w:r>
          </w:p>
        </w:tc>
        <w:tc>
          <w:tcPr>
            <w:tcW w:w="3002" w:type="dxa"/>
            <w:vAlign w:val="center"/>
          </w:tcPr>
          <w:p w14:paraId="69957828">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25cm²培养瓶/箱</w:t>
            </w:r>
          </w:p>
        </w:tc>
        <w:tc>
          <w:tcPr>
            <w:tcW w:w="870" w:type="dxa"/>
            <w:vAlign w:val="center"/>
          </w:tcPr>
          <w:p w14:paraId="3E9D88E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13箱</w:t>
            </w:r>
          </w:p>
        </w:tc>
        <w:tc>
          <w:tcPr>
            <w:tcW w:w="1380" w:type="dxa"/>
            <w:vAlign w:val="center"/>
          </w:tcPr>
          <w:p w14:paraId="17F9434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499DBFF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4E25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37D1CA1D">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39443F6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1-26</w:t>
            </w:r>
          </w:p>
        </w:tc>
        <w:tc>
          <w:tcPr>
            <w:tcW w:w="3002" w:type="dxa"/>
            <w:vAlign w:val="center"/>
          </w:tcPr>
          <w:p w14:paraId="2F374C3B">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10</w:t>
            </w:r>
            <w:r>
              <w:rPr>
                <w:highlight w:val="none"/>
              </w:rPr>
              <w:t>µ</w:t>
            </w:r>
            <w:r>
              <w:rPr>
                <w:rFonts w:hint="eastAsia"/>
                <w:highlight w:val="none"/>
              </w:rPr>
              <w:t>L</w:t>
            </w:r>
            <w:r>
              <w:rPr>
                <w:rFonts w:hint="eastAsia" w:ascii="宋体" w:hAnsi="宋体" w:eastAsia="宋体" w:cs="宋体"/>
                <w:i w:val="0"/>
                <w:iCs w:val="0"/>
                <w:color w:val="000000"/>
                <w:kern w:val="0"/>
                <w:sz w:val="24"/>
                <w:szCs w:val="24"/>
                <w:highlight w:val="none"/>
                <w:u w:val="none"/>
                <w:lang w:val="en-US" w:eastAsia="zh-CN" w:bidi="ar"/>
              </w:rPr>
              <w:t>加长移液吸头（盒装）/箱</w:t>
            </w:r>
          </w:p>
        </w:tc>
        <w:tc>
          <w:tcPr>
            <w:tcW w:w="870" w:type="dxa"/>
            <w:vAlign w:val="center"/>
          </w:tcPr>
          <w:p w14:paraId="5D35ECE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380" w:type="dxa"/>
            <w:vAlign w:val="center"/>
          </w:tcPr>
          <w:p w14:paraId="3343912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754DF19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A527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F9F03A9">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720E4C0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1-27</w:t>
            </w:r>
          </w:p>
        </w:tc>
        <w:tc>
          <w:tcPr>
            <w:tcW w:w="3002" w:type="dxa"/>
            <w:vAlign w:val="center"/>
          </w:tcPr>
          <w:p w14:paraId="4187FDD6">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 xml:space="preserve"> RTA 试剂盒</w:t>
            </w:r>
          </w:p>
        </w:tc>
        <w:tc>
          <w:tcPr>
            <w:tcW w:w="870" w:type="dxa"/>
            <w:vAlign w:val="center"/>
          </w:tcPr>
          <w:p w14:paraId="729A659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24盒</w:t>
            </w:r>
          </w:p>
        </w:tc>
        <w:tc>
          <w:tcPr>
            <w:tcW w:w="1380" w:type="dxa"/>
            <w:vAlign w:val="center"/>
          </w:tcPr>
          <w:p w14:paraId="7FA9C89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1AA6985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1F8D7F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562F1812">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4730B75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1-28</w:t>
            </w:r>
          </w:p>
        </w:tc>
        <w:tc>
          <w:tcPr>
            <w:tcW w:w="3002" w:type="dxa"/>
            <w:vAlign w:val="center"/>
          </w:tcPr>
          <w:p w14:paraId="58B3BD95">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 xml:space="preserve"> 转染试剂</w:t>
            </w:r>
          </w:p>
        </w:tc>
        <w:tc>
          <w:tcPr>
            <w:tcW w:w="870" w:type="dxa"/>
            <w:vAlign w:val="center"/>
          </w:tcPr>
          <w:p w14:paraId="260FEB0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6支</w:t>
            </w:r>
          </w:p>
        </w:tc>
        <w:tc>
          <w:tcPr>
            <w:tcW w:w="1380" w:type="dxa"/>
            <w:vAlign w:val="center"/>
          </w:tcPr>
          <w:p w14:paraId="18376D4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2EE35B2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116126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7C219E6">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4C4F0CE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1-29</w:t>
            </w:r>
          </w:p>
        </w:tc>
        <w:tc>
          <w:tcPr>
            <w:tcW w:w="3002" w:type="dxa"/>
            <w:vAlign w:val="center"/>
          </w:tcPr>
          <w:p w14:paraId="7E78013A">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蛋白预染marker</w:t>
            </w:r>
          </w:p>
        </w:tc>
        <w:tc>
          <w:tcPr>
            <w:tcW w:w="870" w:type="dxa"/>
            <w:vAlign w:val="center"/>
          </w:tcPr>
          <w:p w14:paraId="2C8DE4B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15盒</w:t>
            </w:r>
          </w:p>
        </w:tc>
        <w:tc>
          <w:tcPr>
            <w:tcW w:w="1380" w:type="dxa"/>
            <w:vAlign w:val="center"/>
          </w:tcPr>
          <w:p w14:paraId="09A6987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01EB212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69FBD0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6285CE6B">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7C72B70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1-30</w:t>
            </w:r>
          </w:p>
        </w:tc>
        <w:tc>
          <w:tcPr>
            <w:tcW w:w="3002" w:type="dxa"/>
            <w:vAlign w:val="center"/>
          </w:tcPr>
          <w:p w14:paraId="04B20398">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 xml:space="preserve">RPMI 1640 with L-Glutamine </w:t>
            </w:r>
          </w:p>
        </w:tc>
        <w:tc>
          <w:tcPr>
            <w:tcW w:w="870" w:type="dxa"/>
            <w:vAlign w:val="center"/>
          </w:tcPr>
          <w:p w14:paraId="40D0572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90瓶</w:t>
            </w:r>
          </w:p>
        </w:tc>
        <w:tc>
          <w:tcPr>
            <w:tcW w:w="1380" w:type="dxa"/>
            <w:vAlign w:val="center"/>
          </w:tcPr>
          <w:p w14:paraId="74E0AF5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0694030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15B066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4118F8EA">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6967DDA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1-31</w:t>
            </w:r>
          </w:p>
        </w:tc>
        <w:tc>
          <w:tcPr>
            <w:tcW w:w="3002" w:type="dxa"/>
            <w:vAlign w:val="center"/>
          </w:tcPr>
          <w:p w14:paraId="2D407EC6">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淋巴细胞分离液</w:t>
            </w:r>
          </w:p>
        </w:tc>
        <w:tc>
          <w:tcPr>
            <w:tcW w:w="870" w:type="dxa"/>
            <w:vAlign w:val="center"/>
          </w:tcPr>
          <w:p w14:paraId="29E2FA7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100瓶</w:t>
            </w:r>
          </w:p>
        </w:tc>
        <w:tc>
          <w:tcPr>
            <w:tcW w:w="1380" w:type="dxa"/>
            <w:vAlign w:val="center"/>
          </w:tcPr>
          <w:p w14:paraId="62E7540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7AA00CB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5F512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4E364535">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9825CA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1-32</w:t>
            </w:r>
          </w:p>
        </w:tc>
        <w:tc>
          <w:tcPr>
            <w:tcW w:w="3002" w:type="dxa"/>
            <w:vAlign w:val="center"/>
          </w:tcPr>
          <w:p w14:paraId="62419D18">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Trizol裂解液</w:t>
            </w:r>
          </w:p>
        </w:tc>
        <w:tc>
          <w:tcPr>
            <w:tcW w:w="870" w:type="dxa"/>
            <w:vAlign w:val="center"/>
          </w:tcPr>
          <w:p w14:paraId="428F8DD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15瓶</w:t>
            </w:r>
          </w:p>
        </w:tc>
        <w:tc>
          <w:tcPr>
            <w:tcW w:w="1380" w:type="dxa"/>
            <w:vAlign w:val="center"/>
          </w:tcPr>
          <w:p w14:paraId="70F96C5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729F801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5B0517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34408E4F">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EE16A3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1-33</w:t>
            </w:r>
          </w:p>
        </w:tc>
        <w:tc>
          <w:tcPr>
            <w:tcW w:w="3002" w:type="dxa"/>
            <w:vAlign w:val="center"/>
          </w:tcPr>
          <w:p w14:paraId="0611F1FA">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7H10培养基</w:t>
            </w:r>
          </w:p>
        </w:tc>
        <w:tc>
          <w:tcPr>
            <w:tcW w:w="870" w:type="dxa"/>
            <w:vAlign w:val="center"/>
          </w:tcPr>
          <w:p w14:paraId="016E853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5瓶</w:t>
            </w:r>
          </w:p>
        </w:tc>
        <w:tc>
          <w:tcPr>
            <w:tcW w:w="1380" w:type="dxa"/>
            <w:vAlign w:val="center"/>
          </w:tcPr>
          <w:p w14:paraId="25AA6E4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3F3337B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6383A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522F35AB">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3B95555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1-34</w:t>
            </w:r>
          </w:p>
        </w:tc>
        <w:tc>
          <w:tcPr>
            <w:tcW w:w="3002" w:type="dxa"/>
            <w:vAlign w:val="center"/>
          </w:tcPr>
          <w:p w14:paraId="27F53A11">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透气培养瓶 25cm²</w:t>
            </w:r>
          </w:p>
        </w:tc>
        <w:tc>
          <w:tcPr>
            <w:tcW w:w="870" w:type="dxa"/>
            <w:vAlign w:val="center"/>
          </w:tcPr>
          <w:p w14:paraId="1199228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380" w:type="dxa"/>
            <w:vAlign w:val="center"/>
          </w:tcPr>
          <w:p w14:paraId="59BF136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301FC03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6EEE9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57702F6F">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437D9B6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1-35</w:t>
            </w:r>
          </w:p>
        </w:tc>
        <w:tc>
          <w:tcPr>
            <w:tcW w:w="3002" w:type="dxa"/>
            <w:vAlign w:val="center"/>
          </w:tcPr>
          <w:p w14:paraId="7766AB93">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96孔细胞培养板</w:t>
            </w:r>
          </w:p>
        </w:tc>
        <w:tc>
          <w:tcPr>
            <w:tcW w:w="870" w:type="dxa"/>
            <w:vAlign w:val="center"/>
          </w:tcPr>
          <w:p w14:paraId="27B08F5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6箱</w:t>
            </w:r>
          </w:p>
        </w:tc>
        <w:tc>
          <w:tcPr>
            <w:tcW w:w="1380" w:type="dxa"/>
            <w:vAlign w:val="center"/>
          </w:tcPr>
          <w:p w14:paraId="7542AF4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65E51D5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37407E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BC9DF5A">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0A2F6CF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1-36</w:t>
            </w:r>
          </w:p>
        </w:tc>
        <w:tc>
          <w:tcPr>
            <w:tcW w:w="3002" w:type="dxa"/>
            <w:vAlign w:val="center"/>
          </w:tcPr>
          <w:p w14:paraId="1F679191">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15mL离心管</w:t>
            </w:r>
          </w:p>
        </w:tc>
        <w:tc>
          <w:tcPr>
            <w:tcW w:w="870" w:type="dxa"/>
            <w:vAlign w:val="center"/>
          </w:tcPr>
          <w:p w14:paraId="08A0CED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380" w:type="dxa"/>
            <w:vAlign w:val="center"/>
          </w:tcPr>
          <w:p w14:paraId="2112BD9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05801E1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C1A4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5A452796">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11D20E2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1-37</w:t>
            </w:r>
          </w:p>
        </w:tc>
        <w:tc>
          <w:tcPr>
            <w:tcW w:w="3002" w:type="dxa"/>
            <w:vAlign w:val="center"/>
          </w:tcPr>
          <w:p w14:paraId="7406341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四格板</w:t>
            </w:r>
          </w:p>
        </w:tc>
        <w:tc>
          <w:tcPr>
            <w:tcW w:w="870" w:type="dxa"/>
            <w:vAlign w:val="center"/>
          </w:tcPr>
          <w:p w14:paraId="400C50A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380" w:type="dxa"/>
            <w:vAlign w:val="center"/>
          </w:tcPr>
          <w:p w14:paraId="21AB904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1DB7C1C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58E77C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66BE182">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6616B3F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1-38</w:t>
            </w:r>
          </w:p>
        </w:tc>
        <w:tc>
          <w:tcPr>
            <w:tcW w:w="3002" w:type="dxa"/>
            <w:vAlign w:val="center"/>
          </w:tcPr>
          <w:p w14:paraId="1305CFE2">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25mL移液管</w:t>
            </w:r>
          </w:p>
        </w:tc>
        <w:tc>
          <w:tcPr>
            <w:tcW w:w="870" w:type="dxa"/>
            <w:vAlign w:val="center"/>
          </w:tcPr>
          <w:p w14:paraId="6E40D06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4箱</w:t>
            </w:r>
          </w:p>
        </w:tc>
        <w:tc>
          <w:tcPr>
            <w:tcW w:w="1380" w:type="dxa"/>
            <w:vAlign w:val="center"/>
          </w:tcPr>
          <w:p w14:paraId="6450961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7AF3D83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D37C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DE5D2EA">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559E95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1-39</w:t>
            </w:r>
          </w:p>
        </w:tc>
        <w:tc>
          <w:tcPr>
            <w:tcW w:w="3002" w:type="dxa"/>
            <w:vAlign w:val="center"/>
          </w:tcPr>
          <w:p w14:paraId="5F2FF0C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50mL移液管</w:t>
            </w:r>
          </w:p>
        </w:tc>
        <w:tc>
          <w:tcPr>
            <w:tcW w:w="870" w:type="dxa"/>
            <w:vAlign w:val="center"/>
          </w:tcPr>
          <w:p w14:paraId="2C38525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8箱</w:t>
            </w:r>
          </w:p>
        </w:tc>
        <w:tc>
          <w:tcPr>
            <w:tcW w:w="1380" w:type="dxa"/>
            <w:vAlign w:val="center"/>
          </w:tcPr>
          <w:p w14:paraId="46C559C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4DFB5D2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62A1F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16AE9665">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74DB1AD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1-40</w:t>
            </w:r>
          </w:p>
        </w:tc>
        <w:tc>
          <w:tcPr>
            <w:tcW w:w="3002" w:type="dxa"/>
            <w:vAlign w:val="center"/>
          </w:tcPr>
          <w:p w14:paraId="5A11873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10μL加长低吸附枪头（盒装）</w:t>
            </w:r>
          </w:p>
        </w:tc>
        <w:tc>
          <w:tcPr>
            <w:tcW w:w="870" w:type="dxa"/>
            <w:vAlign w:val="center"/>
          </w:tcPr>
          <w:p w14:paraId="31AAE5B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22箱</w:t>
            </w:r>
          </w:p>
        </w:tc>
        <w:tc>
          <w:tcPr>
            <w:tcW w:w="1380" w:type="dxa"/>
            <w:vAlign w:val="center"/>
          </w:tcPr>
          <w:p w14:paraId="2837E1F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0E00213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42B399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B54B30F">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0F014C4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1-41</w:t>
            </w:r>
          </w:p>
        </w:tc>
        <w:tc>
          <w:tcPr>
            <w:tcW w:w="3002" w:type="dxa"/>
            <w:vAlign w:val="center"/>
          </w:tcPr>
          <w:p w14:paraId="7BE21267">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200μL低吸附枪头（盒装）</w:t>
            </w:r>
          </w:p>
        </w:tc>
        <w:tc>
          <w:tcPr>
            <w:tcW w:w="870" w:type="dxa"/>
            <w:vAlign w:val="center"/>
          </w:tcPr>
          <w:p w14:paraId="49F88C1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8箱</w:t>
            </w:r>
          </w:p>
        </w:tc>
        <w:tc>
          <w:tcPr>
            <w:tcW w:w="1380" w:type="dxa"/>
            <w:vAlign w:val="center"/>
          </w:tcPr>
          <w:p w14:paraId="666E0D9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2DAB3A7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19B3F1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33276975">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3E207EC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1-42</w:t>
            </w:r>
          </w:p>
        </w:tc>
        <w:tc>
          <w:tcPr>
            <w:tcW w:w="3002" w:type="dxa"/>
            <w:vAlign w:val="center"/>
          </w:tcPr>
          <w:p w14:paraId="32044D62">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荧光定量PCR试剂盒(20x 500次)</w:t>
            </w:r>
          </w:p>
        </w:tc>
        <w:tc>
          <w:tcPr>
            <w:tcW w:w="870" w:type="dxa"/>
            <w:vAlign w:val="center"/>
          </w:tcPr>
          <w:p w14:paraId="1AD3201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r>
              <w:rPr>
                <w:rFonts w:hint="eastAsia" w:cs="宋体"/>
                <w:i w:val="0"/>
                <w:iCs w:val="0"/>
                <w:color w:val="000000"/>
                <w:kern w:val="0"/>
                <w:sz w:val="24"/>
                <w:szCs w:val="24"/>
                <w:u w:val="none"/>
                <w:lang w:val="en-US" w:eastAsia="zh-CN" w:bidi="ar"/>
              </w:rPr>
              <w:t>盒</w:t>
            </w:r>
          </w:p>
        </w:tc>
        <w:tc>
          <w:tcPr>
            <w:tcW w:w="1380" w:type="dxa"/>
            <w:vAlign w:val="center"/>
          </w:tcPr>
          <w:p w14:paraId="79203E3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186F30F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4EB1A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ACC2BEA">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3852BCB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1-43</w:t>
            </w:r>
          </w:p>
        </w:tc>
        <w:tc>
          <w:tcPr>
            <w:tcW w:w="3002" w:type="dxa"/>
            <w:vAlign w:val="center"/>
          </w:tcPr>
          <w:p w14:paraId="7DC3606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1.5ml离心管</w:t>
            </w:r>
          </w:p>
        </w:tc>
        <w:tc>
          <w:tcPr>
            <w:tcW w:w="870" w:type="dxa"/>
            <w:vAlign w:val="center"/>
          </w:tcPr>
          <w:p w14:paraId="3C40572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30包</w:t>
            </w:r>
          </w:p>
        </w:tc>
        <w:tc>
          <w:tcPr>
            <w:tcW w:w="1380" w:type="dxa"/>
            <w:vAlign w:val="center"/>
          </w:tcPr>
          <w:p w14:paraId="116CB3B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27D92D0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573D2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D9CE49A">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79A7E23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1-44</w:t>
            </w:r>
          </w:p>
        </w:tc>
        <w:tc>
          <w:tcPr>
            <w:tcW w:w="3002" w:type="dxa"/>
            <w:vAlign w:val="center"/>
          </w:tcPr>
          <w:p w14:paraId="5746F9C1">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6孔板</w:t>
            </w:r>
          </w:p>
        </w:tc>
        <w:tc>
          <w:tcPr>
            <w:tcW w:w="870" w:type="dxa"/>
            <w:vAlign w:val="center"/>
          </w:tcPr>
          <w:p w14:paraId="0467403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5箱</w:t>
            </w:r>
          </w:p>
        </w:tc>
        <w:tc>
          <w:tcPr>
            <w:tcW w:w="1380" w:type="dxa"/>
            <w:vAlign w:val="center"/>
          </w:tcPr>
          <w:p w14:paraId="13B6F6B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5BB2B39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4CC83C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4B2EA662">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36F7238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1-45</w:t>
            </w:r>
          </w:p>
        </w:tc>
        <w:tc>
          <w:tcPr>
            <w:tcW w:w="3002" w:type="dxa"/>
            <w:vAlign w:val="center"/>
          </w:tcPr>
          <w:p w14:paraId="3F5BA557">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96孔板</w:t>
            </w:r>
          </w:p>
        </w:tc>
        <w:tc>
          <w:tcPr>
            <w:tcW w:w="870" w:type="dxa"/>
            <w:vAlign w:val="center"/>
          </w:tcPr>
          <w:p w14:paraId="395C85E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5箱</w:t>
            </w:r>
          </w:p>
        </w:tc>
        <w:tc>
          <w:tcPr>
            <w:tcW w:w="1380" w:type="dxa"/>
            <w:vAlign w:val="center"/>
          </w:tcPr>
          <w:p w14:paraId="70C9FFA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323C2A0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3F6CB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ABDA7CE">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1AD2DBD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1-46</w:t>
            </w:r>
          </w:p>
        </w:tc>
        <w:tc>
          <w:tcPr>
            <w:tcW w:w="3002" w:type="dxa"/>
            <w:vAlign w:val="center"/>
          </w:tcPr>
          <w:p w14:paraId="549D7536">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Hoechst 33258染色液（1 mg/ml）</w:t>
            </w:r>
          </w:p>
        </w:tc>
        <w:tc>
          <w:tcPr>
            <w:tcW w:w="870" w:type="dxa"/>
            <w:vAlign w:val="center"/>
          </w:tcPr>
          <w:p w14:paraId="0F0A5B2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cs="宋体"/>
                <w:i w:val="0"/>
                <w:iCs w:val="0"/>
                <w:color w:val="000000"/>
                <w:kern w:val="0"/>
                <w:sz w:val="24"/>
                <w:szCs w:val="24"/>
                <w:highlight w:val="none"/>
                <w:u w:val="none"/>
                <w:lang w:val="en-US" w:eastAsia="zh-CN" w:bidi="ar"/>
              </w:rPr>
              <w:t>瓶</w:t>
            </w:r>
          </w:p>
        </w:tc>
        <w:tc>
          <w:tcPr>
            <w:tcW w:w="1380" w:type="dxa"/>
            <w:vAlign w:val="center"/>
          </w:tcPr>
          <w:p w14:paraId="30CFC98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09D86F5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30F9A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67CE708A">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99CB16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1-47</w:t>
            </w:r>
          </w:p>
        </w:tc>
        <w:tc>
          <w:tcPr>
            <w:tcW w:w="3002" w:type="dxa"/>
            <w:vAlign w:val="center"/>
          </w:tcPr>
          <w:p w14:paraId="35A09D0C">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超滤离心管 0.5 ml/100kD</w:t>
            </w:r>
          </w:p>
        </w:tc>
        <w:tc>
          <w:tcPr>
            <w:tcW w:w="870" w:type="dxa"/>
            <w:vAlign w:val="center"/>
          </w:tcPr>
          <w:p w14:paraId="47FC28D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50</w:t>
            </w:r>
            <w:r>
              <w:rPr>
                <w:rFonts w:hint="eastAsia"/>
                <w:highlight w:val="none"/>
                <w:lang w:val="en-US" w:eastAsia="zh-CN"/>
              </w:rPr>
              <w:t>盒</w:t>
            </w:r>
          </w:p>
        </w:tc>
        <w:tc>
          <w:tcPr>
            <w:tcW w:w="1380" w:type="dxa"/>
            <w:vAlign w:val="center"/>
          </w:tcPr>
          <w:p w14:paraId="33C2BCA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5F24F5E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67483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5D73776E">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0B0C8E7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1-48</w:t>
            </w:r>
          </w:p>
        </w:tc>
        <w:tc>
          <w:tcPr>
            <w:tcW w:w="3002" w:type="dxa"/>
            <w:vAlign w:val="center"/>
          </w:tcPr>
          <w:p w14:paraId="53F547DB">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T25细胞培养瓶，透气盖，TC</w:t>
            </w:r>
          </w:p>
        </w:tc>
        <w:tc>
          <w:tcPr>
            <w:tcW w:w="870" w:type="dxa"/>
            <w:vAlign w:val="center"/>
          </w:tcPr>
          <w:p w14:paraId="738E8DF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6箱</w:t>
            </w:r>
          </w:p>
        </w:tc>
        <w:tc>
          <w:tcPr>
            <w:tcW w:w="1380" w:type="dxa"/>
            <w:vAlign w:val="center"/>
          </w:tcPr>
          <w:p w14:paraId="7A7E0B3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0A1EE79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2BCA7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ED1B6E7">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03919B7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1-49</w:t>
            </w:r>
          </w:p>
        </w:tc>
        <w:tc>
          <w:tcPr>
            <w:tcW w:w="3002" w:type="dxa"/>
            <w:vAlign w:val="center"/>
          </w:tcPr>
          <w:p w14:paraId="7A5AC7D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35 mm玻底皿/20 mm孔/1号玻片/玻底培养皿/激光共聚焦专用培养皿</w:t>
            </w:r>
          </w:p>
        </w:tc>
        <w:tc>
          <w:tcPr>
            <w:tcW w:w="870" w:type="dxa"/>
            <w:vAlign w:val="center"/>
          </w:tcPr>
          <w:p w14:paraId="25C3764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5包</w:t>
            </w:r>
          </w:p>
        </w:tc>
        <w:tc>
          <w:tcPr>
            <w:tcW w:w="1380" w:type="dxa"/>
            <w:vAlign w:val="center"/>
          </w:tcPr>
          <w:p w14:paraId="734F068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3C48C91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AC2C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6BDB09AD">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082A759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1-50</w:t>
            </w:r>
          </w:p>
        </w:tc>
        <w:tc>
          <w:tcPr>
            <w:tcW w:w="3002" w:type="dxa"/>
            <w:vAlign w:val="center"/>
          </w:tcPr>
          <w:p w14:paraId="0DB71DC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Mouse TNF-a（Tumor Necrosis Factor Alpha）ELISA Kit</w:t>
            </w:r>
          </w:p>
        </w:tc>
        <w:tc>
          <w:tcPr>
            <w:tcW w:w="870" w:type="dxa"/>
            <w:vAlign w:val="center"/>
          </w:tcPr>
          <w:p w14:paraId="070347F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r>
              <w:rPr>
                <w:rFonts w:hint="eastAsia"/>
                <w:highlight w:val="none"/>
                <w:lang w:val="en-US" w:eastAsia="zh-CN"/>
              </w:rPr>
              <w:t>盒</w:t>
            </w:r>
          </w:p>
        </w:tc>
        <w:tc>
          <w:tcPr>
            <w:tcW w:w="1380" w:type="dxa"/>
            <w:vAlign w:val="center"/>
          </w:tcPr>
          <w:p w14:paraId="701C981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32C704E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676632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C1F3C26">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055F5A0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1-51</w:t>
            </w:r>
          </w:p>
        </w:tc>
        <w:tc>
          <w:tcPr>
            <w:tcW w:w="3002" w:type="dxa"/>
            <w:vAlign w:val="center"/>
          </w:tcPr>
          <w:p w14:paraId="705552D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Mouse IL-6 (Interleukin 6）ELISA Kit</w:t>
            </w:r>
          </w:p>
        </w:tc>
        <w:tc>
          <w:tcPr>
            <w:tcW w:w="870" w:type="dxa"/>
            <w:vAlign w:val="center"/>
          </w:tcPr>
          <w:p w14:paraId="61F8E74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r>
              <w:rPr>
                <w:rFonts w:hint="eastAsia"/>
                <w:highlight w:val="none"/>
                <w:lang w:val="en-US" w:eastAsia="zh-CN"/>
              </w:rPr>
              <w:t>盒</w:t>
            </w:r>
          </w:p>
        </w:tc>
        <w:tc>
          <w:tcPr>
            <w:tcW w:w="1380" w:type="dxa"/>
            <w:vAlign w:val="center"/>
          </w:tcPr>
          <w:p w14:paraId="063F1B4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4351143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248F6D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700C3EF">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AC0278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1-52</w:t>
            </w:r>
          </w:p>
        </w:tc>
        <w:tc>
          <w:tcPr>
            <w:tcW w:w="3002" w:type="dxa"/>
            <w:vAlign w:val="center"/>
          </w:tcPr>
          <w:p w14:paraId="13C7E98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溶酶体绿色荧光探针</w:t>
            </w:r>
          </w:p>
        </w:tc>
        <w:tc>
          <w:tcPr>
            <w:tcW w:w="870" w:type="dxa"/>
            <w:vAlign w:val="center"/>
          </w:tcPr>
          <w:p w14:paraId="1218682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r>
              <w:rPr>
                <w:rFonts w:hint="eastAsia" w:cs="宋体"/>
                <w:i w:val="0"/>
                <w:iCs w:val="0"/>
                <w:color w:val="000000"/>
                <w:kern w:val="0"/>
                <w:sz w:val="24"/>
                <w:szCs w:val="24"/>
                <w:highlight w:val="none"/>
                <w:u w:val="none"/>
                <w:lang w:val="en-US" w:eastAsia="zh-CN" w:bidi="ar"/>
              </w:rPr>
              <w:t>支</w:t>
            </w:r>
          </w:p>
        </w:tc>
        <w:tc>
          <w:tcPr>
            <w:tcW w:w="1380" w:type="dxa"/>
            <w:vAlign w:val="center"/>
          </w:tcPr>
          <w:p w14:paraId="2746CBA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5F54320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C13E1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555C6AE0">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409B9B4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1-53</w:t>
            </w:r>
          </w:p>
        </w:tc>
        <w:tc>
          <w:tcPr>
            <w:tcW w:w="3002" w:type="dxa"/>
            <w:vAlign w:val="center"/>
          </w:tcPr>
          <w:p w14:paraId="792611C6">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抗STING抗体</w:t>
            </w:r>
          </w:p>
        </w:tc>
        <w:tc>
          <w:tcPr>
            <w:tcW w:w="870" w:type="dxa"/>
            <w:vAlign w:val="center"/>
          </w:tcPr>
          <w:p w14:paraId="63854FB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highlight w:val="none"/>
                <w:lang w:val="en-US" w:eastAsia="zh-CN"/>
              </w:rPr>
              <w:t>支</w:t>
            </w:r>
          </w:p>
        </w:tc>
        <w:tc>
          <w:tcPr>
            <w:tcW w:w="1380" w:type="dxa"/>
            <w:vAlign w:val="center"/>
          </w:tcPr>
          <w:p w14:paraId="7614613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14740EC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642A7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restart"/>
            <w:shd w:val="clear" w:color="auto" w:fill="auto"/>
            <w:vAlign w:val="center"/>
          </w:tcPr>
          <w:p w14:paraId="6DECECD4">
            <w:pPr>
              <w:pStyle w:val="39"/>
              <w:jc w:val="center"/>
              <w:rPr>
                <w:rFonts w:hint="default" w:ascii="宋体" w:hAnsi="宋体" w:eastAsia="宋体" w:cs="宋体"/>
                <w:sz w:val="24"/>
                <w:szCs w:val="24"/>
                <w:highlight w:val="none"/>
                <w:lang w:val="en-US" w:eastAsia="zh-CN" w:bidi="ar-SA"/>
              </w:rPr>
            </w:pPr>
            <w:r>
              <w:rPr>
                <w:rFonts w:hint="eastAsia" w:cs="宋体"/>
                <w:sz w:val="24"/>
                <w:szCs w:val="24"/>
                <w:highlight w:val="none"/>
                <w:lang w:val="en-US" w:eastAsia="zh-CN" w:bidi="ar-SA"/>
              </w:rPr>
              <w:t>2</w:t>
            </w:r>
          </w:p>
        </w:tc>
        <w:tc>
          <w:tcPr>
            <w:tcW w:w="1005" w:type="dxa"/>
            <w:vAlign w:val="center"/>
          </w:tcPr>
          <w:p w14:paraId="01FC948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w:t>
            </w:r>
          </w:p>
        </w:tc>
        <w:tc>
          <w:tcPr>
            <w:tcW w:w="3002" w:type="dxa"/>
            <w:vAlign w:val="center"/>
          </w:tcPr>
          <w:p w14:paraId="3549D65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OADC增菌液</w:t>
            </w:r>
          </w:p>
        </w:tc>
        <w:tc>
          <w:tcPr>
            <w:tcW w:w="870" w:type="dxa"/>
            <w:vAlign w:val="center"/>
          </w:tcPr>
          <w:p w14:paraId="6E79FF8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1瓶</w:t>
            </w:r>
          </w:p>
        </w:tc>
        <w:tc>
          <w:tcPr>
            <w:tcW w:w="1380" w:type="dxa"/>
            <w:vAlign w:val="center"/>
          </w:tcPr>
          <w:p w14:paraId="4E24124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65ECFAE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63AF8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1AFE3A13">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6B4219E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w:t>
            </w:r>
          </w:p>
        </w:tc>
        <w:tc>
          <w:tcPr>
            <w:tcW w:w="3002" w:type="dxa"/>
            <w:vAlign w:val="center"/>
          </w:tcPr>
          <w:p w14:paraId="4ACAC768">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针头滤器</w:t>
            </w:r>
          </w:p>
        </w:tc>
        <w:tc>
          <w:tcPr>
            <w:tcW w:w="870" w:type="dxa"/>
            <w:vAlign w:val="center"/>
          </w:tcPr>
          <w:p w14:paraId="6FBEB14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1盒</w:t>
            </w:r>
          </w:p>
        </w:tc>
        <w:tc>
          <w:tcPr>
            <w:tcW w:w="1380" w:type="dxa"/>
            <w:vAlign w:val="center"/>
          </w:tcPr>
          <w:p w14:paraId="1E63CE6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5F2785D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2EAC92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892FEB2">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3F35226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2-3</w:t>
            </w:r>
          </w:p>
        </w:tc>
        <w:tc>
          <w:tcPr>
            <w:tcW w:w="3002" w:type="dxa"/>
            <w:vAlign w:val="center"/>
          </w:tcPr>
          <w:p w14:paraId="6F0D8294">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电击杯（0.2cm）</w:t>
            </w:r>
          </w:p>
        </w:tc>
        <w:tc>
          <w:tcPr>
            <w:tcW w:w="870" w:type="dxa"/>
            <w:vAlign w:val="center"/>
          </w:tcPr>
          <w:p w14:paraId="25FB961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1箱</w:t>
            </w:r>
          </w:p>
        </w:tc>
        <w:tc>
          <w:tcPr>
            <w:tcW w:w="1380" w:type="dxa"/>
            <w:vAlign w:val="center"/>
          </w:tcPr>
          <w:p w14:paraId="33BB8D76">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419F9A5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3EDDFF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5E599A5B">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346462D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2-4</w:t>
            </w:r>
          </w:p>
        </w:tc>
        <w:tc>
          <w:tcPr>
            <w:tcW w:w="3002" w:type="dxa"/>
            <w:vAlign w:val="center"/>
          </w:tcPr>
          <w:p w14:paraId="4E148A0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1.5ml离心管</w:t>
            </w:r>
          </w:p>
        </w:tc>
        <w:tc>
          <w:tcPr>
            <w:tcW w:w="870" w:type="dxa"/>
            <w:vAlign w:val="center"/>
          </w:tcPr>
          <w:p w14:paraId="26A6F2B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1包</w:t>
            </w:r>
          </w:p>
        </w:tc>
        <w:tc>
          <w:tcPr>
            <w:tcW w:w="1380" w:type="dxa"/>
            <w:vAlign w:val="center"/>
          </w:tcPr>
          <w:p w14:paraId="75CC7B0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5251C63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32B454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3EEEB528">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42F634A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w:t>
            </w:r>
          </w:p>
        </w:tc>
        <w:tc>
          <w:tcPr>
            <w:tcW w:w="3002" w:type="dxa"/>
            <w:vAlign w:val="center"/>
          </w:tcPr>
          <w:p w14:paraId="2114A2F1">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6孔板</w:t>
            </w:r>
          </w:p>
        </w:tc>
        <w:tc>
          <w:tcPr>
            <w:tcW w:w="870" w:type="dxa"/>
            <w:vAlign w:val="center"/>
          </w:tcPr>
          <w:p w14:paraId="46B411B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5箱</w:t>
            </w:r>
          </w:p>
        </w:tc>
        <w:tc>
          <w:tcPr>
            <w:tcW w:w="1380" w:type="dxa"/>
            <w:vAlign w:val="center"/>
          </w:tcPr>
          <w:p w14:paraId="6B12AAC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44BACF3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5828B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57D493D">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4B17C0F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2-6</w:t>
            </w:r>
          </w:p>
        </w:tc>
        <w:tc>
          <w:tcPr>
            <w:tcW w:w="3002" w:type="dxa"/>
            <w:vAlign w:val="center"/>
          </w:tcPr>
          <w:p w14:paraId="682B7996">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7H9培养基</w:t>
            </w:r>
          </w:p>
        </w:tc>
        <w:tc>
          <w:tcPr>
            <w:tcW w:w="870" w:type="dxa"/>
            <w:vAlign w:val="center"/>
          </w:tcPr>
          <w:p w14:paraId="59E4322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2瓶</w:t>
            </w:r>
          </w:p>
        </w:tc>
        <w:tc>
          <w:tcPr>
            <w:tcW w:w="1380" w:type="dxa"/>
            <w:vAlign w:val="center"/>
          </w:tcPr>
          <w:p w14:paraId="52409A3E">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3170284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241FF9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12EDF564">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976937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2-7</w:t>
            </w:r>
          </w:p>
        </w:tc>
        <w:tc>
          <w:tcPr>
            <w:tcW w:w="3002" w:type="dxa"/>
            <w:vAlign w:val="center"/>
          </w:tcPr>
          <w:p w14:paraId="02A14D0F">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7H10培养基</w:t>
            </w:r>
          </w:p>
        </w:tc>
        <w:tc>
          <w:tcPr>
            <w:tcW w:w="870" w:type="dxa"/>
            <w:vAlign w:val="center"/>
          </w:tcPr>
          <w:p w14:paraId="052C494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1瓶</w:t>
            </w:r>
          </w:p>
        </w:tc>
        <w:tc>
          <w:tcPr>
            <w:tcW w:w="1380" w:type="dxa"/>
            <w:vAlign w:val="center"/>
          </w:tcPr>
          <w:p w14:paraId="54284C5B">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18C9B49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865E4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3C5E3B13">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7E1D2BA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2-8</w:t>
            </w:r>
          </w:p>
        </w:tc>
        <w:tc>
          <w:tcPr>
            <w:tcW w:w="3002" w:type="dxa"/>
            <w:vAlign w:val="center"/>
          </w:tcPr>
          <w:p w14:paraId="65661C3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特级胎牛血清</w:t>
            </w:r>
          </w:p>
        </w:tc>
        <w:tc>
          <w:tcPr>
            <w:tcW w:w="870" w:type="dxa"/>
            <w:vAlign w:val="center"/>
          </w:tcPr>
          <w:p w14:paraId="3192272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1瓶</w:t>
            </w:r>
          </w:p>
        </w:tc>
        <w:tc>
          <w:tcPr>
            <w:tcW w:w="1380" w:type="dxa"/>
            <w:vAlign w:val="center"/>
          </w:tcPr>
          <w:p w14:paraId="2232EF4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4E47B74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A063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4EEFC62D">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78ABF86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2-9</w:t>
            </w:r>
          </w:p>
        </w:tc>
        <w:tc>
          <w:tcPr>
            <w:tcW w:w="3002" w:type="dxa"/>
            <w:vAlign w:val="center"/>
          </w:tcPr>
          <w:p w14:paraId="12C1A7E4">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10cm细胞培养皿</w:t>
            </w:r>
          </w:p>
        </w:tc>
        <w:tc>
          <w:tcPr>
            <w:tcW w:w="870" w:type="dxa"/>
            <w:vAlign w:val="center"/>
          </w:tcPr>
          <w:p w14:paraId="42FA44F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1箱</w:t>
            </w:r>
          </w:p>
        </w:tc>
        <w:tc>
          <w:tcPr>
            <w:tcW w:w="1380" w:type="dxa"/>
            <w:vAlign w:val="center"/>
          </w:tcPr>
          <w:p w14:paraId="75C12F9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73B8D35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43947C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59218C4D">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732F7E0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2-10</w:t>
            </w:r>
          </w:p>
        </w:tc>
        <w:tc>
          <w:tcPr>
            <w:tcW w:w="3002" w:type="dxa"/>
            <w:vAlign w:val="center"/>
          </w:tcPr>
          <w:p w14:paraId="4C1FC8AF">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基因组DNA提取试剂盒</w:t>
            </w:r>
          </w:p>
        </w:tc>
        <w:tc>
          <w:tcPr>
            <w:tcW w:w="870" w:type="dxa"/>
            <w:vAlign w:val="center"/>
          </w:tcPr>
          <w:p w14:paraId="19325F5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4盒</w:t>
            </w:r>
          </w:p>
        </w:tc>
        <w:tc>
          <w:tcPr>
            <w:tcW w:w="1380" w:type="dxa"/>
            <w:vAlign w:val="center"/>
          </w:tcPr>
          <w:p w14:paraId="49AC31B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138FC86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17F529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0952AEB6">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805045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2-11</w:t>
            </w:r>
          </w:p>
        </w:tc>
        <w:tc>
          <w:tcPr>
            <w:tcW w:w="3002" w:type="dxa"/>
            <w:vAlign w:val="center"/>
          </w:tcPr>
          <w:p w14:paraId="69209518">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Alamar blue</w:t>
            </w:r>
          </w:p>
        </w:tc>
        <w:tc>
          <w:tcPr>
            <w:tcW w:w="870" w:type="dxa"/>
            <w:vAlign w:val="center"/>
          </w:tcPr>
          <w:p w14:paraId="6C104DA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30瓶</w:t>
            </w:r>
          </w:p>
        </w:tc>
        <w:tc>
          <w:tcPr>
            <w:tcW w:w="1380" w:type="dxa"/>
            <w:vAlign w:val="center"/>
          </w:tcPr>
          <w:p w14:paraId="7D125B4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0BE4E08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75520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AD995D7">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647864D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2-12</w:t>
            </w:r>
          </w:p>
        </w:tc>
        <w:tc>
          <w:tcPr>
            <w:tcW w:w="3002" w:type="dxa"/>
            <w:vAlign w:val="center"/>
          </w:tcPr>
          <w:p w14:paraId="57BF681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OADC</w:t>
            </w:r>
          </w:p>
        </w:tc>
        <w:tc>
          <w:tcPr>
            <w:tcW w:w="870" w:type="dxa"/>
            <w:vAlign w:val="center"/>
          </w:tcPr>
          <w:p w14:paraId="68845C6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11瓶</w:t>
            </w:r>
          </w:p>
        </w:tc>
        <w:tc>
          <w:tcPr>
            <w:tcW w:w="1380" w:type="dxa"/>
            <w:vAlign w:val="center"/>
          </w:tcPr>
          <w:p w14:paraId="323A8B6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627DB1C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149C2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053C505B">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020ED5D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2-13</w:t>
            </w:r>
          </w:p>
        </w:tc>
        <w:tc>
          <w:tcPr>
            <w:tcW w:w="3002" w:type="dxa"/>
            <w:vAlign w:val="center"/>
          </w:tcPr>
          <w:p w14:paraId="2DF5B176">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培养皿（2分隔）</w:t>
            </w:r>
          </w:p>
        </w:tc>
        <w:tc>
          <w:tcPr>
            <w:tcW w:w="870" w:type="dxa"/>
            <w:vAlign w:val="center"/>
          </w:tcPr>
          <w:p w14:paraId="4F49343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80</w:t>
            </w:r>
            <w:r>
              <w:rPr>
                <w:rFonts w:hint="eastAsia"/>
                <w:highlight w:val="none"/>
                <w:lang w:val="en-US" w:eastAsia="zh-CN"/>
              </w:rPr>
              <w:t>箱</w:t>
            </w:r>
          </w:p>
        </w:tc>
        <w:tc>
          <w:tcPr>
            <w:tcW w:w="1380" w:type="dxa"/>
            <w:vAlign w:val="center"/>
          </w:tcPr>
          <w:p w14:paraId="2B9791F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1305B79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272A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0ED9D153">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176D5BD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2-14</w:t>
            </w:r>
          </w:p>
        </w:tc>
        <w:tc>
          <w:tcPr>
            <w:tcW w:w="3002" w:type="dxa"/>
            <w:vAlign w:val="center"/>
          </w:tcPr>
          <w:p w14:paraId="5A540717">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OADC增菌液</w:t>
            </w:r>
          </w:p>
        </w:tc>
        <w:tc>
          <w:tcPr>
            <w:tcW w:w="870" w:type="dxa"/>
            <w:vAlign w:val="center"/>
          </w:tcPr>
          <w:p w14:paraId="181E23F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70瓶</w:t>
            </w:r>
          </w:p>
        </w:tc>
        <w:tc>
          <w:tcPr>
            <w:tcW w:w="1380" w:type="dxa"/>
            <w:vAlign w:val="center"/>
          </w:tcPr>
          <w:p w14:paraId="67D80E1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00D1C73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5A6498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6FD8EE6">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3371C0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2-15</w:t>
            </w:r>
          </w:p>
        </w:tc>
        <w:tc>
          <w:tcPr>
            <w:tcW w:w="3002" w:type="dxa"/>
            <w:vAlign w:val="center"/>
          </w:tcPr>
          <w:p w14:paraId="5F65D8F8">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96孔细胞培养板</w:t>
            </w:r>
          </w:p>
        </w:tc>
        <w:tc>
          <w:tcPr>
            <w:tcW w:w="870" w:type="dxa"/>
            <w:vAlign w:val="center"/>
          </w:tcPr>
          <w:p w14:paraId="554DC93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80箱</w:t>
            </w:r>
          </w:p>
        </w:tc>
        <w:tc>
          <w:tcPr>
            <w:tcW w:w="1380" w:type="dxa"/>
            <w:vAlign w:val="center"/>
          </w:tcPr>
          <w:p w14:paraId="3B8D8FB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63E946E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5601D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905F6F3">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188777F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2-16</w:t>
            </w:r>
          </w:p>
        </w:tc>
        <w:tc>
          <w:tcPr>
            <w:tcW w:w="3002" w:type="dxa"/>
            <w:vAlign w:val="center"/>
          </w:tcPr>
          <w:p w14:paraId="43C610F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 xml:space="preserve"> 7H10 培养基</w:t>
            </w:r>
          </w:p>
        </w:tc>
        <w:tc>
          <w:tcPr>
            <w:tcW w:w="870" w:type="dxa"/>
            <w:vAlign w:val="center"/>
          </w:tcPr>
          <w:p w14:paraId="32E3323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20瓶</w:t>
            </w:r>
          </w:p>
        </w:tc>
        <w:tc>
          <w:tcPr>
            <w:tcW w:w="1380" w:type="dxa"/>
            <w:vAlign w:val="center"/>
          </w:tcPr>
          <w:p w14:paraId="566C51F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5790FD7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4CDCA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661CCF9">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328F6E8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2-17</w:t>
            </w:r>
          </w:p>
        </w:tc>
        <w:tc>
          <w:tcPr>
            <w:tcW w:w="3002" w:type="dxa"/>
            <w:vAlign w:val="center"/>
          </w:tcPr>
          <w:p w14:paraId="5169AA93">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试剂槽</w:t>
            </w:r>
          </w:p>
        </w:tc>
        <w:tc>
          <w:tcPr>
            <w:tcW w:w="870" w:type="dxa"/>
            <w:vAlign w:val="center"/>
          </w:tcPr>
          <w:p w14:paraId="7C055D0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80箱</w:t>
            </w:r>
          </w:p>
        </w:tc>
        <w:tc>
          <w:tcPr>
            <w:tcW w:w="1380" w:type="dxa"/>
            <w:vAlign w:val="center"/>
          </w:tcPr>
          <w:p w14:paraId="50C70F3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117FFC0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7A967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3E446AD9">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059F2F7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2-18</w:t>
            </w:r>
          </w:p>
        </w:tc>
        <w:tc>
          <w:tcPr>
            <w:tcW w:w="3002" w:type="dxa"/>
            <w:vAlign w:val="center"/>
          </w:tcPr>
          <w:p w14:paraId="00C2573F">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48孔板</w:t>
            </w:r>
          </w:p>
        </w:tc>
        <w:tc>
          <w:tcPr>
            <w:tcW w:w="870" w:type="dxa"/>
            <w:vAlign w:val="center"/>
          </w:tcPr>
          <w:p w14:paraId="6FDB759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380" w:type="dxa"/>
            <w:vAlign w:val="center"/>
          </w:tcPr>
          <w:p w14:paraId="2771AC1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2005466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46854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65674F53">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89523E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2-19</w:t>
            </w:r>
          </w:p>
        </w:tc>
        <w:tc>
          <w:tcPr>
            <w:tcW w:w="3002" w:type="dxa"/>
            <w:vAlign w:val="center"/>
          </w:tcPr>
          <w:p w14:paraId="023D145C">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24孔板</w:t>
            </w:r>
          </w:p>
        </w:tc>
        <w:tc>
          <w:tcPr>
            <w:tcW w:w="870" w:type="dxa"/>
            <w:vAlign w:val="center"/>
          </w:tcPr>
          <w:p w14:paraId="20A3D9A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380" w:type="dxa"/>
            <w:vAlign w:val="center"/>
          </w:tcPr>
          <w:p w14:paraId="4414C5F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29B9CD9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2C3892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58B11542">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3684E25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2-20</w:t>
            </w:r>
          </w:p>
        </w:tc>
        <w:tc>
          <w:tcPr>
            <w:tcW w:w="3002" w:type="dxa"/>
            <w:vAlign w:val="center"/>
          </w:tcPr>
          <w:p w14:paraId="15E215E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一次性L棒</w:t>
            </w:r>
          </w:p>
        </w:tc>
        <w:tc>
          <w:tcPr>
            <w:tcW w:w="870" w:type="dxa"/>
            <w:vAlign w:val="center"/>
          </w:tcPr>
          <w:p w14:paraId="06FA7CB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380" w:type="dxa"/>
            <w:vAlign w:val="center"/>
          </w:tcPr>
          <w:p w14:paraId="43E4C61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142345B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30DBE8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6AE71FE3">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CF755A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2-21</w:t>
            </w:r>
          </w:p>
        </w:tc>
        <w:tc>
          <w:tcPr>
            <w:tcW w:w="3002" w:type="dxa"/>
            <w:vAlign w:val="center"/>
          </w:tcPr>
          <w:p w14:paraId="68BBC42B">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1000µL吸头</w:t>
            </w:r>
          </w:p>
        </w:tc>
        <w:tc>
          <w:tcPr>
            <w:tcW w:w="870" w:type="dxa"/>
            <w:vAlign w:val="center"/>
          </w:tcPr>
          <w:p w14:paraId="6A51961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380" w:type="dxa"/>
            <w:vAlign w:val="center"/>
          </w:tcPr>
          <w:p w14:paraId="0D9199B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6A32C95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3146B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37ED19FC">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0A6153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2-22</w:t>
            </w:r>
          </w:p>
        </w:tc>
        <w:tc>
          <w:tcPr>
            <w:tcW w:w="3002" w:type="dxa"/>
            <w:vAlign w:val="center"/>
          </w:tcPr>
          <w:p w14:paraId="3C36A511">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200µL黄色吸头，斜嘴，未灭菌，袋装</w:t>
            </w:r>
          </w:p>
        </w:tc>
        <w:tc>
          <w:tcPr>
            <w:tcW w:w="870" w:type="dxa"/>
            <w:vAlign w:val="center"/>
          </w:tcPr>
          <w:p w14:paraId="52C4BFB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380" w:type="dxa"/>
            <w:vAlign w:val="center"/>
          </w:tcPr>
          <w:p w14:paraId="61FF5391">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51874F2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12D3D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54188C6">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460E254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2-23</w:t>
            </w:r>
          </w:p>
        </w:tc>
        <w:tc>
          <w:tcPr>
            <w:tcW w:w="3002" w:type="dxa"/>
            <w:vAlign w:val="center"/>
          </w:tcPr>
          <w:p w14:paraId="107E6563">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0.5-20µL透明吸头，袋装</w:t>
            </w:r>
          </w:p>
        </w:tc>
        <w:tc>
          <w:tcPr>
            <w:tcW w:w="870" w:type="dxa"/>
            <w:vAlign w:val="center"/>
          </w:tcPr>
          <w:p w14:paraId="5135792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380" w:type="dxa"/>
            <w:vAlign w:val="center"/>
          </w:tcPr>
          <w:p w14:paraId="2FDEBE1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2F28642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FE5D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11089B42">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17568C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2-24</w:t>
            </w:r>
          </w:p>
        </w:tc>
        <w:tc>
          <w:tcPr>
            <w:tcW w:w="3002" w:type="dxa"/>
            <w:vAlign w:val="center"/>
          </w:tcPr>
          <w:p w14:paraId="2534DAF4">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50ML离心管</w:t>
            </w:r>
          </w:p>
        </w:tc>
        <w:tc>
          <w:tcPr>
            <w:tcW w:w="870" w:type="dxa"/>
            <w:vAlign w:val="center"/>
          </w:tcPr>
          <w:p w14:paraId="4BC2950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31箱</w:t>
            </w:r>
          </w:p>
        </w:tc>
        <w:tc>
          <w:tcPr>
            <w:tcW w:w="1380" w:type="dxa"/>
            <w:vAlign w:val="center"/>
          </w:tcPr>
          <w:p w14:paraId="4129E84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46C69FA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F3C4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183C5058">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6F0850B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2-25</w:t>
            </w:r>
          </w:p>
        </w:tc>
        <w:tc>
          <w:tcPr>
            <w:tcW w:w="3002" w:type="dxa"/>
            <w:vAlign w:val="center"/>
          </w:tcPr>
          <w:p w14:paraId="73A6DE6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Style w:val="107"/>
                <w:rFonts w:hint="eastAsia" w:ascii="宋体" w:hAnsi="宋体" w:eastAsia="宋体" w:cs="宋体"/>
                <w:sz w:val="24"/>
                <w:szCs w:val="24"/>
                <w:highlight w:val="none"/>
                <w:lang w:val="en-US" w:eastAsia="zh-CN" w:bidi="ar"/>
              </w:rPr>
              <w:t>15ML</w:t>
            </w:r>
            <w:r>
              <w:rPr>
                <w:rFonts w:hint="eastAsia" w:ascii="宋体" w:hAnsi="宋体" w:eastAsia="宋体" w:cs="宋体"/>
                <w:i w:val="0"/>
                <w:iCs w:val="0"/>
                <w:color w:val="666666"/>
                <w:kern w:val="0"/>
                <w:sz w:val="24"/>
                <w:szCs w:val="24"/>
                <w:highlight w:val="none"/>
                <w:u w:val="none"/>
                <w:lang w:val="en-US" w:eastAsia="zh-CN" w:bidi="ar"/>
              </w:rPr>
              <w:t>离心管</w:t>
            </w:r>
          </w:p>
        </w:tc>
        <w:tc>
          <w:tcPr>
            <w:tcW w:w="870" w:type="dxa"/>
            <w:vAlign w:val="center"/>
          </w:tcPr>
          <w:p w14:paraId="7EAE08E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30箱</w:t>
            </w:r>
          </w:p>
        </w:tc>
        <w:tc>
          <w:tcPr>
            <w:tcW w:w="1380" w:type="dxa"/>
            <w:vAlign w:val="center"/>
          </w:tcPr>
          <w:p w14:paraId="2EF1FFA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263CC3E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407DF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0219242C">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6B89074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2-26</w:t>
            </w:r>
          </w:p>
        </w:tc>
        <w:tc>
          <w:tcPr>
            <w:tcW w:w="3002" w:type="dxa"/>
            <w:vAlign w:val="center"/>
          </w:tcPr>
          <w:p w14:paraId="6279636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细胞培养瓶</w:t>
            </w:r>
          </w:p>
        </w:tc>
        <w:tc>
          <w:tcPr>
            <w:tcW w:w="870" w:type="dxa"/>
            <w:vAlign w:val="center"/>
          </w:tcPr>
          <w:p w14:paraId="36E42A2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380" w:type="dxa"/>
            <w:vAlign w:val="center"/>
          </w:tcPr>
          <w:p w14:paraId="1BC3200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0D447E5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65E6B9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restart"/>
            <w:shd w:val="clear" w:color="auto" w:fill="auto"/>
            <w:vAlign w:val="center"/>
          </w:tcPr>
          <w:p w14:paraId="2B581535">
            <w:pPr>
              <w:pStyle w:val="39"/>
              <w:jc w:val="center"/>
              <w:rPr>
                <w:rFonts w:hint="default" w:ascii="宋体" w:hAnsi="宋体" w:eastAsia="宋体" w:cs="宋体"/>
                <w:sz w:val="24"/>
                <w:szCs w:val="24"/>
                <w:highlight w:val="none"/>
                <w:lang w:val="en-US" w:eastAsia="zh-CN" w:bidi="ar-SA"/>
              </w:rPr>
            </w:pPr>
            <w:r>
              <w:rPr>
                <w:rFonts w:hint="eastAsia" w:cs="宋体"/>
                <w:sz w:val="24"/>
                <w:szCs w:val="24"/>
                <w:highlight w:val="none"/>
                <w:lang w:val="en-US" w:eastAsia="zh-CN" w:bidi="ar-SA"/>
              </w:rPr>
              <w:t>3</w:t>
            </w:r>
          </w:p>
        </w:tc>
        <w:tc>
          <w:tcPr>
            <w:tcW w:w="1005" w:type="dxa"/>
            <w:vAlign w:val="center"/>
          </w:tcPr>
          <w:p w14:paraId="5166CF9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w:t>
            </w:r>
          </w:p>
        </w:tc>
        <w:tc>
          <w:tcPr>
            <w:tcW w:w="3002" w:type="dxa"/>
            <w:vAlign w:val="center"/>
          </w:tcPr>
          <w:p w14:paraId="364CA124">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结核分枝杆菌特异性细胞免疫反应检测试剂盒（荧光免疫层析法）</w:t>
            </w:r>
          </w:p>
        </w:tc>
        <w:tc>
          <w:tcPr>
            <w:tcW w:w="870" w:type="dxa"/>
            <w:vAlign w:val="center"/>
          </w:tcPr>
          <w:p w14:paraId="441BCB7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100盒</w:t>
            </w:r>
          </w:p>
        </w:tc>
        <w:tc>
          <w:tcPr>
            <w:tcW w:w="1380" w:type="dxa"/>
            <w:vAlign w:val="center"/>
          </w:tcPr>
          <w:p w14:paraId="045EB6F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661801F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3CA62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E859351">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1F3184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3002" w:type="dxa"/>
            <w:vAlign w:val="center"/>
          </w:tcPr>
          <w:p w14:paraId="4ADD2CB1">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OADC增菌液</w:t>
            </w:r>
          </w:p>
        </w:tc>
        <w:tc>
          <w:tcPr>
            <w:tcW w:w="870" w:type="dxa"/>
            <w:vAlign w:val="center"/>
          </w:tcPr>
          <w:p w14:paraId="7A151CA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10瓶</w:t>
            </w:r>
          </w:p>
        </w:tc>
        <w:tc>
          <w:tcPr>
            <w:tcW w:w="1380" w:type="dxa"/>
            <w:vAlign w:val="center"/>
          </w:tcPr>
          <w:p w14:paraId="00D2568F">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71AEA4C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1B7C4A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5E4DCD9F">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A7CA16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w:t>
            </w:r>
          </w:p>
        </w:tc>
        <w:tc>
          <w:tcPr>
            <w:tcW w:w="3002" w:type="dxa"/>
            <w:vAlign w:val="center"/>
          </w:tcPr>
          <w:p w14:paraId="0AF16C2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针头滤器</w:t>
            </w:r>
          </w:p>
        </w:tc>
        <w:tc>
          <w:tcPr>
            <w:tcW w:w="870" w:type="dxa"/>
            <w:vAlign w:val="center"/>
          </w:tcPr>
          <w:p w14:paraId="14FCB12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8盒</w:t>
            </w:r>
          </w:p>
        </w:tc>
        <w:tc>
          <w:tcPr>
            <w:tcW w:w="1380" w:type="dxa"/>
            <w:vAlign w:val="center"/>
          </w:tcPr>
          <w:p w14:paraId="2C229DC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74BE552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6D09D9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0DE42AD9">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751063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3002" w:type="dxa"/>
            <w:vAlign w:val="center"/>
          </w:tcPr>
          <w:p w14:paraId="4F090E3B">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10×TBST缓冲液</w:t>
            </w:r>
          </w:p>
        </w:tc>
        <w:tc>
          <w:tcPr>
            <w:tcW w:w="870" w:type="dxa"/>
            <w:vAlign w:val="center"/>
          </w:tcPr>
          <w:p w14:paraId="18F5D00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40L</w:t>
            </w:r>
          </w:p>
        </w:tc>
        <w:tc>
          <w:tcPr>
            <w:tcW w:w="1380" w:type="dxa"/>
            <w:vAlign w:val="center"/>
          </w:tcPr>
          <w:p w14:paraId="34E8FED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5511919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701C7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366649CF">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41B912A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3-5</w:t>
            </w:r>
          </w:p>
        </w:tc>
        <w:tc>
          <w:tcPr>
            <w:tcW w:w="3002" w:type="dxa"/>
            <w:vAlign w:val="center"/>
          </w:tcPr>
          <w:p w14:paraId="689E832A">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蛋白浓缩用3KD超滤管，内体积15mL</w:t>
            </w:r>
          </w:p>
        </w:tc>
        <w:tc>
          <w:tcPr>
            <w:tcW w:w="870" w:type="dxa"/>
            <w:vAlign w:val="center"/>
          </w:tcPr>
          <w:p w14:paraId="68C2FFC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2袋</w:t>
            </w:r>
          </w:p>
        </w:tc>
        <w:tc>
          <w:tcPr>
            <w:tcW w:w="1380" w:type="dxa"/>
            <w:vAlign w:val="center"/>
          </w:tcPr>
          <w:p w14:paraId="06EDA795">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08BC40E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56DFEA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3A7E5C5B">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7F55AB5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3-6</w:t>
            </w:r>
          </w:p>
        </w:tc>
        <w:tc>
          <w:tcPr>
            <w:tcW w:w="3002" w:type="dxa"/>
            <w:vAlign w:val="center"/>
          </w:tcPr>
          <w:p w14:paraId="1E23E0D8">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蛋白浓缩用10KD超滤管,内体积15mL</w:t>
            </w:r>
          </w:p>
        </w:tc>
        <w:tc>
          <w:tcPr>
            <w:tcW w:w="870" w:type="dxa"/>
            <w:vAlign w:val="center"/>
          </w:tcPr>
          <w:p w14:paraId="47AC91F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2袋</w:t>
            </w:r>
          </w:p>
        </w:tc>
        <w:tc>
          <w:tcPr>
            <w:tcW w:w="1380" w:type="dxa"/>
            <w:vAlign w:val="center"/>
          </w:tcPr>
          <w:p w14:paraId="7FF6FD84">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10F0D82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37269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1963D8E6">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56F80C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3-7</w:t>
            </w:r>
          </w:p>
        </w:tc>
        <w:tc>
          <w:tcPr>
            <w:tcW w:w="3002" w:type="dxa"/>
            <w:vAlign w:val="center"/>
          </w:tcPr>
          <w:p w14:paraId="0898577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1.5ml离心管</w:t>
            </w:r>
          </w:p>
        </w:tc>
        <w:tc>
          <w:tcPr>
            <w:tcW w:w="870" w:type="dxa"/>
            <w:vAlign w:val="center"/>
          </w:tcPr>
          <w:p w14:paraId="064E4A0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100包</w:t>
            </w:r>
          </w:p>
        </w:tc>
        <w:tc>
          <w:tcPr>
            <w:tcW w:w="1380" w:type="dxa"/>
            <w:vAlign w:val="center"/>
          </w:tcPr>
          <w:p w14:paraId="7287983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5C225D2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66573F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595F4608">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2E53DD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3-8</w:t>
            </w:r>
          </w:p>
        </w:tc>
        <w:tc>
          <w:tcPr>
            <w:tcW w:w="3002" w:type="dxa"/>
            <w:vAlign w:val="center"/>
          </w:tcPr>
          <w:p w14:paraId="467DD7F1">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15ml离心管</w:t>
            </w:r>
          </w:p>
        </w:tc>
        <w:tc>
          <w:tcPr>
            <w:tcW w:w="870" w:type="dxa"/>
            <w:vAlign w:val="center"/>
          </w:tcPr>
          <w:p w14:paraId="27CBB1E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60箱</w:t>
            </w:r>
          </w:p>
        </w:tc>
        <w:tc>
          <w:tcPr>
            <w:tcW w:w="1380" w:type="dxa"/>
            <w:vAlign w:val="center"/>
          </w:tcPr>
          <w:p w14:paraId="1AEFC98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449D899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AC0A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65165A21">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73DFF4D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3-9</w:t>
            </w:r>
          </w:p>
        </w:tc>
        <w:tc>
          <w:tcPr>
            <w:tcW w:w="3002" w:type="dxa"/>
            <w:vAlign w:val="center"/>
          </w:tcPr>
          <w:p w14:paraId="793C2513">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50ml离心管</w:t>
            </w:r>
          </w:p>
        </w:tc>
        <w:tc>
          <w:tcPr>
            <w:tcW w:w="870" w:type="dxa"/>
            <w:vAlign w:val="center"/>
          </w:tcPr>
          <w:p w14:paraId="66C7991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80箱</w:t>
            </w:r>
          </w:p>
        </w:tc>
        <w:tc>
          <w:tcPr>
            <w:tcW w:w="1380" w:type="dxa"/>
            <w:vAlign w:val="center"/>
          </w:tcPr>
          <w:p w14:paraId="60B8595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0EF6306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5CD78F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FDAE53F">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E94EE0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3-10</w:t>
            </w:r>
          </w:p>
        </w:tc>
        <w:tc>
          <w:tcPr>
            <w:tcW w:w="3002" w:type="dxa"/>
            <w:vAlign w:val="center"/>
          </w:tcPr>
          <w:p w14:paraId="278DE357">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96孔板</w:t>
            </w:r>
          </w:p>
        </w:tc>
        <w:tc>
          <w:tcPr>
            <w:tcW w:w="870" w:type="dxa"/>
            <w:vAlign w:val="center"/>
          </w:tcPr>
          <w:p w14:paraId="40EBB62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35箱</w:t>
            </w:r>
          </w:p>
        </w:tc>
        <w:tc>
          <w:tcPr>
            <w:tcW w:w="1380" w:type="dxa"/>
            <w:vAlign w:val="center"/>
          </w:tcPr>
          <w:p w14:paraId="5A03F2D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56BCA43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2F18D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085B39A7">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94EC22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3-11</w:t>
            </w:r>
          </w:p>
        </w:tc>
        <w:tc>
          <w:tcPr>
            <w:tcW w:w="3002" w:type="dxa"/>
            <w:vAlign w:val="center"/>
          </w:tcPr>
          <w:p w14:paraId="17D001F8">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6孔板</w:t>
            </w:r>
          </w:p>
        </w:tc>
        <w:tc>
          <w:tcPr>
            <w:tcW w:w="870" w:type="dxa"/>
            <w:vAlign w:val="center"/>
          </w:tcPr>
          <w:p w14:paraId="0032B4B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5箱</w:t>
            </w:r>
          </w:p>
        </w:tc>
        <w:tc>
          <w:tcPr>
            <w:tcW w:w="1380" w:type="dxa"/>
            <w:vAlign w:val="center"/>
          </w:tcPr>
          <w:p w14:paraId="25EDB6A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4244000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2F754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A3730CB">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6C2A37F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3-12</w:t>
            </w:r>
          </w:p>
        </w:tc>
        <w:tc>
          <w:tcPr>
            <w:tcW w:w="3002" w:type="dxa"/>
            <w:vAlign w:val="center"/>
          </w:tcPr>
          <w:p w14:paraId="2EB2385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12孔板</w:t>
            </w:r>
          </w:p>
        </w:tc>
        <w:tc>
          <w:tcPr>
            <w:tcW w:w="870" w:type="dxa"/>
            <w:vAlign w:val="center"/>
          </w:tcPr>
          <w:p w14:paraId="23CE6A5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4箱</w:t>
            </w:r>
          </w:p>
        </w:tc>
        <w:tc>
          <w:tcPr>
            <w:tcW w:w="1380" w:type="dxa"/>
            <w:vAlign w:val="center"/>
          </w:tcPr>
          <w:p w14:paraId="7609B4E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5E5CBCB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28279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8AC25E6">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1EE2FD0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3-13</w:t>
            </w:r>
          </w:p>
        </w:tc>
        <w:tc>
          <w:tcPr>
            <w:tcW w:w="3002" w:type="dxa"/>
            <w:vAlign w:val="center"/>
          </w:tcPr>
          <w:p w14:paraId="280293A5">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24孔板</w:t>
            </w:r>
          </w:p>
        </w:tc>
        <w:tc>
          <w:tcPr>
            <w:tcW w:w="870" w:type="dxa"/>
            <w:vAlign w:val="center"/>
          </w:tcPr>
          <w:p w14:paraId="4FE00C9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4箱</w:t>
            </w:r>
          </w:p>
        </w:tc>
        <w:tc>
          <w:tcPr>
            <w:tcW w:w="1380" w:type="dxa"/>
            <w:vAlign w:val="center"/>
          </w:tcPr>
          <w:p w14:paraId="7E03783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4AD9191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700DF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6D4E3DB3">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1E8863F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3-14</w:t>
            </w:r>
          </w:p>
        </w:tc>
        <w:tc>
          <w:tcPr>
            <w:tcW w:w="3002" w:type="dxa"/>
            <w:vAlign w:val="center"/>
          </w:tcPr>
          <w:p w14:paraId="062F8DB1">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中性罗氏培养基</w:t>
            </w:r>
          </w:p>
        </w:tc>
        <w:tc>
          <w:tcPr>
            <w:tcW w:w="870" w:type="dxa"/>
            <w:vAlign w:val="center"/>
          </w:tcPr>
          <w:p w14:paraId="7873B1F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380" w:type="dxa"/>
            <w:vAlign w:val="center"/>
          </w:tcPr>
          <w:p w14:paraId="622B679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331065D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447DD8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169E2951">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628123E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3-15</w:t>
            </w:r>
          </w:p>
        </w:tc>
        <w:tc>
          <w:tcPr>
            <w:tcW w:w="3002" w:type="dxa"/>
            <w:vAlign w:val="center"/>
          </w:tcPr>
          <w:p w14:paraId="591D6342">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1000µL袋装吸头</w:t>
            </w:r>
          </w:p>
        </w:tc>
        <w:tc>
          <w:tcPr>
            <w:tcW w:w="870" w:type="dxa"/>
            <w:vAlign w:val="center"/>
          </w:tcPr>
          <w:p w14:paraId="3AA329B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380" w:type="dxa"/>
            <w:vAlign w:val="center"/>
          </w:tcPr>
          <w:p w14:paraId="0188F55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4E8695C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16261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8567014">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6801E76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3-16</w:t>
            </w:r>
          </w:p>
        </w:tc>
        <w:tc>
          <w:tcPr>
            <w:tcW w:w="3002" w:type="dxa"/>
            <w:vAlign w:val="center"/>
          </w:tcPr>
          <w:p w14:paraId="00E5BF3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200µL袋装黄色吸头</w:t>
            </w:r>
          </w:p>
        </w:tc>
        <w:tc>
          <w:tcPr>
            <w:tcW w:w="870" w:type="dxa"/>
            <w:vAlign w:val="center"/>
          </w:tcPr>
          <w:p w14:paraId="2D1E6C2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5箱</w:t>
            </w:r>
          </w:p>
        </w:tc>
        <w:tc>
          <w:tcPr>
            <w:tcW w:w="1380" w:type="dxa"/>
            <w:vAlign w:val="center"/>
          </w:tcPr>
          <w:p w14:paraId="345E058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1334A5F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6538C4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2D68A534">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7B9C1C8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3-17</w:t>
            </w:r>
          </w:p>
        </w:tc>
        <w:tc>
          <w:tcPr>
            <w:tcW w:w="3002" w:type="dxa"/>
            <w:vAlign w:val="center"/>
          </w:tcPr>
          <w:p w14:paraId="2FB7813A">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10µL袋装白色吸头</w:t>
            </w:r>
          </w:p>
        </w:tc>
        <w:tc>
          <w:tcPr>
            <w:tcW w:w="870" w:type="dxa"/>
            <w:vAlign w:val="center"/>
          </w:tcPr>
          <w:p w14:paraId="05C3810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5箱</w:t>
            </w:r>
          </w:p>
        </w:tc>
        <w:tc>
          <w:tcPr>
            <w:tcW w:w="1380" w:type="dxa"/>
            <w:vAlign w:val="center"/>
          </w:tcPr>
          <w:p w14:paraId="3A31A60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58242FC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2CF419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19F5628A">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7823EB2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3-18</w:t>
            </w:r>
          </w:p>
        </w:tc>
        <w:tc>
          <w:tcPr>
            <w:tcW w:w="3002" w:type="dxa"/>
            <w:vAlign w:val="center"/>
          </w:tcPr>
          <w:p w14:paraId="6BA8C20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highlight w:val="none"/>
                <w:lang w:val="en-US" w:eastAsia="zh-CN"/>
              </w:rPr>
              <w:t>75cm²</w:t>
            </w:r>
            <w:r>
              <w:rPr>
                <w:rFonts w:hint="eastAsia" w:ascii="宋体" w:hAnsi="宋体" w:eastAsia="宋体" w:cs="宋体"/>
                <w:i w:val="0"/>
                <w:iCs w:val="0"/>
                <w:color w:val="000000"/>
                <w:kern w:val="0"/>
                <w:sz w:val="24"/>
                <w:szCs w:val="24"/>
                <w:highlight w:val="none"/>
                <w:u w:val="none"/>
                <w:lang w:val="en-US" w:eastAsia="zh-CN" w:bidi="ar"/>
              </w:rPr>
              <w:t>细胞培养瓶，过滤瓶盖</w:t>
            </w:r>
          </w:p>
        </w:tc>
        <w:tc>
          <w:tcPr>
            <w:tcW w:w="870" w:type="dxa"/>
            <w:vAlign w:val="center"/>
          </w:tcPr>
          <w:p w14:paraId="7874CF6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4箱</w:t>
            </w:r>
          </w:p>
        </w:tc>
        <w:tc>
          <w:tcPr>
            <w:tcW w:w="1380" w:type="dxa"/>
            <w:vAlign w:val="center"/>
          </w:tcPr>
          <w:p w14:paraId="4DC5BD1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2D798B0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17BC3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514BB3FD">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167E3C6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3-19</w:t>
            </w:r>
          </w:p>
        </w:tc>
        <w:tc>
          <w:tcPr>
            <w:tcW w:w="3002" w:type="dxa"/>
            <w:vAlign w:val="center"/>
          </w:tcPr>
          <w:p w14:paraId="17AD6E0B">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highlight w:val="none"/>
                <w:lang w:val="en-US" w:eastAsia="zh-CN"/>
              </w:rPr>
              <w:t>25cm²</w:t>
            </w:r>
            <w:r>
              <w:rPr>
                <w:rFonts w:hint="eastAsia" w:ascii="宋体" w:hAnsi="宋体" w:eastAsia="宋体" w:cs="宋体"/>
                <w:i w:val="0"/>
                <w:iCs w:val="0"/>
                <w:color w:val="000000"/>
                <w:kern w:val="0"/>
                <w:sz w:val="24"/>
                <w:szCs w:val="24"/>
                <w:highlight w:val="none"/>
                <w:u w:val="none"/>
                <w:lang w:val="en-US" w:eastAsia="zh-CN" w:bidi="ar"/>
              </w:rPr>
              <w:t>细胞培养瓶，过滤瓶盖</w:t>
            </w:r>
          </w:p>
        </w:tc>
        <w:tc>
          <w:tcPr>
            <w:tcW w:w="870" w:type="dxa"/>
            <w:vAlign w:val="center"/>
          </w:tcPr>
          <w:p w14:paraId="0E37211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4箱</w:t>
            </w:r>
          </w:p>
        </w:tc>
        <w:tc>
          <w:tcPr>
            <w:tcW w:w="1380" w:type="dxa"/>
            <w:vAlign w:val="center"/>
          </w:tcPr>
          <w:p w14:paraId="1B00241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1734535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1B759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1C984149">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FD1864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3-20</w:t>
            </w:r>
          </w:p>
        </w:tc>
        <w:tc>
          <w:tcPr>
            <w:tcW w:w="3002" w:type="dxa"/>
            <w:vAlign w:val="center"/>
          </w:tcPr>
          <w:p w14:paraId="3F6FA47F">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MH培养基</w:t>
            </w:r>
          </w:p>
        </w:tc>
        <w:tc>
          <w:tcPr>
            <w:tcW w:w="870" w:type="dxa"/>
            <w:vAlign w:val="center"/>
          </w:tcPr>
          <w:p w14:paraId="5924E54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6瓶</w:t>
            </w:r>
          </w:p>
        </w:tc>
        <w:tc>
          <w:tcPr>
            <w:tcW w:w="1380" w:type="dxa"/>
            <w:vAlign w:val="center"/>
          </w:tcPr>
          <w:p w14:paraId="2B642BE9">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35A9E8E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79091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47E8B1ED">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03BB832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3-21</w:t>
            </w:r>
          </w:p>
        </w:tc>
        <w:tc>
          <w:tcPr>
            <w:tcW w:w="3002" w:type="dxa"/>
            <w:vAlign w:val="center"/>
          </w:tcPr>
          <w:p w14:paraId="2F4A6575">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7H10培养基</w:t>
            </w:r>
          </w:p>
        </w:tc>
        <w:tc>
          <w:tcPr>
            <w:tcW w:w="870" w:type="dxa"/>
            <w:vAlign w:val="center"/>
          </w:tcPr>
          <w:p w14:paraId="7DC24FB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14瓶</w:t>
            </w:r>
          </w:p>
        </w:tc>
        <w:tc>
          <w:tcPr>
            <w:tcW w:w="1380" w:type="dxa"/>
            <w:vAlign w:val="center"/>
          </w:tcPr>
          <w:p w14:paraId="66DA29C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02575E4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B29B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4AA11F22">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022047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3-22</w:t>
            </w:r>
          </w:p>
        </w:tc>
        <w:tc>
          <w:tcPr>
            <w:tcW w:w="3002" w:type="dxa"/>
            <w:vAlign w:val="center"/>
          </w:tcPr>
          <w:p w14:paraId="761A816F">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特级胎牛血清</w:t>
            </w:r>
          </w:p>
        </w:tc>
        <w:tc>
          <w:tcPr>
            <w:tcW w:w="870" w:type="dxa"/>
            <w:vAlign w:val="center"/>
          </w:tcPr>
          <w:p w14:paraId="46B091A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60瓶</w:t>
            </w:r>
          </w:p>
        </w:tc>
        <w:tc>
          <w:tcPr>
            <w:tcW w:w="1380" w:type="dxa"/>
            <w:vAlign w:val="center"/>
          </w:tcPr>
          <w:p w14:paraId="115AB94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4FB26CA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11921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3FCF18A2">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74E52C5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3-23</w:t>
            </w:r>
          </w:p>
        </w:tc>
        <w:tc>
          <w:tcPr>
            <w:tcW w:w="3002" w:type="dxa"/>
            <w:vAlign w:val="center"/>
          </w:tcPr>
          <w:p w14:paraId="14D1518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Cell Counting Slides</w:t>
            </w:r>
          </w:p>
        </w:tc>
        <w:tc>
          <w:tcPr>
            <w:tcW w:w="870" w:type="dxa"/>
            <w:vAlign w:val="center"/>
          </w:tcPr>
          <w:p w14:paraId="2008598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11盒</w:t>
            </w:r>
          </w:p>
        </w:tc>
        <w:tc>
          <w:tcPr>
            <w:tcW w:w="1380" w:type="dxa"/>
            <w:vAlign w:val="center"/>
          </w:tcPr>
          <w:p w14:paraId="1817971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26B46A1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65B1E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3E07ADFA">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3609C7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3-24</w:t>
            </w:r>
          </w:p>
        </w:tc>
        <w:tc>
          <w:tcPr>
            <w:tcW w:w="3002" w:type="dxa"/>
            <w:vAlign w:val="center"/>
          </w:tcPr>
          <w:p w14:paraId="2E11626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 xml:space="preserve">预染蛋白Marker 10-180KD </w:t>
            </w:r>
          </w:p>
        </w:tc>
        <w:tc>
          <w:tcPr>
            <w:tcW w:w="870" w:type="dxa"/>
            <w:vAlign w:val="center"/>
          </w:tcPr>
          <w:p w14:paraId="70BFD11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15支</w:t>
            </w:r>
          </w:p>
        </w:tc>
        <w:tc>
          <w:tcPr>
            <w:tcW w:w="1380" w:type="dxa"/>
            <w:vAlign w:val="center"/>
          </w:tcPr>
          <w:p w14:paraId="1BA7666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2C16B1B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5AC07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49BB781C">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344ED41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3-25</w:t>
            </w:r>
          </w:p>
        </w:tc>
        <w:tc>
          <w:tcPr>
            <w:tcW w:w="3002" w:type="dxa"/>
            <w:vAlign w:val="center"/>
          </w:tcPr>
          <w:p w14:paraId="0BAC9E1C">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一次性比色皿,半微量,1.5ml,340～750nm</w:t>
            </w:r>
          </w:p>
        </w:tc>
        <w:tc>
          <w:tcPr>
            <w:tcW w:w="870" w:type="dxa"/>
            <w:vAlign w:val="center"/>
          </w:tcPr>
          <w:p w14:paraId="2504D1D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380" w:type="dxa"/>
            <w:vAlign w:val="center"/>
          </w:tcPr>
          <w:p w14:paraId="5A1BA99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13F473A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70C6F9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5C8DE7B">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4AB7418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3-26</w:t>
            </w:r>
          </w:p>
        </w:tc>
        <w:tc>
          <w:tcPr>
            <w:tcW w:w="3002" w:type="dxa"/>
            <w:vAlign w:val="center"/>
          </w:tcPr>
          <w:p w14:paraId="6E86DB5C">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L型涂布棒(推样器）L-shaped spreader</w:t>
            </w:r>
          </w:p>
        </w:tc>
        <w:tc>
          <w:tcPr>
            <w:tcW w:w="870" w:type="dxa"/>
            <w:vAlign w:val="center"/>
          </w:tcPr>
          <w:p w14:paraId="0FE4D73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380" w:type="dxa"/>
            <w:vAlign w:val="center"/>
          </w:tcPr>
          <w:p w14:paraId="458A974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63C675D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18BA18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13880F29">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6F72575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3-27</w:t>
            </w:r>
          </w:p>
        </w:tc>
        <w:tc>
          <w:tcPr>
            <w:tcW w:w="3002" w:type="dxa"/>
            <w:vAlign w:val="center"/>
          </w:tcPr>
          <w:p w14:paraId="72E3526C">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CCK-8试剂盒(细胞增殖及毒性检测试剂盒)</w:t>
            </w:r>
          </w:p>
        </w:tc>
        <w:tc>
          <w:tcPr>
            <w:tcW w:w="870" w:type="dxa"/>
            <w:vAlign w:val="center"/>
          </w:tcPr>
          <w:p w14:paraId="31429ED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10盒</w:t>
            </w:r>
          </w:p>
        </w:tc>
        <w:tc>
          <w:tcPr>
            <w:tcW w:w="1380" w:type="dxa"/>
            <w:vAlign w:val="center"/>
          </w:tcPr>
          <w:p w14:paraId="6DCE9C7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5C08EEF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2668B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5AB1C065">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6718797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3-28</w:t>
            </w:r>
          </w:p>
        </w:tc>
        <w:tc>
          <w:tcPr>
            <w:tcW w:w="3002" w:type="dxa"/>
            <w:vAlign w:val="center"/>
          </w:tcPr>
          <w:p w14:paraId="2B56D39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Trizol</w:t>
            </w:r>
          </w:p>
        </w:tc>
        <w:tc>
          <w:tcPr>
            <w:tcW w:w="870" w:type="dxa"/>
            <w:vAlign w:val="center"/>
          </w:tcPr>
          <w:p w14:paraId="3AE41D9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5瓶</w:t>
            </w:r>
          </w:p>
        </w:tc>
        <w:tc>
          <w:tcPr>
            <w:tcW w:w="1380" w:type="dxa"/>
            <w:vAlign w:val="center"/>
          </w:tcPr>
          <w:p w14:paraId="6D4DA27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5A24BA5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052C7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404C32F">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0E971A3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3-29</w:t>
            </w:r>
          </w:p>
        </w:tc>
        <w:tc>
          <w:tcPr>
            <w:tcW w:w="3002" w:type="dxa"/>
            <w:vAlign w:val="center"/>
          </w:tcPr>
          <w:p w14:paraId="57566ABF">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蛋白琼脂糖纯化树脂</w:t>
            </w:r>
          </w:p>
        </w:tc>
        <w:tc>
          <w:tcPr>
            <w:tcW w:w="870" w:type="dxa"/>
            <w:vAlign w:val="center"/>
          </w:tcPr>
          <w:p w14:paraId="0796804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1瓶</w:t>
            </w:r>
          </w:p>
        </w:tc>
        <w:tc>
          <w:tcPr>
            <w:tcW w:w="1380" w:type="dxa"/>
            <w:vAlign w:val="center"/>
          </w:tcPr>
          <w:p w14:paraId="602CE4C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0D6523F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1B4D1B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09410C9">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04AF0F3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3-30</w:t>
            </w:r>
          </w:p>
        </w:tc>
        <w:tc>
          <w:tcPr>
            <w:tcW w:w="3002" w:type="dxa"/>
            <w:vAlign w:val="center"/>
          </w:tcPr>
          <w:p w14:paraId="1657ED28">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胰蛋白胨</w:t>
            </w:r>
          </w:p>
        </w:tc>
        <w:tc>
          <w:tcPr>
            <w:tcW w:w="870" w:type="dxa"/>
            <w:vAlign w:val="center"/>
          </w:tcPr>
          <w:p w14:paraId="2C47FF0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10瓶</w:t>
            </w:r>
          </w:p>
        </w:tc>
        <w:tc>
          <w:tcPr>
            <w:tcW w:w="1380" w:type="dxa"/>
            <w:vAlign w:val="center"/>
          </w:tcPr>
          <w:p w14:paraId="0E31451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07B3229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350691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32BF6026">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24856E4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3-31</w:t>
            </w:r>
          </w:p>
        </w:tc>
        <w:tc>
          <w:tcPr>
            <w:tcW w:w="3002" w:type="dxa"/>
            <w:vAlign w:val="center"/>
          </w:tcPr>
          <w:p w14:paraId="4EA00612">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基因组DNA提取试剂盒</w:t>
            </w:r>
          </w:p>
        </w:tc>
        <w:tc>
          <w:tcPr>
            <w:tcW w:w="870" w:type="dxa"/>
            <w:vAlign w:val="center"/>
          </w:tcPr>
          <w:p w14:paraId="06389A6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2盒</w:t>
            </w:r>
          </w:p>
        </w:tc>
        <w:tc>
          <w:tcPr>
            <w:tcW w:w="1380" w:type="dxa"/>
            <w:vAlign w:val="center"/>
          </w:tcPr>
          <w:p w14:paraId="31DCEFC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否</w:t>
            </w:r>
          </w:p>
        </w:tc>
        <w:tc>
          <w:tcPr>
            <w:tcW w:w="2400" w:type="dxa"/>
            <w:shd w:val="clear" w:color="auto" w:fill="auto"/>
            <w:vAlign w:val="center"/>
          </w:tcPr>
          <w:p w14:paraId="7B7A6BC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26DA25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5881C587">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321D1CB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3-32</w:t>
            </w:r>
          </w:p>
        </w:tc>
        <w:tc>
          <w:tcPr>
            <w:tcW w:w="3002" w:type="dxa"/>
            <w:vAlign w:val="center"/>
          </w:tcPr>
          <w:p w14:paraId="1289F202">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100mm 细胞培养皿</w:t>
            </w:r>
          </w:p>
        </w:tc>
        <w:tc>
          <w:tcPr>
            <w:tcW w:w="870" w:type="dxa"/>
            <w:vAlign w:val="center"/>
          </w:tcPr>
          <w:p w14:paraId="16F0586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13箱</w:t>
            </w:r>
          </w:p>
        </w:tc>
        <w:tc>
          <w:tcPr>
            <w:tcW w:w="1380" w:type="dxa"/>
            <w:vAlign w:val="center"/>
          </w:tcPr>
          <w:p w14:paraId="15D1D40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4E9A7D0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113E67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55F1115A">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787CE9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3-33</w:t>
            </w:r>
          </w:p>
        </w:tc>
        <w:tc>
          <w:tcPr>
            <w:tcW w:w="3002" w:type="dxa"/>
            <w:vAlign w:val="center"/>
          </w:tcPr>
          <w:p w14:paraId="20CBD4C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60mm 细胞培养皿</w:t>
            </w:r>
          </w:p>
        </w:tc>
        <w:tc>
          <w:tcPr>
            <w:tcW w:w="870" w:type="dxa"/>
            <w:vAlign w:val="center"/>
          </w:tcPr>
          <w:p w14:paraId="02B9967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380" w:type="dxa"/>
            <w:vAlign w:val="center"/>
          </w:tcPr>
          <w:p w14:paraId="734D94FC">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1F4C523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2A457B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695BBEC5">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1A56ECD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3-34</w:t>
            </w:r>
          </w:p>
        </w:tc>
        <w:tc>
          <w:tcPr>
            <w:tcW w:w="3002" w:type="dxa"/>
            <w:vAlign w:val="center"/>
          </w:tcPr>
          <w:p w14:paraId="7639455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DNA低吸附离心管1.5ML PCR 洁净级</w:t>
            </w:r>
          </w:p>
        </w:tc>
        <w:tc>
          <w:tcPr>
            <w:tcW w:w="870" w:type="dxa"/>
            <w:vAlign w:val="center"/>
          </w:tcPr>
          <w:p w14:paraId="7514B6C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20盒</w:t>
            </w:r>
          </w:p>
        </w:tc>
        <w:tc>
          <w:tcPr>
            <w:tcW w:w="1380" w:type="dxa"/>
            <w:vAlign w:val="center"/>
          </w:tcPr>
          <w:p w14:paraId="3259E528">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1F52A2B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53217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632985C5">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00AF4E1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3-35</w:t>
            </w:r>
          </w:p>
        </w:tc>
        <w:tc>
          <w:tcPr>
            <w:tcW w:w="3002" w:type="dxa"/>
            <w:vAlign w:val="center"/>
          </w:tcPr>
          <w:p w14:paraId="18F27F5F">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DNA低吸附离心管2ML PCR 洁净级</w:t>
            </w:r>
          </w:p>
        </w:tc>
        <w:tc>
          <w:tcPr>
            <w:tcW w:w="870" w:type="dxa"/>
            <w:vAlign w:val="center"/>
          </w:tcPr>
          <w:p w14:paraId="14CEC93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20盒</w:t>
            </w:r>
          </w:p>
        </w:tc>
        <w:tc>
          <w:tcPr>
            <w:tcW w:w="1380" w:type="dxa"/>
            <w:vAlign w:val="center"/>
          </w:tcPr>
          <w:p w14:paraId="418BF6E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0C161A3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70A31E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7C9ED51F">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577C45C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3-36</w:t>
            </w:r>
          </w:p>
        </w:tc>
        <w:tc>
          <w:tcPr>
            <w:tcW w:w="3002" w:type="dxa"/>
            <w:vAlign w:val="center"/>
          </w:tcPr>
          <w:p w14:paraId="6BCE56EB">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35mm 玻底皿(玻底培养皿，激光共聚焦专用培养皿)</w:t>
            </w:r>
          </w:p>
        </w:tc>
        <w:tc>
          <w:tcPr>
            <w:tcW w:w="870" w:type="dxa"/>
            <w:vAlign w:val="center"/>
          </w:tcPr>
          <w:p w14:paraId="4FD77EA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380" w:type="dxa"/>
            <w:vAlign w:val="center"/>
          </w:tcPr>
          <w:p w14:paraId="33F4786A">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590256F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7363D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5EA15930">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1DFB912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3-37</w:t>
            </w:r>
          </w:p>
        </w:tc>
        <w:tc>
          <w:tcPr>
            <w:tcW w:w="3002" w:type="dxa"/>
            <w:vAlign w:val="center"/>
          </w:tcPr>
          <w:p w14:paraId="14EEF307">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200目钼网超薄碳膜</w:t>
            </w:r>
          </w:p>
        </w:tc>
        <w:tc>
          <w:tcPr>
            <w:tcW w:w="870" w:type="dxa"/>
            <w:vAlign w:val="center"/>
          </w:tcPr>
          <w:p w14:paraId="46E7CB5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r>
              <w:rPr>
                <w:rFonts w:hint="eastAsia" w:cs="宋体"/>
                <w:i w:val="0"/>
                <w:iCs w:val="0"/>
                <w:color w:val="000000"/>
                <w:kern w:val="0"/>
                <w:sz w:val="24"/>
                <w:szCs w:val="24"/>
                <w:u w:val="none"/>
                <w:lang w:val="en-US" w:eastAsia="zh-CN" w:bidi="ar"/>
              </w:rPr>
              <w:t>盒</w:t>
            </w:r>
          </w:p>
        </w:tc>
        <w:tc>
          <w:tcPr>
            <w:tcW w:w="1380" w:type="dxa"/>
            <w:vAlign w:val="center"/>
          </w:tcPr>
          <w:p w14:paraId="0FDE36BD">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1E9871B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1C662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1C7AA5F1">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376C5E0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3-38</w:t>
            </w:r>
          </w:p>
        </w:tc>
        <w:tc>
          <w:tcPr>
            <w:tcW w:w="3002" w:type="dxa"/>
            <w:vAlign w:val="center"/>
          </w:tcPr>
          <w:p w14:paraId="500B22D6">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 xml:space="preserve"> DMEM培养基</w:t>
            </w:r>
          </w:p>
        </w:tc>
        <w:tc>
          <w:tcPr>
            <w:tcW w:w="870" w:type="dxa"/>
            <w:vAlign w:val="center"/>
          </w:tcPr>
          <w:p w14:paraId="5083B08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12箱</w:t>
            </w:r>
          </w:p>
        </w:tc>
        <w:tc>
          <w:tcPr>
            <w:tcW w:w="1380" w:type="dxa"/>
            <w:vAlign w:val="center"/>
          </w:tcPr>
          <w:p w14:paraId="76439CD2">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499B441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4AE348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12078F5D">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68543CF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3-39</w:t>
            </w:r>
          </w:p>
        </w:tc>
        <w:tc>
          <w:tcPr>
            <w:tcW w:w="3002" w:type="dxa"/>
            <w:vAlign w:val="center"/>
          </w:tcPr>
          <w:p w14:paraId="55A27677">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 xml:space="preserve"> 减血清培养基</w:t>
            </w:r>
          </w:p>
        </w:tc>
        <w:tc>
          <w:tcPr>
            <w:tcW w:w="870" w:type="dxa"/>
            <w:vAlign w:val="center"/>
          </w:tcPr>
          <w:p w14:paraId="34A4020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20瓶</w:t>
            </w:r>
          </w:p>
        </w:tc>
        <w:tc>
          <w:tcPr>
            <w:tcW w:w="1380" w:type="dxa"/>
            <w:vAlign w:val="center"/>
          </w:tcPr>
          <w:p w14:paraId="5511F863">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04E405B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r w14:paraId="43742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823" w:type="dxa"/>
            <w:vMerge w:val="continue"/>
            <w:shd w:val="clear" w:color="auto" w:fill="auto"/>
            <w:vAlign w:val="center"/>
          </w:tcPr>
          <w:p w14:paraId="396113FD">
            <w:pPr>
              <w:pStyle w:val="39"/>
              <w:jc w:val="center"/>
              <w:rPr>
                <w:rFonts w:hint="default" w:ascii="宋体" w:hAnsi="宋体" w:eastAsia="宋体" w:cs="宋体"/>
                <w:sz w:val="24"/>
                <w:szCs w:val="24"/>
                <w:highlight w:val="none"/>
                <w:lang w:val="en-US" w:eastAsia="zh-CN" w:bidi="ar-SA"/>
              </w:rPr>
            </w:pPr>
          </w:p>
        </w:tc>
        <w:tc>
          <w:tcPr>
            <w:tcW w:w="1005" w:type="dxa"/>
            <w:vAlign w:val="center"/>
          </w:tcPr>
          <w:p w14:paraId="379C49A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3-40</w:t>
            </w:r>
          </w:p>
        </w:tc>
        <w:tc>
          <w:tcPr>
            <w:tcW w:w="3002" w:type="dxa"/>
            <w:vAlign w:val="center"/>
          </w:tcPr>
          <w:p w14:paraId="57AD44D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RPMI 1640 培养基</w:t>
            </w:r>
          </w:p>
        </w:tc>
        <w:tc>
          <w:tcPr>
            <w:tcW w:w="870" w:type="dxa"/>
            <w:vAlign w:val="center"/>
          </w:tcPr>
          <w:p w14:paraId="1B1C08D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6箱</w:t>
            </w:r>
          </w:p>
        </w:tc>
        <w:tc>
          <w:tcPr>
            <w:tcW w:w="1380" w:type="dxa"/>
            <w:vAlign w:val="center"/>
          </w:tcPr>
          <w:p w14:paraId="4DED5C00">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是</w:t>
            </w:r>
          </w:p>
        </w:tc>
        <w:tc>
          <w:tcPr>
            <w:tcW w:w="2400" w:type="dxa"/>
            <w:shd w:val="clear" w:color="auto" w:fill="auto"/>
            <w:vAlign w:val="center"/>
          </w:tcPr>
          <w:p w14:paraId="3A33749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交付日期距产品有效期需大于半年</w:t>
            </w:r>
          </w:p>
        </w:tc>
      </w:tr>
    </w:tbl>
    <w:p w14:paraId="23209EC2">
      <w:pPr>
        <w:pStyle w:val="38"/>
        <w:keepNext w:val="0"/>
        <w:keepLines w:val="0"/>
        <w:pageBreakBefore w:val="0"/>
        <w:widowControl w:val="0"/>
        <w:numPr>
          <w:ilvl w:val="0"/>
          <w:numId w:val="0"/>
        </w:numPr>
        <w:tabs>
          <w:tab w:val="left" w:pos="1197"/>
        </w:tabs>
        <w:kinsoku/>
        <w:wordWrap/>
        <w:overflowPunct/>
        <w:topLinePunct w:val="0"/>
        <w:bidi w:val="0"/>
        <w:snapToGrid/>
        <w:spacing w:before="0" w:line="480" w:lineRule="exact"/>
        <w:ind w:right="233" w:rightChars="0"/>
        <w:jc w:val="both"/>
        <w:textAlignment w:val="auto"/>
        <w:outlineLvl w:val="9"/>
        <w:rPr>
          <w:rFonts w:hint="eastAsia" w:ascii="宋体" w:hAnsi="宋体" w:eastAsia="宋体" w:cs="宋体"/>
          <w:b/>
          <w:bCs/>
          <w:spacing w:val="0"/>
          <w:sz w:val="24"/>
          <w:szCs w:val="24"/>
          <w:highlight w:val="none"/>
          <w:lang w:eastAsia="zh-CN"/>
        </w:rPr>
      </w:pPr>
    </w:p>
    <w:p w14:paraId="1DDBC6B8">
      <w:pPr>
        <w:pStyle w:val="38"/>
        <w:keepNext w:val="0"/>
        <w:keepLines w:val="0"/>
        <w:pageBreakBefore w:val="0"/>
        <w:widowControl w:val="0"/>
        <w:numPr>
          <w:ilvl w:val="0"/>
          <w:numId w:val="0"/>
        </w:numPr>
        <w:tabs>
          <w:tab w:val="left" w:pos="1197"/>
        </w:tabs>
        <w:kinsoku/>
        <w:wordWrap/>
        <w:overflowPunct/>
        <w:topLinePunct w:val="0"/>
        <w:bidi w:val="0"/>
        <w:snapToGrid/>
        <w:spacing w:before="0" w:line="486" w:lineRule="exact"/>
        <w:ind w:right="233" w:rightChars="0"/>
        <w:jc w:val="both"/>
        <w:textAlignment w:val="auto"/>
        <w:outlineLvl w:val="9"/>
        <w:rPr>
          <w:rFonts w:hint="eastAsia" w:ascii="宋体" w:hAnsi="宋体" w:eastAsia="宋体" w:cs="宋体"/>
          <w:b/>
          <w:bCs/>
          <w:color w:val="auto"/>
          <w:sz w:val="24"/>
          <w:szCs w:val="22"/>
          <w:highlight w:val="none"/>
          <w:lang w:val="en-US" w:eastAsia="zh-CN" w:bidi="ar-SA"/>
        </w:rPr>
      </w:pPr>
      <w:r>
        <w:rPr>
          <w:rFonts w:hint="eastAsia" w:ascii="宋体" w:hAnsi="宋体" w:eastAsia="宋体" w:cs="宋体"/>
          <w:b/>
          <w:bCs/>
          <w:color w:val="auto"/>
          <w:sz w:val="24"/>
          <w:szCs w:val="22"/>
          <w:highlight w:val="none"/>
          <w:lang w:val="en-US" w:eastAsia="zh-CN" w:bidi="ar-SA"/>
        </w:rPr>
        <w:t>二、商务要求</w:t>
      </w:r>
    </w:p>
    <w:p w14:paraId="5047143D">
      <w:pPr>
        <w:pStyle w:val="38"/>
        <w:keepNext w:val="0"/>
        <w:keepLines w:val="0"/>
        <w:pageBreakBefore w:val="0"/>
        <w:widowControl w:val="0"/>
        <w:numPr>
          <w:ilvl w:val="0"/>
          <w:numId w:val="0"/>
        </w:numPr>
        <w:tabs>
          <w:tab w:val="left" w:pos="1197"/>
        </w:tabs>
        <w:kinsoku/>
        <w:wordWrap/>
        <w:overflowPunct/>
        <w:topLinePunct w:val="0"/>
        <w:bidi w:val="0"/>
        <w:snapToGrid/>
        <w:spacing w:before="0" w:line="486" w:lineRule="exact"/>
        <w:ind w:right="233" w:rightChars="0"/>
        <w:jc w:val="both"/>
        <w:textAlignment w:val="auto"/>
        <w:outlineLvl w:val="9"/>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1.交货时间和地点：</w:t>
      </w:r>
    </w:p>
    <w:p w14:paraId="11058B05">
      <w:pPr>
        <w:spacing w:before="120" w:line="360" w:lineRule="auto"/>
        <w:rPr>
          <w:rFonts w:hint="eastAsia" w:hAnsi="宋体" w:eastAsia="宋体"/>
          <w:sz w:val="24"/>
          <w:szCs w:val="24"/>
          <w:lang w:val="en-US" w:eastAsia="zh-CN"/>
        </w:rPr>
      </w:pPr>
      <w:bookmarkStart w:id="203" w:name="_Toc23382"/>
      <w:bookmarkStart w:id="204" w:name="_Toc256196753"/>
      <w:bookmarkStart w:id="205" w:name="_Toc24278"/>
      <w:bookmarkStart w:id="206" w:name="_Toc14802"/>
      <w:bookmarkStart w:id="207" w:name="_Toc8925"/>
      <w:r>
        <w:rPr>
          <w:rFonts w:hint="eastAsia" w:ascii="宋体" w:hAnsi="宋体" w:eastAsia="宋体" w:cs="宋体"/>
          <w:b w:val="0"/>
          <w:bCs w:val="0"/>
          <w:color w:val="auto"/>
          <w:sz w:val="24"/>
          <w:szCs w:val="24"/>
          <w:highlight w:val="none"/>
          <w:lang w:val="en-US" w:eastAsia="zh-CN" w:bidi="ar-SA"/>
        </w:rPr>
        <w:t>1.1 交货时间</w:t>
      </w:r>
      <w:r>
        <w:rPr>
          <w:rFonts w:hint="eastAsia" w:cs="宋体"/>
          <w:sz w:val="24"/>
          <w:szCs w:val="24"/>
          <w:highlight w:val="none"/>
          <w:lang w:val="en-US" w:eastAsia="zh-CN"/>
        </w:rPr>
        <w:t>：</w:t>
      </w:r>
      <w:bookmarkEnd w:id="203"/>
      <w:bookmarkEnd w:id="204"/>
      <w:bookmarkEnd w:id="205"/>
      <w:bookmarkEnd w:id="206"/>
      <w:bookmarkEnd w:id="207"/>
      <w:r>
        <w:rPr>
          <w:rFonts w:hint="eastAsia" w:hAnsi="宋体"/>
          <w:b/>
          <w:sz w:val="24"/>
          <w:szCs w:val="24"/>
        </w:rPr>
        <w:t>全部货物在</w:t>
      </w:r>
      <w:r>
        <w:rPr>
          <w:rFonts w:hint="eastAsia"/>
          <w:b/>
          <w:sz w:val="24"/>
          <w:szCs w:val="24"/>
          <w:lang w:val="en-US" w:eastAsia="zh-CN"/>
        </w:rPr>
        <w:t>合同签订后三个月</w:t>
      </w:r>
      <w:r>
        <w:rPr>
          <w:rFonts w:hint="eastAsia" w:hAnsi="宋体"/>
          <w:b/>
          <w:sz w:val="24"/>
          <w:szCs w:val="24"/>
        </w:rPr>
        <w:t>内到达买方指定地点，经验收合格</w:t>
      </w:r>
      <w:r>
        <w:rPr>
          <w:rFonts w:hint="eastAsia"/>
          <w:b/>
          <w:sz w:val="24"/>
          <w:szCs w:val="24"/>
          <w:lang w:eastAsia="zh-CN"/>
        </w:rPr>
        <w:t>，</w:t>
      </w:r>
      <w:r>
        <w:rPr>
          <w:rFonts w:hint="eastAsia"/>
          <w:b/>
          <w:sz w:val="24"/>
          <w:szCs w:val="24"/>
          <w:lang w:val="en-US" w:eastAsia="zh-CN"/>
        </w:rPr>
        <w:t>双</w:t>
      </w:r>
      <w:r>
        <w:rPr>
          <w:rFonts w:hint="eastAsia" w:hAnsi="宋体"/>
          <w:b/>
          <w:sz w:val="24"/>
          <w:szCs w:val="24"/>
        </w:rPr>
        <w:t>方签字确认后，甲方按本合同签订全额</w:t>
      </w:r>
      <w:r>
        <w:rPr>
          <w:rFonts w:hAnsi="宋体"/>
          <w:b/>
          <w:sz w:val="24"/>
          <w:szCs w:val="24"/>
        </w:rPr>
        <w:t>付款</w:t>
      </w:r>
      <w:r>
        <w:rPr>
          <w:rFonts w:hint="eastAsia"/>
          <w:b/>
          <w:sz w:val="24"/>
          <w:szCs w:val="24"/>
          <w:lang w:eastAsia="zh-CN"/>
        </w:rPr>
        <w:t>。</w:t>
      </w:r>
    </w:p>
    <w:p w14:paraId="483B3A95">
      <w:pPr>
        <w:pStyle w:val="38"/>
        <w:keepNext w:val="0"/>
        <w:keepLines w:val="0"/>
        <w:pageBreakBefore w:val="0"/>
        <w:widowControl w:val="0"/>
        <w:numPr>
          <w:ilvl w:val="0"/>
          <w:numId w:val="0"/>
        </w:numPr>
        <w:tabs>
          <w:tab w:val="left" w:pos="1197"/>
        </w:tabs>
        <w:kinsoku/>
        <w:wordWrap/>
        <w:overflowPunct/>
        <w:topLinePunct w:val="0"/>
        <w:bidi w:val="0"/>
        <w:snapToGrid/>
        <w:spacing w:before="0" w:line="360" w:lineRule="auto"/>
        <w:ind w:right="233" w:rightChars="0"/>
        <w:jc w:val="both"/>
        <w:textAlignment w:val="auto"/>
        <w:outlineLvl w:val="9"/>
        <w:rPr>
          <w:rFonts w:hint="eastAsia" w:cs="宋体"/>
          <w:b w:val="0"/>
          <w:bCs w:val="0"/>
          <w:spacing w:val="0"/>
          <w:sz w:val="24"/>
          <w:szCs w:val="24"/>
          <w:highlight w:val="none"/>
          <w:lang w:val="en-US" w:eastAsia="zh-CN"/>
        </w:rPr>
      </w:pPr>
      <w:bookmarkStart w:id="208" w:name="_Toc19535"/>
      <w:bookmarkStart w:id="209" w:name="_Toc30936"/>
      <w:bookmarkStart w:id="210" w:name="_Toc194115436"/>
      <w:bookmarkStart w:id="211" w:name="_Toc8853"/>
      <w:bookmarkStart w:id="212" w:name="_Toc6107"/>
      <w:r>
        <w:rPr>
          <w:rFonts w:hint="eastAsia" w:ascii="宋体" w:hAnsi="宋体" w:eastAsia="宋体" w:cs="宋体"/>
          <w:b w:val="0"/>
          <w:bCs w:val="0"/>
          <w:color w:val="auto"/>
          <w:sz w:val="24"/>
          <w:szCs w:val="24"/>
          <w:highlight w:val="none"/>
          <w:lang w:val="en-US" w:eastAsia="zh-CN" w:bidi="ar-SA"/>
        </w:rPr>
        <w:t>1.2 交货地点：</w:t>
      </w:r>
      <w:bookmarkEnd w:id="208"/>
      <w:bookmarkEnd w:id="209"/>
      <w:bookmarkEnd w:id="210"/>
      <w:bookmarkEnd w:id="211"/>
      <w:bookmarkEnd w:id="212"/>
      <w:r>
        <w:rPr>
          <w:rFonts w:hint="eastAsia" w:ascii="宋体" w:hAnsi="宋体" w:cs="宋体"/>
          <w:sz w:val="24"/>
          <w:szCs w:val="24"/>
        </w:rPr>
        <w:t>采购</w:t>
      </w:r>
      <w:r>
        <w:rPr>
          <w:rFonts w:hint="eastAsia" w:ascii="宋体" w:hAnsi="宋体" w:cs="宋体"/>
          <w:sz w:val="24"/>
          <w:szCs w:val="24"/>
          <w:lang w:val="en-US" w:eastAsia="zh-CN"/>
        </w:rPr>
        <w:t>人</w:t>
      </w:r>
      <w:r>
        <w:rPr>
          <w:rFonts w:hint="eastAsia" w:cs="宋体"/>
          <w:b w:val="0"/>
          <w:bCs w:val="0"/>
          <w:spacing w:val="0"/>
          <w:sz w:val="24"/>
          <w:szCs w:val="24"/>
          <w:highlight w:val="none"/>
          <w:lang w:val="en-US" w:eastAsia="zh-CN"/>
        </w:rPr>
        <w:t>指定地点。</w:t>
      </w:r>
    </w:p>
    <w:p w14:paraId="0455BF9F">
      <w:pPr>
        <w:pStyle w:val="38"/>
        <w:keepNext w:val="0"/>
        <w:keepLines w:val="0"/>
        <w:pageBreakBefore w:val="0"/>
        <w:widowControl w:val="0"/>
        <w:numPr>
          <w:ilvl w:val="0"/>
          <w:numId w:val="0"/>
        </w:numPr>
        <w:tabs>
          <w:tab w:val="left" w:pos="1197"/>
        </w:tabs>
        <w:kinsoku/>
        <w:wordWrap/>
        <w:overflowPunct/>
        <w:topLinePunct w:val="0"/>
        <w:bidi w:val="0"/>
        <w:snapToGrid/>
        <w:spacing w:before="0" w:line="486" w:lineRule="exact"/>
        <w:ind w:right="233" w:rightChars="0"/>
        <w:jc w:val="both"/>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b/>
          <w:bCs/>
          <w:spacing w:val="0"/>
          <w:sz w:val="24"/>
          <w:szCs w:val="24"/>
          <w:highlight w:val="none"/>
          <w:lang w:eastAsia="zh-CN"/>
        </w:rPr>
        <w:t>2.付款条件（进度和方式）</w:t>
      </w:r>
      <w:r>
        <w:rPr>
          <w:rFonts w:hint="eastAsia" w:ascii="宋体" w:hAnsi="宋体" w:eastAsia="宋体" w:cs="宋体"/>
          <w:spacing w:val="0"/>
          <w:sz w:val="24"/>
          <w:szCs w:val="24"/>
          <w:highlight w:val="none"/>
          <w:lang w:eastAsia="zh-CN"/>
        </w:rPr>
        <w:t>：</w:t>
      </w:r>
      <w:r>
        <w:rPr>
          <w:rFonts w:hint="eastAsia" w:ascii="宋体" w:hAnsi="宋体" w:eastAsia="宋体" w:cs="宋体"/>
          <w:spacing w:val="0"/>
          <w:sz w:val="24"/>
          <w:szCs w:val="24"/>
          <w:highlight w:val="none"/>
          <w:lang w:val="en-US" w:eastAsia="zh-CN"/>
        </w:rPr>
        <w:t>详见“拟签订的合同文本”</w:t>
      </w:r>
    </w:p>
    <w:p w14:paraId="628FE7D7">
      <w:pPr>
        <w:pStyle w:val="38"/>
        <w:keepNext w:val="0"/>
        <w:keepLines w:val="0"/>
        <w:pageBreakBefore w:val="0"/>
        <w:widowControl w:val="0"/>
        <w:numPr>
          <w:ilvl w:val="0"/>
          <w:numId w:val="0"/>
        </w:numPr>
        <w:tabs>
          <w:tab w:val="left" w:pos="1197"/>
        </w:tabs>
        <w:kinsoku/>
        <w:wordWrap/>
        <w:overflowPunct/>
        <w:topLinePunct w:val="0"/>
        <w:bidi w:val="0"/>
        <w:snapToGrid/>
        <w:spacing w:before="0" w:line="486" w:lineRule="exact"/>
        <w:ind w:right="233" w:rightChars="0"/>
        <w:jc w:val="both"/>
        <w:textAlignment w:val="auto"/>
        <w:outlineLvl w:val="9"/>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3.包装和运输（如适用，须满足《关于印发〈商品包装政府采购需求标准（试行）〉、〈快递包装政府采购需求标准（试行）〉的通知》（财办库﹝2020﹞123号））</w:t>
      </w:r>
    </w:p>
    <w:p w14:paraId="2C3B7A6F">
      <w:pPr>
        <w:pStyle w:val="38"/>
        <w:keepNext w:val="0"/>
        <w:keepLines w:val="0"/>
        <w:pageBreakBefore w:val="0"/>
        <w:widowControl w:val="0"/>
        <w:numPr>
          <w:ilvl w:val="0"/>
          <w:numId w:val="0"/>
        </w:numPr>
        <w:tabs>
          <w:tab w:val="left" w:pos="1197"/>
        </w:tabs>
        <w:kinsoku/>
        <w:wordWrap/>
        <w:overflowPunct/>
        <w:topLinePunct w:val="0"/>
        <w:bidi w:val="0"/>
        <w:snapToGrid/>
        <w:spacing w:before="0" w:line="486" w:lineRule="exact"/>
        <w:ind w:right="233" w:rightChars="0"/>
        <w:jc w:val="both"/>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b/>
          <w:bCs/>
          <w:spacing w:val="0"/>
          <w:sz w:val="24"/>
          <w:szCs w:val="24"/>
          <w:highlight w:val="none"/>
          <w:lang w:eastAsia="zh-CN"/>
        </w:rPr>
        <w:t>4.质保</w:t>
      </w:r>
      <w:r>
        <w:rPr>
          <w:rFonts w:hint="eastAsia" w:cs="宋体"/>
          <w:b/>
          <w:bCs/>
          <w:spacing w:val="0"/>
          <w:sz w:val="24"/>
          <w:szCs w:val="24"/>
          <w:highlight w:val="none"/>
          <w:lang w:val="en-US" w:eastAsia="zh-CN"/>
        </w:rPr>
        <w:t>服务</w:t>
      </w:r>
      <w:r>
        <w:rPr>
          <w:rFonts w:hint="eastAsia" w:ascii="宋体" w:hAnsi="宋体" w:eastAsia="宋体" w:cs="宋体"/>
          <w:b/>
          <w:bCs/>
          <w:spacing w:val="0"/>
          <w:sz w:val="24"/>
          <w:szCs w:val="24"/>
          <w:highlight w:val="none"/>
          <w:lang w:eastAsia="zh-CN"/>
        </w:rPr>
        <w:t>：</w:t>
      </w:r>
      <w:r>
        <w:rPr>
          <w:rFonts w:hint="eastAsia" w:cs="宋体"/>
          <w:color w:val="auto"/>
          <w:sz w:val="24"/>
          <w:szCs w:val="24"/>
          <w:highlight w:val="none"/>
          <w:lang w:val="en-US" w:eastAsia="zh-CN"/>
        </w:rPr>
        <w:t>详见</w:t>
      </w:r>
      <w:r>
        <w:rPr>
          <w:rFonts w:hint="eastAsia"/>
          <w:sz w:val="24"/>
          <w:highlight w:val="none"/>
          <w:lang w:val="en-US" w:eastAsia="zh-CN"/>
        </w:rPr>
        <w:t>“采购标的（货物需求一览表）”</w:t>
      </w:r>
    </w:p>
    <w:p w14:paraId="0ECD25A9">
      <w:pPr>
        <w:pStyle w:val="96"/>
        <w:keepNext w:val="0"/>
        <w:keepLines w:val="0"/>
        <w:pageBreakBefore w:val="0"/>
        <w:widowControl w:val="0"/>
        <w:tabs>
          <w:tab w:val="left" w:pos="470"/>
        </w:tabs>
        <w:kinsoku/>
        <w:wordWrap/>
        <w:overflowPunct/>
        <w:topLinePunct w:val="0"/>
        <w:bidi w:val="0"/>
        <w:snapToGrid/>
        <w:spacing w:before="0" w:line="486" w:lineRule="exact"/>
        <w:ind w:left="0" w:leftChars="0" w:right="7155" w:firstLine="0" w:firstLineChars="0"/>
        <w:jc w:val="both"/>
        <w:textAlignment w:val="auto"/>
        <w:outlineLvl w:val="9"/>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三、技术要求</w:t>
      </w:r>
    </w:p>
    <w:p w14:paraId="4454453A">
      <w:pPr>
        <w:keepNext w:val="0"/>
        <w:keepLines w:val="0"/>
        <w:pageBreakBefore w:val="0"/>
        <w:widowControl w:val="0"/>
        <w:kinsoku/>
        <w:wordWrap/>
        <w:overflowPunct/>
        <w:topLinePunct w:val="0"/>
        <w:bidi w:val="0"/>
        <w:snapToGrid/>
        <w:spacing w:line="486" w:lineRule="exact"/>
        <w:ind w:firstLine="241" w:firstLineChars="100"/>
        <w:contextualSpacing/>
        <w:textAlignment w:val="auto"/>
        <w:outlineLvl w:val="9"/>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1. 基本要求</w:t>
      </w:r>
    </w:p>
    <w:p w14:paraId="49ACAA31">
      <w:pPr>
        <w:keepNext w:val="0"/>
        <w:keepLines w:val="0"/>
        <w:pageBreakBefore w:val="0"/>
        <w:widowControl w:val="0"/>
        <w:kinsoku/>
        <w:wordWrap/>
        <w:overflowPunct/>
        <w:topLinePunct w:val="0"/>
        <w:bidi w:val="0"/>
        <w:snapToGrid/>
        <w:spacing w:line="486" w:lineRule="exact"/>
        <w:ind w:firstLine="241" w:firstLineChars="100"/>
        <w:contextualSpacing/>
        <w:textAlignment w:val="auto"/>
        <w:outlineLvl w:val="9"/>
        <w:rPr>
          <w:rFonts w:hint="eastAsia" w:ascii="宋体" w:hAnsi="宋体" w:eastAsia="宋体" w:cs="宋体"/>
          <w:b/>
          <w:bCs/>
          <w:spacing w:val="0"/>
          <w:sz w:val="24"/>
          <w:szCs w:val="24"/>
          <w:highlight w:val="none"/>
          <w:lang w:eastAsia="zh-CN"/>
        </w:rPr>
      </w:pPr>
      <w:r>
        <w:rPr>
          <w:rFonts w:hint="eastAsia" w:ascii="宋体" w:hAnsi="宋体" w:eastAsia="宋体" w:cs="宋体"/>
          <w:b/>
          <w:bCs/>
          <w:spacing w:val="0"/>
          <w:sz w:val="24"/>
          <w:szCs w:val="24"/>
          <w:highlight w:val="none"/>
          <w:lang w:eastAsia="zh-CN"/>
        </w:rPr>
        <w:t>1.1 采购标的需实现的功能或者目标</w:t>
      </w:r>
    </w:p>
    <w:p w14:paraId="340F40D9">
      <w:pPr>
        <w:keepNext w:val="0"/>
        <w:keepLines w:val="0"/>
        <w:pageBreakBefore w:val="0"/>
        <w:widowControl w:val="0"/>
        <w:kinsoku/>
        <w:wordWrap/>
        <w:overflowPunct/>
        <w:topLinePunct w:val="0"/>
        <w:bidi w:val="0"/>
        <w:adjustRightInd w:val="0"/>
        <w:snapToGrid/>
        <w:spacing w:line="486" w:lineRule="exact"/>
        <w:ind w:firstLine="480" w:firstLineChars="200"/>
        <w:textAlignment w:val="auto"/>
        <w:outlineLvl w:val="9"/>
        <w:rPr>
          <w:rFonts w:hint="eastAsia" w:ascii="宋体" w:hAnsi="宋体" w:eastAsia="宋体" w:cs="宋体"/>
          <w:spacing w:val="0"/>
          <w:sz w:val="24"/>
          <w:szCs w:val="24"/>
          <w:highlight w:val="none"/>
          <w:lang w:eastAsia="zh-CN"/>
        </w:rPr>
      </w:pPr>
      <w:r>
        <w:rPr>
          <w:rFonts w:hint="eastAsia" w:ascii="宋体" w:hAnsi="宋体" w:eastAsia="宋体" w:cs="宋体"/>
          <w:spacing w:val="0"/>
          <w:sz w:val="24"/>
          <w:szCs w:val="24"/>
          <w:highlight w:val="none"/>
          <w:lang w:eastAsia="zh-CN"/>
        </w:rPr>
        <w:t>本次招标</w:t>
      </w:r>
      <w:r>
        <w:rPr>
          <w:rFonts w:hint="eastAsia" w:cs="宋体"/>
          <w:spacing w:val="0"/>
          <w:sz w:val="24"/>
          <w:szCs w:val="24"/>
          <w:highlight w:val="none"/>
          <w:lang w:val="en-US" w:eastAsia="zh-CN"/>
        </w:rPr>
        <w:t>是为</w:t>
      </w:r>
      <w:r>
        <w:rPr>
          <w:rFonts w:hint="eastAsia" w:cs="宋体"/>
          <w:sz w:val="24"/>
          <w:szCs w:val="24"/>
          <w:highlight w:val="none"/>
          <w:lang w:eastAsia="zh-CN"/>
        </w:rPr>
        <w:t>北京市结核病胸部肿瘤研究所</w:t>
      </w:r>
      <w:r>
        <w:rPr>
          <w:rFonts w:hint="eastAsia" w:ascii="宋体" w:hAnsi="宋体" w:eastAsia="宋体" w:cs="宋体"/>
          <w:spacing w:val="0"/>
          <w:sz w:val="24"/>
          <w:szCs w:val="24"/>
          <w:highlight w:val="none"/>
          <w:lang w:eastAsia="zh-CN"/>
        </w:rPr>
        <w:t>采购</w:t>
      </w:r>
      <w:r>
        <w:rPr>
          <w:rFonts w:hint="eastAsia" w:ascii="Arial Regular" w:hAnsi="Arial Regular" w:cs="Arial Regular"/>
          <w:bCs/>
          <w:sz w:val="24"/>
        </w:rPr>
        <w:t>试剂及耗材</w:t>
      </w:r>
      <w:r>
        <w:rPr>
          <w:rFonts w:hint="eastAsia" w:ascii="宋体" w:hAnsi="宋体" w:eastAsia="宋体" w:cs="宋体"/>
          <w:spacing w:val="0"/>
          <w:sz w:val="24"/>
          <w:szCs w:val="24"/>
          <w:highlight w:val="none"/>
          <w:lang w:eastAsia="zh-CN"/>
        </w:rPr>
        <w:t>，</w:t>
      </w:r>
      <w:r>
        <w:rPr>
          <w:rFonts w:hint="eastAsia" w:ascii="宋体" w:hAnsi="宋体" w:eastAsia="宋体" w:cs="宋体"/>
          <w:color w:val="auto"/>
          <w:sz w:val="24"/>
          <w:szCs w:val="24"/>
          <w:highlight w:val="none"/>
        </w:rPr>
        <w:t>供应商应根据招标文件所提出的技术规格和服务要求，综合考虑所投货物的适用性，选择</w:t>
      </w:r>
      <w:r>
        <w:rPr>
          <w:rFonts w:hint="eastAsia" w:ascii="宋体" w:hAnsi="宋体" w:eastAsia="宋体" w:cs="宋体"/>
          <w:color w:val="auto"/>
          <w:sz w:val="24"/>
          <w:szCs w:val="24"/>
          <w:highlight w:val="none"/>
          <w:lang w:val="en-US" w:eastAsia="zh-CN"/>
        </w:rPr>
        <w:t>具有</w:t>
      </w:r>
      <w:r>
        <w:rPr>
          <w:rFonts w:hint="eastAsia" w:ascii="宋体" w:hAnsi="宋体" w:eastAsia="宋体" w:cs="宋体"/>
          <w:color w:val="auto"/>
          <w:sz w:val="24"/>
          <w:szCs w:val="24"/>
          <w:highlight w:val="none"/>
        </w:rPr>
        <w:t>最佳性能价格比的货物前来投标。供应商应以先进的技术、优良的服务和优惠的价格，充分显示自己的竞争实力。</w:t>
      </w:r>
    </w:p>
    <w:p w14:paraId="0461389C">
      <w:pPr>
        <w:keepNext w:val="0"/>
        <w:keepLines w:val="0"/>
        <w:pageBreakBefore w:val="0"/>
        <w:widowControl w:val="0"/>
        <w:kinsoku/>
        <w:wordWrap/>
        <w:overflowPunct/>
        <w:topLinePunct w:val="0"/>
        <w:bidi w:val="0"/>
        <w:snapToGrid/>
        <w:spacing w:line="486" w:lineRule="exact"/>
        <w:ind w:firstLine="241" w:firstLineChars="100"/>
        <w:contextualSpacing/>
        <w:textAlignment w:val="auto"/>
        <w:outlineLvl w:val="9"/>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1.2 需执行的国家相关标准、行业标准、地方标准或者其他标准、规范</w:t>
      </w:r>
    </w:p>
    <w:p w14:paraId="32722817">
      <w:pPr>
        <w:keepNext w:val="0"/>
        <w:keepLines w:val="0"/>
        <w:pageBreakBefore w:val="0"/>
        <w:widowControl w:val="0"/>
        <w:kinsoku/>
        <w:wordWrap/>
        <w:overflowPunct/>
        <w:topLinePunct w:val="0"/>
        <w:bidi w:val="0"/>
        <w:adjustRightInd w:val="0"/>
        <w:snapToGrid/>
        <w:spacing w:line="460" w:lineRule="exact"/>
        <w:ind w:firstLine="480" w:firstLineChars="200"/>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投标产品及制造商应符合国家有关部门规定的相应技术、计量、节能、安全和环保法规及标准，如国家有关部门对投标产品或其制造商有强制性规定或要求的，投标产品或其制造商必须符合相应规定或要求，供应商须提供相关证明文件的复印件。</w:t>
      </w:r>
    </w:p>
    <w:p w14:paraId="32CF6193">
      <w:pPr>
        <w:keepNext w:val="0"/>
        <w:keepLines w:val="0"/>
        <w:pageBreakBefore w:val="0"/>
        <w:numPr>
          <w:ilvl w:val="0"/>
          <w:numId w:val="0"/>
        </w:numPr>
        <w:kinsoku/>
        <w:wordWrap/>
        <w:overflowPunct/>
        <w:topLinePunct w:val="0"/>
        <w:bidi w:val="0"/>
        <w:snapToGrid/>
        <w:spacing w:line="486" w:lineRule="exact"/>
        <w:ind w:firstLine="241" w:firstLineChars="100"/>
        <w:contextualSpacing/>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服务内容及要求/货物技术要求</w:t>
      </w:r>
    </w:p>
    <w:p w14:paraId="2C528818">
      <w:pPr>
        <w:keepNext w:val="0"/>
        <w:keepLines w:val="0"/>
        <w:pageBreakBefore w:val="0"/>
        <w:widowControl/>
        <w:kinsoku/>
        <w:wordWrap/>
        <w:overflowPunct/>
        <w:topLinePunct w:val="0"/>
        <w:bidi w:val="0"/>
        <w:snapToGrid/>
        <w:spacing w:line="486" w:lineRule="exact"/>
        <w:ind w:left="-1" w:leftChars="0" w:firstLine="241" w:firstLineChars="100"/>
        <w:contextualSpacing/>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1 </w:t>
      </w:r>
      <w:r>
        <w:rPr>
          <w:rFonts w:hint="eastAsia" w:ascii="宋体" w:hAnsi="宋体" w:eastAsia="宋体" w:cs="宋体"/>
          <w:b/>
          <w:bCs/>
          <w:color w:val="auto"/>
          <w:sz w:val="24"/>
          <w:szCs w:val="24"/>
          <w:highlight w:val="none"/>
        </w:rPr>
        <w:t>采购标的需满足的性能、材料、结构、外观、质量、安全、技术规格、物理特性等要求；</w:t>
      </w:r>
    </w:p>
    <w:p w14:paraId="6AC0C16E">
      <w:pPr>
        <w:jc w:val="center"/>
        <w:outlineLvl w:val="1"/>
        <w:rPr>
          <w:rFonts w:hint="eastAsia" w:cs="宋体"/>
          <w:b/>
          <w:bCs/>
          <w:sz w:val="28"/>
          <w:szCs w:val="28"/>
          <w:highlight w:val="none"/>
          <w:lang w:val="en-US" w:eastAsia="zh-CN"/>
        </w:rPr>
      </w:pPr>
      <w:r>
        <w:rPr>
          <w:rFonts w:hint="eastAsia" w:cs="宋体"/>
          <w:b/>
          <w:bCs/>
          <w:sz w:val="28"/>
          <w:szCs w:val="28"/>
          <w:highlight w:val="none"/>
          <w:lang w:val="en-US" w:eastAsia="zh-CN"/>
        </w:rPr>
        <w:t>01包</w:t>
      </w:r>
    </w:p>
    <w:p w14:paraId="29AF8874">
      <w:pPr>
        <w:pStyle w:val="7"/>
        <w:rPr>
          <w:rFonts w:hint="default"/>
          <w:lang w:val="en-US" w:eastAsia="zh-CN"/>
        </w:rPr>
      </w:pPr>
    </w:p>
    <w:tbl>
      <w:tblPr>
        <w:tblStyle w:val="27"/>
        <w:tblW w:w="96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0"/>
        <w:gridCol w:w="780"/>
        <w:gridCol w:w="1451"/>
        <w:gridCol w:w="585"/>
        <w:gridCol w:w="990"/>
        <w:gridCol w:w="5262"/>
      </w:tblGrid>
      <w:tr w14:paraId="62307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540" w:type="dxa"/>
            <w:vAlign w:val="center"/>
          </w:tcPr>
          <w:p w14:paraId="4C1FC151">
            <w:pPr>
              <w:pStyle w:val="39"/>
              <w:jc w:val="center"/>
              <w:rPr>
                <w:rFonts w:hint="eastAsia" w:ascii="宋体" w:hAnsi="宋体" w:eastAsia="宋体" w:cs="宋体"/>
                <w:spacing w:val="0"/>
                <w:sz w:val="24"/>
                <w:szCs w:val="24"/>
                <w:highlight w:val="none"/>
                <w:lang w:eastAsia="zh-CN"/>
              </w:rPr>
            </w:pPr>
            <w:r>
              <w:rPr>
                <w:rFonts w:hint="eastAsia" w:ascii="宋体" w:hAnsi="宋体" w:eastAsia="宋体" w:cs="宋体"/>
                <w:b/>
                <w:bCs/>
                <w:sz w:val="24"/>
                <w:szCs w:val="24"/>
                <w:highlight w:val="none"/>
                <w:lang w:eastAsia="zh-CN"/>
              </w:rPr>
              <w:t>包号</w:t>
            </w:r>
          </w:p>
        </w:tc>
        <w:tc>
          <w:tcPr>
            <w:tcW w:w="780" w:type="dxa"/>
            <w:vAlign w:val="center"/>
          </w:tcPr>
          <w:p w14:paraId="1D6886E2">
            <w:pPr>
              <w:pStyle w:val="39"/>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品目号</w:t>
            </w:r>
          </w:p>
        </w:tc>
        <w:tc>
          <w:tcPr>
            <w:tcW w:w="1451" w:type="dxa"/>
            <w:vAlign w:val="center"/>
          </w:tcPr>
          <w:p w14:paraId="6F4F3EF0">
            <w:pPr>
              <w:pStyle w:val="39"/>
              <w:jc w:val="center"/>
              <w:rPr>
                <w:rFonts w:hint="eastAsia" w:ascii="宋体" w:hAnsi="宋体" w:eastAsia="宋体" w:cs="宋体"/>
                <w:spacing w:val="0"/>
                <w:sz w:val="24"/>
                <w:szCs w:val="24"/>
                <w:highlight w:val="none"/>
                <w:lang w:val="en-US" w:eastAsia="zh-CN"/>
              </w:rPr>
            </w:pPr>
            <w:r>
              <w:rPr>
                <w:rFonts w:hint="eastAsia" w:ascii="宋体" w:hAnsi="宋体" w:eastAsia="宋体" w:cs="宋体"/>
                <w:b/>
                <w:bCs/>
                <w:sz w:val="24"/>
                <w:szCs w:val="24"/>
                <w:highlight w:val="none"/>
                <w:lang w:val="en-US" w:eastAsia="zh-CN"/>
              </w:rPr>
              <w:t>标的名称</w:t>
            </w:r>
          </w:p>
        </w:tc>
        <w:tc>
          <w:tcPr>
            <w:tcW w:w="585" w:type="dxa"/>
            <w:vAlign w:val="center"/>
          </w:tcPr>
          <w:p w14:paraId="6EB10B43">
            <w:pPr>
              <w:pStyle w:val="39"/>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数量</w:t>
            </w:r>
          </w:p>
        </w:tc>
        <w:tc>
          <w:tcPr>
            <w:tcW w:w="990" w:type="dxa"/>
            <w:vAlign w:val="center"/>
          </w:tcPr>
          <w:p w14:paraId="2D31C257">
            <w:pPr>
              <w:pStyle w:val="39"/>
              <w:jc w:val="center"/>
              <w:rPr>
                <w:rFonts w:hint="eastAsia" w:ascii="宋体" w:hAnsi="宋体" w:eastAsia="宋体" w:cs="宋体"/>
                <w:b/>
                <w:bCs/>
                <w:sz w:val="24"/>
                <w:szCs w:val="24"/>
                <w:highlight w:val="none"/>
              </w:rPr>
            </w:pPr>
            <w:r>
              <w:rPr>
                <w:rFonts w:hint="eastAsia" w:cs="宋体"/>
                <w:b/>
                <w:bCs/>
                <w:spacing w:val="0"/>
                <w:sz w:val="24"/>
                <w:szCs w:val="24"/>
                <w:highlight w:val="none"/>
                <w:lang w:val="en-US" w:eastAsia="zh-CN"/>
              </w:rPr>
              <w:t>规格</w:t>
            </w:r>
          </w:p>
        </w:tc>
        <w:tc>
          <w:tcPr>
            <w:tcW w:w="5262" w:type="dxa"/>
            <w:vAlign w:val="center"/>
          </w:tcPr>
          <w:p w14:paraId="175D444F">
            <w:pPr>
              <w:pStyle w:val="39"/>
              <w:jc w:val="center"/>
              <w:rPr>
                <w:rFonts w:hint="default" w:ascii="宋体" w:hAnsi="宋体" w:eastAsia="宋体" w:cs="宋体"/>
                <w:b/>
                <w:bCs/>
                <w:spacing w:val="0"/>
                <w:sz w:val="24"/>
                <w:szCs w:val="24"/>
                <w:highlight w:val="none"/>
                <w:lang w:val="en-US" w:eastAsia="zh-CN"/>
              </w:rPr>
            </w:pPr>
            <w:r>
              <w:rPr>
                <w:rFonts w:hint="default" w:ascii="宋体" w:hAnsi="宋体" w:eastAsia="宋体" w:cs="宋体"/>
                <w:b/>
                <w:bCs/>
                <w:spacing w:val="0"/>
                <w:sz w:val="24"/>
                <w:szCs w:val="24"/>
                <w:highlight w:val="none"/>
                <w:lang w:val="en-US" w:eastAsia="zh-CN"/>
              </w:rPr>
              <w:t>参数与用途</w:t>
            </w:r>
          </w:p>
        </w:tc>
      </w:tr>
      <w:tr w14:paraId="3869BD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restart"/>
            <w:shd w:val="clear" w:color="auto" w:fill="auto"/>
            <w:vAlign w:val="center"/>
          </w:tcPr>
          <w:p w14:paraId="7AA32F4B">
            <w:pPr>
              <w:pStyle w:val="39"/>
              <w:jc w:val="center"/>
              <w:rPr>
                <w:rFonts w:hint="default" w:ascii="宋体" w:hAnsi="宋体" w:eastAsia="宋体" w:cs="宋体"/>
                <w:sz w:val="24"/>
                <w:szCs w:val="24"/>
                <w:highlight w:val="none"/>
                <w:lang w:val="en-US" w:eastAsia="zh-CN" w:bidi="ar-SA"/>
              </w:rPr>
            </w:pPr>
            <w:r>
              <w:rPr>
                <w:rFonts w:hint="eastAsia" w:cs="宋体"/>
                <w:sz w:val="24"/>
                <w:szCs w:val="24"/>
                <w:highlight w:val="none"/>
                <w:lang w:val="en-US" w:eastAsia="zh-CN" w:bidi="ar-SA"/>
              </w:rPr>
              <w:t>1</w:t>
            </w:r>
          </w:p>
        </w:tc>
        <w:tc>
          <w:tcPr>
            <w:tcW w:w="780" w:type="dxa"/>
            <w:vAlign w:val="center"/>
          </w:tcPr>
          <w:p w14:paraId="7B901A6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w:t>
            </w:r>
          </w:p>
        </w:tc>
        <w:tc>
          <w:tcPr>
            <w:tcW w:w="1451" w:type="dxa"/>
            <w:vAlign w:val="center"/>
          </w:tcPr>
          <w:p w14:paraId="574FEF41">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胎牛血清</w:t>
            </w:r>
          </w:p>
        </w:tc>
        <w:tc>
          <w:tcPr>
            <w:tcW w:w="585" w:type="dxa"/>
            <w:vAlign w:val="center"/>
          </w:tcPr>
          <w:p w14:paraId="5C563F7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5瓶</w:t>
            </w:r>
          </w:p>
        </w:tc>
        <w:tc>
          <w:tcPr>
            <w:tcW w:w="990" w:type="dxa"/>
            <w:vAlign w:val="center"/>
          </w:tcPr>
          <w:p w14:paraId="3EB2F99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500mL/瓶</w:t>
            </w:r>
          </w:p>
        </w:tc>
        <w:tc>
          <w:tcPr>
            <w:tcW w:w="5262" w:type="dxa"/>
            <w:vAlign w:val="center"/>
          </w:tcPr>
          <w:p w14:paraId="1B3DDC37">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细胞培养试剂,细胞培养试剂，500ML/瓶，标准品，</w:t>
            </w:r>
          </w:p>
          <w:p w14:paraId="63521AAF">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内毒素水平：≤5 EU/mL，</w:t>
            </w:r>
          </w:p>
          <w:p w14:paraId="61BE1EF1">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血红蛋白水平：≤30 mg/dL。</w:t>
            </w:r>
          </w:p>
        </w:tc>
      </w:tr>
      <w:tr w14:paraId="08D09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494289D2">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56E8F48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w:t>
            </w:r>
          </w:p>
        </w:tc>
        <w:tc>
          <w:tcPr>
            <w:tcW w:w="1451" w:type="dxa"/>
            <w:vAlign w:val="center"/>
          </w:tcPr>
          <w:p w14:paraId="5247657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OADC增菌液</w:t>
            </w:r>
          </w:p>
        </w:tc>
        <w:tc>
          <w:tcPr>
            <w:tcW w:w="585" w:type="dxa"/>
            <w:vAlign w:val="center"/>
          </w:tcPr>
          <w:p w14:paraId="32FFB53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30瓶</w:t>
            </w:r>
          </w:p>
        </w:tc>
        <w:tc>
          <w:tcPr>
            <w:tcW w:w="990" w:type="dxa"/>
            <w:vAlign w:val="center"/>
          </w:tcPr>
          <w:p w14:paraId="3481C64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500mL/瓶</w:t>
            </w:r>
          </w:p>
        </w:tc>
        <w:tc>
          <w:tcPr>
            <w:tcW w:w="5262" w:type="dxa"/>
            <w:vAlign w:val="center"/>
          </w:tcPr>
          <w:p w14:paraId="24B01E82">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细菌培养用，500ML/瓶，无菌，无色、澄清、透明、无杂质液体。Middlebrook7H10 琼脂基础、Middlebrook7H11 琼脂基础、Middlebrook7H9 肉汤基础添加剂。</w:t>
            </w:r>
          </w:p>
        </w:tc>
      </w:tr>
      <w:tr w14:paraId="16729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324DBFBA">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244D376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w:t>
            </w:r>
          </w:p>
        </w:tc>
        <w:tc>
          <w:tcPr>
            <w:tcW w:w="1451" w:type="dxa"/>
            <w:vAlign w:val="center"/>
          </w:tcPr>
          <w:p w14:paraId="3671E00B">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Fetal Bovine Serum</w:t>
            </w:r>
          </w:p>
        </w:tc>
        <w:tc>
          <w:tcPr>
            <w:tcW w:w="585" w:type="dxa"/>
            <w:vAlign w:val="center"/>
          </w:tcPr>
          <w:p w14:paraId="40DACBD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10瓶</w:t>
            </w:r>
          </w:p>
        </w:tc>
        <w:tc>
          <w:tcPr>
            <w:tcW w:w="990" w:type="dxa"/>
            <w:vAlign w:val="center"/>
          </w:tcPr>
          <w:p w14:paraId="05AA696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500mL/瓶</w:t>
            </w:r>
          </w:p>
        </w:tc>
        <w:tc>
          <w:tcPr>
            <w:tcW w:w="5262" w:type="dxa"/>
            <w:vAlign w:val="center"/>
          </w:tcPr>
          <w:p w14:paraId="730DEA17">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细胞培养试剂，500ML，热灭活，成牛血清</w:t>
            </w:r>
          </w:p>
        </w:tc>
      </w:tr>
      <w:tr w14:paraId="4D2187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127C4DDB">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0A6ED49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w:t>
            </w:r>
          </w:p>
        </w:tc>
        <w:tc>
          <w:tcPr>
            <w:tcW w:w="1451" w:type="dxa"/>
            <w:vAlign w:val="center"/>
          </w:tcPr>
          <w:p w14:paraId="4B10D357">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胎牛血清</w:t>
            </w:r>
          </w:p>
        </w:tc>
        <w:tc>
          <w:tcPr>
            <w:tcW w:w="585" w:type="dxa"/>
            <w:vAlign w:val="center"/>
          </w:tcPr>
          <w:p w14:paraId="1649864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9瓶</w:t>
            </w:r>
          </w:p>
        </w:tc>
        <w:tc>
          <w:tcPr>
            <w:tcW w:w="990" w:type="dxa"/>
            <w:vAlign w:val="center"/>
          </w:tcPr>
          <w:p w14:paraId="5BB90FA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500mL/瓶</w:t>
            </w:r>
          </w:p>
        </w:tc>
        <w:tc>
          <w:tcPr>
            <w:tcW w:w="5262" w:type="dxa"/>
            <w:vAlign w:val="center"/>
          </w:tcPr>
          <w:p w14:paraId="4FD6BFAE">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细胞培养试剂，500ML/瓶，抗体水平低，生长因子高，和大多数细胞兼容。</w:t>
            </w:r>
          </w:p>
        </w:tc>
      </w:tr>
      <w:tr w14:paraId="6965FD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5E95D4C7">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29A1069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1-5</w:t>
            </w:r>
          </w:p>
        </w:tc>
        <w:tc>
          <w:tcPr>
            <w:tcW w:w="1451" w:type="dxa"/>
            <w:vAlign w:val="center"/>
          </w:tcPr>
          <w:p w14:paraId="746FAC07">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ELISA试剂盒</w:t>
            </w:r>
          </w:p>
        </w:tc>
        <w:tc>
          <w:tcPr>
            <w:tcW w:w="585" w:type="dxa"/>
            <w:vAlign w:val="center"/>
          </w:tcPr>
          <w:p w14:paraId="3F95408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14盒</w:t>
            </w:r>
          </w:p>
        </w:tc>
        <w:tc>
          <w:tcPr>
            <w:tcW w:w="990" w:type="dxa"/>
            <w:vAlign w:val="center"/>
          </w:tcPr>
          <w:p w14:paraId="7C812C4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96T/</w:t>
            </w:r>
            <w:r>
              <w:rPr>
                <w:rFonts w:hint="eastAsia" w:ascii="宋体" w:hAnsi="宋体" w:eastAsia="宋体" w:cs="宋体"/>
                <w:i w:val="0"/>
                <w:iCs w:val="0"/>
                <w:color w:val="000000"/>
                <w:kern w:val="0"/>
                <w:sz w:val="24"/>
                <w:szCs w:val="24"/>
                <w:u w:val="none"/>
                <w:lang w:val="en-US" w:eastAsia="zh-CN" w:bidi="ar"/>
              </w:rPr>
              <w:t>盒</w:t>
            </w:r>
          </w:p>
        </w:tc>
        <w:tc>
          <w:tcPr>
            <w:tcW w:w="5262" w:type="dxa"/>
            <w:vAlign w:val="center"/>
          </w:tcPr>
          <w:p w14:paraId="3BA13652">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生化检测试剂盒，</w:t>
            </w:r>
            <w:r>
              <w:rPr>
                <w:rFonts w:hint="eastAsia" w:cs="宋体"/>
                <w:i w:val="0"/>
                <w:iCs w:val="0"/>
                <w:color w:val="000000"/>
                <w:kern w:val="0"/>
                <w:sz w:val="24"/>
                <w:szCs w:val="24"/>
                <w:u w:val="none"/>
                <w:lang w:val="en-US" w:eastAsia="zh-CN" w:bidi="ar"/>
              </w:rPr>
              <w:t>96</w:t>
            </w:r>
            <w:r>
              <w:rPr>
                <w:rFonts w:hint="eastAsia" w:ascii="宋体" w:hAnsi="宋体" w:eastAsia="宋体" w:cs="宋体"/>
                <w:i w:val="0"/>
                <w:iCs w:val="0"/>
                <w:color w:val="000000"/>
                <w:kern w:val="0"/>
                <w:sz w:val="24"/>
                <w:szCs w:val="24"/>
                <w:u w:val="none"/>
                <w:lang w:val="en-US" w:eastAsia="zh-CN" w:bidi="ar"/>
              </w:rPr>
              <w:t>T,</w:t>
            </w:r>
          </w:p>
          <w:p w14:paraId="51E43477">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灵敏度：3.9pg/ml；</w:t>
            </w:r>
          </w:p>
          <w:p w14:paraId="3D825577">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检测范围：7.8-500pg/ml</w:t>
            </w:r>
          </w:p>
        </w:tc>
      </w:tr>
      <w:tr w14:paraId="7874DF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6CC4446D">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06E40A9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1-6</w:t>
            </w:r>
          </w:p>
        </w:tc>
        <w:tc>
          <w:tcPr>
            <w:tcW w:w="1451" w:type="dxa"/>
            <w:vAlign w:val="center"/>
          </w:tcPr>
          <w:p w14:paraId="5584A2A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涂布棒</w:t>
            </w:r>
          </w:p>
        </w:tc>
        <w:tc>
          <w:tcPr>
            <w:tcW w:w="585" w:type="dxa"/>
            <w:vAlign w:val="center"/>
          </w:tcPr>
          <w:p w14:paraId="01D114F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50包</w:t>
            </w:r>
          </w:p>
        </w:tc>
        <w:tc>
          <w:tcPr>
            <w:tcW w:w="990" w:type="dxa"/>
            <w:vAlign w:val="center"/>
          </w:tcPr>
          <w:p w14:paraId="16FF445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5支/包</w:t>
            </w:r>
          </w:p>
        </w:tc>
        <w:tc>
          <w:tcPr>
            <w:tcW w:w="5262" w:type="dxa"/>
            <w:vAlign w:val="center"/>
          </w:tcPr>
          <w:p w14:paraId="1722FB0B">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细菌培养用，塑料材质，无菌，</w:t>
            </w:r>
          </w:p>
          <w:p w14:paraId="4E356551">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长148mm，宽：30mm，5支包</w:t>
            </w:r>
          </w:p>
        </w:tc>
      </w:tr>
      <w:tr w14:paraId="623749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45648E12">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7E9D7FD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1-7</w:t>
            </w:r>
          </w:p>
        </w:tc>
        <w:tc>
          <w:tcPr>
            <w:tcW w:w="1451" w:type="dxa"/>
            <w:vAlign w:val="center"/>
          </w:tcPr>
          <w:p w14:paraId="3E42769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50ml无菌离心管</w:t>
            </w:r>
          </w:p>
        </w:tc>
        <w:tc>
          <w:tcPr>
            <w:tcW w:w="585" w:type="dxa"/>
            <w:vAlign w:val="center"/>
          </w:tcPr>
          <w:p w14:paraId="00F1DC5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50包</w:t>
            </w:r>
          </w:p>
        </w:tc>
        <w:tc>
          <w:tcPr>
            <w:tcW w:w="990" w:type="dxa"/>
            <w:vAlign w:val="center"/>
          </w:tcPr>
          <w:p w14:paraId="31E05DD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25/包</w:t>
            </w:r>
          </w:p>
        </w:tc>
        <w:tc>
          <w:tcPr>
            <w:tcW w:w="5262" w:type="dxa"/>
            <w:vAlign w:val="center"/>
          </w:tcPr>
          <w:p w14:paraId="4F93C6C4">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聚丙烯材质，可承受12000 x g 离心力，</w:t>
            </w:r>
          </w:p>
          <w:p w14:paraId="77E0EF8B">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无菌、无DNA酶、无RNA酶和热原</w:t>
            </w:r>
          </w:p>
        </w:tc>
      </w:tr>
      <w:tr w14:paraId="661F34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1707425C">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1F76C19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1-8</w:t>
            </w:r>
          </w:p>
        </w:tc>
        <w:tc>
          <w:tcPr>
            <w:tcW w:w="1451" w:type="dxa"/>
            <w:vAlign w:val="center"/>
          </w:tcPr>
          <w:p w14:paraId="07878913">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96孔板（100块/箱，无菌）</w:t>
            </w:r>
          </w:p>
        </w:tc>
        <w:tc>
          <w:tcPr>
            <w:tcW w:w="585" w:type="dxa"/>
            <w:vAlign w:val="center"/>
          </w:tcPr>
          <w:p w14:paraId="0391B2D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21箱</w:t>
            </w:r>
          </w:p>
        </w:tc>
        <w:tc>
          <w:tcPr>
            <w:tcW w:w="990" w:type="dxa"/>
            <w:vAlign w:val="center"/>
          </w:tcPr>
          <w:p w14:paraId="005BF11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100块/箱</w:t>
            </w:r>
          </w:p>
        </w:tc>
        <w:tc>
          <w:tcPr>
            <w:tcW w:w="5262" w:type="dxa"/>
            <w:vAlign w:val="center"/>
          </w:tcPr>
          <w:p w14:paraId="2504C6FD">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透明细胞培养板，TC处理，平底，带盖，无菌，无酶、无热原</w:t>
            </w:r>
          </w:p>
        </w:tc>
      </w:tr>
      <w:tr w14:paraId="25FD6A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62C875E4">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57B2C90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1-9</w:t>
            </w:r>
          </w:p>
        </w:tc>
        <w:tc>
          <w:tcPr>
            <w:tcW w:w="1451" w:type="dxa"/>
            <w:vAlign w:val="center"/>
          </w:tcPr>
          <w:p w14:paraId="28713046">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HDAC6酶活试剂盒（荧光法）</w:t>
            </w:r>
          </w:p>
        </w:tc>
        <w:tc>
          <w:tcPr>
            <w:tcW w:w="585" w:type="dxa"/>
            <w:vAlign w:val="center"/>
          </w:tcPr>
          <w:p w14:paraId="3115AF7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3盒</w:t>
            </w:r>
          </w:p>
        </w:tc>
        <w:tc>
          <w:tcPr>
            <w:tcW w:w="990" w:type="dxa"/>
            <w:vAlign w:val="center"/>
          </w:tcPr>
          <w:p w14:paraId="73EE2DD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96T/盒</w:t>
            </w:r>
          </w:p>
        </w:tc>
        <w:tc>
          <w:tcPr>
            <w:tcW w:w="5262" w:type="dxa"/>
            <w:vAlign w:val="center"/>
          </w:tcPr>
          <w:p w14:paraId="59EE2C39">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生化检测试剂盒，标准：20 ng/ml</w:t>
            </w:r>
          </w:p>
          <w:p w14:paraId="45884C45">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检测范围：0.32-20 ng/ml</w:t>
            </w:r>
          </w:p>
          <w:p w14:paraId="4DDDB154">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样品类型：组织匀浆，细胞裂解物和其他生物流体，</w:t>
            </w:r>
          </w:p>
        </w:tc>
      </w:tr>
      <w:tr w14:paraId="357D15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48B88B04">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19448B6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1-10</w:t>
            </w:r>
          </w:p>
        </w:tc>
        <w:tc>
          <w:tcPr>
            <w:tcW w:w="1451" w:type="dxa"/>
            <w:vAlign w:val="center"/>
          </w:tcPr>
          <w:p w14:paraId="0829CCE5">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CCK-8试剂盒</w:t>
            </w:r>
          </w:p>
        </w:tc>
        <w:tc>
          <w:tcPr>
            <w:tcW w:w="585" w:type="dxa"/>
            <w:vAlign w:val="center"/>
          </w:tcPr>
          <w:p w14:paraId="46769AB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20盒</w:t>
            </w:r>
          </w:p>
        </w:tc>
        <w:tc>
          <w:tcPr>
            <w:tcW w:w="990" w:type="dxa"/>
            <w:vAlign w:val="center"/>
          </w:tcPr>
          <w:p w14:paraId="5D89FEB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500</w:t>
            </w:r>
            <w:r>
              <w:rPr>
                <w:rFonts w:hint="eastAsia" w:ascii="宋体" w:hAnsi="宋体" w:eastAsia="宋体" w:cs="宋体"/>
                <w:i w:val="0"/>
                <w:iCs w:val="0"/>
                <w:color w:val="000000"/>
                <w:kern w:val="0"/>
                <w:sz w:val="24"/>
                <w:szCs w:val="24"/>
                <w:highlight w:val="none"/>
                <w:u w:val="none"/>
                <w:lang w:val="en-US" w:eastAsia="zh-CN" w:bidi="ar"/>
              </w:rPr>
              <w:t>T/盒</w:t>
            </w:r>
          </w:p>
        </w:tc>
        <w:tc>
          <w:tcPr>
            <w:tcW w:w="5262" w:type="dxa"/>
            <w:vAlign w:val="center"/>
          </w:tcPr>
          <w:p w14:paraId="55F2E8C6">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生化检测试剂盒，用于细胞增殖和细胞毒性的检测,500T/盒，</w:t>
            </w:r>
          </w:p>
        </w:tc>
      </w:tr>
      <w:tr w14:paraId="212F9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6DAB5B7C">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268CCE6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1-11</w:t>
            </w:r>
          </w:p>
        </w:tc>
        <w:tc>
          <w:tcPr>
            <w:tcW w:w="1451" w:type="dxa"/>
            <w:vAlign w:val="center"/>
          </w:tcPr>
          <w:p w14:paraId="4BCB7FB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DMEM培养基</w:t>
            </w:r>
          </w:p>
        </w:tc>
        <w:tc>
          <w:tcPr>
            <w:tcW w:w="585" w:type="dxa"/>
            <w:vAlign w:val="center"/>
          </w:tcPr>
          <w:p w14:paraId="174ACCF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50瓶</w:t>
            </w:r>
          </w:p>
        </w:tc>
        <w:tc>
          <w:tcPr>
            <w:tcW w:w="990" w:type="dxa"/>
            <w:vAlign w:val="center"/>
          </w:tcPr>
          <w:p w14:paraId="5A1B31D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500mL/瓶</w:t>
            </w:r>
          </w:p>
        </w:tc>
        <w:tc>
          <w:tcPr>
            <w:tcW w:w="5262" w:type="dxa"/>
            <w:vAlign w:val="center"/>
          </w:tcPr>
          <w:p w14:paraId="37C8AA0E">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细胞培养试剂，500ML/瓶，用于支持很多种类的哺乳动物细胞生长,含L-谷氨酰胺,酚红，丙酮酸钠，不含HEPES</w:t>
            </w:r>
          </w:p>
        </w:tc>
      </w:tr>
      <w:tr w14:paraId="5EC0E4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2FAE5378">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277B3C3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1-12</w:t>
            </w:r>
          </w:p>
        </w:tc>
        <w:tc>
          <w:tcPr>
            <w:tcW w:w="1451" w:type="dxa"/>
            <w:vAlign w:val="center"/>
          </w:tcPr>
          <w:p w14:paraId="30FCEFB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荧光定量PCR试剂盒(20x 500次)</w:t>
            </w:r>
          </w:p>
        </w:tc>
        <w:tc>
          <w:tcPr>
            <w:tcW w:w="585" w:type="dxa"/>
            <w:vAlign w:val="center"/>
          </w:tcPr>
          <w:p w14:paraId="6208270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r>
              <w:rPr>
                <w:rFonts w:hint="eastAsia" w:cs="宋体"/>
                <w:i w:val="0"/>
                <w:iCs w:val="0"/>
                <w:color w:val="000000"/>
                <w:kern w:val="0"/>
                <w:sz w:val="24"/>
                <w:szCs w:val="24"/>
                <w:u w:val="none"/>
                <w:lang w:val="en-US" w:eastAsia="zh-CN" w:bidi="ar"/>
              </w:rPr>
              <w:t>盒</w:t>
            </w:r>
          </w:p>
        </w:tc>
        <w:tc>
          <w:tcPr>
            <w:tcW w:w="990" w:type="dxa"/>
            <w:vAlign w:val="center"/>
          </w:tcPr>
          <w:p w14:paraId="2ED116A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500次/盒</w:t>
            </w:r>
          </w:p>
        </w:tc>
        <w:tc>
          <w:tcPr>
            <w:tcW w:w="5262" w:type="dxa"/>
            <w:vAlign w:val="center"/>
          </w:tcPr>
          <w:p w14:paraId="1CD4AA24">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PCR试剂，反应速率好：最快只需10秒即可完成退火及延伸步骤，30分钟即可完成实验过程，稳定性好：能够长期放置于4℃，并可放心在室温进行PCR体系构建并保存。</w:t>
            </w:r>
          </w:p>
        </w:tc>
      </w:tr>
      <w:tr w14:paraId="47092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25E724AE">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1919A4A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1-13</w:t>
            </w:r>
          </w:p>
        </w:tc>
        <w:tc>
          <w:tcPr>
            <w:tcW w:w="1451" w:type="dxa"/>
            <w:vAlign w:val="center"/>
          </w:tcPr>
          <w:p w14:paraId="450AC695">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25cm</w:t>
            </w:r>
            <w:r>
              <w:rPr>
                <w:rFonts w:hint="eastAsia" w:cs="宋体"/>
                <w:i w:val="0"/>
                <w:iCs w:val="0"/>
                <w:color w:val="000000"/>
                <w:kern w:val="0"/>
                <w:sz w:val="24"/>
                <w:szCs w:val="24"/>
                <w:u w:val="none"/>
                <w:vertAlign w:val="superscript"/>
                <w:lang w:val="en-US" w:eastAsia="zh-CN" w:bidi="ar"/>
              </w:rPr>
              <w:t>2</w:t>
            </w:r>
            <w:r>
              <w:rPr>
                <w:rFonts w:hint="eastAsia" w:ascii="宋体" w:hAnsi="宋体" w:eastAsia="宋体" w:cs="宋体"/>
                <w:i w:val="0"/>
                <w:iCs w:val="0"/>
                <w:color w:val="000000"/>
                <w:kern w:val="0"/>
                <w:sz w:val="24"/>
                <w:szCs w:val="24"/>
                <w:u w:val="none"/>
                <w:lang w:val="en-US" w:eastAsia="zh-CN" w:bidi="ar"/>
              </w:rPr>
              <w:t>培养瓶/箱</w:t>
            </w:r>
          </w:p>
        </w:tc>
        <w:tc>
          <w:tcPr>
            <w:tcW w:w="585" w:type="dxa"/>
            <w:vAlign w:val="center"/>
          </w:tcPr>
          <w:p w14:paraId="5036FA8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990" w:type="dxa"/>
            <w:vAlign w:val="center"/>
          </w:tcPr>
          <w:p w14:paraId="00DE915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200个/箱</w:t>
            </w:r>
          </w:p>
        </w:tc>
        <w:tc>
          <w:tcPr>
            <w:tcW w:w="5262" w:type="dxa"/>
            <w:vAlign w:val="center"/>
          </w:tcPr>
          <w:p w14:paraId="48FA9C64">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细胞培养耗材，无菌、无酶、无热原，经TC处理，瓶颈有磨砂书写区可供标记</w:t>
            </w:r>
          </w:p>
        </w:tc>
      </w:tr>
      <w:tr w14:paraId="70BA9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4C43F38B">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31F13FB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1-14</w:t>
            </w:r>
          </w:p>
        </w:tc>
        <w:tc>
          <w:tcPr>
            <w:tcW w:w="1451" w:type="dxa"/>
            <w:vAlign w:val="center"/>
          </w:tcPr>
          <w:p w14:paraId="40906151">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10</w:t>
            </w:r>
            <w:r>
              <w:t>µ</w:t>
            </w:r>
            <w:r>
              <w:rPr>
                <w:rFonts w:hint="eastAsia"/>
              </w:rPr>
              <w:t xml:space="preserve">L </w:t>
            </w:r>
            <w:r>
              <w:rPr>
                <w:rFonts w:hint="eastAsia" w:ascii="宋体" w:hAnsi="宋体" w:eastAsia="宋体" w:cs="宋体"/>
                <w:i w:val="0"/>
                <w:iCs w:val="0"/>
                <w:color w:val="000000"/>
                <w:kern w:val="0"/>
                <w:sz w:val="24"/>
                <w:szCs w:val="24"/>
                <w:u w:val="none"/>
                <w:lang w:val="en-US" w:eastAsia="zh-CN" w:bidi="ar"/>
              </w:rPr>
              <w:t>加长移液吸头（盒装）/箱</w:t>
            </w:r>
          </w:p>
        </w:tc>
        <w:tc>
          <w:tcPr>
            <w:tcW w:w="585" w:type="dxa"/>
            <w:vAlign w:val="center"/>
          </w:tcPr>
          <w:p w14:paraId="59B7FED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990" w:type="dxa"/>
            <w:vAlign w:val="center"/>
          </w:tcPr>
          <w:p w14:paraId="20F2C81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50盒/箱</w:t>
            </w:r>
          </w:p>
        </w:tc>
        <w:tc>
          <w:tcPr>
            <w:tcW w:w="5262" w:type="dxa"/>
            <w:vAlign w:val="center"/>
          </w:tcPr>
          <w:p w14:paraId="1F2FBAAF">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试剂分装离心耗材，加长设计，长度尺寸可达46 mm，有低吸附表面，移液误差和移液重复性CV值均在5%以内，无菌、无DNase/RNase、无PCR抑制剂、无外源核酸污染</w:t>
            </w:r>
          </w:p>
        </w:tc>
      </w:tr>
      <w:tr w14:paraId="03DE2C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3EE80293">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264BCC4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1-15</w:t>
            </w:r>
          </w:p>
        </w:tc>
        <w:tc>
          <w:tcPr>
            <w:tcW w:w="1451" w:type="dxa"/>
            <w:vAlign w:val="center"/>
          </w:tcPr>
          <w:p w14:paraId="41D573C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胎牛血清</w:t>
            </w:r>
          </w:p>
        </w:tc>
        <w:tc>
          <w:tcPr>
            <w:tcW w:w="585" w:type="dxa"/>
            <w:vAlign w:val="center"/>
          </w:tcPr>
          <w:p w14:paraId="5200578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2瓶</w:t>
            </w:r>
          </w:p>
        </w:tc>
        <w:tc>
          <w:tcPr>
            <w:tcW w:w="990" w:type="dxa"/>
            <w:vAlign w:val="center"/>
          </w:tcPr>
          <w:p w14:paraId="46A8978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500mL/瓶</w:t>
            </w:r>
          </w:p>
        </w:tc>
        <w:tc>
          <w:tcPr>
            <w:tcW w:w="5262" w:type="dxa"/>
            <w:vAlign w:val="center"/>
          </w:tcPr>
          <w:p w14:paraId="4EEA7462">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细胞培养试剂,细胞培养试剂，500ML/瓶，标准品，内毒素水平：≤5 EU/mL，血红蛋白水平：≤30 mg/dL。</w:t>
            </w:r>
          </w:p>
        </w:tc>
      </w:tr>
      <w:tr w14:paraId="310F6C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11F64915">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157AC5E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1-16</w:t>
            </w:r>
          </w:p>
        </w:tc>
        <w:tc>
          <w:tcPr>
            <w:tcW w:w="1451" w:type="dxa"/>
            <w:vAlign w:val="center"/>
          </w:tcPr>
          <w:p w14:paraId="07813A5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OADC增菌液</w:t>
            </w:r>
          </w:p>
        </w:tc>
        <w:tc>
          <w:tcPr>
            <w:tcW w:w="585" w:type="dxa"/>
            <w:vAlign w:val="center"/>
          </w:tcPr>
          <w:p w14:paraId="2E3C343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15瓶</w:t>
            </w:r>
          </w:p>
        </w:tc>
        <w:tc>
          <w:tcPr>
            <w:tcW w:w="990" w:type="dxa"/>
            <w:vAlign w:val="center"/>
          </w:tcPr>
          <w:p w14:paraId="1F60C65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500mL/瓶</w:t>
            </w:r>
          </w:p>
        </w:tc>
        <w:tc>
          <w:tcPr>
            <w:tcW w:w="5262" w:type="dxa"/>
            <w:vAlign w:val="center"/>
          </w:tcPr>
          <w:p w14:paraId="04BB2D46">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细菌培养用，500ML/瓶，无菌，无色、澄清、透明、无杂质液体。7H10 琼脂基础、7H11 琼脂基础、7H9 肉汤基础添加剂。</w:t>
            </w:r>
          </w:p>
        </w:tc>
      </w:tr>
      <w:tr w14:paraId="45043B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732F5644">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4613A0F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1-17</w:t>
            </w:r>
          </w:p>
        </w:tc>
        <w:tc>
          <w:tcPr>
            <w:tcW w:w="1451" w:type="dxa"/>
            <w:vAlign w:val="center"/>
          </w:tcPr>
          <w:p w14:paraId="41EF8764">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Fetal Bovine Serum</w:t>
            </w:r>
          </w:p>
        </w:tc>
        <w:tc>
          <w:tcPr>
            <w:tcW w:w="585" w:type="dxa"/>
            <w:vAlign w:val="center"/>
          </w:tcPr>
          <w:p w14:paraId="4C15029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10瓶</w:t>
            </w:r>
          </w:p>
        </w:tc>
        <w:tc>
          <w:tcPr>
            <w:tcW w:w="990" w:type="dxa"/>
            <w:vAlign w:val="center"/>
          </w:tcPr>
          <w:p w14:paraId="19DA1F7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500mL/瓶</w:t>
            </w:r>
          </w:p>
        </w:tc>
        <w:tc>
          <w:tcPr>
            <w:tcW w:w="5262" w:type="dxa"/>
            <w:vAlign w:val="center"/>
          </w:tcPr>
          <w:p w14:paraId="4817E5AB">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细胞培养试剂，500ML，热灭活，成牛血清</w:t>
            </w:r>
          </w:p>
        </w:tc>
      </w:tr>
      <w:tr w14:paraId="24771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648C666A">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5995AE7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1-18</w:t>
            </w:r>
          </w:p>
        </w:tc>
        <w:tc>
          <w:tcPr>
            <w:tcW w:w="1451" w:type="dxa"/>
            <w:vAlign w:val="center"/>
          </w:tcPr>
          <w:p w14:paraId="3019EDB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胎牛血清</w:t>
            </w:r>
          </w:p>
        </w:tc>
        <w:tc>
          <w:tcPr>
            <w:tcW w:w="585" w:type="dxa"/>
            <w:vAlign w:val="center"/>
          </w:tcPr>
          <w:p w14:paraId="7DADAE2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6瓶</w:t>
            </w:r>
          </w:p>
        </w:tc>
        <w:tc>
          <w:tcPr>
            <w:tcW w:w="990" w:type="dxa"/>
            <w:vAlign w:val="center"/>
          </w:tcPr>
          <w:p w14:paraId="4DE2BFD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500mL/瓶</w:t>
            </w:r>
          </w:p>
        </w:tc>
        <w:tc>
          <w:tcPr>
            <w:tcW w:w="5262" w:type="dxa"/>
            <w:vAlign w:val="center"/>
          </w:tcPr>
          <w:p w14:paraId="05E261F1">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细胞培养试剂，500ML/瓶，抗体水平低，生长因子高，和大多数细胞兼容。</w:t>
            </w:r>
          </w:p>
        </w:tc>
      </w:tr>
      <w:tr w14:paraId="2CF5B3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40C53B8B">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6D9B930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1-19</w:t>
            </w:r>
          </w:p>
        </w:tc>
        <w:tc>
          <w:tcPr>
            <w:tcW w:w="1451" w:type="dxa"/>
            <w:vAlign w:val="center"/>
          </w:tcPr>
          <w:p w14:paraId="55FCDEC6">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ELISA试剂盒</w:t>
            </w:r>
          </w:p>
        </w:tc>
        <w:tc>
          <w:tcPr>
            <w:tcW w:w="585" w:type="dxa"/>
            <w:vAlign w:val="center"/>
          </w:tcPr>
          <w:p w14:paraId="612D141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14盒</w:t>
            </w:r>
          </w:p>
        </w:tc>
        <w:tc>
          <w:tcPr>
            <w:tcW w:w="990" w:type="dxa"/>
            <w:vAlign w:val="center"/>
          </w:tcPr>
          <w:p w14:paraId="03BD19E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96T/盒</w:t>
            </w:r>
          </w:p>
        </w:tc>
        <w:tc>
          <w:tcPr>
            <w:tcW w:w="5262" w:type="dxa"/>
            <w:vAlign w:val="center"/>
          </w:tcPr>
          <w:p w14:paraId="118578AC">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生化检测试剂盒，192T,灵敏度：3.9pg/ml；</w:t>
            </w:r>
          </w:p>
          <w:p w14:paraId="1C4ED229">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检测范围：7.8-500pg/ml</w:t>
            </w:r>
          </w:p>
        </w:tc>
      </w:tr>
      <w:tr w14:paraId="15168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2102077D">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39BB3C9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1-20</w:t>
            </w:r>
          </w:p>
        </w:tc>
        <w:tc>
          <w:tcPr>
            <w:tcW w:w="1451" w:type="dxa"/>
            <w:vAlign w:val="center"/>
          </w:tcPr>
          <w:p w14:paraId="52E7CCD2">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涂布棒</w:t>
            </w:r>
          </w:p>
        </w:tc>
        <w:tc>
          <w:tcPr>
            <w:tcW w:w="585" w:type="dxa"/>
            <w:vAlign w:val="center"/>
          </w:tcPr>
          <w:p w14:paraId="3EC98F6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20包</w:t>
            </w:r>
          </w:p>
        </w:tc>
        <w:tc>
          <w:tcPr>
            <w:tcW w:w="990" w:type="dxa"/>
            <w:vAlign w:val="center"/>
          </w:tcPr>
          <w:p w14:paraId="679D3FA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5支/包</w:t>
            </w:r>
          </w:p>
        </w:tc>
        <w:tc>
          <w:tcPr>
            <w:tcW w:w="5262" w:type="dxa"/>
            <w:vAlign w:val="center"/>
          </w:tcPr>
          <w:p w14:paraId="5DC1C97E">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细菌培养用，塑料材质，无菌，长148mm，宽：30mm，5支包，50包/箱</w:t>
            </w:r>
          </w:p>
        </w:tc>
      </w:tr>
      <w:tr w14:paraId="5D6CE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7B9DA9AF">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55E34CA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1-21</w:t>
            </w:r>
          </w:p>
        </w:tc>
        <w:tc>
          <w:tcPr>
            <w:tcW w:w="1451" w:type="dxa"/>
            <w:vAlign w:val="center"/>
          </w:tcPr>
          <w:p w14:paraId="76C14F6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50ml无菌离心管</w:t>
            </w:r>
          </w:p>
        </w:tc>
        <w:tc>
          <w:tcPr>
            <w:tcW w:w="585" w:type="dxa"/>
            <w:vAlign w:val="center"/>
          </w:tcPr>
          <w:p w14:paraId="2208FDA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30包</w:t>
            </w:r>
          </w:p>
        </w:tc>
        <w:tc>
          <w:tcPr>
            <w:tcW w:w="990" w:type="dxa"/>
            <w:vAlign w:val="center"/>
          </w:tcPr>
          <w:p w14:paraId="1C7B1DF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25/包</w:t>
            </w:r>
          </w:p>
        </w:tc>
        <w:tc>
          <w:tcPr>
            <w:tcW w:w="5262" w:type="dxa"/>
            <w:vAlign w:val="center"/>
          </w:tcPr>
          <w:p w14:paraId="1B19164E">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聚丙烯材质</w:t>
            </w:r>
            <w:r>
              <w:rPr>
                <w:rFonts w:hint="eastAsia" w:cs="宋体"/>
                <w:i w:val="0"/>
                <w:iCs w:val="0"/>
                <w:color w:val="000000"/>
                <w:kern w:val="0"/>
                <w:sz w:val="24"/>
                <w:szCs w:val="24"/>
                <w:u w:val="none"/>
                <w:lang w:val="en-US" w:eastAsia="zh-CN" w:bidi="ar"/>
              </w:rPr>
              <w:t>；</w:t>
            </w:r>
          </w:p>
          <w:p w14:paraId="31E41380">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可承受12000 x g 离心力</w:t>
            </w:r>
            <w:r>
              <w:rPr>
                <w:rFonts w:hint="eastAsia" w:cs="宋体"/>
                <w:i w:val="0"/>
                <w:iCs w:val="0"/>
                <w:color w:val="000000"/>
                <w:kern w:val="0"/>
                <w:sz w:val="24"/>
                <w:szCs w:val="24"/>
                <w:u w:val="none"/>
                <w:lang w:val="en-US" w:eastAsia="zh-CN" w:bidi="ar"/>
              </w:rPr>
              <w:t>；</w:t>
            </w:r>
          </w:p>
          <w:p w14:paraId="036D89F6">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无菌、无DNA酶、无RNA酶和热原</w:t>
            </w:r>
            <w:r>
              <w:rPr>
                <w:rFonts w:hint="eastAsia" w:cs="宋体"/>
                <w:i w:val="0"/>
                <w:iCs w:val="0"/>
                <w:color w:val="000000"/>
                <w:kern w:val="0"/>
                <w:sz w:val="24"/>
                <w:szCs w:val="24"/>
                <w:u w:val="none"/>
                <w:lang w:val="en-US" w:eastAsia="zh-CN" w:bidi="ar"/>
              </w:rPr>
              <w:t>。</w:t>
            </w:r>
          </w:p>
        </w:tc>
      </w:tr>
      <w:tr w14:paraId="744002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132440CF">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47F45B7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1-22</w:t>
            </w:r>
          </w:p>
        </w:tc>
        <w:tc>
          <w:tcPr>
            <w:tcW w:w="1451" w:type="dxa"/>
            <w:vAlign w:val="center"/>
          </w:tcPr>
          <w:p w14:paraId="420456C7">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96孔板（100块/箱，无菌）</w:t>
            </w:r>
          </w:p>
        </w:tc>
        <w:tc>
          <w:tcPr>
            <w:tcW w:w="585" w:type="dxa"/>
            <w:vAlign w:val="center"/>
          </w:tcPr>
          <w:p w14:paraId="7A025A4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990" w:type="dxa"/>
            <w:vAlign w:val="center"/>
          </w:tcPr>
          <w:p w14:paraId="3270CFC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50/箱</w:t>
            </w:r>
          </w:p>
        </w:tc>
        <w:tc>
          <w:tcPr>
            <w:tcW w:w="5262" w:type="dxa"/>
            <w:vAlign w:val="center"/>
          </w:tcPr>
          <w:p w14:paraId="2B8C1BB7">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透明细胞培养板，TC处理，平底，带盖，无菌，无酶、无热原</w:t>
            </w:r>
          </w:p>
        </w:tc>
      </w:tr>
      <w:tr w14:paraId="755BC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344BFBA1">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0969736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1-23</w:t>
            </w:r>
          </w:p>
        </w:tc>
        <w:tc>
          <w:tcPr>
            <w:tcW w:w="1451" w:type="dxa"/>
            <w:vAlign w:val="center"/>
          </w:tcPr>
          <w:p w14:paraId="388A3F65">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HDAC6酶活试剂盒（荧光法）</w:t>
            </w:r>
          </w:p>
        </w:tc>
        <w:tc>
          <w:tcPr>
            <w:tcW w:w="585" w:type="dxa"/>
            <w:vAlign w:val="center"/>
          </w:tcPr>
          <w:p w14:paraId="0A3D542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3盒</w:t>
            </w:r>
          </w:p>
        </w:tc>
        <w:tc>
          <w:tcPr>
            <w:tcW w:w="990" w:type="dxa"/>
            <w:vAlign w:val="center"/>
          </w:tcPr>
          <w:p w14:paraId="4090A3E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96T/盒</w:t>
            </w:r>
          </w:p>
        </w:tc>
        <w:tc>
          <w:tcPr>
            <w:tcW w:w="5262" w:type="dxa"/>
            <w:vAlign w:val="center"/>
          </w:tcPr>
          <w:p w14:paraId="4679A3FB">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生化检测试剂盒，标准：20 ng/ml</w:t>
            </w:r>
          </w:p>
          <w:p w14:paraId="07260F35">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检测范围：0.32-20 ng/ml</w:t>
            </w:r>
          </w:p>
          <w:p w14:paraId="607EACBF">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样品类型：组织匀浆，细胞裂解物和其他生物流体，</w:t>
            </w:r>
          </w:p>
        </w:tc>
      </w:tr>
      <w:tr w14:paraId="2861B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0F9CD28E">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6272B67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1-24</w:t>
            </w:r>
          </w:p>
        </w:tc>
        <w:tc>
          <w:tcPr>
            <w:tcW w:w="1451" w:type="dxa"/>
            <w:vAlign w:val="center"/>
          </w:tcPr>
          <w:p w14:paraId="06CBFA93">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DMEM培养基</w:t>
            </w:r>
          </w:p>
        </w:tc>
        <w:tc>
          <w:tcPr>
            <w:tcW w:w="585" w:type="dxa"/>
            <w:vAlign w:val="center"/>
          </w:tcPr>
          <w:p w14:paraId="3830EDC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10瓶</w:t>
            </w:r>
          </w:p>
        </w:tc>
        <w:tc>
          <w:tcPr>
            <w:tcW w:w="990" w:type="dxa"/>
            <w:vAlign w:val="center"/>
          </w:tcPr>
          <w:p w14:paraId="41AF9C5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500mL/瓶</w:t>
            </w:r>
          </w:p>
        </w:tc>
        <w:tc>
          <w:tcPr>
            <w:tcW w:w="5262" w:type="dxa"/>
            <w:vAlign w:val="center"/>
          </w:tcPr>
          <w:p w14:paraId="773ABD17">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细胞培养试剂，500ML/瓶，用于支持很多种类的哺乳动物细胞生长,含L-谷氨酰胺,酚红，丙酮酸钠，不含HEPES</w:t>
            </w:r>
          </w:p>
        </w:tc>
      </w:tr>
      <w:tr w14:paraId="5F4C30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005AC122">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784C8C4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1-25</w:t>
            </w:r>
          </w:p>
        </w:tc>
        <w:tc>
          <w:tcPr>
            <w:tcW w:w="1451" w:type="dxa"/>
            <w:vAlign w:val="center"/>
          </w:tcPr>
          <w:p w14:paraId="0930D8BC">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25cm²培养瓶/箱</w:t>
            </w:r>
          </w:p>
        </w:tc>
        <w:tc>
          <w:tcPr>
            <w:tcW w:w="585" w:type="dxa"/>
            <w:vAlign w:val="center"/>
          </w:tcPr>
          <w:p w14:paraId="409619E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13箱</w:t>
            </w:r>
          </w:p>
        </w:tc>
        <w:tc>
          <w:tcPr>
            <w:tcW w:w="990" w:type="dxa"/>
            <w:vAlign w:val="center"/>
          </w:tcPr>
          <w:p w14:paraId="153A2A9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200个/箱</w:t>
            </w:r>
          </w:p>
        </w:tc>
        <w:tc>
          <w:tcPr>
            <w:tcW w:w="5262" w:type="dxa"/>
            <w:vAlign w:val="center"/>
          </w:tcPr>
          <w:p w14:paraId="57D7768A">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细胞培养耗材，无菌、无酶、无热原，经TC处理，瓶颈有磨砂书写区可供标记</w:t>
            </w:r>
          </w:p>
        </w:tc>
      </w:tr>
      <w:tr w14:paraId="34926F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1D25C795">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2415490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1-26</w:t>
            </w:r>
          </w:p>
        </w:tc>
        <w:tc>
          <w:tcPr>
            <w:tcW w:w="1451" w:type="dxa"/>
            <w:vAlign w:val="center"/>
          </w:tcPr>
          <w:p w14:paraId="3605FCC7">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10</w:t>
            </w:r>
            <w:r>
              <w:t>µ</w:t>
            </w:r>
            <w:r>
              <w:rPr>
                <w:rFonts w:hint="eastAsia"/>
              </w:rPr>
              <w:t xml:space="preserve">L </w:t>
            </w:r>
            <w:r>
              <w:rPr>
                <w:rFonts w:hint="eastAsia" w:ascii="宋体" w:hAnsi="宋体" w:eastAsia="宋体" w:cs="宋体"/>
                <w:i w:val="0"/>
                <w:iCs w:val="0"/>
                <w:color w:val="000000"/>
                <w:kern w:val="0"/>
                <w:sz w:val="24"/>
                <w:szCs w:val="24"/>
                <w:u w:val="none"/>
                <w:lang w:val="en-US" w:eastAsia="zh-CN" w:bidi="ar"/>
              </w:rPr>
              <w:t>加长移液吸头（盒装）/箱</w:t>
            </w:r>
          </w:p>
        </w:tc>
        <w:tc>
          <w:tcPr>
            <w:tcW w:w="585" w:type="dxa"/>
            <w:vAlign w:val="center"/>
          </w:tcPr>
          <w:p w14:paraId="2CF25D3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990" w:type="dxa"/>
            <w:vAlign w:val="center"/>
          </w:tcPr>
          <w:p w14:paraId="31E1E0C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50盒/箱</w:t>
            </w:r>
          </w:p>
        </w:tc>
        <w:tc>
          <w:tcPr>
            <w:tcW w:w="5262" w:type="dxa"/>
            <w:vAlign w:val="center"/>
          </w:tcPr>
          <w:p w14:paraId="3F4D3ACB">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试剂分装离心耗材，加长设计，长度尺寸可达46 mm，有低吸附表面，移液误差和移液重复性CV值均在5%以内，无菌、无DNase/RNase、无PCR抑制剂、无外源核酸污染</w:t>
            </w:r>
          </w:p>
        </w:tc>
      </w:tr>
      <w:tr w14:paraId="07669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55440E63">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39B4F23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1-27</w:t>
            </w:r>
          </w:p>
        </w:tc>
        <w:tc>
          <w:tcPr>
            <w:tcW w:w="1451" w:type="dxa"/>
            <w:vAlign w:val="center"/>
          </w:tcPr>
          <w:p w14:paraId="0AC20DDF">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 xml:space="preserve"> RTA 试剂盒</w:t>
            </w:r>
          </w:p>
        </w:tc>
        <w:tc>
          <w:tcPr>
            <w:tcW w:w="585" w:type="dxa"/>
            <w:vAlign w:val="center"/>
          </w:tcPr>
          <w:p w14:paraId="7603E45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24盒</w:t>
            </w:r>
          </w:p>
        </w:tc>
        <w:tc>
          <w:tcPr>
            <w:tcW w:w="990" w:type="dxa"/>
            <w:vAlign w:val="center"/>
          </w:tcPr>
          <w:p w14:paraId="69C5C23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40次/盒</w:t>
            </w:r>
          </w:p>
        </w:tc>
        <w:tc>
          <w:tcPr>
            <w:tcW w:w="5262" w:type="dxa"/>
            <w:vAlign w:val="center"/>
          </w:tcPr>
          <w:p w14:paraId="0128E59F">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蛋白转印试剂，包含PVDF膜（40片）、转印缓冲液（1L）、转印滤纸（40次），可用于Trans-Blot Turbo 转印仪。</w:t>
            </w:r>
          </w:p>
        </w:tc>
      </w:tr>
      <w:tr w14:paraId="32CE6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169680BC">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226E85E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1-28</w:t>
            </w:r>
          </w:p>
        </w:tc>
        <w:tc>
          <w:tcPr>
            <w:tcW w:w="1451" w:type="dxa"/>
            <w:vAlign w:val="center"/>
          </w:tcPr>
          <w:p w14:paraId="17385E2A">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 xml:space="preserve"> 转染试剂</w:t>
            </w:r>
          </w:p>
        </w:tc>
        <w:tc>
          <w:tcPr>
            <w:tcW w:w="585" w:type="dxa"/>
            <w:vAlign w:val="center"/>
          </w:tcPr>
          <w:p w14:paraId="1FCB10B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6支</w:t>
            </w:r>
          </w:p>
        </w:tc>
        <w:tc>
          <w:tcPr>
            <w:tcW w:w="990" w:type="dxa"/>
            <w:vAlign w:val="center"/>
          </w:tcPr>
          <w:p w14:paraId="57E9C41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1.5mL/支</w:t>
            </w:r>
          </w:p>
        </w:tc>
        <w:tc>
          <w:tcPr>
            <w:tcW w:w="5262" w:type="dxa"/>
            <w:vAlign w:val="center"/>
          </w:tcPr>
          <w:p w14:paraId="50B562AA">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555555"/>
                <w:kern w:val="0"/>
                <w:sz w:val="24"/>
                <w:szCs w:val="24"/>
                <w:u w:val="none"/>
                <w:lang w:val="en-US" w:eastAsia="zh-CN" w:bidi="ar"/>
              </w:rPr>
              <w:t>专有的 RNAi 特异性阳离子脂肪制剂，特别适配悬浮细胞诱导后的 siRNA 和 miRNA 递送。细胞毒性极轻微，基于此转染试剂，可实现70%以上的转染效率。</w:t>
            </w:r>
          </w:p>
        </w:tc>
      </w:tr>
      <w:tr w14:paraId="4EEA2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41335B39">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4D3F8EF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1-29</w:t>
            </w:r>
          </w:p>
        </w:tc>
        <w:tc>
          <w:tcPr>
            <w:tcW w:w="1451" w:type="dxa"/>
            <w:vAlign w:val="center"/>
          </w:tcPr>
          <w:p w14:paraId="757362C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蛋白预染marker</w:t>
            </w:r>
          </w:p>
        </w:tc>
        <w:tc>
          <w:tcPr>
            <w:tcW w:w="585" w:type="dxa"/>
            <w:vAlign w:val="center"/>
          </w:tcPr>
          <w:p w14:paraId="6C26F0A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15盒</w:t>
            </w:r>
          </w:p>
        </w:tc>
        <w:tc>
          <w:tcPr>
            <w:tcW w:w="990" w:type="dxa"/>
            <w:vAlign w:val="center"/>
          </w:tcPr>
          <w:p w14:paraId="7B2A1A0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w:t>
            </w:r>
            <w:r>
              <w:rPr>
                <w:rStyle w:val="108"/>
                <w:rFonts w:hint="eastAsia" w:ascii="宋体" w:hAnsi="宋体" w:eastAsia="宋体" w:cs="宋体"/>
                <w:sz w:val="24"/>
                <w:szCs w:val="24"/>
                <w:lang w:val="en-US" w:eastAsia="zh-CN" w:bidi="ar"/>
              </w:rPr>
              <w:t>μL/盒</w:t>
            </w:r>
          </w:p>
        </w:tc>
        <w:tc>
          <w:tcPr>
            <w:tcW w:w="5262" w:type="dxa"/>
            <w:vAlign w:val="center"/>
          </w:tcPr>
          <w:p w14:paraId="690890F0">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多色预染，分子量标准10-250kd，至少包含10kd、15kd、25kd、35kd、55kd、70kd、100kd、130kd、250kd条带，其中70kd作为主条带，适用于所有 SDS-PAGE 凝胶，上样量少（不高于5ul）。</w:t>
            </w:r>
          </w:p>
        </w:tc>
      </w:tr>
      <w:tr w14:paraId="45D83F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27494036">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2236296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1-30</w:t>
            </w:r>
          </w:p>
        </w:tc>
        <w:tc>
          <w:tcPr>
            <w:tcW w:w="1451" w:type="dxa"/>
            <w:vAlign w:val="center"/>
          </w:tcPr>
          <w:p w14:paraId="36514427">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 xml:space="preserve">RPMI 1640 with L-Glutamine </w:t>
            </w:r>
          </w:p>
        </w:tc>
        <w:tc>
          <w:tcPr>
            <w:tcW w:w="585" w:type="dxa"/>
            <w:vAlign w:val="center"/>
          </w:tcPr>
          <w:p w14:paraId="6C78B26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90瓶</w:t>
            </w:r>
          </w:p>
        </w:tc>
        <w:tc>
          <w:tcPr>
            <w:tcW w:w="990" w:type="dxa"/>
            <w:vAlign w:val="center"/>
          </w:tcPr>
          <w:p w14:paraId="36F5E58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500mL/瓶</w:t>
            </w:r>
          </w:p>
        </w:tc>
        <w:tc>
          <w:tcPr>
            <w:tcW w:w="5262" w:type="dxa"/>
            <w:vAlign w:val="center"/>
          </w:tcPr>
          <w:p w14:paraId="2048F3B7">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基础液体培养基，含L-谷氨酰胺，不含HEPES及丙酮酸钠，含酚红指示剂。</w:t>
            </w:r>
          </w:p>
          <w:p w14:paraId="295BFD84">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规格：500 mL/瓶，无菌过滤处理，pH值7.2±0.2。储存条件：2-8°C避光。</w:t>
            </w:r>
          </w:p>
        </w:tc>
      </w:tr>
      <w:tr w14:paraId="44BCB7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24FB402C">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10C87A4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1-31</w:t>
            </w:r>
          </w:p>
        </w:tc>
        <w:tc>
          <w:tcPr>
            <w:tcW w:w="1451" w:type="dxa"/>
            <w:vAlign w:val="center"/>
          </w:tcPr>
          <w:p w14:paraId="76E282B3">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淋巴细胞分离液</w:t>
            </w:r>
          </w:p>
        </w:tc>
        <w:tc>
          <w:tcPr>
            <w:tcW w:w="585" w:type="dxa"/>
            <w:vAlign w:val="center"/>
          </w:tcPr>
          <w:p w14:paraId="3F474D4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100瓶</w:t>
            </w:r>
          </w:p>
        </w:tc>
        <w:tc>
          <w:tcPr>
            <w:tcW w:w="990" w:type="dxa"/>
            <w:vAlign w:val="center"/>
          </w:tcPr>
          <w:p w14:paraId="041AB4E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200mL/瓶</w:t>
            </w:r>
          </w:p>
        </w:tc>
        <w:tc>
          <w:tcPr>
            <w:tcW w:w="5262" w:type="dxa"/>
            <w:vAlign w:val="center"/>
          </w:tcPr>
          <w:p w14:paraId="7BB2B25C">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用于人外周血淋巴细胞分离，内毒素＜0.5EU,淋巴细胞萃取率及纯度均大于80%</w:t>
            </w:r>
          </w:p>
        </w:tc>
      </w:tr>
      <w:tr w14:paraId="11280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0F69C01B">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0F6B557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1-32</w:t>
            </w:r>
          </w:p>
        </w:tc>
        <w:tc>
          <w:tcPr>
            <w:tcW w:w="1451" w:type="dxa"/>
            <w:vAlign w:val="center"/>
          </w:tcPr>
          <w:p w14:paraId="6C62C2A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Trizol裂解液</w:t>
            </w:r>
          </w:p>
        </w:tc>
        <w:tc>
          <w:tcPr>
            <w:tcW w:w="585" w:type="dxa"/>
            <w:vAlign w:val="center"/>
          </w:tcPr>
          <w:p w14:paraId="5091531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15瓶</w:t>
            </w:r>
          </w:p>
        </w:tc>
        <w:tc>
          <w:tcPr>
            <w:tcW w:w="990" w:type="dxa"/>
            <w:vAlign w:val="center"/>
          </w:tcPr>
          <w:p w14:paraId="5BB6C32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200mL/瓶</w:t>
            </w:r>
          </w:p>
        </w:tc>
        <w:tc>
          <w:tcPr>
            <w:tcW w:w="5262" w:type="dxa"/>
            <w:vAlign w:val="center"/>
          </w:tcPr>
          <w:p w14:paraId="67747137">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用于从不同的生物来源（包括人类、动物、植物、酵母、细菌和病毒）的样品中分离总 RNA 或同时分离 RNA、DNA 和蛋白质。</w:t>
            </w:r>
          </w:p>
        </w:tc>
      </w:tr>
      <w:tr w14:paraId="05A6B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348EE18B">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7E4890E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1-33</w:t>
            </w:r>
          </w:p>
        </w:tc>
        <w:tc>
          <w:tcPr>
            <w:tcW w:w="1451" w:type="dxa"/>
            <w:vAlign w:val="center"/>
          </w:tcPr>
          <w:p w14:paraId="5D0B7BFC">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7H10培养基</w:t>
            </w:r>
          </w:p>
        </w:tc>
        <w:tc>
          <w:tcPr>
            <w:tcW w:w="585" w:type="dxa"/>
            <w:vAlign w:val="center"/>
          </w:tcPr>
          <w:p w14:paraId="148F177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5瓶</w:t>
            </w:r>
          </w:p>
        </w:tc>
        <w:tc>
          <w:tcPr>
            <w:tcW w:w="990" w:type="dxa"/>
            <w:vAlign w:val="center"/>
          </w:tcPr>
          <w:p w14:paraId="77C9CF8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500g/瓶</w:t>
            </w:r>
          </w:p>
        </w:tc>
        <w:tc>
          <w:tcPr>
            <w:tcW w:w="5262" w:type="dxa"/>
            <w:vAlign w:val="center"/>
          </w:tcPr>
          <w:p w14:paraId="41928086">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用于分枝杆菌分离培养。配方（ g/L）包括以下主要成分：硫酸铵0.5g，磷酸二氢钾 1.5g，磷酸二钠1.5g，柠檬酸钠0.4g，硫酸镁25mg，氯化钙0.5mg，硫酸锌1.0mg，硫酸铜1.0mg，L谷氨酸（钠盐）0.5g，枸橼酸铁铵0.04g，盐酸吡哆醇1.0mg，生物素0.5mg，孔雀石绿250.0ug，琼脂  15.0g</w:t>
            </w:r>
          </w:p>
        </w:tc>
      </w:tr>
      <w:tr w14:paraId="52811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0A1212AE">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5A2BB51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1-34</w:t>
            </w:r>
          </w:p>
        </w:tc>
        <w:tc>
          <w:tcPr>
            <w:tcW w:w="1451" w:type="dxa"/>
            <w:vAlign w:val="center"/>
          </w:tcPr>
          <w:p w14:paraId="18AA5745">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透气培养瓶 25cm²</w:t>
            </w:r>
          </w:p>
        </w:tc>
        <w:tc>
          <w:tcPr>
            <w:tcW w:w="585" w:type="dxa"/>
            <w:vAlign w:val="center"/>
          </w:tcPr>
          <w:p w14:paraId="3DDD3FC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990" w:type="dxa"/>
            <w:vAlign w:val="center"/>
          </w:tcPr>
          <w:p w14:paraId="095EAFF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200个/箱</w:t>
            </w:r>
          </w:p>
        </w:tc>
        <w:tc>
          <w:tcPr>
            <w:tcW w:w="5262" w:type="dxa"/>
            <w:vAlign w:val="center"/>
          </w:tcPr>
          <w:p w14:paraId="050E5306">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用于细胞培养，25cm斜颈细胞培养瓶，TC处理：可提供25cm²的生长面积，由光学透明的原生聚苯乙烯制成。</w:t>
            </w:r>
          </w:p>
          <w:p w14:paraId="0DE990DD">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瓶颈为斜颈，瓶盖为透气盖，经过γ-辐照灭菌，无热原</w:t>
            </w:r>
          </w:p>
        </w:tc>
      </w:tr>
      <w:tr w14:paraId="456011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096E820F">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48AD223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1-35</w:t>
            </w:r>
          </w:p>
        </w:tc>
        <w:tc>
          <w:tcPr>
            <w:tcW w:w="1451" w:type="dxa"/>
            <w:vAlign w:val="center"/>
          </w:tcPr>
          <w:p w14:paraId="148634A6">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96孔细胞培养板</w:t>
            </w:r>
          </w:p>
        </w:tc>
        <w:tc>
          <w:tcPr>
            <w:tcW w:w="585" w:type="dxa"/>
            <w:vAlign w:val="center"/>
          </w:tcPr>
          <w:p w14:paraId="69F903F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6箱</w:t>
            </w:r>
          </w:p>
        </w:tc>
        <w:tc>
          <w:tcPr>
            <w:tcW w:w="990" w:type="dxa"/>
            <w:vAlign w:val="center"/>
          </w:tcPr>
          <w:p w14:paraId="3A3BEE6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100块/箱</w:t>
            </w:r>
          </w:p>
        </w:tc>
        <w:tc>
          <w:tcPr>
            <w:tcW w:w="5262" w:type="dxa"/>
            <w:vAlign w:val="center"/>
          </w:tcPr>
          <w:p w14:paraId="6DDD5AAE">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96孔透明平底聚苯乙烯微孔板，经TC处理，独立包装下，平底，带盖，无菌，无热源，总体积360ul</w:t>
            </w:r>
          </w:p>
        </w:tc>
      </w:tr>
      <w:tr w14:paraId="21CAED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6F05B9A1">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5A93747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1-36</w:t>
            </w:r>
          </w:p>
        </w:tc>
        <w:tc>
          <w:tcPr>
            <w:tcW w:w="1451" w:type="dxa"/>
            <w:vAlign w:val="center"/>
          </w:tcPr>
          <w:p w14:paraId="793B8F23">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15mL离心管</w:t>
            </w:r>
          </w:p>
        </w:tc>
        <w:tc>
          <w:tcPr>
            <w:tcW w:w="585" w:type="dxa"/>
            <w:vAlign w:val="center"/>
          </w:tcPr>
          <w:p w14:paraId="675673E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990" w:type="dxa"/>
            <w:vAlign w:val="center"/>
          </w:tcPr>
          <w:p w14:paraId="45B7A16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500个/箱</w:t>
            </w:r>
          </w:p>
        </w:tc>
        <w:tc>
          <w:tcPr>
            <w:tcW w:w="5262" w:type="dxa"/>
            <w:vAlign w:val="center"/>
          </w:tcPr>
          <w:p w14:paraId="5B872292">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15ml 架装锥形离心管，10000 x g，PP材质，灭菌，无DNA酶、RNA酶和热原；</w:t>
            </w:r>
          </w:p>
          <w:p w14:paraId="76653656">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聚丙烯材质，超高透明度，易于观察，无菌包装，可承受极端温度范围-40℃~120℃，可承受离心力10000g</w:t>
            </w:r>
          </w:p>
        </w:tc>
      </w:tr>
      <w:tr w14:paraId="593C6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3EAACC5D">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34E3285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1-37</w:t>
            </w:r>
          </w:p>
        </w:tc>
        <w:tc>
          <w:tcPr>
            <w:tcW w:w="1451" w:type="dxa"/>
            <w:vAlign w:val="center"/>
          </w:tcPr>
          <w:p w14:paraId="348F0234">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四格板</w:t>
            </w:r>
          </w:p>
        </w:tc>
        <w:tc>
          <w:tcPr>
            <w:tcW w:w="585" w:type="dxa"/>
            <w:vAlign w:val="center"/>
          </w:tcPr>
          <w:p w14:paraId="5987C13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990" w:type="dxa"/>
            <w:vAlign w:val="center"/>
          </w:tcPr>
          <w:p w14:paraId="4D2C364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500个/箱</w:t>
            </w:r>
          </w:p>
        </w:tc>
        <w:tc>
          <w:tcPr>
            <w:tcW w:w="5262" w:type="dxa"/>
            <w:vAlign w:val="center"/>
          </w:tcPr>
          <w:p w14:paraId="2F5B2F13">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用于细菌培养，90*15 mm，10*4格，灭菌，无内毒素</w:t>
            </w:r>
            <w:r>
              <w:rPr>
                <w:rFonts w:hint="eastAsia" w:ascii="宋体" w:hAnsi="宋体" w:eastAsia="宋体" w:cs="宋体"/>
                <w:i w:val="0"/>
                <w:iCs w:val="0"/>
                <w:color w:val="000000"/>
                <w:kern w:val="0"/>
                <w:sz w:val="24"/>
                <w:szCs w:val="24"/>
                <w:u w:val="none"/>
                <w:lang w:val="en-US" w:eastAsia="zh-CN" w:bidi="ar"/>
              </w:rPr>
              <w:br w:type="textWrapping"/>
            </w: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包装:内袋装，20个/袋，25袋/箱，500个/箱，</w:t>
            </w:r>
          </w:p>
        </w:tc>
      </w:tr>
      <w:tr w14:paraId="65CF20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4537D5F2">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57A5227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1-38</w:t>
            </w:r>
          </w:p>
        </w:tc>
        <w:tc>
          <w:tcPr>
            <w:tcW w:w="1451" w:type="dxa"/>
            <w:vAlign w:val="center"/>
          </w:tcPr>
          <w:p w14:paraId="507D1C0F">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25mL移液管</w:t>
            </w:r>
          </w:p>
        </w:tc>
        <w:tc>
          <w:tcPr>
            <w:tcW w:w="585" w:type="dxa"/>
            <w:vAlign w:val="center"/>
          </w:tcPr>
          <w:p w14:paraId="2E44177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4箱</w:t>
            </w:r>
          </w:p>
        </w:tc>
        <w:tc>
          <w:tcPr>
            <w:tcW w:w="990" w:type="dxa"/>
            <w:vAlign w:val="center"/>
          </w:tcPr>
          <w:p w14:paraId="1283686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200个/箱</w:t>
            </w:r>
          </w:p>
        </w:tc>
        <w:tc>
          <w:tcPr>
            <w:tcW w:w="5262" w:type="dxa"/>
            <w:vAlign w:val="center"/>
          </w:tcPr>
          <w:p w14:paraId="6E5D5DD4">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 mL 移液管，聚苯乙烯，独立纸塑包装，无菌，无热原且不含DNase/RNase下，刻度间隔0.2ml，反向刻度10ml</w:t>
            </w:r>
          </w:p>
        </w:tc>
      </w:tr>
      <w:tr w14:paraId="56EABB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79C197DC">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09A58AF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1-39</w:t>
            </w:r>
          </w:p>
        </w:tc>
        <w:tc>
          <w:tcPr>
            <w:tcW w:w="1451" w:type="dxa"/>
            <w:vAlign w:val="center"/>
          </w:tcPr>
          <w:p w14:paraId="2C796863">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50mL移液管</w:t>
            </w:r>
          </w:p>
        </w:tc>
        <w:tc>
          <w:tcPr>
            <w:tcW w:w="585" w:type="dxa"/>
            <w:vAlign w:val="center"/>
          </w:tcPr>
          <w:p w14:paraId="7C25F86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8箱</w:t>
            </w:r>
          </w:p>
        </w:tc>
        <w:tc>
          <w:tcPr>
            <w:tcW w:w="990" w:type="dxa"/>
            <w:vAlign w:val="center"/>
          </w:tcPr>
          <w:p w14:paraId="781369C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100个/箱</w:t>
            </w:r>
          </w:p>
        </w:tc>
        <w:tc>
          <w:tcPr>
            <w:tcW w:w="5262" w:type="dxa"/>
            <w:vAlign w:val="center"/>
          </w:tcPr>
          <w:p w14:paraId="2CC5BECC">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 mL 移液管，聚苯乙烯，独立纸塑包装，无菌，无热原且不含DNase/RNase下，刻度间隔0.5ml，反向刻度10ml</w:t>
            </w:r>
          </w:p>
        </w:tc>
      </w:tr>
      <w:tr w14:paraId="51ACA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598A6EF4">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0617657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1-40</w:t>
            </w:r>
          </w:p>
        </w:tc>
        <w:tc>
          <w:tcPr>
            <w:tcW w:w="1451" w:type="dxa"/>
            <w:vAlign w:val="center"/>
          </w:tcPr>
          <w:p w14:paraId="29278944">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10μL加长低吸附枪头（盒装）</w:t>
            </w:r>
          </w:p>
        </w:tc>
        <w:tc>
          <w:tcPr>
            <w:tcW w:w="585" w:type="dxa"/>
            <w:vAlign w:val="center"/>
          </w:tcPr>
          <w:p w14:paraId="3DCDD30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22箱</w:t>
            </w:r>
          </w:p>
        </w:tc>
        <w:tc>
          <w:tcPr>
            <w:tcW w:w="990" w:type="dxa"/>
            <w:vAlign w:val="center"/>
          </w:tcPr>
          <w:p w14:paraId="514ED73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50盒/箱</w:t>
            </w:r>
          </w:p>
        </w:tc>
        <w:tc>
          <w:tcPr>
            <w:tcW w:w="5262" w:type="dxa"/>
            <w:vAlign w:val="center"/>
          </w:tcPr>
          <w:p w14:paraId="17E2D8E6">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用于PCR加样，10ul盒装，低吸付，长度尺寸可达46 mm，移液范围在0.1 ~ 20 μl，移液误差和移液重复性CV值均在5%以内，有刻度线设计，无菌、无DNase/RNase、无PCR抑制剂、无外源核酸污染，与市面上的常见品牌的移液器（Eppendorf、Thermo Fisher、Rainin等）均可匹配使用</w:t>
            </w:r>
          </w:p>
        </w:tc>
      </w:tr>
      <w:tr w14:paraId="1DD55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7DFAE230">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053BDFE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1-41</w:t>
            </w:r>
          </w:p>
        </w:tc>
        <w:tc>
          <w:tcPr>
            <w:tcW w:w="1451" w:type="dxa"/>
            <w:vAlign w:val="center"/>
          </w:tcPr>
          <w:p w14:paraId="6BB62F23">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200μL低吸附枪头（盒装）</w:t>
            </w:r>
          </w:p>
        </w:tc>
        <w:tc>
          <w:tcPr>
            <w:tcW w:w="585" w:type="dxa"/>
            <w:vAlign w:val="center"/>
          </w:tcPr>
          <w:p w14:paraId="5E29BD8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8箱</w:t>
            </w:r>
          </w:p>
        </w:tc>
        <w:tc>
          <w:tcPr>
            <w:tcW w:w="990" w:type="dxa"/>
            <w:vAlign w:val="center"/>
          </w:tcPr>
          <w:p w14:paraId="14CE879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50盒/箱</w:t>
            </w:r>
          </w:p>
        </w:tc>
        <w:tc>
          <w:tcPr>
            <w:tcW w:w="5262" w:type="dxa"/>
            <w:vAlign w:val="center"/>
          </w:tcPr>
          <w:p w14:paraId="04FE78B9">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用于PCR加样，吸头拥有低吸附表面，移液误差和移液重复性CV值均在5%以内，均无菌、无DNase/RNase、无PCR抑制剂、无外源核酸污染，可有效控制潜在污染，保证分析结果的准确，与市面上的常见品牌的移液器（Eppendorf、Thermo Fisher、Rainin等）均可匹配使用。</w:t>
            </w:r>
          </w:p>
        </w:tc>
      </w:tr>
      <w:tr w14:paraId="31A642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76840BEA">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1A66CFD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1-42</w:t>
            </w:r>
          </w:p>
        </w:tc>
        <w:tc>
          <w:tcPr>
            <w:tcW w:w="1451" w:type="dxa"/>
            <w:vAlign w:val="center"/>
          </w:tcPr>
          <w:p w14:paraId="2CA898F4">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荧光定量PCR试剂盒(20x 500次)</w:t>
            </w:r>
          </w:p>
        </w:tc>
        <w:tc>
          <w:tcPr>
            <w:tcW w:w="585" w:type="dxa"/>
            <w:vAlign w:val="center"/>
          </w:tcPr>
          <w:p w14:paraId="1B1E3AE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r>
              <w:rPr>
                <w:rFonts w:hint="eastAsia" w:cs="宋体"/>
                <w:i w:val="0"/>
                <w:iCs w:val="0"/>
                <w:color w:val="000000"/>
                <w:kern w:val="0"/>
                <w:sz w:val="24"/>
                <w:szCs w:val="24"/>
                <w:u w:val="none"/>
                <w:lang w:val="en-US" w:eastAsia="zh-CN" w:bidi="ar"/>
              </w:rPr>
              <w:t>盒</w:t>
            </w:r>
          </w:p>
        </w:tc>
        <w:tc>
          <w:tcPr>
            <w:tcW w:w="990" w:type="dxa"/>
            <w:vAlign w:val="center"/>
          </w:tcPr>
          <w:p w14:paraId="52A8BD4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500次/盒</w:t>
            </w:r>
          </w:p>
        </w:tc>
        <w:tc>
          <w:tcPr>
            <w:tcW w:w="5262" w:type="dxa"/>
            <w:vAlign w:val="center"/>
          </w:tcPr>
          <w:p w14:paraId="5FB9D2C8">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PCR试剂，反应速率好：最快只需10秒即可完成退火及延伸步骤，30分钟即可完成实验过程，</w:t>
            </w:r>
          </w:p>
          <w:p w14:paraId="5E71FD4F">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稳定性好：能够长期放置于4℃，并可放心在室温进行PCR体系构建并保存。</w:t>
            </w:r>
          </w:p>
        </w:tc>
      </w:tr>
      <w:tr w14:paraId="6FC6A3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51030524">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2FC6809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1-43</w:t>
            </w:r>
          </w:p>
        </w:tc>
        <w:tc>
          <w:tcPr>
            <w:tcW w:w="1451" w:type="dxa"/>
            <w:vAlign w:val="center"/>
          </w:tcPr>
          <w:p w14:paraId="408EDDAA">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1.5ml离心管</w:t>
            </w:r>
          </w:p>
        </w:tc>
        <w:tc>
          <w:tcPr>
            <w:tcW w:w="585" w:type="dxa"/>
            <w:vAlign w:val="center"/>
          </w:tcPr>
          <w:p w14:paraId="00047F0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30包</w:t>
            </w:r>
          </w:p>
        </w:tc>
        <w:tc>
          <w:tcPr>
            <w:tcW w:w="990" w:type="dxa"/>
            <w:vAlign w:val="center"/>
          </w:tcPr>
          <w:p w14:paraId="5F42921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10支/包</w:t>
            </w:r>
          </w:p>
        </w:tc>
        <w:tc>
          <w:tcPr>
            <w:tcW w:w="5262" w:type="dxa"/>
            <w:vAlign w:val="center"/>
          </w:tcPr>
          <w:p w14:paraId="40C0408C">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1.材质：聚丙烯制成；</w:t>
            </w:r>
          </w:p>
          <w:p w14:paraId="1C773A64">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2.应用：主要用于样本的储存、运输、离心等</w:t>
            </w:r>
          </w:p>
          <w:p w14:paraId="5B723546">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3.可承受温度范围：-80℃-121℃，高温灭菌后保持良好的透明度，不变形，不漏液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4.便捷设计：管体和管盖设计有磨砂书写区，方便实验记录</w:t>
            </w:r>
          </w:p>
          <w:p w14:paraId="6AA49C11">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5.离心力：18000g</w:t>
            </w:r>
          </w:p>
        </w:tc>
      </w:tr>
      <w:tr w14:paraId="3D5989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3A66E9CF">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7E0CBEB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1-44</w:t>
            </w:r>
          </w:p>
        </w:tc>
        <w:tc>
          <w:tcPr>
            <w:tcW w:w="1451" w:type="dxa"/>
            <w:vAlign w:val="center"/>
          </w:tcPr>
          <w:p w14:paraId="077A0A38">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6孔板</w:t>
            </w:r>
          </w:p>
        </w:tc>
        <w:tc>
          <w:tcPr>
            <w:tcW w:w="585" w:type="dxa"/>
            <w:vAlign w:val="center"/>
          </w:tcPr>
          <w:p w14:paraId="060EEF6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5箱</w:t>
            </w:r>
          </w:p>
        </w:tc>
        <w:tc>
          <w:tcPr>
            <w:tcW w:w="990" w:type="dxa"/>
            <w:vAlign w:val="center"/>
          </w:tcPr>
          <w:p w14:paraId="322B6B4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1块1包，100块/箱</w:t>
            </w:r>
          </w:p>
        </w:tc>
        <w:tc>
          <w:tcPr>
            <w:tcW w:w="5262" w:type="dxa"/>
            <w:vAlign w:val="center"/>
          </w:tcPr>
          <w:p w14:paraId="5CF2D6D6">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1.六孔板由六个独立孔组成，每孔直径约35-60毫米。</w:t>
            </w:r>
          </w:p>
          <w:p w14:paraId="2F95C4D8">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材质为高透明度聚苯乙烯（PS）或聚丙烯（PP），部分孔经过胶原蛋白或聚-L-赖氨酸涂层以增强贴壁细胞附着性。盖子密封或透气。</w:t>
            </w:r>
          </w:p>
        </w:tc>
      </w:tr>
      <w:tr w14:paraId="7DA67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26EB2608">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64AEE79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1-45</w:t>
            </w:r>
          </w:p>
        </w:tc>
        <w:tc>
          <w:tcPr>
            <w:tcW w:w="1451" w:type="dxa"/>
            <w:vAlign w:val="center"/>
          </w:tcPr>
          <w:p w14:paraId="5AC95145">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96孔板</w:t>
            </w:r>
          </w:p>
        </w:tc>
        <w:tc>
          <w:tcPr>
            <w:tcW w:w="585" w:type="dxa"/>
            <w:vAlign w:val="center"/>
          </w:tcPr>
          <w:p w14:paraId="52CC361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5箱</w:t>
            </w:r>
          </w:p>
        </w:tc>
        <w:tc>
          <w:tcPr>
            <w:tcW w:w="990" w:type="dxa"/>
            <w:vAlign w:val="center"/>
          </w:tcPr>
          <w:p w14:paraId="1BF3162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100块/箱</w:t>
            </w:r>
          </w:p>
        </w:tc>
        <w:tc>
          <w:tcPr>
            <w:tcW w:w="5262" w:type="dxa"/>
            <w:vAlign w:val="center"/>
          </w:tcPr>
          <w:p w14:paraId="40556EA3">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96孔细胞培养板为常用的透明款，细胞贴壁效果好，应用于贴壁细胞的培养和化学发光的检测等场景。</w:t>
            </w:r>
          </w:p>
        </w:tc>
      </w:tr>
      <w:tr w14:paraId="2B3D8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14D1D276">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768B7E1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1-46</w:t>
            </w:r>
          </w:p>
        </w:tc>
        <w:tc>
          <w:tcPr>
            <w:tcW w:w="1451" w:type="dxa"/>
            <w:vAlign w:val="center"/>
          </w:tcPr>
          <w:p w14:paraId="75BC9E68">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Hoechst 33258染色液（1 mg/ml）</w:t>
            </w:r>
          </w:p>
        </w:tc>
        <w:tc>
          <w:tcPr>
            <w:tcW w:w="585" w:type="dxa"/>
            <w:vAlign w:val="center"/>
          </w:tcPr>
          <w:p w14:paraId="1897481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highlight w:val="none"/>
                <w:lang w:val="en-US" w:eastAsia="zh-CN"/>
              </w:rPr>
              <w:t>瓶</w:t>
            </w:r>
          </w:p>
        </w:tc>
        <w:tc>
          <w:tcPr>
            <w:tcW w:w="990" w:type="dxa"/>
            <w:vAlign w:val="center"/>
          </w:tcPr>
          <w:p w14:paraId="13F2911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10 mg</w:t>
            </w:r>
          </w:p>
        </w:tc>
        <w:tc>
          <w:tcPr>
            <w:tcW w:w="5262" w:type="dxa"/>
            <w:vAlign w:val="center"/>
          </w:tcPr>
          <w:p w14:paraId="19CA8F94">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Hoechst 33258是一种可以穿透细胞膜的蓝色荧光染料，对细胞的毒性较低。Hoechst 33258染色常用于细胞凋亡检测，染色后用荧光显微镜观察或流式细胞仪检测。Hoechst 33258也常用于普通的细胞核染色，或常规的DNA染色。</w:t>
            </w:r>
          </w:p>
        </w:tc>
      </w:tr>
      <w:tr w14:paraId="5875A6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19AECFEB">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667DAB9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1-47</w:t>
            </w:r>
          </w:p>
        </w:tc>
        <w:tc>
          <w:tcPr>
            <w:tcW w:w="1451" w:type="dxa"/>
            <w:vAlign w:val="center"/>
          </w:tcPr>
          <w:p w14:paraId="36F551B5">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highlight w:val="none"/>
                <w:u w:val="none"/>
                <w:lang w:val="en-US" w:eastAsia="zh-CN" w:bidi="ar"/>
              </w:rPr>
              <w:t>超滤离心管 0.5ml/100kD</w:t>
            </w:r>
          </w:p>
        </w:tc>
        <w:tc>
          <w:tcPr>
            <w:tcW w:w="585" w:type="dxa"/>
            <w:vAlign w:val="center"/>
          </w:tcPr>
          <w:p w14:paraId="497BADE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50</w:t>
            </w:r>
            <w:r>
              <w:rPr>
                <w:rFonts w:hint="eastAsia"/>
                <w:highlight w:val="none"/>
                <w:lang w:val="en-US" w:eastAsia="zh-CN"/>
              </w:rPr>
              <w:t>盒</w:t>
            </w:r>
          </w:p>
        </w:tc>
        <w:tc>
          <w:tcPr>
            <w:tcW w:w="990" w:type="dxa"/>
            <w:vAlign w:val="center"/>
          </w:tcPr>
          <w:p w14:paraId="18D7B71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24pkg</w:t>
            </w:r>
          </w:p>
        </w:tc>
        <w:tc>
          <w:tcPr>
            <w:tcW w:w="5262" w:type="dxa"/>
            <w:vAlign w:val="center"/>
          </w:tcPr>
          <w:p w14:paraId="1E0E3DC6">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离心过滤器可提供快速超滤功能，具有高浓缩系数，易于从稀释和复杂的样品矩阵中回收浓缩物。</w:t>
            </w:r>
          </w:p>
        </w:tc>
      </w:tr>
      <w:tr w14:paraId="714BA3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3F3F64DE">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6DFFBEB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1-48</w:t>
            </w:r>
          </w:p>
        </w:tc>
        <w:tc>
          <w:tcPr>
            <w:tcW w:w="1451" w:type="dxa"/>
            <w:vAlign w:val="center"/>
          </w:tcPr>
          <w:p w14:paraId="79892A7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T25细胞培养瓶，透气盖，TC</w:t>
            </w:r>
          </w:p>
        </w:tc>
        <w:tc>
          <w:tcPr>
            <w:tcW w:w="585" w:type="dxa"/>
            <w:vAlign w:val="center"/>
          </w:tcPr>
          <w:p w14:paraId="353CF77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6箱</w:t>
            </w:r>
          </w:p>
        </w:tc>
        <w:tc>
          <w:tcPr>
            <w:tcW w:w="990" w:type="dxa"/>
            <w:vAlign w:val="center"/>
          </w:tcPr>
          <w:p w14:paraId="444B741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10个/箱，20袋/箱</w:t>
            </w:r>
          </w:p>
        </w:tc>
        <w:tc>
          <w:tcPr>
            <w:tcW w:w="5262" w:type="dxa"/>
            <w:vAlign w:val="center"/>
          </w:tcPr>
          <w:p w14:paraId="609F2DC9">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T25细胞培养瓶可以广泛应用于细胞培养、细胞生长、细胞扩增、细胞鉴定以及细胞传代等方面。 同时，它也适用于多种常用的生物实验，如细胞凋亡实验、蛋白表达实验、细胞分化实验等。</w:t>
            </w:r>
          </w:p>
        </w:tc>
      </w:tr>
      <w:tr w14:paraId="12202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18C5BAD1">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78BE632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1-49</w:t>
            </w:r>
          </w:p>
        </w:tc>
        <w:tc>
          <w:tcPr>
            <w:tcW w:w="1451" w:type="dxa"/>
            <w:vAlign w:val="center"/>
          </w:tcPr>
          <w:p w14:paraId="094D1415">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35 mm玻底皿/20 mm孔/1号玻片/玻底培养皿/激光共聚焦专用培养皿</w:t>
            </w:r>
          </w:p>
        </w:tc>
        <w:tc>
          <w:tcPr>
            <w:tcW w:w="585" w:type="dxa"/>
            <w:vAlign w:val="center"/>
          </w:tcPr>
          <w:p w14:paraId="205725C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5包</w:t>
            </w:r>
          </w:p>
        </w:tc>
        <w:tc>
          <w:tcPr>
            <w:tcW w:w="990" w:type="dxa"/>
            <w:vAlign w:val="center"/>
          </w:tcPr>
          <w:p w14:paraId="22E6365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10个/包</w:t>
            </w:r>
          </w:p>
        </w:tc>
        <w:tc>
          <w:tcPr>
            <w:tcW w:w="5262" w:type="dxa"/>
            <w:vAlign w:val="center"/>
          </w:tcPr>
          <w:p w14:paraId="1E0D86C2">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共聚焦皿尺寸≥35mm，可以容纳更多的细胞，光学性能强可以提供清晰的图像。</w:t>
            </w:r>
          </w:p>
        </w:tc>
      </w:tr>
      <w:tr w14:paraId="48C57D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341D4ED4">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460A611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1-50</w:t>
            </w:r>
          </w:p>
        </w:tc>
        <w:tc>
          <w:tcPr>
            <w:tcW w:w="1451" w:type="dxa"/>
            <w:vAlign w:val="center"/>
          </w:tcPr>
          <w:p w14:paraId="7EB6382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Mouse TNF-a（Tumor Necrosis Factor Alpha）ELISA Kit</w:t>
            </w:r>
          </w:p>
        </w:tc>
        <w:tc>
          <w:tcPr>
            <w:tcW w:w="585" w:type="dxa"/>
            <w:vAlign w:val="center"/>
          </w:tcPr>
          <w:p w14:paraId="5E1B498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r>
              <w:rPr>
                <w:rFonts w:hint="eastAsia"/>
                <w:highlight w:val="none"/>
                <w:lang w:val="en-US" w:eastAsia="zh-CN"/>
              </w:rPr>
              <w:t>盒</w:t>
            </w:r>
          </w:p>
        </w:tc>
        <w:tc>
          <w:tcPr>
            <w:tcW w:w="990" w:type="dxa"/>
            <w:vAlign w:val="center"/>
          </w:tcPr>
          <w:p w14:paraId="4B28163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96T</w:t>
            </w:r>
          </w:p>
        </w:tc>
        <w:tc>
          <w:tcPr>
            <w:tcW w:w="5262" w:type="dxa"/>
            <w:vAlign w:val="center"/>
          </w:tcPr>
          <w:p w14:paraId="6AE106E5">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小鼠肿瘤坏死因子-α酶联免疫吸附检测试剂盒，是一种用于特异性地高灵敏地定量检测小鼠血清、血浆、细胞或组织裂解液、或细胞培养上清液中的TNF-α的试剂盒。 检测灵敏度高，特异性强，重复性好。</w:t>
            </w:r>
          </w:p>
        </w:tc>
      </w:tr>
      <w:tr w14:paraId="776655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237BE94C">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480CCA8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1-51</w:t>
            </w:r>
          </w:p>
        </w:tc>
        <w:tc>
          <w:tcPr>
            <w:tcW w:w="1451" w:type="dxa"/>
            <w:vAlign w:val="center"/>
          </w:tcPr>
          <w:p w14:paraId="363D0EC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Mouse IL-6 (Interleukin 6）ELISA Kit</w:t>
            </w:r>
          </w:p>
        </w:tc>
        <w:tc>
          <w:tcPr>
            <w:tcW w:w="585" w:type="dxa"/>
            <w:vAlign w:val="center"/>
          </w:tcPr>
          <w:p w14:paraId="14019EB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r>
              <w:rPr>
                <w:rFonts w:hint="eastAsia" w:cs="宋体"/>
                <w:i w:val="0"/>
                <w:iCs w:val="0"/>
                <w:color w:val="000000"/>
                <w:kern w:val="0"/>
                <w:sz w:val="24"/>
                <w:szCs w:val="24"/>
                <w:highlight w:val="none"/>
                <w:u w:val="none"/>
                <w:lang w:val="en-US" w:eastAsia="zh-CN" w:bidi="ar"/>
              </w:rPr>
              <w:t>盒</w:t>
            </w:r>
          </w:p>
        </w:tc>
        <w:tc>
          <w:tcPr>
            <w:tcW w:w="990" w:type="dxa"/>
            <w:vAlign w:val="center"/>
          </w:tcPr>
          <w:p w14:paraId="5A3D253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96T</w:t>
            </w:r>
          </w:p>
        </w:tc>
        <w:tc>
          <w:tcPr>
            <w:tcW w:w="5262" w:type="dxa"/>
            <w:vAlign w:val="center"/>
          </w:tcPr>
          <w:p w14:paraId="4CB7700A">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IL6是重要的细胞因子，在免疫反应、炎症调节等生理过程中发挥关键作用。 其异常表达与多种疾病如类风湿关节炎、肿瘤等密切相关。 研究机制聚焦于IL6与其受体结合激活下游信号通路，阻断该通路成为治疗相关疾病的潜在策略。 试剂盒检测范围为3.9 pg/ml-250 pg/ml，灵敏度为0.975 pg/ml。</w:t>
            </w:r>
          </w:p>
        </w:tc>
      </w:tr>
      <w:tr w14:paraId="27E8A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41F7987D">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406DD60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1-52</w:t>
            </w:r>
          </w:p>
        </w:tc>
        <w:tc>
          <w:tcPr>
            <w:tcW w:w="1451" w:type="dxa"/>
            <w:vAlign w:val="center"/>
          </w:tcPr>
          <w:p w14:paraId="3D20C6FB">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 xml:space="preserve"> 溶酶体绿色荧光探针</w:t>
            </w:r>
          </w:p>
        </w:tc>
        <w:tc>
          <w:tcPr>
            <w:tcW w:w="585" w:type="dxa"/>
            <w:vAlign w:val="center"/>
          </w:tcPr>
          <w:p w14:paraId="21B6E26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w:t>
            </w:r>
            <w:r>
              <w:rPr>
                <w:rFonts w:hint="eastAsia" w:cs="宋体"/>
                <w:i w:val="0"/>
                <w:iCs w:val="0"/>
                <w:color w:val="000000"/>
                <w:kern w:val="0"/>
                <w:sz w:val="24"/>
                <w:szCs w:val="24"/>
                <w:highlight w:val="none"/>
                <w:u w:val="none"/>
                <w:lang w:val="en-US" w:eastAsia="zh-CN" w:bidi="ar"/>
              </w:rPr>
              <w:t>支</w:t>
            </w:r>
          </w:p>
        </w:tc>
        <w:tc>
          <w:tcPr>
            <w:tcW w:w="990" w:type="dxa"/>
            <w:vAlign w:val="center"/>
          </w:tcPr>
          <w:p w14:paraId="389DE52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50 μL/只</w:t>
            </w:r>
          </w:p>
        </w:tc>
        <w:tc>
          <w:tcPr>
            <w:tcW w:w="5262" w:type="dxa"/>
            <w:vAlign w:val="center"/>
          </w:tcPr>
          <w:p w14:paraId="0E804D9F">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是一种可穿透细胞但不可固定的绿色荧光染料，专门用于染色细胞内的酸性区域，如溶酶体。 其最大激发和发射波长分别为 504/511 nm，可通过 FITC 滤光片进行有效激发。</w:t>
            </w:r>
          </w:p>
        </w:tc>
      </w:tr>
      <w:tr w14:paraId="17EDC0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0" w:type="dxa"/>
            <w:vMerge w:val="continue"/>
            <w:shd w:val="clear" w:color="auto" w:fill="auto"/>
            <w:vAlign w:val="center"/>
          </w:tcPr>
          <w:p w14:paraId="12AF034C">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0BEB135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auto"/>
                <w:kern w:val="0"/>
                <w:sz w:val="24"/>
                <w:szCs w:val="24"/>
                <w:highlight w:val="none"/>
                <w:u w:val="none"/>
                <w:lang w:val="en-US" w:eastAsia="zh-CN" w:bidi="ar"/>
              </w:rPr>
              <w:t>1-53</w:t>
            </w:r>
          </w:p>
        </w:tc>
        <w:tc>
          <w:tcPr>
            <w:tcW w:w="1451" w:type="dxa"/>
            <w:shd w:val="clear" w:color="auto" w:fill="auto"/>
            <w:vAlign w:val="center"/>
          </w:tcPr>
          <w:p w14:paraId="66F120FE">
            <w:pPr>
              <w:keepNext w:val="0"/>
              <w:keepLines w:val="0"/>
              <w:widowControl/>
              <w:suppressLineNumbers w:val="0"/>
              <w:jc w:val="center"/>
              <w:textAlignment w:val="center"/>
              <w:rPr>
                <w:rFonts w:hint="eastAsia" w:ascii="宋体" w:hAnsi="宋体" w:eastAsia="宋体" w:cs="宋体"/>
                <w:i w:val="0"/>
                <w:iCs w:val="0"/>
                <w:color w:val="000000"/>
                <w:sz w:val="24"/>
                <w:szCs w:val="24"/>
                <w:u w:val="none"/>
                <w:lang w:val="en-US" w:eastAsia="zh-CN" w:bidi="ar-SA"/>
              </w:rPr>
            </w:pPr>
            <w:r>
              <w:rPr>
                <w:rFonts w:hint="eastAsia" w:ascii="宋体" w:hAnsi="宋体" w:eastAsia="宋体" w:cs="宋体"/>
                <w:i w:val="0"/>
                <w:iCs w:val="0"/>
                <w:color w:val="000000"/>
                <w:kern w:val="0"/>
                <w:sz w:val="24"/>
                <w:szCs w:val="24"/>
                <w:u w:val="none"/>
                <w:lang w:val="en-US" w:eastAsia="zh-CN" w:bidi="ar"/>
              </w:rPr>
              <w:t>抗STING抗体</w:t>
            </w:r>
          </w:p>
        </w:tc>
        <w:tc>
          <w:tcPr>
            <w:tcW w:w="585" w:type="dxa"/>
            <w:vAlign w:val="center"/>
          </w:tcPr>
          <w:p w14:paraId="206E73F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w:t>
            </w:r>
            <w:r>
              <w:rPr>
                <w:rFonts w:hint="eastAsia"/>
                <w:highlight w:val="none"/>
                <w:lang w:val="en-US" w:eastAsia="zh-CN"/>
              </w:rPr>
              <w:t>支</w:t>
            </w:r>
          </w:p>
        </w:tc>
        <w:tc>
          <w:tcPr>
            <w:tcW w:w="990" w:type="dxa"/>
            <w:vAlign w:val="center"/>
          </w:tcPr>
          <w:p w14:paraId="0C2EF5B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50 μL</w:t>
            </w:r>
          </w:p>
        </w:tc>
        <w:tc>
          <w:tcPr>
            <w:tcW w:w="5262" w:type="dxa"/>
            <w:vAlign w:val="center"/>
          </w:tcPr>
          <w:p w14:paraId="34D5A811">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天然免疫信号传导促进因子，可作为识别细菌与病毒胞质 DNA 的感受器，并促进 Ⅰ 型干扰素（干扰素 α、干扰素 β）的生成。病毒及细菌来源的非 CpG 双链 DNA 进入细胞质后，会触发天然免疫应答。储存温度：-20 ℃。</w:t>
            </w:r>
          </w:p>
        </w:tc>
      </w:tr>
    </w:tbl>
    <w:p w14:paraId="582499E4">
      <w:pPr>
        <w:pStyle w:val="7"/>
        <w:keepNext w:val="0"/>
        <w:keepLines w:val="0"/>
        <w:pageBreakBefore w:val="0"/>
        <w:kinsoku/>
        <w:wordWrap/>
        <w:overflowPunct/>
        <w:topLinePunct w:val="0"/>
        <w:bidi w:val="0"/>
        <w:spacing w:line="360" w:lineRule="auto"/>
        <w:ind w:left="0" w:leftChars="0" w:right="0" w:rightChars="0" w:firstLine="480" w:firstLineChars="200"/>
        <w:rPr>
          <w:rFonts w:hint="eastAsia" w:ascii="宋体" w:hAnsi="宋体" w:eastAsia="宋体" w:cs="宋体"/>
          <w:sz w:val="24"/>
          <w:szCs w:val="24"/>
          <w:highlight w:val="none"/>
          <w:lang w:val="en-US" w:eastAsia="zh-CN"/>
        </w:rPr>
      </w:pPr>
    </w:p>
    <w:p w14:paraId="65989CE0">
      <w:pPr>
        <w:pStyle w:val="7"/>
        <w:keepNext w:val="0"/>
        <w:keepLines w:val="0"/>
        <w:pageBreakBefore w:val="0"/>
        <w:kinsoku/>
        <w:wordWrap/>
        <w:overflowPunct/>
        <w:topLinePunct w:val="0"/>
        <w:bidi w:val="0"/>
        <w:spacing w:line="360" w:lineRule="auto"/>
        <w:ind w:right="0" w:rightChars="0"/>
        <w:jc w:val="center"/>
        <w:outlineLvl w:val="1"/>
        <w:rPr>
          <w:rFonts w:hint="eastAsia" w:cs="宋体"/>
          <w:b/>
          <w:bCs/>
          <w:sz w:val="28"/>
          <w:szCs w:val="28"/>
          <w:highlight w:val="none"/>
          <w:lang w:val="en-US" w:eastAsia="zh-CN"/>
        </w:rPr>
      </w:pPr>
      <w:r>
        <w:rPr>
          <w:rFonts w:hint="eastAsia" w:cs="宋体"/>
          <w:b/>
          <w:bCs/>
          <w:sz w:val="28"/>
          <w:szCs w:val="28"/>
          <w:highlight w:val="none"/>
          <w:lang w:val="en-US" w:eastAsia="zh-CN"/>
        </w:rPr>
        <w:t>02包</w:t>
      </w:r>
    </w:p>
    <w:tbl>
      <w:tblPr>
        <w:tblStyle w:val="27"/>
        <w:tblW w:w="95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0"/>
        <w:gridCol w:w="780"/>
        <w:gridCol w:w="1373"/>
        <w:gridCol w:w="615"/>
        <w:gridCol w:w="1005"/>
        <w:gridCol w:w="5220"/>
      </w:tblGrid>
      <w:tr w14:paraId="15BF56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570" w:type="dxa"/>
            <w:vAlign w:val="center"/>
          </w:tcPr>
          <w:p w14:paraId="7F85C793">
            <w:pPr>
              <w:pStyle w:val="39"/>
              <w:jc w:val="center"/>
              <w:rPr>
                <w:rFonts w:hint="eastAsia" w:ascii="宋体" w:hAnsi="宋体" w:eastAsia="宋体" w:cs="宋体"/>
                <w:spacing w:val="0"/>
                <w:sz w:val="24"/>
                <w:szCs w:val="24"/>
                <w:highlight w:val="none"/>
                <w:lang w:eastAsia="zh-CN"/>
              </w:rPr>
            </w:pPr>
            <w:r>
              <w:rPr>
                <w:rFonts w:hint="eastAsia" w:ascii="宋体" w:hAnsi="宋体" w:eastAsia="宋体" w:cs="宋体"/>
                <w:b/>
                <w:bCs/>
                <w:sz w:val="24"/>
                <w:szCs w:val="24"/>
                <w:highlight w:val="none"/>
                <w:lang w:eastAsia="zh-CN"/>
              </w:rPr>
              <w:t>包号</w:t>
            </w:r>
          </w:p>
        </w:tc>
        <w:tc>
          <w:tcPr>
            <w:tcW w:w="780" w:type="dxa"/>
            <w:vAlign w:val="center"/>
          </w:tcPr>
          <w:p w14:paraId="3147853A">
            <w:pPr>
              <w:pStyle w:val="39"/>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品目号</w:t>
            </w:r>
          </w:p>
        </w:tc>
        <w:tc>
          <w:tcPr>
            <w:tcW w:w="1373" w:type="dxa"/>
            <w:vAlign w:val="center"/>
          </w:tcPr>
          <w:p w14:paraId="3BDB7D2E">
            <w:pPr>
              <w:pStyle w:val="39"/>
              <w:jc w:val="center"/>
              <w:rPr>
                <w:rFonts w:hint="eastAsia" w:ascii="宋体" w:hAnsi="宋体" w:eastAsia="宋体" w:cs="宋体"/>
                <w:spacing w:val="0"/>
                <w:sz w:val="24"/>
                <w:szCs w:val="24"/>
                <w:highlight w:val="none"/>
                <w:lang w:val="en-US" w:eastAsia="zh-CN"/>
              </w:rPr>
            </w:pPr>
            <w:r>
              <w:rPr>
                <w:rFonts w:hint="eastAsia" w:ascii="宋体" w:hAnsi="宋体" w:eastAsia="宋体" w:cs="宋体"/>
                <w:b/>
                <w:bCs/>
                <w:sz w:val="24"/>
                <w:szCs w:val="24"/>
                <w:highlight w:val="none"/>
                <w:lang w:val="en-US" w:eastAsia="zh-CN"/>
              </w:rPr>
              <w:t>标的名称</w:t>
            </w:r>
          </w:p>
        </w:tc>
        <w:tc>
          <w:tcPr>
            <w:tcW w:w="615" w:type="dxa"/>
            <w:vAlign w:val="center"/>
          </w:tcPr>
          <w:p w14:paraId="2F21680B">
            <w:pPr>
              <w:pStyle w:val="39"/>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数量</w:t>
            </w:r>
          </w:p>
        </w:tc>
        <w:tc>
          <w:tcPr>
            <w:tcW w:w="1005" w:type="dxa"/>
            <w:vAlign w:val="center"/>
          </w:tcPr>
          <w:p w14:paraId="6C7D4DFE">
            <w:pPr>
              <w:pStyle w:val="39"/>
              <w:jc w:val="center"/>
              <w:rPr>
                <w:rFonts w:hint="eastAsia" w:ascii="宋体" w:hAnsi="宋体" w:eastAsia="宋体" w:cs="宋体"/>
                <w:b/>
                <w:bCs/>
                <w:sz w:val="24"/>
                <w:szCs w:val="24"/>
                <w:highlight w:val="none"/>
              </w:rPr>
            </w:pPr>
            <w:r>
              <w:rPr>
                <w:rFonts w:hint="eastAsia" w:cs="宋体"/>
                <w:b/>
                <w:bCs/>
                <w:spacing w:val="0"/>
                <w:sz w:val="24"/>
                <w:szCs w:val="24"/>
                <w:highlight w:val="none"/>
                <w:lang w:val="en-US" w:eastAsia="zh-CN"/>
              </w:rPr>
              <w:t>规格</w:t>
            </w:r>
          </w:p>
        </w:tc>
        <w:tc>
          <w:tcPr>
            <w:tcW w:w="5220" w:type="dxa"/>
            <w:vAlign w:val="center"/>
          </w:tcPr>
          <w:p w14:paraId="52078981">
            <w:pPr>
              <w:pStyle w:val="39"/>
              <w:jc w:val="center"/>
              <w:rPr>
                <w:rFonts w:hint="default" w:ascii="宋体" w:hAnsi="宋体" w:eastAsia="宋体" w:cs="宋体"/>
                <w:b/>
                <w:bCs/>
                <w:spacing w:val="0"/>
                <w:sz w:val="24"/>
                <w:szCs w:val="24"/>
                <w:highlight w:val="none"/>
                <w:lang w:val="en-US" w:eastAsia="zh-CN"/>
              </w:rPr>
            </w:pPr>
            <w:r>
              <w:rPr>
                <w:rFonts w:hint="default" w:ascii="宋体" w:hAnsi="宋体" w:eastAsia="宋体" w:cs="宋体"/>
                <w:b/>
                <w:bCs/>
                <w:spacing w:val="0"/>
                <w:sz w:val="24"/>
                <w:szCs w:val="24"/>
                <w:highlight w:val="none"/>
                <w:lang w:val="en-US" w:eastAsia="zh-CN"/>
              </w:rPr>
              <w:t>参数与用途</w:t>
            </w:r>
          </w:p>
        </w:tc>
      </w:tr>
      <w:tr w14:paraId="613BE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restart"/>
            <w:shd w:val="clear" w:color="auto" w:fill="auto"/>
            <w:vAlign w:val="center"/>
          </w:tcPr>
          <w:p w14:paraId="7693D45E">
            <w:pPr>
              <w:pStyle w:val="39"/>
              <w:jc w:val="center"/>
              <w:rPr>
                <w:rFonts w:hint="default" w:ascii="宋体" w:hAnsi="宋体" w:eastAsia="宋体" w:cs="宋体"/>
                <w:sz w:val="24"/>
                <w:szCs w:val="24"/>
                <w:highlight w:val="none"/>
                <w:lang w:val="en-US" w:eastAsia="zh-CN" w:bidi="ar-SA"/>
              </w:rPr>
            </w:pPr>
            <w:r>
              <w:rPr>
                <w:rFonts w:hint="eastAsia" w:cs="宋体"/>
                <w:sz w:val="24"/>
                <w:szCs w:val="24"/>
                <w:highlight w:val="none"/>
                <w:lang w:val="en-US" w:eastAsia="zh-CN" w:bidi="ar-SA"/>
              </w:rPr>
              <w:t>2</w:t>
            </w:r>
          </w:p>
        </w:tc>
        <w:tc>
          <w:tcPr>
            <w:tcW w:w="780" w:type="dxa"/>
            <w:vAlign w:val="center"/>
          </w:tcPr>
          <w:p w14:paraId="52A98F4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w:t>
            </w:r>
          </w:p>
        </w:tc>
        <w:tc>
          <w:tcPr>
            <w:tcW w:w="1373" w:type="dxa"/>
            <w:vAlign w:val="center"/>
          </w:tcPr>
          <w:p w14:paraId="607816D2">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OADC增菌液</w:t>
            </w:r>
          </w:p>
        </w:tc>
        <w:tc>
          <w:tcPr>
            <w:tcW w:w="615" w:type="dxa"/>
            <w:vAlign w:val="center"/>
          </w:tcPr>
          <w:p w14:paraId="1CFC9CF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1瓶</w:t>
            </w:r>
          </w:p>
        </w:tc>
        <w:tc>
          <w:tcPr>
            <w:tcW w:w="1005" w:type="dxa"/>
            <w:vAlign w:val="center"/>
          </w:tcPr>
          <w:p w14:paraId="2579845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500ml/瓶</w:t>
            </w:r>
          </w:p>
        </w:tc>
        <w:tc>
          <w:tcPr>
            <w:tcW w:w="5220" w:type="dxa"/>
            <w:vAlign w:val="center"/>
          </w:tcPr>
          <w:p w14:paraId="71E2BEEC">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用途：细菌培养</w:t>
            </w:r>
            <w:r>
              <w:rPr>
                <w:rFonts w:hint="eastAsia" w:ascii="宋体" w:hAnsi="宋体" w:eastAsia="宋体" w:cs="宋体"/>
                <w:i w:val="0"/>
                <w:iCs w:val="0"/>
                <w:color w:val="000000"/>
                <w:kern w:val="0"/>
                <w:sz w:val="24"/>
                <w:szCs w:val="24"/>
                <w:u w:val="none"/>
                <w:lang w:val="en-US" w:eastAsia="zh-CN" w:bidi="ar"/>
              </w:rPr>
              <w:br w:type="textWrapping"/>
            </w: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适用范围：结核分枝杆菌的培养</w:t>
            </w:r>
          </w:p>
        </w:tc>
      </w:tr>
      <w:tr w14:paraId="70511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6BF888DE">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4CA5721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w:t>
            </w:r>
          </w:p>
        </w:tc>
        <w:tc>
          <w:tcPr>
            <w:tcW w:w="1373" w:type="dxa"/>
            <w:vAlign w:val="center"/>
          </w:tcPr>
          <w:p w14:paraId="4D404FC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针头滤器</w:t>
            </w:r>
          </w:p>
        </w:tc>
        <w:tc>
          <w:tcPr>
            <w:tcW w:w="615" w:type="dxa"/>
            <w:vAlign w:val="center"/>
          </w:tcPr>
          <w:p w14:paraId="350E538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1盒</w:t>
            </w:r>
          </w:p>
        </w:tc>
        <w:tc>
          <w:tcPr>
            <w:tcW w:w="1005" w:type="dxa"/>
            <w:vAlign w:val="center"/>
          </w:tcPr>
          <w:p w14:paraId="783BB28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100包/盒</w:t>
            </w:r>
          </w:p>
        </w:tc>
        <w:tc>
          <w:tcPr>
            <w:tcW w:w="5220" w:type="dxa"/>
            <w:vAlign w:val="center"/>
          </w:tcPr>
          <w:p w14:paraId="4A036AA5">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 xml:space="preserve">用途：主要用于样品预滤、澄清除颗粒及液体或气体灭菌过滤 </w:t>
            </w:r>
          </w:p>
          <w:p w14:paraId="51D32EDB">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参数：0.2 μM</w:t>
            </w:r>
          </w:p>
        </w:tc>
      </w:tr>
      <w:tr w14:paraId="2059A0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75C1D362">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3A3BFC8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2-3</w:t>
            </w:r>
          </w:p>
        </w:tc>
        <w:tc>
          <w:tcPr>
            <w:tcW w:w="1373" w:type="dxa"/>
            <w:vAlign w:val="center"/>
          </w:tcPr>
          <w:p w14:paraId="41D8F2A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电击杯（0.2cm）</w:t>
            </w:r>
          </w:p>
        </w:tc>
        <w:tc>
          <w:tcPr>
            <w:tcW w:w="615" w:type="dxa"/>
            <w:vAlign w:val="center"/>
          </w:tcPr>
          <w:p w14:paraId="273C560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1箱</w:t>
            </w:r>
          </w:p>
        </w:tc>
        <w:tc>
          <w:tcPr>
            <w:tcW w:w="1005" w:type="dxa"/>
            <w:vAlign w:val="center"/>
          </w:tcPr>
          <w:p w14:paraId="54C7F42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50个/箱</w:t>
            </w:r>
          </w:p>
        </w:tc>
        <w:tc>
          <w:tcPr>
            <w:tcW w:w="5220" w:type="dxa"/>
            <w:vAlign w:val="center"/>
          </w:tcPr>
          <w:p w14:paraId="29263309">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用途：质粒电转</w:t>
            </w:r>
            <w:r>
              <w:rPr>
                <w:rFonts w:hint="eastAsia" w:ascii="宋体" w:hAnsi="宋体" w:eastAsia="宋体" w:cs="宋体"/>
                <w:i w:val="0"/>
                <w:iCs w:val="0"/>
                <w:color w:val="000000"/>
                <w:kern w:val="0"/>
                <w:sz w:val="24"/>
                <w:szCs w:val="24"/>
                <w:u w:val="none"/>
                <w:lang w:val="en-US" w:eastAsia="zh-CN" w:bidi="ar"/>
              </w:rPr>
              <w:br w:type="textWrapping"/>
            </w: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参数：电击杯,电极间距0.4cm</w:t>
            </w:r>
          </w:p>
        </w:tc>
      </w:tr>
      <w:tr w14:paraId="2D3399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69FA99E7">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1B47E65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2-4</w:t>
            </w:r>
          </w:p>
        </w:tc>
        <w:tc>
          <w:tcPr>
            <w:tcW w:w="1373" w:type="dxa"/>
            <w:vAlign w:val="center"/>
          </w:tcPr>
          <w:p w14:paraId="4FADA1A7">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1.5ml离心管</w:t>
            </w:r>
          </w:p>
        </w:tc>
        <w:tc>
          <w:tcPr>
            <w:tcW w:w="615" w:type="dxa"/>
            <w:vAlign w:val="center"/>
          </w:tcPr>
          <w:p w14:paraId="0447711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1包</w:t>
            </w:r>
          </w:p>
        </w:tc>
        <w:tc>
          <w:tcPr>
            <w:tcW w:w="1005" w:type="dxa"/>
            <w:vAlign w:val="center"/>
          </w:tcPr>
          <w:p w14:paraId="330D987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500支/包</w:t>
            </w:r>
          </w:p>
        </w:tc>
        <w:tc>
          <w:tcPr>
            <w:tcW w:w="5220" w:type="dxa"/>
            <w:vAlign w:val="center"/>
          </w:tcPr>
          <w:p w14:paraId="14F9C47B">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用途：基础研究</w:t>
            </w:r>
            <w:r>
              <w:rPr>
                <w:rFonts w:hint="eastAsia" w:ascii="宋体" w:hAnsi="宋体" w:eastAsia="宋体" w:cs="宋体"/>
                <w:i w:val="0"/>
                <w:iCs w:val="0"/>
                <w:color w:val="000000"/>
                <w:kern w:val="0"/>
                <w:sz w:val="24"/>
                <w:szCs w:val="24"/>
                <w:u w:val="none"/>
                <w:lang w:val="en-US" w:eastAsia="zh-CN" w:bidi="ar"/>
              </w:rPr>
              <w:br w:type="textWrapping"/>
            </w: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参数：无酶无热源</w:t>
            </w:r>
          </w:p>
        </w:tc>
      </w:tr>
      <w:tr w14:paraId="0730C2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4884E435">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4C7C196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w:t>
            </w:r>
          </w:p>
        </w:tc>
        <w:tc>
          <w:tcPr>
            <w:tcW w:w="1373" w:type="dxa"/>
            <w:vAlign w:val="center"/>
          </w:tcPr>
          <w:p w14:paraId="230C365A">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6孔板</w:t>
            </w:r>
          </w:p>
        </w:tc>
        <w:tc>
          <w:tcPr>
            <w:tcW w:w="615" w:type="dxa"/>
            <w:vAlign w:val="center"/>
          </w:tcPr>
          <w:p w14:paraId="7BEE58F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5箱</w:t>
            </w:r>
          </w:p>
        </w:tc>
        <w:tc>
          <w:tcPr>
            <w:tcW w:w="1005" w:type="dxa"/>
            <w:vAlign w:val="center"/>
          </w:tcPr>
          <w:p w14:paraId="5D7CEE8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100个/箱</w:t>
            </w:r>
          </w:p>
        </w:tc>
        <w:tc>
          <w:tcPr>
            <w:tcW w:w="5220" w:type="dxa"/>
            <w:vAlign w:val="center"/>
          </w:tcPr>
          <w:p w14:paraId="2539191D">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用途：基础研究</w:t>
            </w:r>
            <w:r>
              <w:rPr>
                <w:rFonts w:hint="eastAsia" w:ascii="宋体" w:hAnsi="宋体" w:eastAsia="宋体" w:cs="宋体"/>
                <w:i w:val="0"/>
                <w:iCs w:val="0"/>
                <w:color w:val="000000"/>
                <w:kern w:val="0"/>
                <w:sz w:val="24"/>
                <w:szCs w:val="24"/>
                <w:u w:val="none"/>
                <w:lang w:val="en-US" w:eastAsia="zh-CN" w:bidi="ar"/>
              </w:rPr>
              <w:br w:type="textWrapping"/>
            </w: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参数：无酶无热源，体外细胞培养</w:t>
            </w:r>
          </w:p>
        </w:tc>
      </w:tr>
      <w:tr w14:paraId="55291E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23F7CF3D">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00BC303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2-6</w:t>
            </w:r>
          </w:p>
        </w:tc>
        <w:tc>
          <w:tcPr>
            <w:tcW w:w="1373" w:type="dxa"/>
            <w:vAlign w:val="center"/>
          </w:tcPr>
          <w:p w14:paraId="0F8FF38A">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7H9培养基</w:t>
            </w:r>
          </w:p>
        </w:tc>
        <w:tc>
          <w:tcPr>
            <w:tcW w:w="615" w:type="dxa"/>
            <w:vAlign w:val="center"/>
          </w:tcPr>
          <w:p w14:paraId="1DD5A90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2瓶</w:t>
            </w:r>
          </w:p>
        </w:tc>
        <w:tc>
          <w:tcPr>
            <w:tcW w:w="1005" w:type="dxa"/>
            <w:vAlign w:val="center"/>
          </w:tcPr>
          <w:p w14:paraId="4057527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500g/瓶</w:t>
            </w:r>
          </w:p>
        </w:tc>
        <w:tc>
          <w:tcPr>
            <w:tcW w:w="5220" w:type="dxa"/>
            <w:vAlign w:val="center"/>
          </w:tcPr>
          <w:p w14:paraId="7C85325E">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 xml:space="preserve">用途：细菌培养基 </w:t>
            </w:r>
            <w:r>
              <w:rPr>
                <w:rFonts w:hint="eastAsia" w:ascii="宋体" w:hAnsi="宋体" w:eastAsia="宋体" w:cs="宋体"/>
                <w:i w:val="0"/>
                <w:iCs w:val="0"/>
                <w:color w:val="000000"/>
                <w:kern w:val="0"/>
                <w:sz w:val="24"/>
                <w:szCs w:val="24"/>
                <w:u w:val="none"/>
                <w:lang w:val="en-US" w:eastAsia="zh-CN" w:bidi="ar"/>
              </w:rPr>
              <w:br w:type="textWrapping"/>
            </w: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参数：磷酸二氢钾和磷酸氢二钠为基础缓冲体系，包含谷氨酸钠、柠檬酸三钠、柠檬酸铁铵作为氮源补充剂，添加硫酸镁、氯化钙、硫酸锌、硫酸铜等微量元素</w:t>
            </w:r>
          </w:p>
        </w:tc>
      </w:tr>
      <w:tr w14:paraId="133A5D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6915A97C">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43A3FE9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2-7</w:t>
            </w:r>
          </w:p>
        </w:tc>
        <w:tc>
          <w:tcPr>
            <w:tcW w:w="1373" w:type="dxa"/>
            <w:vAlign w:val="center"/>
          </w:tcPr>
          <w:p w14:paraId="4D50001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7H10培养基</w:t>
            </w:r>
          </w:p>
        </w:tc>
        <w:tc>
          <w:tcPr>
            <w:tcW w:w="615" w:type="dxa"/>
            <w:vAlign w:val="center"/>
          </w:tcPr>
          <w:p w14:paraId="12D76A8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1瓶</w:t>
            </w:r>
          </w:p>
        </w:tc>
        <w:tc>
          <w:tcPr>
            <w:tcW w:w="1005" w:type="dxa"/>
            <w:vAlign w:val="center"/>
          </w:tcPr>
          <w:p w14:paraId="5595CF4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500g/瓶</w:t>
            </w:r>
          </w:p>
        </w:tc>
        <w:tc>
          <w:tcPr>
            <w:tcW w:w="5220" w:type="dxa"/>
            <w:vAlign w:val="center"/>
          </w:tcPr>
          <w:p w14:paraId="5356AE13">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 xml:space="preserve">用途：细菌培养基 </w:t>
            </w:r>
            <w:r>
              <w:rPr>
                <w:rFonts w:hint="eastAsia" w:ascii="宋体" w:hAnsi="宋体" w:eastAsia="宋体" w:cs="宋体"/>
                <w:i w:val="0"/>
                <w:iCs w:val="0"/>
                <w:color w:val="000000"/>
                <w:kern w:val="0"/>
                <w:sz w:val="24"/>
                <w:szCs w:val="24"/>
                <w:u w:val="none"/>
                <w:lang w:val="en-US" w:eastAsia="zh-CN" w:bidi="ar"/>
              </w:rPr>
              <w:br w:type="textWrapping"/>
            </w: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参数：包括硫酸铵、磷酸二氢钾、氯化钙生物素、琼脂等配方。</w:t>
            </w:r>
          </w:p>
        </w:tc>
      </w:tr>
      <w:tr w14:paraId="1E9609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7D9B0E1F">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39D8FBE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2-8</w:t>
            </w:r>
          </w:p>
        </w:tc>
        <w:tc>
          <w:tcPr>
            <w:tcW w:w="1373" w:type="dxa"/>
            <w:vAlign w:val="center"/>
          </w:tcPr>
          <w:p w14:paraId="25DE6A06">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特级胎牛血清</w:t>
            </w:r>
          </w:p>
        </w:tc>
        <w:tc>
          <w:tcPr>
            <w:tcW w:w="615" w:type="dxa"/>
            <w:vAlign w:val="center"/>
          </w:tcPr>
          <w:p w14:paraId="2FFCE61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1瓶</w:t>
            </w:r>
          </w:p>
        </w:tc>
        <w:tc>
          <w:tcPr>
            <w:tcW w:w="1005" w:type="dxa"/>
            <w:vAlign w:val="center"/>
          </w:tcPr>
          <w:p w14:paraId="3A861DF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500mL/瓶</w:t>
            </w:r>
          </w:p>
        </w:tc>
        <w:tc>
          <w:tcPr>
            <w:tcW w:w="5220" w:type="dxa"/>
            <w:vAlign w:val="center"/>
          </w:tcPr>
          <w:p w14:paraId="456DDDB0">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用途：细胞培养，基础研究</w:t>
            </w:r>
            <w:r>
              <w:rPr>
                <w:rFonts w:hint="eastAsia" w:ascii="宋体" w:hAnsi="宋体" w:eastAsia="宋体" w:cs="宋体"/>
                <w:i w:val="0"/>
                <w:iCs w:val="0"/>
                <w:color w:val="000000"/>
                <w:kern w:val="0"/>
                <w:sz w:val="24"/>
                <w:szCs w:val="24"/>
                <w:u w:val="none"/>
                <w:lang w:val="en-US" w:eastAsia="zh-CN" w:bidi="ar"/>
              </w:rPr>
              <w:br w:type="textWrapping"/>
            </w: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参数：低内毒素、无支原体无热源</w:t>
            </w:r>
          </w:p>
        </w:tc>
      </w:tr>
      <w:tr w14:paraId="728A8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4889434A">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695BC19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2-9</w:t>
            </w:r>
          </w:p>
        </w:tc>
        <w:tc>
          <w:tcPr>
            <w:tcW w:w="1373" w:type="dxa"/>
            <w:vAlign w:val="center"/>
          </w:tcPr>
          <w:p w14:paraId="62C2B7C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10cm细胞培养皿</w:t>
            </w:r>
          </w:p>
        </w:tc>
        <w:tc>
          <w:tcPr>
            <w:tcW w:w="615" w:type="dxa"/>
            <w:vAlign w:val="center"/>
          </w:tcPr>
          <w:p w14:paraId="0EE2E99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1箱</w:t>
            </w:r>
          </w:p>
        </w:tc>
        <w:tc>
          <w:tcPr>
            <w:tcW w:w="1005" w:type="dxa"/>
            <w:vAlign w:val="center"/>
          </w:tcPr>
          <w:p w14:paraId="2110D16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25包/箱</w:t>
            </w:r>
          </w:p>
        </w:tc>
        <w:tc>
          <w:tcPr>
            <w:tcW w:w="5220" w:type="dxa"/>
            <w:vAlign w:val="center"/>
          </w:tcPr>
          <w:p w14:paraId="2E52D933">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用途：基础研究</w:t>
            </w:r>
            <w:r>
              <w:rPr>
                <w:rFonts w:hint="eastAsia" w:ascii="宋体" w:hAnsi="宋体" w:eastAsia="宋体" w:cs="宋体"/>
                <w:i w:val="0"/>
                <w:iCs w:val="0"/>
                <w:color w:val="000000"/>
                <w:kern w:val="0"/>
                <w:sz w:val="24"/>
                <w:szCs w:val="24"/>
                <w:u w:val="none"/>
                <w:lang w:val="en-US" w:eastAsia="zh-CN" w:bidi="ar"/>
              </w:rPr>
              <w:br w:type="textWrapping"/>
            </w: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参数：无酶无热源，体外细胞培养</w:t>
            </w:r>
          </w:p>
        </w:tc>
      </w:tr>
      <w:tr w14:paraId="10AF64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198EB5EB">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10A2FF1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2-10</w:t>
            </w:r>
          </w:p>
        </w:tc>
        <w:tc>
          <w:tcPr>
            <w:tcW w:w="1373" w:type="dxa"/>
            <w:vAlign w:val="center"/>
          </w:tcPr>
          <w:p w14:paraId="66130453">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基因组DNA提取试剂盒</w:t>
            </w:r>
          </w:p>
        </w:tc>
        <w:tc>
          <w:tcPr>
            <w:tcW w:w="615" w:type="dxa"/>
            <w:vAlign w:val="center"/>
          </w:tcPr>
          <w:p w14:paraId="3DF9EC6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4盒</w:t>
            </w:r>
          </w:p>
        </w:tc>
        <w:tc>
          <w:tcPr>
            <w:tcW w:w="1005" w:type="dxa"/>
            <w:vAlign w:val="center"/>
          </w:tcPr>
          <w:p w14:paraId="339AA60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200次/盒</w:t>
            </w:r>
          </w:p>
        </w:tc>
        <w:tc>
          <w:tcPr>
            <w:tcW w:w="5220" w:type="dxa"/>
            <w:vAlign w:val="center"/>
          </w:tcPr>
          <w:p w14:paraId="2A44ED1C">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‌用途:细菌DNA提取</w:t>
            </w:r>
            <w:r>
              <w:rPr>
                <w:rFonts w:hint="eastAsia" w:ascii="宋体" w:hAnsi="宋体" w:eastAsia="宋体" w:cs="宋体"/>
                <w:i w:val="0"/>
                <w:iCs w:val="0"/>
                <w:color w:val="000000"/>
                <w:kern w:val="0"/>
                <w:sz w:val="24"/>
                <w:szCs w:val="24"/>
                <w:u w:val="none"/>
                <w:lang w:val="en-US" w:eastAsia="zh-CN" w:bidi="ar"/>
              </w:rPr>
              <w:br w:type="textWrapping"/>
            </w: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参数：试剂盒是从细菌样本中高效分离基因组DNA设计的实验工具‌，适用于革兰氏阳性/阴性菌，提取的DNA可直接用于PCR、酶切等下游实验。‌‌</w:t>
            </w:r>
          </w:p>
        </w:tc>
      </w:tr>
      <w:tr w14:paraId="1EFF5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4E1D4EF0">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238566A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2-11</w:t>
            </w:r>
          </w:p>
        </w:tc>
        <w:tc>
          <w:tcPr>
            <w:tcW w:w="1373" w:type="dxa"/>
            <w:vAlign w:val="center"/>
          </w:tcPr>
          <w:p w14:paraId="6E260EF5">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Alamar blue</w:t>
            </w:r>
          </w:p>
        </w:tc>
        <w:tc>
          <w:tcPr>
            <w:tcW w:w="615" w:type="dxa"/>
            <w:vAlign w:val="center"/>
          </w:tcPr>
          <w:p w14:paraId="47520AF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30瓶</w:t>
            </w:r>
          </w:p>
        </w:tc>
        <w:tc>
          <w:tcPr>
            <w:tcW w:w="1005" w:type="dxa"/>
            <w:vAlign w:val="center"/>
          </w:tcPr>
          <w:p w14:paraId="5CD9C05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100ml/瓶</w:t>
            </w:r>
          </w:p>
        </w:tc>
        <w:tc>
          <w:tcPr>
            <w:tcW w:w="5220" w:type="dxa"/>
            <w:vAlign w:val="center"/>
          </w:tcPr>
          <w:p w14:paraId="269491AF">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细菌鉴定用，100ML/瓶，细胞增殖检测试剂，能快速灵敏地测量各种人类和动物细胞系、细菌及真菌的细胞增殖和细胞毒性。</w:t>
            </w:r>
          </w:p>
        </w:tc>
      </w:tr>
      <w:tr w14:paraId="6DEDE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253FFAA9">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5F60CDA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2-12</w:t>
            </w:r>
          </w:p>
        </w:tc>
        <w:tc>
          <w:tcPr>
            <w:tcW w:w="1373" w:type="dxa"/>
            <w:vAlign w:val="center"/>
          </w:tcPr>
          <w:p w14:paraId="1AE9B9F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OADC</w:t>
            </w:r>
          </w:p>
        </w:tc>
        <w:tc>
          <w:tcPr>
            <w:tcW w:w="615" w:type="dxa"/>
            <w:vAlign w:val="center"/>
          </w:tcPr>
          <w:p w14:paraId="01EA917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11瓶</w:t>
            </w:r>
          </w:p>
        </w:tc>
        <w:tc>
          <w:tcPr>
            <w:tcW w:w="1005" w:type="dxa"/>
            <w:vAlign w:val="center"/>
          </w:tcPr>
          <w:p w14:paraId="1920592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500ml/瓶</w:t>
            </w:r>
          </w:p>
        </w:tc>
        <w:tc>
          <w:tcPr>
            <w:tcW w:w="5220" w:type="dxa"/>
            <w:vAlign w:val="center"/>
          </w:tcPr>
          <w:p w14:paraId="6F5D0B2E">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细菌培养用，500ML/瓶，无菌，无色、澄清、透明、无杂质液体。</w:t>
            </w:r>
          </w:p>
          <w:p w14:paraId="4F4175F1">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Middlebrook7H10 琼脂基础、Middlebrook7H11 琼脂基础、Middlebrook7H9 肉汤基础添加剂。</w:t>
            </w:r>
          </w:p>
        </w:tc>
      </w:tr>
      <w:tr w14:paraId="64C82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421AA8EC">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0A60052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2-13</w:t>
            </w:r>
          </w:p>
        </w:tc>
        <w:tc>
          <w:tcPr>
            <w:tcW w:w="1373" w:type="dxa"/>
            <w:vAlign w:val="center"/>
          </w:tcPr>
          <w:p w14:paraId="39B1DBA6">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培养皿（2分隔）</w:t>
            </w:r>
          </w:p>
        </w:tc>
        <w:tc>
          <w:tcPr>
            <w:tcW w:w="615" w:type="dxa"/>
            <w:vAlign w:val="center"/>
          </w:tcPr>
          <w:p w14:paraId="16FD83B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80</w:t>
            </w:r>
            <w:r>
              <w:rPr>
                <w:rFonts w:hint="eastAsia"/>
                <w:color w:val="auto"/>
                <w:highlight w:val="none"/>
                <w:lang w:val="en-US" w:eastAsia="zh-CN"/>
              </w:rPr>
              <w:t>箱</w:t>
            </w:r>
          </w:p>
        </w:tc>
        <w:tc>
          <w:tcPr>
            <w:tcW w:w="1005" w:type="dxa"/>
            <w:vAlign w:val="center"/>
          </w:tcPr>
          <w:p w14:paraId="61F1430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90MM</w:t>
            </w:r>
          </w:p>
        </w:tc>
        <w:tc>
          <w:tcPr>
            <w:tcW w:w="5220" w:type="dxa"/>
            <w:vAlign w:val="center"/>
          </w:tcPr>
          <w:p w14:paraId="24EA0DB7">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细胞培养耗材，无菌无毒，用于CFU计数</w:t>
            </w:r>
          </w:p>
        </w:tc>
      </w:tr>
      <w:tr w14:paraId="18DD3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5C201511">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2D0AA95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2-14</w:t>
            </w:r>
          </w:p>
        </w:tc>
        <w:tc>
          <w:tcPr>
            <w:tcW w:w="1373" w:type="dxa"/>
            <w:vAlign w:val="center"/>
          </w:tcPr>
          <w:p w14:paraId="6B7E396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OADC增菌液</w:t>
            </w:r>
          </w:p>
        </w:tc>
        <w:tc>
          <w:tcPr>
            <w:tcW w:w="615" w:type="dxa"/>
            <w:vAlign w:val="center"/>
          </w:tcPr>
          <w:p w14:paraId="252A1E4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70瓶</w:t>
            </w:r>
          </w:p>
        </w:tc>
        <w:tc>
          <w:tcPr>
            <w:tcW w:w="1005" w:type="dxa"/>
            <w:vAlign w:val="center"/>
          </w:tcPr>
          <w:p w14:paraId="30DFA3C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500ml/瓶</w:t>
            </w:r>
          </w:p>
        </w:tc>
        <w:tc>
          <w:tcPr>
            <w:tcW w:w="5220" w:type="dxa"/>
            <w:vAlign w:val="center"/>
          </w:tcPr>
          <w:p w14:paraId="171241FD">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细菌培养用，500ML/瓶，7H9 或 7H10 基础培养基的专用增菌添加剂，为分枝杆菌的培养提供生长所需的营养成分。</w:t>
            </w:r>
          </w:p>
        </w:tc>
      </w:tr>
      <w:tr w14:paraId="0D5239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159DE45A">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5E9A7CB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2-15</w:t>
            </w:r>
          </w:p>
        </w:tc>
        <w:tc>
          <w:tcPr>
            <w:tcW w:w="1373" w:type="dxa"/>
            <w:vAlign w:val="center"/>
          </w:tcPr>
          <w:p w14:paraId="2FD0067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96孔细胞培养板</w:t>
            </w:r>
          </w:p>
        </w:tc>
        <w:tc>
          <w:tcPr>
            <w:tcW w:w="615" w:type="dxa"/>
            <w:vAlign w:val="center"/>
          </w:tcPr>
          <w:p w14:paraId="59432BF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80箱</w:t>
            </w:r>
          </w:p>
        </w:tc>
        <w:tc>
          <w:tcPr>
            <w:tcW w:w="1005" w:type="dxa"/>
            <w:vAlign w:val="center"/>
          </w:tcPr>
          <w:p w14:paraId="7C1414B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100个/箱</w:t>
            </w:r>
          </w:p>
        </w:tc>
        <w:tc>
          <w:tcPr>
            <w:tcW w:w="5220" w:type="dxa"/>
            <w:vAlign w:val="center"/>
          </w:tcPr>
          <w:p w14:paraId="3E211A1E">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1.颜色:透明色</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2.特征：无热源，无内毒素，无细胞毒素</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 xml:space="preserve">3.用途：细胞传代培养     </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4.材质：聚苯乙烯(PS)</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5.灭菌方式：伽马射线火菌</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6.特点：细胞贴壁性优良</w:t>
            </w:r>
          </w:p>
        </w:tc>
      </w:tr>
      <w:tr w14:paraId="72A88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704F0C1C">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1F95E9B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2-16</w:t>
            </w:r>
          </w:p>
        </w:tc>
        <w:tc>
          <w:tcPr>
            <w:tcW w:w="1373" w:type="dxa"/>
            <w:vAlign w:val="center"/>
          </w:tcPr>
          <w:p w14:paraId="0B1D0C5A">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 xml:space="preserve"> 7H10 培养基</w:t>
            </w:r>
          </w:p>
        </w:tc>
        <w:tc>
          <w:tcPr>
            <w:tcW w:w="615" w:type="dxa"/>
            <w:vAlign w:val="center"/>
          </w:tcPr>
          <w:p w14:paraId="7212765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20瓶</w:t>
            </w:r>
          </w:p>
        </w:tc>
        <w:tc>
          <w:tcPr>
            <w:tcW w:w="1005" w:type="dxa"/>
            <w:vAlign w:val="center"/>
          </w:tcPr>
          <w:p w14:paraId="69A2382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500g/瓶</w:t>
            </w:r>
          </w:p>
        </w:tc>
        <w:tc>
          <w:tcPr>
            <w:tcW w:w="5220" w:type="dxa"/>
            <w:vAlign w:val="center"/>
          </w:tcPr>
          <w:p w14:paraId="7B4BDD52">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细菌培养用，粉末状固体，用于微生物菌的分离培养和鉴定。500G/瓶。</w:t>
            </w:r>
          </w:p>
        </w:tc>
      </w:tr>
      <w:tr w14:paraId="65C2A9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6745C05F">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05BDE91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2-17</w:t>
            </w:r>
          </w:p>
        </w:tc>
        <w:tc>
          <w:tcPr>
            <w:tcW w:w="1373" w:type="dxa"/>
            <w:vAlign w:val="center"/>
          </w:tcPr>
          <w:p w14:paraId="0FD8168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试剂槽</w:t>
            </w:r>
          </w:p>
        </w:tc>
        <w:tc>
          <w:tcPr>
            <w:tcW w:w="615" w:type="dxa"/>
            <w:vAlign w:val="center"/>
          </w:tcPr>
          <w:p w14:paraId="68CBE9F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80箱</w:t>
            </w:r>
          </w:p>
        </w:tc>
        <w:tc>
          <w:tcPr>
            <w:tcW w:w="1005" w:type="dxa"/>
            <w:vAlign w:val="center"/>
          </w:tcPr>
          <w:p w14:paraId="48DABA6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100个/箱</w:t>
            </w:r>
          </w:p>
        </w:tc>
        <w:tc>
          <w:tcPr>
            <w:tcW w:w="5220" w:type="dxa"/>
            <w:vAlign w:val="center"/>
          </w:tcPr>
          <w:p w14:paraId="7F488B13">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各种液体分装，分离培养所需耗材。为室验前期各种实验准备的必须材料</w:t>
            </w:r>
          </w:p>
        </w:tc>
      </w:tr>
      <w:tr w14:paraId="74C3BA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27A5C02B">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1B0B12C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2-18</w:t>
            </w:r>
          </w:p>
        </w:tc>
        <w:tc>
          <w:tcPr>
            <w:tcW w:w="1373" w:type="dxa"/>
            <w:vAlign w:val="center"/>
          </w:tcPr>
          <w:p w14:paraId="5AB6C75A">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48孔板</w:t>
            </w:r>
          </w:p>
        </w:tc>
        <w:tc>
          <w:tcPr>
            <w:tcW w:w="615" w:type="dxa"/>
            <w:vAlign w:val="center"/>
          </w:tcPr>
          <w:p w14:paraId="724F5A6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005" w:type="dxa"/>
            <w:vAlign w:val="center"/>
          </w:tcPr>
          <w:p w14:paraId="46F5715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100个/箱</w:t>
            </w:r>
          </w:p>
        </w:tc>
        <w:tc>
          <w:tcPr>
            <w:tcW w:w="5220" w:type="dxa"/>
            <w:vAlign w:val="center"/>
          </w:tcPr>
          <w:p w14:paraId="69007770">
            <w:pPr>
              <w:keepNext w:val="0"/>
              <w:keepLines w:val="0"/>
              <w:widowControl/>
              <w:suppressLineNumbers w:val="0"/>
              <w:jc w:val="both"/>
              <w:textAlignment w:val="center"/>
              <w:rPr>
                <w:rFonts w:hint="eastAsia" w:ascii="宋体" w:hAnsi="宋体" w:eastAsia="宋体" w:cs="宋体"/>
                <w:i w:val="0"/>
                <w:iCs w:val="0"/>
                <w:color w:val="000000"/>
                <w:kern w:val="0"/>
                <w:sz w:val="24"/>
                <w:szCs w:val="24"/>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 xml:space="preserve">底部：平底 颜色：透明 材质：PS </w:t>
            </w:r>
          </w:p>
          <w:p w14:paraId="262187D8">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无菌处理：辐照 表面处理：TC处理 孔内径：15.4mm 培养面积：1.8 cm2 推荐加液量：1 mL 包装：1片/袋，50片/箱</w:t>
            </w:r>
          </w:p>
        </w:tc>
      </w:tr>
      <w:tr w14:paraId="36710A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1BA0FEC7">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6E2D9EE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2-19</w:t>
            </w:r>
          </w:p>
        </w:tc>
        <w:tc>
          <w:tcPr>
            <w:tcW w:w="1373" w:type="dxa"/>
            <w:vAlign w:val="center"/>
          </w:tcPr>
          <w:p w14:paraId="3450987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24孔板</w:t>
            </w:r>
          </w:p>
        </w:tc>
        <w:tc>
          <w:tcPr>
            <w:tcW w:w="615" w:type="dxa"/>
            <w:vAlign w:val="center"/>
          </w:tcPr>
          <w:p w14:paraId="3488209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20箱</w:t>
            </w:r>
          </w:p>
        </w:tc>
        <w:tc>
          <w:tcPr>
            <w:tcW w:w="1005" w:type="dxa"/>
            <w:vAlign w:val="center"/>
          </w:tcPr>
          <w:p w14:paraId="50CB855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100个/箱</w:t>
            </w:r>
          </w:p>
        </w:tc>
        <w:tc>
          <w:tcPr>
            <w:tcW w:w="5220" w:type="dxa"/>
            <w:vAlign w:val="center"/>
          </w:tcPr>
          <w:p w14:paraId="6B585A51">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1.</w:t>
            </w:r>
            <w:r>
              <w:rPr>
                <w:rFonts w:hint="eastAsia" w:ascii="宋体" w:hAnsi="宋体" w:eastAsia="宋体" w:cs="宋体"/>
                <w:i w:val="0"/>
                <w:iCs w:val="0"/>
                <w:color w:val="000000"/>
                <w:kern w:val="0"/>
                <w:sz w:val="24"/>
                <w:szCs w:val="24"/>
                <w:highlight w:val="none"/>
                <w:u w:val="none"/>
                <w:lang w:val="en-US" w:eastAsia="zh-CN" w:bidi="ar"/>
              </w:rPr>
              <w:t>底部：平底</w:t>
            </w:r>
            <w:r>
              <w:rPr>
                <w:rFonts w:hint="eastAsia"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颜色：透明</w:t>
            </w:r>
            <w:r>
              <w:rPr>
                <w:rFonts w:hint="eastAsia" w:cs="宋体"/>
                <w:i w:val="0"/>
                <w:iCs w:val="0"/>
                <w:color w:val="000000"/>
                <w:kern w:val="0"/>
                <w:sz w:val="24"/>
                <w:szCs w:val="24"/>
                <w:highlight w:val="none"/>
                <w:u w:val="none"/>
                <w:lang w:val="en-US" w:eastAsia="zh-CN" w:bidi="ar"/>
              </w:rPr>
              <w:t>，</w:t>
            </w:r>
            <w:r>
              <w:rPr>
                <w:rFonts w:hint="eastAsia" w:ascii="宋体" w:hAnsi="宋体" w:eastAsia="宋体" w:cs="宋体"/>
                <w:i w:val="0"/>
                <w:iCs w:val="0"/>
                <w:color w:val="000000"/>
                <w:kern w:val="0"/>
                <w:sz w:val="24"/>
                <w:szCs w:val="24"/>
                <w:highlight w:val="none"/>
                <w:u w:val="none"/>
                <w:lang w:val="en-US" w:eastAsia="zh-CN" w:bidi="ar"/>
              </w:rPr>
              <w:t xml:space="preserve">材质：PS </w:t>
            </w:r>
          </w:p>
          <w:p w14:paraId="414E5CCB">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highlight w:val="none"/>
                <w:u w:val="none"/>
                <w:lang w:val="en-US" w:eastAsia="zh-CN" w:bidi="ar"/>
              </w:rPr>
              <w:t>2.</w:t>
            </w:r>
            <w:r>
              <w:rPr>
                <w:rFonts w:hint="eastAsia" w:ascii="宋体" w:hAnsi="宋体" w:eastAsia="宋体" w:cs="宋体"/>
                <w:i w:val="0"/>
                <w:iCs w:val="0"/>
                <w:color w:val="000000"/>
                <w:kern w:val="0"/>
                <w:sz w:val="24"/>
                <w:szCs w:val="24"/>
                <w:highlight w:val="none"/>
                <w:u w:val="none"/>
                <w:lang w:val="en-US" w:eastAsia="zh-CN" w:bidi="ar"/>
              </w:rPr>
              <w:t>无菌处理：辐照 表面处理：TC处理 孔内径：15.4mm 培养面积：1.8 cm2 推荐加液量：1 mL 包装：1片/袋，</w:t>
            </w:r>
            <w:r>
              <w:rPr>
                <w:rFonts w:hint="eastAsia" w:cs="宋体"/>
                <w:i w:val="0"/>
                <w:iCs w:val="0"/>
                <w:color w:val="000000"/>
                <w:kern w:val="0"/>
                <w:sz w:val="24"/>
                <w:szCs w:val="24"/>
                <w:highlight w:val="none"/>
                <w:u w:val="none"/>
                <w:lang w:val="en-US" w:eastAsia="zh-CN" w:bidi="ar"/>
              </w:rPr>
              <w:t>10</w:t>
            </w:r>
            <w:r>
              <w:rPr>
                <w:rFonts w:hint="eastAsia" w:ascii="宋体" w:hAnsi="宋体" w:eastAsia="宋体" w:cs="宋体"/>
                <w:i w:val="0"/>
                <w:iCs w:val="0"/>
                <w:color w:val="000000"/>
                <w:kern w:val="0"/>
                <w:sz w:val="24"/>
                <w:szCs w:val="24"/>
                <w:highlight w:val="none"/>
                <w:u w:val="none"/>
                <w:lang w:val="en-US" w:eastAsia="zh-CN" w:bidi="ar"/>
              </w:rPr>
              <w:t xml:space="preserve">0片/箱 </w:t>
            </w:r>
          </w:p>
        </w:tc>
      </w:tr>
      <w:tr w14:paraId="68B55C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4A3CF355">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0C0C79C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2-20</w:t>
            </w:r>
          </w:p>
        </w:tc>
        <w:tc>
          <w:tcPr>
            <w:tcW w:w="1373" w:type="dxa"/>
            <w:vAlign w:val="center"/>
          </w:tcPr>
          <w:p w14:paraId="4206C25B">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一次性L棒</w:t>
            </w:r>
          </w:p>
        </w:tc>
        <w:tc>
          <w:tcPr>
            <w:tcW w:w="615" w:type="dxa"/>
            <w:vAlign w:val="center"/>
          </w:tcPr>
          <w:p w14:paraId="399ECD5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005" w:type="dxa"/>
            <w:vAlign w:val="center"/>
          </w:tcPr>
          <w:p w14:paraId="469920D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500支/箱</w:t>
            </w:r>
          </w:p>
        </w:tc>
        <w:tc>
          <w:tcPr>
            <w:tcW w:w="5220" w:type="dxa"/>
            <w:vAlign w:val="center"/>
          </w:tcPr>
          <w:p w14:paraId="2AF124FA">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 L型涂布棒(一次性涂布棒L型)用于在琼脂表面涂布菌液无菌包装</w:t>
            </w:r>
          </w:p>
        </w:tc>
      </w:tr>
      <w:tr w14:paraId="5A8E8D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5A609182">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5AF5D90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2-21</w:t>
            </w:r>
          </w:p>
        </w:tc>
        <w:tc>
          <w:tcPr>
            <w:tcW w:w="1373" w:type="dxa"/>
            <w:vAlign w:val="center"/>
          </w:tcPr>
          <w:p w14:paraId="7EA7F0B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1000</w:t>
            </w:r>
            <w:r>
              <w:rPr>
                <w:rFonts w:ascii="宋体" w:hAnsi="宋体" w:eastAsia="宋体" w:cs="宋体"/>
                <w:sz w:val="24"/>
                <w:szCs w:val="24"/>
              </w:rPr>
              <w:t>μL</w:t>
            </w:r>
            <w:r>
              <w:rPr>
                <w:rFonts w:hint="eastAsia" w:ascii="宋体" w:hAnsi="宋体" w:eastAsia="宋体" w:cs="宋体"/>
                <w:i w:val="0"/>
                <w:iCs w:val="0"/>
                <w:color w:val="000000"/>
                <w:kern w:val="0"/>
                <w:sz w:val="24"/>
                <w:szCs w:val="24"/>
                <w:u w:val="none"/>
                <w:lang w:val="en-US" w:eastAsia="zh-CN" w:bidi="ar"/>
              </w:rPr>
              <w:t>吸头</w:t>
            </w:r>
          </w:p>
        </w:tc>
        <w:tc>
          <w:tcPr>
            <w:tcW w:w="615" w:type="dxa"/>
            <w:vAlign w:val="center"/>
          </w:tcPr>
          <w:p w14:paraId="4212AC4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005" w:type="dxa"/>
            <w:vAlign w:val="center"/>
          </w:tcPr>
          <w:p w14:paraId="1AA144F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5包/箱</w:t>
            </w:r>
          </w:p>
        </w:tc>
        <w:tc>
          <w:tcPr>
            <w:tcW w:w="5220" w:type="dxa"/>
            <w:vAlign w:val="center"/>
          </w:tcPr>
          <w:p w14:paraId="7CD71B61">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吸头采用特殊材质制成，做工优良无弯曲，经过特殊化处理，内壁光滑，能有效避免挂壁。</w:t>
            </w:r>
          </w:p>
        </w:tc>
      </w:tr>
      <w:tr w14:paraId="04D0D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411183D4">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62BCDE4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2-22</w:t>
            </w:r>
          </w:p>
        </w:tc>
        <w:tc>
          <w:tcPr>
            <w:tcW w:w="1373" w:type="dxa"/>
            <w:vAlign w:val="center"/>
          </w:tcPr>
          <w:p w14:paraId="3F44EFE5">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200</w:t>
            </w:r>
            <w:r>
              <w:rPr>
                <w:rFonts w:ascii="宋体" w:hAnsi="宋体" w:eastAsia="宋体" w:cs="宋体"/>
                <w:sz w:val="24"/>
                <w:szCs w:val="24"/>
              </w:rPr>
              <w:t>μL</w:t>
            </w:r>
            <w:r>
              <w:rPr>
                <w:rFonts w:hint="eastAsia" w:ascii="宋体" w:hAnsi="宋体" w:eastAsia="宋体" w:cs="宋体"/>
                <w:i w:val="0"/>
                <w:iCs w:val="0"/>
                <w:color w:val="000000"/>
                <w:kern w:val="0"/>
                <w:sz w:val="24"/>
                <w:szCs w:val="24"/>
                <w:u w:val="none"/>
                <w:lang w:val="en-US" w:eastAsia="zh-CN" w:bidi="ar"/>
              </w:rPr>
              <w:t>黄色吸头，斜嘴，未灭菌，袋装</w:t>
            </w:r>
          </w:p>
        </w:tc>
        <w:tc>
          <w:tcPr>
            <w:tcW w:w="615" w:type="dxa"/>
            <w:vAlign w:val="center"/>
          </w:tcPr>
          <w:p w14:paraId="6D63A0F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005" w:type="dxa"/>
            <w:vAlign w:val="center"/>
          </w:tcPr>
          <w:p w14:paraId="3374ACB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1000支/包，20包/箱</w:t>
            </w:r>
          </w:p>
        </w:tc>
        <w:tc>
          <w:tcPr>
            <w:tcW w:w="5220" w:type="dxa"/>
            <w:vAlign w:val="center"/>
          </w:tcPr>
          <w:p w14:paraId="583237DC">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吸头采用特殊材质制成，做工优良无弯曲，经过特殊化处理，内壁光滑，能有效避免挂壁。</w:t>
            </w:r>
          </w:p>
        </w:tc>
      </w:tr>
      <w:tr w14:paraId="52746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693A4819">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2437293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2-23</w:t>
            </w:r>
          </w:p>
        </w:tc>
        <w:tc>
          <w:tcPr>
            <w:tcW w:w="1373" w:type="dxa"/>
            <w:vAlign w:val="center"/>
          </w:tcPr>
          <w:p w14:paraId="068443B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0.5-20</w:t>
            </w:r>
            <w:r>
              <w:rPr>
                <w:rFonts w:ascii="宋体" w:hAnsi="宋体" w:eastAsia="宋体" w:cs="宋体"/>
                <w:sz w:val="24"/>
                <w:szCs w:val="24"/>
              </w:rPr>
              <w:t>μL</w:t>
            </w:r>
            <w:r>
              <w:rPr>
                <w:rFonts w:hint="eastAsia" w:ascii="宋体" w:hAnsi="宋体" w:eastAsia="宋体" w:cs="宋体"/>
                <w:i w:val="0"/>
                <w:iCs w:val="0"/>
                <w:color w:val="000000"/>
                <w:kern w:val="0"/>
                <w:sz w:val="24"/>
                <w:szCs w:val="24"/>
                <w:u w:val="none"/>
                <w:lang w:val="en-US" w:eastAsia="zh-CN" w:bidi="ar"/>
              </w:rPr>
              <w:t>透明吸头，袋装</w:t>
            </w:r>
          </w:p>
        </w:tc>
        <w:tc>
          <w:tcPr>
            <w:tcW w:w="615" w:type="dxa"/>
            <w:vAlign w:val="center"/>
          </w:tcPr>
          <w:p w14:paraId="4C82F53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1005" w:type="dxa"/>
            <w:vAlign w:val="center"/>
          </w:tcPr>
          <w:p w14:paraId="0059812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1000支/包，20包/箱</w:t>
            </w:r>
          </w:p>
        </w:tc>
        <w:tc>
          <w:tcPr>
            <w:tcW w:w="5220" w:type="dxa"/>
            <w:vAlign w:val="center"/>
          </w:tcPr>
          <w:p w14:paraId="45F357F4">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吸头采用特殊材质制成，做工优良无弯曲，经过特殊化处理，内壁光滑，能有效避免挂壁。</w:t>
            </w:r>
          </w:p>
        </w:tc>
      </w:tr>
      <w:tr w14:paraId="11289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0DD99DF2">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5507FB7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2-24</w:t>
            </w:r>
          </w:p>
        </w:tc>
        <w:tc>
          <w:tcPr>
            <w:tcW w:w="1373" w:type="dxa"/>
            <w:vAlign w:val="center"/>
          </w:tcPr>
          <w:p w14:paraId="412419BA">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50ML离心管</w:t>
            </w:r>
          </w:p>
        </w:tc>
        <w:tc>
          <w:tcPr>
            <w:tcW w:w="615" w:type="dxa"/>
            <w:vAlign w:val="center"/>
          </w:tcPr>
          <w:p w14:paraId="14E888F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31箱</w:t>
            </w:r>
          </w:p>
        </w:tc>
        <w:tc>
          <w:tcPr>
            <w:tcW w:w="1005" w:type="dxa"/>
            <w:vAlign w:val="center"/>
          </w:tcPr>
          <w:p w14:paraId="044831D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500只/箱</w:t>
            </w:r>
          </w:p>
        </w:tc>
        <w:tc>
          <w:tcPr>
            <w:tcW w:w="5220" w:type="dxa"/>
            <w:vAlign w:val="center"/>
          </w:tcPr>
          <w:p w14:paraId="25435E5F">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 xml:space="preserve">材质:PP材质 </w:t>
            </w: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 xml:space="preserve">产品特点:一次性使用、耐酸碱、耐腐蚀 </w:t>
            </w:r>
            <w:r>
              <w:rPr>
                <w:rFonts w:hint="eastAsia"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试用范围:实验室化验室</w:t>
            </w:r>
          </w:p>
        </w:tc>
      </w:tr>
      <w:tr w14:paraId="7FA11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22303946">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5B5F60E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2-25</w:t>
            </w:r>
          </w:p>
        </w:tc>
        <w:tc>
          <w:tcPr>
            <w:tcW w:w="1373" w:type="dxa"/>
            <w:vAlign w:val="center"/>
          </w:tcPr>
          <w:p w14:paraId="23457554">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Style w:val="107"/>
                <w:rFonts w:hint="eastAsia" w:ascii="宋体" w:hAnsi="宋体" w:eastAsia="宋体" w:cs="宋体"/>
                <w:sz w:val="24"/>
                <w:szCs w:val="24"/>
                <w:lang w:val="en-US" w:eastAsia="zh-CN" w:bidi="ar"/>
              </w:rPr>
              <w:t>15ML</w:t>
            </w:r>
            <w:r>
              <w:rPr>
                <w:rFonts w:hint="eastAsia" w:ascii="宋体" w:hAnsi="宋体" w:eastAsia="宋体" w:cs="宋体"/>
                <w:i w:val="0"/>
                <w:iCs w:val="0"/>
                <w:color w:val="666666"/>
                <w:kern w:val="0"/>
                <w:sz w:val="24"/>
                <w:szCs w:val="24"/>
                <w:u w:val="none"/>
                <w:lang w:val="en-US" w:eastAsia="zh-CN" w:bidi="ar"/>
              </w:rPr>
              <w:t>离心管</w:t>
            </w:r>
          </w:p>
        </w:tc>
        <w:tc>
          <w:tcPr>
            <w:tcW w:w="615" w:type="dxa"/>
            <w:vAlign w:val="center"/>
          </w:tcPr>
          <w:p w14:paraId="60F02A3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30箱</w:t>
            </w:r>
          </w:p>
        </w:tc>
        <w:tc>
          <w:tcPr>
            <w:tcW w:w="1005" w:type="dxa"/>
            <w:vAlign w:val="center"/>
          </w:tcPr>
          <w:p w14:paraId="0FE2931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500只/箱</w:t>
            </w:r>
          </w:p>
        </w:tc>
        <w:tc>
          <w:tcPr>
            <w:tcW w:w="5220" w:type="dxa"/>
            <w:vAlign w:val="center"/>
          </w:tcPr>
          <w:p w14:paraId="7D839F42">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 xml:space="preserve">材质:PP材质 </w:t>
            </w: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 xml:space="preserve">产品特点:一次性使用、耐酸碱、耐腐蚀 </w:t>
            </w:r>
            <w:r>
              <w:rPr>
                <w:rFonts w:hint="eastAsia"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试用范围:实验室化验室</w:t>
            </w:r>
          </w:p>
        </w:tc>
      </w:tr>
      <w:tr w14:paraId="6C990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70" w:type="dxa"/>
            <w:vMerge w:val="continue"/>
            <w:shd w:val="clear" w:color="auto" w:fill="auto"/>
            <w:vAlign w:val="center"/>
          </w:tcPr>
          <w:p w14:paraId="30629C1D">
            <w:pPr>
              <w:pStyle w:val="39"/>
              <w:jc w:val="center"/>
              <w:rPr>
                <w:rFonts w:hint="default" w:ascii="宋体" w:hAnsi="宋体" w:eastAsia="宋体" w:cs="宋体"/>
                <w:sz w:val="24"/>
                <w:szCs w:val="24"/>
                <w:highlight w:val="none"/>
                <w:lang w:val="en-US" w:eastAsia="zh-CN" w:bidi="ar-SA"/>
              </w:rPr>
            </w:pPr>
          </w:p>
        </w:tc>
        <w:tc>
          <w:tcPr>
            <w:tcW w:w="780" w:type="dxa"/>
            <w:vAlign w:val="center"/>
          </w:tcPr>
          <w:p w14:paraId="1D0D452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2-26</w:t>
            </w:r>
          </w:p>
        </w:tc>
        <w:tc>
          <w:tcPr>
            <w:tcW w:w="1373" w:type="dxa"/>
            <w:vAlign w:val="center"/>
          </w:tcPr>
          <w:p w14:paraId="145E284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细胞培养瓶</w:t>
            </w:r>
          </w:p>
        </w:tc>
        <w:tc>
          <w:tcPr>
            <w:tcW w:w="615" w:type="dxa"/>
            <w:vAlign w:val="center"/>
          </w:tcPr>
          <w:p w14:paraId="62830B0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1005" w:type="dxa"/>
            <w:vAlign w:val="center"/>
          </w:tcPr>
          <w:p w14:paraId="153541C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10只/包，20包/箱</w:t>
            </w:r>
          </w:p>
        </w:tc>
        <w:tc>
          <w:tcPr>
            <w:tcW w:w="5220" w:type="dxa"/>
            <w:vAlign w:val="center"/>
          </w:tcPr>
          <w:p w14:paraId="1976559A">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cs="宋体"/>
                <w:i w:val="0"/>
                <w:iCs w:val="0"/>
                <w:color w:val="000000"/>
                <w:kern w:val="0"/>
                <w:sz w:val="24"/>
                <w:szCs w:val="24"/>
                <w:u w:val="none"/>
                <w:lang w:val="en-US" w:eastAsia="zh-CN" w:bidi="ar"/>
              </w:rPr>
              <w:t>1.</w:t>
            </w:r>
            <w:r>
              <w:rPr>
                <w:rFonts w:hint="eastAsia" w:ascii="宋体" w:hAnsi="宋体" w:eastAsia="宋体" w:cs="宋体"/>
                <w:i w:val="0"/>
                <w:iCs w:val="0"/>
                <w:color w:val="000000"/>
                <w:kern w:val="0"/>
                <w:sz w:val="24"/>
                <w:szCs w:val="24"/>
                <w:u w:val="none"/>
                <w:lang w:val="en-US" w:eastAsia="zh-CN" w:bidi="ar"/>
              </w:rPr>
              <w:t xml:space="preserve">材质:PP材质 </w:t>
            </w:r>
            <w:r>
              <w:rPr>
                <w:rFonts w:hint="eastAsia" w:cs="宋体"/>
                <w:i w:val="0"/>
                <w:iCs w:val="0"/>
                <w:color w:val="000000"/>
                <w:kern w:val="0"/>
                <w:sz w:val="24"/>
                <w:szCs w:val="24"/>
                <w:u w:val="none"/>
                <w:lang w:val="en-US" w:eastAsia="zh-CN" w:bidi="ar"/>
              </w:rPr>
              <w:t>2.</w:t>
            </w:r>
            <w:r>
              <w:rPr>
                <w:rFonts w:hint="eastAsia" w:ascii="宋体" w:hAnsi="宋体" w:eastAsia="宋体" w:cs="宋体"/>
                <w:i w:val="0"/>
                <w:iCs w:val="0"/>
                <w:color w:val="000000"/>
                <w:kern w:val="0"/>
                <w:sz w:val="24"/>
                <w:szCs w:val="24"/>
                <w:u w:val="none"/>
                <w:lang w:val="en-US" w:eastAsia="zh-CN" w:bidi="ar"/>
              </w:rPr>
              <w:t xml:space="preserve">产品特点:一次性使用、耐酸碱、耐腐蚀 </w:t>
            </w:r>
            <w:r>
              <w:rPr>
                <w:rFonts w:hint="eastAsia" w:cs="宋体"/>
                <w:i w:val="0"/>
                <w:iCs w:val="0"/>
                <w:color w:val="000000"/>
                <w:kern w:val="0"/>
                <w:sz w:val="24"/>
                <w:szCs w:val="24"/>
                <w:u w:val="none"/>
                <w:lang w:val="en-US" w:eastAsia="zh-CN" w:bidi="ar"/>
              </w:rPr>
              <w:t>3.</w:t>
            </w:r>
            <w:r>
              <w:rPr>
                <w:rFonts w:hint="eastAsia" w:ascii="宋体" w:hAnsi="宋体" w:eastAsia="宋体" w:cs="宋体"/>
                <w:i w:val="0"/>
                <w:iCs w:val="0"/>
                <w:color w:val="000000"/>
                <w:kern w:val="0"/>
                <w:sz w:val="24"/>
                <w:szCs w:val="24"/>
                <w:u w:val="none"/>
                <w:lang w:val="en-US" w:eastAsia="zh-CN" w:bidi="ar"/>
              </w:rPr>
              <w:t>试用范围:实验室化验室</w:t>
            </w:r>
          </w:p>
        </w:tc>
      </w:tr>
    </w:tbl>
    <w:p w14:paraId="10ABF050">
      <w:pPr>
        <w:keepNext w:val="0"/>
        <w:keepLines w:val="0"/>
        <w:pageBreakBefore w:val="0"/>
        <w:widowControl w:val="0"/>
        <w:kinsoku/>
        <w:wordWrap/>
        <w:overflowPunct/>
        <w:topLinePunct w:val="0"/>
        <w:autoSpaceDE/>
        <w:autoSpaceDN/>
        <w:bidi w:val="0"/>
        <w:adjustRightInd/>
        <w:snapToGrid/>
        <w:spacing w:line="486" w:lineRule="exact"/>
        <w:jc w:val="center"/>
        <w:textAlignment w:val="auto"/>
        <w:outlineLvl w:val="9"/>
        <w:rPr>
          <w:rFonts w:hint="eastAsia" w:cs="宋体"/>
          <w:b/>
          <w:bCs/>
          <w:sz w:val="28"/>
          <w:szCs w:val="28"/>
          <w:highlight w:val="none"/>
          <w:lang w:val="en-US" w:eastAsia="zh-CN"/>
        </w:rPr>
      </w:pPr>
    </w:p>
    <w:p w14:paraId="21618072">
      <w:pPr>
        <w:pStyle w:val="7"/>
        <w:keepNext w:val="0"/>
        <w:keepLines w:val="0"/>
        <w:pageBreakBefore w:val="0"/>
        <w:kinsoku/>
        <w:wordWrap/>
        <w:overflowPunct/>
        <w:topLinePunct w:val="0"/>
        <w:bidi w:val="0"/>
        <w:spacing w:line="360" w:lineRule="auto"/>
        <w:ind w:right="0" w:rightChars="0"/>
        <w:jc w:val="center"/>
        <w:outlineLvl w:val="1"/>
        <w:rPr>
          <w:rFonts w:hint="eastAsia" w:cs="宋体"/>
          <w:b/>
          <w:bCs/>
          <w:sz w:val="28"/>
          <w:szCs w:val="28"/>
          <w:highlight w:val="none"/>
          <w:lang w:val="en-US" w:eastAsia="zh-CN"/>
        </w:rPr>
      </w:pPr>
      <w:r>
        <w:rPr>
          <w:rFonts w:hint="eastAsia" w:cs="宋体"/>
          <w:b/>
          <w:bCs/>
          <w:sz w:val="28"/>
          <w:szCs w:val="28"/>
          <w:highlight w:val="none"/>
          <w:lang w:val="en-US" w:eastAsia="zh-CN"/>
        </w:rPr>
        <w:t>03包</w:t>
      </w:r>
    </w:p>
    <w:tbl>
      <w:tblPr>
        <w:tblStyle w:val="27"/>
        <w:tblW w:w="94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7"/>
        <w:gridCol w:w="765"/>
        <w:gridCol w:w="1140"/>
        <w:gridCol w:w="615"/>
        <w:gridCol w:w="945"/>
        <w:gridCol w:w="5468"/>
      </w:tblGrid>
      <w:tr w14:paraId="650B9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547" w:type="dxa"/>
            <w:vAlign w:val="center"/>
          </w:tcPr>
          <w:p w14:paraId="10A677D0">
            <w:pPr>
              <w:pStyle w:val="39"/>
              <w:jc w:val="center"/>
              <w:rPr>
                <w:rFonts w:hint="eastAsia" w:ascii="宋体" w:hAnsi="宋体" w:eastAsia="宋体" w:cs="宋体"/>
                <w:spacing w:val="0"/>
                <w:sz w:val="24"/>
                <w:szCs w:val="24"/>
                <w:highlight w:val="none"/>
                <w:lang w:eastAsia="zh-CN"/>
              </w:rPr>
            </w:pPr>
            <w:r>
              <w:rPr>
                <w:rFonts w:hint="eastAsia" w:ascii="宋体" w:hAnsi="宋体" w:eastAsia="宋体" w:cs="宋体"/>
                <w:b/>
                <w:bCs/>
                <w:sz w:val="24"/>
                <w:szCs w:val="24"/>
                <w:highlight w:val="none"/>
                <w:lang w:eastAsia="zh-CN"/>
              </w:rPr>
              <w:t>包号</w:t>
            </w:r>
          </w:p>
        </w:tc>
        <w:tc>
          <w:tcPr>
            <w:tcW w:w="765" w:type="dxa"/>
            <w:vAlign w:val="center"/>
          </w:tcPr>
          <w:p w14:paraId="5DF62C26">
            <w:pPr>
              <w:pStyle w:val="39"/>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品目号</w:t>
            </w:r>
          </w:p>
        </w:tc>
        <w:tc>
          <w:tcPr>
            <w:tcW w:w="1140" w:type="dxa"/>
            <w:vAlign w:val="center"/>
          </w:tcPr>
          <w:p w14:paraId="4C82C2E3">
            <w:pPr>
              <w:pStyle w:val="39"/>
              <w:jc w:val="center"/>
              <w:rPr>
                <w:rFonts w:hint="eastAsia" w:ascii="宋体" w:hAnsi="宋体" w:eastAsia="宋体" w:cs="宋体"/>
                <w:spacing w:val="0"/>
                <w:sz w:val="24"/>
                <w:szCs w:val="24"/>
                <w:highlight w:val="none"/>
                <w:lang w:val="en-US" w:eastAsia="zh-CN"/>
              </w:rPr>
            </w:pPr>
            <w:r>
              <w:rPr>
                <w:rFonts w:hint="eastAsia" w:ascii="宋体" w:hAnsi="宋体" w:eastAsia="宋体" w:cs="宋体"/>
                <w:b/>
                <w:bCs/>
                <w:sz w:val="24"/>
                <w:szCs w:val="24"/>
                <w:highlight w:val="none"/>
                <w:lang w:val="en-US" w:eastAsia="zh-CN"/>
              </w:rPr>
              <w:t>标的名称</w:t>
            </w:r>
          </w:p>
        </w:tc>
        <w:tc>
          <w:tcPr>
            <w:tcW w:w="615" w:type="dxa"/>
            <w:vAlign w:val="center"/>
          </w:tcPr>
          <w:p w14:paraId="71F63A87">
            <w:pPr>
              <w:pStyle w:val="39"/>
              <w:jc w:val="center"/>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数量</w:t>
            </w:r>
          </w:p>
        </w:tc>
        <w:tc>
          <w:tcPr>
            <w:tcW w:w="945" w:type="dxa"/>
            <w:vAlign w:val="center"/>
          </w:tcPr>
          <w:p w14:paraId="158F434C">
            <w:pPr>
              <w:pStyle w:val="39"/>
              <w:jc w:val="center"/>
              <w:rPr>
                <w:rFonts w:hint="eastAsia" w:ascii="宋体" w:hAnsi="宋体" w:eastAsia="宋体" w:cs="宋体"/>
                <w:b/>
                <w:bCs/>
                <w:sz w:val="24"/>
                <w:szCs w:val="24"/>
                <w:highlight w:val="none"/>
              </w:rPr>
            </w:pPr>
            <w:r>
              <w:rPr>
                <w:rFonts w:hint="eastAsia" w:cs="宋体"/>
                <w:b/>
                <w:bCs/>
                <w:spacing w:val="0"/>
                <w:sz w:val="24"/>
                <w:szCs w:val="24"/>
                <w:highlight w:val="none"/>
                <w:lang w:val="en-US" w:eastAsia="zh-CN"/>
              </w:rPr>
              <w:t>规格</w:t>
            </w:r>
          </w:p>
        </w:tc>
        <w:tc>
          <w:tcPr>
            <w:tcW w:w="5468" w:type="dxa"/>
            <w:vAlign w:val="center"/>
          </w:tcPr>
          <w:p w14:paraId="76102F3D">
            <w:pPr>
              <w:pStyle w:val="39"/>
              <w:jc w:val="center"/>
              <w:rPr>
                <w:rFonts w:hint="default" w:ascii="宋体" w:hAnsi="宋体" w:eastAsia="宋体" w:cs="宋体"/>
                <w:b/>
                <w:bCs/>
                <w:spacing w:val="0"/>
                <w:sz w:val="24"/>
                <w:szCs w:val="24"/>
                <w:highlight w:val="none"/>
                <w:lang w:val="en-US" w:eastAsia="zh-CN"/>
              </w:rPr>
            </w:pPr>
            <w:r>
              <w:rPr>
                <w:rFonts w:hint="eastAsia" w:cs="宋体"/>
                <w:b/>
                <w:bCs/>
                <w:spacing w:val="0"/>
                <w:sz w:val="24"/>
                <w:szCs w:val="24"/>
                <w:highlight w:val="none"/>
                <w:lang w:val="en-US" w:eastAsia="zh-CN"/>
              </w:rPr>
              <w:t>参数及用途</w:t>
            </w:r>
          </w:p>
        </w:tc>
      </w:tr>
      <w:tr w14:paraId="1AF6D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restart"/>
            <w:shd w:val="clear" w:color="auto" w:fill="auto"/>
            <w:vAlign w:val="center"/>
          </w:tcPr>
          <w:p w14:paraId="4FC25BEE">
            <w:pPr>
              <w:pStyle w:val="39"/>
              <w:jc w:val="center"/>
              <w:rPr>
                <w:rFonts w:hint="default" w:ascii="宋体" w:hAnsi="宋体" w:eastAsia="宋体" w:cs="宋体"/>
                <w:sz w:val="24"/>
                <w:szCs w:val="24"/>
                <w:highlight w:val="none"/>
                <w:lang w:val="en-US" w:eastAsia="zh-CN" w:bidi="ar-SA"/>
              </w:rPr>
            </w:pPr>
            <w:r>
              <w:rPr>
                <w:rFonts w:hint="eastAsia" w:cs="宋体"/>
                <w:sz w:val="24"/>
                <w:szCs w:val="24"/>
                <w:highlight w:val="none"/>
                <w:lang w:val="en-US" w:eastAsia="zh-CN" w:bidi="ar-SA"/>
              </w:rPr>
              <w:t>3</w:t>
            </w:r>
          </w:p>
        </w:tc>
        <w:tc>
          <w:tcPr>
            <w:tcW w:w="765" w:type="dxa"/>
            <w:vAlign w:val="center"/>
          </w:tcPr>
          <w:p w14:paraId="30F39B3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w:t>
            </w:r>
          </w:p>
        </w:tc>
        <w:tc>
          <w:tcPr>
            <w:tcW w:w="1140" w:type="dxa"/>
            <w:vAlign w:val="center"/>
          </w:tcPr>
          <w:p w14:paraId="688B547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结核分枝杆菌特异性细胞免疫反应检测试剂盒（荧光免疫层析法）</w:t>
            </w:r>
          </w:p>
        </w:tc>
        <w:tc>
          <w:tcPr>
            <w:tcW w:w="615" w:type="dxa"/>
            <w:vAlign w:val="center"/>
          </w:tcPr>
          <w:p w14:paraId="287FBFC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100盒</w:t>
            </w:r>
          </w:p>
        </w:tc>
        <w:tc>
          <w:tcPr>
            <w:tcW w:w="945" w:type="dxa"/>
            <w:vAlign w:val="center"/>
          </w:tcPr>
          <w:p w14:paraId="27BAAD0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100人份/盒</w:t>
            </w:r>
          </w:p>
        </w:tc>
        <w:tc>
          <w:tcPr>
            <w:tcW w:w="5468" w:type="dxa"/>
            <w:vAlign w:val="center"/>
          </w:tcPr>
          <w:p w14:paraId="7C598C25">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基于IGRA原理，通过定量检测血液中的记忆性淋巴细胞在再次接触结核分枝杆菌特异性抗原体外刺激时分泌的y-干扰素(IFN-y)，判断机体内是否存在针对结核分枝杆菌的特异性T细胞反应。本试剂盒选择在卡介苗和大多数NTM中普遍缺失的结核分枝杆菌特异性抗原ESAT-6和CFP-10，通过基因工程技术修饰后表达成为刺激抗原，与新鲜采集的抗凝全血混合并孵育后，用荧光免疫层析法定量检测特异性释放的IFN-y含量。</w:t>
            </w:r>
          </w:p>
        </w:tc>
      </w:tr>
      <w:tr w14:paraId="71F26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6CD66922">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4F3A96D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1140" w:type="dxa"/>
            <w:vAlign w:val="center"/>
          </w:tcPr>
          <w:p w14:paraId="03292A3B">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OADC增菌液</w:t>
            </w:r>
          </w:p>
        </w:tc>
        <w:tc>
          <w:tcPr>
            <w:tcW w:w="615" w:type="dxa"/>
            <w:vAlign w:val="center"/>
          </w:tcPr>
          <w:p w14:paraId="1E25FD7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10瓶</w:t>
            </w:r>
          </w:p>
        </w:tc>
        <w:tc>
          <w:tcPr>
            <w:tcW w:w="945" w:type="dxa"/>
            <w:vAlign w:val="center"/>
          </w:tcPr>
          <w:p w14:paraId="51CF536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500ml/瓶</w:t>
            </w:r>
          </w:p>
        </w:tc>
        <w:tc>
          <w:tcPr>
            <w:tcW w:w="5468" w:type="dxa"/>
            <w:vAlign w:val="center"/>
          </w:tcPr>
          <w:p w14:paraId="2DBD5B56">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用于分枝杆菌的培养，缩短培养周期。</w:t>
            </w:r>
          </w:p>
        </w:tc>
      </w:tr>
      <w:tr w14:paraId="5183EE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68AC9017">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5EEAF18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w:t>
            </w:r>
          </w:p>
        </w:tc>
        <w:tc>
          <w:tcPr>
            <w:tcW w:w="1140" w:type="dxa"/>
            <w:vAlign w:val="center"/>
          </w:tcPr>
          <w:p w14:paraId="60BD8666">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针头滤器</w:t>
            </w:r>
          </w:p>
        </w:tc>
        <w:tc>
          <w:tcPr>
            <w:tcW w:w="615" w:type="dxa"/>
            <w:vAlign w:val="center"/>
          </w:tcPr>
          <w:p w14:paraId="7D25AD4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8盒</w:t>
            </w:r>
          </w:p>
        </w:tc>
        <w:tc>
          <w:tcPr>
            <w:tcW w:w="945" w:type="dxa"/>
            <w:vAlign w:val="center"/>
          </w:tcPr>
          <w:p w14:paraId="6BFF676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100包/盒</w:t>
            </w:r>
          </w:p>
        </w:tc>
        <w:tc>
          <w:tcPr>
            <w:tcW w:w="5468" w:type="dxa"/>
            <w:vAlign w:val="center"/>
          </w:tcPr>
          <w:p w14:paraId="56F1C42A">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疏水聚四氟乙烯（PTFE）膜，0.22μm，33 mm，适用于氯仿、石油醚等有机溶液或电动移液器等气体过滤除菌。</w:t>
            </w:r>
          </w:p>
        </w:tc>
      </w:tr>
      <w:tr w14:paraId="7B5963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381B823C">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723AA68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1140" w:type="dxa"/>
            <w:vAlign w:val="center"/>
          </w:tcPr>
          <w:p w14:paraId="129D1291">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10×TBST缓冲液</w:t>
            </w:r>
          </w:p>
        </w:tc>
        <w:tc>
          <w:tcPr>
            <w:tcW w:w="615" w:type="dxa"/>
            <w:vAlign w:val="center"/>
          </w:tcPr>
          <w:p w14:paraId="3837BD8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40L</w:t>
            </w:r>
          </w:p>
        </w:tc>
        <w:tc>
          <w:tcPr>
            <w:tcW w:w="945" w:type="dxa"/>
            <w:vAlign w:val="center"/>
          </w:tcPr>
          <w:p w14:paraId="24F044B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 L（10*浓缩液）</w:t>
            </w:r>
          </w:p>
        </w:tc>
        <w:tc>
          <w:tcPr>
            <w:tcW w:w="5468" w:type="dxa"/>
            <w:vAlign w:val="center"/>
          </w:tcPr>
          <w:p w14:paraId="3AB2CBBA">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含0.5%吐温，无需费劲吸取粘稠吐温，稀释10倍后即用型。</w:t>
            </w:r>
          </w:p>
        </w:tc>
      </w:tr>
      <w:tr w14:paraId="05EF6D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38B66A23">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096BE47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3-5</w:t>
            </w:r>
          </w:p>
        </w:tc>
        <w:tc>
          <w:tcPr>
            <w:tcW w:w="1140" w:type="dxa"/>
            <w:vAlign w:val="center"/>
          </w:tcPr>
          <w:p w14:paraId="1619EF5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蛋白浓缩用3KD超滤管，内体积15mL</w:t>
            </w:r>
          </w:p>
        </w:tc>
        <w:tc>
          <w:tcPr>
            <w:tcW w:w="615" w:type="dxa"/>
            <w:vAlign w:val="center"/>
          </w:tcPr>
          <w:p w14:paraId="789651A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2袋</w:t>
            </w:r>
          </w:p>
        </w:tc>
        <w:tc>
          <w:tcPr>
            <w:tcW w:w="945" w:type="dxa"/>
            <w:vAlign w:val="center"/>
          </w:tcPr>
          <w:p w14:paraId="52B5CF2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25个/袋</w:t>
            </w:r>
          </w:p>
        </w:tc>
        <w:tc>
          <w:tcPr>
            <w:tcW w:w="5468" w:type="dxa"/>
            <w:vAlign w:val="center"/>
          </w:tcPr>
          <w:p w14:paraId="7A04E5FE">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这款15 mL离心式过滤器借助3 kDa NMWL的滤膜可以进行蛋白浓缩。离心式过滤器是蛋白纯化、蛋白浓缩和脱盐的理想工具。用于浓缩蛋白</w:t>
            </w:r>
          </w:p>
        </w:tc>
      </w:tr>
      <w:tr w14:paraId="29C3F5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09C86006">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637E556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3-6</w:t>
            </w:r>
          </w:p>
        </w:tc>
        <w:tc>
          <w:tcPr>
            <w:tcW w:w="1140" w:type="dxa"/>
            <w:vAlign w:val="center"/>
          </w:tcPr>
          <w:p w14:paraId="60EB31B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蛋白浓缩用10KD超滤管,内体积15mL</w:t>
            </w:r>
          </w:p>
        </w:tc>
        <w:tc>
          <w:tcPr>
            <w:tcW w:w="615" w:type="dxa"/>
            <w:vAlign w:val="center"/>
          </w:tcPr>
          <w:p w14:paraId="70E9BAF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2袋</w:t>
            </w:r>
          </w:p>
        </w:tc>
        <w:tc>
          <w:tcPr>
            <w:tcW w:w="945" w:type="dxa"/>
            <w:vAlign w:val="center"/>
          </w:tcPr>
          <w:p w14:paraId="782C5DF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25个/袋</w:t>
            </w:r>
          </w:p>
        </w:tc>
        <w:tc>
          <w:tcPr>
            <w:tcW w:w="5468" w:type="dxa"/>
            <w:vAlign w:val="center"/>
          </w:tcPr>
          <w:p w14:paraId="5B125EAF">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配有Ultracel-10滤膜的离心式过滤器</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用于浓缩蛋白</w:t>
            </w:r>
          </w:p>
        </w:tc>
      </w:tr>
      <w:tr w14:paraId="5C3A77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4DCF7DFE">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0390A92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3-7</w:t>
            </w:r>
          </w:p>
        </w:tc>
        <w:tc>
          <w:tcPr>
            <w:tcW w:w="1140" w:type="dxa"/>
            <w:vAlign w:val="center"/>
          </w:tcPr>
          <w:p w14:paraId="47E809D7">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1.5ml离心管</w:t>
            </w:r>
          </w:p>
        </w:tc>
        <w:tc>
          <w:tcPr>
            <w:tcW w:w="615" w:type="dxa"/>
            <w:vAlign w:val="center"/>
          </w:tcPr>
          <w:p w14:paraId="667E42E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100包</w:t>
            </w:r>
          </w:p>
        </w:tc>
        <w:tc>
          <w:tcPr>
            <w:tcW w:w="945" w:type="dxa"/>
            <w:vAlign w:val="center"/>
          </w:tcPr>
          <w:p w14:paraId="023CB78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500支/包</w:t>
            </w:r>
          </w:p>
        </w:tc>
        <w:tc>
          <w:tcPr>
            <w:tcW w:w="5468" w:type="dxa"/>
            <w:vAlign w:val="center"/>
          </w:tcPr>
          <w:p w14:paraId="167B6FDB">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（无菌无酶，独立包装），磨砂书写，管壁透明易观察。小体积样本的离心</w:t>
            </w:r>
          </w:p>
        </w:tc>
      </w:tr>
      <w:tr w14:paraId="5B547C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6D7A8CE6">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236080C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3-8</w:t>
            </w:r>
          </w:p>
        </w:tc>
        <w:tc>
          <w:tcPr>
            <w:tcW w:w="1140" w:type="dxa"/>
            <w:vAlign w:val="center"/>
          </w:tcPr>
          <w:p w14:paraId="73A7406E">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15ml离心管</w:t>
            </w:r>
          </w:p>
        </w:tc>
        <w:tc>
          <w:tcPr>
            <w:tcW w:w="615" w:type="dxa"/>
            <w:vAlign w:val="center"/>
          </w:tcPr>
          <w:p w14:paraId="1292910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60箱</w:t>
            </w:r>
          </w:p>
        </w:tc>
        <w:tc>
          <w:tcPr>
            <w:tcW w:w="945" w:type="dxa"/>
            <w:vAlign w:val="center"/>
          </w:tcPr>
          <w:p w14:paraId="3F6CB6A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25支/包，20包/箱</w:t>
            </w:r>
          </w:p>
        </w:tc>
        <w:tc>
          <w:tcPr>
            <w:tcW w:w="5468" w:type="dxa"/>
            <w:vAlign w:val="center"/>
          </w:tcPr>
          <w:p w14:paraId="2C9E0A33">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 ml离心管, 离心管, 聚丙烯离心管，500/cs。</w:t>
            </w:r>
          </w:p>
        </w:tc>
      </w:tr>
      <w:tr w14:paraId="2CE68C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14FA5C6E">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5B60EA3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3-9</w:t>
            </w:r>
          </w:p>
        </w:tc>
        <w:tc>
          <w:tcPr>
            <w:tcW w:w="1140" w:type="dxa"/>
            <w:vAlign w:val="center"/>
          </w:tcPr>
          <w:p w14:paraId="636CFB43">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50ml离心管</w:t>
            </w:r>
          </w:p>
        </w:tc>
        <w:tc>
          <w:tcPr>
            <w:tcW w:w="615" w:type="dxa"/>
            <w:vAlign w:val="center"/>
          </w:tcPr>
          <w:p w14:paraId="37D37DC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80箱</w:t>
            </w:r>
          </w:p>
        </w:tc>
        <w:tc>
          <w:tcPr>
            <w:tcW w:w="945" w:type="dxa"/>
            <w:vAlign w:val="center"/>
          </w:tcPr>
          <w:p w14:paraId="011E9C1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25支/包，20包/箱</w:t>
            </w:r>
          </w:p>
        </w:tc>
        <w:tc>
          <w:tcPr>
            <w:tcW w:w="5468" w:type="dxa"/>
            <w:vAlign w:val="center"/>
          </w:tcPr>
          <w:p w14:paraId="437DC41F">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50ml离心管，离心管，聚丙烯离心管，500/cs。</w:t>
            </w:r>
          </w:p>
        </w:tc>
      </w:tr>
      <w:tr w14:paraId="397DF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4361914E">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64D105C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3-10</w:t>
            </w:r>
          </w:p>
        </w:tc>
        <w:tc>
          <w:tcPr>
            <w:tcW w:w="1140" w:type="dxa"/>
            <w:vAlign w:val="center"/>
          </w:tcPr>
          <w:p w14:paraId="39908CDC">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96孔板</w:t>
            </w:r>
          </w:p>
        </w:tc>
        <w:tc>
          <w:tcPr>
            <w:tcW w:w="615" w:type="dxa"/>
            <w:vAlign w:val="center"/>
          </w:tcPr>
          <w:p w14:paraId="419E5DA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35箱</w:t>
            </w:r>
          </w:p>
        </w:tc>
        <w:tc>
          <w:tcPr>
            <w:tcW w:w="945" w:type="dxa"/>
            <w:vAlign w:val="center"/>
          </w:tcPr>
          <w:p w14:paraId="37E139C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100块/箱</w:t>
            </w:r>
          </w:p>
        </w:tc>
        <w:tc>
          <w:tcPr>
            <w:tcW w:w="5468" w:type="dxa"/>
            <w:vAlign w:val="center"/>
          </w:tcPr>
          <w:p w14:paraId="3063CE1A">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96孔经TC处理微孔板，96孔, 多孔板, 未处理, 组织培养板, 细胞培养板。</w:t>
            </w:r>
          </w:p>
        </w:tc>
      </w:tr>
      <w:tr w14:paraId="5ADB74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2210C90E">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2A89316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3-11</w:t>
            </w:r>
          </w:p>
        </w:tc>
        <w:tc>
          <w:tcPr>
            <w:tcW w:w="1140" w:type="dxa"/>
            <w:vAlign w:val="center"/>
          </w:tcPr>
          <w:p w14:paraId="693C33F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6孔板</w:t>
            </w:r>
          </w:p>
        </w:tc>
        <w:tc>
          <w:tcPr>
            <w:tcW w:w="615" w:type="dxa"/>
            <w:vAlign w:val="center"/>
          </w:tcPr>
          <w:p w14:paraId="119754C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5箱</w:t>
            </w:r>
          </w:p>
        </w:tc>
        <w:tc>
          <w:tcPr>
            <w:tcW w:w="945" w:type="dxa"/>
            <w:vAlign w:val="center"/>
          </w:tcPr>
          <w:p w14:paraId="7E4199A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50块/箱</w:t>
            </w:r>
          </w:p>
        </w:tc>
        <w:tc>
          <w:tcPr>
            <w:tcW w:w="5468" w:type="dxa"/>
            <w:vAlign w:val="center"/>
          </w:tcPr>
          <w:p w14:paraId="0017D88E">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 经TC处理多孔板，6孔，多孔板, 组织培养板, 细胞培养板。</w:t>
            </w:r>
          </w:p>
        </w:tc>
      </w:tr>
      <w:tr w14:paraId="69F367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40DAD686">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5AA19E8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3-12</w:t>
            </w:r>
          </w:p>
        </w:tc>
        <w:tc>
          <w:tcPr>
            <w:tcW w:w="1140" w:type="dxa"/>
            <w:vAlign w:val="center"/>
          </w:tcPr>
          <w:p w14:paraId="08D2EDE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12孔板</w:t>
            </w:r>
          </w:p>
        </w:tc>
        <w:tc>
          <w:tcPr>
            <w:tcW w:w="615" w:type="dxa"/>
            <w:vAlign w:val="center"/>
          </w:tcPr>
          <w:p w14:paraId="74F8E48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4箱</w:t>
            </w:r>
          </w:p>
        </w:tc>
        <w:tc>
          <w:tcPr>
            <w:tcW w:w="945" w:type="dxa"/>
            <w:vAlign w:val="center"/>
          </w:tcPr>
          <w:p w14:paraId="64381BD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75块/箱</w:t>
            </w:r>
          </w:p>
        </w:tc>
        <w:tc>
          <w:tcPr>
            <w:tcW w:w="5468" w:type="dxa"/>
            <w:vAlign w:val="center"/>
          </w:tcPr>
          <w:p w14:paraId="1431476C">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经TC处理多孔板，12孔，多孔板, 组织培养板, 细胞培养板。</w:t>
            </w:r>
          </w:p>
        </w:tc>
      </w:tr>
      <w:tr w14:paraId="12A2B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44D91ABC">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693FA79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3-13</w:t>
            </w:r>
          </w:p>
        </w:tc>
        <w:tc>
          <w:tcPr>
            <w:tcW w:w="1140" w:type="dxa"/>
            <w:vAlign w:val="center"/>
          </w:tcPr>
          <w:p w14:paraId="20DD26FA">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24孔板</w:t>
            </w:r>
          </w:p>
        </w:tc>
        <w:tc>
          <w:tcPr>
            <w:tcW w:w="615" w:type="dxa"/>
            <w:vAlign w:val="center"/>
          </w:tcPr>
          <w:p w14:paraId="7CFDFE8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4箱</w:t>
            </w:r>
          </w:p>
        </w:tc>
        <w:tc>
          <w:tcPr>
            <w:tcW w:w="945" w:type="dxa"/>
            <w:vAlign w:val="center"/>
          </w:tcPr>
          <w:p w14:paraId="7D815F8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75块/箱</w:t>
            </w:r>
          </w:p>
        </w:tc>
        <w:tc>
          <w:tcPr>
            <w:tcW w:w="5468" w:type="dxa"/>
            <w:vAlign w:val="center"/>
          </w:tcPr>
          <w:p w14:paraId="5D3758A0">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经TC处理多孔板，24孔，细胞培养板。</w:t>
            </w:r>
          </w:p>
        </w:tc>
      </w:tr>
      <w:tr w14:paraId="7B9D05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462A8D77">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654768F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3-14</w:t>
            </w:r>
          </w:p>
        </w:tc>
        <w:tc>
          <w:tcPr>
            <w:tcW w:w="1140" w:type="dxa"/>
            <w:vAlign w:val="center"/>
          </w:tcPr>
          <w:p w14:paraId="1082925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中性罗氏培养基</w:t>
            </w:r>
          </w:p>
        </w:tc>
        <w:tc>
          <w:tcPr>
            <w:tcW w:w="615" w:type="dxa"/>
            <w:vAlign w:val="center"/>
          </w:tcPr>
          <w:p w14:paraId="63FFD7F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945" w:type="dxa"/>
            <w:vAlign w:val="center"/>
          </w:tcPr>
          <w:p w14:paraId="097FFB8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25支/盒，20盒/箱</w:t>
            </w:r>
          </w:p>
        </w:tc>
        <w:tc>
          <w:tcPr>
            <w:tcW w:w="5468" w:type="dxa"/>
            <w:vAlign w:val="center"/>
          </w:tcPr>
          <w:p w14:paraId="08358B64">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适用于分枝杆菌分离培养，20支/盒。</w:t>
            </w:r>
          </w:p>
        </w:tc>
      </w:tr>
      <w:tr w14:paraId="0EEC1A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35907A3C">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1B5A8CE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3-15</w:t>
            </w:r>
          </w:p>
        </w:tc>
        <w:tc>
          <w:tcPr>
            <w:tcW w:w="1140" w:type="dxa"/>
            <w:vAlign w:val="center"/>
          </w:tcPr>
          <w:p w14:paraId="6729AB3B">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1000µL袋装吸头</w:t>
            </w:r>
          </w:p>
        </w:tc>
        <w:tc>
          <w:tcPr>
            <w:tcW w:w="615" w:type="dxa"/>
            <w:vAlign w:val="center"/>
          </w:tcPr>
          <w:p w14:paraId="394CE73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945" w:type="dxa"/>
            <w:vAlign w:val="center"/>
          </w:tcPr>
          <w:p w14:paraId="75C0ECE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1000支/包，5包/箱</w:t>
            </w:r>
          </w:p>
        </w:tc>
        <w:tc>
          <w:tcPr>
            <w:tcW w:w="5468" w:type="dxa"/>
            <w:vAlign w:val="center"/>
          </w:tcPr>
          <w:p w14:paraId="4747A18A">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无菌无酶，袋装，普长，1000支/袋，低吸附材质，试剂吸取更准确，实验结果更好。</w:t>
            </w:r>
          </w:p>
        </w:tc>
      </w:tr>
      <w:tr w14:paraId="7ABF6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17987502">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3E3B2A1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3-16</w:t>
            </w:r>
          </w:p>
        </w:tc>
        <w:tc>
          <w:tcPr>
            <w:tcW w:w="1140" w:type="dxa"/>
            <w:vAlign w:val="center"/>
          </w:tcPr>
          <w:p w14:paraId="1C3AB016">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200µL袋装黄色吸头</w:t>
            </w:r>
          </w:p>
        </w:tc>
        <w:tc>
          <w:tcPr>
            <w:tcW w:w="615" w:type="dxa"/>
            <w:vAlign w:val="center"/>
          </w:tcPr>
          <w:p w14:paraId="5A5118D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5箱</w:t>
            </w:r>
          </w:p>
        </w:tc>
        <w:tc>
          <w:tcPr>
            <w:tcW w:w="945" w:type="dxa"/>
            <w:vAlign w:val="center"/>
          </w:tcPr>
          <w:p w14:paraId="248E0E0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1000支 /包，20包/箱</w:t>
            </w:r>
          </w:p>
        </w:tc>
        <w:tc>
          <w:tcPr>
            <w:tcW w:w="5468" w:type="dxa"/>
            <w:vAlign w:val="center"/>
          </w:tcPr>
          <w:p w14:paraId="245F4788">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（无菌无酶），袋装，普长，1000支/袋，低吸附材质，试剂吸取更准确，实验结果更好。</w:t>
            </w:r>
          </w:p>
        </w:tc>
      </w:tr>
      <w:tr w14:paraId="78886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6FB31D6A">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106B269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3-17</w:t>
            </w:r>
          </w:p>
        </w:tc>
        <w:tc>
          <w:tcPr>
            <w:tcW w:w="1140" w:type="dxa"/>
            <w:vAlign w:val="center"/>
          </w:tcPr>
          <w:p w14:paraId="70A9E6DC">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10µL袋装白色吸头</w:t>
            </w:r>
          </w:p>
        </w:tc>
        <w:tc>
          <w:tcPr>
            <w:tcW w:w="615" w:type="dxa"/>
            <w:vAlign w:val="center"/>
          </w:tcPr>
          <w:p w14:paraId="0FBAADF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5箱</w:t>
            </w:r>
          </w:p>
        </w:tc>
        <w:tc>
          <w:tcPr>
            <w:tcW w:w="945" w:type="dxa"/>
            <w:vAlign w:val="center"/>
          </w:tcPr>
          <w:p w14:paraId="458BBA5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1000支 /包，20包/箱</w:t>
            </w:r>
          </w:p>
        </w:tc>
        <w:tc>
          <w:tcPr>
            <w:tcW w:w="5468" w:type="dxa"/>
            <w:vAlign w:val="center"/>
          </w:tcPr>
          <w:p w14:paraId="27A80BF4">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（无菌无酶），袋装，普长，1000支/袋，低吸附材质，试剂吸取更准确，实验结果更好。</w:t>
            </w:r>
          </w:p>
        </w:tc>
      </w:tr>
      <w:tr w14:paraId="0F491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4D9DB7DE">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119E648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3-18</w:t>
            </w:r>
          </w:p>
        </w:tc>
        <w:tc>
          <w:tcPr>
            <w:tcW w:w="1140" w:type="dxa"/>
            <w:vAlign w:val="center"/>
          </w:tcPr>
          <w:p w14:paraId="59B5E8A7">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75cm²细胞培养瓶，过滤瓶盖</w:t>
            </w:r>
          </w:p>
        </w:tc>
        <w:tc>
          <w:tcPr>
            <w:tcW w:w="615" w:type="dxa"/>
            <w:vAlign w:val="center"/>
          </w:tcPr>
          <w:p w14:paraId="27206F0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4箱</w:t>
            </w:r>
          </w:p>
        </w:tc>
        <w:tc>
          <w:tcPr>
            <w:tcW w:w="945" w:type="dxa"/>
            <w:vAlign w:val="center"/>
          </w:tcPr>
          <w:p w14:paraId="6187D99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5/包，100/箱</w:t>
            </w:r>
          </w:p>
        </w:tc>
        <w:tc>
          <w:tcPr>
            <w:tcW w:w="5468" w:type="dxa"/>
            <w:vAlign w:val="center"/>
          </w:tcPr>
          <w:p w14:paraId="50DDAA86">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聚苯乙烯(polystyrene, PS)材质；TC处理，适用于贴壁细胞的培养；瓶口弧度倾斜；瓶颈有磨砂设计；瓶侧有容量刻度。堆叠设计，叠放牢固和存储方便；电子束灭菌，无DNA酶、无RNA酶、无热原（无内毒素）；滤膜透气盖带0.2μm疏水滤膜。</w:t>
            </w:r>
          </w:p>
        </w:tc>
      </w:tr>
      <w:tr w14:paraId="2E5BE3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3DBE047F">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00325F0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3-19</w:t>
            </w:r>
          </w:p>
        </w:tc>
        <w:tc>
          <w:tcPr>
            <w:tcW w:w="1140" w:type="dxa"/>
            <w:vAlign w:val="center"/>
          </w:tcPr>
          <w:p w14:paraId="5610BB7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25cm²细胞培养瓶，过滤瓶盖</w:t>
            </w:r>
          </w:p>
        </w:tc>
        <w:tc>
          <w:tcPr>
            <w:tcW w:w="615" w:type="dxa"/>
            <w:vAlign w:val="center"/>
          </w:tcPr>
          <w:p w14:paraId="0990D0E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4箱</w:t>
            </w:r>
          </w:p>
        </w:tc>
        <w:tc>
          <w:tcPr>
            <w:tcW w:w="945" w:type="dxa"/>
            <w:vAlign w:val="center"/>
          </w:tcPr>
          <w:p w14:paraId="78CDD80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10/包，200/箱</w:t>
            </w:r>
          </w:p>
        </w:tc>
        <w:tc>
          <w:tcPr>
            <w:tcW w:w="5468" w:type="dxa"/>
            <w:vAlign w:val="center"/>
          </w:tcPr>
          <w:p w14:paraId="10989DBF">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聚苯乙烯(polystyrene, PS)材质；TC处理，适用于贴壁细胞的培养；瓶口弧度倾斜；瓶颈有磨砂设计；瓶侧有容量刻度。堆叠设计，叠放牢固和存储方便；电子束灭菌，无DNA酶、无RNA酶、无热原（无内毒素）；滤膜透气盖带0.2μm疏水滤膜。</w:t>
            </w:r>
          </w:p>
        </w:tc>
      </w:tr>
      <w:tr w14:paraId="65ABD2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08937B0A">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0A72F85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3-20</w:t>
            </w:r>
          </w:p>
        </w:tc>
        <w:tc>
          <w:tcPr>
            <w:tcW w:w="1140" w:type="dxa"/>
            <w:vAlign w:val="center"/>
          </w:tcPr>
          <w:p w14:paraId="6BA72F5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MH培养基</w:t>
            </w:r>
          </w:p>
        </w:tc>
        <w:tc>
          <w:tcPr>
            <w:tcW w:w="615" w:type="dxa"/>
            <w:vAlign w:val="center"/>
          </w:tcPr>
          <w:p w14:paraId="6BF6513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6瓶</w:t>
            </w:r>
          </w:p>
        </w:tc>
        <w:tc>
          <w:tcPr>
            <w:tcW w:w="945" w:type="dxa"/>
            <w:vAlign w:val="center"/>
          </w:tcPr>
          <w:p w14:paraId="3C39C90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500g/瓶</w:t>
            </w:r>
          </w:p>
        </w:tc>
        <w:tc>
          <w:tcPr>
            <w:tcW w:w="5468" w:type="dxa"/>
            <w:vAlign w:val="center"/>
          </w:tcPr>
          <w:p w14:paraId="29169155">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BBL™ MH II肉汤（阳离子调节） 500g 用于肉汤稀释法对微生物进行药敏实验。</w:t>
            </w:r>
          </w:p>
        </w:tc>
      </w:tr>
      <w:tr w14:paraId="6FC3B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6CA14C0F">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6251EE1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3-21</w:t>
            </w:r>
          </w:p>
        </w:tc>
        <w:tc>
          <w:tcPr>
            <w:tcW w:w="1140" w:type="dxa"/>
            <w:vAlign w:val="center"/>
          </w:tcPr>
          <w:p w14:paraId="6305F254">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7H10培养基</w:t>
            </w:r>
          </w:p>
        </w:tc>
        <w:tc>
          <w:tcPr>
            <w:tcW w:w="615" w:type="dxa"/>
            <w:vAlign w:val="center"/>
          </w:tcPr>
          <w:p w14:paraId="4BD9392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14瓶</w:t>
            </w:r>
          </w:p>
        </w:tc>
        <w:tc>
          <w:tcPr>
            <w:tcW w:w="945" w:type="dxa"/>
            <w:vAlign w:val="center"/>
          </w:tcPr>
          <w:p w14:paraId="68C65E3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500g/瓶</w:t>
            </w:r>
          </w:p>
        </w:tc>
        <w:tc>
          <w:tcPr>
            <w:tcW w:w="5468" w:type="dxa"/>
            <w:vAlign w:val="center"/>
          </w:tcPr>
          <w:p w14:paraId="622774B2">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7H10 琼脂，OADC 增菌液合用</w:t>
            </w:r>
            <w:r>
              <w:rPr>
                <w:rFonts w:hint="eastAsia" w:cs="宋体"/>
                <w:i w:val="0"/>
                <w:iCs w:val="0"/>
                <w:color w:val="000000"/>
                <w:kern w:val="0"/>
                <w:sz w:val="24"/>
                <w:szCs w:val="24"/>
                <w:u w:val="none"/>
                <w:lang w:val="en-US" w:eastAsia="zh-CN" w:bidi="ar"/>
              </w:rPr>
              <w:t>，</w:t>
            </w:r>
            <w:r>
              <w:rPr>
                <w:rFonts w:hint="eastAsia" w:ascii="宋体" w:hAnsi="宋体" w:eastAsia="宋体" w:cs="宋体"/>
                <w:i w:val="0"/>
                <w:iCs w:val="0"/>
                <w:color w:val="000000"/>
                <w:kern w:val="0"/>
                <w:sz w:val="24"/>
                <w:szCs w:val="24"/>
                <w:u w:val="none"/>
                <w:lang w:val="en-US" w:eastAsia="zh-CN" w:bidi="ar"/>
              </w:rPr>
              <w:t xml:space="preserve"> 用于分枝杆菌分离培养。</w:t>
            </w:r>
          </w:p>
        </w:tc>
      </w:tr>
      <w:tr w14:paraId="0AABF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43DE1149">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2F84B55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3-22</w:t>
            </w:r>
          </w:p>
        </w:tc>
        <w:tc>
          <w:tcPr>
            <w:tcW w:w="1140" w:type="dxa"/>
            <w:vAlign w:val="center"/>
          </w:tcPr>
          <w:p w14:paraId="66E0E2A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特级胎牛血清</w:t>
            </w:r>
          </w:p>
        </w:tc>
        <w:tc>
          <w:tcPr>
            <w:tcW w:w="615" w:type="dxa"/>
            <w:vAlign w:val="center"/>
          </w:tcPr>
          <w:p w14:paraId="15DD92C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60瓶</w:t>
            </w:r>
          </w:p>
        </w:tc>
        <w:tc>
          <w:tcPr>
            <w:tcW w:w="945" w:type="dxa"/>
            <w:vAlign w:val="center"/>
          </w:tcPr>
          <w:p w14:paraId="030FE65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100mL/瓶</w:t>
            </w:r>
          </w:p>
        </w:tc>
        <w:tc>
          <w:tcPr>
            <w:tcW w:w="5468" w:type="dxa"/>
            <w:vAlign w:val="center"/>
          </w:tcPr>
          <w:p w14:paraId="235F3489">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根据牛出生时间和血清采制分离方法，血清一般分为胎牛血清、新生牛血清和小牛血清。胎牛血清为八月龄胎牛心脏穿刺取血再经透析、过滤除菌后制成。特级胎牛血清经过0.1 μm过滤除菌，低温缓慢解冻后即可使用。适用于干细胞、昆虫细胞、原代体细胞、传代体细胞、基因改造细胞、肿瘤细胞、异倍体细胞等细胞的培养与保存。</w:t>
            </w:r>
          </w:p>
        </w:tc>
      </w:tr>
      <w:tr w14:paraId="5C63A3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38C0A0FB">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74142BF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3-23</w:t>
            </w:r>
          </w:p>
        </w:tc>
        <w:tc>
          <w:tcPr>
            <w:tcW w:w="1140" w:type="dxa"/>
            <w:vAlign w:val="center"/>
          </w:tcPr>
          <w:p w14:paraId="2B96076F">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Cell Counting Slides</w:t>
            </w:r>
          </w:p>
        </w:tc>
        <w:tc>
          <w:tcPr>
            <w:tcW w:w="615" w:type="dxa"/>
            <w:vAlign w:val="center"/>
          </w:tcPr>
          <w:p w14:paraId="4CF8A2D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11盒</w:t>
            </w:r>
          </w:p>
        </w:tc>
        <w:tc>
          <w:tcPr>
            <w:tcW w:w="945" w:type="dxa"/>
            <w:vAlign w:val="center"/>
          </w:tcPr>
          <w:p w14:paraId="1B39887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50块/盒</w:t>
            </w:r>
          </w:p>
        </w:tc>
        <w:tc>
          <w:tcPr>
            <w:tcW w:w="5468" w:type="dxa"/>
            <w:vAlign w:val="center"/>
          </w:tcPr>
          <w:p w14:paraId="00993E4D">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细胞计数发生在计数腔室的中心位置。计数体积为 0.4 μL，与标准血细胞计数器中计数 4 个 1-mm2 的正方形相同。使用后，可将 Countess™ 载玻片与常规的生物危害废弃物一起处理。与血细胞计数器不同，Countess™ 载玻片使用前后无需清洗。</w:t>
            </w:r>
          </w:p>
        </w:tc>
      </w:tr>
      <w:tr w14:paraId="0DAED9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733C6683">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1BD1E38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3-24</w:t>
            </w:r>
          </w:p>
        </w:tc>
        <w:tc>
          <w:tcPr>
            <w:tcW w:w="1140" w:type="dxa"/>
            <w:vAlign w:val="center"/>
          </w:tcPr>
          <w:p w14:paraId="091B921B">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 xml:space="preserve">预染蛋白Marker 10-180KD </w:t>
            </w:r>
          </w:p>
        </w:tc>
        <w:tc>
          <w:tcPr>
            <w:tcW w:w="615" w:type="dxa"/>
            <w:vAlign w:val="center"/>
          </w:tcPr>
          <w:p w14:paraId="4BF9E22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15支</w:t>
            </w:r>
          </w:p>
        </w:tc>
        <w:tc>
          <w:tcPr>
            <w:tcW w:w="945" w:type="dxa"/>
            <w:vAlign w:val="center"/>
          </w:tcPr>
          <w:p w14:paraId="571F578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250ul/支</w:t>
            </w:r>
          </w:p>
        </w:tc>
        <w:tc>
          <w:tcPr>
            <w:tcW w:w="5468" w:type="dxa"/>
            <w:vAlign w:val="center"/>
          </w:tcPr>
          <w:p w14:paraId="4E24BEC4">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由跨度从10~180 kDa的10种纯化的天然蛋白混合而成，直接使用，无需煮沸。其中25 kDa条带、75 kDa条带均需带有颜色的预染条带，方便判断各个条带的准确位置。适合作为SDS-PAGE电泳时，变性蛋白样品的分子量参照，并可实时观察蛋白样品的电泳分离状况，也可用于检测Western blot的转膜效率。</w:t>
            </w:r>
          </w:p>
        </w:tc>
      </w:tr>
      <w:tr w14:paraId="7F432B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37BCC0F5">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00D4726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3-25</w:t>
            </w:r>
          </w:p>
        </w:tc>
        <w:tc>
          <w:tcPr>
            <w:tcW w:w="1140" w:type="dxa"/>
            <w:vAlign w:val="center"/>
          </w:tcPr>
          <w:p w14:paraId="3AD30E61">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一次性比色皿,半微量,1.5ml,340～750nm</w:t>
            </w:r>
          </w:p>
        </w:tc>
        <w:tc>
          <w:tcPr>
            <w:tcW w:w="615" w:type="dxa"/>
            <w:vAlign w:val="center"/>
          </w:tcPr>
          <w:p w14:paraId="4754012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945" w:type="dxa"/>
            <w:vAlign w:val="center"/>
          </w:tcPr>
          <w:p w14:paraId="7F4D790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100个/盒，10盒/箱，单位：箱</w:t>
            </w:r>
          </w:p>
        </w:tc>
        <w:tc>
          <w:tcPr>
            <w:tcW w:w="5468" w:type="dxa"/>
            <w:vAlign w:val="center"/>
          </w:tcPr>
          <w:p w14:paraId="3E39245B">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一次性比色皿采用聚苯乙烯(PS)材质制成，具有良好的化学兼容性，可用于大多数极性有机溶液、弱酸和弱碱溶液的光学测定，可以进行340nm~750 nm光谱检测。</w:t>
            </w:r>
          </w:p>
        </w:tc>
      </w:tr>
      <w:tr w14:paraId="03D95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66DD2455">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552917D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3-26</w:t>
            </w:r>
          </w:p>
        </w:tc>
        <w:tc>
          <w:tcPr>
            <w:tcW w:w="1140" w:type="dxa"/>
            <w:vAlign w:val="center"/>
          </w:tcPr>
          <w:p w14:paraId="1B1976CB">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L型涂布棒(推样器）L-shaped spreader</w:t>
            </w:r>
          </w:p>
        </w:tc>
        <w:tc>
          <w:tcPr>
            <w:tcW w:w="615" w:type="dxa"/>
            <w:vAlign w:val="center"/>
          </w:tcPr>
          <w:p w14:paraId="1E2AD77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945" w:type="dxa"/>
            <w:vAlign w:val="center"/>
          </w:tcPr>
          <w:p w14:paraId="3757CAE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5支/包，50包/箱</w:t>
            </w:r>
          </w:p>
        </w:tc>
        <w:tc>
          <w:tcPr>
            <w:tcW w:w="5468" w:type="dxa"/>
            <w:vAlign w:val="center"/>
          </w:tcPr>
          <w:p w14:paraId="439A6DCB">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塑料，采用无菌包装，可有效的分散培养物，高效均匀的散布细菌或细胞，L型涂布棒末端内翘设计可降低对培养基的损害，避免影响样品，涂布过程更均匀，无死角。</w:t>
            </w:r>
          </w:p>
        </w:tc>
      </w:tr>
      <w:tr w14:paraId="7FA34F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10D6C17C">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22983A4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3-27</w:t>
            </w:r>
          </w:p>
        </w:tc>
        <w:tc>
          <w:tcPr>
            <w:tcW w:w="1140" w:type="dxa"/>
            <w:vAlign w:val="center"/>
          </w:tcPr>
          <w:p w14:paraId="147D3BA7">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CCK-8试剂盒(细胞增殖及毒性检测试剂盒)</w:t>
            </w:r>
          </w:p>
        </w:tc>
        <w:tc>
          <w:tcPr>
            <w:tcW w:w="615" w:type="dxa"/>
            <w:vAlign w:val="center"/>
          </w:tcPr>
          <w:p w14:paraId="38261A9A">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10盒</w:t>
            </w:r>
          </w:p>
        </w:tc>
        <w:tc>
          <w:tcPr>
            <w:tcW w:w="945" w:type="dxa"/>
            <w:vAlign w:val="center"/>
          </w:tcPr>
          <w:p w14:paraId="0939204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500T/盒</w:t>
            </w:r>
          </w:p>
        </w:tc>
        <w:tc>
          <w:tcPr>
            <w:tcW w:w="5468" w:type="dxa"/>
            <w:vAlign w:val="center"/>
          </w:tcPr>
          <w:p w14:paraId="5B8C1A54">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试剂盒为即用型溶液，无需再行配制，可直接用于96孔板细胞实验。可用于细胞因子等诱导的细胞增殖检测，也可用于抗癌药物等对细胞有毒试剂诱导的细胞毒性检测，或一些药物诱导的细胞生长抑制检测。</w:t>
            </w:r>
          </w:p>
        </w:tc>
      </w:tr>
      <w:tr w14:paraId="37F83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67E41941">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3E0B37D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3-28</w:t>
            </w:r>
          </w:p>
        </w:tc>
        <w:tc>
          <w:tcPr>
            <w:tcW w:w="1140" w:type="dxa"/>
            <w:vAlign w:val="center"/>
          </w:tcPr>
          <w:p w14:paraId="26925B03">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Trizol</w:t>
            </w:r>
          </w:p>
        </w:tc>
        <w:tc>
          <w:tcPr>
            <w:tcW w:w="615" w:type="dxa"/>
            <w:vAlign w:val="center"/>
          </w:tcPr>
          <w:p w14:paraId="120A07D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5瓶</w:t>
            </w:r>
          </w:p>
        </w:tc>
        <w:tc>
          <w:tcPr>
            <w:tcW w:w="945" w:type="dxa"/>
            <w:vAlign w:val="center"/>
          </w:tcPr>
          <w:p w14:paraId="117749F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200 ml/瓶</w:t>
            </w:r>
          </w:p>
        </w:tc>
        <w:tc>
          <w:tcPr>
            <w:tcW w:w="5468" w:type="dxa"/>
            <w:vAlign w:val="center"/>
          </w:tcPr>
          <w:p w14:paraId="02C01A4D">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RNA提取液是一种用于细胞或组织总RNA提取的试剂，利用异硫氰酸胍等物质迅速裂解细胞，使RNA释放并萃取至苯酚中，同时内含RNase抑制剂，防止RNA降解，保持RNA的完整性。</w:t>
            </w:r>
          </w:p>
        </w:tc>
      </w:tr>
      <w:tr w14:paraId="4E7885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4047D8D7">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15F2D1E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3-29</w:t>
            </w:r>
          </w:p>
        </w:tc>
        <w:tc>
          <w:tcPr>
            <w:tcW w:w="1140" w:type="dxa"/>
            <w:vAlign w:val="center"/>
          </w:tcPr>
          <w:p w14:paraId="2182FF01">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 xml:space="preserve"> 蛋白琼脂糖纯化树脂</w:t>
            </w:r>
          </w:p>
        </w:tc>
        <w:tc>
          <w:tcPr>
            <w:tcW w:w="615" w:type="dxa"/>
            <w:vAlign w:val="center"/>
          </w:tcPr>
          <w:p w14:paraId="1683360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1瓶</w:t>
            </w:r>
          </w:p>
        </w:tc>
        <w:tc>
          <w:tcPr>
            <w:tcW w:w="945" w:type="dxa"/>
            <w:vAlign w:val="center"/>
          </w:tcPr>
          <w:p w14:paraId="32A6F7E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250 ML/瓶</w:t>
            </w:r>
          </w:p>
        </w:tc>
        <w:tc>
          <w:tcPr>
            <w:tcW w:w="5468" w:type="dxa"/>
            <w:vAlign w:val="center"/>
          </w:tcPr>
          <w:p w14:paraId="57B0A922">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该介质的基质为平均粒径90μm的6%高度交联琼脂糖，金属离子螯合配基经共价连接具有良好的稳定性。 螯合配基带有二价的Ni2+，是纯化多数组氨酸标签蛋白的介质。该介质的配基密度经过优化从而保证了高蛋白结合载量和高选择性，而高流速特性使得该介质适合于大规模纯化，用于各种表达来源（如大肠杆菌、酵母、昆虫细胞和 哺乳动物细胞等）的组氨酸标签蛋白的纯化。</w:t>
            </w:r>
          </w:p>
        </w:tc>
      </w:tr>
      <w:tr w14:paraId="089852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42A5B7F8">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298A6F15">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3-30</w:t>
            </w:r>
          </w:p>
        </w:tc>
        <w:tc>
          <w:tcPr>
            <w:tcW w:w="1140" w:type="dxa"/>
            <w:vAlign w:val="center"/>
          </w:tcPr>
          <w:p w14:paraId="4F968F19">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胰蛋白胨</w:t>
            </w:r>
          </w:p>
        </w:tc>
        <w:tc>
          <w:tcPr>
            <w:tcW w:w="615" w:type="dxa"/>
            <w:vAlign w:val="center"/>
          </w:tcPr>
          <w:p w14:paraId="6E5B614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10瓶</w:t>
            </w:r>
          </w:p>
        </w:tc>
        <w:tc>
          <w:tcPr>
            <w:tcW w:w="945" w:type="dxa"/>
            <w:vAlign w:val="center"/>
          </w:tcPr>
          <w:p w14:paraId="08A45BB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500g/瓶</w:t>
            </w:r>
          </w:p>
        </w:tc>
        <w:tc>
          <w:tcPr>
            <w:tcW w:w="5468" w:type="dxa"/>
            <w:vAlign w:val="center"/>
          </w:tcPr>
          <w:p w14:paraId="20DAFBF5">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胰蛋白胨是酪蛋白胰酶水解物，具有质量高和成分一致性高的特点。</w:t>
            </w:r>
          </w:p>
        </w:tc>
      </w:tr>
      <w:tr w14:paraId="636CE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7C9F0958">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52B16C7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3-31</w:t>
            </w:r>
          </w:p>
        </w:tc>
        <w:tc>
          <w:tcPr>
            <w:tcW w:w="1140" w:type="dxa"/>
            <w:vAlign w:val="center"/>
          </w:tcPr>
          <w:p w14:paraId="0AFC8531">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基因组DNA提取试剂盒</w:t>
            </w:r>
          </w:p>
        </w:tc>
        <w:tc>
          <w:tcPr>
            <w:tcW w:w="615" w:type="dxa"/>
            <w:vAlign w:val="center"/>
          </w:tcPr>
          <w:p w14:paraId="33384042">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2盒</w:t>
            </w:r>
          </w:p>
        </w:tc>
        <w:tc>
          <w:tcPr>
            <w:tcW w:w="945" w:type="dxa"/>
            <w:vAlign w:val="center"/>
          </w:tcPr>
          <w:p w14:paraId="6C30C6E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200次/盒</w:t>
            </w:r>
          </w:p>
        </w:tc>
        <w:tc>
          <w:tcPr>
            <w:tcW w:w="5468" w:type="dxa"/>
            <w:vAlign w:val="center"/>
          </w:tcPr>
          <w:p w14:paraId="6B12439C">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试剂盒通过特别优化的细菌裂解缓冲体系，再搭配专一结合DNA的离心吸附柱，可快速提取与纯化细菌基因组DNA。适用于各种革兰氏阴性菌基因组DNA的提取，以及采用溶菌酶与裂解缓冲体系结合的方法，可提取大部分革兰氏阳性菌的基因组DNA。获得的基因组DNA具有高纯度和高完整度的特性，可直接用于后续PCR扩增、Southern杂交、文库构建等多种分子生物学实验。</w:t>
            </w:r>
          </w:p>
        </w:tc>
      </w:tr>
      <w:tr w14:paraId="2622E1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698825DA">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27A1478E">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3-32</w:t>
            </w:r>
          </w:p>
        </w:tc>
        <w:tc>
          <w:tcPr>
            <w:tcW w:w="1140" w:type="dxa"/>
            <w:vAlign w:val="center"/>
          </w:tcPr>
          <w:p w14:paraId="1552508D">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100mm 细胞培养皿</w:t>
            </w:r>
          </w:p>
        </w:tc>
        <w:tc>
          <w:tcPr>
            <w:tcW w:w="615" w:type="dxa"/>
            <w:vAlign w:val="center"/>
          </w:tcPr>
          <w:p w14:paraId="466ED50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13箱</w:t>
            </w:r>
          </w:p>
        </w:tc>
        <w:tc>
          <w:tcPr>
            <w:tcW w:w="945" w:type="dxa"/>
            <w:vAlign w:val="center"/>
          </w:tcPr>
          <w:p w14:paraId="797CDA29">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20个/包，25包/箱</w:t>
            </w:r>
          </w:p>
        </w:tc>
        <w:tc>
          <w:tcPr>
            <w:tcW w:w="5468" w:type="dxa"/>
            <w:vAlign w:val="center"/>
          </w:tcPr>
          <w:p w14:paraId="7DE65E07">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100mm细胞培养皿，表面是一个新型的细胞培养处理表面，增加了表面湿润的持久性和细胞吸附的稳定性，使用光学透明的纯净聚苯乙烯制造而成，经过伽玛射线灭菌，经过无热源认证。细胞培养皿 直径100mm,用途:细胞培养,生长面积55cm2，500只/箱 。</w:t>
            </w:r>
          </w:p>
        </w:tc>
      </w:tr>
      <w:tr w14:paraId="5E423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117ABC01">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191C8C3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3-33</w:t>
            </w:r>
          </w:p>
        </w:tc>
        <w:tc>
          <w:tcPr>
            <w:tcW w:w="1140" w:type="dxa"/>
            <w:vAlign w:val="center"/>
          </w:tcPr>
          <w:p w14:paraId="75F12058">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60mm 细胞培养皿</w:t>
            </w:r>
          </w:p>
        </w:tc>
        <w:tc>
          <w:tcPr>
            <w:tcW w:w="615" w:type="dxa"/>
            <w:vAlign w:val="center"/>
          </w:tcPr>
          <w:p w14:paraId="4517CF4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10箱</w:t>
            </w:r>
          </w:p>
        </w:tc>
        <w:tc>
          <w:tcPr>
            <w:tcW w:w="945" w:type="dxa"/>
            <w:vAlign w:val="center"/>
          </w:tcPr>
          <w:p w14:paraId="1059A04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20个/包，25包/箱</w:t>
            </w:r>
          </w:p>
        </w:tc>
        <w:tc>
          <w:tcPr>
            <w:tcW w:w="5468" w:type="dxa"/>
            <w:vAlign w:val="center"/>
          </w:tcPr>
          <w:p w14:paraId="1FC7C72B">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60mm细胞培养皿，表面是一个新型的细胞培养处理表面，增加了表面湿润的持久性和细胞吸附的稳定性，使用光学透明的纯净聚苯乙烯制造而成，经过伽玛射线灭菌，经过无热源认证。细胞培养皿 直径60mm，用途:细胞培养，生长面积21cm2 ，500只/箱。</w:t>
            </w:r>
          </w:p>
        </w:tc>
      </w:tr>
      <w:tr w14:paraId="700FE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1A25FB80">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1E45CA0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3-34</w:t>
            </w:r>
          </w:p>
        </w:tc>
        <w:tc>
          <w:tcPr>
            <w:tcW w:w="1140" w:type="dxa"/>
            <w:vAlign w:val="center"/>
          </w:tcPr>
          <w:p w14:paraId="47F03C24">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DNA低吸附离心管1.5ML PCR 洁净级</w:t>
            </w:r>
          </w:p>
        </w:tc>
        <w:tc>
          <w:tcPr>
            <w:tcW w:w="615" w:type="dxa"/>
            <w:vAlign w:val="center"/>
          </w:tcPr>
          <w:p w14:paraId="2A651A4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20盒</w:t>
            </w:r>
          </w:p>
        </w:tc>
        <w:tc>
          <w:tcPr>
            <w:tcW w:w="945" w:type="dxa"/>
            <w:vAlign w:val="center"/>
          </w:tcPr>
          <w:p w14:paraId="2D9E581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250个/盒</w:t>
            </w:r>
          </w:p>
        </w:tc>
        <w:tc>
          <w:tcPr>
            <w:tcW w:w="5468" w:type="dxa"/>
            <w:vAlign w:val="center"/>
          </w:tcPr>
          <w:p w14:paraId="6E664C30">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 DNA 低吸附管， 1.5ML, PCR洁净级，无色，250个/盒，低吸附表面确保样品的回收率，提高检测结果，无表面涂层（如硅化），减少对样品的干扰，批次验证的 PCR 洁净级： 不含人类 DNA、DNase、RNase 和 PCR 抑制剂，提供离心管、微孔板和深孔板多种规格，便于平行放大，管盖密封良好，降低蒸发率，离心耐受力达 30,000 × g （25,000 × g 为 2.0 mL离心管的离心耐受力），用于分子生物学研究。</w:t>
            </w:r>
          </w:p>
        </w:tc>
      </w:tr>
      <w:tr w14:paraId="7C4A6E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0EA3807C">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7D7B7F30">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3-35</w:t>
            </w:r>
          </w:p>
        </w:tc>
        <w:tc>
          <w:tcPr>
            <w:tcW w:w="1140" w:type="dxa"/>
            <w:vAlign w:val="center"/>
          </w:tcPr>
          <w:p w14:paraId="1A0665FB">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DNA低吸附离心管2ML PCR 洁净级</w:t>
            </w:r>
          </w:p>
        </w:tc>
        <w:tc>
          <w:tcPr>
            <w:tcW w:w="615" w:type="dxa"/>
            <w:vAlign w:val="center"/>
          </w:tcPr>
          <w:p w14:paraId="774EF641">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20盒</w:t>
            </w:r>
          </w:p>
        </w:tc>
        <w:tc>
          <w:tcPr>
            <w:tcW w:w="945" w:type="dxa"/>
            <w:vAlign w:val="center"/>
          </w:tcPr>
          <w:p w14:paraId="53CCAA7B">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250个/盒</w:t>
            </w:r>
          </w:p>
        </w:tc>
        <w:tc>
          <w:tcPr>
            <w:tcW w:w="5468" w:type="dxa"/>
            <w:vAlign w:val="center"/>
          </w:tcPr>
          <w:p w14:paraId="1AB50389">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DNA 低吸附管，  2ML, PCR洁净级，无色，250个/盒，低吸附表面确保样品的回收率，提高检测结果，无表面涂层（如硅化），减少对样品的干扰，批次验证的 PCR 洁净级；不含人类 DNA、DNase、RNase 和 PCR 抑制剂，提供离心管、微孔板和深孔板多种规格，便于平行放大，管盖密封良好，降低蒸发率，离心耐受力达 30,000 × g （25,000 × g 为 2.0 mL 离心管的离心耐受力），用于分子生物学研究。</w:t>
            </w:r>
          </w:p>
        </w:tc>
      </w:tr>
      <w:tr w14:paraId="16D7C1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6D766FA7">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14AB71D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3-36</w:t>
            </w:r>
          </w:p>
        </w:tc>
        <w:tc>
          <w:tcPr>
            <w:tcW w:w="1140" w:type="dxa"/>
            <w:vAlign w:val="center"/>
          </w:tcPr>
          <w:p w14:paraId="05600364">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35mm 玻底皿(玻底培养皿，激光共聚焦专用培养皿)</w:t>
            </w:r>
          </w:p>
        </w:tc>
        <w:tc>
          <w:tcPr>
            <w:tcW w:w="615" w:type="dxa"/>
            <w:vAlign w:val="center"/>
          </w:tcPr>
          <w:p w14:paraId="5CD697F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20箱</w:t>
            </w:r>
          </w:p>
        </w:tc>
        <w:tc>
          <w:tcPr>
            <w:tcW w:w="945" w:type="dxa"/>
            <w:vAlign w:val="center"/>
          </w:tcPr>
          <w:p w14:paraId="3419F1F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100个/箱</w:t>
            </w:r>
          </w:p>
        </w:tc>
        <w:tc>
          <w:tcPr>
            <w:tcW w:w="5468" w:type="dxa"/>
            <w:vAlign w:val="center"/>
          </w:tcPr>
          <w:p w14:paraId="518E8FC4">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35mm 玻底皿(玻底培养皿，激光共聚焦专用培养皿)，底面孔直径20mm，1号玻片，10个每包，100个每箱。适合激光共聚焦实验，使用USP class VI无细胞毒性的胶水，在无尘车间内生产处理和包装，通过细胞生物学相关实验的质量检测，无热原(&lt;0.5EU/ml)，Ɣ射线辐照灭菌。</w:t>
            </w:r>
          </w:p>
        </w:tc>
      </w:tr>
      <w:tr w14:paraId="2356D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76ADCC14">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448937E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3-37</w:t>
            </w:r>
          </w:p>
        </w:tc>
        <w:tc>
          <w:tcPr>
            <w:tcW w:w="1140" w:type="dxa"/>
            <w:vAlign w:val="center"/>
          </w:tcPr>
          <w:p w14:paraId="266F4040">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200目钼网超薄碳膜</w:t>
            </w:r>
          </w:p>
        </w:tc>
        <w:tc>
          <w:tcPr>
            <w:tcW w:w="615" w:type="dxa"/>
            <w:vAlign w:val="center"/>
          </w:tcPr>
          <w:p w14:paraId="0C2CCE3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r>
              <w:rPr>
                <w:rFonts w:hint="eastAsia" w:cs="宋体"/>
                <w:i w:val="0"/>
                <w:iCs w:val="0"/>
                <w:color w:val="000000"/>
                <w:kern w:val="0"/>
                <w:sz w:val="24"/>
                <w:szCs w:val="24"/>
                <w:u w:val="none"/>
                <w:lang w:val="en-US" w:eastAsia="zh-CN" w:bidi="ar"/>
              </w:rPr>
              <w:t>盒</w:t>
            </w:r>
          </w:p>
        </w:tc>
        <w:tc>
          <w:tcPr>
            <w:tcW w:w="945" w:type="dxa"/>
            <w:vAlign w:val="center"/>
          </w:tcPr>
          <w:p w14:paraId="44509EF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200目/50枚</w:t>
            </w:r>
          </w:p>
          <w:p w14:paraId="0AC5F083">
            <w:pPr>
              <w:pStyle w:val="3"/>
              <w:rPr>
                <w:rFonts w:hint="eastAsia"/>
                <w:lang w:val="en-US" w:eastAsia="zh-CN"/>
              </w:rPr>
            </w:pPr>
            <w:r>
              <w:rPr>
                <w:rFonts w:hint="eastAsia" w:ascii="宋体" w:hAnsi="宋体" w:eastAsia="宋体" w:cs="宋体"/>
                <w:i w:val="0"/>
                <w:iCs w:val="0"/>
                <w:color w:val="000000"/>
                <w:kern w:val="0"/>
                <w:sz w:val="24"/>
                <w:szCs w:val="24"/>
                <w:u w:val="none"/>
                <w:lang w:val="en-US" w:eastAsia="zh-CN" w:bidi="ar"/>
              </w:rPr>
              <w:t>50枚/盒</w:t>
            </w:r>
          </w:p>
        </w:tc>
        <w:tc>
          <w:tcPr>
            <w:tcW w:w="5468" w:type="dxa"/>
            <w:vAlign w:val="center"/>
          </w:tcPr>
          <w:p w14:paraId="07566F17">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超薄碳支持膜为三层膜结构，是在微栅支持膜的基础上再镀一层超薄碳层。与以载网网孔为骨架的薄纯碳膜不同，覆盖在微栅网孔上的这层超薄碳膜厚度小于5nm，是目前较薄的支持膜。包装：50枚/盒,载网：钼，直径：3.05mm，厚度：25μm±5。支持膜厚度：15-30nm（最薄处3-5nm）</w:t>
            </w:r>
          </w:p>
        </w:tc>
      </w:tr>
      <w:tr w14:paraId="61302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727D50CC">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538689A6">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3-38</w:t>
            </w:r>
          </w:p>
        </w:tc>
        <w:tc>
          <w:tcPr>
            <w:tcW w:w="1140" w:type="dxa"/>
            <w:vAlign w:val="center"/>
          </w:tcPr>
          <w:p w14:paraId="790F5B52">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 xml:space="preserve"> DMEM培养基 </w:t>
            </w:r>
          </w:p>
        </w:tc>
        <w:tc>
          <w:tcPr>
            <w:tcW w:w="615" w:type="dxa"/>
            <w:vAlign w:val="center"/>
          </w:tcPr>
          <w:p w14:paraId="3A759798">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12箱</w:t>
            </w:r>
          </w:p>
        </w:tc>
        <w:tc>
          <w:tcPr>
            <w:tcW w:w="945" w:type="dxa"/>
            <w:vAlign w:val="center"/>
          </w:tcPr>
          <w:p w14:paraId="3E82474F">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 x 500mL</w:t>
            </w:r>
          </w:p>
        </w:tc>
        <w:tc>
          <w:tcPr>
            <w:tcW w:w="5468" w:type="dxa"/>
            <w:vAlign w:val="center"/>
          </w:tcPr>
          <w:p w14:paraId="0D002F99">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Advanced DMEM (Dulbecco's Modified Eagle Medium) 是一种广泛使用的基础培养基，可在减少胎牛血清 (FBS) 添加量的情况下培养哺乳动物细胞。与经典 DMEM 相比，血清添加量可减少 50–90%，而细胞生长速率或形态无变化。无需适应即可在 Advanced DMEM 中成功培养的细胞包括 MDBK、HepG2、COS-7、A549、MDCK、WI-38 和 Vero。包含 高糖 非必需氨基酸 丙酮酸钠  酚红 ,不含L-谷氨酰胺。Advanced DMEM 需要补充 1–5% 胎牛血清和 4 mM L-谷氨酰胺或 GlutaMAX™ 补充剂。许多细胞系不需要适应即可使用这种培养基。必须针对每种细胞系优化 FBS 浓度以较大限度减少血清添加量。Advanced DMEM 使用碳酸氢钠缓冲系统 (3.7 g/L)，因此需要 5–10% CO2 环境来维持生理 pH 值。（10 x 500 mL）/箱。</w:t>
            </w:r>
          </w:p>
        </w:tc>
      </w:tr>
      <w:tr w14:paraId="688155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24675D71">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297E4FED">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3-39</w:t>
            </w:r>
          </w:p>
        </w:tc>
        <w:tc>
          <w:tcPr>
            <w:tcW w:w="1140" w:type="dxa"/>
            <w:vAlign w:val="center"/>
          </w:tcPr>
          <w:p w14:paraId="423F305B">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 xml:space="preserve"> 减血清培养基，</w:t>
            </w:r>
          </w:p>
        </w:tc>
        <w:tc>
          <w:tcPr>
            <w:tcW w:w="615" w:type="dxa"/>
            <w:vAlign w:val="center"/>
          </w:tcPr>
          <w:p w14:paraId="7867EE3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20瓶</w:t>
            </w:r>
          </w:p>
        </w:tc>
        <w:tc>
          <w:tcPr>
            <w:tcW w:w="945" w:type="dxa"/>
            <w:vAlign w:val="center"/>
          </w:tcPr>
          <w:p w14:paraId="79119DE3">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500 mL</w:t>
            </w:r>
          </w:p>
        </w:tc>
        <w:tc>
          <w:tcPr>
            <w:tcW w:w="5468" w:type="dxa"/>
            <w:vAlign w:val="center"/>
          </w:tcPr>
          <w:p w14:paraId="59F14363">
            <w:pPr>
              <w:keepNext w:val="0"/>
              <w:keepLines w:val="0"/>
              <w:widowControl/>
              <w:suppressLineNumbers w:val="0"/>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减血清培养基是一种经过改良的最低必需培养基 (MEM)，能够使胎牛血清添加量减少至少 50%，而生长速率或形态无变化。还推荐与阳离子脂质体转染试剂配套使用。可用于各种悬浮和贴壁的哺乳动物细胞，包括 Sp2、AE-1、CHO、BHK-21、HEK 和原代成纤维细胞。针对广泛的细胞培养应用，提供了多种组分的改良培养基。包含L-谷氨酰胺、 酚红。 减血清培养基是一种内含胰岛素、转铁蛋白、次黄嘌呤、胸苷和微量元素的独特培养基。这些附加组分可使血清添加量减少至少 50%。 培养基使用碳酸氢钠缓冲系统 (2.4 g/L)，因此需要 5–10% CO2 环境来维持生理 pH 值。500 mL/瓶。</w:t>
            </w:r>
          </w:p>
        </w:tc>
      </w:tr>
      <w:tr w14:paraId="3D768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jc w:val="center"/>
        </w:trPr>
        <w:tc>
          <w:tcPr>
            <w:tcW w:w="547" w:type="dxa"/>
            <w:vMerge w:val="continue"/>
            <w:shd w:val="clear" w:color="auto" w:fill="auto"/>
            <w:vAlign w:val="center"/>
          </w:tcPr>
          <w:p w14:paraId="1E3FC012">
            <w:pPr>
              <w:pStyle w:val="39"/>
              <w:jc w:val="center"/>
              <w:rPr>
                <w:rFonts w:hint="default" w:ascii="宋体" w:hAnsi="宋体" w:eastAsia="宋体" w:cs="宋体"/>
                <w:sz w:val="24"/>
                <w:szCs w:val="24"/>
                <w:highlight w:val="none"/>
                <w:lang w:val="en-US" w:eastAsia="zh-CN" w:bidi="ar-SA"/>
              </w:rPr>
            </w:pPr>
          </w:p>
        </w:tc>
        <w:tc>
          <w:tcPr>
            <w:tcW w:w="765" w:type="dxa"/>
            <w:vAlign w:val="center"/>
          </w:tcPr>
          <w:p w14:paraId="54F7FC57">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3-40</w:t>
            </w:r>
          </w:p>
        </w:tc>
        <w:tc>
          <w:tcPr>
            <w:tcW w:w="1140" w:type="dxa"/>
            <w:vAlign w:val="center"/>
          </w:tcPr>
          <w:p w14:paraId="59206F8B">
            <w:pPr>
              <w:keepNext w:val="0"/>
              <w:keepLines w:val="0"/>
              <w:widowControl/>
              <w:suppressLineNumbers w:val="0"/>
              <w:jc w:val="center"/>
              <w:textAlignment w:val="center"/>
              <w:rPr>
                <w:rFonts w:hint="eastAsia" w:ascii="宋体" w:hAnsi="宋体" w:eastAsia="宋体" w:cs="宋体"/>
                <w:spacing w:val="0"/>
                <w:sz w:val="24"/>
                <w:szCs w:val="24"/>
                <w:highlight w:val="none"/>
                <w:lang w:val="en-US" w:eastAsia="zh-CN"/>
              </w:rPr>
            </w:pPr>
            <w:r>
              <w:rPr>
                <w:rFonts w:hint="eastAsia" w:ascii="宋体" w:hAnsi="宋体" w:eastAsia="宋体" w:cs="宋体"/>
                <w:i w:val="0"/>
                <w:iCs w:val="0"/>
                <w:color w:val="000000"/>
                <w:kern w:val="0"/>
                <w:sz w:val="24"/>
                <w:szCs w:val="24"/>
                <w:u w:val="none"/>
                <w:lang w:val="en-US" w:eastAsia="zh-CN" w:bidi="ar"/>
              </w:rPr>
              <w:t>RPMI 1640 培养基，</w:t>
            </w:r>
          </w:p>
        </w:tc>
        <w:tc>
          <w:tcPr>
            <w:tcW w:w="615" w:type="dxa"/>
            <w:vAlign w:val="center"/>
          </w:tcPr>
          <w:p w14:paraId="23C250C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6箱</w:t>
            </w:r>
          </w:p>
        </w:tc>
        <w:tc>
          <w:tcPr>
            <w:tcW w:w="945" w:type="dxa"/>
            <w:vAlign w:val="center"/>
          </w:tcPr>
          <w:p w14:paraId="781208DC">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10 x 500 mL</w:t>
            </w:r>
          </w:p>
        </w:tc>
        <w:tc>
          <w:tcPr>
            <w:tcW w:w="5468" w:type="dxa"/>
            <w:vAlign w:val="center"/>
          </w:tcPr>
          <w:p w14:paraId="18A188F1">
            <w:pPr>
              <w:keepNext w:val="0"/>
              <w:keepLines w:val="0"/>
              <w:pageBreakBefore w:val="0"/>
              <w:widowControl/>
              <w:suppressLineNumbers w:val="0"/>
              <w:kinsoku/>
              <w:wordWrap/>
              <w:overflowPunct/>
              <w:topLinePunct w:val="0"/>
              <w:autoSpaceDE w:val="0"/>
              <w:autoSpaceDN w:val="0"/>
              <w:bidi w:val="0"/>
              <w:adjustRightInd/>
              <w:snapToGrid/>
              <w:jc w:val="both"/>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 1640 是一种广泛使用的基础培养基，可在减少胎牛血清 (FBS) 添加量的情况下培养哺乳动物细胞。与经典 RPMI 1640 相比，血清添加量可减少 50-90%，而细胞生长速率或形态无变化。无需适应即可在</w:t>
            </w:r>
            <w:r>
              <w:rPr>
                <w:rFonts w:hint="eastAsia" w:cs="宋体"/>
                <w:i w:val="0"/>
                <w:iCs w:val="0"/>
                <w:color w:val="000000"/>
                <w:kern w:val="0"/>
                <w:sz w:val="24"/>
                <w:szCs w:val="24"/>
                <w:u w:val="none"/>
                <w:lang w:val="en-US" w:eastAsia="zh-CN" w:bidi="ar"/>
              </w:rPr>
              <w:t>培养基</w:t>
            </w:r>
            <w:r>
              <w:rPr>
                <w:rFonts w:hint="eastAsia" w:ascii="宋体" w:hAnsi="宋体" w:eastAsia="宋体" w:cs="宋体"/>
                <w:i w:val="0"/>
                <w:iCs w:val="0"/>
                <w:color w:val="000000"/>
                <w:kern w:val="0"/>
                <w:sz w:val="24"/>
                <w:szCs w:val="24"/>
                <w:u w:val="none"/>
                <w:lang w:val="en-US" w:eastAsia="zh-CN" w:bidi="ar"/>
              </w:rPr>
              <w:t>中成功培养的细胞包括 Sp2、Vero、Raji、Daudi 和 Jurkat。包含 葡萄糖 非必需氨基酸 丙酮酸钠，不含L-谷氨酰胺 HEPES。 RPMI 1640 需要补充 1-5% 胎牛血清和 4 mM L-谷氨酰胺或 GlutaMAX™ 补充剂。（10 x 500 mL）/箱。</w:t>
            </w:r>
          </w:p>
        </w:tc>
      </w:tr>
    </w:tbl>
    <w:p w14:paraId="0B55C71D">
      <w:pPr>
        <w:pStyle w:val="7"/>
        <w:rPr>
          <w:rFonts w:hint="eastAsia" w:cs="宋体"/>
          <w:b/>
          <w:bCs/>
          <w:sz w:val="28"/>
          <w:szCs w:val="28"/>
          <w:highlight w:val="none"/>
          <w:lang w:val="en-US" w:eastAsia="zh-CN"/>
        </w:rPr>
      </w:pPr>
    </w:p>
    <w:p w14:paraId="272D2AF4">
      <w:pPr>
        <w:pStyle w:val="36"/>
        <w:rPr>
          <w:rFonts w:hint="eastAsia"/>
          <w:lang w:val="en-US" w:eastAsia="zh-CN"/>
        </w:rPr>
      </w:pPr>
    </w:p>
    <w:p w14:paraId="4189B4B6">
      <w:pPr>
        <w:keepNext w:val="0"/>
        <w:keepLines w:val="0"/>
        <w:pageBreakBefore w:val="0"/>
        <w:widowControl/>
        <w:kinsoku/>
        <w:wordWrap/>
        <w:overflowPunct/>
        <w:topLinePunct w:val="0"/>
        <w:bidi w:val="0"/>
        <w:snapToGrid/>
        <w:spacing w:line="486" w:lineRule="exact"/>
        <w:ind w:firstLine="241" w:firstLineChars="100"/>
        <w:contextualSpacing/>
        <w:textAlignment w:val="auto"/>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2</w:t>
      </w:r>
      <w:r>
        <w:rPr>
          <w:rFonts w:hint="eastAsia" w:ascii="宋体" w:hAnsi="宋体" w:eastAsia="宋体" w:cs="宋体"/>
          <w:b/>
          <w:bCs/>
          <w:i w:val="0"/>
          <w:iCs w:val="0"/>
          <w:color w:val="auto"/>
          <w:sz w:val="24"/>
          <w:szCs w:val="24"/>
          <w:highlight w:val="none"/>
        </w:rPr>
        <w:t>.</w:t>
      </w:r>
      <w:r>
        <w:rPr>
          <w:rFonts w:hint="eastAsia" w:ascii="宋体" w:hAnsi="宋体" w:eastAsia="宋体" w:cs="宋体"/>
          <w:b/>
          <w:bCs/>
          <w:i w:val="0"/>
          <w:iCs w:val="0"/>
          <w:color w:val="auto"/>
          <w:sz w:val="24"/>
          <w:szCs w:val="24"/>
          <w:highlight w:val="none"/>
          <w:lang w:val="en-US" w:eastAsia="zh-CN"/>
        </w:rPr>
        <w:t xml:space="preserve">2 </w:t>
      </w:r>
      <w:r>
        <w:rPr>
          <w:rFonts w:hint="eastAsia" w:ascii="宋体" w:hAnsi="宋体" w:eastAsia="宋体" w:cs="宋体"/>
          <w:b/>
          <w:bCs/>
          <w:i w:val="0"/>
          <w:iCs w:val="0"/>
          <w:color w:val="auto"/>
          <w:sz w:val="24"/>
          <w:szCs w:val="24"/>
          <w:highlight w:val="none"/>
        </w:rPr>
        <w:t>采购标的需满足的服务标准、期限、效率等要求；</w:t>
      </w:r>
    </w:p>
    <w:p w14:paraId="2D1A6F04">
      <w:pPr>
        <w:keepNext w:val="0"/>
        <w:keepLines w:val="0"/>
        <w:pageBreakBefore w:val="0"/>
        <w:widowControl w:val="0"/>
        <w:tabs>
          <w:tab w:val="left" w:pos="900"/>
        </w:tabs>
        <w:kinsoku/>
        <w:wordWrap/>
        <w:overflowPunct/>
        <w:topLinePunct w:val="0"/>
        <w:autoSpaceDE/>
        <w:autoSpaceDN/>
        <w:bidi w:val="0"/>
        <w:adjustRightInd/>
        <w:snapToGrid/>
        <w:spacing w:line="486" w:lineRule="exact"/>
        <w:ind w:left="0" w:leftChars="0" w:right="0" w:rightChars="0" w:firstLine="240" w:firstLineChars="10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）采购标的需满足的服务标准、效率要求</w:t>
      </w:r>
    </w:p>
    <w:p w14:paraId="2FBEB4B9">
      <w:pPr>
        <w:pStyle w:val="12"/>
        <w:keepNext w:val="0"/>
        <w:keepLines w:val="0"/>
        <w:pageBreakBefore w:val="0"/>
        <w:widowControl w:val="0"/>
        <w:numPr>
          <w:ilvl w:val="0"/>
          <w:numId w:val="0"/>
        </w:numPr>
        <w:kinsoku/>
        <w:wordWrap/>
        <w:overflowPunct/>
        <w:topLinePunct w:val="0"/>
        <w:bidi w:val="0"/>
        <w:adjustRightInd/>
        <w:snapToGrid/>
        <w:spacing w:before="50" w:line="486" w:lineRule="exact"/>
        <w:ind w:left="0" w:leftChars="0" w:right="0" w:rightChars="0" w:firstLine="480" w:firstLineChars="20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1.货物运输符合的相关国际惯例，试剂、耗材运达所产生的费用由供应商负责。运输途中的货物破损及损失风险由供应商承担，供应商承担运费。</w:t>
      </w:r>
    </w:p>
    <w:p w14:paraId="41FD1E0C">
      <w:pPr>
        <w:pStyle w:val="12"/>
        <w:keepNext w:val="0"/>
        <w:keepLines w:val="0"/>
        <w:pageBreakBefore w:val="0"/>
        <w:widowControl w:val="0"/>
        <w:numPr>
          <w:ilvl w:val="0"/>
          <w:numId w:val="0"/>
        </w:numPr>
        <w:kinsoku/>
        <w:wordWrap/>
        <w:overflowPunct/>
        <w:topLinePunct w:val="0"/>
        <w:bidi w:val="0"/>
        <w:adjustRightInd/>
        <w:snapToGrid/>
        <w:spacing w:before="50" w:line="486" w:lineRule="exact"/>
        <w:ind w:left="0" w:leftChars="0" w:right="0" w:rightChars="0" w:firstLine="480" w:firstLineChars="20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2.所投试剂及耗材均为正品，所有产品如出现质量问题需无条件退换货。</w:t>
      </w:r>
    </w:p>
    <w:p w14:paraId="04F2313E">
      <w:pPr>
        <w:pStyle w:val="12"/>
        <w:keepNext w:val="0"/>
        <w:keepLines w:val="0"/>
        <w:pageBreakBefore w:val="0"/>
        <w:widowControl w:val="0"/>
        <w:numPr>
          <w:ilvl w:val="0"/>
          <w:numId w:val="0"/>
        </w:numPr>
        <w:kinsoku/>
        <w:wordWrap/>
        <w:overflowPunct/>
        <w:topLinePunct w:val="0"/>
        <w:bidi w:val="0"/>
        <w:adjustRightInd/>
        <w:snapToGrid/>
        <w:spacing w:before="50" w:line="486" w:lineRule="exact"/>
        <w:ind w:left="0" w:leftChars="0" w:right="0" w:rightChars="0" w:firstLine="480" w:firstLineChars="200"/>
        <w:jc w:val="left"/>
        <w:textAlignment w:val="auto"/>
        <w:outlineLvl w:val="9"/>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）采购标的需满足的服务期限要求</w:t>
      </w:r>
    </w:p>
    <w:p w14:paraId="3D29BF5D">
      <w:pPr>
        <w:keepNext w:val="0"/>
        <w:keepLines w:val="0"/>
        <w:pageBreakBefore w:val="0"/>
        <w:widowControl w:val="0"/>
        <w:numPr>
          <w:ilvl w:val="0"/>
          <w:numId w:val="0"/>
        </w:numPr>
        <w:tabs>
          <w:tab w:val="left" w:pos="900"/>
        </w:tabs>
        <w:kinsoku/>
        <w:wordWrap/>
        <w:overflowPunct/>
        <w:topLinePunct w:val="0"/>
        <w:bidi w:val="0"/>
        <w:adjustRightInd/>
        <w:snapToGrid/>
        <w:spacing w:before="120" w:beforeLines="50" w:line="486" w:lineRule="exact"/>
        <w:ind w:left="0" w:leftChars="0" w:right="0" w:rightChars="0" w:firstLine="480" w:firstLineChars="2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1.试剂有效期：符合行业相关标准。</w:t>
      </w:r>
    </w:p>
    <w:p w14:paraId="2C5F640A">
      <w:pPr>
        <w:keepNext w:val="0"/>
        <w:keepLines w:val="0"/>
        <w:pageBreakBefore w:val="0"/>
        <w:widowControl w:val="0"/>
        <w:numPr>
          <w:ilvl w:val="0"/>
          <w:numId w:val="0"/>
        </w:numPr>
        <w:tabs>
          <w:tab w:val="left" w:pos="900"/>
        </w:tabs>
        <w:kinsoku/>
        <w:wordWrap/>
        <w:overflowPunct/>
        <w:topLinePunct w:val="0"/>
        <w:bidi w:val="0"/>
        <w:adjustRightInd/>
        <w:snapToGrid/>
        <w:spacing w:before="120" w:beforeLines="50" w:line="486" w:lineRule="exact"/>
        <w:ind w:left="0" w:leftChars="0" w:right="0" w:rightChars="0" w:firstLine="480" w:firstLineChars="200"/>
        <w:jc w:val="left"/>
        <w:textAlignment w:val="auto"/>
        <w:outlineLvl w:val="9"/>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2.供应商需按照招标文件要求提供配送方案</w:t>
      </w:r>
    </w:p>
    <w:p w14:paraId="0CF5AD40">
      <w:pPr>
        <w:keepNext w:val="0"/>
        <w:keepLines w:val="0"/>
        <w:pageBreakBefore w:val="0"/>
        <w:widowControl w:val="0"/>
        <w:numPr>
          <w:ilvl w:val="0"/>
          <w:numId w:val="0"/>
        </w:numPr>
        <w:tabs>
          <w:tab w:val="left" w:pos="900"/>
        </w:tabs>
        <w:kinsoku/>
        <w:wordWrap/>
        <w:overflowPunct/>
        <w:topLinePunct w:val="0"/>
        <w:bidi w:val="0"/>
        <w:adjustRightInd/>
        <w:snapToGrid/>
        <w:spacing w:before="120" w:beforeLines="50" w:line="486" w:lineRule="exact"/>
        <w:ind w:left="0" w:leftChars="0" w:right="0" w:rightChars="0" w:firstLine="482" w:firstLineChars="20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为落实政府采购政策需满足的要求；</w:t>
      </w:r>
    </w:p>
    <w:p w14:paraId="2BD4C426">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促进中小企业发展政策：根据《政府采购促进中小企业发展管理办法》的通知（财库〔2020〕46号）规定，本项目供应商所投产品为中小企业制造的，供应商应出具招标文件要求的《中小企业声明函》给予证明，否则评标时不予认可。供应商应对提交的中小企业声明函的真实性负责，提交的中小企业声明函不真实的，应承担相应的法律责任。</w:t>
      </w:r>
    </w:p>
    <w:p w14:paraId="4C870A9D">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监狱企业扶持政策：供应商所投产品为监狱企业制造的，将视同为小型或微型企业，将对该投标产品的投标价给予10%的扣除。</w:t>
      </w:r>
      <w:r>
        <w:rPr>
          <w:rFonts w:hint="eastAsia" w:ascii="宋体" w:hAnsi="宋体" w:eastAsia="宋体" w:cs="宋体"/>
          <w:iCs/>
          <w:color w:val="auto"/>
          <w:sz w:val="24"/>
          <w:szCs w:val="24"/>
          <w:highlight w:val="none"/>
        </w:rPr>
        <w:t>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r>
        <w:rPr>
          <w:rFonts w:hint="eastAsia" w:ascii="宋体" w:hAnsi="宋体" w:eastAsia="宋体" w:cs="宋体"/>
          <w:color w:val="auto"/>
          <w:sz w:val="24"/>
          <w:szCs w:val="24"/>
          <w:highlight w:val="none"/>
        </w:rPr>
        <w:t>。（专门面向中小企业采购或预留份额的情况不适用）</w:t>
      </w:r>
    </w:p>
    <w:p w14:paraId="591A6721">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促进残疾人就业政府采购政策：根据《三部门联合发布关于促进残疾人就业政府采购政策的通知》（财库〔2017〕141号）规定，符合条件的残疾人福利性单位在参加本项目政府采购活动时，供应商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专门面向中小企业采购或预留份额的情况不适用）</w:t>
      </w:r>
    </w:p>
    <w:p w14:paraId="2B352DF4">
      <w:pPr>
        <w:keepNext w:val="0"/>
        <w:keepLines w:val="0"/>
        <w:pageBreakBefore w:val="0"/>
        <w:widowControl w:val="0"/>
        <w:kinsoku/>
        <w:wordWrap/>
        <w:overflowPunct/>
        <w:topLinePunct w:val="0"/>
        <w:autoSpaceDE/>
        <w:autoSpaceDN/>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鼓励节能、环保政策：依据《财政部发展改革委生态环境部市场监管总局关于调整优化节能产品、环境标志产品政府采购执行机制的通知（财库（2019）9号）》执行。</w:t>
      </w:r>
    </w:p>
    <w:p w14:paraId="6CA12992">
      <w:pPr>
        <w:keepNext w:val="0"/>
        <w:keepLines w:val="0"/>
        <w:pageBreakBefore w:val="0"/>
        <w:widowControl w:val="0"/>
        <w:kinsoku/>
        <w:wordWrap/>
        <w:overflowPunct/>
        <w:topLinePunct w:val="0"/>
        <w:autoSpaceDE/>
        <w:autoSpaceDN/>
        <w:bidi w:val="0"/>
        <w:adjustRightInd/>
        <w:snapToGrid/>
        <w:spacing w:before="20" w:line="486" w:lineRule="exact"/>
        <w:ind w:left="0" w:leftChars="0" w:right="0" w:rightChars="0" w:firstLine="480" w:firstLineChars="200"/>
        <w:jc w:val="left"/>
        <w:textAlignment w:val="auto"/>
        <w:outlineLvl w:val="9"/>
        <w:rPr>
          <w:rFonts w:hint="eastAsia" w:ascii="宋体" w:hAnsi="宋体" w:eastAsia="宋体" w:cs="宋体"/>
          <w:b/>
          <w:bCs/>
          <w:color w:val="auto"/>
          <w:spacing w:val="0"/>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sz w:val="24"/>
          <w:szCs w:val="24"/>
          <w:highlight w:val="none"/>
          <w:lang w:val="en-US" w:eastAsia="zh-CN"/>
        </w:rPr>
        <w:t>5）实施本国产品标准及相关政策：依据《</w:t>
      </w:r>
      <w:r>
        <w:rPr>
          <w:rFonts w:hint="eastAsia" w:ascii="宋体" w:hAnsi="宋体" w:eastAsia="宋体" w:cs="宋体"/>
          <w:i w:val="0"/>
          <w:iCs w:val="0"/>
          <w:caps w:val="0"/>
          <w:color w:val="000000"/>
          <w:spacing w:val="0"/>
          <w:sz w:val="24"/>
          <w:szCs w:val="24"/>
          <w:highlight w:val="none"/>
          <w:shd w:val="clear" w:fill="FFFFFF"/>
        </w:rPr>
        <w:t>国务院办公厅关于在政府采购中实施本国产品标准及相关政策的通知</w:t>
      </w:r>
      <w:r>
        <w:rPr>
          <w:rFonts w:hint="eastAsia" w:ascii="宋体" w:hAnsi="宋体" w:eastAsia="宋体" w:cs="宋体"/>
          <w:sz w:val="24"/>
          <w:szCs w:val="24"/>
          <w:highlight w:val="none"/>
          <w:lang w:val="en-US" w:eastAsia="zh-CN"/>
        </w:rPr>
        <w:t>》（国办发〔2025〕34号）规定，</w:t>
      </w:r>
      <w:r>
        <w:rPr>
          <w:rFonts w:hint="eastAsia" w:ascii="宋体" w:hAnsi="宋体" w:eastAsia="宋体" w:cs="宋体"/>
          <w:sz w:val="24"/>
          <w:szCs w:val="24"/>
          <w:highlight w:val="none"/>
        </w:rPr>
        <w:t>本项目供应商所投产品</w:t>
      </w:r>
      <w:r>
        <w:rPr>
          <w:rFonts w:hint="eastAsia" w:ascii="宋体" w:hAnsi="宋体" w:eastAsia="宋体" w:cs="宋体"/>
          <w:i w:val="0"/>
          <w:iCs w:val="0"/>
          <w:caps w:val="0"/>
          <w:color w:val="000000"/>
          <w:spacing w:val="0"/>
          <w:sz w:val="24"/>
          <w:szCs w:val="24"/>
          <w:highlight w:val="none"/>
          <w:shd w:val="clear" w:fill="FFFFFF"/>
        </w:rPr>
        <w:t>在中国境内生产，即在中华人民共和国关境内实现从原材料、组件到产品的属性改变。</w:t>
      </w:r>
      <w:r>
        <w:rPr>
          <w:rFonts w:hint="eastAsia" w:ascii="宋体" w:hAnsi="宋体" w:eastAsia="宋体" w:cs="宋体"/>
          <w:i w:val="0"/>
          <w:iCs w:val="0"/>
          <w:caps w:val="0"/>
          <w:color w:val="000000"/>
          <w:spacing w:val="0"/>
          <w:sz w:val="24"/>
          <w:szCs w:val="24"/>
          <w:highlight w:val="none"/>
          <w:shd w:val="clear" w:fill="FFFFFF"/>
          <w:lang w:val="en-US" w:eastAsia="zh-CN"/>
        </w:rPr>
        <w:t>且</w:t>
      </w:r>
      <w:r>
        <w:rPr>
          <w:rFonts w:hint="eastAsia" w:ascii="宋体" w:hAnsi="宋体" w:eastAsia="宋体" w:cs="宋体"/>
          <w:i w:val="0"/>
          <w:iCs w:val="0"/>
          <w:caps w:val="0"/>
          <w:color w:val="000000"/>
          <w:spacing w:val="0"/>
          <w:sz w:val="24"/>
          <w:szCs w:val="24"/>
          <w:highlight w:val="none"/>
          <w:shd w:val="clear" w:fill="FFFFFF"/>
        </w:rPr>
        <w:t>在中国境内生产的组件成本占比应当达到规定比例</w:t>
      </w:r>
      <w:r>
        <w:rPr>
          <w:rFonts w:hint="eastAsia" w:ascii="宋体" w:hAnsi="宋体" w:eastAsia="宋体" w:cs="宋体"/>
          <w:sz w:val="24"/>
          <w:szCs w:val="24"/>
          <w:highlight w:val="none"/>
        </w:rPr>
        <w:t>，</w:t>
      </w:r>
      <w:r>
        <w:rPr>
          <w:rFonts w:hint="eastAsia" w:ascii="宋体" w:hAnsi="宋体" w:eastAsia="宋体" w:cs="宋体"/>
          <w:i w:val="0"/>
          <w:iCs w:val="0"/>
          <w:caps w:val="0"/>
          <w:color w:val="000000"/>
          <w:spacing w:val="0"/>
          <w:sz w:val="24"/>
          <w:szCs w:val="24"/>
          <w:highlight w:val="none"/>
          <w:shd w:val="clear" w:fill="FFFFFF"/>
        </w:rPr>
        <w:t>依法对本国产品给予价格评审优惠，对本国产品的报价给予20%的价格扣除，用扣除后的价格参与评审。</w:t>
      </w:r>
      <w:r>
        <w:rPr>
          <w:rFonts w:hint="eastAsia" w:ascii="宋体" w:hAnsi="宋体" w:eastAsia="宋体" w:cs="宋体"/>
          <w:b/>
          <w:bCs/>
          <w:sz w:val="24"/>
          <w:szCs w:val="24"/>
          <w:highlight w:val="none"/>
        </w:rPr>
        <w:t>供应商应出具招标文件要求的</w:t>
      </w:r>
      <w:r>
        <w:rPr>
          <w:rFonts w:hint="eastAsia" w:ascii="宋体" w:hAnsi="宋体" w:eastAsia="宋体" w:cs="宋体"/>
          <w:b/>
          <w:bCs/>
          <w:sz w:val="24"/>
          <w:szCs w:val="24"/>
          <w:highlight w:val="none"/>
          <w:lang w:val="en-US" w:eastAsia="zh-CN"/>
        </w:rPr>
        <w:t>证明材料</w:t>
      </w:r>
      <w:r>
        <w:rPr>
          <w:rFonts w:hint="eastAsia" w:ascii="宋体" w:hAnsi="宋体" w:eastAsia="宋体" w:cs="宋体"/>
          <w:b/>
          <w:bCs/>
          <w:sz w:val="24"/>
          <w:szCs w:val="24"/>
          <w:highlight w:val="none"/>
        </w:rPr>
        <w:t>给予证明，否则评标时不予认可</w:t>
      </w:r>
      <w:r>
        <w:rPr>
          <w:rFonts w:hint="eastAsia" w:ascii="宋体" w:hAnsi="宋体" w:eastAsia="宋体" w:cs="宋体"/>
          <w:sz w:val="24"/>
          <w:szCs w:val="24"/>
          <w:highlight w:val="none"/>
        </w:rPr>
        <w:t>。</w:t>
      </w:r>
      <w:r>
        <w:rPr>
          <w:rFonts w:hint="eastAsia" w:ascii="宋体" w:hAnsi="宋体" w:eastAsia="宋体" w:cs="宋体"/>
          <w:b/>
          <w:bCs/>
          <w:sz w:val="24"/>
          <w:szCs w:val="24"/>
          <w:highlight w:val="none"/>
        </w:rPr>
        <w:t>供应商应对提交的</w:t>
      </w:r>
      <w:r>
        <w:rPr>
          <w:rFonts w:hint="eastAsia" w:ascii="宋体" w:hAnsi="宋体" w:eastAsia="宋体" w:cs="宋体"/>
          <w:b/>
          <w:bCs/>
          <w:sz w:val="24"/>
          <w:szCs w:val="24"/>
          <w:highlight w:val="none"/>
          <w:lang w:val="en-US" w:eastAsia="zh-CN"/>
        </w:rPr>
        <w:t>证明材料</w:t>
      </w:r>
      <w:r>
        <w:rPr>
          <w:rFonts w:hint="eastAsia" w:ascii="宋体" w:hAnsi="宋体" w:eastAsia="宋体" w:cs="宋体"/>
          <w:b/>
          <w:bCs/>
          <w:sz w:val="24"/>
          <w:szCs w:val="24"/>
          <w:highlight w:val="none"/>
        </w:rPr>
        <w:t>真实性负责，</w:t>
      </w:r>
      <w:r>
        <w:rPr>
          <w:rFonts w:hint="eastAsia" w:ascii="宋体" w:hAnsi="宋体" w:eastAsia="宋体" w:cs="宋体"/>
          <w:sz w:val="24"/>
          <w:szCs w:val="24"/>
          <w:highlight w:val="none"/>
        </w:rPr>
        <w:t>提交</w:t>
      </w:r>
      <w:r>
        <w:rPr>
          <w:rFonts w:hint="eastAsia" w:ascii="宋体" w:hAnsi="宋体" w:eastAsia="宋体" w:cs="宋体"/>
          <w:sz w:val="24"/>
          <w:szCs w:val="24"/>
          <w:highlight w:val="none"/>
          <w:lang w:val="en-US" w:eastAsia="zh-CN"/>
        </w:rPr>
        <w:t>证明材料</w:t>
      </w:r>
      <w:r>
        <w:rPr>
          <w:rFonts w:hint="eastAsia" w:ascii="宋体" w:hAnsi="宋体" w:eastAsia="宋体" w:cs="宋体"/>
          <w:sz w:val="24"/>
          <w:szCs w:val="24"/>
          <w:highlight w:val="none"/>
        </w:rPr>
        <w:t>不真实的，应承担相应的法律责任。</w:t>
      </w:r>
    </w:p>
    <w:p w14:paraId="36C56517">
      <w:pPr>
        <w:keepNext w:val="0"/>
        <w:keepLines w:val="0"/>
        <w:pageBreakBefore w:val="0"/>
        <w:widowControl w:val="0"/>
        <w:kinsoku/>
        <w:wordWrap/>
        <w:overflowPunct/>
        <w:topLinePunct w:val="0"/>
        <w:autoSpaceDE/>
        <w:autoSpaceDN/>
        <w:bidi w:val="0"/>
        <w:adjustRightInd/>
        <w:snapToGrid/>
        <w:spacing w:before="20" w:line="486" w:lineRule="exact"/>
        <w:ind w:left="0" w:leftChars="0" w:right="0" w:rightChars="0" w:firstLine="482" w:firstLineChars="200"/>
        <w:jc w:val="left"/>
        <w:textAlignment w:val="auto"/>
        <w:outlineLvl w:val="9"/>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lang w:val="en-US" w:eastAsia="zh-CN"/>
        </w:rPr>
        <w:t>2</w:t>
      </w:r>
      <w:r>
        <w:rPr>
          <w:rFonts w:hint="eastAsia" w:ascii="宋体" w:hAnsi="宋体" w:eastAsia="宋体" w:cs="宋体"/>
          <w:b/>
          <w:bCs/>
          <w:color w:val="auto"/>
          <w:spacing w:val="0"/>
          <w:sz w:val="24"/>
          <w:szCs w:val="24"/>
          <w:highlight w:val="none"/>
          <w:lang w:eastAsia="zh-CN"/>
        </w:rPr>
        <w:t>.</w:t>
      </w:r>
      <w:r>
        <w:rPr>
          <w:rFonts w:hint="eastAsia" w:ascii="宋体" w:hAnsi="宋体" w:eastAsia="宋体" w:cs="宋体"/>
          <w:b/>
          <w:bCs/>
          <w:color w:val="auto"/>
          <w:spacing w:val="0"/>
          <w:sz w:val="24"/>
          <w:szCs w:val="24"/>
          <w:highlight w:val="none"/>
          <w:lang w:val="en-US" w:eastAsia="zh-CN"/>
        </w:rPr>
        <w:t>4</w:t>
      </w:r>
      <w:r>
        <w:rPr>
          <w:rFonts w:hint="eastAsia" w:ascii="宋体" w:hAnsi="宋体" w:eastAsia="宋体" w:cs="宋体"/>
          <w:b/>
          <w:bCs/>
          <w:color w:val="auto"/>
          <w:spacing w:val="0"/>
          <w:sz w:val="24"/>
          <w:szCs w:val="24"/>
          <w:highlight w:val="none"/>
          <w:lang w:eastAsia="zh-CN"/>
        </w:rPr>
        <w:t>采购标的的其他技术、服务等要求；</w:t>
      </w:r>
    </w:p>
    <w:bookmarkEnd w:id="201"/>
    <w:p w14:paraId="49F7E03D">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firstLine="482" w:firstLineChars="200"/>
        <w:jc w:val="left"/>
        <w:textAlignment w:val="auto"/>
        <w:outlineLvl w:val="9"/>
        <w:rPr>
          <w:rFonts w:hint="eastAsia" w:ascii="宋体" w:hAnsi="宋体" w:eastAsia="宋体" w:cs="宋体"/>
          <w:b/>
          <w:bCs/>
          <w:iCs/>
          <w:color w:val="auto"/>
          <w:sz w:val="24"/>
          <w:szCs w:val="24"/>
          <w:highlight w:val="none"/>
          <w:lang w:val="en-US" w:eastAsia="zh-CN"/>
        </w:rPr>
      </w:pPr>
      <w:bookmarkStart w:id="213" w:name="_Toc7340"/>
      <w:bookmarkStart w:id="214" w:name="_Toc2183"/>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对于技术规格中标注“★”号的技术参数代表实质性指标，不满足该指标项将直接导致投标被拒绝。</w:t>
      </w:r>
    </w:p>
    <w:p w14:paraId="4F78F4C8">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firstLine="482" w:firstLineChars="200"/>
        <w:jc w:val="left"/>
        <w:textAlignment w:val="auto"/>
        <w:outlineLvl w:val="9"/>
        <w:rPr>
          <w:rFonts w:hint="eastAsia" w:ascii="宋体" w:hAnsi="宋体" w:eastAsia="宋体" w:cs="宋体"/>
          <w:b/>
          <w:bCs/>
          <w:iCs/>
          <w:color w:val="auto"/>
          <w:sz w:val="24"/>
          <w:szCs w:val="24"/>
          <w:highlight w:val="none"/>
          <w:lang w:val="en-US"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iCs/>
          <w:color w:val="auto"/>
          <w:sz w:val="24"/>
          <w:szCs w:val="24"/>
          <w:highlight w:val="none"/>
          <w:lang w:val="en-US" w:eastAsia="zh-CN"/>
        </w:rPr>
        <w:t xml:space="preserve">需要提供投标产品技术支持资料（或证明材料），并需要同时加盖投标人和生产厂家（或境内总代理、独家代理）公章。其中技术支持资料指生产厂家公开发 </w:t>
      </w:r>
    </w:p>
    <w:p w14:paraId="1B85D348">
      <w:pPr>
        <w:keepNext w:val="0"/>
        <w:keepLines w:val="0"/>
        <w:pageBreakBefore w:val="0"/>
        <w:widowControl w:val="0"/>
        <w:numPr>
          <w:ilvl w:val="0"/>
          <w:numId w:val="0"/>
        </w:numPr>
        <w:tabs>
          <w:tab w:val="left" w:pos="900"/>
        </w:tabs>
        <w:kinsoku/>
        <w:wordWrap/>
        <w:overflowPunct/>
        <w:topLinePunct w:val="0"/>
        <w:bidi w:val="0"/>
        <w:adjustRightInd/>
        <w:snapToGrid/>
        <w:spacing w:line="486" w:lineRule="exact"/>
        <w:ind w:left="0" w:leftChars="0" w:right="0" w:rightChars="0"/>
        <w:jc w:val="left"/>
        <w:textAlignment w:val="auto"/>
        <w:outlineLvl w:val="9"/>
        <w:rPr>
          <w:rFonts w:hint="default" w:ascii="宋体" w:hAnsi="宋体" w:eastAsia="宋体" w:cs="宋体"/>
          <w:iCs/>
          <w:color w:val="FF0000"/>
          <w:sz w:val="24"/>
          <w:szCs w:val="24"/>
          <w:highlight w:val="none"/>
          <w:lang w:val="en-US" w:eastAsia="zh-CN"/>
        </w:rPr>
      </w:pPr>
      <w:r>
        <w:rPr>
          <w:rFonts w:hint="eastAsia" w:ascii="宋体" w:hAnsi="宋体" w:eastAsia="宋体" w:cs="宋体"/>
          <w:b/>
          <w:bCs/>
          <w:iCs/>
          <w:color w:val="auto"/>
          <w:sz w:val="24"/>
          <w:szCs w:val="24"/>
          <w:highlight w:val="none"/>
          <w:lang w:val="en-US" w:eastAsia="zh-CN"/>
        </w:rPr>
        <w:t>布的印刷资料或检测机构出具的检验报告，若生产厂家公开发布的印刷资料或检测机构出具的检验报告不一致，以检测机构出具的检验报告为准。如投标人技术响应与技术支持资料（或证明材料）不一致，将以技术支持资料（或证明材料）为准。对于技术规格中标注“</w:t>
      </w:r>
      <w:r>
        <w:rPr>
          <w:rFonts w:hint="eastAsia" w:ascii="宋体" w:hAnsi="宋体" w:eastAsia="宋体" w:cs="宋体"/>
          <w:b/>
          <w:bCs/>
          <w:color w:val="auto"/>
          <w:spacing w:val="0"/>
          <w:sz w:val="24"/>
          <w:szCs w:val="24"/>
          <w:highlight w:val="none"/>
          <w:lang w:eastAsia="zh-CN"/>
        </w:rPr>
        <w:t>▲</w:t>
      </w:r>
      <w:r>
        <w:rPr>
          <w:rFonts w:hint="eastAsia" w:ascii="宋体" w:hAnsi="宋体" w:eastAsia="宋体" w:cs="宋体"/>
          <w:b/>
          <w:bCs/>
          <w:iCs/>
          <w:color w:val="auto"/>
          <w:sz w:val="24"/>
          <w:szCs w:val="24"/>
          <w:highlight w:val="none"/>
          <w:lang w:val="en-US" w:eastAsia="zh-CN"/>
        </w:rPr>
        <w:t xml:space="preserve">”号的技术参数，投标人须在投标文件中按照招标文件技术规格的要求提供技术应答的证明材料，如技术规格中无特殊要求则应提交本条款规定的技术支持资料。对于投标人提供的投标文件技术应答未按本条款要求提供投标产品技术支持资料（或证明材料）的，或提供的投标产品技术支持资料（或证明材料）未按本条款要求同时加盖投标人和生产厂家（或境内总代理、独家代理）公章的，评标委员会可不予承认，并可认为该技术应答不符合招标文件要求。由此产生的评标风险，由投标人承担。 </w:t>
      </w:r>
      <w:r>
        <w:rPr>
          <w:rFonts w:hint="eastAsia" w:ascii="宋体" w:hAnsi="宋体" w:eastAsia="宋体" w:cs="宋体"/>
          <w:iCs/>
          <w:color w:val="auto"/>
          <w:sz w:val="24"/>
          <w:szCs w:val="24"/>
          <w:highlight w:val="none"/>
          <w:lang w:val="en-US" w:eastAsia="zh-CN"/>
        </w:rPr>
        <w:t xml:space="preserve">  </w:t>
      </w:r>
    </w:p>
    <w:bookmarkEnd w:id="213"/>
    <w:p w14:paraId="2CC6C1A1">
      <w:pPr>
        <w:keepNext w:val="0"/>
        <w:keepLines w:val="0"/>
        <w:pageBreakBefore w:val="0"/>
        <w:widowControl w:val="0"/>
        <w:numPr>
          <w:ilvl w:val="0"/>
          <w:numId w:val="0"/>
        </w:numPr>
        <w:tabs>
          <w:tab w:val="left" w:pos="900"/>
        </w:tabs>
        <w:kinsoku/>
        <w:wordWrap/>
        <w:overflowPunct/>
        <w:topLinePunct w:val="0"/>
        <w:bidi w:val="0"/>
        <w:adjustRightInd/>
        <w:snapToGrid/>
        <w:spacing w:before="120" w:beforeLines="50" w:line="486" w:lineRule="exact"/>
        <w:ind w:left="0" w:leftChars="0" w:right="0" w:rightChars="0" w:firstLine="482" w:firstLineChars="200"/>
        <w:jc w:val="left"/>
        <w:textAlignment w:val="auto"/>
        <w:outlineLvl w:val="9"/>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3.</w:t>
      </w:r>
      <w:r>
        <w:rPr>
          <w:rFonts w:hint="eastAsia" w:ascii="宋体" w:hAnsi="宋体" w:eastAsia="宋体" w:cs="宋体"/>
          <w:b/>
          <w:bCs w:val="0"/>
          <w:color w:val="auto"/>
          <w:sz w:val="24"/>
          <w:szCs w:val="24"/>
          <w:highlight w:val="none"/>
        </w:rPr>
        <w:t>采购标的的验收标准</w:t>
      </w:r>
    </w:p>
    <w:p w14:paraId="09F1021C">
      <w:pPr>
        <w:keepNext w:val="0"/>
        <w:keepLines w:val="0"/>
        <w:pageBreakBefore w:val="0"/>
        <w:widowControl w:val="0"/>
        <w:kinsoku/>
        <w:wordWrap/>
        <w:overflowPunct/>
        <w:topLinePunct w:val="0"/>
        <w:autoSpaceDE/>
        <w:autoSpaceDN/>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1.投标人应保证在发货前对货物的质量、规格、数量等进行准确而全面的检验，并出具一份证明货物符合合同规定的证书。该证书将作为提交付款单据的一部分，但有关质量、规格、数量或重要的检验不应视为最终检验。投标人检验的结果和详细要求应在质量证书中加以说明。 </w:t>
      </w:r>
    </w:p>
    <w:p w14:paraId="6DE967C6">
      <w:pPr>
        <w:keepNext w:val="0"/>
        <w:keepLines w:val="0"/>
        <w:pageBreakBefore w:val="0"/>
        <w:widowControl w:val="0"/>
        <w:kinsoku/>
        <w:wordWrap/>
        <w:overflowPunct/>
        <w:topLinePunct w:val="0"/>
        <w:autoSpaceDE/>
        <w:autoSpaceDN/>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2.货物运抵采购项目（标的）交付的地点后，采购人将在 7 个工作日内组织验收，由采购人组织验收小组，对货物的数量、外观、包装、质量、安全、功能及性能等进行验收，项目验收依据为采购合同、招标文件和投标文件。验收小组将根据验收情况制作验收备忘录并签署验收意见。 </w:t>
      </w:r>
    </w:p>
    <w:p w14:paraId="067D3522">
      <w:pPr>
        <w:keepNext w:val="0"/>
        <w:keepLines w:val="0"/>
        <w:pageBreakBefore w:val="0"/>
        <w:widowControl w:val="0"/>
        <w:kinsoku/>
        <w:wordWrap/>
        <w:overflowPunct/>
        <w:topLinePunct w:val="0"/>
        <w:autoSpaceDE/>
        <w:autoSpaceDN/>
        <w:bidi w:val="0"/>
        <w:adjustRightInd/>
        <w:snapToGrid/>
        <w:spacing w:line="486" w:lineRule="exact"/>
        <w:ind w:left="0" w:leftChars="0" w:right="0" w:rightChars="0" w:firstLine="480" w:firstLineChars="200"/>
        <w:jc w:val="left"/>
        <w:textAlignment w:val="auto"/>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 xml:space="preserve">3.投标人应负责使所供计量仪器通过计量部门的验收，并承担相关费用（包括运费）。若需要，应在检测期间提供备用仪器，以便不影响采购人的使用。 </w:t>
      </w:r>
    </w:p>
    <w:p w14:paraId="16FBDA5C">
      <w:pPr>
        <w:rPr>
          <w:rFonts w:hint="eastAsia" w:ascii="宋体" w:hAnsi="宋体" w:eastAsia="宋体" w:cs="宋体"/>
          <w:b/>
          <w:bCs/>
          <w:spacing w:val="0"/>
          <w:sz w:val="36"/>
          <w:szCs w:val="36"/>
          <w:highlight w:val="none"/>
          <w:lang w:val="en-US" w:eastAsia="zh-CN" w:bidi="ar-SA"/>
        </w:rPr>
      </w:pPr>
      <w:bookmarkStart w:id="215" w:name="_Toc7815"/>
      <w:r>
        <w:rPr>
          <w:rFonts w:hint="eastAsia" w:ascii="宋体" w:hAnsi="宋体" w:eastAsia="宋体" w:cs="宋体"/>
          <w:b/>
          <w:bCs/>
          <w:spacing w:val="0"/>
          <w:sz w:val="36"/>
          <w:szCs w:val="36"/>
          <w:highlight w:val="none"/>
          <w:lang w:val="en-US" w:eastAsia="zh-CN" w:bidi="ar-SA"/>
        </w:rPr>
        <w:br w:type="page"/>
      </w:r>
    </w:p>
    <w:p w14:paraId="005A3F8E">
      <w:pPr>
        <w:autoSpaceDE/>
        <w:autoSpaceDN/>
        <w:adjustRightInd w:val="0"/>
        <w:spacing w:line="560" w:lineRule="exact"/>
        <w:jc w:val="center"/>
        <w:textAlignment w:val="baseline"/>
        <w:outlineLvl w:val="0"/>
        <w:rPr>
          <w:rFonts w:hint="eastAsia" w:ascii="宋体" w:hAnsi="宋体" w:eastAsia="宋体" w:cs="宋体"/>
          <w:b/>
          <w:bCs/>
          <w:spacing w:val="0"/>
          <w:sz w:val="36"/>
          <w:szCs w:val="36"/>
          <w:highlight w:val="none"/>
          <w:lang w:val="en-US" w:eastAsia="zh-CN" w:bidi="ar-SA"/>
        </w:rPr>
      </w:pPr>
      <w:r>
        <w:rPr>
          <w:rFonts w:hint="eastAsia" w:ascii="宋体" w:hAnsi="宋体" w:eastAsia="宋体" w:cs="宋体"/>
          <w:b/>
          <w:bCs/>
          <w:spacing w:val="0"/>
          <w:sz w:val="36"/>
          <w:szCs w:val="36"/>
          <w:highlight w:val="none"/>
          <w:lang w:val="en-US" w:eastAsia="zh-CN" w:bidi="ar-SA"/>
        </w:rPr>
        <w:t>第六章   拟签订的合同文本</w:t>
      </w:r>
      <w:bookmarkEnd w:id="215"/>
    </w:p>
    <w:p w14:paraId="09DBBA62">
      <w:pPr>
        <w:spacing w:line="360" w:lineRule="auto"/>
        <w:rPr>
          <w:szCs w:val="21"/>
        </w:rPr>
      </w:pPr>
      <w:r>
        <w:rPr>
          <w:rFonts w:hAnsi="宋体"/>
          <w:szCs w:val="21"/>
        </w:rPr>
        <w:t>合同编号：</w:t>
      </w:r>
      <w:r>
        <w:rPr>
          <w:szCs w:val="21"/>
          <w:u w:val="single"/>
        </w:rPr>
        <w:t xml:space="preserve">             </w:t>
      </w:r>
    </w:p>
    <w:p w14:paraId="4A4E2318">
      <w:pPr>
        <w:spacing w:before="120" w:line="360" w:lineRule="auto"/>
        <w:rPr>
          <w:sz w:val="36"/>
          <w:szCs w:val="36"/>
        </w:rPr>
      </w:pPr>
      <w:bookmarkStart w:id="216" w:name="_Hlt487972895"/>
      <w:bookmarkEnd w:id="216"/>
      <w:bookmarkStart w:id="217" w:name="_Toc487900382"/>
    </w:p>
    <w:p w14:paraId="39771E43">
      <w:pPr>
        <w:spacing w:before="120" w:line="360" w:lineRule="auto"/>
        <w:rPr>
          <w:sz w:val="36"/>
          <w:szCs w:val="36"/>
        </w:rPr>
      </w:pPr>
    </w:p>
    <w:p w14:paraId="5DC88AF2">
      <w:pPr>
        <w:spacing w:before="120" w:line="360" w:lineRule="auto"/>
        <w:rPr>
          <w:sz w:val="36"/>
          <w:szCs w:val="36"/>
        </w:rPr>
      </w:pPr>
    </w:p>
    <w:p w14:paraId="23F23F19">
      <w:pPr>
        <w:spacing w:before="120" w:line="360" w:lineRule="auto"/>
        <w:rPr>
          <w:rFonts w:hint="eastAsia"/>
          <w:sz w:val="36"/>
          <w:szCs w:val="36"/>
        </w:rPr>
      </w:pPr>
    </w:p>
    <w:p w14:paraId="1E3AA386">
      <w:pPr>
        <w:spacing w:line="360" w:lineRule="auto"/>
        <w:jc w:val="center"/>
        <w:rPr>
          <w:b/>
          <w:sz w:val="36"/>
          <w:szCs w:val="36"/>
        </w:rPr>
      </w:pPr>
      <w:r>
        <w:rPr>
          <w:rFonts w:hAnsi="宋体"/>
          <w:b/>
          <w:sz w:val="36"/>
          <w:szCs w:val="36"/>
        </w:rPr>
        <w:t>采购合同</w:t>
      </w:r>
      <w:bookmarkEnd w:id="217"/>
      <w:r>
        <w:rPr>
          <w:rFonts w:hAnsi="宋体"/>
          <w:b/>
          <w:sz w:val="36"/>
          <w:szCs w:val="36"/>
        </w:rPr>
        <w:t>（货物类）</w:t>
      </w:r>
    </w:p>
    <w:p w14:paraId="6EEA90FB">
      <w:pPr>
        <w:spacing w:before="120" w:line="360" w:lineRule="auto"/>
        <w:rPr>
          <w:szCs w:val="21"/>
        </w:rPr>
      </w:pPr>
    </w:p>
    <w:p w14:paraId="7A278E16">
      <w:pPr>
        <w:spacing w:before="120" w:line="360" w:lineRule="auto"/>
        <w:rPr>
          <w:szCs w:val="21"/>
        </w:rPr>
      </w:pPr>
    </w:p>
    <w:p w14:paraId="2BDF4033">
      <w:pPr>
        <w:spacing w:before="120" w:line="360" w:lineRule="auto"/>
        <w:ind w:left="1440"/>
        <w:rPr>
          <w:rFonts w:ascii="宋体" w:hAnsi="宋体"/>
          <w:szCs w:val="21"/>
        </w:rPr>
      </w:pPr>
      <w:r>
        <w:rPr>
          <w:rFonts w:hAnsi="宋体"/>
          <w:szCs w:val="21"/>
        </w:rPr>
        <w:t>项目名</w:t>
      </w:r>
      <w:r>
        <w:rPr>
          <w:rFonts w:ascii="宋体" w:hAnsi="宋体"/>
          <w:szCs w:val="21"/>
        </w:rPr>
        <w:t>称：</w:t>
      </w:r>
      <w:r>
        <w:rPr>
          <w:rFonts w:ascii="宋体" w:hAnsi="宋体"/>
          <w:szCs w:val="21"/>
          <w:u w:val="single"/>
        </w:rPr>
        <w:t xml:space="preserve">                                      </w:t>
      </w:r>
    </w:p>
    <w:p w14:paraId="0A858A74">
      <w:pPr>
        <w:spacing w:before="120" w:line="360" w:lineRule="auto"/>
        <w:ind w:left="1440"/>
        <w:rPr>
          <w:rFonts w:ascii="宋体" w:hAnsi="宋体"/>
          <w:szCs w:val="21"/>
          <w:u w:val="single"/>
        </w:rPr>
      </w:pPr>
      <w:r>
        <w:rPr>
          <w:rFonts w:ascii="宋体" w:hAnsi="宋体"/>
          <w:szCs w:val="21"/>
        </w:rPr>
        <w:t>货物名称：</w:t>
      </w:r>
      <w:bookmarkStart w:id="218" w:name="_Hlk42771756"/>
      <w:r>
        <w:rPr>
          <w:rFonts w:hint="eastAsia" w:ascii="宋体" w:hAnsi="宋体"/>
          <w:szCs w:val="21"/>
        </w:rPr>
        <w:t xml:space="preserve"> </w:t>
      </w:r>
      <w:r>
        <w:rPr>
          <w:rFonts w:hint="eastAsia" w:ascii="宋体" w:hAnsi="宋体"/>
          <w:szCs w:val="21"/>
          <w:u w:val="single"/>
        </w:rPr>
        <w:t xml:space="preserve">试剂耗材 </w:t>
      </w:r>
      <w:bookmarkEnd w:id="218"/>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p>
    <w:p w14:paraId="48BF3D3D">
      <w:pPr>
        <w:spacing w:before="120" w:line="360" w:lineRule="auto"/>
        <w:rPr>
          <w:rFonts w:ascii="宋体" w:hAnsi="宋体"/>
          <w:szCs w:val="21"/>
        </w:rPr>
      </w:pPr>
    </w:p>
    <w:p w14:paraId="74DBC645">
      <w:pPr>
        <w:spacing w:before="120" w:line="360" w:lineRule="auto"/>
        <w:rPr>
          <w:rFonts w:ascii="宋体" w:hAnsi="宋体"/>
          <w:szCs w:val="21"/>
        </w:rPr>
      </w:pPr>
    </w:p>
    <w:p w14:paraId="2047607D">
      <w:pPr>
        <w:spacing w:before="120" w:line="360" w:lineRule="auto"/>
        <w:ind w:left="1440"/>
        <w:rPr>
          <w:rFonts w:ascii="宋体" w:hAnsi="宋体"/>
          <w:szCs w:val="21"/>
          <w:u w:val="single"/>
        </w:rPr>
      </w:pPr>
      <w:r>
        <w:rPr>
          <w:rFonts w:ascii="宋体" w:hAnsi="宋体"/>
          <w:szCs w:val="21"/>
        </w:rPr>
        <w:t>买　　方：</w:t>
      </w:r>
    </w:p>
    <w:p w14:paraId="22032757">
      <w:pPr>
        <w:pStyle w:val="23"/>
        <w:spacing w:before="120" w:line="360" w:lineRule="auto"/>
        <w:rPr>
          <w:rFonts w:ascii="宋体" w:hAnsi="宋体"/>
          <w:szCs w:val="21"/>
        </w:rPr>
      </w:pPr>
    </w:p>
    <w:p w14:paraId="2B9EA1C8">
      <w:pPr>
        <w:rPr>
          <w:rFonts w:ascii="宋体" w:hAnsi="宋体"/>
          <w:szCs w:val="21"/>
        </w:rPr>
      </w:pPr>
    </w:p>
    <w:p w14:paraId="1D1E575A">
      <w:pPr>
        <w:spacing w:before="120" w:line="360" w:lineRule="auto"/>
        <w:ind w:left="1440"/>
        <w:rPr>
          <w:rFonts w:ascii="宋体" w:hAnsi="宋体"/>
          <w:szCs w:val="21"/>
          <w:u w:val="single"/>
        </w:rPr>
      </w:pPr>
      <w:r>
        <w:rPr>
          <w:rFonts w:ascii="宋体" w:hAnsi="宋体"/>
          <w:szCs w:val="21"/>
        </w:rPr>
        <w:t>卖　　方：</w:t>
      </w:r>
    </w:p>
    <w:p w14:paraId="79CFB1DD">
      <w:pPr>
        <w:spacing w:before="120" w:line="360" w:lineRule="auto"/>
        <w:rPr>
          <w:rFonts w:ascii="宋体" w:hAnsi="宋体"/>
          <w:szCs w:val="21"/>
        </w:rPr>
      </w:pPr>
    </w:p>
    <w:p w14:paraId="40B95518">
      <w:pPr>
        <w:spacing w:before="120" w:line="360" w:lineRule="auto"/>
        <w:rPr>
          <w:rFonts w:ascii="宋体" w:hAnsi="宋体"/>
          <w:szCs w:val="21"/>
        </w:rPr>
      </w:pPr>
    </w:p>
    <w:p w14:paraId="540120FF">
      <w:pPr>
        <w:spacing w:before="120" w:line="360" w:lineRule="auto"/>
        <w:ind w:left="1507" w:leftChars="685"/>
        <w:rPr>
          <w:rFonts w:ascii="宋体" w:hAnsi="宋体"/>
          <w:szCs w:val="21"/>
          <w:u w:val="single"/>
        </w:rPr>
      </w:pPr>
      <w:r>
        <w:rPr>
          <w:rFonts w:ascii="宋体" w:hAnsi="宋体"/>
          <w:szCs w:val="21"/>
        </w:rPr>
        <w:t>签署日期：</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年</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月</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日                   </w:t>
      </w:r>
    </w:p>
    <w:p w14:paraId="4D9925C0">
      <w:pPr>
        <w:spacing w:before="120" w:line="360" w:lineRule="auto"/>
        <w:rPr>
          <w:rFonts w:ascii="宋体" w:hAnsi="宋体"/>
          <w:szCs w:val="21"/>
          <w:u w:val="single"/>
        </w:rPr>
      </w:pPr>
    </w:p>
    <w:p w14:paraId="73F27EA9">
      <w:pPr>
        <w:spacing w:before="120" w:line="360" w:lineRule="auto"/>
        <w:jc w:val="center"/>
        <w:rPr>
          <w:b/>
          <w:sz w:val="28"/>
          <w:szCs w:val="28"/>
        </w:rPr>
      </w:pPr>
      <w:r>
        <w:rPr>
          <w:szCs w:val="21"/>
        </w:rPr>
        <w:br w:type="page"/>
      </w:r>
      <w:r>
        <w:rPr>
          <w:rFonts w:hAnsi="宋体"/>
          <w:b/>
          <w:sz w:val="28"/>
          <w:szCs w:val="28"/>
        </w:rPr>
        <w:t>合　　　同　　　书</w:t>
      </w:r>
    </w:p>
    <w:p w14:paraId="68108A67">
      <w:pPr>
        <w:spacing w:before="120" w:line="360" w:lineRule="auto"/>
        <w:ind w:firstLine="220" w:firstLineChars="100"/>
        <w:jc w:val="left"/>
        <w:rPr>
          <w:rFonts w:ascii="宋体" w:hAnsi="宋体"/>
          <w:color w:val="000000"/>
          <w:szCs w:val="21"/>
          <w:u w:val="single"/>
        </w:rPr>
      </w:pPr>
      <w:r>
        <w:rPr>
          <w:rFonts w:ascii="宋体" w:hAnsi="宋体" w:cs="Arial"/>
          <w:szCs w:val="21"/>
          <w:u w:val="single"/>
        </w:rPr>
        <w:t>北京市结核病胸部肿瘤研究所</w:t>
      </w:r>
      <w:r>
        <w:rPr>
          <w:rFonts w:ascii="宋体" w:hAnsi="宋体"/>
          <w:szCs w:val="21"/>
          <w:u w:val="single"/>
        </w:rPr>
        <w:t>202</w:t>
      </w:r>
      <w:r>
        <w:rPr>
          <w:rFonts w:hint="eastAsia" w:ascii="宋体" w:hAnsi="宋体"/>
          <w:szCs w:val="21"/>
          <w:u w:val="single"/>
          <w:lang w:val="en-US" w:eastAsia="zh-CN"/>
        </w:rPr>
        <w:t>6</w:t>
      </w:r>
      <w:r>
        <w:rPr>
          <w:rFonts w:ascii="宋体" w:hAnsi="宋体"/>
          <w:szCs w:val="21"/>
          <w:u w:val="single"/>
        </w:rPr>
        <w:t>年北京市结核病胸部肿瘤研究所结核病新诊疗技术的建立与评估科研试剂耗材采购项目</w:t>
      </w:r>
      <w:r>
        <w:rPr>
          <w:rFonts w:hAnsi="宋体"/>
          <w:szCs w:val="21"/>
        </w:rPr>
        <w:t>中所需</w:t>
      </w:r>
      <w:r>
        <w:rPr>
          <w:szCs w:val="21"/>
          <w:u w:val="single"/>
        </w:rPr>
        <w:t xml:space="preserve"> </w:t>
      </w:r>
      <w:r>
        <w:rPr>
          <w:rFonts w:hint="eastAsia" w:ascii="宋体" w:hAnsi="宋体"/>
          <w:color w:val="333333"/>
          <w:szCs w:val="21"/>
          <w:u w:val="single"/>
          <w:shd w:val="clear" w:color="auto" w:fill="FFFFFF"/>
        </w:rPr>
        <w:t xml:space="preserve"> 试剂耗材 </w:t>
      </w:r>
      <w:r>
        <w:rPr>
          <w:rFonts w:hint="eastAsia" w:ascii="宋体" w:hAnsi="宋体"/>
          <w:color w:val="000000"/>
          <w:szCs w:val="21"/>
        </w:rPr>
        <w:t>经评审小组集体决策</w:t>
      </w:r>
      <w:r>
        <w:rPr>
          <w:rFonts w:hAnsi="宋体"/>
          <w:szCs w:val="21"/>
        </w:rPr>
        <w:t>评定</w:t>
      </w:r>
      <w:r>
        <w:rPr>
          <w:szCs w:val="21"/>
          <w:u w:val="single"/>
        </w:rPr>
        <w:t xml:space="preserve"> </w:t>
      </w:r>
      <w:r>
        <w:rPr>
          <w:rFonts w:hint="eastAsia" w:ascii="宋体" w:hAnsi="宋体"/>
          <w:color w:val="333333"/>
          <w:szCs w:val="21"/>
          <w:u w:val="single"/>
          <w:shd w:val="clear" w:color="auto" w:fill="FFFFFF"/>
        </w:rPr>
        <w:t xml:space="preserve"> </w:t>
      </w:r>
      <w:r>
        <w:rPr>
          <w:szCs w:val="21"/>
          <w:u w:val="single"/>
        </w:rPr>
        <w:t xml:space="preserve"> </w:t>
      </w:r>
      <w:r>
        <w:rPr>
          <w:rFonts w:hint="eastAsia" w:ascii="宋体" w:hAnsi="宋体"/>
          <w:color w:val="333333"/>
          <w:szCs w:val="21"/>
          <w:u w:val="single"/>
          <w:shd w:val="clear" w:color="auto" w:fill="FFFFFF"/>
        </w:rPr>
        <w:t xml:space="preserve"> </w:t>
      </w:r>
      <w:r>
        <w:rPr>
          <w:szCs w:val="21"/>
          <w:u w:val="single"/>
        </w:rPr>
        <w:t xml:space="preserve"> </w:t>
      </w:r>
      <w:r>
        <w:rPr>
          <w:rFonts w:hint="eastAsia" w:ascii="宋体" w:hAnsi="宋体"/>
          <w:color w:val="333333"/>
          <w:szCs w:val="21"/>
          <w:u w:val="single"/>
          <w:shd w:val="clear" w:color="auto" w:fill="FFFFFF"/>
        </w:rPr>
        <w:t xml:space="preserve"> </w:t>
      </w:r>
      <w:r>
        <w:rPr>
          <w:rFonts w:hAnsi="宋体"/>
          <w:szCs w:val="21"/>
        </w:rPr>
        <w:t>为中标人。买、卖双方同意按照下面的条款和条件，签署本合同。</w:t>
      </w:r>
    </w:p>
    <w:p w14:paraId="33AAFA87">
      <w:pPr>
        <w:spacing w:before="240"/>
        <w:rPr>
          <w:b/>
          <w:szCs w:val="21"/>
        </w:rPr>
      </w:pPr>
      <w:r>
        <w:rPr>
          <w:b/>
          <w:szCs w:val="21"/>
        </w:rPr>
        <w:t>1</w:t>
      </w:r>
      <w:r>
        <w:rPr>
          <w:rFonts w:hAnsi="宋体"/>
          <w:b/>
          <w:szCs w:val="21"/>
        </w:rPr>
        <w:t>、合同文件</w:t>
      </w:r>
    </w:p>
    <w:p w14:paraId="0CF71BBD">
      <w:pPr>
        <w:spacing w:before="120"/>
        <w:ind w:firstLine="720"/>
        <w:rPr>
          <w:szCs w:val="21"/>
        </w:rPr>
      </w:pPr>
      <w:r>
        <w:rPr>
          <w:rFonts w:hAnsi="宋体"/>
          <w:szCs w:val="21"/>
        </w:rPr>
        <w:t>下列文件构成本合同的组成部分，应该认为是一个整体，彼此相互解释，相互补充。为便于解释，组成合同的多个文件的优先支配地位的次序如下：</w:t>
      </w:r>
    </w:p>
    <w:p w14:paraId="4CAD1D67">
      <w:pPr>
        <w:spacing w:before="120"/>
        <w:ind w:firstLine="540"/>
        <w:rPr>
          <w:szCs w:val="21"/>
        </w:rPr>
      </w:pPr>
      <w:r>
        <w:rPr>
          <w:szCs w:val="21"/>
        </w:rPr>
        <w:t>a.</w:t>
      </w:r>
      <w:r>
        <w:rPr>
          <w:szCs w:val="21"/>
        </w:rPr>
        <w:tab/>
      </w:r>
      <w:r>
        <w:rPr>
          <w:rFonts w:hAnsi="宋体"/>
          <w:szCs w:val="21"/>
        </w:rPr>
        <w:t>本合同书　</w:t>
      </w:r>
    </w:p>
    <w:p w14:paraId="3DA94AB3">
      <w:pPr>
        <w:spacing w:before="120"/>
        <w:ind w:firstLine="540"/>
        <w:rPr>
          <w:szCs w:val="21"/>
        </w:rPr>
      </w:pPr>
      <w:r>
        <w:rPr>
          <w:szCs w:val="21"/>
        </w:rPr>
        <w:t>b.</w:t>
      </w:r>
      <w:r>
        <w:rPr>
          <w:szCs w:val="21"/>
        </w:rPr>
        <w:tab/>
      </w:r>
      <w:r>
        <w:rPr>
          <w:rFonts w:hint="eastAsia" w:hAnsi="宋体"/>
          <w:szCs w:val="21"/>
        </w:rPr>
        <w:t>卖方营业执照副本</w:t>
      </w:r>
    </w:p>
    <w:p w14:paraId="5CEA6FC3">
      <w:pPr>
        <w:spacing w:before="120"/>
        <w:ind w:firstLine="540"/>
        <w:rPr>
          <w:szCs w:val="21"/>
        </w:rPr>
      </w:pPr>
      <w:r>
        <w:rPr>
          <w:szCs w:val="21"/>
        </w:rPr>
        <w:t>c.</w:t>
      </w:r>
      <w:r>
        <w:rPr>
          <w:szCs w:val="21"/>
        </w:rPr>
        <w:tab/>
      </w:r>
      <w:r>
        <w:rPr>
          <w:rFonts w:hint="eastAsia"/>
          <w:szCs w:val="21"/>
        </w:rPr>
        <w:t>廉洁</w:t>
      </w:r>
      <w:r>
        <w:rPr>
          <w:rFonts w:hAnsi="宋体"/>
          <w:szCs w:val="21"/>
        </w:rPr>
        <w:t>协议</w:t>
      </w:r>
      <w:r>
        <w:rPr>
          <w:rFonts w:hint="eastAsia" w:hAnsi="宋体"/>
          <w:szCs w:val="21"/>
        </w:rPr>
        <w:t>书</w:t>
      </w:r>
      <w:r>
        <w:rPr>
          <w:szCs w:val="21"/>
        </w:rPr>
        <w:tab/>
      </w:r>
      <w:r>
        <w:rPr>
          <w:szCs w:val="21"/>
        </w:rPr>
        <w:tab/>
      </w:r>
      <w:r>
        <w:rPr>
          <w:szCs w:val="21"/>
        </w:rPr>
        <w:tab/>
      </w:r>
      <w:r>
        <w:rPr>
          <w:szCs w:val="21"/>
        </w:rPr>
        <w:tab/>
      </w:r>
      <w:r>
        <w:rPr>
          <w:szCs w:val="21"/>
        </w:rPr>
        <w:tab/>
      </w:r>
    </w:p>
    <w:p w14:paraId="6CDB91B1">
      <w:pPr>
        <w:spacing w:before="120"/>
        <w:ind w:firstLine="540"/>
        <w:rPr>
          <w:szCs w:val="21"/>
        </w:rPr>
      </w:pPr>
      <w:r>
        <w:rPr>
          <w:szCs w:val="21"/>
        </w:rPr>
        <w:t>d.</w:t>
      </w:r>
      <w:r>
        <w:rPr>
          <w:szCs w:val="21"/>
        </w:rPr>
        <w:tab/>
      </w:r>
      <w:r>
        <w:rPr>
          <w:rFonts w:hint="eastAsia" w:hAnsi="宋体"/>
          <w:szCs w:val="21"/>
        </w:rPr>
        <w:t>售后服务承诺书</w:t>
      </w:r>
    </w:p>
    <w:p w14:paraId="2B4CBB5E">
      <w:pPr>
        <w:spacing w:before="120"/>
        <w:ind w:firstLine="540"/>
        <w:rPr>
          <w:szCs w:val="21"/>
        </w:rPr>
      </w:pPr>
      <w:r>
        <w:rPr>
          <w:szCs w:val="21"/>
        </w:rPr>
        <w:t>e.</w:t>
      </w:r>
      <w:r>
        <w:rPr>
          <w:szCs w:val="21"/>
        </w:rPr>
        <w:tab/>
      </w:r>
      <w:r>
        <w:rPr>
          <w:rFonts w:hint="eastAsia" w:hAnsi="宋体"/>
          <w:szCs w:val="21"/>
        </w:rPr>
        <w:t>试剂耗材清单</w:t>
      </w:r>
    </w:p>
    <w:p w14:paraId="5B1D244C">
      <w:pPr>
        <w:spacing w:before="240" w:line="360" w:lineRule="auto"/>
        <w:rPr>
          <w:b/>
          <w:szCs w:val="21"/>
        </w:rPr>
      </w:pPr>
      <w:r>
        <w:rPr>
          <w:b/>
          <w:szCs w:val="21"/>
        </w:rPr>
        <w:t>2</w:t>
      </w:r>
      <w:r>
        <w:rPr>
          <w:rFonts w:hAnsi="宋体"/>
          <w:b/>
          <w:szCs w:val="21"/>
        </w:rPr>
        <w:t>、货物和数量</w:t>
      </w:r>
    </w:p>
    <w:p w14:paraId="0652C4B8">
      <w:pPr>
        <w:spacing w:before="120" w:line="360" w:lineRule="auto"/>
        <w:ind w:firstLine="454"/>
        <w:rPr>
          <w:rFonts w:hAnsi="宋体"/>
          <w:szCs w:val="21"/>
        </w:rPr>
      </w:pPr>
      <w:r>
        <w:rPr>
          <w:rFonts w:hAnsi="宋体"/>
          <w:szCs w:val="21"/>
        </w:rPr>
        <w:t>本合同货物</w:t>
      </w:r>
      <w:r>
        <w:rPr>
          <w:rFonts w:hint="eastAsia" w:hAnsi="宋体"/>
          <w:szCs w:val="21"/>
        </w:rPr>
        <w:t>和数量明细如下：</w:t>
      </w:r>
    </w:p>
    <w:p w14:paraId="7DACFC94">
      <w:pPr>
        <w:spacing w:before="240" w:line="360" w:lineRule="auto"/>
        <w:rPr>
          <w:b/>
          <w:szCs w:val="21"/>
        </w:rPr>
      </w:pPr>
      <w:r>
        <w:rPr>
          <w:b/>
          <w:szCs w:val="21"/>
        </w:rPr>
        <w:t>3</w:t>
      </w:r>
      <w:r>
        <w:rPr>
          <w:rFonts w:hAnsi="宋体"/>
          <w:b/>
          <w:szCs w:val="21"/>
        </w:rPr>
        <w:t>、合同总价</w:t>
      </w:r>
    </w:p>
    <w:p w14:paraId="72DCC547">
      <w:pPr>
        <w:spacing w:before="120" w:line="360" w:lineRule="auto"/>
        <w:ind w:firstLine="454"/>
        <w:rPr>
          <w:szCs w:val="21"/>
        </w:rPr>
      </w:pPr>
      <w:r>
        <w:rPr>
          <w:rFonts w:hAnsi="宋体"/>
          <w:szCs w:val="21"/>
        </w:rPr>
        <w:t>本合同总价为</w:t>
      </w:r>
      <w:r>
        <w:rPr>
          <w:rFonts w:hint="eastAsia" w:hAnsi="宋体"/>
          <w:szCs w:val="21"/>
        </w:rPr>
        <w:t xml:space="preserve"> </w:t>
      </w:r>
      <w:r>
        <w:rPr>
          <w:rFonts w:hint="eastAsia" w:ascii="宋体" w:hAnsi="宋体"/>
          <w:color w:val="000000"/>
          <w:szCs w:val="21"/>
          <w:u w:val="single"/>
        </w:rPr>
        <w:t>小写：￥</w:t>
      </w:r>
      <w:r>
        <w:rPr>
          <w:rFonts w:hint="eastAsia" w:ascii="宋体" w:hAnsi="宋体"/>
          <w:color w:val="000000"/>
          <w:szCs w:val="21"/>
          <w:u w:val="single"/>
          <w:lang w:val="en-US" w:eastAsia="zh-CN"/>
        </w:rPr>
        <w:t xml:space="preserve">    </w:t>
      </w:r>
      <w:r>
        <w:rPr>
          <w:rFonts w:eastAsia="等线"/>
          <w:sz w:val="24"/>
          <w:u w:val="single"/>
        </w:rPr>
        <w:t>元</w:t>
      </w:r>
      <w:r>
        <w:rPr>
          <w:rFonts w:hint="eastAsia" w:ascii="宋体" w:hAnsi="宋体"/>
          <w:color w:val="000000"/>
          <w:szCs w:val="21"/>
        </w:rPr>
        <w:t xml:space="preserve">  大写人民币 ：</w:t>
      </w:r>
      <w:r>
        <w:rPr>
          <w:rFonts w:hint="eastAsia" w:ascii="宋体" w:hAnsi="宋体"/>
          <w:color w:val="000000"/>
          <w:szCs w:val="21"/>
          <w:u w:val="single"/>
        </w:rPr>
        <w:t xml:space="preserve"> </w:t>
      </w:r>
      <w:r>
        <w:rPr>
          <w:rFonts w:hint="eastAsia"/>
          <w:szCs w:val="21"/>
          <w:u w:val="single"/>
          <w:lang w:val="en-US" w:eastAsia="zh-CN"/>
        </w:rPr>
        <w:t xml:space="preserve">        </w:t>
      </w:r>
      <w:r>
        <w:rPr>
          <w:rFonts w:hAnsi="宋体"/>
          <w:szCs w:val="21"/>
        </w:rPr>
        <w:t>。</w:t>
      </w:r>
    </w:p>
    <w:p w14:paraId="07B1074E">
      <w:pPr>
        <w:spacing w:before="120" w:line="360" w:lineRule="auto"/>
        <w:ind w:firstLine="454"/>
        <w:rPr>
          <w:rFonts w:hAnsi="宋体"/>
          <w:szCs w:val="21"/>
        </w:rPr>
      </w:pPr>
      <w:r>
        <w:rPr>
          <w:rFonts w:hAnsi="宋体"/>
          <w:szCs w:val="21"/>
        </w:rPr>
        <w:t>分项价格</w:t>
      </w:r>
      <w:r>
        <w:rPr>
          <w:rFonts w:hint="eastAsia" w:hAnsi="宋体"/>
          <w:szCs w:val="21"/>
        </w:rPr>
        <w:t>如下</w:t>
      </w:r>
      <w:r>
        <w:rPr>
          <w:rFonts w:hAnsi="宋体"/>
          <w:szCs w:val="21"/>
        </w:rPr>
        <w:t>：</w:t>
      </w:r>
      <w:r>
        <w:rPr>
          <w:rFonts w:hint="eastAsia" w:hAnsi="宋体"/>
          <w:szCs w:val="21"/>
        </w:rPr>
        <w:t>见附件</w:t>
      </w:r>
    </w:p>
    <w:p w14:paraId="7BFD514E">
      <w:pPr>
        <w:spacing w:before="240" w:line="360" w:lineRule="auto"/>
        <w:rPr>
          <w:b/>
          <w:szCs w:val="21"/>
        </w:rPr>
      </w:pPr>
      <w:r>
        <w:rPr>
          <w:b/>
          <w:szCs w:val="21"/>
        </w:rPr>
        <w:t>4</w:t>
      </w:r>
      <w:r>
        <w:rPr>
          <w:rFonts w:hAnsi="宋体"/>
          <w:b/>
          <w:szCs w:val="21"/>
        </w:rPr>
        <w:t>、付款方式</w:t>
      </w:r>
    </w:p>
    <w:p w14:paraId="2E174AEE">
      <w:pPr>
        <w:spacing w:before="120" w:line="360" w:lineRule="auto"/>
        <w:rPr>
          <w:szCs w:val="21"/>
        </w:rPr>
      </w:pPr>
      <w:r>
        <w:rPr>
          <w:rFonts w:hint="eastAsia" w:hAnsi="宋体"/>
          <w:b/>
          <w:szCs w:val="21"/>
        </w:rPr>
        <w:t xml:space="preserve">   本合同的付款方式为：</w:t>
      </w:r>
      <w:r>
        <w:rPr>
          <w:rFonts w:hint="eastAsia" w:hAnsi="宋体"/>
          <w:b/>
          <w:sz w:val="24"/>
          <w:szCs w:val="24"/>
        </w:rPr>
        <w:t>全部货物在</w:t>
      </w:r>
      <w:r>
        <w:rPr>
          <w:rFonts w:hint="eastAsia"/>
          <w:b/>
          <w:sz w:val="24"/>
          <w:szCs w:val="24"/>
          <w:lang w:val="en-US" w:eastAsia="zh-CN"/>
        </w:rPr>
        <w:t>合同签订后三个月</w:t>
      </w:r>
      <w:r>
        <w:rPr>
          <w:rFonts w:hint="eastAsia" w:hAnsi="宋体"/>
          <w:b/>
          <w:sz w:val="24"/>
          <w:szCs w:val="24"/>
        </w:rPr>
        <w:t>内到达买方指定地点，经验收合格</w:t>
      </w:r>
      <w:r>
        <w:rPr>
          <w:rFonts w:hint="eastAsia"/>
          <w:b/>
          <w:sz w:val="24"/>
          <w:szCs w:val="24"/>
          <w:lang w:eastAsia="zh-CN"/>
        </w:rPr>
        <w:t>，</w:t>
      </w:r>
      <w:r>
        <w:rPr>
          <w:rFonts w:hint="eastAsia"/>
          <w:b/>
          <w:sz w:val="24"/>
          <w:szCs w:val="24"/>
          <w:lang w:val="en-US" w:eastAsia="zh-CN"/>
        </w:rPr>
        <w:t>双</w:t>
      </w:r>
      <w:r>
        <w:rPr>
          <w:rFonts w:hint="eastAsia" w:hAnsi="宋体"/>
          <w:b/>
          <w:sz w:val="24"/>
          <w:szCs w:val="24"/>
        </w:rPr>
        <w:t>方签字确认后，甲方按本合同签订全额</w:t>
      </w:r>
      <w:r>
        <w:rPr>
          <w:rFonts w:hAnsi="宋体"/>
          <w:b/>
          <w:sz w:val="24"/>
          <w:szCs w:val="24"/>
        </w:rPr>
        <w:t>付款</w:t>
      </w:r>
      <w:r>
        <w:rPr>
          <w:rFonts w:hint="eastAsia"/>
          <w:b/>
          <w:sz w:val="24"/>
          <w:szCs w:val="24"/>
          <w:lang w:eastAsia="zh-CN"/>
        </w:rPr>
        <w:t>。</w:t>
      </w:r>
    </w:p>
    <w:p w14:paraId="0517FB08">
      <w:pPr>
        <w:spacing w:before="120" w:line="360" w:lineRule="auto"/>
        <w:rPr>
          <w:szCs w:val="21"/>
          <w:u w:val="single"/>
        </w:rPr>
      </w:pPr>
      <w:r>
        <w:rPr>
          <w:b/>
          <w:szCs w:val="21"/>
        </w:rPr>
        <w:t>5</w:t>
      </w:r>
      <w:r>
        <w:rPr>
          <w:rFonts w:hAnsi="宋体"/>
          <w:b/>
          <w:szCs w:val="21"/>
        </w:rPr>
        <w:t>、</w:t>
      </w:r>
      <w:r>
        <w:rPr>
          <w:rFonts w:hint="eastAsia" w:hAnsi="宋体"/>
          <w:b/>
          <w:szCs w:val="21"/>
        </w:rPr>
        <w:t>试剂生产日期：</w:t>
      </w:r>
      <w:r>
        <w:rPr>
          <w:rFonts w:hint="eastAsia" w:cs="宋体"/>
          <w:i w:val="0"/>
          <w:iCs w:val="0"/>
          <w:color w:val="000000"/>
          <w:kern w:val="0"/>
          <w:sz w:val="24"/>
          <w:szCs w:val="24"/>
          <w:highlight w:val="none"/>
          <w:u w:val="none"/>
          <w:lang w:val="en-US" w:eastAsia="zh-CN" w:bidi="ar"/>
        </w:rPr>
        <w:t>交付日期距产品有效期需大于半年。</w:t>
      </w:r>
    </w:p>
    <w:p w14:paraId="4E6FF303">
      <w:pPr>
        <w:spacing w:before="240" w:line="360" w:lineRule="auto"/>
        <w:rPr>
          <w:b/>
          <w:szCs w:val="21"/>
        </w:rPr>
      </w:pPr>
      <w:r>
        <w:rPr>
          <w:rFonts w:hint="eastAsia"/>
          <w:b/>
          <w:szCs w:val="21"/>
        </w:rPr>
        <w:t>6</w:t>
      </w:r>
      <w:r>
        <w:rPr>
          <w:rFonts w:hAnsi="宋体"/>
          <w:b/>
          <w:szCs w:val="21"/>
        </w:rPr>
        <w:t>、本合同货物的交货时间及交货地点</w:t>
      </w:r>
    </w:p>
    <w:p w14:paraId="5FD91AA5">
      <w:pPr>
        <w:spacing w:before="120" w:line="360" w:lineRule="auto"/>
        <w:ind w:firstLine="480"/>
        <w:rPr>
          <w:szCs w:val="21"/>
          <w:u w:val="single"/>
        </w:rPr>
      </w:pPr>
      <w:r>
        <w:rPr>
          <w:rFonts w:hAnsi="宋体"/>
          <w:szCs w:val="21"/>
        </w:rPr>
        <w:t>交货时间：</w:t>
      </w:r>
      <w:r>
        <w:rPr>
          <w:rFonts w:hAnsi="宋体"/>
          <w:szCs w:val="21"/>
          <w:u w:val="single"/>
        </w:rPr>
        <w:t>合同签订生效后</w:t>
      </w:r>
      <w:r>
        <w:rPr>
          <w:rFonts w:hint="eastAsia" w:hAnsi="宋体"/>
          <w:szCs w:val="21"/>
          <w:u w:val="single"/>
        </w:rPr>
        <w:t>，根据我所的订货通知送货</w:t>
      </w:r>
      <w:r>
        <w:rPr>
          <w:rFonts w:hint="eastAsia"/>
          <w:szCs w:val="21"/>
          <w:u w:val="single"/>
        </w:rPr>
        <w:t>。</w:t>
      </w:r>
    </w:p>
    <w:p w14:paraId="0CB8CC59">
      <w:pPr>
        <w:spacing w:before="120" w:line="360" w:lineRule="auto"/>
        <w:ind w:firstLine="480"/>
        <w:rPr>
          <w:szCs w:val="21"/>
          <w:u w:val="single"/>
        </w:rPr>
      </w:pPr>
      <w:r>
        <w:rPr>
          <w:rFonts w:hAnsi="宋体"/>
          <w:szCs w:val="21"/>
        </w:rPr>
        <w:t>交货地点：</w:t>
      </w:r>
      <w:r>
        <w:rPr>
          <w:rFonts w:hint="eastAsia" w:hAnsi="宋体"/>
          <w:szCs w:val="21"/>
          <w:u w:val="single"/>
        </w:rPr>
        <w:t xml:space="preserve"> 买方指定地点</w:t>
      </w:r>
      <w:r>
        <w:rPr>
          <w:rFonts w:hAnsi="宋体"/>
          <w:szCs w:val="21"/>
          <w:u w:val="single"/>
        </w:rPr>
        <w:t xml:space="preserve"> </w:t>
      </w:r>
    </w:p>
    <w:p w14:paraId="4200F5D9">
      <w:pPr>
        <w:spacing w:before="120" w:line="360" w:lineRule="auto"/>
        <w:rPr>
          <w:b/>
          <w:szCs w:val="21"/>
        </w:rPr>
      </w:pPr>
      <w:r>
        <w:rPr>
          <w:rFonts w:hint="eastAsia"/>
          <w:b/>
          <w:szCs w:val="21"/>
        </w:rPr>
        <w:t>7</w:t>
      </w:r>
      <w:r>
        <w:rPr>
          <w:b/>
          <w:szCs w:val="21"/>
        </w:rPr>
        <w:t xml:space="preserve"> 、</w:t>
      </w:r>
      <w:r>
        <w:rPr>
          <w:rFonts w:hAnsi="宋体"/>
          <w:b/>
          <w:szCs w:val="21"/>
        </w:rPr>
        <w:t>本合同如与招标文件冲突，以招标文件要求为准。</w:t>
      </w:r>
      <w:r>
        <w:rPr>
          <w:b/>
          <w:szCs w:val="21"/>
        </w:rPr>
        <w:t xml:space="preserve">  </w:t>
      </w:r>
    </w:p>
    <w:p w14:paraId="411F2F25">
      <w:pPr>
        <w:spacing w:before="120" w:line="360" w:lineRule="auto"/>
        <w:rPr>
          <w:b/>
          <w:szCs w:val="21"/>
        </w:rPr>
      </w:pPr>
      <w:r>
        <w:rPr>
          <w:rFonts w:hint="eastAsia"/>
          <w:b/>
          <w:szCs w:val="21"/>
        </w:rPr>
        <w:t>8</w:t>
      </w:r>
      <w:r>
        <w:rPr>
          <w:rFonts w:hAnsi="宋体"/>
          <w:b/>
          <w:szCs w:val="21"/>
        </w:rPr>
        <w:t>、合同的生效。</w:t>
      </w:r>
    </w:p>
    <w:p w14:paraId="3547D0E4">
      <w:pPr>
        <w:spacing w:before="120" w:line="360" w:lineRule="auto"/>
        <w:ind w:firstLine="454"/>
        <w:rPr>
          <w:szCs w:val="21"/>
        </w:rPr>
      </w:pPr>
      <w:r>
        <w:rPr>
          <w:rFonts w:hAnsi="宋体"/>
          <w:szCs w:val="21"/>
        </w:rPr>
        <w:t>本合同一式</w:t>
      </w:r>
      <w:r>
        <w:rPr>
          <w:rFonts w:hint="eastAsia" w:hAnsi="宋体"/>
          <w:szCs w:val="21"/>
          <w:u w:val="single"/>
        </w:rPr>
        <w:t>肆</w:t>
      </w:r>
      <w:r>
        <w:rPr>
          <w:rFonts w:hAnsi="宋体"/>
          <w:szCs w:val="21"/>
        </w:rPr>
        <w:t>份，卖方执</w:t>
      </w:r>
      <w:r>
        <w:rPr>
          <w:rFonts w:hint="eastAsia"/>
          <w:szCs w:val="21"/>
          <w:u w:val="single"/>
        </w:rPr>
        <w:t>壹</w:t>
      </w:r>
      <w:r>
        <w:rPr>
          <w:rFonts w:hAnsi="宋体"/>
          <w:szCs w:val="21"/>
        </w:rPr>
        <w:t>份，买方执</w:t>
      </w:r>
      <w:r>
        <w:rPr>
          <w:rFonts w:hint="eastAsia"/>
          <w:szCs w:val="21"/>
          <w:u w:val="single"/>
        </w:rPr>
        <w:t>叁</w:t>
      </w:r>
      <w:r>
        <w:rPr>
          <w:rFonts w:hAnsi="宋体"/>
          <w:szCs w:val="21"/>
        </w:rPr>
        <w:t>份，具同等法律效力，经双方法定代表人签署、加盖单位印章生效。</w:t>
      </w:r>
    </w:p>
    <w:p w14:paraId="2E5D076E">
      <w:pPr>
        <w:spacing w:before="120" w:line="360" w:lineRule="auto"/>
        <w:rPr>
          <w:b/>
          <w:szCs w:val="21"/>
        </w:rPr>
      </w:pPr>
      <w:r>
        <w:rPr>
          <w:rFonts w:hint="eastAsia"/>
          <w:b/>
          <w:szCs w:val="21"/>
        </w:rPr>
        <w:t>9</w:t>
      </w:r>
      <w:r>
        <w:rPr>
          <w:rFonts w:hAnsi="宋体"/>
          <w:b/>
          <w:szCs w:val="21"/>
        </w:rPr>
        <w:t>、</w:t>
      </w:r>
      <w:r>
        <w:rPr>
          <w:rFonts w:hint="eastAsia" w:hAnsi="宋体"/>
          <w:szCs w:val="21"/>
        </w:rPr>
        <w:t>需要特殊储存条件的试剂由卖方免费提供所需的储存设备，否则由此造成的一切损失由卖方承担</w:t>
      </w:r>
      <w:r>
        <w:rPr>
          <w:rFonts w:hAnsi="宋体"/>
          <w:szCs w:val="21"/>
        </w:rPr>
        <w:t>。</w:t>
      </w:r>
    </w:p>
    <w:p w14:paraId="6B1CC9A9">
      <w:pPr>
        <w:spacing w:before="120" w:line="360" w:lineRule="auto"/>
        <w:rPr>
          <w:rFonts w:hint="eastAsia" w:hAnsi="宋体"/>
          <w:szCs w:val="21"/>
        </w:rPr>
      </w:pPr>
    </w:p>
    <w:p w14:paraId="059A6775">
      <w:pPr>
        <w:spacing w:before="120" w:line="360" w:lineRule="auto"/>
        <w:rPr>
          <w:rFonts w:hint="eastAsia" w:hAnsi="宋体"/>
          <w:szCs w:val="21"/>
        </w:rPr>
      </w:pPr>
    </w:p>
    <w:p w14:paraId="7E56B05C">
      <w:pPr>
        <w:spacing w:before="120" w:line="360" w:lineRule="auto"/>
        <w:rPr>
          <w:rFonts w:hint="eastAsia" w:hAnsi="宋体"/>
          <w:szCs w:val="21"/>
        </w:rPr>
      </w:pPr>
    </w:p>
    <w:p w14:paraId="32407091">
      <w:pPr>
        <w:spacing w:before="120" w:line="360" w:lineRule="auto"/>
        <w:rPr>
          <w:rFonts w:hAnsi="宋体"/>
          <w:szCs w:val="21"/>
        </w:rPr>
      </w:pPr>
    </w:p>
    <w:p w14:paraId="46BFF419">
      <w:pPr>
        <w:tabs>
          <w:tab w:val="left" w:pos="5580"/>
        </w:tabs>
        <w:spacing w:line="360" w:lineRule="auto"/>
        <w:rPr>
          <w:rFonts w:hint="eastAsia" w:ascii="宋体" w:hAnsi="宋体" w:eastAsia="宋体" w:cs="Arial"/>
          <w:szCs w:val="21"/>
          <w:u w:val="single"/>
          <w:lang w:val="en-US" w:eastAsia="zh-CN"/>
        </w:rPr>
      </w:pPr>
      <w:r>
        <w:rPr>
          <w:rFonts w:ascii="宋体" w:hAnsi="宋体"/>
          <w:szCs w:val="21"/>
        </w:rPr>
        <w:t>买　方：</w:t>
      </w: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u w:val="single"/>
        </w:rPr>
        <w:t xml:space="preserve"> </w:t>
      </w:r>
      <w:r>
        <w:rPr>
          <w:rFonts w:ascii="宋体" w:hAnsi="宋体"/>
          <w:szCs w:val="21"/>
        </w:rPr>
        <w:t xml:space="preserve">      卖　方：</w:t>
      </w:r>
      <w:r>
        <w:rPr>
          <w:rFonts w:hint="eastAsia" w:ascii="宋体" w:hAnsi="宋体"/>
          <w:szCs w:val="21"/>
          <w:lang w:val="en-US" w:eastAsia="zh-CN"/>
        </w:rPr>
        <w:t xml:space="preserve"> </w:t>
      </w:r>
    </w:p>
    <w:p w14:paraId="731298A5">
      <w:pPr>
        <w:spacing w:before="120" w:line="360" w:lineRule="auto"/>
        <w:ind w:left="5670" w:hanging="5940" w:hangingChars="2700"/>
        <w:jc w:val="left"/>
        <w:rPr>
          <w:rFonts w:ascii="宋体" w:hAnsi="宋体"/>
          <w:szCs w:val="21"/>
        </w:rPr>
      </w:pPr>
      <w:r>
        <w:rPr>
          <w:rFonts w:ascii="宋体" w:hAnsi="宋体"/>
          <w:szCs w:val="21"/>
        </w:rPr>
        <w:t xml:space="preserve">名　称：(印章)　　　　　　　　　          </w:t>
      </w:r>
      <w:r>
        <w:rPr>
          <w:rFonts w:hint="eastAsia" w:ascii="宋体" w:hAnsi="宋体"/>
          <w:szCs w:val="21"/>
        </w:rPr>
        <w:t xml:space="preserve">    </w:t>
      </w:r>
      <w:r>
        <w:rPr>
          <w:rFonts w:ascii="宋体" w:hAnsi="宋体"/>
          <w:szCs w:val="21"/>
        </w:rPr>
        <w:t>名　称：(印章)</w:t>
      </w:r>
    </w:p>
    <w:p w14:paraId="608433AC">
      <w:pPr>
        <w:spacing w:before="120" w:line="360" w:lineRule="auto"/>
        <w:rPr>
          <w:rFonts w:ascii="宋体" w:hAnsi="宋体"/>
          <w:szCs w:val="21"/>
        </w:rPr>
      </w:pPr>
    </w:p>
    <w:p w14:paraId="27F4CF28">
      <w:pPr>
        <w:spacing w:before="120" w:line="360" w:lineRule="auto"/>
        <w:rPr>
          <w:rFonts w:ascii="宋体" w:hAnsi="宋体"/>
          <w:szCs w:val="21"/>
        </w:rPr>
      </w:pPr>
      <w:r>
        <w:rPr>
          <w:rFonts w:ascii="宋体" w:hAnsi="宋体"/>
          <w:szCs w:val="21"/>
        </w:rPr>
        <w:t>202 年</w:t>
      </w:r>
      <w:r>
        <w:rPr>
          <w:rFonts w:hint="eastAsia" w:ascii="宋体" w:hAnsi="宋体"/>
          <w:szCs w:val="21"/>
        </w:rPr>
        <w:t xml:space="preserve">  </w:t>
      </w:r>
      <w:r>
        <w:rPr>
          <w:rFonts w:ascii="宋体" w:hAnsi="宋体"/>
          <w:szCs w:val="21"/>
        </w:rPr>
        <w:t>　月　</w:t>
      </w:r>
      <w:r>
        <w:rPr>
          <w:rFonts w:hint="eastAsia" w:ascii="宋体" w:hAnsi="宋体"/>
          <w:szCs w:val="21"/>
        </w:rPr>
        <w:t xml:space="preserve">   </w:t>
      </w:r>
      <w:r>
        <w:rPr>
          <w:rFonts w:ascii="宋体" w:hAnsi="宋体"/>
          <w:szCs w:val="21"/>
        </w:rPr>
        <w:t xml:space="preserve">日　　　　　　　　　     </w:t>
      </w:r>
      <w:r>
        <w:rPr>
          <w:rFonts w:hint="eastAsia" w:ascii="宋体" w:hAnsi="宋体"/>
          <w:szCs w:val="21"/>
        </w:rPr>
        <w:t xml:space="preserve">  </w:t>
      </w:r>
      <w:r>
        <w:rPr>
          <w:rFonts w:ascii="宋体" w:hAnsi="宋体"/>
          <w:szCs w:val="21"/>
        </w:rPr>
        <w:t>202 年</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月</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日</w:t>
      </w:r>
    </w:p>
    <w:p w14:paraId="17EEBB6F">
      <w:pPr>
        <w:spacing w:before="120" w:line="360" w:lineRule="auto"/>
        <w:rPr>
          <w:rFonts w:ascii="宋体" w:hAnsi="宋体"/>
          <w:szCs w:val="21"/>
          <w:u w:val="single"/>
        </w:rPr>
      </w:pPr>
      <w:r>
        <w:rPr>
          <w:rFonts w:ascii="宋体" w:hAnsi="宋体"/>
          <w:szCs w:val="21"/>
        </w:rPr>
        <w:t>法定代表人(签字)：</w:t>
      </w:r>
      <w:r>
        <w:rPr>
          <w:rFonts w:ascii="宋体" w:hAnsi="宋体"/>
          <w:szCs w:val="21"/>
          <w:u w:val="single"/>
        </w:rPr>
        <w:t xml:space="preserve">                </w:t>
      </w:r>
      <w:r>
        <w:rPr>
          <w:rFonts w:ascii="宋体" w:hAnsi="宋体"/>
          <w:szCs w:val="21"/>
        </w:rPr>
        <w:tab/>
      </w:r>
      <w:r>
        <w:rPr>
          <w:rFonts w:ascii="宋体" w:hAnsi="宋体"/>
          <w:szCs w:val="21"/>
        </w:rPr>
        <w:t xml:space="preserve">      </w:t>
      </w:r>
      <w:r>
        <w:rPr>
          <w:rFonts w:hint="eastAsia" w:ascii="宋体" w:hAnsi="宋体"/>
          <w:szCs w:val="21"/>
        </w:rPr>
        <w:t xml:space="preserve"> </w:t>
      </w:r>
      <w:r>
        <w:rPr>
          <w:rFonts w:ascii="宋体" w:hAnsi="宋体"/>
          <w:szCs w:val="21"/>
        </w:rPr>
        <w:t>法定代表人( (签字)：</w:t>
      </w:r>
      <w:r>
        <w:rPr>
          <w:rFonts w:ascii="宋体" w:hAnsi="宋体"/>
          <w:szCs w:val="21"/>
          <w:u w:val="single"/>
        </w:rPr>
        <w:t xml:space="preserve"> </w:t>
      </w:r>
    </w:p>
    <w:p w14:paraId="29457CDA">
      <w:pPr>
        <w:spacing w:before="120" w:line="360" w:lineRule="auto"/>
        <w:ind w:left="5775" w:hanging="6050" w:hangingChars="2750"/>
        <w:rPr>
          <w:rFonts w:ascii="宋体" w:hAnsi="宋体"/>
          <w:color w:val="000000"/>
          <w:szCs w:val="21"/>
          <w:u w:val="single"/>
        </w:rPr>
      </w:pPr>
      <w:r>
        <w:rPr>
          <w:rFonts w:ascii="宋体" w:hAnsi="宋体"/>
          <w:szCs w:val="21"/>
        </w:rPr>
        <w:t>地　　址：</w:t>
      </w:r>
      <w:r>
        <w:rPr>
          <w:rFonts w:hint="eastAsia" w:ascii="宋体" w:hAnsi="宋体"/>
          <w:szCs w:val="21"/>
          <w:u w:val="single"/>
        </w:rPr>
        <w:t>北京市通州区北关大街9号院一区</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hint="eastAsia"/>
          <w:szCs w:val="21"/>
          <w:lang w:val="en-US" w:eastAsia="zh-CN"/>
        </w:rPr>
        <w:t xml:space="preserve">   </w:t>
      </w:r>
      <w:r>
        <w:rPr>
          <w:rFonts w:ascii="宋体" w:hAnsi="宋体"/>
          <w:szCs w:val="21"/>
        </w:rPr>
        <w:t>地　　址：</w:t>
      </w:r>
    </w:p>
    <w:p w14:paraId="6BDBEEE4">
      <w:pPr>
        <w:spacing w:before="120" w:line="360" w:lineRule="auto"/>
        <w:rPr>
          <w:rFonts w:ascii="宋体" w:hAnsi="宋体"/>
          <w:szCs w:val="21"/>
          <w:u w:val="single"/>
        </w:rPr>
      </w:pPr>
      <w:r>
        <w:rPr>
          <w:rFonts w:ascii="宋体" w:hAnsi="宋体"/>
          <w:szCs w:val="21"/>
        </w:rPr>
        <w:t>开户银行：</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 xml:space="preserve">        </w:t>
      </w:r>
      <w:r>
        <w:rPr>
          <w:rFonts w:ascii="宋体" w:hAnsi="宋体"/>
          <w:szCs w:val="21"/>
          <w:u w:val="single"/>
        </w:rPr>
        <w:tab/>
      </w:r>
      <w:r>
        <w:rPr>
          <w:rFonts w:ascii="宋体" w:hAnsi="宋体"/>
          <w:szCs w:val="21"/>
        </w:rPr>
        <w:tab/>
      </w:r>
      <w:r>
        <w:rPr>
          <w:rFonts w:ascii="宋体" w:hAnsi="宋体"/>
          <w:szCs w:val="21"/>
        </w:rPr>
        <w:t xml:space="preserve"> 开户银行</w:t>
      </w:r>
      <w:r>
        <w:rPr>
          <w:rFonts w:hint="eastAsia" w:ascii="宋体" w:hAnsi="宋体"/>
          <w:szCs w:val="21"/>
        </w:rPr>
        <w:t>：</w:t>
      </w:r>
      <w:r>
        <w:rPr>
          <w:rFonts w:ascii="宋体" w:hAnsi="宋体"/>
          <w:szCs w:val="21"/>
          <w:u w:val="single"/>
        </w:rPr>
        <w:tab/>
      </w:r>
      <w:r>
        <w:rPr>
          <w:rFonts w:ascii="宋体" w:hAnsi="宋体"/>
          <w:szCs w:val="21"/>
          <w:u w:val="single"/>
        </w:rPr>
        <w:t xml:space="preserve">   </w:t>
      </w:r>
      <w:r>
        <w:rPr>
          <w:rFonts w:ascii="宋体" w:hAnsi="宋体"/>
          <w:szCs w:val="21"/>
          <w:u w:val="single"/>
        </w:rPr>
        <w:tab/>
      </w:r>
      <w:r>
        <w:rPr>
          <w:rFonts w:ascii="宋体" w:hAnsi="宋体"/>
          <w:szCs w:val="21"/>
          <w:u w:val="single"/>
        </w:rPr>
        <w:t xml:space="preserve">   </w:t>
      </w:r>
      <w:r>
        <w:rPr>
          <w:rFonts w:ascii="宋体" w:hAnsi="宋体"/>
          <w:szCs w:val="21"/>
          <w:u w:val="single"/>
        </w:rPr>
        <w:tab/>
      </w:r>
    </w:p>
    <w:p w14:paraId="3A92ACAE">
      <w:pPr>
        <w:spacing w:before="120" w:line="360" w:lineRule="auto"/>
        <w:rPr>
          <w:rFonts w:ascii="宋体" w:hAnsi="宋体"/>
          <w:color w:val="000000"/>
          <w:szCs w:val="21"/>
          <w:u w:val="single"/>
        </w:rPr>
      </w:pPr>
      <w:r>
        <w:rPr>
          <w:rFonts w:ascii="宋体" w:hAnsi="宋体"/>
          <w:szCs w:val="21"/>
        </w:rPr>
        <w:t>帐　　号：</w:t>
      </w:r>
      <w:r>
        <w:rPr>
          <w:rFonts w:ascii="宋体" w:hAnsi="宋体"/>
          <w:szCs w:val="21"/>
          <w:u w:val="single"/>
        </w:rPr>
        <w:tab/>
      </w:r>
      <w:r>
        <w:rPr>
          <w:rFonts w:ascii="宋体" w:hAnsi="宋体"/>
          <w:szCs w:val="21"/>
          <w:u w:val="single"/>
        </w:rPr>
        <w:tab/>
      </w:r>
      <w:r>
        <w:rPr>
          <w:rFonts w:ascii="宋体" w:hAnsi="宋体"/>
          <w:szCs w:val="21"/>
          <w:u w:val="single"/>
        </w:rPr>
        <w:tab/>
      </w:r>
      <w:r>
        <w:rPr>
          <w:rFonts w:ascii="宋体" w:hAnsi="宋体"/>
          <w:szCs w:val="21"/>
          <w:u w:val="single"/>
        </w:rPr>
        <w:t xml:space="preserve">        </w:t>
      </w:r>
      <w:r>
        <w:rPr>
          <w:rFonts w:ascii="宋体" w:hAnsi="宋体"/>
          <w:szCs w:val="21"/>
        </w:rPr>
        <w:tab/>
      </w:r>
      <w:r>
        <w:rPr>
          <w:rFonts w:ascii="宋体" w:hAnsi="宋体"/>
          <w:szCs w:val="21"/>
        </w:rPr>
        <w:tab/>
      </w:r>
      <w:r>
        <w:rPr>
          <w:rFonts w:ascii="宋体" w:hAnsi="宋体"/>
          <w:szCs w:val="21"/>
        </w:rPr>
        <w:t xml:space="preserve"> 帐　　号：</w:t>
      </w:r>
    </w:p>
    <w:p w14:paraId="41FF2A18">
      <w:pPr>
        <w:spacing w:before="120" w:line="360" w:lineRule="auto"/>
        <w:ind w:firstLine="454"/>
        <w:rPr>
          <w:rFonts w:ascii="宋体" w:hAnsi="宋体"/>
          <w:color w:val="000000"/>
          <w:szCs w:val="21"/>
          <w:u w:val="single"/>
        </w:rPr>
      </w:pPr>
    </w:p>
    <w:p w14:paraId="789096C8">
      <w:pPr>
        <w:spacing w:before="120" w:line="360" w:lineRule="auto"/>
        <w:rPr>
          <w:rFonts w:ascii="宋体" w:hAnsi="宋体"/>
          <w:color w:val="000000"/>
          <w:szCs w:val="21"/>
        </w:rPr>
      </w:pPr>
    </w:p>
    <w:p w14:paraId="19B03AD5">
      <w:pPr>
        <w:spacing w:before="120" w:line="360" w:lineRule="auto"/>
        <w:ind w:firstLine="454"/>
        <w:jc w:val="center"/>
        <w:rPr>
          <w:rFonts w:ascii="宋体" w:hAnsi="宋体"/>
          <w:b/>
          <w:bCs/>
          <w:sz w:val="28"/>
          <w:szCs w:val="28"/>
        </w:rPr>
      </w:pPr>
      <w:r>
        <w:rPr>
          <w:rFonts w:ascii="宋体" w:hAnsi="宋体"/>
          <w:szCs w:val="21"/>
        </w:rPr>
        <w:br w:type="page"/>
      </w:r>
      <w:r>
        <w:rPr>
          <w:rFonts w:hint="eastAsia" w:ascii="宋体" w:hAnsi="宋体"/>
          <w:b/>
          <w:bCs/>
          <w:sz w:val="28"/>
          <w:szCs w:val="28"/>
        </w:rPr>
        <w:t>廉洁协议书</w:t>
      </w:r>
    </w:p>
    <w:p w14:paraId="082DEB3C">
      <w:pPr>
        <w:rPr>
          <w:rFonts w:ascii="宋体" w:hAnsi="宋体"/>
          <w:sz w:val="28"/>
          <w:szCs w:val="28"/>
        </w:rPr>
      </w:pPr>
    </w:p>
    <w:p w14:paraId="402BFB17">
      <w:pPr>
        <w:spacing w:line="360" w:lineRule="auto"/>
        <w:rPr>
          <w:rFonts w:hint="eastAsia" w:ascii="宋体" w:hAnsi="宋体"/>
          <w:sz w:val="28"/>
          <w:szCs w:val="28"/>
        </w:rPr>
      </w:pPr>
      <w:r>
        <w:rPr>
          <w:rFonts w:hint="eastAsia" w:ascii="宋体" w:hAnsi="宋体"/>
          <w:sz w:val="28"/>
          <w:szCs w:val="28"/>
        </w:rPr>
        <w:t xml:space="preserve">买方： </w:t>
      </w:r>
    </w:p>
    <w:p w14:paraId="5A8B141F">
      <w:pPr>
        <w:spacing w:line="360" w:lineRule="auto"/>
        <w:rPr>
          <w:rFonts w:ascii="宋体" w:hAnsi="宋体"/>
          <w:sz w:val="28"/>
          <w:szCs w:val="28"/>
          <w:u w:val="single"/>
        </w:rPr>
      </w:pPr>
      <w:r>
        <w:rPr>
          <w:rFonts w:hint="eastAsia" w:ascii="宋体" w:hAnsi="宋体"/>
          <w:sz w:val="28"/>
          <w:szCs w:val="28"/>
        </w:rPr>
        <w:t>卖方：</w:t>
      </w:r>
    </w:p>
    <w:p w14:paraId="41B6769A">
      <w:pPr>
        <w:spacing w:line="360" w:lineRule="auto"/>
        <w:ind w:firstLine="570"/>
        <w:rPr>
          <w:rFonts w:ascii="宋体" w:hAnsi="宋体"/>
          <w:sz w:val="28"/>
          <w:szCs w:val="28"/>
        </w:rPr>
      </w:pPr>
      <w:r>
        <w:rPr>
          <w:rFonts w:hint="eastAsia" w:ascii="宋体" w:hAnsi="宋体"/>
          <w:sz w:val="28"/>
          <w:szCs w:val="28"/>
        </w:rPr>
        <w:t>为贯彻落实卫生部关于廉洁行医、诚信服务的相关规定，杜绝医疗器械经营活动中的不正之风，保障患者利益，依照《</w:t>
      </w:r>
      <w:r>
        <w:rPr>
          <w:rFonts w:ascii="宋体" w:hAnsi="宋体"/>
          <w:sz w:val="28"/>
          <w:szCs w:val="28"/>
        </w:rPr>
        <w:t>中华人民共和国政府采购法</w:t>
      </w:r>
      <w:r>
        <w:rPr>
          <w:rFonts w:hint="eastAsia" w:ascii="宋体" w:hAnsi="宋体"/>
          <w:sz w:val="28"/>
          <w:szCs w:val="28"/>
        </w:rPr>
        <w:t>》、 《医疗卫生机构医学装备管理办法》、 《医疗器械监督管理条例》，卖方履行以下承诺：</w:t>
      </w:r>
    </w:p>
    <w:p w14:paraId="30562E48">
      <w:pPr>
        <w:spacing w:line="360" w:lineRule="auto"/>
        <w:ind w:firstLine="570"/>
        <w:rPr>
          <w:rFonts w:ascii="宋体" w:hAnsi="宋体"/>
          <w:sz w:val="28"/>
          <w:szCs w:val="28"/>
        </w:rPr>
      </w:pPr>
      <w:r>
        <w:rPr>
          <w:rFonts w:hint="eastAsia" w:ascii="宋体" w:hAnsi="宋体"/>
          <w:sz w:val="28"/>
          <w:szCs w:val="28"/>
        </w:rPr>
        <w:t>1、卖方不以各种名义、形式给予买方工作人员或科室回扣、提成和其它不正当利益。</w:t>
      </w:r>
    </w:p>
    <w:p w14:paraId="1B6CADCA">
      <w:pPr>
        <w:spacing w:line="360" w:lineRule="auto"/>
        <w:ind w:firstLine="570"/>
        <w:rPr>
          <w:rFonts w:ascii="宋体" w:hAnsi="宋体"/>
          <w:sz w:val="28"/>
          <w:szCs w:val="28"/>
        </w:rPr>
      </w:pPr>
      <w:r>
        <w:rPr>
          <w:rFonts w:hint="eastAsia" w:ascii="宋体" w:hAnsi="宋体"/>
          <w:sz w:val="28"/>
          <w:szCs w:val="28"/>
        </w:rPr>
        <w:t>2、卖方人员不进入买方各相关科室进行促销活动。</w:t>
      </w:r>
    </w:p>
    <w:p w14:paraId="3ED30BBA">
      <w:pPr>
        <w:spacing w:line="360" w:lineRule="auto"/>
        <w:ind w:firstLine="570"/>
        <w:rPr>
          <w:rFonts w:ascii="宋体" w:hAnsi="宋体"/>
          <w:sz w:val="28"/>
          <w:szCs w:val="28"/>
        </w:rPr>
      </w:pPr>
      <w:r>
        <w:rPr>
          <w:rFonts w:hint="eastAsia" w:ascii="宋体" w:hAnsi="宋体"/>
          <w:sz w:val="28"/>
          <w:szCs w:val="28"/>
        </w:rPr>
        <w:t>3、卖方人员未经买方批准不在院内召开任何形式的产品介绍会或者组织推介活动，不在院内张贴、派发涉及产品的宣传资料。</w:t>
      </w:r>
    </w:p>
    <w:p w14:paraId="2978A392">
      <w:pPr>
        <w:spacing w:line="360" w:lineRule="auto"/>
        <w:ind w:firstLine="570"/>
        <w:rPr>
          <w:rFonts w:ascii="宋体" w:hAnsi="宋体"/>
          <w:sz w:val="28"/>
          <w:szCs w:val="28"/>
        </w:rPr>
      </w:pPr>
      <w:r>
        <w:rPr>
          <w:rFonts w:hint="eastAsia" w:ascii="宋体" w:hAnsi="宋体"/>
          <w:sz w:val="28"/>
          <w:szCs w:val="28"/>
        </w:rPr>
        <w:t>4、卖方如发现买方工作人员索取、收受回扣或其他生产、经销单位以及销售人员有给予回扣的行为，有责任向买方纪委举报，买方将对违纪行为进行查处。</w:t>
      </w:r>
    </w:p>
    <w:p w14:paraId="342B4D1F">
      <w:pPr>
        <w:spacing w:line="360" w:lineRule="auto"/>
        <w:ind w:firstLine="570"/>
        <w:rPr>
          <w:rFonts w:ascii="宋体" w:hAnsi="宋体"/>
          <w:sz w:val="28"/>
          <w:szCs w:val="28"/>
        </w:rPr>
      </w:pPr>
      <w:r>
        <w:rPr>
          <w:rFonts w:hint="eastAsia" w:ascii="宋体" w:hAnsi="宋体"/>
          <w:sz w:val="28"/>
          <w:szCs w:val="28"/>
        </w:rPr>
        <w:t>5、卖方如违反上述规定，买方有权终止采购卖方产品，终止所有经济合同。</w:t>
      </w:r>
    </w:p>
    <w:p w14:paraId="09B10786">
      <w:pPr>
        <w:spacing w:line="360" w:lineRule="auto"/>
        <w:ind w:firstLine="570"/>
        <w:rPr>
          <w:rFonts w:ascii="宋体" w:hAnsi="宋体"/>
          <w:sz w:val="28"/>
          <w:szCs w:val="28"/>
        </w:rPr>
      </w:pPr>
      <w:r>
        <w:rPr>
          <w:rFonts w:hint="eastAsia" w:ascii="宋体" w:hAnsi="宋体"/>
          <w:sz w:val="28"/>
          <w:szCs w:val="28"/>
        </w:rPr>
        <w:t>廉洁协议书签字盖章有效。</w:t>
      </w:r>
    </w:p>
    <w:p w14:paraId="7401A579">
      <w:pPr>
        <w:spacing w:line="360" w:lineRule="auto"/>
        <w:rPr>
          <w:rFonts w:ascii="宋体" w:hAnsi="宋体"/>
          <w:sz w:val="28"/>
          <w:szCs w:val="28"/>
        </w:rPr>
      </w:pPr>
      <w:r>
        <w:rPr>
          <w:rFonts w:hint="eastAsia" w:ascii="宋体" w:hAnsi="宋体"/>
          <w:sz w:val="28"/>
          <w:szCs w:val="28"/>
        </w:rPr>
        <w:t>买方法定代表人签字：               卖方法定代表人签字：</w:t>
      </w:r>
    </w:p>
    <w:p w14:paraId="0CF6EC7C">
      <w:pPr>
        <w:spacing w:line="360" w:lineRule="auto"/>
        <w:rPr>
          <w:rFonts w:ascii="宋体" w:hAnsi="宋体"/>
          <w:sz w:val="28"/>
          <w:szCs w:val="28"/>
        </w:rPr>
      </w:pPr>
      <w:r>
        <w:rPr>
          <w:rFonts w:hint="eastAsia" w:ascii="宋体" w:hAnsi="宋体"/>
          <w:sz w:val="28"/>
          <w:szCs w:val="28"/>
        </w:rPr>
        <w:t>买方单位盖章：                     卖方单位盖章：</w:t>
      </w:r>
    </w:p>
    <w:p w14:paraId="6DF8159A">
      <w:pPr>
        <w:tabs>
          <w:tab w:val="left" w:pos="5040"/>
        </w:tabs>
        <w:spacing w:line="360" w:lineRule="auto"/>
        <w:ind w:firstLine="560" w:firstLineChars="200"/>
        <w:rPr>
          <w:rFonts w:ascii="宋体" w:hAnsi="宋体"/>
          <w:sz w:val="28"/>
          <w:szCs w:val="28"/>
        </w:rPr>
      </w:pPr>
      <w:r>
        <w:rPr>
          <w:rFonts w:hint="eastAsia" w:ascii="宋体" w:hAnsi="宋体"/>
          <w:sz w:val="28"/>
          <w:szCs w:val="28"/>
        </w:rPr>
        <w:t>年   月    日                     年   月    日</w:t>
      </w:r>
    </w:p>
    <w:p w14:paraId="7F7DEB34">
      <w:pPr>
        <w:spacing w:line="480" w:lineRule="auto"/>
        <w:jc w:val="center"/>
        <w:rPr>
          <w:rFonts w:hint="eastAsia" w:ascii="宋体" w:hAnsi="宋体"/>
          <w:bCs/>
          <w:sz w:val="28"/>
          <w:szCs w:val="28"/>
        </w:rPr>
      </w:pPr>
    </w:p>
    <w:p w14:paraId="640AD931">
      <w:pPr>
        <w:spacing w:line="480" w:lineRule="auto"/>
        <w:jc w:val="center"/>
        <w:rPr>
          <w:rFonts w:ascii="宋体" w:hAnsi="宋体"/>
          <w:bCs/>
          <w:sz w:val="28"/>
          <w:szCs w:val="28"/>
        </w:rPr>
      </w:pPr>
      <w:r>
        <w:rPr>
          <w:rFonts w:hint="eastAsia" w:ascii="宋体" w:hAnsi="宋体"/>
          <w:bCs/>
          <w:sz w:val="28"/>
          <w:szCs w:val="28"/>
        </w:rPr>
        <w:t>售后服务承诺书</w:t>
      </w:r>
    </w:p>
    <w:p w14:paraId="11AB32C7">
      <w:pPr>
        <w:spacing w:line="480" w:lineRule="auto"/>
        <w:ind w:firstLine="560" w:firstLineChars="200"/>
        <w:jc w:val="left"/>
        <w:rPr>
          <w:rFonts w:ascii="宋体" w:hAnsi="宋体"/>
          <w:bCs/>
          <w:sz w:val="28"/>
          <w:szCs w:val="28"/>
        </w:rPr>
      </w:pPr>
      <w:r>
        <w:rPr>
          <w:rFonts w:hint="eastAsia" w:ascii="宋体" w:hAnsi="宋体"/>
          <w:bCs/>
          <w:sz w:val="28"/>
          <w:szCs w:val="28"/>
        </w:rPr>
        <w:t>为加强质量管理，为用户提供安全有效检验试剂、耗材，树立良好的企业形象，我公司做出以下保证：</w:t>
      </w:r>
    </w:p>
    <w:p w14:paraId="7224431F">
      <w:pPr>
        <w:spacing w:line="480" w:lineRule="auto"/>
        <w:jc w:val="left"/>
        <w:rPr>
          <w:rFonts w:ascii="宋体" w:hAnsi="宋体"/>
          <w:bCs/>
          <w:sz w:val="28"/>
          <w:szCs w:val="28"/>
        </w:rPr>
      </w:pPr>
      <w:r>
        <w:rPr>
          <w:rFonts w:hint="eastAsia" w:ascii="宋体" w:hAnsi="宋体"/>
          <w:bCs/>
          <w:sz w:val="28"/>
          <w:szCs w:val="28"/>
        </w:rPr>
        <w:t>1.</w:t>
      </w:r>
      <w:r>
        <w:rPr>
          <w:rFonts w:hint="eastAsia" w:ascii="宋体" w:hAnsi="宋体"/>
          <w:bCs/>
          <w:sz w:val="28"/>
          <w:szCs w:val="28"/>
        </w:rPr>
        <w:tab/>
      </w:r>
      <w:r>
        <w:rPr>
          <w:rFonts w:hint="eastAsia" w:ascii="宋体" w:hAnsi="宋体"/>
          <w:bCs/>
          <w:sz w:val="28"/>
          <w:szCs w:val="28"/>
        </w:rPr>
        <w:t>保证所有试剂耗材质量标准应符合国家和行业标准，保证产品在有效期内且距离失效期至少</w:t>
      </w:r>
      <w:r>
        <w:rPr>
          <w:rFonts w:hint="eastAsia" w:ascii="宋体" w:hAnsi="宋体"/>
          <w:bCs/>
          <w:sz w:val="28"/>
          <w:szCs w:val="28"/>
          <w:lang w:val="en-US" w:eastAsia="zh-CN"/>
        </w:rPr>
        <w:t>六</w:t>
      </w:r>
      <w:r>
        <w:rPr>
          <w:rFonts w:hint="eastAsia" w:ascii="宋体" w:hAnsi="宋体"/>
          <w:bCs/>
          <w:sz w:val="28"/>
          <w:szCs w:val="28"/>
        </w:rPr>
        <w:t>个月以上。</w:t>
      </w:r>
    </w:p>
    <w:p w14:paraId="0966202D">
      <w:pPr>
        <w:spacing w:line="480" w:lineRule="auto"/>
        <w:jc w:val="left"/>
        <w:rPr>
          <w:rFonts w:ascii="宋体" w:hAnsi="宋体"/>
          <w:bCs/>
          <w:sz w:val="28"/>
          <w:szCs w:val="28"/>
        </w:rPr>
      </w:pPr>
      <w:r>
        <w:rPr>
          <w:rFonts w:hint="eastAsia" w:ascii="宋体" w:hAnsi="宋体"/>
          <w:bCs/>
          <w:sz w:val="28"/>
          <w:szCs w:val="28"/>
        </w:rPr>
        <w:t>2.</w:t>
      </w:r>
      <w:r>
        <w:rPr>
          <w:rFonts w:hint="eastAsia" w:ascii="宋体" w:hAnsi="宋体"/>
          <w:bCs/>
          <w:sz w:val="28"/>
          <w:szCs w:val="28"/>
        </w:rPr>
        <w:tab/>
      </w:r>
      <w:r>
        <w:rPr>
          <w:rFonts w:hint="eastAsia" w:ascii="宋体" w:hAnsi="宋体"/>
          <w:bCs/>
          <w:sz w:val="28"/>
          <w:szCs w:val="28"/>
        </w:rPr>
        <w:t>试剂耗材等用具的包装，标识，标签，说明书等应符合国家标准和行业标准。</w:t>
      </w:r>
    </w:p>
    <w:p w14:paraId="3CC3EF54">
      <w:pPr>
        <w:spacing w:line="480" w:lineRule="auto"/>
        <w:jc w:val="left"/>
        <w:rPr>
          <w:rFonts w:ascii="宋体" w:hAnsi="宋体"/>
          <w:bCs/>
          <w:sz w:val="28"/>
          <w:szCs w:val="28"/>
        </w:rPr>
      </w:pPr>
      <w:r>
        <w:rPr>
          <w:rFonts w:hint="eastAsia" w:ascii="宋体" w:hAnsi="宋体"/>
          <w:bCs/>
          <w:sz w:val="28"/>
          <w:szCs w:val="28"/>
        </w:rPr>
        <w:t>3.</w:t>
      </w:r>
      <w:r>
        <w:rPr>
          <w:rFonts w:hint="eastAsia" w:ascii="宋体" w:hAnsi="宋体"/>
          <w:bCs/>
          <w:sz w:val="28"/>
          <w:szCs w:val="28"/>
        </w:rPr>
        <w:tab/>
      </w:r>
      <w:r>
        <w:rPr>
          <w:rFonts w:hint="eastAsia" w:ascii="宋体" w:hAnsi="宋体"/>
          <w:bCs/>
          <w:sz w:val="28"/>
          <w:szCs w:val="28"/>
        </w:rPr>
        <w:t>对所经营产品负责，对不合格及不符合要求的产品，施行包退包换原则，在经营中出现任何质量问题均由供货公司承担。</w:t>
      </w:r>
    </w:p>
    <w:p w14:paraId="6478AF2A">
      <w:pPr>
        <w:spacing w:line="480" w:lineRule="auto"/>
        <w:jc w:val="left"/>
        <w:rPr>
          <w:rFonts w:ascii="宋体" w:hAnsi="宋体"/>
          <w:bCs/>
          <w:sz w:val="28"/>
          <w:szCs w:val="28"/>
        </w:rPr>
      </w:pPr>
      <w:r>
        <w:rPr>
          <w:rFonts w:hint="eastAsia" w:ascii="宋体" w:hAnsi="宋体"/>
          <w:bCs/>
          <w:sz w:val="28"/>
          <w:szCs w:val="28"/>
        </w:rPr>
        <w:t>4.</w:t>
      </w:r>
      <w:r>
        <w:rPr>
          <w:rFonts w:hint="eastAsia" w:ascii="宋体" w:hAnsi="宋体"/>
          <w:bCs/>
          <w:sz w:val="28"/>
          <w:szCs w:val="28"/>
        </w:rPr>
        <w:tab/>
      </w:r>
      <w:r>
        <w:rPr>
          <w:rFonts w:hint="eastAsia" w:ascii="宋体" w:hAnsi="宋体"/>
          <w:bCs/>
          <w:sz w:val="28"/>
          <w:szCs w:val="28"/>
        </w:rPr>
        <w:t>按用户实际需求完成项目供货</w:t>
      </w:r>
    </w:p>
    <w:p w14:paraId="3936022B">
      <w:pPr>
        <w:spacing w:line="480" w:lineRule="auto"/>
        <w:jc w:val="left"/>
        <w:rPr>
          <w:rFonts w:ascii="宋体" w:hAnsi="宋体"/>
          <w:bCs/>
          <w:sz w:val="28"/>
          <w:szCs w:val="28"/>
        </w:rPr>
      </w:pPr>
      <w:r>
        <w:rPr>
          <w:rFonts w:ascii="宋体" w:hAnsi="宋体"/>
          <w:bCs/>
          <w:sz w:val="28"/>
          <w:szCs w:val="28"/>
        </w:rPr>
        <w:t>5</w:t>
      </w:r>
      <w:r>
        <w:rPr>
          <w:rFonts w:hint="eastAsia" w:ascii="宋体" w:hAnsi="宋体"/>
          <w:bCs/>
          <w:sz w:val="28"/>
          <w:szCs w:val="28"/>
        </w:rPr>
        <w:t>.</w:t>
      </w:r>
      <w:r>
        <w:rPr>
          <w:rFonts w:hint="eastAsia" w:ascii="宋体" w:hAnsi="宋体"/>
          <w:bCs/>
          <w:sz w:val="28"/>
          <w:szCs w:val="28"/>
        </w:rPr>
        <w:tab/>
      </w:r>
      <w:r>
        <w:rPr>
          <w:rFonts w:hint="eastAsia" w:ascii="宋体" w:hAnsi="宋体"/>
          <w:bCs/>
          <w:sz w:val="28"/>
          <w:szCs w:val="28"/>
        </w:rPr>
        <w:t>对所提供产品提供技术指导、市场维护。</w:t>
      </w:r>
    </w:p>
    <w:p w14:paraId="76CBE991">
      <w:pPr>
        <w:spacing w:line="480" w:lineRule="auto"/>
        <w:jc w:val="left"/>
        <w:rPr>
          <w:rFonts w:ascii="宋体" w:hAnsi="宋体"/>
          <w:bCs/>
          <w:sz w:val="28"/>
          <w:szCs w:val="28"/>
        </w:rPr>
      </w:pPr>
      <w:r>
        <w:rPr>
          <w:rFonts w:hint="eastAsia" w:ascii="宋体" w:hAnsi="宋体"/>
          <w:bCs/>
          <w:sz w:val="28"/>
          <w:szCs w:val="28"/>
        </w:rPr>
        <w:t>项目负责人信息如下：</w:t>
      </w:r>
    </w:p>
    <w:p w14:paraId="22933369">
      <w:pPr>
        <w:spacing w:line="480" w:lineRule="auto"/>
        <w:jc w:val="left"/>
        <w:rPr>
          <w:rFonts w:ascii="宋体" w:hAnsi="宋体"/>
          <w:bCs/>
          <w:sz w:val="28"/>
          <w:szCs w:val="28"/>
        </w:rPr>
      </w:pPr>
      <w:r>
        <w:rPr>
          <w:rFonts w:hint="eastAsia" w:ascii="宋体" w:hAnsi="宋体"/>
          <w:bCs/>
          <w:sz w:val="28"/>
          <w:szCs w:val="28"/>
        </w:rPr>
        <w:t xml:space="preserve">项目负责人： </w:t>
      </w:r>
    </w:p>
    <w:p w14:paraId="7C486AAD">
      <w:pPr>
        <w:spacing w:line="480" w:lineRule="auto"/>
        <w:jc w:val="left"/>
        <w:rPr>
          <w:rFonts w:ascii="宋体" w:hAnsi="宋体"/>
          <w:bCs/>
          <w:sz w:val="28"/>
          <w:szCs w:val="28"/>
        </w:rPr>
      </w:pPr>
      <w:r>
        <w:rPr>
          <w:rFonts w:hint="eastAsia" w:ascii="宋体" w:hAnsi="宋体"/>
          <w:bCs/>
          <w:sz w:val="28"/>
          <w:szCs w:val="28"/>
        </w:rPr>
        <w:t>手机：</w:t>
      </w:r>
    </w:p>
    <w:p w14:paraId="7E98C50C">
      <w:pPr>
        <w:spacing w:line="480" w:lineRule="auto"/>
        <w:jc w:val="right"/>
        <w:rPr>
          <w:rFonts w:ascii="宋体" w:hAnsi="宋体"/>
          <w:bCs/>
          <w:sz w:val="28"/>
          <w:szCs w:val="28"/>
        </w:rPr>
      </w:pPr>
    </w:p>
    <w:p w14:paraId="26208EE9">
      <w:pPr>
        <w:spacing w:before="120" w:line="480" w:lineRule="auto"/>
        <w:jc w:val="right"/>
        <w:rPr>
          <w:bCs/>
          <w:sz w:val="28"/>
          <w:szCs w:val="28"/>
          <w:shd w:val="clear" w:color="auto" w:fill="FFFFFF"/>
        </w:rPr>
      </w:pPr>
    </w:p>
    <w:p w14:paraId="6EDFF75F">
      <w:pPr>
        <w:spacing w:before="120" w:line="480" w:lineRule="auto"/>
        <w:rPr>
          <w:bCs/>
          <w:sz w:val="28"/>
          <w:szCs w:val="28"/>
          <w:shd w:val="clear" w:color="auto" w:fill="FFFFFF"/>
        </w:rPr>
      </w:pPr>
    </w:p>
    <w:p w14:paraId="32D657FF">
      <w:pPr>
        <w:spacing w:before="120" w:line="480" w:lineRule="auto"/>
        <w:rPr>
          <w:bCs/>
          <w:sz w:val="28"/>
          <w:szCs w:val="28"/>
          <w:shd w:val="clear" w:color="auto" w:fill="FFFFFF"/>
        </w:rPr>
      </w:pPr>
    </w:p>
    <w:p w14:paraId="043F9DB4">
      <w:pPr>
        <w:spacing w:before="120" w:line="480" w:lineRule="auto"/>
        <w:rPr>
          <w:bCs/>
          <w:sz w:val="28"/>
          <w:szCs w:val="28"/>
          <w:shd w:val="clear" w:color="auto" w:fill="FFFFFF"/>
        </w:rPr>
        <w:sectPr>
          <w:pgSz w:w="11906" w:h="16838"/>
          <w:pgMar w:top="1440" w:right="1587" w:bottom="1440" w:left="1587" w:header="851" w:footer="992" w:gutter="0"/>
          <w:cols w:space="720" w:num="1"/>
          <w:docGrid w:type="lines" w:linePitch="312" w:charSpace="0"/>
        </w:sectPr>
      </w:pPr>
    </w:p>
    <w:p w14:paraId="76E4A120">
      <w:pPr>
        <w:spacing w:before="120" w:line="480" w:lineRule="auto"/>
        <w:rPr>
          <w:bCs/>
          <w:sz w:val="28"/>
          <w:szCs w:val="28"/>
          <w:shd w:val="clear" w:color="auto" w:fill="FFFFFF"/>
        </w:rPr>
      </w:pPr>
      <w:r>
        <w:rPr>
          <w:rFonts w:hint="eastAsia"/>
          <w:bCs/>
          <w:sz w:val="28"/>
          <w:szCs w:val="28"/>
          <w:shd w:val="clear" w:color="auto" w:fill="FFFFFF"/>
        </w:rPr>
        <w:t>附件：试剂耗材清单</w:t>
      </w:r>
    </w:p>
    <w:p w14:paraId="798F483B">
      <w:pPr>
        <w:spacing w:before="120" w:line="480" w:lineRule="auto"/>
      </w:pPr>
      <w:r>
        <w:rPr>
          <w:rFonts w:hint="eastAsia"/>
        </w:rPr>
        <w:t>附营业执照</w:t>
      </w:r>
    </w:p>
    <w:p w14:paraId="13B220E7">
      <w:pPr>
        <w:spacing w:before="120" w:line="480" w:lineRule="auto"/>
        <w:rPr>
          <w:rFonts w:hint="eastAsia"/>
        </w:rPr>
      </w:pPr>
    </w:p>
    <w:p w14:paraId="19445013">
      <w:pPr>
        <w:spacing w:before="120" w:line="480" w:lineRule="auto"/>
      </w:pPr>
      <w:r>
        <w:rPr>
          <w:rFonts w:hint="eastAsia"/>
        </w:rPr>
        <w:t>附中标通知书</w:t>
      </w:r>
    </w:p>
    <w:p w14:paraId="1E5AE4CE">
      <w:pPr>
        <w:spacing w:before="120" w:line="480" w:lineRule="auto"/>
        <w:ind w:left="-2" w:leftChars="-136" w:hanging="297" w:hangingChars="135"/>
      </w:pPr>
    </w:p>
    <w:p w14:paraId="7F2B9CC8">
      <w:pPr>
        <w:spacing w:before="120" w:line="480" w:lineRule="auto"/>
      </w:pPr>
      <w:r>
        <w:br w:type="page"/>
      </w:r>
      <w:r>
        <w:rPr>
          <w:rFonts w:hint="eastAsia"/>
        </w:rPr>
        <w:t>附安全管理协议</w:t>
      </w:r>
    </w:p>
    <w:p w14:paraId="44F2616F">
      <w:pPr>
        <w:jc w:val="center"/>
        <w:rPr>
          <w:rFonts w:ascii="华文中宋" w:hAnsi="华文中宋" w:eastAsia="华文中宋"/>
          <w:b/>
          <w:bCs/>
          <w:sz w:val="48"/>
          <w:szCs w:val="36"/>
        </w:rPr>
      </w:pPr>
      <w:r>
        <w:rPr>
          <w:rFonts w:hint="eastAsia" w:ascii="华文中宋" w:hAnsi="华文中宋" w:eastAsia="华文中宋"/>
          <w:b/>
          <w:bCs/>
          <w:sz w:val="48"/>
          <w:szCs w:val="36"/>
        </w:rPr>
        <w:t xml:space="preserve">安 全 管 理 协 议 </w:t>
      </w:r>
    </w:p>
    <w:p w14:paraId="1799E830">
      <w:pPr>
        <w:rPr>
          <w:rFonts w:ascii="等线" w:hAnsi="等线" w:eastAsia="等线"/>
          <w:b/>
          <w:sz w:val="24"/>
        </w:rPr>
      </w:pPr>
    </w:p>
    <w:p w14:paraId="73A897BB">
      <w:pPr>
        <w:spacing w:line="700" w:lineRule="exact"/>
        <w:ind w:firstLine="560" w:firstLineChars="200"/>
        <w:rPr>
          <w:rFonts w:ascii="仿宋" w:hAnsi="仿宋" w:eastAsia="仿宋"/>
          <w:sz w:val="28"/>
          <w:szCs w:val="28"/>
        </w:rPr>
      </w:pPr>
      <w:r>
        <w:rPr>
          <w:rFonts w:hint="eastAsia" w:ascii="仿宋" w:hAnsi="仿宋" w:eastAsia="仿宋"/>
          <w:sz w:val="28"/>
          <w:szCs w:val="28"/>
        </w:rPr>
        <w:t>为了明确甲乙双方安全生产责任和</w:t>
      </w:r>
      <w:r>
        <w:rPr>
          <w:rFonts w:ascii="仿宋" w:hAnsi="仿宋" w:eastAsia="仿宋"/>
          <w:sz w:val="28"/>
          <w:szCs w:val="28"/>
        </w:rPr>
        <w:t>义务</w:t>
      </w:r>
      <w:r>
        <w:rPr>
          <w:rFonts w:hint="eastAsia" w:ascii="仿宋" w:hAnsi="仿宋" w:eastAsia="仿宋"/>
          <w:sz w:val="28"/>
          <w:szCs w:val="28"/>
        </w:rPr>
        <w:t>，按照《安全生产法》、《消防法》等相关法律法规、有关行业规范医院安全管理制度要求，经甲乙</w:t>
      </w:r>
      <w:r>
        <w:rPr>
          <w:rFonts w:ascii="仿宋" w:hAnsi="仿宋" w:eastAsia="仿宋"/>
          <w:sz w:val="28"/>
          <w:szCs w:val="28"/>
        </w:rPr>
        <w:t>双方</w:t>
      </w:r>
      <w:r>
        <w:rPr>
          <w:rFonts w:hint="eastAsia" w:ascii="仿宋" w:hAnsi="仿宋" w:eastAsia="仿宋"/>
          <w:sz w:val="28"/>
          <w:szCs w:val="28"/>
        </w:rPr>
        <w:t>协商同</w:t>
      </w:r>
      <w:r>
        <w:rPr>
          <w:rFonts w:ascii="仿宋" w:hAnsi="仿宋" w:eastAsia="仿宋"/>
          <w:sz w:val="28"/>
          <w:szCs w:val="28"/>
        </w:rPr>
        <w:t>意，</w:t>
      </w:r>
      <w:r>
        <w:rPr>
          <w:rFonts w:hint="eastAsia" w:ascii="仿宋" w:hAnsi="仿宋" w:eastAsia="仿宋"/>
          <w:sz w:val="28"/>
          <w:szCs w:val="28"/>
        </w:rPr>
        <w:t>签订本协议。</w:t>
      </w:r>
    </w:p>
    <w:p w14:paraId="5D1E38A0">
      <w:pPr>
        <w:spacing w:line="700" w:lineRule="exact"/>
        <w:ind w:left="562"/>
        <w:rPr>
          <w:rFonts w:ascii="黑体" w:hAnsi="黑体" w:eastAsia="黑体"/>
          <w:bCs/>
          <w:sz w:val="28"/>
          <w:szCs w:val="28"/>
        </w:rPr>
      </w:pPr>
      <w:r>
        <w:rPr>
          <w:rFonts w:hint="eastAsia" w:ascii="黑体" w:hAnsi="黑体" w:eastAsia="黑体"/>
          <w:bCs/>
          <w:sz w:val="28"/>
          <w:szCs w:val="28"/>
        </w:rPr>
        <w:t>一</w:t>
      </w:r>
      <w:r>
        <w:rPr>
          <w:rFonts w:ascii="黑体" w:hAnsi="黑体" w:eastAsia="黑体"/>
          <w:bCs/>
          <w:sz w:val="28"/>
          <w:szCs w:val="28"/>
        </w:rPr>
        <w:t>、</w:t>
      </w:r>
      <w:r>
        <w:rPr>
          <w:rFonts w:hint="eastAsia" w:ascii="黑体" w:hAnsi="黑体" w:eastAsia="黑体"/>
          <w:bCs/>
          <w:sz w:val="28"/>
          <w:szCs w:val="28"/>
        </w:rPr>
        <w:t>委托服务项目概况</w:t>
      </w:r>
    </w:p>
    <w:p w14:paraId="39AD63DA">
      <w:pPr>
        <w:spacing w:line="700" w:lineRule="exact"/>
        <w:ind w:firstLine="560" w:firstLineChars="200"/>
        <w:rPr>
          <w:rFonts w:ascii="仿宋" w:hAnsi="仿宋" w:eastAsia="仿宋"/>
          <w:sz w:val="28"/>
          <w:szCs w:val="28"/>
          <w:u w:val="single"/>
        </w:rPr>
      </w:pPr>
      <w:r>
        <w:rPr>
          <w:rFonts w:hint="eastAsia" w:ascii="仿宋" w:hAnsi="仿宋" w:eastAsia="仿宋"/>
          <w:bCs/>
          <w:sz w:val="28"/>
          <w:szCs w:val="28"/>
        </w:rPr>
        <w:t>（一）服务项目：</w:t>
      </w:r>
      <w:r>
        <w:rPr>
          <w:rFonts w:ascii="仿宋" w:hAnsi="仿宋" w:eastAsia="仿宋"/>
          <w:sz w:val="28"/>
          <w:szCs w:val="28"/>
          <w:u w:val="single"/>
        </w:rPr>
        <w:t xml:space="preserve"> 202</w:t>
      </w:r>
      <w:r>
        <w:rPr>
          <w:rFonts w:hint="eastAsia" w:ascii="仿宋" w:hAnsi="仿宋" w:eastAsia="仿宋"/>
          <w:sz w:val="28"/>
          <w:szCs w:val="28"/>
          <w:u w:val="single"/>
          <w:lang w:val="en-US" w:eastAsia="zh-CN"/>
        </w:rPr>
        <w:t>6</w:t>
      </w:r>
      <w:r>
        <w:rPr>
          <w:rFonts w:ascii="仿宋" w:hAnsi="仿宋" w:eastAsia="仿宋"/>
          <w:sz w:val="28"/>
          <w:szCs w:val="28"/>
          <w:u w:val="single"/>
        </w:rPr>
        <w:t>年北京市结核病胸部肿瘤研究所结核病新诊疗技术的建立与评估科研试剂耗材采购项目</w:t>
      </w:r>
    </w:p>
    <w:p w14:paraId="7576134D">
      <w:pPr>
        <w:spacing w:line="700" w:lineRule="exact"/>
        <w:ind w:left="426" w:firstLine="140" w:firstLineChars="50"/>
        <w:rPr>
          <w:rFonts w:ascii="仿宋" w:hAnsi="仿宋" w:eastAsia="仿宋"/>
          <w:sz w:val="28"/>
          <w:szCs w:val="28"/>
          <w:u w:val="single"/>
        </w:rPr>
      </w:pPr>
      <w:r>
        <w:rPr>
          <w:rFonts w:hint="eastAsia" w:ascii="仿宋" w:hAnsi="仿宋" w:eastAsia="仿宋"/>
          <w:bCs/>
          <w:sz w:val="28"/>
          <w:szCs w:val="28"/>
        </w:rPr>
        <w:t>（</w:t>
      </w:r>
      <w:r>
        <w:rPr>
          <w:rFonts w:ascii="仿宋" w:hAnsi="仿宋" w:eastAsia="仿宋"/>
          <w:bCs/>
          <w:sz w:val="28"/>
          <w:szCs w:val="28"/>
        </w:rPr>
        <w:t>二）</w:t>
      </w:r>
      <w:r>
        <w:rPr>
          <w:rFonts w:hint="eastAsia" w:ascii="仿宋" w:hAnsi="仿宋" w:eastAsia="仿宋"/>
          <w:bCs/>
          <w:sz w:val="28"/>
          <w:szCs w:val="28"/>
        </w:rPr>
        <w:t>服务内容：</w:t>
      </w:r>
      <w:r>
        <w:rPr>
          <w:rFonts w:ascii="仿宋" w:hAnsi="仿宋" w:eastAsia="仿宋"/>
          <w:sz w:val="28"/>
          <w:szCs w:val="28"/>
        </w:rPr>
        <w:t xml:space="preserve"> </w:t>
      </w:r>
      <w:r>
        <w:rPr>
          <w:rFonts w:hint="eastAsia" w:ascii="仿宋" w:hAnsi="仿宋" w:eastAsia="仿宋"/>
          <w:sz w:val="28"/>
          <w:szCs w:val="28"/>
          <w:u w:val="single"/>
        </w:rPr>
        <w:t>试剂耗材</w:t>
      </w:r>
    </w:p>
    <w:p w14:paraId="17C3BA36">
      <w:pPr>
        <w:spacing w:line="700" w:lineRule="exact"/>
        <w:ind w:firstLine="560" w:firstLineChars="200"/>
        <w:rPr>
          <w:rFonts w:ascii="仿宋" w:hAnsi="仿宋" w:eastAsia="仿宋"/>
          <w:bCs/>
          <w:sz w:val="28"/>
          <w:szCs w:val="28"/>
        </w:rPr>
      </w:pPr>
      <w:r>
        <w:rPr>
          <w:rFonts w:hint="eastAsia" w:ascii="仿宋" w:hAnsi="仿宋" w:eastAsia="仿宋"/>
          <w:bCs/>
          <w:sz w:val="28"/>
          <w:szCs w:val="28"/>
        </w:rPr>
        <w:t>（</w:t>
      </w:r>
      <w:r>
        <w:rPr>
          <w:rFonts w:ascii="仿宋" w:hAnsi="仿宋" w:eastAsia="仿宋"/>
          <w:bCs/>
          <w:sz w:val="28"/>
          <w:szCs w:val="28"/>
        </w:rPr>
        <w:t>三）</w:t>
      </w:r>
      <w:r>
        <w:rPr>
          <w:rFonts w:hint="eastAsia" w:ascii="仿宋" w:hAnsi="仿宋" w:eastAsia="仿宋"/>
          <w:bCs/>
          <w:sz w:val="28"/>
          <w:szCs w:val="28"/>
        </w:rPr>
        <w:t>服务地址：</w:t>
      </w:r>
      <w:r>
        <w:rPr>
          <w:rFonts w:hint="eastAsia" w:ascii="仿宋" w:hAnsi="仿宋" w:eastAsia="仿宋"/>
          <w:sz w:val="28"/>
          <w:szCs w:val="28"/>
        </w:rPr>
        <w:t>通州区北关大街9号院一区</w:t>
      </w:r>
    </w:p>
    <w:p w14:paraId="08A130B9">
      <w:pPr>
        <w:spacing w:line="700" w:lineRule="exact"/>
        <w:ind w:firstLine="560" w:firstLineChars="200"/>
        <w:rPr>
          <w:rFonts w:ascii="黑体" w:hAnsi="黑体" w:eastAsia="黑体"/>
          <w:bCs/>
          <w:sz w:val="28"/>
          <w:szCs w:val="28"/>
        </w:rPr>
      </w:pPr>
      <w:r>
        <w:rPr>
          <w:rFonts w:hint="eastAsia" w:ascii="黑体" w:hAnsi="黑体" w:eastAsia="黑体"/>
          <w:bCs/>
          <w:sz w:val="28"/>
          <w:szCs w:val="28"/>
        </w:rPr>
        <w:t>二</w:t>
      </w:r>
      <w:r>
        <w:rPr>
          <w:rFonts w:ascii="黑体" w:hAnsi="黑体" w:eastAsia="黑体"/>
          <w:bCs/>
          <w:sz w:val="28"/>
          <w:szCs w:val="28"/>
        </w:rPr>
        <w:t>、</w:t>
      </w:r>
      <w:r>
        <w:rPr>
          <w:rFonts w:hint="eastAsia" w:ascii="黑体" w:hAnsi="黑体" w:eastAsia="黑体"/>
          <w:bCs/>
          <w:sz w:val="28"/>
          <w:szCs w:val="28"/>
        </w:rPr>
        <w:t>安全生产责任</w:t>
      </w:r>
      <w:r>
        <w:rPr>
          <w:rFonts w:ascii="黑体" w:hAnsi="黑体" w:eastAsia="黑体"/>
          <w:bCs/>
          <w:sz w:val="28"/>
          <w:szCs w:val="28"/>
        </w:rPr>
        <w:t>和义务</w:t>
      </w:r>
    </w:p>
    <w:p w14:paraId="77F11085">
      <w:pPr>
        <w:spacing w:line="700" w:lineRule="exact"/>
        <w:ind w:firstLine="560" w:firstLineChars="200"/>
        <w:rPr>
          <w:rFonts w:ascii="等线" w:hAnsi="等线" w:eastAsia="等线"/>
          <w:b/>
          <w:bCs/>
          <w:sz w:val="28"/>
          <w:szCs w:val="28"/>
        </w:rPr>
      </w:pPr>
      <w:r>
        <w:rPr>
          <w:rFonts w:hint="eastAsia" w:ascii="楷体" w:hAnsi="楷体" w:eastAsia="楷体"/>
          <w:bCs/>
          <w:sz w:val="28"/>
          <w:szCs w:val="28"/>
        </w:rPr>
        <w:t>（</w:t>
      </w:r>
      <w:r>
        <w:rPr>
          <w:rFonts w:ascii="楷体" w:hAnsi="楷体" w:eastAsia="楷体"/>
          <w:bCs/>
          <w:sz w:val="28"/>
          <w:szCs w:val="28"/>
        </w:rPr>
        <w:t>一）</w:t>
      </w:r>
      <w:r>
        <w:rPr>
          <w:rFonts w:hint="eastAsia" w:ascii="楷体" w:hAnsi="楷体" w:eastAsia="楷体"/>
          <w:bCs/>
          <w:sz w:val="28"/>
          <w:szCs w:val="28"/>
        </w:rPr>
        <w:t>甲方安全生产责任</w:t>
      </w:r>
    </w:p>
    <w:p w14:paraId="12BD2248">
      <w:pPr>
        <w:spacing w:line="700" w:lineRule="exact"/>
        <w:ind w:firstLine="560" w:firstLineChars="200"/>
        <w:rPr>
          <w:rFonts w:ascii="仿宋" w:hAnsi="仿宋" w:eastAsia="仿宋"/>
          <w:sz w:val="28"/>
          <w:szCs w:val="28"/>
        </w:rPr>
      </w:pPr>
      <w:r>
        <w:rPr>
          <w:rFonts w:hint="eastAsia" w:ascii="仿宋" w:hAnsi="仿宋" w:eastAsia="仿宋"/>
          <w:sz w:val="28"/>
          <w:szCs w:val="28"/>
        </w:rPr>
        <w:t>1.对乙方的日常安全工作进行监督和指导。</w:t>
      </w:r>
    </w:p>
    <w:p w14:paraId="0F6ADDC3">
      <w:pPr>
        <w:spacing w:line="700" w:lineRule="exact"/>
        <w:ind w:firstLine="560" w:firstLineChars="200"/>
        <w:rPr>
          <w:rFonts w:ascii="仿宋" w:hAnsi="仿宋" w:eastAsia="仿宋"/>
          <w:sz w:val="28"/>
          <w:szCs w:val="28"/>
        </w:rPr>
      </w:pPr>
      <w:r>
        <w:rPr>
          <w:rFonts w:hint="eastAsia" w:ascii="仿宋" w:hAnsi="仿宋" w:eastAsia="仿宋"/>
          <w:sz w:val="28"/>
          <w:szCs w:val="28"/>
        </w:rPr>
        <w:t>2.为乙方各办公区域提供安全消防设备设施。</w:t>
      </w:r>
    </w:p>
    <w:p w14:paraId="0333A8CE">
      <w:pPr>
        <w:spacing w:line="700" w:lineRule="exact"/>
        <w:ind w:firstLine="560" w:firstLineChars="200"/>
        <w:rPr>
          <w:rFonts w:ascii="仿宋" w:hAnsi="仿宋" w:eastAsia="仿宋"/>
          <w:sz w:val="28"/>
          <w:szCs w:val="28"/>
        </w:rPr>
      </w:pPr>
      <w:r>
        <w:rPr>
          <w:rFonts w:hint="eastAsia" w:ascii="仿宋" w:hAnsi="仿宋" w:eastAsia="仿宋"/>
          <w:sz w:val="28"/>
          <w:szCs w:val="28"/>
        </w:rPr>
        <w:t>3.为乙方提供安全的办公和作业环境，监督乙方派到甲方各科室的劳务服务人员安全管理制度及安全岗位责任执行情况。</w:t>
      </w:r>
    </w:p>
    <w:p w14:paraId="6418DA7E">
      <w:pPr>
        <w:spacing w:line="700" w:lineRule="exact"/>
        <w:ind w:firstLine="560" w:firstLineChars="200"/>
        <w:rPr>
          <w:rFonts w:ascii="楷体" w:hAnsi="楷体" w:eastAsia="楷体"/>
          <w:bCs/>
          <w:sz w:val="28"/>
          <w:szCs w:val="28"/>
        </w:rPr>
      </w:pPr>
      <w:r>
        <w:rPr>
          <w:rFonts w:hint="eastAsia" w:ascii="楷体" w:hAnsi="楷体" w:eastAsia="楷体"/>
          <w:bCs/>
          <w:sz w:val="28"/>
          <w:szCs w:val="28"/>
        </w:rPr>
        <w:t>（二</w:t>
      </w:r>
      <w:r>
        <w:rPr>
          <w:rFonts w:ascii="楷体" w:hAnsi="楷体" w:eastAsia="楷体"/>
          <w:bCs/>
          <w:sz w:val="28"/>
          <w:szCs w:val="28"/>
        </w:rPr>
        <w:t>）</w:t>
      </w:r>
      <w:r>
        <w:rPr>
          <w:rFonts w:hint="eastAsia" w:ascii="楷体" w:hAnsi="楷体" w:eastAsia="楷体"/>
          <w:bCs/>
          <w:sz w:val="28"/>
          <w:szCs w:val="28"/>
        </w:rPr>
        <w:t>甲方的权力和义务</w:t>
      </w:r>
    </w:p>
    <w:p w14:paraId="72D0844C">
      <w:pPr>
        <w:spacing w:line="700" w:lineRule="exact"/>
        <w:ind w:left="284" w:firstLine="280" w:firstLineChars="100"/>
        <w:rPr>
          <w:rFonts w:ascii="仿宋" w:hAnsi="仿宋" w:eastAsia="仿宋"/>
          <w:sz w:val="28"/>
          <w:szCs w:val="28"/>
        </w:rPr>
      </w:pPr>
      <w:r>
        <w:rPr>
          <w:rFonts w:hint="eastAsia" w:ascii="仿宋" w:hAnsi="仿宋" w:eastAsia="仿宋"/>
          <w:sz w:val="28"/>
          <w:szCs w:val="28"/>
        </w:rPr>
        <w:t>1.甲方有权对乙方的日常安全管理工作进行监督。</w:t>
      </w:r>
    </w:p>
    <w:p w14:paraId="00F6F788">
      <w:pPr>
        <w:spacing w:line="700" w:lineRule="exact"/>
        <w:ind w:firstLine="560" w:firstLineChars="200"/>
        <w:rPr>
          <w:rFonts w:ascii="仿宋" w:hAnsi="仿宋" w:eastAsia="仿宋"/>
          <w:sz w:val="28"/>
          <w:szCs w:val="28"/>
        </w:rPr>
      </w:pPr>
      <w:r>
        <w:rPr>
          <w:rFonts w:hint="eastAsia" w:ascii="仿宋" w:hAnsi="仿宋" w:eastAsia="仿宋"/>
          <w:sz w:val="28"/>
          <w:szCs w:val="28"/>
        </w:rPr>
        <w:t>2.针对乙方安全违规操作或存在安全漏洞的，甲方有权要求乙方限期整改，落实各项必要的安全防护措施。</w:t>
      </w:r>
    </w:p>
    <w:p w14:paraId="08CC50A0">
      <w:pPr>
        <w:spacing w:line="700" w:lineRule="exact"/>
        <w:ind w:firstLine="560" w:firstLineChars="200"/>
        <w:rPr>
          <w:rFonts w:ascii="仿宋" w:hAnsi="仿宋" w:eastAsia="仿宋"/>
          <w:sz w:val="28"/>
          <w:szCs w:val="28"/>
        </w:rPr>
      </w:pPr>
      <w:r>
        <w:rPr>
          <w:rFonts w:hint="eastAsia" w:ascii="仿宋" w:hAnsi="仿宋" w:eastAsia="仿宋"/>
          <w:sz w:val="28"/>
          <w:szCs w:val="28"/>
        </w:rPr>
        <w:t>3.甲方有权对乙方工作现场和场所开展安全检查(如发现安全隐患，有提出警告、责令整改、反馈</w:t>
      </w:r>
      <w:r>
        <w:rPr>
          <w:rFonts w:ascii="仿宋" w:hAnsi="仿宋" w:eastAsia="仿宋"/>
          <w:sz w:val="28"/>
          <w:szCs w:val="28"/>
        </w:rPr>
        <w:t>落实</w:t>
      </w:r>
      <w:r>
        <w:rPr>
          <w:rFonts w:hint="eastAsia" w:ascii="仿宋" w:hAnsi="仿宋" w:eastAsia="仿宋"/>
          <w:sz w:val="28"/>
          <w:szCs w:val="28"/>
        </w:rPr>
        <w:t>)的权利。若乙方未按相关规定实施或整改未达标准规范要求，甲方有权解除与乙方的合作并安排其他单位代为实施，所发生的费用从乙方费用扣除；因乙方责任导致发生安全事故的，甲方有权向政府招采部门反映，产生后果由乙方承担，包括但不限于给甲方造成的直接经济损失。乙方管辖区域内发生安全生产事故，甲方将根据事故调查报告结果，追究乙方相应责任；涉嫌</w:t>
      </w:r>
      <w:r>
        <w:rPr>
          <w:rFonts w:ascii="仿宋" w:hAnsi="仿宋" w:eastAsia="仿宋"/>
          <w:sz w:val="28"/>
          <w:szCs w:val="28"/>
        </w:rPr>
        <w:t>违法</w:t>
      </w:r>
      <w:r>
        <w:rPr>
          <w:rFonts w:hint="eastAsia" w:ascii="仿宋" w:hAnsi="仿宋" w:eastAsia="仿宋"/>
          <w:sz w:val="28"/>
          <w:szCs w:val="28"/>
        </w:rPr>
        <w:t>犯罪</w:t>
      </w:r>
      <w:r>
        <w:rPr>
          <w:rFonts w:ascii="仿宋" w:hAnsi="仿宋" w:eastAsia="仿宋"/>
          <w:sz w:val="28"/>
          <w:szCs w:val="28"/>
        </w:rPr>
        <w:t>的，</w:t>
      </w:r>
      <w:r>
        <w:rPr>
          <w:rFonts w:hint="eastAsia" w:ascii="仿宋" w:hAnsi="仿宋" w:eastAsia="仿宋"/>
          <w:sz w:val="28"/>
          <w:szCs w:val="28"/>
        </w:rPr>
        <w:t>报送司法机关</w:t>
      </w:r>
      <w:r>
        <w:rPr>
          <w:rFonts w:ascii="仿宋" w:hAnsi="仿宋" w:eastAsia="仿宋"/>
          <w:sz w:val="28"/>
          <w:szCs w:val="28"/>
        </w:rPr>
        <w:t>处理。</w:t>
      </w:r>
    </w:p>
    <w:p w14:paraId="651BA6DE">
      <w:pPr>
        <w:spacing w:line="700" w:lineRule="exact"/>
        <w:ind w:firstLine="560" w:firstLineChars="200"/>
        <w:rPr>
          <w:rFonts w:ascii="仿宋" w:hAnsi="仿宋" w:eastAsia="仿宋"/>
          <w:sz w:val="28"/>
          <w:szCs w:val="28"/>
        </w:rPr>
      </w:pPr>
      <w:r>
        <w:rPr>
          <w:rFonts w:hint="eastAsia" w:ascii="仿宋" w:hAnsi="仿宋" w:eastAsia="仿宋"/>
          <w:sz w:val="28"/>
          <w:szCs w:val="28"/>
        </w:rPr>
        <w:t>4.甲方有权对乙方的违章指挥、违章作业、现场存在的管理问题及隐患给予处罚。甲方有权建议更换乙方违章违规人员。</w:t>
      </w:r>
    </w:p>
    <w:p w14:paraId="0A312AF8">
      <w:pPr>
        <w:spacing w:line="700" w:lineRule="exact"/>
        <w:ind w:firstLine="560" w:firstLineChars="200"/>
        <w:rPr>
          <w:rFonts w:ascii="楷体" w:hAnsi="楷体" w:eastAsia="楷体"/>
          <w:bCs/>
          <w:sz w:val="28"/>
          <w:szCs w:val="28"/>
        </w:rPr>
      </w:pPr>
      <w:r>
        <w:rPr>
          <w:rFonts w:hint="eastAsia" w:ascii="仿宋" w:hAnsi="仿宋" w:eastAsia="仿宋"/>
          <w:sz w:val="28"/>
          <w:szCs w:val="28"/>
        </w:rPr>
        <w:t>5.甲方有义务为乙方提供安全的工作环境。</w:t>
      </w:r>
    </w:p>
    <w:p w14:paraId="4AE6E8B7">
      <w:pPr>
        <w:spacing w:line="700" w:lineRule="exact"/>
        <w:ind w:firstLine="560" w:firstLineChars="200"/>
        <w:rPr>
          <w:rFonts w:ascii="楷体" w:hAnsi="楷体" w:eastAsia="楷体"/>
          <w:bCs/>
          <w:sz w:val="28"/>
          <w:szCs w:val="28"/>
        </w:rPr>
      </w:pPr>
      <w:r>
        <w:rPr>
          <w:rFonts w:hint="eastAsia" w:ascii="楷体" w:hAnsi="楷体" w:eastAsia="楷体"/>
          <w:bCs/>
          <w:sz w:val="28"/>
          <w:szCs w:val="28"/>
        </w:rPr>
        <w:t>（三</w:t>
      </w:r>
      <w:r>
        <w:rPr>
          <w:rFonts w:ascii="楷体" w:hAnsi="楷体" w:eastAsia="楷体"/>
          <w:bCs/>
          <w:sz w:val="28"/>
          <w:szCs w:val="28"/>
        </w:rPr>
        <w:t>）</w:t>
      </w:r>
      <w:r>
        <w:rPr>
          <w:rFonts w:hint="eastAsia" w:ascii="楷体" w:hAnsi="楷体" w:eastAsia="楷体"/>
          <w:bCs/>
          <w:sz w:val="28"/>
          <w:szCs w:val="28"/>
        </w:rPr>
        <w:t>乙方安全生产责任</w:t>
      </w:r>
    </w:p>
    <w:p w14:paraId="00F9F049">
      <w:pPr>
        <w:spacing w:line="700" w:lineRule="exact"/>
        <w:ind w:firstLine="560" w:firstLineChars="200"/>
        <w:rPr>
          <w:rFonts w:ascii="仿宋" w:hAnsi="仿宋" w:eastAsia="仿宋"/>
          <w:sz w:val="28"/>
          <w:szCs w:val="28"/>
        </w:rPr>
      </w:pPr>
      <w:r>
        <w:rPr>
          <w:rFonts w:hint="eastAsia" w:ascii="仿宋" w:hAnsi="仿宋" w:eastAsia="仿宋"/>
          <w:sz w:val="28"/>
          <w:szCs w:val="28"/>
        </w:rPr>
        <w:t>1.乙方人员必须严格遵守甲方的各项安全管理制度，定期对员工进行安全培训和法制宣传教育。</w:t>
      </w:r>
    </w:p>
    <w:p w14:paraId="0CC14C25">
      <w:pPr>
        <w:spacing w:line="700" w:lineRule="exact"/>
        <w:ind w:firstLine="560" w:firstLineChars="200"/>
        <w:rPr>
          <w:rFonts w:ascii="仿宋" w:hAnsi="仿宋" w:eastAsia="仿宋"/>
          <w:sz w:val="28"/>
          <w:szCs w:val="28"/>
        </w:rPr>
      </w:pPr>
      <w:r>
        <w:rPr>
          <w:rFonts w:hint="eastAsia" w:ascii="仿宋" w:hAnsi="仿宋" w:eastAsia="仿宋"/>
          <w:sz w:val="28"/>
          <w:szCs w:val="28"/>
        </w:rPr>
        <w:t>2.乙方建立健全各项工作安全生产责任制度、安全生产检查制度、安全生产培训制度等安全生产管理制度。</w:t>
      </w:r>
    </w:p>
    <w:p w14:paraId="1183B2CD">
      <w:pPr>
        <w:spacing w:line="700" w:lineRule="exact"/>
        <w:ind w:firstLine="560" w:firstLineChars="200"/>
        <w:rPr>
          <w:rFonts w:ascii="仿宋" w:hAnsi="仿宋" w:eastAsia="仿宋"/>
          <w:sz w:val="28"/>
          <w:szCs w:val="28"/>
        </w:rPr>
      </w:pPr>
      <w:r>
        <w:rPr>
          <w:rFonts w:hint="eastAsia" w:ascii="仿宋" w:hAnsi="仿宋" w:eastAsia="仿宋"/>
          <w:sz w:val="28"/>
          <w:szCs w:val="28"/>
        </w:rPr>
        <w:t>3.乙方建立健全各工种、设备的安全操作规程，并对相关人员进行培训。</w:t>
      </w:r>
    </w:p>
    <w:p w14:paraId="40FB8209">
      <w:pPr>
        <w:pStyle w:val="110"/>
        <w:snapToGrid w:val="0"/>
        <w:spacing w:before="0" w:beforeAutospacing="0" w:line="700" w:lineRule="exact"/>
        <w:ind w:firstLineChars="0"/>
        <w:rPr>
          <w:rFonts w:ascii="仿宋" w:hAnsi="仿宋" w:eastAsia="仿宋"/>
          <w:kern w:val="2"/>
          <w:sz w:val="28"/>
          <w:szCs w:val="28"/>
        </w:rPr>
      </w:pPr>
      <w:r>
        <w:rPr>
          <w:rFonts w:hint="eastAsia" w:ascii="仿宋" w:hAnsi="仿宋" w:eastAsia="仿宋"/>
          <w:kern w:val="2"/>
          <w:sz w:val="28"/>
          <w:szCs w:val="28"/>
        </w:rPr>
        <w:t>4.乙方需按照国家关于“三级安全教育”的相关规定，对从业人员进行安全教育，提高从业人员的安全意识和自我保护能力，督促从业人员自觉遵守安全生产法律、法规、技术标准、相关制度及规程。</w:t>
      </w:r>
    </w:p>
    <w:p w14:paraId="0FD28478">
      <w:pPr>
        <w:pStyle w:val="110"/>
        <w:snapToGrid w:val="0"/>
        <w:spacing w:before="0" w:beforeAutospacing="0" w:line="700" w:lineRule="exact"/>
        <w:ind w:firstLineChars="0"/>
        <w:rPr>
          <w:rFonts w:ascii="仿宋" w:hAnsi="仿宋" w:eastAsia="仿宋"/>
          <w:kern w:val="2"/>
          <w:sz w:val="28"/>
          <w:szCs w:val="28"/>
        </w:rPr>
      </w:pPr>
      <w:r>
        <w:rPr>
          <w:rFonts w:hint="eastAsia" w:ascii="仿宋" w:hAnsi="仿宋" w:eastAsia="仿宋"/>
          <w:kern w:val="2"/>
          <w:sz w:val="28"/>
          <w:szCs w:val="28"/>
        </w:rPr>
        <w:t>5.乙方检查督促从业人员正确佩戴和使用作业及劳动防护用品，并书面告知危险岗位的操作规程和违章操作的危害。</w:t>
      </w:r>
    </w:p>
    <w:p w14:paraId="55B9A696">
      <w:pPr>
        <w:pStyle w:val="110"/>
        <w:snapToGrid w:val="0"/>
        <w:spacing w:before="0" w:beforeAutospacing="0" w:line="700" w:lineRule="exact"/>
        <w:ind w:firstLine="560"/>
        <w:rPr>
          <w:rFonts w:ascii="仿宋" w:hAnsi="仿宋" w:eastAsia="仿宋"/>
          <w:kern w:val="2"/>
          <w:sz w:val="28"/>
          <w:szCs w:val="28"/>
        </w:rPr>
      </w:pPr>
      <w:r>
        <w:rPr>
          <w:rFonts w:hint="eastAsia" w:ascii="仿宋" w:hAnsi="仿宋" w:eastAsia="仿宋"/>
          <w:kern w:val="2"/>
          <w:sz w:val="28"/>
          <w:szCs w:val="28"/>
        </w:rPr>
        <w:t>6.乙方自备服务设备、工具，并对操作设备、工具用具，以及所处的工作区域、作业环境等进行认真检查，对其是否符合安全要求或处于安全状态进行确认。</w:t>
      </w:r>
    </w:p>
    <w:p w14:paraId="5E6A185E">
      <w:pPr>
        <w:pStyle w:val="110"/>
        <w:snapToGrid w:val="0"/>
        <w:spacing w:before="0" w:beforeAutospacing="0" w:line="700" w:lineRule="exact"/>
        <w:ind w:firstLineChars="0"/>
        <w:rPr>
          <w:rFonts w:ascii="仿宋" w:hAnsi="仿宋" w:eastAsia="仿宋"/>
          <w:kern w:val="2"/>
          <w:sz w:val="28"/>
          <w:szCs w:val="28"/>
        </w:rPr>
      </w:pPr>
      <w:r>
        <w:rPr>
          <w:rFonts w:hint="eastAsia" w:ascii="仿宋" w:hAnsi="仿宋" w:eastAsia="仿宋"/>
          <w:kern w:val="2"/>
          <w:sz w:val="28"/>
          <w:szCs w:val="28"/>
        </w:rPr>
        <w:t>7.乙方采购、租赁的安全防护用具、机械设备及配件，应当具有生产（制造）许可证、产品合格证等文件，并在日常工作现场查验、确认。</w:t>
      </w:r>
    </w:p>
    <w:p w14:paraId="246F6306">
      <w:pPr>
        <w:spacing w:line="700" w:lineRule="exact"/>
        <w:ind w:firstLine="560" w:firstLineChars="200"/>
        <w:rPr>
          <w:rFonts w:ascii="仿宋" w:hAnsi="仿宋" w:eastAsia="仿宋"/>
          <w:sz w:val="28"/>
          <w:szCs w:val="28"/>
        </w:rPr>
      </w:pPr>
      <w:r>
        <w:rPr>
          <w:rFonts w:hint="eastAsia" w:ascii="仿宋" w:hAnsi="仿宋" w:eastAsia="仿宋"/>
          <w:sz w:val="28"/>
          <w:szCs w:val="28"/>
        </w:rPr>
        <w:t>8.乙方对承包项目中的员工进行日常安全管理和督导。</w:t>
      </w:r>
    </w:p>
    <w:p w14:paraId="35F4A72A">
      <w:pPr>
        <w:spacing w:line="700" w:lineRule="exact"/>
        <w:ind w:firstLine="560" w:firstLineChars="200"/>
        <w:rPr>
          <w:rFonts w:ascii="仿宋" w:hAnsi="仿宋" w:eastAsia="仿宋"/>
          <w:sz w:val="28"/>
          <w:szCs w:val="28"/>
        </w:rPr>
      </w:pPr>
      <w:r>
        <w:rPr>
          <w:rFonts w:hint="eastAsia" w:ascii="仿宋" w:hAnsi="仿宋" w:eastAsia="仿宋"/>
          <w:sz w:val="28"/>
          <w:szCs w:val="28"/>
        </w:rPr>
        <w:t>9.乙方指派专人负责安全管理工作，与员工签订《岗位安全责任书》。</w:t>
      </w:r>
    </w:p>
    <w:p w14:paraId="380E17D0">
      <w:pPr>
        <w:spacing w:line="700" w:lineRule="exact"/>
        <w:ind w:firstLine="560" w:firstLineChars="200"/>
        <w:rPr>
          <w:rFonts w:ascii="楷体" w:hAnsi="楷体" w:eastAsia="楷体"/>
          <w:sz w:val="28"/>
          <w:szCs w:val="28"/>
        </w:rPr>
      </w:pPr>
      <w:r>
        <w:rPr>
          <w:rFonts w:hint="eastAsia" w:ascii="楷体" w:hAnsi="楷体" w:eastAsia="楷体"/>
          <w:bCs/>
          <w:sz w:val="28"/>
          <w:szCs w:val="28"/>
        </w:rPr>
        <w:t>（</w:t>
      </w:r>
      <w:r>
        <w:rPr>
          <w:rFonts w:ascii="楷体" w:hAnsi="楷体" w:eastAsia="楷体"/>
          <w:bCs/>
          <w:sz w:val="28"/>
          <w:szCs w:val="28"/>
        </w:rPr>
        <w:t>四）</w:t>
      </w:r>
      <w:r>
        <w:rPr>
          <w:rFonts w:hint="eastAsia" w:ascii="楷体" w:hAnsi="楷体" w:eastAsia="楷体"/>
          <w:bCs/>
          <w:sz w:val="28"/>
          <w:szCs w:val="28"/>
        </w:rPr>
        <w:t>乙方的权力和义务</w:t>
      </w:r>
    </w:p>
    <w:p w14:paraId="66467506">
      <w:pPr>
        <w:spacing w:line="700" w:lineRule="exact"/>
        <w:ind w:firstLine="560" w:firstLineChars="200"/>
        <w:rPr>
          <w:rFonts w:ascii="仿宋" w:hAnsi="仿宋" w:eastAsia="仿宋"/>
          <w:sz w:val="28"/>
          <w:szCs w:val="28"/>
        </w:rPr>
      </w:pPr>
      <w:r>
        <w:rPr>
          <w:rFonts w:hint="eastAsia" w:ascii="仿宋" w:hAnsi="仿宋" w:eastAsia="仿宋"/>
          <w:sz w:val="28"/>
          <w:szCs w:val="28"/>
        </w:rPr>
        <w:t>1.乙方对派往甲方的工作人员须进行资格审查，对用工人员情况必须报送甲方存档，并及时告知人员增减和更换</w:t>
      </w:r>
      <w:r>
        <w:rPr>
          <w:rFonts w:ascii="仿宋" w:hAnsi="仿宋" w:eastAsia="仿宋"/>
          <w:sz w:val="28"/>
          <w:szCs w:val="28"/>
        </w:rPr>
        <w:t>情况</w:t>
      </w:r>
      <w:r>
        <w:rPr>
          <w:rFonts w:hint="eastAsia" w:ascii="仿宋" w:hAnsi="仿宋" w:eastAsia="仿宋"/>
          <w:sz w:val="28"/>
          <w:szCs w:val="28"/>
        </w:rPr>
        <w:t>。</w:t>
      </w:r>
    </w:p>
    <w:p w14:paraId="27DFD059">
      <w:pPr>
        <w:spacing w:line="700" w:lineRule="exact"/>
        <w:ind w:firstLine="560" w:firstLineChars="200"/>
        <w:rPr>
          <w:rFonts w:ascii="仿宋" w:hAnsi="仿宋" w:eastAsia="仿宋"/>
          <w:sz w:val="28"/>
          <w:szCs w:val="28"/>
        </w:rPr>
      </w:pPr>
      <w:r>
        <w:rPr>
          <w:rFonts w:hint="eastAsia" w:ascii="仿宋" w:hAnsi="仿宋" w:eastAsia="仿宋"/>
          <w:sz w:val="28"/>
          <w:szCs w:val="28"/>
        </w:rPr>
        <w:t>2.乙方制订各项工作安全生产管理</w:t>
      </w:r>
      <w:r>
        <w:rPr>
          <w:rFonts w:ascii="仿宋" w:hAnsi="仿宋" w:eastAsia="仿宋"/>
          <w:sz w:val="28"/>
          <w:szCs w:val="28"/>
        </w:rPr>
        <w:t>制度</w:t>
      </w:r>
      <w:r>
        <w:rPr>
          <w:rFonts w:hint="eastAsia" w:ascii="仿宋" w:hAnsi="仿宋" w:eastAsia="仿宋"/>
          <w:sz w:val="28"/>
          <w:szCs w:val="28"/>
        </w:rPr>
        <w:t>，并报送甲方备案。</w:t>
      </w:r>
    </w:p>
    <w:p w14:paraId="28D91904">
      <w:pPr>
        <w:spacing w:line="700" w:lineRule="exact"/>
        <w:ind w:firstLine="560" w:firstLineChars="200"/>
        <w:rPr>
          <w:rFonts w:ascii="仿宋" w:hAnsi="仿宋" w:eastAsia="仿宋"/>
          <w:sz w:val="28"/>
          <w:szCs w:val="28"/>
        </w:rPr>
      </w:pPr>
      <w:r>
        <w:rPr>
          <w:rFonts w:hint="eastAsia" w:ascii="仿宋" w:hAnsi="仿宋" w:eastAsia="仿宋"/>
          <w:sz w:val="28"/>
          <w:szCs w:val="28"/>
        </w:rPr>
        <w:t>3.乙方日常开展安全检查工作并将安全检查记录存档备查，定期交甲方查验。</w:t>
      </w:r>
    </w:p>
    <w:p w14:paraId="6FD72584">
      <w:pPr>
        <w:spacing w:line="700" w:lineRule="exact"/>
        <w:ind w:firstLine="560" w:firstLineChars="200"/>
        <w:rPr>
          <w:rFonts w:ascii="仿宋" w:hAnsi="仿宋" w:eastAsia="仿宋"/>
          <w:sz w:val="28"/>
          <w:szCs w:val="28"/>
        </w:rPr>
      </w:pPr>
      <w:r>
        <w:rPr>
          <w:rFonts w:hint="eastAsia" w:ascii="仿宋" w:hAnsi="仿宋" w:eastAsia="仿宋"/>
          <w:sz w:val="28"/>
          <w:szCs w:val="28"/>
        </w:rPr>
        <w:t>4.乙方负责派往甲方的保洁员、停车管理员、绿化工及后勤等劳务服务人员的安全培训和日常安全管理。</w:t>
      </w:r>
    </w:p>
    <w:p w14:paraId="1FF3759F">
      <w:pPr>
        <w:spacing w:line="700" w:lineRule="exact"/>
        <w:ind w:firstLine="560" w:firstLineChars="200"/>
        <w:rPr>
          <w:rFonts w:ascii="仿宋" w:hAnsi="仿宋" w:eastAsia="仿宋"/>
          <w:sz w:val="28"/>
          <w:szCs w:val="28"/>
        </w:rPr>
      </w:pPr>
      <w:r>
        <w:rPr>
          <w:rFonts w:hint="eastAsia" w:ascii="仿宋" w:hAnsi="仿宋" w:eastAsia="仿宋"/>
          <w:sz w:val="28"/>
          <w:szCs w:val="28"/>
        </w:rPr>
        <w:t>5.乙方有义务接受甲方对其安全组织机构、相关制度、安全操作规程、器具、安全设施、现场管理的监督、检查、考核。甲方有权对乙方的违章指挥、违章作业、现场存在的管理问题及隐患给予处罚。</w:t>
      </w:r>
    </w:p>
    <w:p w14:paraId="705D3C4E">
      <w:pPr>
        <w:spacing w:line="700" w:lineRule="exact"/>
        <w:ind w:firstLine="560" w:firstLineChars="200"/>
        <w:rPr>
          <w:rFonts w:ascii="仿宋" w:hAnsi="仿宋" w:eastAsia="仿宋"/>
          <w:sz w:val="28"/>
          <w:szCs w:val="28"/>
        </w:rPr>
      </w:pPr>
      <w:r>
        <w:rPr>
          <w:rFonts w:hint="eastAsia" w:ascii="仿宋" w:hAnsi="仿宋" w:eastAsia="仿宋"/>
          <w:sz w:val="28"/>
          <w:szCs w:val="28"/>
        </w:rPr>
        <w:t>6.乙方需配合发生在履行地</w:t>
      </w:r>
      <w:r>
        <w:rPr>
          <w:rFonts w:ascii="仿宋" w:hAnsi="仿宋" w:eastAsia="仿宋"/>
          <w:sz w:val="28"/>
          <w:szCs w:val="28"/>
        </w:rPr>
        <w:t>辖区</w:t>
      </w:r>
      <w:r>
        <w:rPr>
          <w:rFonts w:hint="eastAsia" w:ascii="仿宋" w:hAnsi="仿宋" w:eastAsia="仿宋"/>
          <w:sz w:val="28"/>
          <w:szCs w:val="28"/>
        </w:rPr>
        <w:t>内的安全事故进行调查工作，如实提供信息，并对提供信息的真实性负责。</w:t>
      </w:r>
    </w:p>
    <w:p w14:paraId="1AAEFCB0">
      <w:pPr>
        <w:spacing w:line="700" w:lineRule="exact"/>
        <w:ind w:firstLine="560" w:firstLineChars="200"/>
        <w:rPr>
          <w:rFonts w:ascii="仿宋" w:hAnsi="仿宋" w:eastAsia="仿宋"/>
          <w:sz w:val="28"/>
          <w:szCs w:val="28"/>
        </w:rPr>
      </w:pPr>
      <w:r>
        <w:rPr>
          <w:rFonts w:hint="eastAsia" w:ascii="仿宋" w:hAnsi="仿宋" w:eastAsia="仿宋"/>
          <w:sz w:val="28"/>
          <w:szCs w:val="28"/>
        </w:rPr>
        <w:t>7.乙方须严格</w:t>
      </w:r>
      <w:r>
        <w:rPr>
          <w:rFonts w:ascii="仿宋" w:hAnsi="仿宋" w:eastAsia="仿宋"/>
          <w:sz w:val="28"/>
          <w:szCs w:val="28"/>
        </w:rPr>
        <w:t>遵守</w:t>
      </w:r>
      <w:r>
        <w:rPr>
          <w:rFonts w:hint="eastAsia" w:ascii="仿宋" w:hAnsi="仿宋" w:eastAsia="仿宋"/>
          <w:sz w:val="28"/>
          <w:szCs w:val="28"/>
        </w:rPr>
        <w:t>国家安全生产方面的法律法规，落实消防、</w:t>
      </w:r>
      <w:r>
        <w:rPr>
          <w:rFonts w:ascii="仿宋" w:hAnsi="仿宋" w:eastAsia="仿宋"/>
          <w:sz w:val="28"/>
          <w:szCs w:val="28"/>
        </w:rPr>
        <w:t>特</w:t>
      </w:r>
      <w:r>
        <w:rPr>
          <w:rFonts w:hint="eastAsia" w:ascii="仿宋" w:hAnsi="仿宋" w:eastAsia="仿宋"/>
          <w:sz w:val="28"/>
          <w:szCs w:val="28"/>
        </w:rPr>
        <w:t>种作业等相关安全管理规定。作业现场应做到：</w:t>
      </w:r>
    </w:p>
    <w:p w14:paraId="27ABBD57">
      <w:pPr>
        <w:spacing w:line="700" w:lineRule="exact"/>
        <w:ind w:firstLine="560" w:firstLineChars="200"/>
        <w:rPr>
          <w:rFonts w:ascii="仿宋" w:hAnsi="仿宋" w:eastAsia="仿宋"/>
          <w:sz w:val="28"/>
          <w:szCs w:val="28"/>
        </w:rPr>
      </w:pPr>
      <w:r>
        <w:rPr>
          <w:rFonts w:hint="eastAsia" w:ascii="仿宋" w:hAnsi="仿宋" w:eastAsia="仿宋"/>
          <w:sz w:val="28"/>
          <w:szCs w:val="28"/>
        </w:rPr>
        <w:t>（1）乙方在履行</w:t>
      </w:r>
      <w:r>
        <w:rPr>
          <w:rFonts w:ascii="仿宋" w:hAnsi="仿宋" w:eastAsia="仿宋"/>
          <w:sz w:val="28"/>
          <w:szCs w:val="28"/>
        </w:rPr>
        <w:t>地</w:t>
      </w:r>
      <w:r>
        <w:rPr>
          <w:rFonts w:hint="eastAsia" w:ascii="仿宋" w:hAnsi="仿宋" w:eastAsia="仿宋"/>
          <w:sz w:val="28"/>
          <w:szCs w:val="28"/>
        </w:rPr>
        <w:t>动用明火、开展有限空间作业、临时接电，必须在甲方办理相关证明；施工现场有专人负责安全管理工作；作业现场应配备灭火器材和各类应急救援用具；各项施工操作符合安全规范和流程；乙方作业现场如发生起火、中毒等突发事件，乙方必须履行应急救援责任。</w:t>
      </w:r>
    </w:p>
    <w:p w14:paraId="51DC1463">
      <w:pPr>
        <w:spacing w:line="700" w:lineRule="exact"/>
        <w:ind w:firstLine="560" w:firstLineChars="200"/>
        <w:rPr>
          <w:rFonts w:ascii="仿宋" w:hAnsi="仿宋" w:eastAsia="仿宋"/>
          <w:sz w:val="28"/>
          <w:szCs w:val="28"/>
        </w:rPr>
      </w:pPr>
      <w:r>
        <w:rPr>
          <w:rFonts w:hint="eastAsia" w:ascii="仿宋" w:hAnsi="仿宋" w:eastAsia="仿宋"/>
          <w:sz w:val="28"/>
          <w:szCs w:val="28"/>
        </w:rPr>
        <w:t>（2）乙方在履行地必须规范各种用电行为，严禁使用大功率电加热设备。</w:t>
      </w:r>
    </w:p>
    <w:p w14:paraId="5A3829B0">
      <w:pPr>
        <w:spacing w:line="700" w:lineRule="exact"/>
        <w:ind w:firstLine="560" w:firstLineChars="200"/>
        <w:rPr>
          <w:rFonts w:ascii="仿宋" w:hAnsi="仿宋" w:eastAsia="仿宋"/>
          <w:sz w:val="28"/>
          <w:szCs w:val="28"/>
        </w:rPr>
      </w:pPr>
      <w:r>
        <w:rPr>
          <w:rFonts w:hint="eastAsia" w:ascii="仿宋" w:hAnsi="仿宋" w:eastAsia="仿宋"/>
          <w:sz w:val="28"/>
          <w:szCs w:val="28"/>
        </w:rPr>
        <w:t>（3）乙方对其经营使用的设施设备负有安全维护责任。</w:t>
      </w:r>
    </w:p>
    <w:p w14:paraId="5D93EC54">
      <w:pPr>
        <w:spacing w:line="700" w:lineRule="exact"/>
        <w:ind w:firstLine="560" w:firstLineChars="200"/>
        <w:rPr>
          <w:rFonts w:ascii="仿宋" w:hAnsi="仿宋" w:eastAsia="仿宋"/>
          <w:sz w:val="28"/>
          <w:szCs w:val="28"/>
        </w:rPr>
      </w:pPr>
      <w:r>
        <w:rPr>
          <w:rFonts w:hint="eastAsia" w:ascii="仿宋" w:hAnsi="仿宋" w:eastAsia="仿宋"/>
          <w:sz w:val="28"/>
          <w:szCs w:val="28"/>
        </w:rPr>
        <w:t>（4）乙方应按国家、项目所在地政府以及甲方的相关规定对工作现场的危险源及环境因素进行识别评价，落实重大危险源及重要环境因素的管理方案、应急预案，并就应急预案定期组织演练。</w:t>
      </w:r>
    </w:p>
    <w:p w14:paraId="71E3A938">
      <w:pPr>
        <w:spacing w:line="700" w:lineRule="exact"/>
        <w:ind w:firstLine="560" w:firstLineChars="200"/>
        <w:rPr>
          <w:rFonts w:ascii="仿宋" w:hAnsi="仿宋" w:eastAsia="仿宋"/>
          <w:sz w:val="28"/>
          <w:szCs w:val="28"/>
        </w:rPr>
      </w:pPr>
      <w:r>
        <w:rPr>
          <w:rFonts w:hint="eastAsia" w:ascii="仿宋" w:hAnsi="仿宋" w:eastAsia="仿宋"/>
          <w:sz w:val="28"/>
          <w:szCs w:val="28"/>
        </w:rPr>
        <w:t>（5）甲方院区内任何位置严禁吸烟，乙方需对派往甲方的所有人员进行控烟管理。</w:t>
      </w:r>
    </w:p>
    <w:p w14:paraId="282FB3BB">
      <w:pPr>
        <w:spacing w:line="700" w:lineRule="exact"/>
        <w:ind w:firstLine="560" w:firstLineChars="200"/>
        <w:rPr>
          <w:rFonts w:ascii="等线" w:hAnsi="等线" w:eastAsia="等线"/>
          <w:b/>
          <w:bCs/>
          <w:sz w:val="28"/>
          <w:szCs w:val="28"/>
        </w:rPr>
      </w:pPr>
      <w:r>
        <w:rPr>
          <w:rFonts w:hint="eastAsia" w:ascii="等线" w:hAnsi="等线" w:eastAsia="等线"/>
          <w:b/>
          <w:bCs/>
          <w:sz w:val="28"/>
          <w:szCs w:val="28"/>
        </w:rPr>
        <w:t>三、生产安全事故报告和应急救援责任</w:t>
      </w:r>
    </w:p>
    <w:p w14:paraId="784DA724">
      <w:pPr>
        <w:spacing w:line="700" w:lineRule="exact"/>
        <w:ind w:firstLine="560" w:firstLineChars="200"/>
        <w:rPr>
          <w:rFonts w:ascii="楷体" w:hAnsi="楷体" w:eastAsia="楷体"/>
          <w:bCs/>
          <w:sz w:val="28"/>
          <w:szCs w:val="28"/>
        </w:rPr>
      </w:pPr>
      <w:r>
        <w:rPr>
          <w:rFonts w:hint="eastAsia" w:ascii="楷体" w:hAnsi="楷体" w:eastAsia="楷体"/>
          <w:bCs/>
          <w:sz w:val="28"/>
          <w:szCs w:val="28"/>
        </w:rPr>
        <w:t>（</w:t>
      </w:r>
      <w:r>
        <w:rPr>
          <w:rFonts w:ascii="楷体" w:hAnsi="楷体" w:eastAsia="楷体"/>
          <w:bCs/>
          <w:sz w:val="28"/>
          <w:szCs w:val="28"/>
        </w:rPr>
        <w:t>一）</w:t>
      </w:r>
      <w:r>
        <w:rPr>
          <w:rFonts w:hint="eastAsia" w:ascii="楷体" w:hAnsi="楷体" w:eastAsia="楷体"/>
          <w:bCs/>
          <w:sz w:val="28"/>
          <w:szCs w:val="28"/>
        </w:rPr>
        <w:t>生产安全事故报告</w:t>
      </w:r>
    </w:p>
    <w:p w14:paraId="240BAC62">
      <w:pPr>
        <w:spacing w:line="700" w:lineRule="exact"/>
        <w:ind w:firstLine="560" w:firstLineChars="200"/>
        <w:rPr>
          <w:rFonts w:ascii="仿宋" w:hAnsi="仿宋" w:eastAsia="仿宋"/>
          <w:sz w:val="28"/>
          <w:szCs w:val="28"/>
        </w:rPr>
      </w:pPr>
      <w:r>
        <w:rPr>
          <w:rFonts w:hint="eastAsia" w:ascii="仿宋" w:hAnsi="仿宋" w:eastAsia="仿宋"/>
          <w:sz w:val="28"/>
          <w:szCs w:val="28"/>
        </w:rPr>
        <w:t>乙方负责管理场所和业务范围发生生产安全事故，事故现场有关人员应立即向乙方项目负责人报告，乙方项目负责人接到报告后，应于事故发生1小时内向通州区安全生产监督管理局报告010-80886066。</w:t>
      </w:r>
    </w:p>
    <w:p w14:paraId="2A8A32E6">
      <w:pPr>
        <w:spacing w:line="700" w:lineRule="exact"/>
        <w:ind w:firstLine="560" w:firstLineChars="200"/>
        <w:rPr>
          <w:rFonts w:ascii="仿宋" w:hAnsi="仿宋" w:eastAsia="仿宋"/>
          <w:sz w:val="28"/>
          <w:szCs w:val="28"/>
        </w:rPr>
      </w:pPr>
      <w:r>
        <w:rPr>
          <w:rFonts w:hint="eastAsia" w:ascii="仿宋" w:hAnsi="仿宋" w:eastAsia="仿宋" w:cs="Calibri"/>
          <w:sz w:val="28"/>
          <w:szCs w:val="28"/>
        </w:rPr>
        <w:t>1.</w:t>
      </w:r>
      <w:r>
        <w:rPr>
          <w:rFonts w:hint="eastAsia" w:ascii="仿宋" w:hAnsi="仿宋" w:eastAsia="仿宋"/>
          <w:sz w:val="28"/>
          <w:szCs w:val="28"/>
        </w:rPr>
        <w:t>火灾</w:t>
      </w:r>
      <w:r>
        <w:rPr>
          <w:rFonts w:ascii="仿宋" w:hAnsi="仿宋" w:eastAsia="仿宋"/>
          <w:sz w:val="28"/>
          <w:szCs w:val="28"/>
        </w:rPr>
        <w:t>事故。发生火灾事故，现场人员立即</w:t>
      </w:r>
      <w:r>
        <w:rPr>
          <w:rFonts w:hint="eastAsia" w:ascii="仿宋" w:hAnsi="仿宋" w:eastAsia="仿宋"/>
          <w:sz w:val="28"/>
          <w:szCs w:val="28"/>
        </w:rPr>
        <w:t>向乙方负责</w:t>
      </w:r>
      <w:r>
        <w:rPr>
          <w:rFonts w:ascii="仿宋" w:hAnsi="仿宋" w:eastAsia="仿宋"/>
          <w:sz w:val="28"/>
          <w:szCs w:val="28"/>
        </w:rPr>
        <w:t>人和医院</w:t>
      </w:r>
      <w:r>
        <w:rPr>
          <w:rFonts w:hint="eastAsia" w:ascii="仿宋" w:hAnsi="仿宋" w:eastAsia="仿宋"/>
          <w:sz w:val="28"/>
          <w:szCs w:val="28"/>
        </w:rPr>
        <w:t>中</w:t>
      </w:r>
      <w:r>
        <w:rPr>
          <w:rFonts w:ascii="仿宋" w:hAnsi="仿宋" w:eastAsia="仿宋"/>
          <w:sz w:val="28"/>
          <w:szCs w:val="28"/>
        </w:rPr>
        <w:t>控室</w:t>
      </w:r>
      <w:r>
        <w:rPr>
          <w:rFonts w:hint="eastAsia" w:ascii="仿宋" w:hAnsi="仿宋" w:eastAsia="仿宋"/>
          <w:sz w:val="28"/>
          <w:szCs w:val="28"/>
        </w:rPr>
        <w:t>报告</w:t>
      </w:r>
      <w:r>
        <w:rPr>
          <w:rFonts w:hint="eastAsia" w:ascii="仿宋" w:hAnsi="仿宋" w:eastAsia="仿宋" w:cs="Calibri"/>
          <w:sz w:val="28"/>
          <w:szCs w:val="28"/>
        </w:rPr>
        <w:t>9109</w:t>
      </w:r>
      <w:r>
        <w:rPr>
          <w:rFonts w:hint="eastAsia" w:ascii="仿宋" w:hAnsi="仿宋" w:eastAsia="仿宋"/>
          <w:sz w:val="28"/>
          <w:szCs w:val="28"/>
        </w:rPr>
        <w:t>，</w:t>
      </w:r>
      <w:r>
        <w:rPr>
          <w:rFonts w:ascii="仿宋" w:hAnsi="仿宋" w:eastAsia="仿宋"/>
          <w:sz w:val="28"/>
          <w:szCs w:val="28"/>
        </w:rPr>
        <w:t>并</w:t>
      </w:r>
      <w:r>
        <w:rPr>
          <w:rFonts w:hint="eastAsia" w:ascii="仿宋" w:hAnsi="仿宋" w:eastAsia="仿宋"/>
          <w:sz w:val="28"/>
          <w:szCs w:val="28"/>
        </w:rPr>
        <w:t>开展灭火处置。</w:t>
      </w:r>
    </w:p>
    <w:p w14:paraId="4E45C593">
      <w:pPr>
        <w:spacing w:line="700" w:lineRule="exact"/>
        <w:ind w:firstLine="560" w:firstLineChars="200"/>
        <w:rPr>
          <w:rFonts w:ascii="仿宋" w:hAnsi="仿宋" w:eastAsia="仿宋"/>
          <w:sz w:val="28"/>
          <w:szCs w:val="28"/>
        </w:rPr>
      </w:pPr>
      <w:r>
        <w:rPr>
          <w:rFonts w:hint="eastAsia" w:ascii="仿宋" w:hAnsi="仿宋" w:eastAsia="仿宋"/>
          <w:sz w:val="28"/>
          <w:szCs w:val="28"/>
        </w:rPr>
        <w:t>（1）通过附近</w:t>
      </w:r>
      <w:r>
        <w:rPr>
          <w:rFonts w:ascii="仿宋" w:hAnsi="仿宋" w:eastAsia="仿宋"/>
          <w:sz w:val="28"/>
          <w:szCs w:val="28"/>
        </w:rPr>
        <w:t>消防报警按钮</w:t>
      </w:r>
      <w:r>
        <w:rPr>
          <w:rFonts w:hint="eastAsia" w:ascii="仿宋" w:hAnsi="仿宋" w:eastAsia="仿宋"/>
          <w:sz w:val="28"/>
          <w:szCs w:val="28"/>
        </w:rPr>
        <w:t>报</w:t>
      </w:r>
      <w:r>
        <w:rPr>
          <w:rFonts w:ascii="仿宋" w:hAnsi="仿宋" w:eastAsia="仿宋"/>
          <w:sz w:val="28"/>
          <w:szCs w:val="28"/>
        </w:rPr>
        <w:t>医院中控室</w:t>
      </w:r>
      <w:r>
        <w:rPr>
          <w:rFonts w:hint="eastAsia" w:ascii="仿宋" w:hAnsi="仿宋" w:eastAsia="仿宋"/>
          <w:sz w:val="28"/>
          <w:szCs w:val="28"/>
        </w:rPr>
        <w:t>；</w:t>
      </w:r>
    </w:p>
    <w:p w14:paraId="2857EC2B">
      <w:pPr>
        <w:spacing w:line="700" w:lineRule="exact"/>
        <w:ind w:firstLine="560" w:firstLineChars="200"/>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拨打</w:t>
      </w:r>
      <w:r>
        <w:rPr>
          <w:rFonts w:hint="eastAsia" w:ascii="仿宋" w:hAnsi="仿宋" w:eastAsia="仿宋" w:cs="Calibri"/>
          <w:sz w:val="28"/>
          <w:szCs w:val="28"/>
        </w:rPr>
        <w:t>9109</w:t>
      </w:r>
      <w:r>
        <w:rPr>
          <w:rFonts w:hint="eastAsia" w:ascii="仿宋" w:hAnsi="仿宋" w:eastAsia="仿宋"/>
          <w:sz w:val="28"/>
          <w:szCs w:val="28"/>
        </w:rPr>
        <w:t>向</w:t>
      </w:r>
      <w:r>
        <w:rPr>
          <w:rFonts w:ascii="仿宋" w:hAnsi="仿宋" w:eastAsia="仿宋"/>
          <w:sz w:val="28"/>
          <w:szCs w:val="28"/>
        </w:rPr>
        <w:t>医院</w:t>
      </w:r>
      <w:r>
        <w:rPr>
          <w:rFonts w:hint="eastAsia" w:ascii="仿宋" w:hAnsi="仿宋" w:eastAsia="仿宋"/>
          <w:sz w:val="28"/>
          <w:szCs w:val="28"/>
        </w:rPr>
        <w:t>中</w:t>
      </w:r>
      <w:r>
        <w:rPr>
          <w:rFonts w:ascii="仿宋" w:hAnsi="仿宋" w:eastAsia="仿宋"/>
          <w:sz w:val="28"/>
          <w:szCs w:val="28"/>
        </w:rPr>
        <w:t>控室报告</w:t>
      </w:r>
      <w:r>
        <w:rPr>
          <w:rFonts w:hint="eastAsia" w:ascii="仿宋" w:hAnsi="仿宋" w:eastAsia="仿宋"/>
          <w:sz w:val="28"/>
          <w:szCs w:val="28"/>
        </w:rPr>
        <w:t>；</w:t>
      </w:r>
    </w:p>
    <w:p w14:paraId="7A12F530">
      <w:pPr>
        <w:spacing w:line="700" w:lineRule="exact"/>
        <w:ind w:firstLine="560" w:firstLineChars="200"/>
        <w:rPr>
          <w:rFonts w:ascii="仿宋" w:hAnsi="仿宋" w:eastAsia="仿宋"/>
          <w:sz w:val="28"/>
          <w:szCs w:val="28"/>
        </w:rPr>
      </w:pPr>
      <w:r>
        <w:rPr>
          <w:rFonts w:hint="eastAsia" w:ascii="仿宋" w:hAnsi="仿宋" w:eastAsia="仿宋"/>
          <w:sz w:val="28"/>
          <w:szCs w:val="28"/>
        </w:rPr>
        <w:t>（3）拨打</w:t>
      </w:r>
      <w:r>
        <w:rPr>
          <w:rFonts w:hint="eastAsia" w:ascii="仿宋" w:hAnsi="仿宋" w:eastAsia="仿宋" w:cs="Calibri"/>
          <w:sz w:val="28"/>
          <w:szCs w:val="28"/>
        </w:rPr>
        <w:t>119</w:t>
      </w:r>
      <w:r>
        <w:rPr>
          <w:rFonts w:hint="eastAsia" w:ascii="仿宋" w:hAnsi="仿宋" w:eastAsia="仿宋"/>
          <w:sz w:val="28"/>
          <w:szCs w:val="28"/>
        </w:rPr>
        <w:t>向</w:t>
      </w:r>
      <w:r>
        <w:rPr>
          <w:rFonts w:ascii="仿宋" w:hAnsi="仿宋" w:eastAsia="仿宋"/>
          <w:sz w:val="28"/>
          <w:szCs w:val="28"/>
        </w:rPr>
        <w:t>消防部门</w:t>
      </w:r>
      <w:r>
        <w:rPr>
          <w:rFonts w:hint="eastAsia" w:ascii="仿宋" w:hAnsi="仿宋" w:eastAsia="仿宋"/>
          <w:sz w:val="28"/>
          <w:szCs w:val="28"/>
        </w:rPr>
        <w:t>报警；</w:t>
      </w:r>
    </w:p>
    <w:p w14:paraId="299FE7B8">
      <w:pPr>
        <w:spacing w:line="700" w:lineRule="exact"/>
        <w:ind w:firstLine="560" w:firstLineChars="200"/>
        <w:rPr>
          <w:rFonts w:ascii="仿宋" w:hAnsi="仿宋" w:eastAsia="仿宋"/>
          <w:sz w:val="28"/>
          <w:szCs w:val="28"/>
        </w:rPr>
      </w:pPr>
      <w:r>
        <w:rPr>
          <w:rFonts w:hint="eastAsia" w:ascii="仿宋" w:hAnsi="仿宋" w:eastAsia="仿宋"/>
          <w:sz w:val="28"/>
          <w:szCs w:val="28"/>
        </w:rPr>
        <w:t>（4）</w:t>
      </w:r>
      <w:r>
        <w:rPr>
          <w:rFonts w:ascii="仿宋" w:hAnsi="仿宋" w:eastAsia="仿宋"/>
          <w:sz w:val="28"/>
          <w:szCs w:val="28"/>
        </w:rPr>
        <w:t>向乙方负责人报告</w:t>
      </w:r>
      <w:r>
        <w:rPr>
          <w:rFonts w:hint="eastAsia" w:ascii="仿宋" w:hAnsi="仿宋" w:eastAsia="仿宋"/>
          <w:sz w:val="28"/>
          <w:szCs w:val="28"/>
        </w:rPr>
        <w:t>。</w:t>
      </w:r>
    </w:p>
    <w:p w14:paraId="7233F5F9">
      <w:pPr>
        <w:widowControl/>
        <w:adjustRightInd w:val="0"/>
        <w:snapToGrid w:val="0"/>
        <w:spacing w:line="700" w:lineRule="exact"/>
        <w:ind w:firstLine="560" w:firstLineChars="200"/>
        <w:rPr>
          <w:rFonts w:ascii="仿宋_GB2312" w:hAnsi="宋体" w:eastAsia="仿宋_GB2312"/>
          <w:kern w:val="0"/>
          <w:sz w:val="28"/>
        </w:rPr>
      </w:pPr>
      <w:r>
        <w:rPr>
          <w:rFonts w:hint="eastAsia" w:ascii="仿宋_GB2312" w:hAnsi="宋体" w:eastAsia="仿宋_GB2312"/>
          <w:kern w:val="0"/>
          <w:sz w:val="28"/>
        </w:rPr>
        <w:t>接到报告后，乙方负责人应立即到现场组织火灾自救。医院接到报警后，应立即组织微型消防站协助其开展灭火处置，并向医院消防安全管理人报告。</w:t>
      </w:r>
    </w:p>
    <w:p w14:paraId="09B17671">
      <w:pPr>
        <w:spacing w:line="700" w:lineRule="exact"/>
        <w:ind w:firstLine="560" w:firstLineChars="200"/>
        <w:rPr>
          <w:rFonts w:ascii="仿宋" w:hAnsi="仿宋" w:eastAsia="仿宋"/>
          <w:sz w:val="28"/>
          <w:szCs w:val="28"/>
        </w:rPr>
      </w:pPr>
      <w:r>
        <w:rPr>
          <w:rFonts w:hint="eastAsia" w:ascii="仿宋_GB2312" w:hAnsi="宋体" w:eastAsia="仿宋_GB2312"/>
          <w:sz w:val="28"/>
        </w:rPr>
        <w:t>2.人身伤害及其他事故。发生人身伤害事故，现场人员立即向乙方负责人报告。乙方负责人立即组织人员救治和事故处理。需要向属地政府求助的，立即联系属地相关部门。</w:t>
      </w:r>
    </w:p>
    <w:p w14:paraId="56560463">
      <w:pPr>
        <w:spacing w:line="700" w:lineRule="exact"/>
        <w:ind w:firstLine="560" w:firstLineChars="200"/>
        <w:rPr>
          <w:rFonts w:ascii="仿宋" w:hAnsi="仿宋" w:eastAsia="仿宋"/>
          <w:sz w:val="28"/>
          <w:szCs w:val="28"/>
        </w:rPr>
      </w:pPr>
      <w:r>
        <w:rPr>
          <w:rFonts w:hint="eastAsia" w:ascii="仿宋" w:hAnsi="仿宋" w:eastAsia="仿宋"/>
          <w:sz w:val="28"/>
          <w:szCs w:val="28"/>
        </w:rPr>
        <w:t>（1）消防部门</w:t>
      </w:r>
      <w:r>
        <w:rPr>
          <w:rFonts w:hint="eastAsia" w:ascii="仿宋" w:hAnsi="仿宋" w:eastAsia="仿宋" w:cs="Calibri"/>
          <w:sz w:val="28"/>
          <w:szCs w:val="28"/>
        </w:rPr>
        <w:t>119；</w:t>
      </w:r>
    </w:p>
    <w:p w14:paraId="2A401C88">
      <w:pPr>
        <w:spacing w:line="700" w:lineRule="exact"/>
        <w:ind w:firstLine="560" w:firstLineChars="200"/>
        <w:rPr>
          <w:rFonts w:ascii="仿宋" w:hAnsi="仿宋" w:eastAsia="仿宋"/>
          <w:sz w:val="28"/>
          <w:szCs w:val="28"/>
        </w:rPr>
      </w:pPr>
      <w:r>
        <w:rPr>
          <w:rFonts w:hint="eastAsia" w:ascii="仿宋" w:hAnsi="仿宋" w:eastAsia="仿宋"/>
          <w:sz w:val="28"/>
          <w:szCs w:val="28"/>
        </w:rPr>
        <w:t>（2）通州</w:t>
      </w:r>
      <w:r>
        <w:rPr>
          <w:rFonts w:ascii="仿宋" w:hAnsi="仿宋" w:eastAsia="仿宋"/>
          <w:sz w:val="28"/>
          <w:szCs w:val="28"/>
        </w:rPr>
        <w:t>区</w:t>
      </w:r>
      <w:r>
        <w:rPr>
          <w:rFonts w:hint="eastAsia" w:ascii="仿宋" w:hAnsi="仿宋" w:eastAsia="仿宋"/>
          <w:sz w:val="28"/>
          <w:szCs w:val="28"/>
        </w:rPr>
        <w:t>安全生产监督管理部门</w:t>
      </w:r>
      <w:r>
        <w:rPr>
          <w:rFonts w:ascii="仿宋" w:hAnsi="仿宋" w:eastAsia="仿宋"/>
          <w:sz w:val="28"/>
          <w:szCs w:val="28"/>
        </w:rPr>
        <w:t>010-80886066</w:t>
      </w:r>
      <w:r>
        <w:rPr>
          <w:rFonts w:hint="eastAsia" w:ascii="仿宋" w:hAnsi="仿宋" w:eastAsia="仿宋"/>
          <w:sz w:val="28"/>
          <w:szCs w:val="28"/>
        </w:rPr>
        <w:t>；</w:t>
      </w:r>
    </w:p>
    <w:p w14:paraId="3100BABF">
      <w:pPr>
        <w:spacing w:line="700" w:lineRule="exact"/>
        <w:ind w:firstLine="560" w:firstLineChars="200"/>
        <w:rPr>
          <w:rFonts w:ascii="仿宋" w:hAnsi="仿宋" w:eastAsia="仿宋"/>
          <w:sz w:val="28"/>
          <w:szCs w:val="28"/>
        </w:rPr>
      </w:pPr>
      <w:r>
        <w:rPr>
          <w:rFonts w:hint="eastAsia" w:ascii="仿宋" w:hAnsi="仿宋" w:eastAsia="仿宋"/>
          <w:sz w:val="28"/>
          <w:szCs w:val="28"/>
        </w:rPr>
        <w:t>（3）医院</w:t>
      </w:r>
      <w:r>
        <w:rPr>
          <w:rFonts w:ascii="仿宋" w:hAnsi="仿宋" w:eastAsia="仿宋"/>
          <w:sz w:val="28"/>
          <w:szCs w:val="28"/>
        </w:rPr>
        <w:t>急诊科电话</w:t>
      </w:r>
      <w:r>
        <w:rPr>
          <w:rFonts w:hint="eastAsia" w:ascii="仿宋" w:hAnsi="仿宋" w:eastAsia="仿宋" w:cs="Calibri"/>
          <w:sz w:val="28"/>
          <w:szCs w:val="28"/>
        </w:rPr>
        <w:t>9120</w:t>
      </w:r>
      <w:r>
        <w:rPr>
          <w:rFonts w:hint="eastAsia" w:ascii="仿宋" w:hAnsi="仿宋" w:eastAsia="仿宋"/>
          <w:sz w:val="28"/>
          <w:szCs w:val="28"/>
        </w:rPr>
        <w:t>，急救</w:t>
      </w:r>
      <w:r>
        <w:rPr>
          <w:rFonts w:ascii="仿宋" w:hAnsi="仿宋" w:eastAsia="仿宋"/>
          <w:sz w:val="28"/>
          <w:szCs w:val="28"/>
        </w:rPr>
        <w:t>中心电话</w:t>
      </w:r>
      <w:r>
        <w:rPr>
          <w:rFonts w:hint="eastAsia" w:ascii="仿宋" w:hAnsi="仿宋" w:eastAsia="仿宋" w:cs="Calibri"/>
          <w:sz w:val="28"/>
          <w:szCs w:val="28"/>
        </w:rPr>
        <w:t>120；</w:t>
      </w:r>
    </w:p>
    <w:p w14:paraId="1EE084EE">
      <w:pPr>
        <w:spacing w:line="700" w:lineRule="exact"/>
        <w:ind w:firstLine="560" w:firstLineChars="200"/>
        <w:rPr>
          <w:rFonts w:ascii="楷体" w:hAnsi="楷体" w:eastAsia="楷体"/>
          <w:bCs/>
          <w:sz w:val="28"/>
          <w:szCs w:val="28"/>
        </w:rPr>
      </w:pPr>
      <w:r>
        <w:rPr>
          <w:rFonts w:hint="eastAsia" w:ascii="楷体" w:hAnsi="楷体" w:eastAsia="楷体"/>
          <w:bCs/>
          <w:sz w:val="28"/>
          <w:szCs w:val="28"/>
        </w:rPr>
        <w:t>（二</w:t>
      </w:r>
      <w:r>
        <w:rPr>
          <w:rFonts w:ascii="楷体" w:hAnsi="楷体" w:eastAsia="楷体"/>
          <w:bCs/>
          <w:sz w:val="28"/>
          <w:szCs w:val="28"/>
        </w:rPr>
        <w:t>）</w:t>
      </w:r>
      <w:r>
        <w:rPr>
          <w:rFonts w:hint="eastAsia" w:ascii="楷体" w:hAnsi="楷体" w:eastAsia="楷体"/>
          <w:bCs/>
          <w:sz w:val="28"/>
          <w:szCs w:val="28"/>
        </w:rPr>
        <w:t>应急救援责任</w:t>
      </w:r>
    </w:p>
    <w:p w14:paraId="6326E3E3">
      <w:pPr>
        <w:spacing w:line="700" w:lineRule="exact"/>
        <w:ind w:firstLine="560" w:firstLineChars="200"/>
        <w:rPr>
          <w:rFonts w:ascii="仿宋" w:hAnsi="仿宋" w:eastAsia="仿宋"/>
          <w:sz w:val="28"/>
          <w:szCs w:val="28"/>
        </w:rPr>
      </w:pPr>
      <w:r>
        <w:rPr>
          <w:rFonts w:hint="eastAsia" w:ascii="仿宋" w:hAnsi="仿宋" w:eastAsia="仿宋"/>
          <w:sz w:val="28"/>
          <w:szCs w:val="28"/>
        </w:rPr>
        <w:t>乙方负责管理场所内发生生产安全事故，由</w:t>
      </w:r>
      <w:r>
        <w:rPr>
          <w:rFonts w:ascii="仿宋" w:hAnsi="仿宋" w:eastAsia="仿宋"/>
          <w:sz w:val="28"/>
          <w:szCs w:val="28"/>
        </w:rPr>
        <w:t>乙方</w:t>
      </w:r>
      <w:r>
        <w:rPr>
          <w:rFonts w:hint="eastAsia" w:ascii="仿宋" w:hAnsi="仿宋" w:eastAsia="仿宋"/>
          <w:sz w:val="28"/>
          <w:szCs w:val="28"/>
        </w:rPr>
        <w:t>负责</w:t>
      </w:r>
      <w:r>
        <w:rPr>
          <w:rFonts w:ascii="仿宋" w:hAnsi="仿宋" w:eastAsia="仿宋"/>
          <w:sz w:val="28"/>
          <w:szCs w:val="28"/>
        </w:rPr>
        <w:t>组织应急救援</w:t>
      </w:r>
      <w:r>
        <w:rPr>
          <w:rFonts w:hint="eastAsia" w:ascii="仿宋" w:hAnsi="仿宋" w:eastAsia="仿宋"/>
          <w:sz w:val="28"/>
          <w:szCs w:val="28"/>
        </w:rPr>
        <w:t>；乙方负责的管理场所及</w:t>
      </w:r>
      <w:r>
        <w:rPr>
          <w:rFonts w:ascii="仿宋" w:hAnsi="仿宋" w:eastAsia="仿宋"/>
          <w:sz w:val="28"/>
          <w:szCs w:val="28"/>
        </w:rPr>
        <w:t>生产流程</w:t>
      </w:r>
      <w:r>
        <w:rPr>
          <w:rFonts w:hint="eastAsia" w:ascii="仿宋" w:hAnsi="仿宋" w:eastAsia="仿宋"/>
          <w:sz w:val="28"/>
          <w:szCs w:val="28"/>
        </w:rPr>
        <w:t>发</w:t>
      </w:r>
      <w:r>
        <w:rPr>
          <w:rFonts w:ascii="仿宋" w:hAnsi="仿宋" w:eastAsia="仿宋"/>
          <w:sz w:val="28"/>
          <w:szCs w:val="28"/>
        </w:rPr>
        <w:t>生</w:t>
      </w:r>
      <w:r>
        <w:rPr>
          <w:rFonts w:hint="eastAsia" w:ascii="仿宋" w:hAnsi="仿宋" w:eastAsia="仿宋"/>
          <w:sz w:val="28"/>
          <w:szCs w:val="28"/>
        </w:rPr>
        <w:t>生产</w:t>
      </w:r>
      <w:r>
        <w:rPr>
          <w:rFonts w:ascii="仿宋" w:hAnsi="仿宋" w:eastAsia="仿宋"/>
          <w:sz w:val="28"/>
          <w:szCs w:val="28"/>
        </w:rPr>
        <w:t>安全事故</w:t>
      </w:r>
      <w:r>
        <w:rPr>
          <w:rFonts w:hint="eastAsia" w:ascii="仿宋" w:hAnsi="仿宋" w:eastAsia="仿宋"/>
          <w:sz w:val="28"/>
          <w:szCs w:val="28"/>
        </w:rPr>
        <w:t>由乙方负全责，产生后果由乙方承担。甲方将根据事故调查报告结果，追究乙方相应责任；涉嫌违法犯罪的，报送司法机关处理。</w:t>
      </w:r>
    </w:p>
    <w:p w14:paraId="0A77893D">
      <w:pPr>
        <w:spacing w:line="700" w:lineRule="exact"/>
        <w:ind w:firstLine="560" w:firstLineChars="200"/>
        <w:rPr>
          <w:rFonts w:ascii="仿宋" w:hAnsi="仿宋" w:eastAsia="仿宋"/>
          <w:sz w:val="28"/>
          <w:szCs w:val="28"/>
        </w:rPr>
      </w:pPr>
      <w:r>
        <w:rPr>
          <w:rFonts w:hint="eastAsia" w:ascii="仿宋" w:hAnsi="仿宋" w:eastAsia="仿宋"/>
          <w:sz w:val="28"/>
          <w:szCs w:val="28"/>
        </w:rPr>
        <w:t>（</w:t>
      </w:r>
      <w:r>
        <w:rPr>
          <w:rFonts w:hint="eastAsia" w:ascii="仿宋" w:hAnsi="仿宋" w:eastAsia="仿宋" w:cs="Calibri"/>
          <w:sz w:val="28"/>
          <w:szCs w:val="28"/>
        </w:rPr>
        <w:t>1</w:t>
      </w:r>
      <w:r>
        <w:rPr>
          <w:rFonts w:hint="eastAsia" w:ascii="仿宋" w:hAnsi="仿宋" w:eastAsia="仿宋"/>
          <w:sz w:val="28"/>
          <w:szCs w:val="28"/>
        </w:rPr>
        <w:t>）乙方负责定期组织职工开展安全</w:t>
      </w:r>
      <w:r>
        <w:rPr>
          <w:rFonts w:ascii="仿宋" w:hAnsi="仿宋" w:eastAsia="仿宋"/>
          <w:sz w:val="28"/>
          <w:szCs w:val="28"/>
        </w:rPr>
        <w:t>生产应急预案</w:t>
      </w:r>
      <w:r>
        <w:rPr>
          <w:rFonts w:hint="eastAsia" w:ascii="仿宋" w:hAnsi="仿宋" w:eastAsia="仿宋"/>
          <w:sz w:val="28"/>
          <w:szCs w:val="28"/>
        </w:rPr>
        <w:t>培训演</w:t>
      </w:r>
      <w:r>
        <w:rPr>
          <w:rFonts w:ascii="仿宋" w:hAnsi="仿宋" w:eastAsia="仿宋"/>
          <w:sz w:val="28"/>
          <w:szCs w:val="28"/>
        </w:rPr>
        <w:t>练</w:t>
      </w:r>
      <w:r>
        <w:rPr>
          <w:rFonts w:hint="eastAsia" w:ascii="仿宋" w:hAnsi="仿宋" w:eastAsia="仿宋"/>
          <w:sz w:val="28"/>
          <w:szCs w:val="28"/>
        </w:rPr>
        <w:t>，提高</w:t>
      </w:r>
      <w:r>
        <w:rPr>
          <w:rFonts w:ascii="仿宋" w:hAnsi="仿宋" w:eastAsia="仿宋"/>
          <w:sz w:val="28"/>
          <w:szCs w:val="28"/>
        </w:rPr>
        <w:t>全</w:t>
      </w:r>
      <w:r>
        <w:rPr>
          <w:rFonts w:hint="eastAsia" w:ascii="仿宋" w:hAnsi="仿宋" w:eastAsia="仿宋"/>
          <w:sz w:val="28"/>
          <w:szCs w:val="28"/>
        </w:rPr>
        <w:t>体</w:t>
      </w:r>
      <w:r>
        <w:rPr>
          <w:rFonts w:ascii="仿宋" w:hAnsi="仿宋" w:eastAsia="仿宋"/>
          <w:sz w:val="28"/>
          <w:szCs w:val="28"/>
        </w:rPr>
        <w:t>人员安全意识。</w:t>
      </w:r>
    </w:p>
    <w:p w14:paraId="05EF27B2">
      <w:pPr>
        <w:spacing w:line="700" w:lineRule="exact"/>
        <w:ind w:firstLine="560" w:firstLineChars="200"/>
        <w:rPr>
          <w:rFonts w:ascii="仿宋" w:hAnsi="仿宋" w:eastAsia="仿宋"/>
          <w:sz w:val="28"/>
          <w:szCs w:val="28"/>
        </w:rPr>
      </w:pPr>
      <w:r>
        <w:rPr>
          <w:rFonts w:hint="eastAsia" w:ascii="仿宋" w:hAnsi="仿宋" w:eastAsia="仿宋"/>
          <w:sz w:val="28"/>
          <w:szCs w:val="28"/>
        </w:rPr>
        <w:t>（</w:t>
      </w:r>
      <w:r>
        <w:rPr>
          <w:rFonts w:hint="eastAsia" w:ascii="仿宋" w:hAnsi="仿宋" w:eastAsia="仿宋" w:cs="Calibri"/>
          <w:sz w:val="28"/>
          <w:szCs w:val="28"/>
        </w:rPr>
        <w:t>2</w:t>
      </w:r>
      <w:r>
        <w:rPr>
          <w:rFonts w:hint="eastAsia" w:ascii="仿宋" w:hAnsi="仿宋" w:eastAsia="仿宋"/>
          <w:sz w:val="28"/>
          <w:szCs w:val="28"/>
        </w:rPr>
        <w:t>）乙方负责人接到</w:t>
      </w:r>
      <w:r>
        <w:rPr>
          <w:rFonts w:ascii="仿宋" w:hAnsi="仿宋" w:eastAsia="仿宋"/>
          <w:sz w:val="28"/>
          <w:szCs w:val="28"/>
        </w:rPr>
        <w:t>事故报告后，</w:t>
      </w:r>
      <w:r>
        <w:rPr>
          <w:rFonts w:hint="eastAsia" w:ascii="仿宋" w:hAnsi="仿宋" w:eastAsia="仿宋"/>
          <w:sz w:val="28"/>
          <w:szCs w:val="28"/>
        </w:rPr>
        <w:t>应当立即启动事故相应应急预案，或者采取有效措施，组织抢救，防止事故扩大，减少人员伤亡和财产损失。</w:t>
      </w:r>
    </w:p>
    <w:p w14:paraId="25C0B3A9">
      <w:pPr>
        <w:spacing w:line="700" w:lineRule="exact"/>
        <w:ind w:firstLine="555"/>
        <w:rPr>
          <w:rFonts w:ascii="仿宋" w:hAnsi="仿宋" w:eastAsia="仿宋"/>
          <w:sz w:val="28"/>
          <w:szCs w:val="28"/>
        </w:rPr>
      </w:pPr>
      <w:r>
        <w:rPr>
          <w:rFonts w:hint="eastAsia" w:ascii="仿宋" w:hAnsi="仿宋" w:eastAsia="仿宋"/>
          <w:sz w:val="28"/>
          <w:szCs w:val="28"/>
        </w:rPr>
        <w:t>（3）乙方</w:t>
      </w:r>
      <w:r>
        <w:rPr>
          <w:rFonts w:ascii="仿宋" w:hAnsi="仿宋" w:eastAsia="仿宋"/>
          <w:sz w:val="28"/>
          <w:szCs w:val="28"/>
        </w:rPr>
        <w:t>负责</w:t>
      </w:r>
      <w:r>
        <w:rPr>
          <w:rFonts w:hint="eastAsia" w:ascii="仿宋" w:hAnsi="仿宋" w:eastAsia="仿宋"/>
          <w:sz w:val="28"/>
          <w:szCs w:val="28"/>
        </w:rPr>
        <w:t>按照</w:t>
      </w:r>
      <w:r>
        <w:rPr>
          <w:rFonts w:ascii="仿宋" w:hAnsi="仿宋" w:eastAsia="仿宋"/>
          <w:sz w:val="28"/>
          <w:szCs w:val="28"/>
        </w:rPr>
        <w:t>规定时限向属地政府相关部门报告。</w:t>
      </w:r>
    </w:p>
    <w:p w14:paraId="264683D4">
      <w:pPr>
        <w:spacing w:line="700" w:lineRule="exact"/>
        <w:ind w:firstLine="555"/>
        <w:rPr>
          <w:rFonts w:ascii="仿宋" w:hAnsi="仿宋" w:eastAsia="仿宋"/>
          <w:sz w:val="28"/>
          <w:szCs w:val="28"/>
        </w:rPr>
      </w:pPr>
      <w:r>
        <w:rPr>
          <w:rFonts w:hint="eastAsia" w:ascii="仿宋" w:hAnsi="仿宋" w:eastAsia="仿宋"/>
          <w:sz w:val="28"/>
          <w:szCs w:val="28"/>
        </w:rPr>
        <w:t>（4）甲</w:t>
      </w:r>
      <w:r>
        <w:rPr>
          <w:rFonts w:ascii="仿宋" w:hAnsi="仿宋" w:eastAsia="仿宋"/>
          <w:sz w:val="28"/>
          <w:szCs w:val="28"/>
        </w:rPr>
        <w:t>方</w:t>
      </w:r>
      <w:r>
        <w:rPr>
          <w:rFonts w:hint="eastAsia" w:ascii="仿宋" w:hAnsi="仿宋" w:eastAsia="仿宋"/>
          <w:sz w:val="28"/>
          <w:szCs w:val="28"/>
        </w:rPr>
        <w:t>在</w:t>
      </w:r>
      <w:r>
        <w:rPr>
          <w:rFonts w:ascii="仿宋" w:hAnsi="仿宋" w:eastAsia="仿宋"/>
          <w:sz w:val="28"/>
          <w:szCs w:val="28"/>
        </w:rPr>
        <w:t>接到乙方报告后，有义务协助乙方</w:t>
      </w:r>
      <w:r>
        <w:rPr>
          <w:rFonts w:hint="eastAsia" w:ascii="仿宋" w:hAnsi="仿宋" w:eastAsia="仿宋"/>
          <w:sz w:val="28"/>
          <w:szCs w:val="28"/>
        </w:rPr>
        <w:t>组织应急</w:t>
      </w:r>
      <w:r>
        <w:rPr>
          <w:rFonts w:ascii="仿宋" w:hAnsi="仿宋" w:eastAsia="仿宋"/>
          <w:sz w:val="28"/>
          <w:szCs w:val="28"/>
        </w:rPr>
        <w:t>救援</w:t>
      </w:r>
      <w:r>
        <w:rPr>
          <w:rFonts w:hint="eastAsia" w:ascii="仿宋" w:hAnsi="仿宋" w:eastAsia="仿宋"/>
          <w:sz w:val="28"/>
          <w:szCs w:val="28"/>
        </w:rPr>
        <w:t>工作</w:t>
      </w:r>
      <w:r>
        <w:rPr>
          <w:rFonts w:ascii="仿宋" w:hAnsi="仿宋" w:eastAsia="仿宋"/>
          <w:sz w:val="28"/>
          <w:szCs w:val="28"/>
        </w:rPr>
        <w:t>。</w:t>
      </w:r>
    </w:p>
    <w:p w14:paraId="1CA27F8C">
      <w:pPr>
        <w:spacing w:line="700" w:lineRule="exact"/>
        <w:ind w:firstLine="560" w:firstLineChars="200"/>
        <w:rPr>
          <w:rFonts w:ascii="仿宋" w:hAnsi="仿宋" w:eastAsia="仿宋"/>
          <w:sz w:val="28"/>
          <w:szCs w:val="28"/>
        </w:rPr>
      </w:pPr>
      <w:r>
        <w:rPr>
          <w:rFonts w:hint="eastAsia" w:ascii="仿宋" w:hAnsi="仿宋" w:eastAsia="仿宋"/>
          <w:sz w:val="28"/>
          <w:szCs w:val="28"/>
        </w:rPr>
        <w:t>（5）应急</w:t>
      </w:r>
      <w:r>
        <w:rPr>
          <w:rFonts w:ascii="仿宋" w:hAnsi="仿宋" w:eastAsia="仿宋"/>
          <w:sz w:val="28"/>
          <w:szCs w:val="28"/>
        </w:rPr>
        <w:t>救援中使用的物资</w:t>
      </w:r>
      <w:r>
        <w:rPr>
          <w:rFonts w:hint="eastAsia" w:ascii="仿宋" w:hAnsi="仿宋" w:eastAsia="仿宋"/>
          <w:sz w:val="28"/>
          <w:szCs w:val="28"/>
        </w:rPr>
        <w:t>、人</w:t>
      </w:r>
      <w:r>
        <w:rPr>
          <w:rFonts w:ascii="仿宋" w:hAnsi="仿宋" w:eastAsia="仿宋"/>
          <w:sz w:val="28"/>
          <w:szCs w:val="28"/>
        </w:rPr>
        <w:t>员</w:t>
      </w:r>
      <w:r>
        <w:rPr>
          <w:rFonts w:hint="eastAsia" w:ascii="仿宋" w:hAnsi="仿宋" w:eastAsia="仿宋"/>
          <w:sz w:val="28"/>
          <w:szCs w:val="28"/>
        </w:rPr>
        <w:t>损伤产</w:t>
      </w:r>
      <w:r>
        <w:rPr>
          <w:rFonts w:ascii="仿宋" w:hAnsi="仿宋" w:eastAsia="仿宋"/>
          <w:sz w:val="28"/>
          <w:szCs w:val="28"/>
        </w:rPr>
        <w:t>生的</w:t>
      </w:r>
      <w:r>
        <w:rPr>
          <w:rFonts w:hint="eastAsia" w:ascii="仿宋" w:hAnsi="仿宋" w:eastAsia="仿宋"/>
          <w:sz w:val="28"/>
          <w:szCs w:val="28"/>
        </w:rPr>
        <w:t>治疗</w:t>
      </w:r>
      <w:r>
        <w:rPr>
          <w:rFonts w:ascii="仿宋" w:hAnsi="仿宋" w:eastAsia="仿宋"/>
          <w:sz w:val="28"/>
          <w:szCs w:val="28"/>
        </w:rPr>
        <w:t>费用</w:t>
      </w:r>
      <w:r>
        <w:rPr>
          <w:rFonts w:hint="eastAsia" w:ascii="仿宋" w:hAnsi="仿宋" w:eastAsia="仿宋"/>
          <w:sz w:val="28"/>
          <w:szCs w:val="28"/>
        </w:rPr>
        <w:t>、</w:t>
      </w:r>
      <w:r>
        <w:rPr>
          <w:rFonts w:ascii="仿宋" w:hAnsi="仿宋" w:eastAsia="仿宋"/>
          <w:sz w:val="28"/>
          <w:szCs w:val="28"/>
        </w:rPr>
        <w:t>其他因事故</w:t>
      </w:r>
      <w:r>
        <w:rPr>
          <w:rFonts w:hint="eastAsia" w:ascii="仿宋" w:hAnsi="仿宋" w:eastAsia="仿宋"/>
          <w:sz w:val="28"/>
          <w:szCs w:val="28"/>
        </w:rPr>
        <w:t>救援</w:t>
      </w:r>
      <w:r>
        <w:rPr>
          <w:rFonts w:ascii="仿宋" w:hAnsi="仿宋" w:eastAsia="仿宋"/>
          <w:sz w:val="28"/>
          <w:szCs w:val="28"/>
        </w:rPr>
        <w:t>产</w:t>
      </w:r>
      <w:r>
        <w:rPr>
          <w:rFonts w:hint="eastAsia" w:ascii="仿宋" w:hAnsi="仿宋" w:eastAsia="仿宋"/>
          <w:sz w:val="28"/>
          <w:szCs w:val="28"/>
        </w:rPr>
        <w:t>生</w:t>
      </w:r>
      <w:r>
        <w:rPr>
          <w:rFonts w:ascii="仿宋" w:hAnsi="仿宋" w:eastAsia="仿宋"/>
          <w:sz w:val="28"/>
          <w:szCs w:val="28"/>
        </w:rPr>
        <w:t>的费用由乙方承担。</w:t>
      </w:r>
    </w:p>
    <w:p w14:paraId="2C453B27">
      <w:pPr>
        <w:spacing w:line="700" w:lineRule="exact"/>
        <w:ind w:firstLine="570"/>
        <w:rPr>
          <w:rFonts w:ascii="仿宋" w:hAnsi="仿宋" w:eastAsia="仿宋"/>
          <w:sz w:val="28"/>
          <w:szCs w:val="28"/>
        </w:rPr>
      </w:pPr>
      <w:r>
        <w:rPr>
          <w:rFonts w:hint="eastAsia" w:ascii="仿宋" w:hAnsi="仿宋" w:eastAsia="仿宋"/>
          <w:sz w:val="28"/>
          <w:szCs w:val="28"/>
        </w:rPr>
        <w:t>（6</w:t>
      </w:r>
      <w:r>
        <w:rPr>
          <w:rFonts w:ascii="仿宋" w:hAnsi="仿宋" w:eastAsia="仿宋"/>
          <w:sz w:val="28"/>
          <w:szCs w:val="28"/>
        </w:rPr>
        <w:t>）</w:t>
      </w:r>
      <w:r>
        <w:rPr>
          <w:rFonts w:hint="eastAsia" w:ascii="仿宋" w:hAnsi="仿宋" w:eastAsia="仿宋"/>
          <w:sz w:val="28"/>
          <w:szCs w:val="28"/>
        </w:rPr>
        <w:t>事故发生后，乙方人员应当妥善保护事故现场以及相关证据。</w:t>
      </w:r>
    </w:p>
    <w:p w14:paraId="6ADBD925">
      <w:pPr>
        <w:widowControl/>
        <w:adjustRightInd w:val="0"/>
        <w:snapToGrid w:val="0"/>
        <w:spacing w:line="700" w:lineRule="exact"/>
        <w:ind w:firstLine="560" w:firstLineChars="200"/>
        <w:rPr>
          <w:rFonts w:ascii="黑体" w:hAnsi="黑体" w:eastAsia="黑体"/>
          <w:kern w:val="0"/>
          <w:sz w:val="28"/>
        </w:rPr>
      </w:pPr>
      <w:r>
        <w:rPr>
          <w:rFonts w:hint="eastAsia" w:ascii="黑体" w:hAnsi="黑体" w:eastAsia="黑体"/>
          <w:bCs/>
          <w:kern w:val="0"/>
          <w:sz w:val="28"/>
        </w:rPr>
        <w:t>五</w:t>
      </w:r>
      <w:r>
        <w:rPr>
          <w:rFonts w:ascii="黑体" w:hAnsi="黑体" w:eastAsia="黑体"/>
          <w:bCs/>
          <w:kern w:val="0"/>
          <w:sz w:val="28"/>
        </w:rPr>
        <w:t>、</w:t>
      </w:r>
      <w:r>
        <w:rPr>
          <w:rFonts w:hint="eastAsia" w:ascii="黑体" w:hAnsi="黑体" w:eastAsia="黑体"/>
          <w:bCs/>
          <w:kern w:val="0"/>
          <w:sz w:val="28"/>
        </w:rPr>
        <w:t>违约责任</w:t>
      </w:r>
    </w:p>
    <w:p w14:paraId="404E18F5">
      <w:pPr>
        <w:widowControl/>
        <w:adjustRightInd w:val="0"/>
        <w:snapToGrid w:val="0"/>
        <w:spacing w:line="700" w:lineRule="exact"/>
        <w:ind w:firstLine="570"/>
        <w:rPr>
          <w:rFonts w:ascii="仿宋_GB2312" w:hAnsi="宋体" w:eastAsia="仿宋_GB2312"/>
          <w:kern w:val="0"/>
          <w:sz w:val="28"/>
        </w:rPr>
      </w:pPr>
      <w:r>
        <w:rPr>
          <w:rFonts w:hint="eastAsia" w:ascii="仿宋_GB2312" w:hAnsi="宋体" w:eastAsia="仿宋_GB2312"/>
          <w:kern w:val="0"/>
          <w:sz w:val="28"/>
        </w:rPr>
        <w:t>甲乙双方任何</w:t>
      </w:r>
      <w:r>
        <w:rPr>
          <w:rFonts w:ascii="仿宋_GB2312" w:hAnsi="宋体" w:eastAsia="仿宋_GB2312"/>
          <w:kern w:val="0"/>
          <w:sz w:val="28"/>
        </w:rPr>
        <w:t>一方</w:t>
      </w:r>
      <w:r>
        <w:rPr>
          <w:rFonts w:hint="eastAsia" w:ascii="仿宋_GB2312" w:hAnsi="宋体" w:eastAsia="仿宋_GB2312"/>
          <w:kern w:val="0"/>
          <w:sz w:val="28"/>
        </w:rPr>
        <w:t>违反本协议，非</w:t>
      </w:r>
      <w:r>
        <w:rPr>
          <w:rFonts w:ascii="仿宋_GB2312" w:hAnsi="宋体" w:eastAsia="仿宋_GB2312"/>
          <w:kern w:val="0"/>
          <w:sz w:val="28"/>
        </w:rPr>
        <w:t>违约方有权</w:t>
      </w:r>
      <w:r>
        <w:rPr>
          <w:rFonts w:hint="eastAsia" w:ascii="仿宋_GB2312" w:hAnsi="宋体" w:eastAsia="仿宋_GB2312"/>
          <w:kern w:val="0"/>
          <w:sz w:val="28"/>
        </w:rPr>
        <w:t>根据情况解除与违约方的合同，并要求</w:t>
      </w:r>
      <w:r>
        <w:rPr>
          <w:rFonts w:ascii="仿宋_GB2312" w:hAnsi="宋体" w:eastAsia="仿宋_GB2312"/>
          <w:kern w:val="0"/>
          <w:sz w:val="28"/>
        </w:rPr>
        <w:t>违约方</w:t>
      </w:r>
      <w:r>
        <w:rPr>
          <w:rFonts w:hint="eastAsia" w:ascii="仿宋_GB2312" w:hAnsi="宋体" w:eastAsia="仿宋_GB2312"/>
          <w:kern w:val="0"/>
          <w:sz w:val="28"/>
        </w:rPr>
        <w:t>支付合同约定总价款</w:t>
      </w:r>
      <w:r>
        <w:rPr>
          <w:rFonts w:ascii="仿宋_GB2312" w:hAnsi="宋体" w:eastAsia="仿宋_GB2312"/>
          <w:kern w:val="0"/>
          <w:sz w:val="28"/>
        </w:rPr>
        <w:t>10%</w:t>
      </w:r>
      <w:r>
        <w:rPr>
          <w:rFonts w:hint="eastAsia" w:ascii="仿宋_GB2312" w:hAnsi="宋体" w:eastAsia="仿宋_GB2312"/>
          <w:kern w:val="0"/>
          <w:sz w:val="28"/>
        </w:rPr>
        <w:t>的违约金，违约金不足以弥补全部损失，违约方应另行赔偿甲方相应的损失。</w:t>
      </w:r>
    </w:p>
    <w:p w14:paraId="004175FF">
      <w:pPr>
        <w:widowControl/>
        <w:adjustRightInd w:val="0"/>
        <w:snapToGrid w:val="0"/>
        <w:spacing w:line="700" w:lineRule="exact"/>
        <w:rPr>
          <w:rFonts w:ascii="仿宋_GB2312" w:eastAsia="仿宋_GB2312"/>
          <w:kern w:val="0"/>
          <w:sz w:val="28"/>
        </w:rPr>
      </w:pPr>
      <w:r>
        <w:rPr>
          <w:rFonts w:ascii="仿宋_GB2312" w:hAnsi="宋体" w:eastAsia="仿宋_GB2312"/>
          <w:kern w:val="0"/>
          <w:sz w:val="28"/>
        </w:rPr>
        <w:t xml:space="preserve">    </w:t>
      </w:r>
    </w:p>
    <w:p w14:paraId="3A497A0E">
      <w:pPr>
        <w:widowControl/>
        <w:adjustRightInd w:val="0"/>
        <w:snapToGrid w:val="0"/>
        <w:spacing w:line="700" w:lineRule="exact"/>
        <w:ind w:firstLine="570"/>
        <w:rPr>
          <w:rFonts w:ascii="仿宋_GB2312" w:hAnsi="宋体" w:eastAsia="仿宋_GB2312"/>
          <w:kern w:val="0"/>
          <w:sz w:val="28"/>
        </w:rPr>
      </w:pPr>
      <w:r>
        <w:rPr>
          <w:rFonts w:hint="eastAsia" w:ascii="仿宋_GB2312" w:hAnsi="宋体" w:eastAsia="仿宋_GB2312"/>
          <w:kern w:val="0"/>
          <w:sz w:val="28"/>
        </w:rPr>
        <w:t>本协议作为甲乙双方所签订合同附件，与甲乙双方所签订合同具有同等法律效力，随合同签订同时生效，送交甲乙双方的监督单位或部门各一份，具有同等的法律效力。</w:t>
      </w:r>
      <w:r>
        <w:rPr>
          <w:rFonts w:ascii="仿宋_GB2312" w:hAnsi="宋体" w:eastAsia="仿宋_GB2312"/>
          <w:kern w:val="0"/>
          <w:sz w:val="28"/>
        </w:rPr>
        <w:t xml:space="preserve"> </w:t>
      </w:r>
    </w:p>
    <w:p w14:paraId="5200B182">
      <w:pPr>
        <w:widowControl/>
        <w:adjustRightInd w:val="0"/>
        <w:snapToGrid w:val="0"/>
        <w:spacing w:line="700" w:lineRule="exact"/>
        <w:ind w:firstLine="560" w:firstLineChars="200"/>
        <w:rPr>
          <w:rFonts w:ascii="仿宋_GB2312" w:eastAsia="仿宋_GB2312"/>
          <w:kern w:val="0"/>
          <w:sz w:val="28"/>
        </w:rPr>
      </w:pPr>
      <w:r>
        <w:rPr>
          <w:rFonts w:hint="eastAsia" w:ascii="仿宋_GB2312" w:hAnsi="宋体" w:eastAsia="仿宋_GB2312"/>
          <w:kern w:val="0"/>
          <w:sz w:val="28"/>
        </w:rPr>
        <w:t>本协议的有效期为双方签署之日起至双方所签订合同及权利义务全部履行终止时止。</w:t>
      </w:r>
    </w:p>
    <w:p w14:paraId="5A03FEDA">
      <w:pPr>
        <w:autoSpaceDE/>
        <w:autoSpaceDN/>
        <w:adjustRightInd w:val="0"/>
        <w:spacing w:line="560" w:lineRule="exact"/>
        <w:ind w:firstLine="598" w:firstLineChars="248"/>
        <w:textAlignment w:val="baseline"/>
        <w:rPr>
          <w:rFonts w:hint="eastAsia" w:ascii="宋体" w:hAnsi="宋体" w:eastAsia="宋体" w:cs="宋体"/>
          <w:b/>
          <w:sz w:val="24"/>
          <w:szCs w:val="21"/>
          <w:highlight w:val="none"/>
          <w:lang w:eastAsia="zh-CN"/>
        </w:rPr>
      </w:pPr>
    </w:p>
    <w:p w14:paraId="6741F21D">
      <w:pPr>
        <w:rPr>
          <w:rFonts w:hint="eastAsia" w:ascii="宋体" w:hAnsi="宋体" w:eastAsia="宋体" w:cs="宋体"/>
          <w:b/>
          <w:bCs/>
          <w:spacing w:val="0"/>
          <w:highlight w:val="none"/>
          <w:lang w:eastAsia="zh-CN"/>
        </w:rPr>
      </w:pPr>
      <w:bookmarkStart w:id="219" w:name="_Toc677"/>
      <w:r>
        <w:rPr>
          <w:rFonts w:hint="eastAsia" w:ascii="宋体" w:hAnsi="宋体" w:eastAsia="宋体" w:cs="宋体"/>
          <w:b/>
          <w:bCs/>
          <w:spacing w:val="0"/>
          <w:highlight w:val="none"/>
          <w:lang w:eastAsia="zh-CN"/>
        </w:rPr>
        <w:br w:type="page"/>
      </w:r>
    </w:p>
    <w:p w14:paraId="74CF008F">
      <w:pPr>
        <w:pStyle w:val="2"/>
        <w:tabs>
          <w:tab w:val="left" w:pos="4386"/>
        </w:tabs>
        <w:spacing w:line="460" w:lineRule="exact"/>
        <w:ind w:left="2761"/>
        <w:rPr>
          <w:rFonts w:hint="eastAsia" w:ascii="宋体" w:hAnsi="宋体" w:eastAsia="宋体" w:cs="宋体"/>
          <w:spacing w:val="0"/>
          <w:highlight w:val="none"/>
          <w:lang w:eastAsia="zh-CN"/>
        </w:rPr>
      </w:pPr>
      <w:r>
        <w:rPr>
          <w:rFonts w:hint="eastAsia" w:ascii="宋体" w:hAnsi="宋体" w:eastAsia="宋体" w:cs="宋体"/>
          <w:b/>
          <w:bCs/>
          <w:spacing w:val="0"/>
          <w:highlight w:val="none"/>
          <w:lang w:eastAsia="zh-CN"/>
        </w:rPr>
        <w:t>第七章  投标文件格式</w:t>
      </w:r>
      <w:bookmarkEnd w:id="214"/>
      <w:bookmarkEnd w:id="219"/>
    </w:p>
    <w:p w14:paraId="373636B1">
      <w:pPr>
        <w:pStyle w:val="7"/>
        <w:rPr>
          <w:rFonts w:hint="eastAsia" w:ascii="宋体" w:hAnsi="宋体" w:eastAsia="宋体" w:cs="宋体"/>
          <w:spacing w:val="0"/>
          <w:sz w:val="36"/>
          <w:highlight w:val="none"/>
          <w:lang w:eastAsia="zh-CN"/>
        </w:rPr>
      </w:pPr>
    </w:p>
    <w:p w14:paraId="793508D5">
      <w:pPr>
        <w:pStyle w:val="7"/>
        <w:spacing w:before="1"/>
        <w:rPr>
          <w:rFonts w:hint="eastAsia" w:ascii="宋体" w:hAnsi="宋体" w:eastAsia="宋体" w:cs="宋体"/>
          <w:spacing w:val="0"/>
          <w:sz w:val="47"/>
          <w:highlight w:val="none"/>
          <w:lang w:eastAsia="zh-CN"/>
        </w:rPr>
      </w:pPr>
    </w:p>
    <w:p w14:paraId="5D019AC6">
      <w:pPr>
        <w:pStyle w:val="7"/>
        <w:ind w:left="263"/>
        <w:jc w:val="both"/>
        <w:rPr>
          <w:rFonts w:hint="eastAsia" w:ascii="宋体" w:hAnsi="宋体" w:eastAsia="宋体" w:cs="宋体"/>
          <w:b/>
          <w:bCs/>
          <w:spacing w:val="0"/>
          <w:highlight w:val="none"/>
          <w:lang w:eastAsia="zh-CN"/>
        </w:rPr>
      </w:pPr>
      <w:r>
        <w:rPr>
          <w:rFonts w:hint="eastAsia" w:ascii="宋体" w:hAnsi="宋体" w:eastAsia="宋体" w:cs="宋体"/>
          <w:b/>
          <w:bCs/>
          <w:spacing w:val="0"/>
          <w:highlight w:val="none"/>
          <w:lang w:eastAsia="zh-CN"/>
        </w:rPr>
        <w:t>投标人编制文件须知</w:t>
      </w:r>
    </w:p>
    <w:p w14:paraId="2F51FEBF">
      <w:pPr>
        <w:rPr>
          <w:rFonts w:hint="eastAsia"/>
          <w:highlight w:val="none"/>
          <w:lang w:eastAsia="zh-CN"/>
        </w:rPr>
      </w:pPr>
    </w:p>
    <w:p w14:paraId="04F91926">
      <w:pPr>
        <w:pStyle w:val="7"/>
        <w:keepNext w:val="0"/>
        <w:keepLines w:val="0"/>
        <w:pageBreakBefore w:val="0"/>
        <w:widowControl w:val="0"/>
        <w:kinsoku/>
        <w:wordWrap/>
        <w:overflowPunct/>
        <w:topLinePunct w:val="0"/>
        <w:autoSpaceDE w:val="0"/>
        <w:autoSpaceDN w:val="0"/>
        <w:bidi w:val="0"/>
        <w:adjustRightInd/>
        <w:snapToGrid/>
        <w:spacing w:line="520" w:lineRule="exact"/>
        <w:ind w:left="263" w:right="110" w:firstLine="0" w:firstLineChars="0"/>
        <w:jc w:val="both"/>
        <w:textAlignment w:val="auto"/>
        <w:outlineLvl w:val="9"/>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1、投标人按照本部分的顺序编制投标文件（资格证明文件）、投标文件（商务技术文件）</w:t>
      </w:r>
      <w:r>
        <w:rPr>
          <w:rFonts w:hint="eastAsia" w:cs="宋体"/>
          <w:spacing w:val="0"/>
          <w:highlight w:val="none"/>
          <w:lang w:eastAsia="zh-CN"/>
        </w:rPr>
        <w:t>，</w:t>
      </w:r>
      <w:r>
        <w:rPr>
          <w:rFonts w:hint="eastAsia" w:ascii="宋体" w:hAnsi="宋体" w:eastAsia="宋体" w:cs="宋体"/>
          <w:spacing w:val="0"/>
          <w:highlight w:val="none"/>
          <w:lang w:eastAsia="zh-CN"/>
        </w:rPr>
        <w:t>编制中涉及格式资料的，应按照本部分提供的内容和格式（所有表格的格式可扩展）填写提交。</w:t>
      </w:r>
    </w:p>
    <w:p w14:paraId="74622E6A">
      <w:pPr>
        <w:pStyle w:val="7"/>
        <w:keepNext w:val="0"/>
        <w:keepLines w:val="0"/>
        <w:pageBreakBefore w:val="0"/>
        <w:widowControl w:val="0"/>
        <w:kinsoku/>
        <w:wordWrap/>
        <w:overflowPunct/>
        <w:topLinePunct w:val="0"/>
        <w:autoSpaceDE w:val="0"/>
        <w:autoSpaceDN w:val="0"/>
        <w:bidi w:val="0"/>
        <w:adjustRightInd/>
        <w:snapToGrid/>
        <w:spacing w:line="520" w:lineRule="exact"/>
        <w:ind w:left="263" w:right="109" w:firstLine="0" w:firstLineChars="0"/>
        <w:jc w:val="both"/>
        <w:textAlignment w:val="auto"/>
        <w:outlineLvl w:val="9"/>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bCs/>
          <w:spacing w:val="0"/>
          <w:highlight w:val="none"/>
          <w:lang w:eastAsia="zh-CN"/>
        </w:rPr>
        <w:t>投标无效</w:t>
      </w:r>
      <w:r>
        <w:rPr>
          <w:rFonts w:hint="eastAsia" w:ascii="宋体" w:hAnsi="宋体" w:eastAsia="宋体" w:cs="宋体"/>
          <w:spacing w:val="0"/>
          <w:highlight w:val="none"/>
          <w:lang w:eastAsia="zh-CN"/>
        </w:rPr>
        <w:t>。未标记“实质性格式”的文件和招标文件未提供格式的内容，可由投标人自行编写。</w:t>
      </w:r>
    </w:p>
    <w:p w14:paraId="7C48E033">
      <w:pPr>
        <w:pStyle w:val="7"/>
        <w:keepNext w:val="0"/>
        <w:keepLines w:val="0"/>
        <w:pageBreakBefore w:val="0"/>
        <w:widowControl w:val="0"/>
        <w:kinsoku/>
        <w:wordWrap/>
        <w:overflowPunct/>
        <w:topLinePunct w:val="0"/>
        <w:autoSpaceDE w:val="0"/>
        <w:autoSpaceDN w:val="0"/>
        <w:bidi w:val="0"/>
        <w:adjustRightInd/>
        <w:snapToGrid/>
        <w:spacing w:line="520" w:lineRule="exact"/>
        <w:ind w:left="263" w:firstLine="0" w:firstLineChars="0"/>
        <w:jc w:val="both"/>
        <w:textAlignment w:val="auto"/>
        <w:outlineLvl w:val="9"/>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3、全部声明和问题的回答及所附材料必须是真实的、准确的和完整的。</w:t>
      </w:r>
    </w:p>
    <w:p w14:paraId="70918F66">
      <w:pPr>
        <w:rPr>
          <w:rFonts w:hint="eastAsia" w:ascii="宋体" w:hAnsi="宋体" w:eastAsia="宋体" w:cs="宋体"/>
          <w:b/>
          <w:bCs/>
          <w:spacing w:val="0"/>
          <w:highlight w:val="none"/>
          <w:lang w:eastAsia="zh-CN"/>
        </w:rPr>
      </w:pPr>
      <w:r>
        <w:rPr>
          <w:rFonts w:hint="eastAsia" w:ascii="宋体" w:hAnsi="宋体" w:eastAsia="宋体" w:cs="宋体"/>
          <w:b/>
          <w:bCs/>
          <w:spacing w:val="0"/>
          <w:highlight w:val="none"/>
          <w:lang w:eastAsia="zh-CN"/>
        </w:rPr>
        <w:br w:type="page"/>
      </w:r>
    </w:p>
    <w:p w14:paraId="64733364">
      <w:pPr>
        <w:pStyle w:val="7"/>
        <w:spacing w:before="26"/>
        <w:ind w:left="121"/>
        <w:jc w:val="both"/>
        <w:outlineLvl w:val="1"/>
        <w:rPr>
          <w:rFonts w:hint="eastAsia" w:ascii="宋体" w:hAnsi="宋体" w:eastAsia="宋体" w:cs="宋体"/>
          <w:b/>
          <w:bCs/>
          <w:spacing w:val="0"/>
          <w:sz w:val="36"/>
          <w:szCs w:val="36"/>
          <w:highlight w:val="none"/>
          <w:lang w:eastAsia="zh-CN"/>
        </w:rPr>
      </w:pPr>
      <w:r>
        <w:rPr>
          <w:rFonts w:hint="eastAsia" w:ascii="宋体" w:hAnsi="宋体" w:eastAsia="宋体" w:cs="宋体"/>
          <w:b/>
          <w:bCs/>
          <w:spacing w:val="0"/>
          <w:sz w:val="36"/>
          <w:szCs w:val="36"/>
          <w:highlight w:val="none"/>
          <w:lang w:eastAsia="zh-CN"/>
        </w:rPr>
        <w:t>一、资格证明文件格式</w:t>
      </w:r>
    </w:p>
    <w:p w14:paraId="7A441551">
      <w:pPr>
        <w:pStyle w:val="7"/>
        <w:spacing w:before="5"/>
        <w:rPr>
          <w:rFonts w:hint="eastAsia" w:ascii="宋体" w:hAnsi="宋体" w:eastAsia="宋体" w:cs="宋体"/>
          <w:spacing w:val="0"/>
          <w:highlight w:val="none"/>
          <w:lang w:eastAsia="zh-CN"/>
        </w:rPr>
      </w:pPr>
    </w:p>
    <w:p w14:paraId="4399A4DE">
      <w:pPr>
        <w:pStyle w:val="7"/>
        <w:ind w:left="121"/>
        <w:rPr>
          <w:rFonts w:hint="eastAsia" w:ascii="宋体" w:hAnsi="宋体" w:eastAsia="宋体" w:cs="宋体"/>
          <w:b/>
          <w:bCs/>
          <w:spacing w:val="0"/>
          <w:highlight w:val="none"/>
          <w:lang w:eastAsia="zh-CN"/>
        </w:rPr>
      </w:pPr>
      <w:r>
        <w:rPr>
          <w:rFonts w:hint="eastAsia" w:ascii="宋体" w:hAnsi="宋体" w:eastAsia="宋体" w:cs="宋体"/>
          <w:b/>
          <w:bCs/>
          <w:spacing w:val="0"/>
          <w:highlight w:val="none"/>
          <w:lang w:eastAsia="zh-CN"/>
        </w:rPr>
        <w:t>投标文件（资格证明文件）封面（非实质性格式）</w:t>
      </w:r>
    </w:p>
    <w:p w14:paraId="6A755347">
      <w:pPr>
        <w:tabs>
          <w:tab w:val="left" w:pos="1502"/>
          <w:tab w:val="left" w:pos="3005"/>
          <w:tab w:val="left" w:pos="4508"/>
        </w:tabs>
        <w:spacing w:before="146"/>
        <w:ind w:right="113"/>
        <w:jc w:val="center"/>
        <w:rPr>
          <w:rFonts w:hint="eastAsia" w:ascii="宋体" w:hAnsi="宋体" w:eastAsia="宋体" w:cs="宋体"/>
          <w:b/>
          <w:bCs/>
          <w:spacing w:val="0"/>
          <w:sz w:val="84"/>
          <w:highlight w:val="none"/>
          <w:lang w:eastAsia="zh-CN"/>
        </w:rPr>
      </w:pPr>
    </w:p>
    <w:p w14:paraId="2779A5B9">
      <w:pPr>
        <w:tabs>
          <w:tab w:val="left" w:pos="1502"/>
          <w:tab w:val="left" w:pos="3005"/>
          <w:tab w:val="left" w:pos="4508"/>
        </w:tabs>
        <w:spacing w:before="146"/>
        <w:ind w:right="113"/>
        <w:jc w:val="center"/>
        <w:rPr>
          <w:rFonts w:hint="eastAsia" w:ascii="宋体" w:hAnsi="宋体" w:eastAsia="宋体" w:cs="宋体"/>
          <w:b/>
          <w:bCs/>
          <w:spacing w:val="0"/>
          <w:sz w:val="84"/>
          <w:highlight w:val="none"/>
          <w:lang w:eastAsia="zh-CN"/>
        </w:rPr>
      </w:pPr>
    </w:p>
    <w:p w14:paraId="292FBA30">
      <w:pPr>
        <w:tabs>
          <w:tab w:val="left" w:pos="1502"/>
          <w:tab w:val="left" w:pos="3005"/>
          <w:tab w:val="left" w:pos="4508"/>
        </w:tabs>
        <w:spacing w:before="146"/>
        <w:ind w:right="113"/>
        <w:jc w:val="center"/>
        <w:rPr>
          <w:rFonts w:hint="eastAsia" w:ascii="宋体" w:hAnsi="宋体" w:eastAsia="宋体" w:cs="宋体"/>
          <w:b/>
          <w:bCs/>
          <w:spacing w:val="0"/>
          <w:sz w:val="84"/>
          <w:highlight w:val="none"/>
          <w:lang w:eastAsia="zh-CN"/>
        </w:rPr>
      </w:pPr>
      <w:r>
        <w:rPr>
          <w:rFonts w:hint="eastAsia" w:ascii="宋体" w:hAnsi="宋体" w:eastAsia="宋体" w:cs="宋体"/>
          <w:b/>
          <w:bCs/>
          <w:spacing w:val="0"/>
          <w:sz w:val="84"/>
          <w:highlight w:val="none"/>
          <w:lang w:eastAsia="zh-CN"/>
        </w:rPr>
        <w:t>投</w:t>
      </w:r>
      <w:r>
        <w:rPr>
          <w:rFonts w:hint="eastAsia" w:ascii="宋体" w:hAnsi="宋体" w:eastAsia="宋体" w:cs="宋体"/>
          <w:b/>
          <w:bCs/>
          <w:spacing w:val="0"/>
          <w:sz w:val="84"/>
          <w:highlight w:val="none"/>
          <w:lang w:eastAsia="zh-CN"/>
        </w:rPr>
        <w:tab/>
      </w:r>
      <w:r>
        <w:rPr>
          <w:rFonts w:hint="eastAsia" w:ascii="宋体" w:hAnsi="宋体" w:eastAsia="宋体" w:cs="宋体"/>
          <w:b/>
          <w:bCs/>
          <w:spacing w:val="0"/>
          <w:sz w:val="84"/>
          <w:highlight w:val="none"/>
          <w:lang w:eastAsia="zh-CN"/>
        </w:rPr>
        <w:t>标</w:t>
      </w:r>
      <w:r>
        <w:rPr>
          <w:rFonts w:hint="eastAsia" w:ascii="宋体" w:hAnsi="宋体" w:eastAsia="宋体" w:cs="宋体"/>
          <w:b/>
          <w:bCs/>
          <w:spacing w:val="0"/>
          <w:sz w:val="84"/>
          <w:highlight w:val="none"/>
          <w:lang w:eastAsia="zh-CN"/>
        </w:rPr>
        <w:tab/>
      </w:r>
      <w:r>
        <w:rPr>
          <w:rFonts w:hint="eastAsia" w:ascii="宋体" w:hAnsi="宋体" w:eastAsia="宋体" w:cs="宋体"/>
          <w:b/>
          <w:bCs/>
          <w:spacing w:val="0"/>
          <w:sz w:val="84"/>
          <w:highlight w:val="none"/>
          <w:lang w:eastAsia="zh-CN"/>
        </w:rPr>
        <w:t>文</w:t>
      </w:r>
      <w:r>
        <w:rPr>
          <w:rFonts w:hint="eastAsia" w:ascii="宋体" w:hAnsi="宋体" w:eastAsia="宋体" w:cs="宋体"/>
          <w:b/>
          <w:bCs/>
          <w:spacing w:val="0"/>
          <w:sz w:val="84"/>
          <w:highlight w:val="none"/>
          <w:lang w:eastAsia="zh-CN"/>
        </w:rPr>
        <w:tab/>
      </w:r>
      <w:r>
        <w:rPr>
          <w:rFonts w:hint="eastAsia" w:ascii="宋体" w:hAnsi="宋体" w:eastAsia="宋体" w:cs="宋体"/>
          <w:b/>
          <w:bCs/>
          <w:spacing w:val="0"/>
          <w:sz w:val="84"/>
          <w:highlight w:val="none"/>
          <w:lang w:eastAsia="zh-CN"/>
        </w:rPr>
        <w:t>件</w:t>
      </w:r>
    </w:p>
    <w:p w14:paraId="560A555C">
      <w:pPr>
        <w:spacing w:before="39"/>
        <w:ind w:left="5" w:right="113"/>
        <w:jc w:val="center"/>
        <w:rPr>
          <w:rFonts w:hint="eastAsia" w:ascii="宋体" w:hAnsi="宋体" w:eastAsia="宋体" w:cs="宋体"/>
          <w:b/>
          <w:bCs/>
          <w:spacing w:val="0"/>
          <w:sz w:val="52"/>
          <w:highlight w:val="none"/>
          <w:lang w:eastAsia="zh-CN"/>
        </w:rPr>
      </w:pPr>
    </w:p>
    <w:p w14:paraId="72F7C39A">
      <w:pPr>
        <w:spacing w:before="39"/>
        <w:ind w:left="5" w:right="113"/>
        <w:jc w:val="center"/>
        <w:rPr>
          <w:rFonts w:hint="eastAsia" w:ascii="宋体" w:hAnsi="宋体" w:eastAsia="宋体" w:cs="宋体"/>
          <w:b/>
          <w:bCs/>
          <w:spacing w:val="0"/>
          <w:sz w:val="52"/>
          <w:highlight w:val="none"/>
          <w:lang w:eastAsia="zh-CN"/>
        </w:rPr>
      </w:pPr>
      <w:r>
        <w:rPr>
          <w:rFonts w:hint="eastAsia" w:ascii="宋体" w:hAnsi="宋体" w:eastAsia="宋体" w:cs="宋体"/>
          <w:b/>
          <w:bCs/>
          <w:spacing w:val="0"/>
          <w:sz w:val="52"/>
          <w:highlight w:val="none"/>
          <w:lang w:eastAsia="zh-CN"/>
        </w:rPr>
        <w:t>（ 资 格 证 明 文 件 ）</w:t>
      </w:r>
    </w:p>
    <w:p w14:paraId="593FE4BD">
      <w:pPr>
        <w:pStyle w:val="7"/>
        <w:spacing w:before="10"/>
        <w:rPr>
          <w:rFonts w:hint="eastAsia" w:ascii="宋体" w:hAnsi="宋体" w:eastAsia="宋体" w:cs="宋体"/>
          <w:b/>
          <w:bCs/>
          <w:spacing w:val="0"/>
          <w:sz w:val="58"/>
          <w:highlight w:val="none"/>
          <w:lang w:eastAsia="zh-CN"/>
        </w:rPr>
      </w:pPr>
    </w:p>
    <w:p w14:paraId="378100F3">
      <w:pPr>
        <w:pStyle w:val="7"/>
        <w:spacing w:before="10"/>
        <w:rPr>
          <w:rFonts w:hint="eastAsia" w:ascii="宋体" w:hAnsi="宋体" w:eastAsia="宋体" w:cs="宋体"/>
          <w:b/>
          <w:bCs/>
          <w:spacing w:val="0"/>
          <w:sz w:val="58"/>
          <w:highlight w:val="none"/>
          <w:lang w:eastAsia="zh-CN"/>
        </w:rPr>
      </w:pPr>
    </w:p>
    <w:p w14:paraId="2D9771F7">
      <w:pPr>
        <w:spacing w:line="430" w:lineRule="exact"/>
        <w:ind w:left="661"/>
        <w:rPr>
          <w:rFonts w:hint="eastAsia" w:ascii="宋体" w:hAnsi="宋体" w:eastAsia="宋体" w:cs="宋体"/>
          <w:b/>
          <w:bCs/>
          <w:spacing w:val="0"/>
          <w:sz w:val="28"/>
          <w:szCs w:val="28"/>
          <w:highlight w:val="none"/>
          <w:lang w:eastAsia="zh-CN"/>
        </w:rPr>
      </w:pPr>
      <w:r>
        <w:rPr>
          <w:rFonts w:hint="eastAsia" w:ascii="宋体" w:hAnsi="宋体" w:eastAsia="宋体" w:cs="宋体"/>
          <w:b/>
          <w:bCs/>
          <w:spacing w:val="0"/>
          <w:sz w:val="28"/>
          <w:szCs w:val="28"/>
          <w:highlight w:val="none"/>
          <w:lang w:eastAsia="zh-CN"/>
        </w:rPr>
        <w:t>项目名称：</w:t>
      </w:r>
    </w:p>
    <w:p w14:paraId="6E0E4DEF">
      <w:pPr>
        <w:spacing w:line="430" w:lineRule="exact"/>
        <w:ind w:left="661"/>
        <w:rPr>
          <w:rFonts w:hint="eastAsia" w:ascii="宋体" w:hAnsi="宋体" w:eastAsia="宋体" w:cs="宋体"/>
          <w:b/>
          <w:bCs/>
          <w:spacing w:val="0"/>
          <w:sz w:val="28"/>
          <w:szCs w:val="28"/>
          <w:highlight w:val="none"/>
          <w:lang w:eastAsia="zh-CN"/>
        </w:rPr>
      </w:pPr>
    </w:p>
    <w:p w14:paraId="78694D12">
      <w:pPr>
        <w:spacing w:line="430" w:lineRule="exact"/>
        <w:ind w:left="661"/>
        <w:rPr>
          <w:rFonts w:hint="eastAsia" w:ascii="宋体" w:hAnsi="宋体" w:eastAsia="宋体" w:cs="宋体"/>
          <w:b/>
          <w:bCs/>
          <w:spacing w:val="0"/>
          <w:sz w:val="28"/>
          <w:szCs w:val="28"/>
          <w:highlight w:val="none"/>
          <w:lang w:eastAsia="zh-CN"/>
        </w:rPr>
      </w:pPr>
    </w:p>
    <w:p w14:paraId="40F28EF1">
      <w:pPr>
        <w:spacing w:line="430" w:lineRule="exact"/>
        <w:ind w:left="661"/>
        <w:rPr>
          <w:rFonts w:hint="eastAsia" w:ascii="宋体" w:hAnsi="宋体" w:eastAsia="宋体" w:cs="宋体"/>
          <w:b/>
          <w:bCs/>
          <w:spacing w:val="0"/>
          <w:sz w:val="28"/>
          <w:szCs w:val="28"/>
          <w:highlight w:val="none"/>
          <w:lang w:eastAsia="zh-CN"/>
        </w:rPr>
      </w:pPr>
      <w:r>
        <w:rPr>
          <w:rFonts w:hint="eastAsia" w:ascii="宋体" w:hAnsi="宋体" w:eastAsia="宋体" w:cs="宋体"/>
          <w:b/>
          <w:bCs/>
          <w:spacing w:val="0"/>
          <w:sz w:val="28"/>
          <w:szCs w:val="28"/>
          <w:highlight w:val="none"/>
          <w:lang w:eastAsia="zh-CN"/>
        </w:rPr>
        <w:t>项目编号/包号：</w:t>
      </w:r>
    </w:p>
    <w:p w14:paraId="7BF23EBA">
      <w:pPr>
        <w:spacing w:line="430" w:lineRule="exact"/>
        <w:ind w:left="661"/>
        <w:rPr>
          <w:rFonts w:hint="eastAsia" w:ascii="宋体" w:hAnsi="宋体" w:eastAsia="宋体" w:cs="宋体"/>
          <w:b/>
          <w:bCs/>
          <w:spacing w:val="0"/>
          <w:sz w:val="28"/>
          <w:szCs w:val="28"/>
          <w:highlight w:val="none"/>
          <w:lang w:eastAsia="zh-CN"/>
        </w:rPr>
      </w:pPr>
    </w:p>
    <w:p w14:paraId="1BE96FB2">
      <w:pPr>
        <w:spacing w:line="430" w:lineRule="exact"/>
        <w:ind w:left="661"/>
        <w:rPr>
          <w:rFonts w:hint="eastAsia" w:ascii="宋体" w:hAnsi="宋体" w:eastAsia="宋体" w:cs="宋体"/>
          <w:b/>
          <w:bCs/>
          <w:spacing w:val="0"/>
          <w:sz w:val="28"/>
          <w:szCs w:val="28"/>
          <w:highlight w:val="none"/>
          <w:lang w:eastAsia="zh-CN"/>
        </w:rPr>
      </w:pPr>
    </w:p>
    <w:p w14:paraId="36CBF8E0">
      <w:pPr>
        <w:spacing w:line="430" w:lineRule="exact"/>
        <w:ind w:left="661"/>
        <w:rPr>
          <w:rFonts w:hint="eastAsia" w:ascii="宋体" w:hAnsi="宋体" w:eastAsia="宋体" w:cs="宋体"/>
          <w:b/>
          <w:bCs/>
          <w:spacing w:val="0"/>
          <w:sz w:val="28"/>
          <w:szCs w:val="28"/>
          <w:highlight w:val="none"/>
          <w:lang w:eastAsia="zh-CN"/>
        </w:rPr>
      </w:pPr>
      <w:r>
        <w:rPr>
          <w:rFonts w:hint="eastAsia" w:ascii="宋体" w:hAnsi="宋体" w:eastAsia="宋体" w:cs="宋体"/>
          <w:b/>
          <w:bCs/>
          <w:spacing w:val="0"/>
          <w:sz w:val="28"/>
          <w:szCs w:val="28"/>
          <w:highlight w:val="none"/>
          <w:lang w:eastAsia="zh-CN"/>
        </w:rPr>
        <w:t>投标人名称：</w:t>
      </w:r>
    </w:p>
    <w:p w14:paraId="7A9B2FF4">
      <w:pPr>
        <w:rPr>
          <w:rFonts w:hint="eastAsia" w:ascii="宋体" w:hAnsi="宋体" w:eastAsia="宋体" w:cs="宋体"/>
          <w:b/>
          <w:bCs/>
          <w:spacing w:val="0"/>
          <w:w w:val="95"/>
          <w:highlight w:val="none"/>
        </w:rPr>
      </w:pPr>
    </w:p>
    <w:p w14:paraId="21E0B4BA">
      <w:pPr>
        <w:rPr>
          <w:rFonts w:hint="eastAsia" w:ascii="宋体" w:hAnsi="宋体" w:eastAsia="宋体" w:cs="宋体"/>
          <w:b/>
          <w:bCs/>
          <w:spacing w:val="0"/>
          <w:w w:val="95"/>
          <w:highlight w:val="none"/>
        </w:rPr>
      </w:pPr>
    </w:p>
    <w:p w14:paraId="76F3D46A">
      <w:pPr>
        <w:rPr>
          <w:rFonts w:hint="eastAsia" w:ascii="宋体" w:hAnsi="宋体" w:eastAsia="宋体" w:cs="宋体"/>
          <w:b/>
          <w:bCs/>
          <w:spacing w:val="0"/>
          <w:w w:val="95"/>
          <w:highlight w:val="none"/>
        </w:rPr>
      </w:pPr>
    </w:p>
    <w:p w14:paraId="27C278E3">
      <w:pPr>
        <w:rPr>
          <w:rFonts w:hint="eastAsia" w:ascii="宋体" w:hAnsi="宋体" w:eastAsia="宋体" w:cs="宋体"/>
          <w:b/>
          <w:bCs/>
          <w:spacing w:val="0"/>
          <w:w w:val="95"/>
          <w:highlight w:val="none"/>
        </w:rPr>
      </w:pPr>
    </w:p>
    <w:p w14:paraId="3755C896">
      <w:pPr>
        <w:rPr>
          <w:rFonts w:hint="eastAsia" w:ascii="宋体" w:hAnsi="宋体" w:eastAsia="宋体" w:cs="宋体"/>
          <w:b/>
          <w:bCs/>
          <w:spacing w:val="0"/>
          <w:w w:val="95"/>
          <w:highlight w:val="none"/>
        </w:rPr>
      </w:pPr>
    </w:p>
    <w:p w14:paraId="1DC7A3A5">
      <w:pPr>
        <w:rPr>
          <w:rFonts w:hint="eastAsia" w:ascii="宋体" w:hAnsi="宋体" w:eastAsia="宋体" w:cs="宋体"/>
          <w:b/>
          <w:bCs/>
          <w:spacing w:val="0"/>
          <w:w w:val="95"/>
          <w:highlight w:val="none"/>
        </w:rPr>
      </w:pPr>
    </w:p>
    <w:p w14:paraId="3E6F6F2F">
      <w:pPr>
        <w:rPr>
          <w:rFonts w:hint="eastAsia" w:ascii="宋体" w:hAnsi="宋体" w:eastAsia="宋体" w:cs="宋体"/>
          <w:b/>
          <w:bCs/>
          <w:spacing w:val="0"/>
          <w:w w:val="95"/>
          <w:highlight w:val="none"/>
        </w:rPr>
      </w:pPr>
    </w:p>
    <w:p w14:paraId="3DA7C628">
      <w:pPr>
        <w:rPr>
          <w:rFonts w:hint="eastAsia" w:ascii="宋体" w:hAnsi="宋体" w:eastAsia="宋体" w:cs="宋体"/>
          <w:b/>
          <w:bCs/>
          <w:spacing w:val="0"/>
          <w:w w:val="95"/>
          <w:highlight w:val="none"/>
        </w:rPr>
      </w:pPr>
    </w:p>
    <w:p w14:paraId="52D68395">
      <w:pPr>
        <w:rPr>
          <w:rFonts w:hint="eastAsia" w:ascii="宋体" w:hAnsi="宋体" w:eastAsia="宋体" w:cs="宋体"/>
          <w:b/>
          <w:bCs/>
          <w:spacing w:val="0"/>
          <w:w w:val="95"/>
          <w:highlight w:val="none"/>
        </w:rPr>
      </w:pPr>
    </w:p>
    <w:p w14:paraId="3474A439">
      <w:pPr>
        <w:rPr>
          <w:rFonts w:hint="eastAsia" w:ascii="宋体" w:hAnsi="宋体" w:eastAsia="宋体" w:cs="宋体"/>
          <w:b/>
          <w:bCs/>
          <w:spacing w:val="0"/>
          <w:w w:val="95"/>
          <w:highlight w:val="none"/>
        </w:rPr>
      </w:pPr>
    </w:p>
    <w:p w14:paraId="4983B36F">
      <w:pPr>
        <w:rPr>
          <w:rFonts w:hint="eastAsia" w:ascii="宋体" w:hAnsi="宋体" w:eastAsia="宋体" w:cs="宋体"/>
          <w:b/>
          <w:bCs/>
          <w:spacing w:val="0"/>
          <w:w w:val="95"/>
          <w:highlight w:val="none"/>
        </w:rPr>
      </w:pPr>
    </w:p>
    <w:p w14:paraId="1C59F366">
      <w:pPr>
        <w:rPr>
          <w:rFonts w:hint="eastAsia" w:ascii="宋体" w:hAnsi="宋体" w:eastAsia="宋体" w:cs="宋体"/>
          <w:b/>
          <w:bCs/>
          <w:spacing w:val="0"/>
          <w:w w:val="95"/>
          <w:highlight w:val="none"/>
        </w:rPr>
      </w:pPr>
    </w:p>
    <w:p w14:paraId="1EB0FFA9">
      <w:pPr>
        <w:rPr>
          <w:rFonts w:hint="eastAsia" w:ascii="宋体" w:hAnsi="宋体" w:eastAsia="宋体" w:cs="宋体"/>
          <w:b/>
          <w:bCs/>
          <w:spacing w:val="0"/>
          <w:w w:val="95"/>
          <w:highlight w:val="none"/>
        </w:rPr>
      </w:pPr>
    </w:p>
    <w:p w14:paraId="5E32D6C1">
      <w:pPr>
        <w:pStyle w:val="38"/>
        <w:numPr>
          <w:ilvl w:val="0"/>
          <w:numId w:val="11"/>
        </w:numPr>
        <w:tabs>
          <w:tab w:val="left" w:pos="481"/>
          <w:tab w:val="left" w:pos="482"/>
        </w:tabs>
        <w:spacing w:before="43" w:line="360" w:lineRule="auto"/>
        <w:outlineLvl w:val="2"/>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满足《中华人民共和国政府采购法》第二十二条规定</w:t>
      </w:r>
    </w:p>
    <w:p w14:paraId="49D49249">
      <w:pPr>
        <w:pStyle w:val="38"/>
        <w:numPr>
          <w:ilvl w:val="1"/>
          <w:numId w:val="11"/>
        </w:numPr>
        <w:tabs>
          <w:tab w:val="left" w:pos="633"/>
        </w:tabs>
        <w:spacing w:before="129" w:line="360" w:lineRule="auto"/>
        <w:ind w:hanging="511"/>
        <w:outlineLvl w:val="3"/>
        <w:rPr>
          <w:rFonts w:hint="eastAsia" w:ascii="宋体" w:hAnsi="宋体" w:eastAsia="宋体" w:cs="宋体"/>
          <w:spacing w:val="0"/>
          <w:sz w:val="24"/>
          <w:highlight w:val="none"/>
        </w:rPr>
      </w:pPr>
      <w:r>
        <w:rPr>
          <w:rFonts w:hint="eastAsia" w:ascii="宋体" w:hAnsi="宋体" w:eastAsia="宋体" w:cs="宋体"/>
          <w:spacing w:val="0"/>
          <w:sz w:val="24"/>
          <w:highlight w:val="none"/>
        </w:rPr>
        <w:t>营业执照等证明文件</w:t>
      </w:r>
    </w:p>
    <w:p w14:paraId="116A91FB">
      <w:pPr>
        <w:rPr>
          <w:rFonts w:hint="eastAsia" w:ascii="宋体" w:hAnsi="宋体" w:eastAsia="宋体" w:cs="宋体"/>
          <w:spacing w:val="0"/>
          <w:sz w:val="24"/>
          <w:highlight w:val="none"/>
        </w:rPr>
      </w:pPr>
    </w:p>
    <w:p w14:paraId="5D5A0600">
      <w:pPr>
        <w:rPr>
          <w:rFonts w:hint="eastAsia" w:ascii="宋体" w:hAnsi="宋体" w:eastAsia="宋体" w:cs="宋体"/>
          <w:spacing w:val="0"/>
          <w:highlight w:val="none"/>
        </w:rPr>
      </w:pPr>
      <w:r>
        <w:rPr>
          <w:rFonts w:hint="eastAsia" w:ascii="宋体" w:hAnsi="宋体" w:eastAsia="宋体" w:cs="宋体"/>
          <w:spacing w:val="0"/>
          <w:highlight w:val="none"/>
        </w:rPr>
        <w:br w:type="page"/>
      </w:r>
    </w:p>
    <w:p w14:paraId="3CF57058">
      <w:pPr>
        <w:pStyle w:val="38"/>
        <w:numPr>
          <w:ilvl w:val="1"/>
          <w:numId w:val="11"/>
        </w:numPr>
        <w:tabs>
          <w:tab w:val="left" w:pos="633"/>
        </w:tabs>
        <w:spacing w:before="43"/>
        <w:ind w:hanging="511"/>
        <w:outlineLvl w:val="3"/>
        <w:rPr>
          <w:rFonts w:hint="eastAsia" w:ascii="宋体" w:hAnsi="宋体" w:eastAsia="宋体" w:cs="宋体"/>
          <w:spacing w:val="0"/>
          <w:sz w:val="24"/>
          <w:highlight w:val="none"/>
        </w:rPr>
      </w:pPr>
      <w:r>
        <w:rPr>
          <w:rFonts w:hint="eastAsia" w:ascii="宋体" w:hAnsi="宋体" w:eastAsia="宋体" w:cs="宋体"/>
          <w:spacing w:val="0"/>
          <w:sz w:val="24"/>
          <w:highlight w:val="none"/>
        </w:rPr>
        <w:t>投标人资格声明书</w:t>
      </w:r>
    </w:p>
    <w:p w14:paraId="3E5E42AF">
      <w:pPr>
        <w:spacing w:after="0" w:line="360" w:lineRule="auto"/>
        <w:ind w:left="298" w:right="290"/>
        <w:jc w:val="center"/>
        <w:rPr>
          <w:rFonts w:hint="eastAsia" w:ascii="宋体" w:hAnsi="宋体" w:eastAsia="宋体" w:cs="宋体"/>
          <w:b/>
          <w:bCs/>
          <w:color w:val="000000"/>
          <w:kern w:val="0"/>
          <w:sz w:val="27"/>
          <w:highlight w:val="none"/>
          <w14:ligatures w14:val="none"/>
        </w:rPr>
      </w:pPr>
      <w:r>
        <w:rPr>
          <w:rFonts w:hint="eastAsia" w:ascii="宋体" w:hAnsi="宋体" w:eastAsia="宋体" w:cs="宋体"/>
          <w:b/>
          <w:bCs/>
          <w:color w:val="000000"/>
          <w:kern w:val="0"/>
          <w:sz w:val="36"/>
          <w:szCs w:val="36"/>
          <w:highlight w:val="none"/>
          <w14:ligatures w14:val="none"/>
        </w:rPr>
        <w:t>投标人资格声明书</w:t>
      </w:r>
    </w:p>
    <w:p w14:paraId="5ADAF379">
      <w:pPr>
        <w:tabs>
          <w:tab w:val="left" w:pos="5580"/>
        </w:tabs>
        <w:spacing w:after="0" w:line="360" w:lineRule="auto"/>
        <w:jc w:val="both"/>
        <w:rPr>
          <w:rFonts w:hint="eastAsia" w:ascii="宋体" w:hAnsi="宋体" w:eastAsia="宋体" w:cs="宋体"/>
          <w:color w:val="000000"/>
          <w:kern w:val="0"/>
          <w:sz w:val="24"/>
          <w:szCs w:val="22"/>
          <w:highlight w:val="none"/>
          <w14:ligatures w14:val="none"/>
        </w:rPr>
      </w:pPr>
      <w:r>
        <w:rPr>
          <w:rFonts w:hint="eastAsia" w:ascii="宋体" w:hAnsi="宋体" w:eastAsia="宋体" w:cs="宋体"/>
          <w:color w:val="000000"/>
          <w:kern w:val="0"/>
          <w:sz w:val="24"/>
          <w:szCs w:val="22"/>
          <w:highlight w:val="none"/>
          <w14:ligatures w14:val="none"/>
        </w:rPr>
        <w:t>致：</w:t>
      </w:r>
      <w:r>
        <w:rPr>
          <w:rFonts w:hint="eastAsia" w:ascii="宋体" w:hAnsi="宋体" w:eastAsia="宋体" w:cs="宋体"/>
          <w:color w:val="000000"/>
          <w:kern w:val="0"/>
          <w:sz w:val="24"/>
          <w:szCs w:val="22"/>
          <w:highlight w:val="none"/>
          <w:u w:val="single"/>
          <w14:ligatures w14:val="none"/>
        </w:rPr>
        <w:t>采购人或采购代理机构</w:t>
      </w:r>
    </w:p>
    <w:p w14:paraId="51B64A21">
      <w:pPr>
        <w:spacing w:after="0" w:line="360" w:lineRule="auto"/>
        <w:ind w:left="298" w:right="290"/>
        <w:jc w:val="both"/>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在参与本次项目投标中，我单位承诺：</w:t>
      </w:r>
    </w:p>
    <w:p w14:paraId="64AB52DD">
      <w:pPr>
        <w:spacing w:after="0" w:line="360" w:lineRule="auto"/>
        <w:ind w:left="298" w:right="290"/>
        <w:jc w:val="both"/>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（一）具有良好的商业信誉和健全的财务会计制度；</w:t>
      </w:r>
    </w:p>
    <w:p w14:paraId="17E43AA0">
      <w:pPr>
        <w:spacing w:after="0" w:line="360" w:lineRule="auto"/>
        <w:ind w:left="298" w:right="290"/>
        <w:jc w:val="both"/>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（二）具有履行合同所必需的设备和专业技术能力；</w:t>
      </w:r>
    </w:p>
    <w:p w14:paraId="1B4ED384">
      <w:pPr>
        <w:spacing w:after="0" w:line="360" w:lineRule="auto"/>
        <w:ind w:left="298" w:right="290"/>
        <w:jc w:val="both"/>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（三）有依法缴纳税收和社会保障资金的良好记录；</w:t>
      </w:r>
    </w:p>
    <w:p w14:paraId="2522D370">
      <w:pPr>
        <w:spacing w:after="0" w:line="360" w:lineRule="auto"/>
        <w:ind w:left="1018" w:right="290" w:hanging="720"/>
        <w:jc w:val="both"/>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3395537">
      <w:pPr>
        <w:spacing w:after="0" w:line="360" w:lineRule="auto"/>
        <w:ind w:left="1018" w:right="290" w:hanging="720"/>
        <w:jc w:val="both"/>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（五）我单位不属于政府采购法律、行政法规规定的公益一类事业单位、或使用事业编制且由财政拨款保障的群团组织（仅适用于政府购买服务项目）；</w:t>
      </w:r>
    </w:p>
    <w:p w14:paraId="6F16B449">
      <w:pPr>
        <w:spacing w:after="0" w:line="360" w:lineRule="auto"/>
        <w:ind w:left="1018" w:right="290" w:hanging="720"/>
        <w:jc w:val="both"/>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（六）我单位不存在为采购项目提供整体设计、规范编制或者项目管理、监理、检测等服务后，再参加该采购项目的其他采购活动的情形（单一来源采购项目除外）；</w:t>
      </w:r>
    </w:p>
    <w:p w14:paraId="1CBE791F">
      <w:pPr>
        <w:spacing w:after="0" w:line="360" w:lineRule="auto"/>
        <w:ind w:left="1018" w:right="290" w:hanging="720"/>
        <w:jc w:val="both"/>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（七）根据相关法律、法规等规定，特就本单位控股及管理关系情况申报如下，并 承担申报不实的责任。</w:t>
      </w:r>
    </w:p>
    <w:p w14:paraId="123A395B">
      <w:pPr>
        <w:spacing w:after="0" w:line="360" w:lineRule="auto"/>
        <w:ind w:left="1018" w:right="290" w:hanging="720"/>
        <w:jc w:val="both"/>
        <w:rPr>
          <w:rFonts w:hint="eastAsia" w:ascii="宋体" w:hAnsi="宋体" w:eastAsia="宋体" w:cs="宋体"/>
          <w:b/>
          <w:bCs/>
          <w:color w:val="000000"/>
          <w:kern w:val="0"/>
          <w:sz w:val="24"/>
          <w:highlight w:val="none"/>
          <w14:ligatures w14:val="none"/>
        </w:rPr>
      </w:pPr>
      <w:r>
        <w:rPr>
          <w:rFonts w:hint="eastAsia" w:ascii="宋体" w:hAnsi="宋体" w:eastAsia="宋体" w:cs="宋体"/>
          <w:b/>
          <w:bCs/>
          <w:color w:val="000000"/>
          <w:kern w:val="0"/>
          <w:sz w:val="24"/>
          <w:highlight w:val="none"/>
          <w14:ligatures w14:val="none"/>
        </w:rPr>
        <w:t xml:space="preserve">1.有限责任公司、股份有限公司适用： </w:t>
      </w:r>
    </w:p>
    <w:tbl>
      <w:tblPr>
        <w:tblStyle w:val="37"/>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3"/>
        <w:gridCol w:w="4812"/>
      </w:tblGrid>
      <w:tr w14:paraId="0E0FC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63A941E4">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14:ligatures w14:val="none"/>
              </w:rPr>
              <w:t>投标人名称</w:t>
            </w:r>
          </w:p>
        </w:tc>
        <w:tc>
          <w:tcPr>
            <w:tcW w:w="4812" w:type="dxa"/>
            <w:vAlign w:val="center"/>
          </w:tcPr>
          <w:p w14:paraId="69A49F21">
            <w:pPr>
              <w:spacing w:after="0" w:line="360" w:lineRule="auto"/>
              <w:ind w:left="1018" w:right="290" w:hanging="720"/>
              <w:jc w:val="center"/>
              <w:rPr>
                <w:rFonts w:hint="eastAsia" w:ascii="宋体" w:hAnsi="宋体" w:eastAsia="宋体" w:cs="宋体"/>
                <w:color w:val="000000"/>
                <w:kern w:val="0"/>
                <w:sz w:val="24"/>
                <w:highlight w:val="none"/>
                <w:lang w:eastAsia="zh-CN"/>
                <w14:ligatures w14:val="none"/>
              </w:rPr>
            </w:pPr>
          </w:p>
        </w:tc>
      </w:tr>
      <w:tr w14:paraId="020A1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393" w:type="dxa"/>
            <w:vAlign w:val="center"/>
          </w:tcPr>
          <w:p w14:paraId="25470C85">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14:ligatures w14:val="none"/>
              </w:rPr>
              <w:t>法定代表人姓名</w:t>
            </w:r>
          </w:p>
        </w:tc>
        <w:tc>
          <w:tcPr>
            <w:tcW w:w="4812" w:type="dxa"/>
            <w:vAlign w:val="center"/>
          </w:tcPr>
          <w:p w14:paraId="211C3330">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6546BF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2D5775EA">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14:ligatures w14:val="none"/>
              </w:rPr>
              <w:t>单位负责人姓名</w:t>
            </w:r>
          </w:p>
        </w:tc>
        <w:tc>
          <w:tcPr>
            <w:tcW w:w="4812" w:type="dxa"/>
            <w:vAlign w:val="center"/>
          </w:tcPr>
          <w:p w14:paraId="5C0F4336">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0E3E2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0C48D168">
            <w:pPr>
              <w:spacing w:after="0" w:line="240" w:lineRule="auto"/>
              <w:ind w:left="1018" w:right="290" w:hanging="720"/>
              <w:jc w:val="center"/>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投标人的控股股东/投资</w:t>
            </w:r>
          </w:p>
          <w:p w14:paraId="016DF721">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lang w:val="en-US" w:eastAsia="zh-CN"/>
                <w14:ligatures w14:val="none"/>
              </w:rPr>
              <w:t>人名称及出资比例</w:t>
            </w:r>
          </w:p>
        </w:tc>
        <w:tc>
          <w:tcPr>
            <w:tcW w:w="4812" w:type="dxa"/>
            <w:vAlign w:val="center"/>
          </w:tcPr>
          <w:p w14:paraId="23291720">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57CCE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2CB4A570">
            <w:pPr>
              <w:spacing w:after="0" w:line="240" w:lineRule="auto"/>
              <w:ind w:left="1018" w:right="290" w:hanging="72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lang w:val="en-US" w:eastAsia="zh-CN"/>
                <w14:ligatures w14:val="none"/>
              </w:rPr>
              <w:t>投标人的非控股股东/投</w:t>
            </w:r>
          </w:p>
          <w:p w14:paraId="5FAF3BDA">
            <w:pPr>
              <w:spacing w:after="0" w:line="240" w:lineRule="auto"/>
              <w:ind w:left="1018" w:right="290" w:hanging="720"/>
              <w:jc w:val="center"/>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lang w:val="en-US" w:eastAsia="zh-CN"/>
                <w14:ligatures w14:val="none"/>
              </w:rPr>
              <w:t>资人名称及出资比例</w:t>
            </w:r>
          </w:p>
        </w:tc>
        <w:tc>
          <w:tcPr>
            <w:tcW w:w="4812" w:type="dxa"/>
            <w:vAlign w:val="center"/>
          </w:tcPr>
          <w:p w14:paraId="6953E5AD">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64887C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4E0143D1">
            <w:pPr>
              <w:spacing w:after="0" w:line="240" w:lineRule="auto"/>
              <w:ind w:left="1018" w:right="290" w:hanging="72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14:ligatures w14:val="none"/>
              </w:rPr>
              <w:t>管理关系单位名称</w:t>
            </w:r>
          </w:p>
        </w:tc>
        <w:tc>
          <w:tcPr>
            <w:tcW w:w="4812" w:type="dxa"/>
            <w:vAlign w:val="center"/>
          </w:tcPr>
          <w:p w14:paraId="6D01E7F3">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028138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67682B73">
            <w:pPr>
              <w:spacing w:after="0" w:line="240" w:lineRule="auto"/>
              <w:ind w:left="1018" w:right="290" w:hanging="720"/>
              <w:jc w:val="center"/>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被管理关系单位名称</w:t>
            </w:r>
          </w:p>
        </w:tc>
        <w:tc>
          <w:tcPr>
            <w:tcW w:w="4812" w:type="dxa"/>
            <w:vAlign w:val="center"/>
          </w:tcPr>
          <w:p w14:paraId="33D8E73D">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738B78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0742DAB7">
            <w:pPr>
              <w:spacing w:after="0" w:line="360" w:lineRule="auto"/>
              <w:ind w:right="29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lang w:val="en-US" w:eastAsia="zh-CN"/>
                <w14:ligatures w14:val="none"/>
              </w:rPr>
              <w:t>备注：</w:t>
            </w:r>
          </w:p>
        </w:tc>
      </w:tr>
    </w:tbl>
    <w:p w14:paraId="2D07DFF9">
      <w:pPr>
        <w:spacing w:after="0" w:line="360" w:lineRule="auto"/>
        <w:ind w:left="1018" w:right="290" w:hanging="720"/>
        <w:jc w:val="both"/>
        <w:rPr>
          <w:rFonts w:ascii="仿宋" w:hAnsi="仿宋" w:eastAsia="仿宋" w:cs="仿宋"/>
          <w:b/>
          <w:color w:val="000000"/>
          <w:sz w:val="24"/>
          <w:szCs w:val="24"/>
          <w:highlight w:val="none"/>
        </w:rPr>
      </w:pPr>
    </w:p>
    <w:p w14:paraId="0A4679A7">
      <w:pPr>
        <w:spacing w:after="0" w:line="360" w:lineRule="auto"/>
        <w:ind w:left="1018" w:right="290" w:hanging="720"/>
        <w:jc w:val="both"/>
        <w:rPr>
          <w:rFonts w:hint="eastAsia" w:ascii="仿宋" w:hAnsi="仿宋" w:eastAsia="仿宋" w:cs="仿宋"/>
          <w:b w:val="0"/>
          <w:color w:val="000000"/>
          <w:sz w:val="24"/>
          <w:szCs w:val="24"/>
          <w:highlight w:val="none"/>
        </w:rPr>
      </w:pPr>
    </w:p>
    <w:p w14:paraId="46C009AC">
      <w:pPr>
        <w:spacing w:after="0" w:line="360" w:lineRule="auto"/>
        <w:ind w:left="1018" w:right="290" w:hanging="720"/>
        <w:jc w:val="both"/>
        <w:rPr>
          <w:rFonts w:hint="eastAsia" w:ascii="仿宋" w:hAnsi="仿宋" w:eastAsia="仿宋" w:cs="仿宋"/>
          <w:b w:val="0"/>
          <w:color w:val="000000"/>
          <w:sz w:val="24"/>
          <w:szCs w:val="24"/>
          <w:highlight w:val="none"/>
        </w:rPr>
      </w:pPr>
    </w:p>
    <w:p w14:paraId="307BED3A">
      <w:pPr>
        <w:spacing w:after="0" w:line="360" w:lineRule="auto"/>
        <w:ind w:left="1018" w:right="290" w:hanging="72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注：1）单位负责人为同一人或者存在直接控股、管理关系的不同供应商，不得参加</w:t>
      </w:r>
    </w:p>
    <w:p w14:paraId="0B8E0AF3">
      <w:pPr>
        <w:spacing w:after="0" w:line="360" w:lineRule="auto"/>
        <w:ind w:left="1018" w:right="290" w:hanging="72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同一合同项下的政府采购活动。 </w:t>
      </w:r>
    </w:p>
    <w:p w14:paraId="5E416D37">
      <w:pPr>
        <w:spacing w:after="0" w:line="360" w:lineRule="auto"/>
        <w:ind w:right="29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2）本条所指单位负责人为同一人指单位法定代表人或者法律、行政法规规定代</w:t>
      </w:r>
    </w:p>
    <w:p w14:paraId="07DB0F75">
      <w:pPr>
        <w:spacing w:after="0" w:line="360" w:lineRule="auto"/>
        <w:ind w:right="29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表单位行使职权的主要负责人。 </w:t>
      </w:r>
    </w:p>
    <w:p w14:paraId="7D9DD174">
      <w:pPr>
        <w:spacing w:after="0" w:line="360" w:lineRule="auto"/>
        <w:ind w:right="29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3）本条所指控股关系指单位或股东的控股关系。控股股东指: </w:t>
      </w:r>
    </w:p>
    <w:p w14:paraId="766B8A71">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a.</w:t>
      </w:r>
      <w:r>
        <w:rPr>
          <w:rFonts w:hint="eastAsia" w:ascii="宋体" w:hAnsi="宋体" w:eastAsia="宋体" w:cs="宋体"/>
          <w:b w:val="0"/>
          <w:color w:val="000000"/>
          <w:sz w:val="24"/>
          <w:szCs w:val="24"/>
          <w:highlight w:val="none"/>
        </w:rPr>
        <w:t>出资额占有限责任公司资本总额百分之五十以上或者其持有的股份占股份</w:t>
      </w:r>
    </w:p>
    <w:p w14:paraId="555CD422">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有限公司股本总额百分之五十以上的股东； </w:t>
      </w:r>
    </w:p>
    <w:p w14:paraId="08BE6857">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b.</w:t>
      </w:r>
      <w:r>
        <w:rPr>
          <w:rFonts w:hint="eastAsia" w:ascii="宋体" w:hAnsi="宋体" w:eastAsia="宋体" w:cs="宋体"/>
          <w:b w:val="0"/>
          <w:color w:val="000000"/>
          <w:sz w:val="24"/>
          <w:szCs w:val="24"/>
          <w:highlight w:val="none"/>
        </w:rPr>
        <w:t>出资额或者持有股份的比例不足百分之五十，但其出资额或者持有的股份</w:t>
      </w:r>
    </w:p>
    <w:p w14:paraId="03C711D7">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所享有的表决权已足以对股东会、股东大会的决议产生重大影响的股东。</w:t>
      </w:r>
    </w:p>
    <w:p w14:paraId="7C6ADF83">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 </w:t>
      </w:r>
      <w:r>
        <w:rPr>
          <w:rFonts w:hint="eastAsia" w:ascii="宋体" w:hAnsi="宋体" w:eastAsia="宋体" w:cs="宋体"/>
          <w:b w:val="0"/>
          <w:color w:val="000000"/>
          <w:sz w:val="24"/>
          <w:szCs w:val="24"/>
          <w:highlight w:val="none"/>
          <w:lang w:val="en-US" w:eastAsia="zh-CN"/>
        </w:rPr>
        <w:t xml:space="preserve">     4) </w:t>
      </w:r>
      <w:r>
        <w:rPr>
          <w:rFonts w:hint="eastAsia" w:ascii="宋体" w:hAnsi="宋体" w:eastAsia="宋体" w:cs="宋体"/>
          <w:b w:val="0"/>
          <w:color w:val="000000"/>
          <w:sz w:val="24"/>
          <w:szCs w:val="24"/>
          <w:highlight w:val="none"/>
        </w:rPr>
        <w:t>本条所指管理关系指不具有出资持股关系的其他单位之间存在的管理与被管</w:t>
      </w:r>
    </w:p>
    <w:p w14:paraId="08E798DF">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理关系。 </w:t>
      </w:r>
    </w:p>
    <w:p w14:paraId="6024661E">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5) </w:t>
      </w:r>
      <w:r>
        <w:rPr>
          <w:rFonts w:hint="eastAsia" w:ascii="宋体" w:hAnsi="宋体" w:eastAsia="宋体" w:cs="宋体"/>
          <w:b w:val="0"/>
          <w:color w:val="000000"/>
          <w:sz w:val="24"/>
          <w:szCs w:val="24"/>
          <w:highlight w:val="none"/>
        </w:rPr>
        <w:t>本条所指的控股、管理关系仅限于直接控股、直接管理关系，不包括间接控</w:t>
      </w:r>
    </w:p>
    <w:p w14:paraId="405D91AC">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股或管理关系。 </w:t>
      </w:r>
    </w:p>
    <w:p w14:paraId="534386D2">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6) </w:t>
      </w:r>
      <w:r>
        <w:rPr>
          <w:rFonts w:hint="eastAsia" w:ascii="宋体" w:hAnsi="宋体" w:eastAsia="宋体" w:cs="宋体"/>
          <w:b w:val="0"/>
          <w:color w:val="000000"/>
          <w:sz w:val="24"/>
          <w:szCs w:val="24"/>
          <w:highlight w:val="none"/>
        </w:rPr>
        <w:t xml:space="preserve">如无相关情况，请在相应栏填写“无”。 </w:t>
      </w:r>
    </w:p>
    <w:p w14:paraId="62C53683">
      <w:pPr>
        <w:numPr>
          <w:ilvl w:val="0"/>
          <w:numId w:val="0"/>
        </w:numPr>
        <w:spacing w:after="0" w:line="360" w:lineRule="auto"/>
        <w:ind w:right="290" w:rightChars="0"/>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      7) </w:t>
      </w:r>
      <w:r>
        <w:rPr>
          <w:rFonts w:hint="eastAsia" w:ascii="宋体" w:hAnsi="宋体" w:eastAsia="宋体" w:cs="宋体"/>
          <w:b/>
          <w:color w:val="000000"/>
          <w:sz w:val="24"/>
          <w:szCs w:val="24"/>
          <w:highlight w:val="none"/>
        </w:rPr>
        <w:t>适用于“有限责任公司、股份有限公司”的必须填写，如不填写视为实质性</w:t>
      </w:r>
    </w:p>
    <w:p w14:paraId="589273DE">
      <w:pPr>
        <w:numPr>
          <w:ilvl w:val="0"/>
          <w:numId w:val="0"/>
        </w:numPr>
        <w:spacing w:after="0" w:line="360" w:lineRule="auto"/>
        <w:ind w:right="290" w:rightChars="0"/>
        <w:jc w:val="both"/>
        <w:rPr>
          <w:rFonts w:hint="eastAsia" w:ascii="仿宋" w:hAnsi="仿宋" w:eastAsia="仿宋" w:cs="仿宋"/>
          <w:b/>
          <w:color w:val="000000"/>
          <w:sz w:val="24"/>
          <w:szCs w:val="24"/>
          <w:highlight w:val="none"/>
        </w:rPr>
      </w:pP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不响应；不适用的填写“/”。</w:t>
      </w:r>
      <w:r>
        <w:rPr>
          <w:rFonts w:hint="eastAsia" w:ascii="仿宋" w:hAnsi="仿宋" w:eastAsia="仿宋" w:cs="仿宋"/>
          <w:b/>
          <w:color w:val="000000"/>
          <w:sz w:val="24"/>
          <w:szCs w:val="24"/>
          <w:highlight w:val="none"/>
        </w:rPr>
        <w:t xml:space="preserve"> </w:t>
      </w:r>
    </w:p>
    <w:p w14:paraId="36F93E96">
      <w:pPr>
        <w:numPr>
          <w:ilvl w:val="0"/>
          <w:numId w:val="0"/>
        </w:numPr>
        <w:spacing w:after="0" w:line="360" w:lineRule="auto"/>
        <w:ind w:right="290" w:rightChars="0"/>
        <w:jc w:val="both"/>
        <w:rPr>
          <w:rFonts w:hint="eastAsia" w:ascii="宋体" w:hAnsi="宋体" w:eastAsia="宋体" w:cs="宋体"/>
          <w:b/>
          <w:bCs/>
          <w:color w:val="000000"/>
          <w:kern w:val="0"/>
          <w:sz w:val="24"/>
          <w:highlight w:val="none"/>
          <w14:ligatures w14:val="none"/>
        </w:rPr>
      </w:pPr>
    </w:p>
    <w:p w14:paraId="146AA71B">
      <w:pPr>
        <w:numPr>
          <w:ilvl w:val="0"/>
          <w:numId w:val="12"/>
        </w:numPr>
        <w:spacing w:after="0" w:line="360" w:lineRule="auto"/>
        <w:ind w:right="290" w:rightChars="0"/>
        <w:jc w:val="both"/>
        <w:rPr>
          <w:rFonts w:hint="eastAsia" w:ascii="仿宋" w:hAnsi="仿宋" w:eastAsia="仿宋" w:cs="仿宋"/>
          <w:b w:val="0"/>
          <w:color w:val="000000"/>
          <w:sz w:val="24"/>
          <w:szCs w:val="24"/>
          <w:highlight w:val="none"/>
        </w:rPr>
      </w:pPr>
      <w:r>
        <w:rPr>
          <w:rFonts w:hint="eastAsia" w:ascii="宋体" w:hAnsi="宋体" w:eastAsia="宋体" w:cs="宋体"/>
          <w:b/>
          <w:bCs/>
          <w:color w:val="000000"/>
          <w:kern w:val="0"/>
          <w:sz w:val="24"/>
          <w:highlight w:val="none"/>
          <w14:ligatures w14:val="none"/>
        </w:rPr>
        <w:t>机关法人、事业单位法人、社会团体法人适用：</w:t>
      </w:r>
      <w:r>
        <w:rPr>
          <w:rFonts w:hint="eastAsia" w:ascii="仿宋" w:hAnsi="仿宋" w:eastAsia="仿宋" w:cs="仿宋"/>
          <w:b/>
          <w:color w:val="000000"/>
          <w:sz w:val="24"/>
          <w:szCs w:val="24"/>
          <w:highlight w:val="none"/>
        </w:rPr>
        <w:t xml:space="preserve"> </w:t>
      </w:r>
    </w:p>
    <w:tbl>
      <w:tblPr>
        <w:tblStyle w:val="37"/>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3"/>
        <w:gridCol w:w="4812"/>
      </w:tblGrid>
      <w:tr w14:paraId="354AD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10A5BEBC">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14:ligatures w14:val="none"/>
              </w:rPr>
              <w:t>投标人名称</w:t>
            </w:r>
          </w:p>
        </w:tc>
        <w:tc>
          <w:tcPr>
            <w:tcW w:w="4812" w:type="dxa"/>
            <w:vAlign w:val="center"/>
          </w:tcPr>
          <w:p w14:paraId="7D28205C">
            <w:pPr>
              <w:spacing w:after="0" w:line="360" w:lineRule="auto"/>
              <w:ind w:left="1018" w:right="290" w:hanging="720"/>
              <w:jc w:val="center"/>
              <w:rPr>
                <w:rFonts w:hint="eastAsia" w:ascii="宋体" w:hAnsi="宋体" w:eastAsia="宋体" w:cs="宋体"/>
                <w:color w:val="000000"/>
                <w:kern w:val="0"/>
                <w:sz w:val="24"/>
                <w:highlight w:val="none"/>
                <w:lang w:eastAsia="zh-CN"/>
                <w14:ligatures w14:val="none"/>
              </w:rPr>
            </w:pPr>
          </w:p>
        </w:tc>
      </w:tr>
      <w:tr w14:paraId="1C686C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393" w:type="dxa"/>
            <w:vAlign w:val="center"/>
          </w:tcPr>
          <w:p w14:paraId="621BCDD6">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lang w:eastAsia="en-US"/>
                <w14:ligatures w14:val="none"/>
              </w:rPr>
              <w:t>单位负责人姓名</w:t>
            </w:r>
          </w:p>
        </w:tc>
        <w:tc>
          <w:tcPr>
            <w:tcW w:w="4812" w:type="dxa"/>
            <w:vAlign w:val="center"/>
          </w:tcPr>
          <w:p w14:paraId="1F061657">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15C90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12F81DFC">
            <w:pPr>
              <w:spacing w:after="0" w:line="240" w:lineRule="auto"/>
              <w:ind w:left="1018" w:right="290" w:hanging="720"/>
              <w:jc w:val="center"/>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投标人的控股股东/投资</w:t>
            </w:r>
          </w:p>
          <w:p w14:paraId="2E277319">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lang w:val="en-US" w:eastAsia="zh-CN"/>
                <w14:ligatures w14:val="none"/>
              </w:rPr>
              <w:t>人名称及出资比例</w:t>
            </w:r>
          </w:p>
        </w:tc>
        <w:tc>
          <w:tcPr>
            <w:tcW w:w="4812" w:type="dxa"/>
            <w:vAlign w:val="center"/>
          </w:tcPr>
          <w:p w14:paraId="369A92DE">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62090D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66EBA395">
            <w:pPr>
              <w:spacing w:after="0" w:line="240" w:lineRule="auto"/>
              <w:ind w:left="1018" w:right="290" w:hanging="72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lang w:val="en-US" w:eastAsia="zh-CN"/>
                <w14:ligatures w14:val="none"/>
              </w:rPr>
              <w:t>投标人的非控股股东/投</w:t>
            </w:r>
          </w:p>
          <w:p w14:paraId="72BB5253">
            <w:pPr>
              <w:spacing w:after="0" w:line="240" w:lineRule="auto"/>
              <w:ind w:left="1018" w:right="290" w:hanging="720"/>
              <w:jc w:val="center"/>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lang w:val="en-US" w:eastAsia="zh-CN"/>
                <w14:ligatures w14:val="none"/>
              </w:rPr>
              <w:t>资人名称及出资比例</w:t>
            </w:r>
          </w:p>
        </w:tc>
        <w:tc>
          <w:tcPr>
            <w:tcW w:w="4812" w:type="dxa"/>
            <w:vAlign w:val="center"/>
          </w:tcPr>
          <w:p w14:paraId="41AD716A">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0F4737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7AD5D825">
            <w:pPr>
              <w:spacing w:after="0" w:line="240" w:lineRule="auto"/>
              <w:ind w:left="1018" w:right="290" w:hanging="72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14:ligatures w14:val="none"/>
              </w:rPr>
              <w:t>管理关系单位名称</w:t>
            </w:r>
          </w:p>
        </w:tc>
        <w:tc>
          <w:tcPr>
            <w:tcW w:w="4812" w:type="dxa"/>
            <w:vAlign w:val="center"/>
          </w:tcPr>
          <w:p w14:paraId="0848A20E">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72F16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3C0DF61D">
            <w:pPr>
              <w:spacing w:after="0" w:line="240" w:lineRule="auto"/>
              <w:ind w:left="1018" w:right="290" w:hanging="720"/>
              <w:jc w:val="center"/>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被管理关系单位名称</w:t>
            </w:r>
          </w:p>
        </w:tc>
        <w:tc>
          <w:tcPr>
            <w:tcW w:w="4812" w:type="dxa"/>
            <w:vAlign w:val="center"/>
          </w:tcPr>
          <w:p w14:paraId="57AB2919">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347CD5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036D7A2E">
            <w:pPr>
              <w:spacing w:after="0" w:line="360" w:lineRule="auto"/>
              <w:ind w:right="29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lang w:val="en-US" w:eastAsia="zh-CN"/>
                <w14:ligatures w14:val="none"/>
              </w:rPr>
              <w:t>备注：</w:t>
            </w:r>
          </w:p>
        </w:tc>
      </w:tr>
    </w:tbl>
    <w:p w14:paraId="27A88E2D">
      <w:pPr>
        <w:numPr>
          <w:ilvl w:val="0"/>
          <w:numId w:val="0"/>
        </w:numPr>
        <w:spacing w:after="0" w:line="360" w:lineRule="auto"/>
        <w:ind w:right="290" w:rightChars="0"/>
        <w:jc w:val="both"/>
        <w:rPr>
          <w:rFonts w:hint="eastAsia" w:ascii="仿宋" w:hAnsi="仿宋" w:eastAsia="仿宋" w:cs="仿宋"/>
          <w:b w:val="0"/>
          <w:color w:val="000000"/>
          <w:sz w:val="24"/>
          <w:szCs w:val="24"/>
          <w:highlight w:val="none"/>
        </w:rPr>
      </w:pPr>
    </w:p>
    <w:p w14:paraId="6D3C3326">
      <w:pPr>
        <w:numPr>
          <w:ilvl w:val="0"/>
          <w:numId w:val="0"/>
        </w:numPr>
        <w:spacing w:after="0" w:line="360" w:lineRule="auto"/>
        <w:ind w:right="290" w:rightChars="0"/>
        <w:jc w:val="both"/>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rPr>
        <w:t xml:space="preserve">注：1）单位负责人为同一人或者存在直接控股、管理关系的不同供应商，不得参加同 </w:t>
      </w:r>
      <w:r>
        <w:rPr>
          <w:rFonts w:hint="eastAsia" w:ascii="宋体" w:hAnsi="宋体" w:eastAsia="宋体" w:cs="宋体"/>
          <w:b w:val="0"/>
          <w:color w:val="000000"/>
          <w:sz w:val="24"/>
          <w:szCs w:val="24"/>
          <w:highlight w:val="none"/>
          <w:lang w:val="en-US" w:eastAsia="zh-CN"/>
        </w:rPr>
        <w:t xml:space="preserve"> </w:t>
      </w:r>
    </w:p>
    <w:p w14:paraId="5BB67C21">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一合同项下的政府采购活动。 </w:t>
      </w:r>
    </w:p>
    <w:p w14:paraId="7F16DF69">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2) </w:t>
      </w:r>
      <w:r>
        <w:rPr>
          <w:rFonts w:hint="eastAsia" w:ascii="宋体" w:hAnsi="宋体" w:eastAsia="宋体" w:cs="宋体"/>
          <w:b w:val="0"/>
          <w:color w:val="000000"/>
          <w:sz w:val="24"/>
          <w:szCs w:val="24"/>
          <w:highlight w:val="none"/>
        </w:rPr>
        <w:t>本条所指单位负责人为同一人指单位法定代表人或者法律、行政法规规定代表</w:t>
      </w:r>
    </w:p>
    <w:p w14:paraId="205D9AFD">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单位行使职权的主要负责人。 </w:t>
      </w:r>
    </w:p>
    <w:p w14:paraId="78F39F69">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3) </w:t>
      </w:r>
      <w:r>
        <w:rPr>
          <w:rFonts w:hint="eastAsia" w:ascii="宋体" w:hAnsi="宋体" w:eastAsia="宋体" w:cs="宋体"/>
          <w:b w:val="0"/>
          <w:color w:val="000000"/>
          <w:sz w:val="24"/>
          <w:szCs w:val="24"/>
          <w:highlight w:val="none"/>
        </w:rPr>
        <w:t xml:space="preserve">本条所指控股关系指单位或股东的控股关系。控股股东指: </w:t>
      </w:r>
    </w:p>
    <w:p w14:paraId="29AD4622">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a.</w:t>
      </w:r>
      <w:r>
        <w:rPr>
          <w:rFonts w:hint="eastAsia" w:ascii="宋体" w:hAnsi="宋体" w:eastAsia="宋体" w:cs="宋体"/>
          <w:b w:val="0"/>
          <w:color w:val="000000"/>
          <w:sz w:val="24"/>
          <w:szCs w:val="24"/>
          <w:highlight w:val="none"/>
        </w:rPr>
        <w:t>出资额占有限责任公司资本总额百分之五十以上或者其持有的股份占股份有</w:t>
      </w:r>
    </w:p>
    <w:p w14:paraId="5187314F">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限公司股本总额百分之五十以上的股东； </w:t>
      </w:r>
    </w:p>
    <w:p w14:paraId="03A134D5">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b.出资额或者持有股份的比例不足百分之五十，但其出资额或者持有的股份所</w:t>
      </w:r>
    </w:p>
    <w:p w14:paraId="27A210EC">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享有的表决权已足以对股东会、股东大会的决议产生重大影响的股东。 </w:t>
      </w:r>
    </w:p>
    <w:p w14:paraId="5E93DB03">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4) </w:t>
      </w:r>
      <w:r>
        <w:rPr>
          <w:rFonts w:hint="eastAsia" w:ascii="宋体" w:hAnsi="宋体" w:eastAsia="宋体" w:cs="宋体"/>
          <w:b w:val="0"/>
          <w:color w:val="000000"/>
          <w:sz w:val="24"/>
          <w:szCs w:val="24"/>
          <w:highlight w:val="none"/>
        </w:rPr>
        <w:t>本条所指管理关系指不具有出资持股关系的其他单位之间存在的管理与被管理</w:t>
      </w:r>
    </w:p>
    <w:p w14:paraId="41BE2154">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关系。 </w:t>
      </w:r>
    </w:p>
    <w:p w14:paraId="72BF82D3">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5) </w:t>
      </w:r>
      <w:r>
        <w:rPr>
          <w:rFonts w:hint="eastAsia" w:ascii="宋体" w:hAnsi="宋体" w:eastAsia="宋体" w:cs="宋体"/>
          <w:b w:val="0"/>
          <w:color w:val="000000"/>
          <w:sz w:val="24"/>
          <w:szCs w:val="24"/>
          <w:highlight w:val="none"/>
        </w:rPr>
        <w:t>本条所指的控股、管理关系仅限于直接控股、直接管理关系，不包括间接控股</w:t>
      </w:r>
    </w:p>
    <w:p w14:paraId="44B28A59">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或管理关系。 </w:t>
      </w:r>
    </w:p>
    <w:p w14:paraId="6A212C39">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6) </w:t>
      </w:r>
      <w:r>
        <w:rPr>
          <w:rFonts w:hint="eastAsia" w:ascii="宋体" w:hAnsi="宋体" w:eastAsia="宋体" w:cs="宋体"/>
          <w:b w:val="0"/>
          <w:color w:val="000000"/>
          <w:sz w:val="24"/>
          <w:szCs w:val="24"/>
          <w:highlight w:val="none"/>
        </w:rPr>
        <w:t xml:space="preserve">如无相关情况，请在相应栏填写“无”。 </w:t>
      </w:r>
    </w:p>
    <w:p w14:paraId="56BAEBB1">
      <w:pPr>
        <w:numPr>
          <w:ilvl w:val="0"/>
          <w:numId w:val="0"/>
        </w:numPr>
        <w:spacing w:after="0" w:line="360" w:lineRule="auto"/>
        <w:ind w:right="290" w:rightChars="0" w:firstLine="481"/>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7）适用于“机关法人、事业单位法人、社会团体法人”的必须填写，如不填写视</w:t>
      </w:r>
    </w:p>
    <w:p w14:paraId="63C83CF2">
      <w:pPr>
        <w:numPr>
          <w:ilvl w:val="0"/>
          <w:numId w:val="0"/>
        </w:numPr>
        <w:spacing w:after="0" w:line="360" w:lineRule="auto"/>
        <w:ind w:right="290" w:rightChars="0" w:firstLine="481"/>
        <w:jc w:val="both"/>
        <w:rPr>
          <w:rFonts w:hint="eastAsia" w:ascii="仿宋" w:hAnsi="仿宋" w:eastAsia="仿宋" w:cs="仿宋"/>
          <w:b/>
          <w:color w:val="000000"/>
          <w:sz w:val="24"/>
          <w:szCs w:val="24"/>
          <w:highlight w:val="none"/>
        </w:rPr>
      </w:pP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为实质性不响应；不适用的填写“/”。</w:t>
      </w:r>
      <w:r>
        <w:rPr>
          <w:rFonts w:hint="eastAsia" w:ascii="仿宋" w:hAnsi="仿宋" w:eastAsia="仿宋" w:cs="仿宋"/>
          <w:b/>
          <w:color w:val="000000"/>
          <w:sz w:val="24"/>
          <w:szCs w:val="24"/>
          <w:highlight w:val="none"/>
        </w:rPr>
        <w:t xml:space="preserve"> </w:t>
      </w:r>
    </w:p>
    <w:p w14:paraId="53FF1958">
      <w:pPr>
        <w:numPr>
          <w:ilvl w:val="0"/>
          <w:numId w:val="0"/>
        </w:numPr>
        <w:spacing w:after="0" w:line="360" w:lineRule="auto"/>
        <w:ind w:right="290" w:rightChars="0"/>
        <w:jc w:val="both"/>
        <w:rPr>
          <w:rFonts w:hint="eastAsia" w:ascii="仿宋" w:hAnsi="仿宋" w:eastAsia="仿宋" w:cs="仿宋"/>
          <w:b/>
          <w:color w:val="000000"/>
          <w:sz w:val="24"/>
          <w:szCs w:val="24"/>
          <w:highlight w:val="none"/>
        </w:rPr>
      </w:pPr>
    </w:p>
    <w:p w14:paraId="78DD2B2C">
      <w:pPr>
        <w:numPr>
          <w:ilvl w:val="0"/>
          <w:numId w:val="12"/>
        </w:numPr>
        <w:spacing w:after="0" w:line="360" w:lineRule="auto"/>
        <w:ind w:right="290" w:rightChars="0"/>
        <w:jc w:val="both"/>
        <w:rPr>
          <w:rFonts w:hint="eastAsia" w:ascii="仿宋" w:hAnsi="仿宋" w:eastAsia="仿宋" w:cs="仿宋"/>
          <w:b w:val="0"/>
          <w:color w:val="000000"/>
          <w:sz w:val="24"/>
          <w:szCs w:val="24"/>
          <w:highlight w:val="none"/>
        </w:rPr>
      </w:pPr>
      <w:r>
        <w:rPr>
          <w:rFonts w:hint="eastAsia" w:ascii="宋体" w:hAnsi="宋体" w:eastAsia="宋体" w:cs="宋体"/>
          <w:b/>
          <w:bCs/>
          <w:color w:val="000000"/>
          <w:kern w:val="0"/>
          <w:sz w:val="24"/>
          <w:highlight w:val="none"/>
          <w14:ligatures w14:val="none"/>
        </w:rPr>
        <w:t xml:space="preserve">合伙企业、非企业专业服务机构、个体工商户、农村承包经营户适用： </w:t>
      </w:r>
      <w:r>
        <w:rPr>
          <w:rFonts w:hint="eastAsia" w:ascii="仿宋" w:hAnsi="仿宋" w:eastAsia="仿宋" w:cs="仿宋"/>
          <w:b w:val="0"/>
          <w:color w:val="000000"/>
          <w:sz w:val="24"/>
          <w:szCs w:val="24"/>
          <w:highlight w:val="none"/>
        </w:rPr>
        <w:t xml:space="preserve"> </w:t>
      </w:r>
    </w:p>
    <w:tbl>
      <w:tblPr>
        <w:tblStyle w:val="37"/>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38"/>
        <w:gridCol w:w="4467"/>
      </w:tblGrid>
      <w:tr w14:paraId="2012F3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27C66B97">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14:ligatures w14:val="none"/>
              </w:rPr>
              <w:t>投标人名称</w:t>
            </w:r>
          </w:p>
        </w:tc>
        <w:tc>
          <w:tcPr>
            <w:tcW w:w="4467" w:type="dxa"/>
            <w:vAlign w:val="center"/>
          </w:tcPr>
          <w:p w14:paraId="0375740C">
            <w:pPr>
              <w:spacing w:after="0" w:line="360" w:lineRule="auto"/>
              <w:ind w:left="1018" w:right="290" w:hanging="720"/>
              <w:jc w:val="center"/>
              <w:rPr>
                <w:rFonts w:hint="eastAsia" w:ascii="宋体" w:hAnsi="宋体" w:eastAsia="宋体" w:cs="宋体"/>
                <w:color w:val="000000"/>
                <w:kern w:val="0"/>
                <w:sz w:val="24"/>
                <w:highlight w:val="none"/>
                <w:lang w:eastAsia="zh-CN"/>
                <w14:ligatures w14:val="none"/>
              </w:rPr>
            </w:pPr>
          </w:p>
        </w:tc>
      </w:tr>
      <w:tr w14:paraId="39C01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738" w:type="dxa"/>
            <w:vAlign w:val="center"/>
          </w:tcPr>
          <w:p w14:paraId="7CDDA1BB">
            <w:pPr>
              <w:spacing w:after="0" w:line="240" w:lineRule="auto"/>
              <w:ind w:left="1018" w:right="290" w:hanging="72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lang w:val="en-US" w:eastAsia="zh-CN"/>
                <w14:ligatures w14:val="none"/>
              </w:rPr>
              <w:t>法定代表人姓名</w:t>
            </w:r>
          </w:p>
        </w:tc>
        <w:tc>
          <w:tcPr>
            <w:tcW w:w="4467" w:type="dxa"/>
            <w:vAlign w:val="center"/>
          </w:tcPr>
          <w:p w14:paraId="7394CCE7">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78BCD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754417B8">
            <w:pPr>
              <w:spacing w:after="0" w:line="240" w:lineRule="auto"/>
              <w:ind w:left="1018" w:right="290" w:hanging="720"/>
              <w:jc w:val="center"/>
              <w:rPr>
                <w:rFonts w:hint="eastAsia" w:ascii="宋体" w:hAnsi="宋体" w:eastAsia="宋体" w:cs="宋体"/>
                <w:color w:val="000000"/>
                <w:kern w:val="0"/>
                <w:sz w:val="24"/>
                <w:highlight w:val="none"/>
                <w:lang w:eastAsia="en-US"/>
                <w14:ligatures w14:val="none"/>
              </w:rPr>
            </w:pPr>
            <w:r>
              <w:rPr>
                <w:rFonts w:hint="eastAsia" w:ascii="宋体" w:hAnsi="宋体" w:eastAsia="宋体" w:cs="宋体"/>
                <w:color w:val="000000"/>
                <w:kern w:val="0"/>
                <w:sz w:val="24"/>
                <w:highlight w:val="none"/>
                <w14:ligatures w14:val="none"/>
              </w:rPr>
              <w:t>控股</w:t>
            </w:r>
            <w:r>
              <w:rPr>
                <w:rFonts w:hint="eastAsia" w:ascii="宋体" w:hAnsi="宋体" w:eastAsia="宋体" w:cs="宋体"/>
                <w:color w:val="000000"/>
                <w:kern w:val="0"/>
                <w:sz w:val="24"/>
                <w:highlight w:val="none"/>
                <w:lang w:val="en-US" w:eastAsia="zh-CN"/>
                <w14:ligatures w14:val="none"/>
              </w:rPr>
              <w:t>投资人名称及出资比例</w:t>
            </w:r>
          </w:p>
        </w:tc>
        <w:tc>
          <w:tcPr>
            <w:tcW w:w="4467" w:type="dxa"/>
            <w:vAlign w:val="center"/>
          </w:tcPr>
          <w:p w14:paraId="6AF12495">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20EF36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182DD833">
            <w:pPr>
              <w:spacing w:after="0" w:line="240" w:lineRule="auto"/>
              <w:ind w:left="1018" w:right="290" w:hanging="720"/>
              <w:jc w:val="center"/>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lang w:val="en-US" w:eastAsia="zh-CN"/>
                <w14:ligatures w14:val="none"/>
              </w:rPr>
              <w:t>非</w:t>
            </w:r>
            <w:r>
              <w:rPr>
                <w:rFonts w:hint="eastAsia" w:ascii="宋体" w:hAnsi="宋体" w:eastAsia="宋体" w:cs="宋体"/>
                <w:color w:val="000000"/>
                <w:kern w:val="0"/>
                <w:sz w:val="24"/>
                <w:highlight w:val="none"/>
                <w14:ligatures w14:val="none"/>
              </w:rPr>
              <w:t>控股</w:t>
            </w:r>
            <w:r>
              <w:rPr>
                <w:rFonts w:hint="eastAsia" w:ascii="宋体" w:hAnsi="宋体" w:eastAsia="宋体" w:cs="宋体"/>
                <w:color w:val="000000"/>
                <w:kern w:val="0"/>
                <w:sz w:val="24"/>
                <w:highlight w:val="none"/>
                <w:lang w:val="en-US" w:eastAsia="zh-CN"/>
                <w14:ligatures w14:val="none"/>
              </w:rPr>
              <w:t>投资人名称及出资比例</w:t>
            </w:r>
          </w:p>
        </w:tc>
        <w:tc>
          <w:tcPr>
            <w:tcW w:w="4467" w:type="dxa"/>
            <w:vAlign w:val="center"/>
          </w:tcPr>
          <w:p w14:paraId="2AA06ED0">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5D4C7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51B89ABF">
            <w:pPr>
              <w:spacing w:after="0" w:line="240" w:lineRule="auto"/>
              <w:ind w:left="1018" w:right="290" w:hanging="72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14:ligatures w14:val="none"/>
              </w:rPr>
              <w:t>管理关系单位名称</w:t>
            </w:r>
          </w:p>
        </w:tc>
        <w:tc>
          <w:tcPr>
            <w:tcW w:w="4467" w:type="dxa"/>
            <w:vAlign w:val="center"/>
          </w:tcPr>
          <w:p w14:paraId="26E9E05E">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254964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17CFB60D">
            <w:pPr>
              <w:spacing w:after="0" w:line="240" w:lineRule="auto"/>
              <w:ind w:left="1018" w:right="290" w:hanging="720"/>
              <w:jc w:val="center"/>
              <w:rPr>
                <w:rFonts w:hint="eastAsia" w:ascii="宋体" w:hAnsi="宋体" w:eastAsia="宋体" w:cs="宋体"/>
                <w:color w:val="000000"/>
                <w:kern w:val="0"/>
                <w:sz w:val="24"/>
                <w:highlight w:val="none"/>
                <w14:ligatures w14:val="none"/>
              </w:rPr>
            </w:pPr>
            <w:r>
              <w:rPr>
                <w:rFonts w:hint="eastAsia" w:ascii="宋体" w:hAnsi="宋体" w:eastAsia="宋体" w:cs="宋体"/>
                <w:color w:val="000000"/>
                <w:kern w:val="0"/>
                <w:sz w:val="24"/>
                <w:highlight w:val="none"/>
                <w14:ligatures w14:val="none"/>
              </w:rPr>
              <w:t>被管理关系单位名称</w:t>
            </w:r>
          </w:p>
        </w:tc>
        <w:tc>
          <w:tcPr>
            <w:tcW w:w="4467" w:type="dxa"/>
            <w:vAlign w:val="center"/>
          </w:tcPr>
          <w:p w14:paraId="1FE40D83">
            <w:pPr>
              <w:spacing w:after="0" w:line="360" w:lineRule="auto"/>
              <w:ind w:left="1018" w:right="290" w:hanging="720"/>
              <w:jc w:val="center"/>
              <w:rPr>
                <w:rFonts w:hint="eastAsia" w:ascii="宋体" w:hAnsi="宋体" w:eastAsia="宋体" w:cs="宋体"/>
                <w:color w:val="000000"/>
                <w:kern w:val="0"/>
                <w:sz w:val="24"/>
                <w:highlight w:val="none"/>
                <w:lang w:eastAsia="en-US"/>
                <w14:ligatures w14:val="none"/>
              </w:rPr>
            </w:pPr>
          </w:p>
        </w:tc>
      </w:tr>
      <w:tr w14:paraId="209FDB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119E5A45">
            <w:pPr>
              <w:spacing w:after="0" w:line="360" w:lineRule="auto"/>
              <w:ind w:right="290"/>
              <w:jc w:val="center"/>
              <w:rPr>
                <w:rFonts w:hint="eastAsia" w:ascii="宋体" w:hAnsi="宋体" w:eastAsia="宋体" w:cs="宋体"/>
                <w:color w:val="000000"/>
                <w:kern w:val="0"/>
                <w:sz w:val="24"/>
                <w:highlight w:val="none"/>
                <w:lang w:val="en-US" w:eastAsia="zh-CN"/>
                <w14:ligatures w14:val="none"/>
              </w:rPr>
            </w:pPr>
            <w:r>
              <w:rPr>
                <w:rFonts w:hint="eastAsia" w:ascii="宋体" w:hAnsi="宋体" w:eastAsia="宋体" w:cs="宋体"/>
                <w:color w:val="000000"/>
                <w:kern w:val="0"/>
                <w:sz w:val="24"/>
                <w:highlight w:val="none"/>
                <w:lang w:val="en-US" w:eastAsia="zh-CN"/>
                <w14:ligatures w14:val="none"/>
              </w:rPr>
              <w:t>备注：</w:t>
            </w:r>
          </w:p>
        </w:tc>
      </w:tr>
    </w:tbl>
    <w:p w14:paraId="5EC094A0">
      <w:pPr>
        <w:numPr>
          <w:ilvl w:val="0"/>
          <w:numId w:val="0"/>
        </w:numPr>
        <w:spacing w:after="0" w:line="360" w:lineRule="auto"/>
        <w:ind w:right="290" w:rightChars="0"/>
        <w:jc w:val="both"/>
        <w:rPr>
          <w:rFonts w:hint="eastAsia" w:ascii="仿宋" w:hAnsi="仿宋" w:eastAsia="仿宋" w:cs="仿宋"/>
          <w:b w:val="0"/>
          <w:color w:val="000000"/>
          <w:sz w:val="24"/>
          <w:szCs w:val="24"/>
          <w:highlight w:val="none"/>
        </w:rPr>
      </w:pPr>
    </w:p>
    <w:p w14:paraId="0A4E89D4">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注：1）单位负责人为同一人或者存在直接控股、管理关系的不同供应商，不得参加同 </w:t>
      </w:r>
    </w:p>
    <w:p w14:paraId="7CE8CC9D">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一合同项下的政府采购活动。 </w:t>
      </w:r>
    </w:p>
    <w:p w14:paraId="0FC6DB61">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2) </w:t>
      </w:r>
      <w:r>
        <w:rPr>
          <w:rFonts w:hint="eastAsia" w:ascii="宋体" w:hAnsi="宋体" w:eastAsia="宋体" w:cs="宋体"/>
          <w:b w:val="0"/>
          <w:color w:val="000000"/>
          <w:sz w:val="24"/>
          <w:szCs w:val="24"/>
          <w:highlight w:val="none"/>
        </w:rPr>
        <w:t>本条所指单位负责人为同一人指单位法定代表人或者法律、行政法规规定代表</w:t>
      </w:r>
    </w:p>
    <w:p w14:paraId="417B9452">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单位行使职权的主要负责人。 </w:t>
      </w:r>
    </w:p>
    <w:p w14:paraId="6794FB57">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3) </w:t>
      </w:r>
      <w:r>
        <w:rPr>
          <w:rFonts w:hint="eastAsia" w:ascii="宋体" w:hAnsi="宋体" w:eastAsia="宋体" w:cs="宋体"/>
          <w:b w:val="0"/>
          <w:color w:val="000000"/>
          <w:sz w:val="24"/>
          <w:szCs w:val="24"/>
          <w:highlight w:val="none"/>
        </w:rPr>
        <w:t xml:space="preserve">本条所指控股关系指单位或股东的控股关系。控股股东指: </w:t>
      </w:r>
    </w:p>
    <w:p w14:paraId="5914F441">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a.</w:t>
      </w:r>
      <w:r>
        <w:rPr>
          <w:rFonts w:hint="eastAsia" w:ascii="宋体" w:hAnsi="宋体" w:eastAsia="宋体" w:cs="宋体"/>
          <w:b w:val="0"/>
          <w:color w:val="000000"/>
          <w:sz w:val="24"/>
          <w:szCs w:val="24"/>
          <w:highlight w:val="none"/>
        </w:rPr>
        <w:t>出资额占有限责任公司资本总额百分之五十以上或者其持有的股份占股份有</w:t>
      </w:r>
    </w:p>
    <w:p w14:paraId="1E89ED50">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限公司股本总额百分之五十以上的股东；</w:t>
      </w:r>
    </w:p>
    <w:p w14:paraId="615390AB">
      <w:pPr>
        <w:numPr>
          <w:ilvl w:val="0"/>
          <w:numId w:val="0"/>
        </w:numPr>
        <w:spacing w:after="0" w:line="360" w:lineRule="auto"/>
        <w:ind w:right="290" w:rightChars="0"/>
        <w:jc w:val="both"/>
        <w:rPr>
          <w:rFonts w:hint="eastAsia" w:ascii="宋体" w:hAnsi="宋体" w:eastAsia="宋体" w:cs="宋体"/>
          <w:b w:val="0"/>
          <w:color w:val="000000"/>
          <w:sz w:val="24"/>
          <w:szCs w:val="24"/>
          <w:highlight w:val="none"/>
          <w:lang w:val="en-US" w:eastAsia="zh-CN"/>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b.出资额或者持有股份的比例不足百分之五十，但其出资额或者持有的股份所</w:t>
      </w:r>
      <w:r>
        <w:rPr>
          <w:rFonts w:hint="eastAsia" w:ascii="宋体" w:hAnsi="宋体" w:eastAsia="宋体" w:cs="宋体"/>
          <w:b w:val="0"/>
          <w:color w:val="000000"/>
          <w:sz w:val="24"/>
          <w:szCs w:val="24"/>
          <w:highlight w:val="none"/>
          <w:lang w:val="en-US" w:eastAsia="zh-CN"/>
        </w:rPr>
        <w:t xml:space="preserve"> </w:t>
      </w:r>
    </w:p>
    <w:p w14:paraId="23F54B02">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享有的表决权已足以对股东会、股东大会的决议产生重大影响的股东。 </w:t>
      </w:r>
    </w:p>
    <w:p w14:paraId="016EBCA7">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4) </w:t>
      </w:r>
      <w:r>
        <w:rPr>
          <w:rFonts w:hint="eastAsia" w:ascii="宋体" w:hAnsi="宋体" w:eastAsia="宋体" w:cs="宋体"/>
          <w:b w:val="0"/>
          <w:color w:val="000000"/>
          <w:sz w:val="24"/>
          <w:szCs w:val="24"/>
          <w:highlight w:val="none"/>
        </w:rPr>
        <w:t>本条所指管理关系指不具有出资持股关系的其他单位之间存在的管理与被管理</w:t>
      </w:r>
    </w:p>
    <w:p w14:paraId="63E16474">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关系。 </w:t>
      </w:r>
    </w:p>
    <w:p w14:paraId="0F048951">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5) </w:t>
      </w:r>
      <w:r>
        <w:rPr>
          <w:rFonts w:hint="eastAsia" w:ascii="宋体" w:hAnsi="宋体" w:eastAsia="宋体" w:cs="宋体"/>
          <w:b w:val="0"/>
          <w:color w:val="000000"/>
          <w:sz w:val="24"/>
          <w:szCs w:val="24"/>
          <w:highlight w:val="none"/>
        </w:rPr>
        <w:t>本条所指的控股、管理关系仅限于直接控股、直接管理关系，不包括间接控股</w:t>
      </w:r>
    </w:p>
    <w:p w14:paraId="112D5ADC">
      <w:pPr>
        <w:numPr>
          <w:ilvl w:val="0"/>
          <w:numId w:val="0"/>
        </w:numPr>
        <w:spacing w:after="0" w:line="360" w:lineRule="auto"/>
        <w:ind w:right="290" w:rightChars="0" w:firstLine="48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或管理关系。 </w:t>
      </w:r>
    </w:p>
    <w:p w14:paraId="480BA3DD">
      <w:pPr>
        <w:numPr>
          <w:ilvl w:val="0"/>
          <w:numId w:val="0"/>
        </w:numPr>
        <w:spacing w:after="0" w:line="360" w:lineRule="auto"/>
        <w:ind w:right="290" w:rightChars="0"/>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6) </w:t>
      </w:r>
      <w:r>
        <w:rPr>
          <w:rFonts w:hint="eastAsia" w:ascii="宋体" w:hAnsi="宋体" w:eastAsia="宋体" w:cs="宋体"/>
          <w:b w:val="0"/>
          <w:color w:val="000000"/>
          <w:sz w:val="24"/>
          <w:szCs w:val="24"/>
          <w:highlight w:val="none"/>
        </w:rPr>
        <w:t xml:space="preserve">如无相关情况，请在相应栏填写“无”。 </w:t>
      </w:r>
    </w:p>
    <w:p w14:paraId="67F95ACF">
      <w:pPr>
        <w:numPr>
          <w:ilvl w:val="0"/>
          <w:numId w:val="0"/>
        </w:numPr>
        <w:spacing w:after="0" w:line="360" w:lineRule="auto"/>
        <w:ind w:right="290" w:rightChars="0" w:firstLine="481"/>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7）适用于“合伙企业、非企业专业服务机构、个体工商户、农村承包经营户”的</w:t>
      </w:r>
    </w:p>
    <w:p w14:paraId="259A97FC">
      <w:pPr>
        <w:numPr>
          <w:ilvl w:val="0"/>
          <w:numId w:val="0"/>
        </w:numPr>
        <w:spacing w:after="0" w:line="360" w:lineRule="auto"/>
        <w:ind w:right="290" w:rightChars="0" w:firstLine="481"/>
        <w:jc w:val="both"/>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必须填写，如不填写视为实质性不响应；不适用的填写“/”。 </w:t>
      </w:r>
    </w:p>
    <w:p w14:paraId="340CA545">
      <w:pPr>
        <w:numPr>
          <w:ilvl w:val="0"/>
          <w:numId w:val="0"/>
        </w:numPr>
        <w:spacing w:after="0" w:line="360" w:lineRule="auto"/>
        <w:ind w:right="290" w:rightChars="0" w:firstLine="481"/>
        <w:jc w:val="both"/>
        <w:rPr>
          <w:rFonts w:hint="eastAsia" w:ascii="宋体" w:hAnsi="宋体" w:eastAsia="宋体" w:cs="宋体"/>
          <w:b/>
          <w:color w:val="000000"/>
          <w:sz w:val="24"/>
          <w:szCs w:val="24"/>
          <w:highlight w:val="none"/>
        </w:rPr>
      </w:pPr>
    </w:p>
    <w:p w14:paraId="73D32EF3">
      <w:pPr>
        <w:numPr>
          <w:ilvl w:val="0"/>
          <w:numId w:val="0"/>
        </w:numPr>
        <w:spacing w:after="0" w:line="360" w:lineRule="auto"/>
        <w:ind w:right="290" w:rightChars="0" w:firstLine="481"/>
        <w:jc w:val="both"/>
        <w:rPr>
          <w:rFonts w:hint="eastAsia" w:ascii="宋体" w:hAnsi="宋体" w:eastAsia="宋体" w:cs="宋体"/>
          <w:b/>
          <w:color w:val="000000"/>
          <w:sz w:val="24"/>
          <w:szCs w:val="24"/>
          <w:highlight w:val="none"/>
        </w:rPr>
      </w:pPr>
    </w:p>
    <w:p w14:paraId="0CF41890">
      <w:pPr>
        <w:numPr>
          <w:ilvl w:val="0"/>
          <w:numId w:val="0"/>
        </w:numPr>
        <w:spacing w:after="0" w:line="360" w:lineRule="auto"/>
        <w:ind w:right="290" w:rightChars="0" w:firstLine="481"/>
        <w:jc w:val="both"/>
        <w:rPr>
          <w:rFonts w:hint="eastAsia" w:ascii="宋体" w:hAnsi="宋体" w:eastAsia="宋体" w:cs="宋体"/>
          <w:b/>
          <w:color w:val="000000"/>
          <w:sz w:val="24"/>
          <w:szCs w:val="24"/>
          <w:highlight w:val="none"/>
        </w:rPr>
      </w:pPr>
    </w:p>
    <w:p w14:paraId="39E9F3F3">
      <w:pPr>
        <w:numPr>
          <w:ilvl w:val="0"/>
          <w:numId w:val="0"/>
        </w:numPr>
        <w:spacing w:after="0" w:line="360" w:lineRule="auto"/>
        <w:ind w:right="290" w:rightChars="0" w:firstLine="481"/>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rPr>
        <w:t xml:space="preserve">上述声明真实有效，否则我方负全部责任。 </w:t>
      </w:r>
    </w:p>
    <w:p w14:paraId="0CC780E4">
      <w:pPr>
        <w:numPr>
          <w:ilvl w:val="0"/>
          <w:numId w:val="0"/>
        </w:numPr>
        <w:spacing w:after="0" w:line="360" w:lineRule="auto"/>
        <w:ind w:right="290" w:rightChars="0" w:firstLine="481"/>
        <w:jc w:val="both"/>
        <w:rPr>
          <w:rFonts w:hint="eastAsia" w:ascii="宋体" w:hAnsi="宋体" w:eastAsia="宋体" w:cs="宋体"/>
          <w:b w:val="0"/>
          <w:color w:val="000000"/>
          <w:sz w:val="24"/>
          <w:szCs w:val="24"/>
          <w:highlight w:val="none"/>
        </w:rPr>
      </w:pPr>
    </w:p>
    <w:p w14:paraId="7519E955">
      <w:pPr>
        <w:numPr>
          <w:ilvl w:val="0"/>
          <w:numId w:val="0"/>
        </w:numPr>
        <w:spacing w:after="0" w:line="360" w:lineRule="auto"/>
        <w:ind w:right="290" w:rightChars="0" w:firstLine="481"/>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投标人名称（加盖公章）：____________ </w:t>
      </w:r>
    </w:p>
    <w:p w14:paraId="570EC6BB">
      <w:pPr>
        <w:numPr>
          <w:ilvl w:val="0"/>
          <w:numId w:val="0"/>
        </w:numPr>
        <w:spacing w:after="0" w:line="360" w:lineRule="auto"/>
        <w:ind w:right="290" w:rightChars="0" w:firstLine="481"/>
        <w:jc w:val="both"/>
        <w:rPr>
          <w:rFonts w:hint="eastAsia" w:ascii="宋体" w:hAnsi="宋体" w:eastAsia="宋体" w:cs="宋体"/>
          <w:b w:val="0"/>
          <w:color w:val="000000"/>
          <w:sz w:val="24"/>
          <w:szCs w:val="24"/>
          <w:highlight w:val="none"/>
        </w:rPr>
      </w:pPr>
      <w:r>
        <w:rPr>
          <w:rFonts w:hint="eastAsia" w:ascii="宋体" w:hAnsi="宋体" w:eastAsia="宋体" w:cs="宋体"/>
          <w:b w:val="0"/>
          <w:color w:val="000000"/>
          <w:sz w:val="24"/>
          <w:szCs w:val="24"/>
          <w:highlight w:val="none"/>
          <w:lang w:val="en-US" w:eastAsia="zh-CN"/>
        </w:rPr>
        <w:t xml:space="preserve">                                 </w:t>
      </w:r>
      <w:r>
        <w:rPr>
          <w:rFonts w:hint="eastAsia" w:ascii="宋体" w:hAnsi="宋体" w:eastAsia="宋体" w:cs="宋体"/>
          <w:b w:val="0"/>
          <w:color w:val="000000"/>
          <w:sz w:val="24"/>
          <w:szCs w:val="24"/>
          <w:highlight w:val="none"/>
        </w:rPr>
        <w:t xml:space="preserve">日期：_____年______月______日 </w:t>
      </w:r>
    </w:p>
    <w:p w14:paraId="3A06DE4A">
      <w:pPr>
        <w:numPr>
          <w:ilvl w:val="0"/>
          <w:numId w:val="0"/>
        </w:numPr>
        <w:spacing w:after="0" w:line="360" w:lineRule="auto"/>
        <w:ind w:right="290" w:rightChars="0" w:firstLine="481"/>
        <w:jc w:val="both"/>
        <w:rPr>
          <w:rFonts w:hint="eastAsia" w:ascii="宋体" w:hAnsi="宋体" w:eastAsia="宋体" w:cs="宋体"/>
          <w:b w:val="0"/>
          <w:color w:val="000000"/>
          <w:sz w:val="24"/>
          <w:szCs w:val="24"/>
          <w:highlight w:val="none"/>
        </w:rPr>
      </w:pPr>
    </w:p>
    <w:p w14:paraId="29EBD21A">
      <w:pPr>
        <w:numPr>
          <w:ilvl w:val="0"/>
          <w:numId w:val="0"/>
        </w:numPr>
        <w:spacing w:after="0" w:line="360" w:lineRule="auto"/>
        <w:ind w:right="290" w:rightChars="0" w:firstLine="481"/>
        <w:jc w:val="both"/>
        <w:rPr>
          <w:rFonts w:hint="eastAsia" w:ascii="宋体" w:hAnsi="宋体" w:eastAsia="宋体" w:cs="宋体"/>
          <w:b w:val="0"/>
          <w:color w:val="000000"/>
          <w:sz w:val="24"/>
          <w:szCs w:val="24"/>
          <w:highlight w:val="none"/>
        </w:rPr>
      </w:pPr>
    </w:p>
    <w:p w14:paraId="52406D77">
      <w:pPr>
        <w:numPr>
          <w:ilvl w:val="0"/>
          <w:numId w:val="0"/>
        </w:numPr>
        <w:spacing w:after="0" w:line="360" w:lineRule="auto"/>
        <w:ind w:right="290" w:rightChars="0" w:firstLine="481"/>
        <w:jc w:val="both"/>
        <w:rPr>
          <w:rFonts w:hint="eastAsia" w:ascii="宋体" w:hAnsi="宋体" w:eastAsia="宋体" w:cs="宋体"/>
          <w:b w:val="0"/>
          <w:color w:val="000000"/>
          <w:sz w:val="24"/>
          <w:szCs w:val="24"/>
          <w:highlight w:val="none"/>
        </w:rPr>
      </w:pPr>
    </w:p>
    <w:p w14:paraId="232C8E46">
      <w:pPr>
        <w:numPr>
          <w:ilvl w:val="0"/>
          <w:numId w:val="0"/>
        </w:numPr>
        <w:spacing w:after="0" w:line="360" w:lineRule="auto"/>
        <w:ind w:right="290" w:rightChars="0" w:firstLine="481"/>
        <w:jc w:val="both"/>
        <w:rPr>
          <w:rFonts w:hint="eastAsia" w:ascii="宋体" w:hAnsi="宋体" w:eastAsia="宋体" w:cs="宋体"/>
          <w:b w:val="0"/>
          <w:color w:val="000000"/>
          <w:sz w:val="24"/>
          <w:szCs w:val="24"/>
          <w:highlight w:val="none"/>
        </w:rPr>
      </w:pPr>
    </w:p>
    <w:p w14:paraId="161F6553">
      <w:pPr>
        <w:numPr>
          <w:ilvl w:val="0"/>
          <w:numId w:val="0"/>
        </w:numPr>
        <w:spacing w:after="0" w:line="360" w:lineRule="auto"/>
        <w:ind w:right="290" w:rightChars="0" w:firstLine="481"/>
        <w:jc w:val="both"/>
        <w:rPr>
          <w:rFonts w:hint="eastAsia" w:ascii="宋体" w:hAnsi="宋体" w:eastAsia="宋体" w:cs="宋体"/>
          <w:color w:val="000000"/>
          <w:kern w:val="0"/>
          <w:sz w:val="24"/>
          <w:highlight w:val="none"/>
          <w14:ligatures w14:val="none"/>
        </w:rPr>
      </w:pPr>
      <w:r>
        <w:rPr>
          <w:rFonts w:hint="eastAsia" w:ascii="宋体" w:hAnsi="宋体" w:eastAsia="宋体" w:cs="宋体"/>
          <w:b w:val="0"/>
          <w:color w:val="000000"/>
          <w:sz w:val="24"/>
          <w:szCs w:val="24"/>
          <w:highlight w:val="none"/>
        </w:rPr>
        <w:t>说明：供应商承诺不实的，依据《政府采购法》第七十七条“提供虚假材料谋取中标、 成交的”有关规定予以处理。</w:t>
      </w:r>
    </w:p>
    <w:p w14:paraId="7A60574B">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64F55271">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1CB9CDD1">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59CA6D7C">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30DA2C97">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78973ABC">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34D4D7FD">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3CB04746">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055B56CB">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733D09C6">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3E46F86B">
      <w:pPr>
        <w:spacing w:after="0" w:line="360" w:lineRule="auto"/>
        <w:ind w:left="1018" w:right="290" w:hanging="720"/>
        <w:jc w:val="both"/>
        <w:rPr>
          <w:rFonts w:hint="eastAsia" w:ascii="宋体" w:hAnsi="宋体" w:eastAsia="宋体" w:cs="宋体"/>
          <w:color w:val="000000"/>
          <w:kern w:val="0"/>
          <w:sz w:val="24"/>
          <w:highlight w:val="none"/>
          <w14:ligatures w14:val="none"/>
        </w:rPr>
      </w:pPr>
    </w:p>
    <w:p w14:paraId="3D32ABA5">
      <w:pPr>
        <w:pStyle w:val="7"/>
        <w:spacing w:before="9"/>
        <w:rPr>
          <w:rFonts w:hint="eastAsia" w:ascii="宋体" w:hAnsi="宋体" w:eastAsia="宋体" w:cs="宋体"/>
          <w:spacing w:val="0"/>
          <w:sz w:val="16"/>
          <w:highlight w:val="none"/>
          <w:lang w:eastAsia="zh-CN"/>
        </w:rPr>
      </w:pPr>
    </w:p>
    <w:p w14:paraId="6FB3AB30">
      <w:pPr>
        <w:pStyle w:val="38"/>
        <w:keepNext w:val="0"/>
        <w:keepLines w:val="0"/>
        <w:pageBreakBefore w:val="0"/>
        <w:widowControl w:val="0"/>
        <w:numPr>
          <w:ilvl w:val="0"/>
          <w:numId w:val="11"/>
        </w:numPr>
        <w:tabs>
          <w:tab w:val="left" w:pos="482"/>
        </w:tabs>
        <w:kinsoku/>
        <w:wordWrap/>
        <w:overflowPunct/>
        <w:topLinePunct w:val="0"/>
        <w:autoSpaceDE w:val="0"/>
        <w:autoSpaceDN w:val="0"/>
        <w:bidi w:val="0"/>
        <w:adjustRightInd/>
        <w:snapToGrid/>
        <w:spacing w:before="0" w:line="580" w:lineRule="exact"/>
        <w:jc w:val="both"/>
        <w:textAlignment w:val="auto"/>
        <w:outlineLvl w:val="2"/>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落实政府采购政策需满足的资格要求（如有）</w:t>
      </w:r>
    </w:p>
    <w:p w14:paraId="146CD631">
      <w:pPr>
        <w:pStyle w:val="38"/>
        <w:keepNext w:val="0"/>
        <w:keepLines w:val="0"/>
        <w:pageBreakBefore w:val="0"/>
        <w:widowControl w:val="0"/>
        <w:numPr>
          <w:ilvl w:val="1"/>
          <w:numId w:val="13"/>
        </w:numPr>
        <w:tabs>
          <w:tab w:val="left" w:pos="633"/>
        </w:tabs>
        <w:kinsoku/>
        <w:wordWrap/>
        <w:overflowPunct/>
        <w:topLinePunct w:val="0"/>
        <w:autoSpaceDE w:val="0"/>
        <w:autoSpaceDN w:val="0"/>
        <w:bidi w:val="0"/>
        <w:adjustRightInd/>
        <w:snapToGrid/>
        <w:spacing w:before="0" w:line="580" w:lineRule="exact"/>
        <w:ind w:right="6792" w:firstLine="0"/>
        <w:textAlignment w:val="auto"/>
        <w:outlineLvl w:val="3"/>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中小企业证明文件说明：</w:t>
      </w:r>
    </w:p>
    <w:p w14:paraId="4BEDD657">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（1）如本项目（包）不专门面向中小企业预留采购份额 ，资格证明文件部分无需提供 《中小企业声明函》或《残疾人福利性单位声明函》或由省级以上监狱管理局、戒毒管 理局（含新疆生产建设兵团）出具的属于监狱企业的证明文件；供应商如具有上述证明 文件，建议在商务技术文件中提供。</w:t>
      </w:r>
    </w:p>
    <w:p w14:paraId="365597D3">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（2）如本项目（包）专门面向中小企业采购 ，投标文件中须提供《中小企业声明函》 或《残疾人福利性单位声明函》或由省级以上监狱管理局、戒毒管理局（含新疆生产建 设兵团）出具的属于监狱企业的证明文件，且建议在资格证明文件部分提供。</w:t>
      </w:r>
    </w:p>
    <w:p w14:paraId="68E4C8AD">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（3）如本项目（包）预留部分采购项目预算专门面向中小企业采购，且要求获得采购 合同的供应商将采购项目中的一定比例分包给一家或者多家中小企业的，如供应商因落 实政府采购政策拟进行分包的，投标文件中除须提供《中小企业声明函》或《残疾人福 利性单位声明函》或由省级以上监狱管理局、戒毒管理局（含新疆生产建设兵团）出具 的属于监狱企业的证明文件 ，还须同时提供《拟分包情况说明》及《分包意向协议》， 且建议在资格证明文件部分提供。</w:t>
      </w:r>
    </w:p>
    <w:p w14:paraId="6BE27126">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（4）如本项目（包）预留部分采购项目预算专门面向中小企业采购，且要求供应商以 联合体形式参加采购活动 ，如供应商为联合体的，投标文件中除须提供《中小企业声明 函》或《残疾人福利性单位声明函》或由省级以上监狱管理局、戒毒管理局（含新疆生 产建设兵团）出具的属于监狱企业的证明文件 ，还须同时提供《联合协议》；上述文件 建议在资格证明文件部分提供。</w:t>
      </w:r>
    </w:p>
    <w:p w14:paraId="4DBF1A4D">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（5）中小企业声明函填写注意事项</w:t>
      </w:r>
    </w:p>
    <w:p w14:paraId="4F1ECAC5">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1）《中小企业声明函》 由参加政府采购活动的投标人出具 。联合体投标的，《中小企业 声明函》可由牵头人出具。</w:t>
      </w:r>
    </w:p>
    <w:p w14:paraId="28477CCE">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2）对于联合体中由中小企业承担的部分 ，或者分包给中小企业的部分，必须全部由中 小企业制造、承建或者承接。供应商应当在声明函 “标的名称 ”部分标明联合体中中小企 业承担的具体内容或者中小企业的具体分包内容。</w:t>
      </w:r>
    </w:p>
    <w:p w14:paraId="7C8583DB">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3）对于多标的采购项目，投标人应充分 、准确地了解所提供货物的制造企业 、提供服 务的承接企业信息。对相关情况了解不清楚的，不建议填报本声明函。</w:t>
      </w:r>
    </w:p>
    <w:p w14:paraId="6679E51D">
      <w:pPr>
        <w:pStyle w:val="7"/>
        <w:keepNext w:val="0"/>
        <w:keepLines w:val="0"/>
        <w:pageBreakBefore w:val="0"/>
        <w:widowControl w:val="0"/>
        <w:kinsoku/>
        <w:wordWrap/>
        <w:overflowPunct/>
        <w:topLinePunct w:val="0"/>
        <w:autoSpaceDE w:val="0"/>
        <w:autoSpaceDN w:val="0"/>
        <w:bidi w:val="0"/>
        <w:adjustRightInd/>
        <w:snapToGrid/>
        <w:spacing w:line="580" w:lineRule="exact"/>
        <w:ind w:left="121" w:right="115"/>
        <w:jc w:val="both"/>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（6）温馨提示 ：为方便广大中小企业识别企业规模类型 ，工业和信息化部组织开发了中小企业规模类型自测小程序，在国务院客户端和工业和信息化部网站上均有链接，投 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定的中小企业划分标准所属行业，则按照《关于印发中小企业划型标准规定的通知（工信部联企业﹝2011﹞300 号）》及《金融业企业划型标准规定》（〔2015〕309 号）等国务院批准的中小企业划分标准执行。</w:t>
      </w:r>
    </w:p>
    <w:p w14:paraId="0BA5C5E5">
      <w:pPr>
        <w:pStyle w:val="7"/>
        <w:spacing w:before="26" w:line="357" w:lineRule="auto"/>
        <w:ind w:left="121" w:right="115"/>
        <w:jc w:val="both"/>
        <w:rPr>
          <w:rFonts w:hint="eastAsia" w:ascii="宋体" w:hAnsi="宋体" w:eastAsia="宋体" w:cs="宋体"/>
          <w:spacing w:val="0"/>
          <w:highlight w:val="none"/>
          <w:lang w:eastAsia="zh-CN"/>
        </w:rPr>
      </w:pPr>
    </w:p>
    <w:p w14:paraId="5C7D1E39">
      <w:pPr>
        <w:spacing w:line="357" w:lineRule="auto"/>
        <w:jc w:val="both"/>
        <w:rPr>
          <w:rFonts w:hint="eastAsia" w:ascii="宋体" w:hAnsi="宋体" w:eastAsia="宋体" w:cs="宋体"/>
          <w:spacing w:val="0"/>
          <w:highlight w:val="none"/>
          <w:lang w:eastAsia="zh-CN"/>
        </w:rPr>
        <w:sectPr>
          <w:headerReference r:id="rId5" w:type="default"/>
          <w:footerReference r:id="rId6" w:type="default"/>
          <w:pgSz w:w="11910" w:h="16840"/>
          <w:pgMar w:top="1100" w:right="920" w:bottom="1080" w:left="1580" w:header="879" w:footer="892" w:gutter="0"/>
          <w:pgNumType w:fmt="decimal"/>
          <w:cols w:space="720" w:num="1"/>
        </w:sectPr>
      </w:pPr>
    </w:p>
    <w:p w14:paraId="10251547">
      <w:pPr>
        <w:pStyle w:val="7"/>
        <w:spacing w:before="42"/>
        <w:ind w:left="221"/>
        <w:outlineLvl w:val="3"/>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2-1-1 中小企业声明函及残疾人福利性单位声明函格式</w:t>
      </w:r>
    </w:p>
    <w:p w14:paraId="79A45F74">
      <w:pPr>
        <w:spacing w:before="245"/>
        <w:ind w:left="51"/>
        <w:jc w:val="center"/>
        <w:rPr>
          <w:rFonts w:hint="eastAsia" w:ascii="宋体" w:hAnsi="宋体" w:eastAsia="宋体" w:cs="宋体"/>
          <w:spacing w:val="0"/>
          <w:sz w:val="36"/>
          <w:highlight w:val="none"/>
          <w:lang w:eastAsia="zh-CN"/>
        </w:rPr>
      </w:pPr>
    </w:p>
    <w:p w14:paraId="0BD527FC">
      <w:pPr>
        <w:spacing w:before="245"/>
        <w:ind w:left="51"/>
        <w:jc w:val="center"/>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中小企业声明函（货物）格式</w:t>
      </w:r>
    </w:p>
    <w:p w14:paraId="0A6C0D0A">
      <w:pPr>
        <w:pStyle w:val="7"/>
        <w:spacing w:before="2"/>
        <w:rPr>
          <w:rFonts w:hint="eastAsia" w:ascii="宋体" w:hAnsi="宋体" w:eastAsia="宋体" w:cs="宋体"/>
          <w:spacing w:val="0"/>
          <w:sz w:val="37"/>
          <w:highlight w:val="none"/>
          <w:lang w:eastAsia="zh-CN"/>
        </w:rPr>
      </w:pPr>
    </w:p>
    <w:p w14:paraId="5D587110">
      <w:pPr>
        <w:pStyle w:val="7"/>
        <w:spacing w:line="348" w:lineRule="auto"/>
        <w:ind w:left="221" w:right="99" w:firstLine="503"/>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本公司（联合体）郑重声明，根据《政府采购促进中小企业发展管理办法》（财库﹝2020﹞46 号）的规定，本公司（联合体）参加</w:t>
      </w:r>
      <w:r>
        <w:rPr>
          <w:rFonts w:hint="eastAsia" w:ascii="宋体" w:hAnsi="宋体" w:eastAsia="宋体" w:cs="宋体"/>
          <w:spacing w:val="0"/>
          <w:highlight w:val="none"/>
          <w:u w:val="single"/>
          <w:lang w:eastAsia="zh-CN"/>
        </w:rPr>
        <w:t>（单位名称）</w:t>
      </w:r>
      <w:r>
        <w:rPr>
          <w:rFonts w:hint="eastAsia" w:ascii="宋体" w:hAnsi="宋体" w:eastAsia="宋体" w:cs="宋体"/>
          <w:spacing w:val="0"/>
          <w:highlight w:val="none"/>
          <w:lang w:eastAsia="zh-CN"/>
        </w:rPr>
        <w:t>的</w:t>
      </w:r>
      <w:r>
        <w:rPr>
          <w:rFonts w:hint="eastAsia" w:ascii="宋体" w:hAnsi="宋体" w:eastAsia="宋体" w:cs="宋体"/>
          <w:spacing w:val="0"/>
          <w:highlight w:val="none"/>
          <w:u w:val="single"/>
          <w:lang w:eastAsia="zh-CN"/>
        </w:rPr>
        <w:t>（项目名称）</w:t>
      </w:r>
      <w:r>
        <w:rPr>
          <w:rFonts w:hint="eastAsia" w:ascii="宋体" w:hAnsi="宋体" w:eastAsia="宋体" w:cs="宋体"/>
          <w:spacing w:val="0"/>
          <w:highlight w:val="none"/>
          <w:lang w:eastAsia="zh-CN"/>
        </w:rPr>
        <w:t xml:space="preserve"> 采购活动，提供的货物全部由符合政策要求的中小企业制造。相关企业（含联合体中的中小企业、签订分包意向协议的中小企业）的具体情况如下：</w:t>
      </w:r>
    </w:p>
    <w:p w14:paraId="745B4645">
      <w:pPr>
        <w:pStyle w:val="7"/>
        <w:spacing w:before="43" w:line="333" w:lineRule="auto"/>
        <w:ind w:left="221" w:right="177" w:firstLine="504"/>
        <w:jc w:val="both"/>
        <w:rPr>
          <w:rFonts w:hint="eastAsia" w:ascii="宋体" w:hAnsi="宋体" w:eastAsia="宋体" w:cs="宋体"/>
          <w:spacing w:val="0"/>
          <w:highlight w:val="none"/>
          <w:lang w:eastAsia="zh-CN"/>
        </w:rPr>
      </w:pPr>
      <w:r>
        <w:rPr>
          <w:rFonts w:hint="eastAsia" w:ascii="宋体" w:hAnsi="宋体" w:eastAsia="宋体" w:cs="宋体"/>
          <w:spacing w:val="0"/>
          <w:w w:val="102"/>
          <w:highlight w:val="none"/>
          <w:lang w:eastAsia="zh-CN"/>
        </w:rPr>
        <w:t>1</w:t>
      </w:r>
      <w:r>
        <w:rPr>
          <w:rFonts w:hint="eastAsia" w:ascii="宋体" w:hAnsi="宋体" w:eastAsia="宋体" w:cs="宋体"/>
          <w:spacing w:val="0"/>
          <w:w w:val="99"/>
          <w:highlight w:val="none"/>
          <w:lang w:eastAsia="zh-CN"/>
        </w:rPr>
        <w:t>.</w:t>
      </w:r>
      <w:r>
        <w:rPr>
          <w:rFonts w:hint="eastAsia" w:ascii="宋体" w:hAnsi="宋体" w:eastAsia="宋体" w:cs="宋体"/>
          <w:spacing w:val="0"/>
          <w:highlight w:val="none"/>
          <w:u w:val="single"/>
          <w:lang w:eastAsia="zh-CN"/>
        </w:rPr>
        <w:t>（标的名称）</w:t>
      </w:r>
      <w:r>
        <w:rPr>
          <w:rFonts w:hint="eastAsia" w:ascii="宋体" w:hAnsi="宋体" w:eastAsia="宋体" w:cs="宋体"/>
          <w:spacing w:val="0"/>
          <w:highlight w:val="none"/>
          <w:lang w:eastAsia="zh-CN"/>
        </w:rPr>
        <w:t>，属于</w:t>
      </w:r>
      <w:r>
        <w:rPr>
          <w:rFonts w:hint="eastAsia" w:ascii="宋体" w:hAnsi="宋体" w:eastAsia="宋体" w:cs="宋体"/>
          <w:spacing w:val="0"/>
          <w:highlight w:val="none"/>
          <w:u w:val="single"/>
          <w:lang w:eastAsia="zh-CN"/>
        </w:rPr>
        <w:t>（采购文件中明确的所属行业）</w:t>
      </w:r>
      <w:r>
        <w:rPr>
          <w:rFonts w:hint="eastAsia" w:ascii="宋体" w:hAnsi="宋体" w:eastAsia="宋体" w:cs="宋体"/>
          <w:spacing w:val="0"/>
          <w:highlight w:val="none"/>
          <w:lang w:eastAsia="zh-CN"/>
        </w:rPr>
        <w:t>行业；制造商为</w:t>
      </w:r>
      <w:r>
        <w:rPr>
          <w:rFonts w:hint="eastAsia" w:ascii="宋体" w:hAnsi="宋体" w:eastAsia="宋体" w:cs="宋体"/>
          <w:spacing w:val="0"/>
          <w:highlight w:val="none"/>
          <w:u w:val="single"/>
          <w:lang w:eastAsia="zh-CN"/>
        </w:rPr>
        <w:t>（企业名称）</w:t>
      </w:r>
      <w:r>
        <w:rPr>
          <w:rFonts w:hint="eastAsia" w:ascii="宋体" w:hAnsi="宋体" w:eastAsia="宋体" w:cs="宋体"/>
          <w:spacing w:val="0"/>
          <w:highlight w:val="none"/>
          <w:lang w:eastAsia="zh-CN"/>
        </w:rPr>
        <w:t xml:space="preserve">，从业人员______人，营业收入为______万元，资产总额为______万元 </w:t>
      </w:r>
      <w:r>
        <w:rPr>
          <w:rFonts w:hint="eastAsia" w:ascii="宋体" w:hAnsi="宋体" w:eastAsia="宋体" w:cs="宋体"/>
          <w:spacing w:val="0"/>
          <w:w w:val="101"/>
          <w:position w:val="7"/>
          <w:sz w:val="16"/>
          <w:highlight w:val="none"/>
          <w:lang w:eastAsia="zh-CN"/>
        </w:rPr>
        <w:t>1</w:t>
      </w:r>
      <w:r>
        <w:rPr>
          <w:rFonts w:hint="eastAsia" w:ascii="宋体" w:hAnsi="宋体" w:eastAsia="宋体" w:cs="宋体"/>
          <w:spacing w:val="0"/>
          <w:highlight w:val="none"/>
          <w:lang w:eastAsia="zh-CN"/>
        </w:rPr>
        <w:t>，属于</w:t>
      </w:r>
    </w:p>
    <w:p w14:paraId="62D4BE88">
      <w:pPr>
        <w:pStyle w:val="7"/>
        <w:spacing w:before="21"/>
        <w:ind w:left="221"/>
        <w:rPr>
          <w:rFonts w:hint="eastAsia" w:ascii="宋体" w:hAnsi="宋体" w:eastAsia="宋体" w:cs="宋体"/>
          <w:spacing w:val="0"/>
          <w:highlight w:val="none"/>
          <w:lang w:eastAsia="zh-CN"/>
        </w:rPr>
      </w:pPr>
      <w:r>
        <w:rPr>
          <w:rFonts w:hint="eastAsia" w:ascii="宋体" w:hAnsi="宋体" w:eastAsia="宋体" w:cs="宋体"/>
          <w:spacing w:val="0"/>
          <w:highlight w:val="none"/>
          <w:u w:val="single"/>
          <w:lang w:eastAsia="zh-CN"/>
        </w:rPr>
        <w:t>（中型企业、小型企业、微型企业）</w:t>
      </w:r>
      <w:r>
        <w:rPr>
          <w:rFonts w:hint="eastAsia" w:ascii="宋体" w:hAnsi="宋体" w:eastAsia="宋体" w:cs="宋体"/>
          <w:spacing w:val="0"/>
          <w:highlight w:val="none"/>
          <w:lang w:eastAsia="zh-CN"/>
        </w:rPr>
        <w:t>；</w:t>
      </w:r>
    </w:p>
    <w:p w14:paraId="4A7AADAB">
      <w:pPr>
        <w:pStyle w:val="7"/>
        <w:spacing w:before="153" w:line="333" w:lineRule="auto"/>
        <w:ind w:left="221" w:right="177" w:firstLine="503"/>
        <w:jc w:val="both"/>
        <w:rPr>
          <w:rFonts w:hint="eastAsia" w:ascii="宋体" w:hAnsi="宋体" w:eastAsia="宋体" w:cs="宋体"/>
          <w:spacing w:val="0"/>
          <w:highlight w:val="none"/>
          <w:lang w:eastAsia="zh-CN"/>
        </w:rPr>
      </w:pPr>
      <w:r>
        <w:rPr>
          <w:rFonts w:hint="eastAsia" w:ascii="宋体" w:hAnsi="宋体" w:eastAsia="宋体" w:cs="宋体"/>
          <w:spacing w:val="0"/>
          <w:w w:val="102"/>
          <w:highlight w:val="none"/>
          <w:lang w:eastAsia="zh-CN"/>
        </w:rPr>
        <w:t>2</w:t>
      </w:r>
      <w:r>
        <w:rPr>
          <w:rFonts w:hint="eastAsia" w:ascii="宋体" w:hAnsi="宋体" w:eastAsia="宋体" w:cs="宋体"/>
          <w:spacing w:val="0"/>
          <w:w w:val="99"/>
          <w:highlight w:val="none"/>
          <w:lang w:eastAsia="zh-CN"/>
        </w:rPr>
        <w:t>.</w:t>
      </w:r>
      <w:r>
        <w:rPr>
          <w:rFonts w:hint="eastAsia" w:ascii="宋体" w:hAnsi="宋体" w:eastAsia="宋体" w:cs="宋体"/>
          <w:spacing w:val="0"/>
          <w:highlight w:val="none"/>
          <w:u w:val="single"/>
          <w:lang w:eastAsia="zh-CN"/>
        </w:rPr>
        <w:t>（标的名称）</w:t>
      </w:r>
      <w:r>
        <w:rPr>
          <w:rFonts w:hint="eastAsia" w:ascii="宋体" w:hAnsi="宋体" w:eastAsia="宋体" w:cs="宋体"/>
          <w:spacing w:val="0"/>
          <w:highlight w:val="none"/>
          <w:lang w:eastAsia="zh-CN"/>
        </w:rPr>
        <w:t>，属于</w:t>
      </w:r>
      <w:r>
        <w:rPr>
          <w:rFonts w:hint="eastAsia" w:ascii="宋体" w:hAnsi="宋体" w:eastAsia="宋体" w:cs="宋体"/>
          <w:spacing w:val="0"/>
          <w:highlight w:val="none"/>
          <w:u w:val="single"/>
          <w:lang w:eastAsia="zh-CN"/>
        </w:rPr>
        <w:t>（采购文件中明确的所属行业）</w:t>
      </w:r>
      <w:r>
        <w:rPr>
          <w:rFonts w:hint="eastAsia" w:ascii="宋体" w:hAnsi="宋体" w:eastAsia="宋体" w:cs="宋体"/>
          <w:spacing w:val="0"/>
          <w:highlight w:val="none"/>
          <w:lang w:eastAsia="zh-CN"/>
        </w:rPr>
        <w:t>行业；制造商为</w:t>
      </w:r>
      <w:r>
        <w:rPr>
          <w:rFonts w:hint="eastAsia" w:ascii="宋体" w:hAnsi="宋体" w:eastAsia="宋体" w:cs="宋体"/>
          <w:spacing w:val="0"/>
          <w:highlight w:val="none"/>
          <w:u w:val="single"/>
          <w:lang w:eastAsia="zh-CN"/>
        </w:rPr>
        <w:t>（企业名称）</w:t>
      </w:r>
      <w:r>
        <w:rPr>
          <w:rFonts w:hint="eastAsia" w:ascii="宋体" w:hAnsi="宋体" w:eastAsia="宋体" w:cs="宋体"/>
          <w:spacing w:val="0"/>
          <w:highlight w:val="none"/>
          <w:lang w:eastAsia="zh-CN"/>
        </w:rPr>
        <w:t>，从业人员______人，营业收入为______万元，资产总额为______万元，属于（</w:t>
      </w:r>
      <w:r>
        <w:rPr>
          <w:rFonts w:hint="eastAsia" w:ascii="宋体" w:hAnsi="宋体" w:eastAsia="宋体" w:cs="宋体"/>
          <w:spacing w:val="0"/>
          <w:highlight w:val="none"/>
          <w:u w:val="single"/>
          <w:lang w:eastAsia="zh-CN"/>
        </w:rPr>
        <w:t>中型企业、小型企业、微型企业）</w:t>
      </w:r>
      <w:r>
        <w:rPr>
          <w:rFonts w:hint="eastAsia" w:ascii="宋体" w:hAnsi="宋体" w:eastAsia="宋体" w:cs="宋体"/>
          <w:spacing w:val="0"/>
          <w:highlight w:val="none"/>
          <w:lang w:eastAsia="zh-CN"/>
        </w:rPr>
        <w:t>；</w:t>
      </w:r>
    </w:p>
    <w:p w14:paraId="674890A8">
      <w:pPr>
        <w:pStyle w:val="7"/>
        <w:spacing w:before="92"/>
        <w:ind w:left="725"/>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w:t>
      </w:r>
    </w:p>
    <w:p w14:paraId="6C3A5604">
      <w:pPr>
        <w:pStyle w:val="7"/>
        <w:spacing w:before="103" w:line="357" w:lineRule="auto"/>
        <w:ind w:left="221" w:right="177" w:firstLine="503"/>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以上企业，不属于大企业的分支机构，不存在控股股东为大企业的情形，也不存在与大企业的负责人为同一人的情形。</w:t>
      </w:r>
    </w:p>
    <w:p w14:paraId="2EA25ECE">
      <w:pPr>
        <w:pStyle w:val="7"/>
        <w:spacing w:before="34"/>
        <w:ind w:left="725"/>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本企业对上述声明内容的真实性负责。如有虚假，将依法承担相应责任。</w:t>
      </w:r>
    </w:p>
    <w:p w14:paraId="3D4F79CD">
      <w:pPr>
        <w:pStyle w:val="7"/>
        <w:rPr>
          <w:rFonts w:hint="eastAsia" w:ascii="宋体" w:hAnsi="宋体" w:eastAsia="宋体" w:cs="宋体"/>
          <w:spacing w:val="0"/>
          <w:highlight w:val="none"/>
          <w:lang w:eastAsia="zh-CN"/>
        </w:rPr>
      </w:pPr>
    </w:p>
    <w:p w14:paraId="3FE5B853">
      <w:pPr>
        <w:pStyle w:val="7"/>
        <w:spacing w:before="8"/>
        <w:rPr>
          <w:rFonts w:hint="eastAsia" w:ascii="宋体" w:hAnsi="宋体" w:eastAsia="宋体" w:cs="宋体"/>
          <w:spacing w:val="0"/>
          <w:sz w:val="19"/>
          <w:highlight w:val="none"/>
          <w:lang w:eastAsia="zh-CN"/>
        </w:rPr>
      </w:pPr>
    </w:p>
    <w:p w14:paraId="4D76BA83">
      <w:pPr>
        <w:pStyle w:val="7"/>
        <w:tabs>
          <w:tab w:val="left" w:pos="3052"/>
        </w:tabs>
        <w:spacing w:before="1"/>
        <w:ind w:right="478"/>
        <w:jc w:val="right"/>
        <w:rPr>
          <w:rFonts w:hint="eastAsia" w:ascii="宋体" w:hAnsi="宋体" w:eastAsia="宋体" w:cs="宋体"/>
          <w:spacing w:val="0"/>
          <w:highlight w:val="none"/>
          <w:lang w:eastAsia="zh-CN"/>
        </w:rPr>
      </w:pPr>
      <w:r>
        <w:rPr>
          <w:rFonts w:hint="eastAsia" w:cs="宋体"/>
          <w:spacing w:val="0"/>
          <w:highlight w:val="none"/>
          <w:lang w:val="en-US" w:eastAsia="zh-CN"/>
        </w:rPr>
        <w:t>投标人</w:t>
      </w:r>
      <w:r>
        <w:rPr>
          <w:rFonts w:hint="eastAsia" w:ascii="宋体" w:hAnsi="宋体" w:eastAsia="宋体" w:cs="宋体"/>
          <w:spacing w:val="0"/>
          <w:highlight w:val="none"/>
          <w:lang w:eastAsia="zh-CN"/>
        </w:rPr>
        <w:t>名称（盖章）：</w:t>
      </w:r>
      <w:r>
        <w:rPr>
          <w:rFonts w:hint="eastAsia" w:ascii="宋体" w:hAnsi="宋体" w:eastAsia="宋体" w:cs="宋体"/>
          <w:spacing w:val="0"/>
          <w:highlight w:val="none"/>
          <w:u w:val="single"/>
          <w:lang w:eastAsia="zh-CN"/>
        </w:rPr>
        <w:t xml:space="preserve"> </w:t>
      </w:r>
      <w:r>
        <w:rPr>
          <w:rFonts w:hint="eastAsia" w:ascii="宋体" w:hAnsi="宋体" w:eastAsia="宋体" w:cs="宋体"/>
          <w:spacing w:val="0"/>
          <w:highlight w:val="none"/>
          <w:u w:val="single"/>
          <w:lang w:eastAsia="zh-CN"/>
        </w:rPr>
        <w:tab/>
      </w:r>
    </w:p>
    <w:p w14:paraId="6DD07B39">
      <w:pPr>
        <w:pStyle w:val="7"/>
        <w:tabs>
          <w:tab w:val="left" w:pos="1852"/>
        </w:tabs>
        <w:spacing w:before="154"/>
        <w:ind w:right="478"/>
        <w:jc w:val="right"/>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 期：</w:t>
      </w:r>
      <w:r>
        <w:rPr>
          <w:rFonts w:hint="eastAsia" w:ascii="宋体" w:hAnsi="宋体" w:eastAsia="宋体" w:cs="宋体"/>
          <w:spacing w:val="0"/>
          <w:highlight w:val="none"/>
          <w:u w:val="single"/>
          <w:lang w:eastAsia="zh-CN"/>
        </w:rPr>
        <w:t xml:space="preserve"> </w:t>
      </w:r>
      <w:r>
        <w:rPr>
          <w:rFonts w:hint="eastAsia" w:ascii="宋体" w:hAnsi="宋体" w:eastAsia="宋体" w:cs="宋体"/>
          <w:spacing w:val="0"/>
          <w:highlight w:val="none"/>
          <w:u w:val="single"/>
          <w:lang w:eastAsia="zh-CN"/>
        </w:rPr>
        <w:tab/>
      </w:r>
    </w:p>
    <w:p w14:paraId="15E54F82">
      <w:pPr>
        <w:pStyle w:val="7"/>
        <w:rPr>
          <w:rFonts w:hint="eastAsia" w:ascii="宋体" w:hAnsi="宋体" w:eastAsia="宋体" w:cs="宋体"/>
          <w:spacing w:val="0"/>
          <w:sz w:val="20"/>
          <w:highlight w:val="none"/>
          <w:lang w:eastAsia="zh-CN"/>
        </w:rPr>
      </w:pPr>
    </w:p>
    <w:p w14:paraId="26E5B68F">
      <w:pPr>
        <w:pStyle w:val="7"/>
        <w:rPr>
          <w:rFonts w:hint="eastAsia" w:ascii="宋体" w:hAnsi="宋体" w:eastAsia="宋体" w:cs="宋体"/>
          <w:spacing w:val="0"/>
          <w:sz w:val="20"/>
          <w:highlight w:val="none"/>
          <w:lang w:eastAsia="zh-CN"/>
        </w:rPr>
      </w:pPr>
    </w:p>
    <w:p w14:paraId="06B8AFDF">
      <w:pPr>
        <w:pStyle w:val="7"/>
        <w:rPr>
          <w:rFonts w:hint="eastAsia" w:ascii="宋体" w:hAnsi="宋体" w:eastAsia="宋体" w:cs="宋体"/>
          <w:spacing w:val="0"/>
          <w:sz w:val="20"/>
          <w:highlight w:val="none"/>
          <w:lang w:eastAsia="zh-CN"/>
        </w:rPr>
      </w:pPr>
    </w:p>
    <w:p w14:paraId="7483C849">
      <w:pPr>
        <w:pStyle w:val="7"/>
        <w:rPr>
          <w:rFonts w:hint="eastAsia" w:ascii="宋体" w:hAnsi="宋体" w:eastAsia="宋体" w:cs="宋体"/>
          <w:spacing w:val="0"/>
          <w:sz w:val="26"/>
          <w:highlight w:val="none"/>
          <w:lang w:eastAsia="zh-CN"/>
        </w:rPr>
      </w:pPr>
      <w:r>
        <w:rPr>
          <w:rFonts w:hint="eastAsia" w:ascii="宋体" w:hAnsi="宋体" w:eastAsia="宋体" w:cs="宋体"/>
          <w:spacing w:val="0"/>
          <w:highlight w:val="none"/>
          <w:lang w:eastAsia="zh-CN"/>
        </w:rPr>
        <mc:AlternateContent>
          <mc:Choice Requires="wps">
            <w:drawing>
              <wp:anchor distT="0" distB="0" distL="114300" distR="114300" simplePos="0" relativeHeight="251660288" behindDoc="0" locked="0" layoutInCell="1" allowOverlap="1">
                <wp:simplePos x="0" y="0"/>
                <wp:positionH relativeFrom="page">
                  <wp:posOffset>1010920</wp:posOffset>
                </wp:positionH>
                <wp:positionV relativeFrom="paragraph">
                  <wp:posOffset>217805</wp:posOffset>
                </wp:positionV>
                <wp:extent cx="5680710" cy="0"/>
                <wp:effectExtent l="0" t="4445" r="0" b="5080"/>
                <wp:wrapTopAndBottom/>
                <wp:docPr id="4" name="直线 3"/>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3" o:spid="_x0000_s1026" o:spt="20" style="position:absolute;left:0pt;margin-left:79.6pt;margin-top:17.15pt;height:0pt;width:447.3pt;mso-position-horizontal-relative:page;mso-wrap-distance-bottom:0pt;mso-wrap-distance-top:0pt;z-index:251660288;mso-width-relative:page;mso-height-relative:page;" filled="f" stroked="t" coordsize="21600,21600" o:gfxdata="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fqvL7NgAAAAKAQAA&#10;DwAAAAAAAAABACAAAAAiAAAAZHJzL2Rvd25yZXYueG1sUEsBAhQAFAAAAAgAh07iQLWVvnrgAQAA&#10;zwMAAA4AAAAAAAAAAQAgAAAAJwEAAGRycy9lMm9Eb2MueG1sUEsFBgAAAAAGAAYAWQEAAHkFAAAA&#10;AA==&#10;">
                <v:fill on="f" focussize="0,0"/>
                <v:stroke weight="0.48pt" color="#000000" joinstyle="round"/>
                <v:imagedata o:title=""/>
                <o:lock v:ext="edit" aspectratio="f"/>
                <w10:wrap type="topAndBottom"/>
              </v:line>
            </w:pict>
          </mc:Fallback>
        </mc:AlternateContent>
      </w:r>
    </w:p>
    <w:p w14:paraId="0D524824">
      <w:pPr>
        <w:spacing w:line="212" w:lineRule="exact"/>
        <w:ind w:left="221"/>
        <w:rPr>
          <w:rFonts w:hint="eastAsia" w:ascii="宋体" w:hAnsi="宋体" w:eastAsia="宋体" w:cs="宋体"/>
          <w:spacing w:val="0"/>
          <w:sz w:val="21"/>
          <w:highlight w:val="none"/>
          <w:lang w:eastAsia="zh-CN"/>
        </w:rPr>
      </w:pPr>
      <w:r>
        <w:rPr>
          <w:rFonts w:hint="eastAsia" w:ascii="宋体" w:hAnsi="宋体" w:eastAsia="宋体" w:cs="宋体"/>
          <w:spacing w:val="0"/>
          <w:position w:val="6"/>
          <w:sz w:val="14"/>
          <w:highlight w:val="none"/>
          <w:lang w:eastAsia="zh-CN"/>
        </w:rPr>
        <w:t xml:space="preserve">1 </w:t>
      </w:r>
      <w:r>
        <w:rPr>
          <w:rFonts w:hint="eastAsia" w:ascii="宋体" w:hAnsi="宋体" w:eastAsia="宋体" w:cs="宋体"/>
          <w:spacing w:val="0"/>
          <w:sz w:val="21"/>
          <w:highlight w:val="none"/>
          <w:lang w:eastAsia="zh-CN"/>
        </w:rPr>
        <w:t>从业人员、营业收入、资产总额填报上一年度数据，无上一年度数据的新成立企业可不填报。</w:t>
      </w:r>
    </w:p>
    <w:p w14:paraId="38328756">
      <w:pPr>
        <w:spacing w:line="212" w:lineRule="exact"/>
        <w:rPr>
          <w:rFonts w:hint="eastAsia" w:ascii="宋体" w:hAnsi="宋体" w:eastAsia="宋体" w:cs="宋体"/>
          <w:spacing w:val="0"/>
          <w:sz w:val="21"/>
          <w:highlight w:val="none"/>
          <w:lang w:eastAsia="zh-CN"/>
        </w:rPr>
        <w:sectPr>
          <w:footerReference r:id="rId7" w:type="default"/>
          <w:pgSz w:w="11910" w:h="16840"/>
          <w:pgMar w:top="1100" w:right="960" w:bottom="1080" w:left="1480" w:header="879" w:footer="892" w:gutter="0"/>
          <w:pgNumType w:fmt="decimal"/>
          <w:cols w:space="720" w:num="1"/>
        </w:sectPr>
      </w:pPr>
    </w:p>
    <w:p w14:paraId="5C554FD8">
      <w:pPr>
        <w:spacing w:line="461" w:lineRule="exact"/>
        <w:ind w:left="51"/>
        <w:jc w:val="center"/>
        <w:rPr>
          <w:rFonts w:hint="eastAsia" w:ascii="宋体" w:hAnsi="宋体" w:eastAsia="宋体" w:cs="宋体"/>
          <w:spacing w:val="0"/>
          <w:sz w:val="36"/>
          <w:highlight w:val="none"/>
          <w:lang w:eastAsia="zh-CN"/>
        </w:rPr>
      </w:pPr>
    </w:p>
    <w:p w14:paraId="02DBE271">
      <w:pPr>
        <w:pStyle w:val="7"/>
        <w:spacing w:before="4"/>
        <w:rPr>
          <w:rFonts w:hint="eastAsia" w:ascii="宋体" w:hAnsi="宋体" w:eastAsia="宋体" w:cs="宋体"/>
          <w:spacing w:val="0"/>
          <w:sz w:val="19"/>
          <w:highlight w:val="none"/>
          <w:lang w:eastAsia="zh-CN"/>
        </w:rPr>
      </w:pPr>
    </w:p>
    <w:p w14:paraId="555119FA">
      <w:pPr>
        <w:spacing w:line="460" w:lineRule="exact"/>
        <w:ind w:left="2310"/>
        <w:rPr>
          <w:rFonts w:hint="eastAsia" w:ascii="宋体" w:hAnsi="宋体" w:eastAsia="宋体" w:cs="宋体"/>
          <w:spacing w:val="0"/>
          <w:sz w:val="36"/>
          <w:highlight w:val="none"/>
          <w:lang w:eastAsia="zh-CN"/>
        </w:rPr>
      </w:pPr>
    </w:p>
    <w:p w14:paraId="11C7DFDE">
      <w:pPr>
        <w:spacing w:line="460" w:lineRule="exact"/>
        <w:ind w:left="2310"/>
        <w:rPr>
          <w:rFonts w:hint="eastAsia" w:ascii="宋体" w:hAnsi="宋体" w:eastAsia="宋体" w:cs="宋体"/>
          <w:spacing w:val="0"/>
          <w:sz w:val="36"/>
          <w:highlight w:val="none"/>
          <w:lang w:eastAsia="zh-CN"/>
        </w:rPr>
      </w:pPr>
    </w:p>
    <w:p w14:paraId="1E5C5B3A">
      <w:pPr>
        <w:spacing w:line="460" w:lineRule="exact"/>
        <w:ind w:left="2310"/>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残疾人福利性单位声明函格式</w:t>
      </w:r>
    </w:p>
    <w:p w14:paraId="725F9D5A">
      <w:pPr>
        <w:pStyle w:val="7"/>
        <w:rPr>
          <w:rFonts w:hint="eastAsia" w:ascii="宋体" w:hAnsi="宋体" w:eastAsia="宋体" w:cs="宋体"/>
          <w:spacing w:val="0"/>
          <w:sz w:val="36"/>
          <w:highlight w:val="none"/>
          <w:lang w:eastAsia="zh-CN"/>
        </w:rPr>
      </w:pPr>
    </w:p>
    <w:p w14:paraId="03EF0E32">
      <w:pPr>
        <w:pStyle w:val="7"/>
        <w:spacing w:before="246" w:line="448" w:lineRule="auto"/>
        <w:ind w:left="121" w:firstLine="503"/>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本单位郑重声明，根据《财政部 民政部 中国残疾人联合会关于促进残疾人就业政府采购政策的通知》（财库〔</w:t>
      </w:r>
      <w:r>
        <w:rPr>
          <w:rFonts w:hint="eastAsia" w:ascii="宋体" w:hAnsi="宋体" w:eastAsia="宋体" w:cs="宋体"/>
          <w:spacing w:val="0"/>
          <w:w w:val="114"/>
          <w:highlight w:val="none"/>
          <w:lang w:eastAsia="zh-CN"/>
        </w:rPr>
        <w:t>2017</w:t>
      </w:r>
      <w:r>
        <w:rPr>
          <w:rFonts w:hint="eastAsia" w:ascii="宋体" w:hAnsi="宋体" w:eastAsia="宋体" w:cs="宋体"/>
          <w:spacing w:val="0"/>
          <w:highlight w:val="none"/>
          <w:lang w:eastAsia="zh-CN"/>
        </w:rPr>
        <w:t>〕</w:t>
      </w:r>
      <w:r>
        <w:rPr>
          <w:rFonts w:hint="eastAsia" w:ascii="宋体" w:hAnsi="宋体" w:eastAsia="宋体" w:cs="宋体"/>
          <w:spacing w:val="0"/>
          <w:w w:val="114"/>
          <w:highlight w:val="none"/>
          <w:lang w:eastAsia="zh-CN"/>
        </w:rPr>
        <w:t>141</w:t>
      </w:r>
      <w:r>
        <w:rPr>
          <w:rFonts w:hint="eastAsia" w:ascii="宋体" w:hAnsi="宋体" w:eastAsia="宋体" w:cs="宋体"/>
          <w:spacing w:val="0"/>
          <w:highlight w:val="none"/>
          <w:lang w:eastAsia="zh-CN"/>
        </w:rPr>
        <w:t xml:space="preserve"> 号）的规定，本单位</w:t>
      </w:r>
      <w:r>
        <w:rPr>
          <w:rFonts w:hint="eastAsia" w:ascii="宋体" w:hAnsi="宋体" w:eastAsia="宋体" w:cs="宋体"/>
          <w:b/>
          <w:bCs/>
          <w:spacing w:val="0"/>
          <w:highlight w:val="none"/>
          <w:lang w:eastAsia="zh-CN"/>
        </w:rPr>
        <w:t>（请进行选择）</w:t>
      </w:r>
      <w:r>
        <w:rPr>
          <w:rFonts w:hint="eastAsia" w:ascii="宋体" w:hAnsi="宋体" w:eastAsia="宋体" w:cs="宋体"/>
          <w:spacing w:val="0"/>
          <w:highlight w:val="none"/>
          <w:lang w:eastAsia="zh-CN"/>
        </w:rPr>
        <w:t>：</w:t>
      </w:r>
    </w:p>
    <w:p w14:paraId="69C2FA29">
      <w:pPr>
        <w:pStyle w:val="7"/>
        <w:spacing w:before="1" w:line="424" w:lineRule="auto"/>
        <w:ind w:left="121" w:right="206" w:firstLine="482"/>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□不属于符合条件的残疾人福利性单位。</w:t>
      </w:r>
    </w:p>
    <w:p w14:paraId="086E893D">
      <w:pPr>
        <w:pStyle w:val="7"/>
        <w:spacing w:before="1" w:line="424" w:lineRule="auto"/>
        <w:ind w:left="121" w:right="206" w:firstLine="482"/>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□属于符合条件的残疾人福利性单位，且本单位参加______单位的______项目采购活动提供本单位制造的货物（由本单位承担工程</w:t>
      </w:r>
      <w:r>
        <w:rPr>
          <w:rFonts w:hint="eastAsia" w:ascii="宋体" w:hAnsi="宋体" w:eastAsia="宋体" w:cs="宋体"/>
          <w:spacing w:val="0"/>
          <w:w w:val="121"/>
          <w:highlight w:val="none"/>
          <w:lang w:eastAsia="zh-CN"/>
        </w:rPr>
        <w:t>/</w:t>
      </w:r>
      <w:r>
        <w:rPr>
          <w:rFonts w:hint="eastAsia" w:ascii="宋体" w:hAnsi="宋体" w:eastAsia="宋体" w:cs="宋体"/>
          <w:spacing w:val="0"/>
          <w:highlight w:val="none"/>
          <w:lang w:eastAsia="zh-CN"/>
        </w:rPr>
        <w:t>提供服务），或者提供其他残疾人福利性单位制造的货物（不包括使用非残疾人福利性单位注册商标的货物）。</w:t>
      </w:r>
    </w:p>
    <w:p w14:paraId="6A2D3D45">
      <w:pPr>
        <w:pStyle w:val="7"/>
        <w:spacing w:before="89"/>
        <w:ind w:left="625"/>
        <w:rPr>
          <w:rFonts w:hint="eastAsia" w:ascii="宋体" w:hAnsi="宋体" w:eastAsia="宋体" w:cs="宋体"/>
          <w:b/>
          <w:bCs/>
          <w:spacing w:val="0"/>
          <w:highlight w:val="none"/>
          <w:lang w:eastAsia="zh-CN"/>
        </w:rPr>
      </w:pPr>
      <w:r>
        <w:rPr>
          <w:rFonts w:hint="eastAsia" w:ascii="宋体" w:hAnsi="宋体" w:eastAsia="宋体" w:cs="宋体"/>
          <w:b/>
          <w:bCs/>
          <w:spacing w:val="0"/>
          <w:highlight w:val="none"/>
          <w:lang w:eastAsia="zh-CN"/>
        </w:rPr>
        <w:t>本单位对上述声明的真实性负责。如有虚假，将依法承担相应责任。</w:t>
      </w:r>
    </w:p>
    <w:p w14:paraId="6929F3F5">
      <w:pPr>
        <w:pStyle w:val="7"/>
        <w:rPr>
          <w:rFonts w:hint="eastAsia" w:ascii="宋体" w:hAnsi="宋体" w:eastAsia="宋体" w:cs="宋体"/>
          <w:spacing w:val="0"/>
          <w:highlight w:val="none"/>
          <w:lang w:eastAsia="zh-CN"/>
        </w:rPr>
      </w:pPr>
    </w:p>
    <w:p w14:paraId="30BB59C7">
      <w:pPr>
        <w:pStyle w:val="7"/>
        <w:rPr>
          <w:rFonts w:hint="eastAsia" w:ascii="宋体" w:hAnsi="宋体" w:eastAsia="宋体" w:cs="宋体"/>
          <w:spacing w:val="0"/>
          <w:highlight w:val="none"/>
          <w:lang w:eastAsia="zh-CN"/>
        </w:rPr>
      </w:pPr>
    </w:p>
    <w:p w14:paraId="3A807EFD">
      <w:pPr>
        <w:pStyle w:val="7"/>
        <w:rPr>
          <w:rFonts w:hint="eastAsia" w:ascii="宋体" w:hAnsi="宋体" w:eastAsia="宋体" w:cs="宋体"/>
          <w:spacing w:val="0"/>
          <w:highlight w:val="none"/>
          <w:lang w:eastAsia="zh-CN"/>
        </w:rPr>
      </w:pPr>
    </w:p>
    <w:p w14:paraId="529E9237">
      <w:pPr>
        <w:pStyle w:val="7"/>
        <w:rPr>
          <w:rFonts w:hint="eastAsia" w:ascii="宋体" w:hAnsi="宋体" w:eastAsia="宋体" w:cs="宋体"/>
          <w:spacing w:val="0"/>
          <w:highlight w:val="none"/>
          <w:lang w:eastAsia="zh-CN"/>
        </w:rPr>
      </w:pPr>
    </w:p>
    <w:p w14:paraId="41AD5E7D">
      <w:pPr>
        <w:pStyle w:val="7"/>
        <w:tabs>
          <w:tab w:val="left" w:pos="4597"/>
        </w:tabs>
        <w:spacing w:before="193" w:line="448" w:lineRule="auto"/>
        <w:ind w:right="3227"/>
        <w:jc w:val="center"/>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单位名称（盖章）：</w:t>
      </w:r>
    </w:p>
    <w:p w14:paraId="1AA0D4EB">
      <w:pPr>
        <w:pStyle w:val="7"/>
        <w:tabs>
          <w:tab w:val="left" w:pos="4597"/>
        </w:tabs>
        <w:spacing w:before="193" w:line="448" w:lineRule="auto"/>
        <w:ind w:right="3227"/>
        <w:jc w:val="center"/>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日期：</w:t>
      </w:r>
    </w:p>
    <w:p w14:paraId="02521B1D">
      <w:pPr>
        <w:rPr>
          <w:rFonts w:hint="eastAsia" w:ascii="宋体" w:hAnsi="宋体" w:eastAsia="宋体" w:cs="宋体"/>
          <w:spacing w:val="0"/>
          <w:sz w:val="24"/>
          <w:highlight w:val="none"/>
          <w:lang w:eastAsia="zh-CN"/>
        </w:rPr>
        <w:sectPr>
          <w:pgSz w:w="11910" w:h="16840"/>
          <w:pgMar w:top="1100" w:right="1020" w:bottom="1080" w:left="1580" w:header="879" w:footer="892" w:gutter="0"/>
          <w:pgNumType w:fmt="decimal"/>
          <w:cols w:space="720" w:num="1"/>
        </w:sectPr>
      </w:pPr>
    </w:p>
    <w:p w14:paraId="0A61996C">
      <w:pPr>
        <w:pStyle w:val="38"/>
        <w:numPr>
          <w:ilvl w:val="0"/>
          <w:numId w:val="13"/>
        </w:numPr>
        <w:tabs>
          <w:tab w:val="left" w:pos="481"/>
          <w:tab w:val="left" w:pos="482"/>
        </w:tabs>
        <w:spacing w:before="43"/>
        <w:ind w:left="481" w:hanging="360"/>
        <w:outlineLvl w:val="2"/>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本项目的特定资格要求</w:t>
      </w:r>
    </w:p>
    <w:p w14:paraId="6DAE9273">
      <w:pPr>
        <w:pStyle w:val="7"/>
        <w:spacing w:before="9"/>
        <w:rPr>
          <w:rFonts w:hint="eastAsia" w:ascii="宋体" w:hAnsi="宋体" w:eastAsia="宋体" w:cs="宋体"/>
          <w:spacing w:val="0"/>
          <w:sz w:val="16"/>
          <w:highlight w:val="none"/>
          <w:lang w:eastAsia="zh-CN"/>
        </w:rPr>
      </w:pPr>
    </w:p>
    <w:p w14:paraId="3B4C5452">
      <w:pPr>
        <w:widowControl/>
        <w:spacing w:line="360" w:lineRule="auto"/>
        <w:jc w:val="both"/>
        <w:rPr>
          <w:rFonts w:hint="default" w:ascii="宋体" w:hAnsi="宋体" w:eastAsia="宋体" w:cs="宋体"/>
          <w:b/>
          <w:bCs/>
          <w:spacing w:val="0"/>
          <w:sz w:val="21"/>
          <w:szCs w:val="21"/>
          <w:highlight w:val="none"/>
          <w:lang w:val="en-US" w:eastAsia="zh-CN"/>
        </w:rPr>
        <w:sectPr>
          <w:pgSz w:w="11910" w:h="16840"/>
          <w:pgMar w:top="1100" w:right="1020" w:bottom="1080" w:left="1580" w:header="879" w:footer="892" w:gutter="0"/>
          <w:pgNumType w:fmt="decimal"/>
          <w:cols w:space="720" w:num="1"/>
        </w:sectPr>
      </w:pPr>
      <w:r>
        <w:rPr>
          <w:rFonts w:hint="eastAsia" w:cs="宋体"/>
          <w:b/>
          <w:bCs/>
          <w:spacing w:val="0"/>
          <w:sz w:val="21"/>
          <w:szCs w:val="21"/>
          <w:highlight w:val="none"/>
          <w:lang w:val="en-US" w:eastAsia="zh-CN"/>
        </w:rPr>
        <w:t>/</w:t>
      </w:r>
    </w:p>
    <w:p w14:paraId="76BE0E15">
      <w:pPr>
        <w:pStyle w:val="38"/>
        <w:numPr>
          <w:ilvl w:val="0"/>
          <w:numId w:val="0"/>
        </w:numPr>
        <w:tabs>
          <w:tab w:val="left" w:pos="481"/>
          <w:tab w:val="left" w:pos="482"/>
        </w:tabs>
        <w:spacing w:before="43"/>
        <w:ind w:left="121" w:leftChars="0"/>
        <w:outlineLvl w:val="2"/>
        <w:rPr>
          <w:rFonts w:hint="eastAsia" w:ascii="宋体" w:hAnsi="宋体" w:eastAsia="宋体" w:cs="宋体"/>
          <w:spacing w:val="0"/>
          <w:sz w:val="24"/>
          <w:highlight w:val="none"/>
          <w:lang w:eastAsia="zh-CN"/>
        </w:rPr>
      </w:pPr>
      <w:r>
        <w:rPr>
          <w:rFonts w:hint="eastAsia" w:cs="宋体"/>
          <w:spacing w:val="0"/>
          <w:sz w:val="24"/>
          <w:highlight w:val="none"/>
          <w:lang w:val="en-US" w:eastAsia="zh-CN"/>
        </w:rPr>
        <w:t xml:space="preserve">4  </w:t>
      </w:r>
      <w:r>
        <w:rPr>
          <w:rFonts w:hint="eastAsia" w:ascii="宋体" w:hAnsi="宋体" w:eastAsia="宋体" w:cs="宋体"/>
          <w:spacing w:val="0"/>
          <w:sz w:val="24"/>
          <w:highlight w:val="none"/>
          <w:lang w:eastAsia="zh-CN"/>
        </w:rPr>
        <w:t>投标保证金凭证/交款单据复印件</w:t>
      </w:r>
    </w:p>
    <w:p w14:paraId="6AB09C29">
      <w:pPr>
        <w:rPr>
          <w:rFonts w:hint="eastAsia" w:ascii="宋体" w:hAnsi="宋体" w:eastAsia="宋体" w:cs="宋体"/>
          <w:spacing w:val="0"/>
          <w:sz w:val="24"/>
          <w:highlight w:val="none"/>
          <w:lang w:eastAsia="zh-CN"/>
        </w:rPr>
        <w:sectPr>
          <w:pgSz w:w="11910" w:h="16840"/>
          <w:pgMar w:top="1100" w:right="1020" w:bottom="1080" w:left="1580" w:header="879" w:footer="892" w:gutter="0"/>
          <w:pgNumType w:fmt="decimal"/>
          <w:cols w:space="720" w:num="1"/>
        </w:sectPr>
      </w:pPr>
    </w:p>
    <w:p w14:paraId="66D54B6F">
      <w:pPr>
        <w:pStyle w:val="7"/>
        <w:spacing w:before="26"/>
        <w:jc w:val="both"/>
        <w:outlineLvl w:val="1"/>
        <w:rPr>
          <w:rFonts w:hint="eastAsia" w:ascii="宋体" w:hAnsi="宋体" w:eastAsia="宋体" w:cs="宋体"/>
          <w:b/>
          <w:bCs/>
          <w:spacing w:val="0"/>
          <w:sz w:val="36"/>
          <w:szCs w:val="36"/>
          <w:highlight w:val="none"/>
          <w:lang w:eastAsia="zh-CN"/>
        </w:rPr>
      </w:pPr>
      <w:r>
        <w:rPr>
          <w:rFonts w:hint="eastAsia" w:ascii="宋体" w:hAnsi="宋体" w:eastAsia="宋体" w:cs="宋体"/>
          <w:b/>
          <w:bCs/>
          <w:spacing w:val="0"/>
          <w:sz w:val="36"/>
          <w:szCs w:val="36"/>
          <w:highlight w:val="none"/>
          <w:lang w:eastAsia="zh-CN"/>
        </w:rPr>
        <w:t>二、商务技术文件格式</w:t>
      </w:r>
    </w:p>
    <w:p w14:paraId="36D65090">
      <w:pPr>
        <w:pStyle w:val="7"/>
        <w:spacing w:before="5"/>
        <w:rPr>
          <w:rFonts w:hint="eastAsia" w:ascii="宋体" w:hAnsi="宋体" w:eastAsia="宋体" w:cs="宋体"/>
          <w:spacing w:val="0"/>
          <w:highlight w:val="none"/>
          <w:lang w:eastAsia="zh-CN"/>
        </w:rPr>
      </w:pPr>
    </w:p>
    <w:p w14:paraId="73B1CF0E">
      <w:pPr>
        <w:pStyle w:val="7"/>
        <w:ind w:left="1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投标文件（商务技术文件）封面（非实质性格式）</w:t>
      </w:r>
    </w:p>
    <w:p w14:paraId="34BD5640">
      <w:pPr>
        <w:tabs>
          <w:tab w:val="left" w:pos="1502"/>
          <w:tab w:val="left" w:pos="3005"/>
          <w:tab w:val="left" w:pos="4508"/>
        </w:tabs>
        <w:spacing w:before="146"/>
        <w:ind w:right="113"/>
        <w:jc w:val="center"/>
        <w:rPr>
          <w:rFonts w:hint="eastAsia" w:ascii="宋体" w:hAnsi="宋体" w:eastAsia="宋体" w:cs="宋体"/>
          <w:spacing w:val="0"/>
          <w:sz w:val="84"/>
          <w:highlight w:val="none"/>
          <w:lang w:eastAsia="zh-CN"/>
        </w:rPr>
      </w:pPr>
    </w:p>
    <w:p w14:paraId="6DA2FD7D">
      <w:pPr>
        <w:tabs>
          <w:tab w:val="left" w:pos="1502"/>
          <w:tab w:val="left" w:pos="3005"/>
          <w:tab w:val="left" w:pos="4508"/>
        </w:tabs>
        <w:spacing w:before="146"/>
        <w:ind w:right="113"/>
        <w:jc w:val="center"/>
        <w:rPr>
          <w:rFonts w:hint="eastAsia" w:ascii="宋体" w:hAnsi="宋体" w:eastAsia="宋体" w:cs="宋体"/>
          <w:spacing w:val="0"/>
          <w:sz w:val="84"/>
          <w:highlight w:val="none"/>
          <w:lang w:eastAsia="zh-CN"/>
        </w:rPr>
      </w:pPr>
    </w:p>
    <w:p w14:paraId="6396C15B">
      <w:pPr>
        <w:tabs>
          <w:tab w:val="left" w:pos="1502"/>
          <w:tab w:val="left" w:pos="3005"/>
          <w:tab w:val="left" w:pos="4508"/>
        </w:tabs>
        <w:spacing w:before="146"/>
        <w:ind w:right="113"/>
        <w:jc w:val="center"/>
        <w:rPr>
          <w:rFonts w:hint="eastAsia" w:ascii="宋体" w:hAnsi="宋体" w:eastAsia="宋体" w:cs="宋体"/>
          <w:spacing w:val="0"/>
          <w:sz w:val="84"/>
          <w:highlight w:val="none"/>
          <w:lang w:eastAsia="zh-CN"/>
        </w:rPr>
      </w:pPr>
      <w:r>
        <w:rPr>
          <w:rFonts w:hint="eastAsia" w:ascii="宋体" w:hAnsi="宋体" w:eastAsia="宋体" w:cs="宋体"/>
          <w:spacing w:val="0"/>
          <w:sz w:val="84"/>
          <w:highlight w:val="none"/>
          <w:lang w:eastAsia="zh-CN"/>
        </w:rPr>
        <w:t>投</w:t>
      </w:r>
      <w:r>
        <w:rPr>
          <w:rFonts w:hint="eastAsia" w:ascii="宋体" w:hAnsi="宋体" w:eastAsia="宋体" w:cs="宋体"/>
          <w:spacing w:val="0"/>
          <w:sz w:val="84"/>
          <w:highlight w:val="none"/>
          <w:lang w:eastAsia="zh-CN"/>
        </w:rPr>
        <w:tab/>
      </w:r>
      <w:r>
        <w:rPr>
          <w:rFonts w:hint="eastAsia" w:ascii="宋体" w:hAnsi="宋体" w:eastAsia="宋体" w:cs="宋体"/>
          <w:spacing w:val="0"/>
          <w:sz w:val="84"/>
          <w:highlight w:val="none"/>
          <w:lang w:eastAsia="zh-CN"/>
        </w:rPr>
        <w:t>标</w:t>
      </w:r>
      <w:r>
        <w:rPr>
          <w:rFonts w:hint="eastAsia" w:ascii="宋体" w:hAnsi="宋体" w:eastAsia="宋体" w:cs="宋体"/>
          <w:spacing w:val="0"/>
          <w:sz w:val="84"/>
          <w:highlight w:val="none"/>
          <w:lang w:eastAsia="zh-CN"/>
        </w:rPr>
        <w:tab/>
      </w:r>
      <w:r>
        <w:rPr>
          <w:rFonts w:hint="eastAsia" w:ascii="宋体" w:hAnsi="宋体" w:eastAsia="宋体" w:cs="宋体"/>
          <w:spacing w:val="0"/>
          <w:sz w:val="84"/>
          <w:highlight w:val="none"/>
          <w:lang w:eastAsia="zh-CN"/>
        </w:rPr>
        <w:t>文</w:t>
      </w:r>
      <w:r>
        <w:rPr>
          <w:rFonts w:hint="eastAsia" w:ascii="宋体" w:hAnsi="宋体" w:eastAsia="宋体" w:cs="宋体"/>
          <w:spacing w:val="0"/>
          <w:sz w:val="84"/>
          <w:highlight w:val="none"/>
          <w:lang w:eastAsia="zh-CN"/>
        </w:rPr>
        <w:tab/>
      </w:r>
      <w:r>
        <w:rPr>
          <w:rFonts w:hint="eastAsia" w:ascii="宋体" w:hAnsi="宋体" w:eastAsia="宋体" w:cs="宋体"/>
          <w:spacing w:val="0"/>
          <w:sz w:val="84"/>
          <w:highlight w:val="none"/>
          <w:lang w:eastAsia="zh-CN"/>
        </w:rPr>
        <w:t>件</w:t>
      </w:r>
    </w:p>
    <w:p w14:paraId="0E6D2568">
      <w:pPr>
        <w:spacing w:before="39"/>
        <w:ind w:left="5" w:right="113"/>
        <w:jc w:val="center"/>
        <w:rPr>
          <w:rFonts w:hint="eastAsia" w:ascii="宋体" w:hAnsi="宋体" w:eastAsia="宋体" w:cs="宋体"/>
          <w:spacing w:val="0"/>
          <w:sz w:val="52"/>
          <w:highlight w:val="none"/>
          <w:lang w:eastAsia="zh-CN"/>
        </w:rPr>
      </w:pPr>
    </w:p>
    <w:p w14:paraId="04671BBF">
      <w:pPr>
        <w:spacing w:before="39"/>
        <w:ind w:left="5" w:right="113"/>
        <w:jc w:val="center"/>
        <w:rPr>
          <w:rFonts w:hint="eastAsia" w:ascii="宋体" w:hAnsi="宋体" w:eastAsia="宋体" w:cs="宋体"/>
          <w:spacing w:val="0"/>
          <w:sz w:val="52"/>
          <w:highlight w:val="none"/>
          <w:lang w:eastAsia="zh-CN"/>
        </w:rPr>
      </w:pPr>
      <w:r>
        <w:rPr>
          <w:rFonts w:hint="eastAsia" w:ascii="宋体" w:hAnsi="宋体" w:eastAsia="宋体" w:cs="宋体"/>
          <w:spacing w:val="0"/>
          <w:sz w:val="52"/>
          <w:highlight w:val="none"/>
          <w:lang w:eastAsia="zh-CN"/>
        </w:rPr>
        <w:t>（ 商 务 技 术 文 件 ）</w:t>
      </w:r>
    </w:p>
    <w:p w14:paraId="206B4EA4">
      <w:pPr>
        <w:pStyle w:val="7"/>
        <w:spacing w:before="10"/>
        <w:rPr>
          <w:rFonts w:hint="eastAsia" w:ascii="宋体" w:hAnsi="宋体" w:eastAsia="宋体" w:cs="宋体"/>
          <w:spacing w:val="0"/>
          <w:sz w:val="58"/>
          <w:highlight w:val="none"/>
          <w:lang w:eastAsia="zh-CN"/>
        </w:rPr>
      </w:pPr>
    </w:p>
    <w:p w14:paraId="1BDF7751">
      <w:pPr>
        <w:spacing w:line="430" w:lineRule="exact"/>
        <w:ind w:left="661"/>
        <w:rPr>
          <w:rFonts w:hint="eastAsia" w:ascii="宋体" w:hAnsi="宋体" w:eastAsia="宋体" w:cs="宋体"/>
          <w:spacing w:val="0"/>
          <w:highlight w:val="none"/>
          <w:lang w:eastAsia="zh-CN"/>
        </w:rPr>
      </w:pPr>
    </w:p>
    <w:p w14:paraId="1BDF77FF">
      <w:pPr>
        <w:spacing w:line="430" w:lineRule="exact"/>
        <w:ind w:left="661"/>
        <w:rPr>
          <w:rFonts w:hint="eastAsia" w:ascii="宋体" w:hAnsi="宋体" w:eastAsia="宋体" w:cs="宋体"/>
          <w:spacing w:val="0"/>
          <w:highlight w:val="none"/>
          <w:lang w:eastAsia="zh-CN"/>
        </w:rPr>
      </w:pPr>
    </w:p>
    <w:p w14:paraId="6B54D5B9">
      <w:pPr>
        <w:spacing w:line="430" w:lineRule="exact"/>
        <w:ind w:left="661"/>
        <w:rPr>
          <w:rFonts w:hint="eastAsia" w:ascii="宋体" w:hAnsi="宋体" w:eastAsia="宋体" w:cs="宋体"/>
          <w:b/>
          <w:bCs/>
          <w:spacing w:val="0"/>
          <w:sz w:val="28"/>
          <w:szCs w:val="28"/>
          <w:highlight w:val="none"/>
          <w:lang w:eastAsia="zh-CN"/>
        </w:rPr>
      </w:pPr>
      <w:r>
        <w:rPr>
          <w:rFonts w:hint="eastAsia" w:ascii="宋体" w:hAnsi="宋体" w:eastAsia="宋体" w:cs="宋体"/>
          <w:b/>
          <w:bCs/>
          <w:spacing w:val="0"/>
          <w:sz w:val="28"/>
          <w:szCs w:val="28"/>
          <w:highlight w:val="none"/>
          <w:lang w:eastAsia="zh-CN"/>
        </w:rPr>
        <w:t>项目名称：</w:t>
      </w:r>
    </w:p>
    <w:p w14:paraId="019FD9EA">
      <w:pPr>
        <w:spacing w:line="430" w:lineRule="exact"/>
        <w:ind w:left="661"/>
        <w:rPr>
          <w:rFonts w:hint="eastAsia" w:ascii="宋体" w:hAnsi="宋体" w:eastAsia="宋体" w:cs="宋体"/>
          <w:b/>
          <w:bCs/>
          <w:spacing w:val="0"/>
          <w:sz w:val="28"/>
          <w:szCs w:val="28"/>
          <w:highlight w:val="none"/>
          <w:lang w:eastAsia="zh-CN"/>
        </w:rPr>
      </w:pPr>
    </w:p>
    <w:p w14:paraId="13DBB525">
      <w:pPr>
        <w:spacing w:line="430" w:lineRule="exact"/>
        <w:ind w:left="661"/>
        <w:rPr>
          <w:rFonts w:hint="eastAsia" w:ascii="宋体" w:hAnsi="宋体" w:eastAsia="宋体" w:cs="宋体"/>
          <w:b/>
          <w:bCs/>
          <w:spacing w:val="0"/>
          <w:sz w:val="28"/>
          <w:szCs w:val="28"/>
          <w:highlight w:val="none"/>
          <w:lang w:eastAsia="zh-CN"/>
        </w:rPr>
      </w:pPr>
    </w:p>
    <w:p w14:paraId="49FAFC22">
      <w:pPr>
        <w:spacing w:line="430" w:lineRule="exact"/>
        <w:ind w:left="661"/>
        <w:rPr>
          <w:rFonts w:hint="eastAsia" w:ascii="宋体" w:hAnsi="宋体" w:eastAsia="宋体" w:cs="宋体"/>
          <w:b/>
          <w:bCs/>
          <w:spacing w:val="0"/>
          <w:sz w:val="28"/>
          <w:szCs w:val="28"/>
          <w:highlight w:val="none"/>
          <w:lang w:eastAsia="zh-CN"/>
        </w:rPr>
      </w:pPr>
      <w:r>
        <w:rPr>
          <w:rFonts w:hint="eastAsia" w:ascii="宋体" w:hAnsi="宋体" w:eastAsia="宋体" w:cs="宋体"/>
          <w:b/>
          <w:bCs/>
          <w:spacing w:val="0"/>
          <w:sz w:val="28"/>
          <w:szCs w:val="28"/>
          <w:highlight w:val="none"/>
          <w:lang w:eastAsia="zh-CN"/>
        </w:rPr>
        <w:t>项目编号/包号：</w:t>
      </w:r>
    </w:p>
    <w:p w14:paraId="55AA7F43">
      <w:pPr>
        <w:spacing w:line="430" w:lineRule="exact"/>
        <w:ind w:left="661"/>
        <w:rPr>
          <w:rFonts w:hint="eastAsia" w:ascii="宋体" w:hAnsi="宋体" w:eastAsia="宋体" w:cs="宋体"/>
          <w:b/>
          <w:bCs/>
          <w:spacing w:val="0"/>
          <w:sz w:val="28"/>
          <w:szCs w:val="28"/>
          <w:highlight w:val="none"/>
          <w:lang w:eastAsia="zh-CN"/>
        </w:rPr>
      </w:pPr>
    </w:p>
    <w:p w14:paraId="7EF2ED32">
      <w:pPr>
        <w:spacing w:line="430" w:lineRule="exact"/>
        <w:ind w:left="661"/>
        <w:rPr>
          <w:rFonts w:hint="eastAsia" w:ascii="宋体" w:hAnsi="宋体" w:eastAsia="宋体" w:cs="宋体"/>
          <w:b/>
          <w:bCs/>
          <w:spacing w:val="0"/>
          <w:sz w:val="28"/>
          <w:szCs w:val="28"/>
          <w:highlight w:val="none"/>
          <w:lang w:eastAsia="zh-CN"/>
        </w:rPr>
      </w:pPr>
    </w:p>
    <w:p w14:paraId="6C9034E8">
      <w:pPr>
        <w:spacing w:line="430" w:lineRule="exact"/>
        <w:ind w:left="661"/>
        <w:rPr>
          <w:rFonts w:hint="eastAsia" w:ascii="宋体" w:hAnsi="宋体" w:eastAsia="宋体" w:cs="宋体"/>
          <w:b/>
          <w:bCs/>
          <w:spacing w:val="0"/>
          <w:sz w:val="28"/>
          <w:szCs w:val="28"/>
          <w:highlight w:val="none"/>
          <w:lang w:eastAsia="zh-CN"/>
        </w:rPr>
      </w:pPr>
      <w:r>
        <w:rPr>
          <w:rFonts w:hint="eastAsia" w:ascii="宋体" w:hAnsi="宋体" w:eastAsia="宋体" w:cs="宋体"/>
          <w:b/>
          <w:bCs/>
          <w:spacing w:val="0"/>
          <w:sz w:val="28"/>
          <w:szCs w:val="28"/>
          <w:highlight w:val="none"/>
          <w:lang w:eastAsia="zh-CN"/>
        </w:rPr>
        <w:t>投标人名称：</w:t>
      </w:r>
    </w:p>
    <w:p w14:paraId="29874DA2">
      <w:pPr>
        <w:rPr>
          <w:rFonts w:hint="eastAsia" w:ascii="宋体" w:hAnsi="宋体" w:eastAsia="宋体" w:cs="宋体"/>
          <w:spacing w:val="0"/>
          <w:highlight w:val="none"/>
          <w:lang w:eastAsia="zh-CN"/>
        </w:rPr>
        <w:sectPr>
          <w:footerReference r:id="rId8" w:type="default"/>
          <w:pgSz w:w="11910" w:h="16840"/>
          <w:pgMar w:top="1100" w:right="1020" w:bottom="1080" w:left="1580" w:header="879" w:footer="892" w:gutter="0"/>
          <w:pgNumType w:fmt="decimal"/>
          <w:cols w:space="720" w:num="1"/>
        </w:sectPr>
      </w:pPr>
    </w:p>
    <w:p w14:paraId="5FCBAE00">
      <w:pPr>
        <w:pStyle w:val="7"/>
        <w:spacing w:before="9"/>
        <w:rPr>
          <w:rFonts w:hint="eastAsia" w:ascii="宋体" w:hAnsi="宋体" w:eastAsia="宋体" w:cs="宋体"/>
          <w:spacing w:val="0"/>
          <w:sz w:val="16"/>
          <w:highlight w:val="none"/>
          <w:lang w:eastAsia="zh-CN"/>
        </w:rPr>
      </w:pPr>
    </w:p>
    <w:p w14:paraId="488A9A11">
      <w:pPr>
        <w:pStyle w:val="7"/>
        <w:tabs>
          <w:tab w:val="left" w:pos="481"/>
        </w:tabs>
        <w:spacing w:before="43"/>
        <w:ind w:left="121"/>
        <w:outlineLvl w:val="2"/>
        <w:rPr>
          <w:rFonts w:hint="eastAsia" w:ascii="宋体" w:hAnsi="宋体" w:eastAsia="宋体" w:cs="宋体"/>
          <w:spacing w:val="0"/>
          <w:highlight w:val="none"/>
          <w:lang w:eastAsia="zh-CN"/>
        </w:rPr>
      </w:pPr>
      <w:r>
        <w:rPr>
          <w:rFonts w:hint="eastAsia" w:ascii="宋体" w:hAnsi="宋体" w:eastAsia="宋体" w:cs="宋体"/>
          <w:spacing w:val="0"/>
          <w:szCs w:val="20"/>
          <w:highlight w:val="none"/>
          <w:lang w:eastAsia="zh-CN"/>
        </w:rPr>
        <w:t>1  投</w:t>
      </w:r>
      <w:r>
        <w:rPr>
          <w:rFonts w:hint="eastAsia" w:ascii="宋体" w:hAnsi="宋体" w:eastAsia="宋体" w:cs="宋体"/>
          <w:spacing w:val="0"/>
          <w:highlight w:val="none"/>
          <w:lang w:eastAsia="zh-CN"/>
        </w:rPr>
        <w:t>标书（实质性格式）</w:t>
      </w:r>
    </w:p>
    <w:p w14:paraId="55D0B930">
      <w:pPr>
        <w:pStyle w:val="7"/>
        <w:rPr>
          <w:rFonts w:hint="eastAsia" w:ascii="宋体" w:hAnsi="宋体" w:eastAsia="宋体" w:cs="宋体"/>
          <w:spacing w:val="0"/>
          <w:sz w:val="20"/>
          <w:highlight w:val="none"/>
          <w:lang w:eastAsia="zh-CN"/>
        </w:rPr>
      </w:pPr>
    </w:p>
    <w:p w14:paraId="3799DEFA">
      <w:pPr>
        <w:pStyle w:val="7"/>
        <w:spacing w:before="8"/>
        <w:rPr>
          <w:rFonts w:hint="eastAsia" w:ascii="宋体" w:hAnsi="宋体" w:eastAsia="宋体" w:cs="宋体"/>
          <w:spacing w:val="0"/>
          <w:sz w:val="21"/>
          <w:highlight w:val="none"/>
          <w:lang w:eastAsia="zh-CN"/>
        </w:rPr>
      </w:pPr>
    </w:p>
    <w:p w14:paraId="7A820E86">
      <w:pPr>
        <w:spacing w:line="460" w:lineRule="exact"/>
        <w:ind w:right="112"/>
        <w:jc w:val="center"/>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投标书</w:t>
      </w:r>
    </w:p>
    <w:p w14:paraId="344410FF">
      <w:pPr>
        <w:pStyle w:val="7"/>
        <w:spacing w:before="1"/>
        <w:rPr>
          <w:rFonts w:hint="eastAsia" w:ascii="宋体" w:hAnsi="宋体" w:eastAsia="宋体" w:cs="宋体"/>
          <w:spacing w:val="0"/>
          <w:sz w:val="17"/>
          <w:highlight w:val="none"/>
          <w:lang w:eastAsia="zh-CN"/>
        </w:rPr>
      </w:pPr>
    </w:p>
    <w:p w14:paraId="14575EDF">
      <w:pPr>
        <w:pStyle w:val="7"/>
        <w:spacing w:before="26"/>
        <w:ind w:left="1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致：</w:t>
      </w:r>
      <w:r>
        <w:rPr>
          <w:rFonts w:hint="eastAsia" w:ascii="宋体" w:hAnsi="宋体" w:eastAsia="宋体" w:cs="宋体"/>
          <w:spacing w:val="0"/>
          <w:highlight w:val="none"/>
          <w:u w:val="single"/>
          <w:lang w:eastAsia="zh-CN"/>
        </w:rPr>
        <w:t>（采购人或采购代理机构）</w:t>
      </w:r>
    </w:p>
    <w:p w14:paraId="04352551">
      <w:pPr>
        <w:pStyle w:val="7"/>
        <w:rPr>
          <w:rFonts w:hint="eastAsia" w:ascii="宋体" w:hAnsi="宋体" w:eastAsia="宋体" w:cs="宋体"/>
          <w:spacing w:val="0"/>
          <w:sz w:val="20"/>
          <w:highlight w:val="none"/>
          <w:lang w:eastAsia="zh-CN"/>
        </w:rPr>
      </w:pPr>
    </w:p>
    <w:p w14:paraId="7E639FB4">
      <w:pPr>
        <w:pStyle w:val="7"/>
        <w:spacing w:before="5"/>
        <w:rPr>
          <w:rFonts w:hint="eastAsia" w:ascii="宋体" w:hAnsi="宋体" w:eastAsia="宋体" w:cs="宋体"/>
          <w:spacing w:val="0"/>
          <w:sz w:val="20"/>
          <w:highlight w:val="none"/>
          <w:lang w:eastAsia="zh-CN"/>
        </w:rPr>
      </w:pPr>
    </w:p>
    <w:p w14:paraId="4015E72D">
      <w:pPr>
        <w:pStyle w:val="7"/>
        <w:keepNext w:val="0"/>
        <w:keepLines w:val="0"/>
        <w:pageBreakBefore w:val="0"/>
        <w:widowControl w:val="0"/>
        <w:tabs>
          <w:tab w:val="left" w:pos="3543"/>
        </w:tabs>
        <w:kinsoku/>
        <w:wordWrap/>
        <w:overflowPunct/>
        <w:topLinePunct w:val="0"/>
        <w:autoSpaceDE w:val="0"/>
        <w:autoSpaceDN w:val="0"/>
        <w:bidi w:val="0"/>
        <w:adjustRightInd/>
        <w:snapToGrid/>
        <w:spacing w:line="560" w:lineRule="exact"/>
        <w:ind w:left="121" w:right="231" w:firstLine="408"/>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我方参加你方就</w:t>
      </w:r>
      <w:r>
        <w:rPr>
          <w:rFonts w:hint="eastAsia" w:ascii="宋体" w:hAnsi="宋体" w:eastAsia="宋体" w:cs="宋体"/>
          <w:spacing w:val="0"/>
          <w:highlight w:val="none"/>
          <w:lang w:val="zh-CN" w:eastAsia="zh-CN"/>
        </w:rPr>
        <w:t>________________</w:t>
      </w:r>
      <w:r>
        <w:rPr>
          <w:rFonts w:hint="eastAsia" w:ascii="宋体" w:hAnsi="宋体" w:eastAsia="宋体" w:cs="宋体"/>
          <w:spacing w:val="0"/>
          <w:highlight w:val="none"/>
          <w:lang w:eastAsia="zh-CN"/>
        </w:rPr>
        <w:t>（项目名称，项目编号/包号）组织的招标活动，并对 此项目进行投标。</w:t>
      </w:r>
    </w:p>
    <w:p w14:paraId="4BD0CD20">
      <w:pPr>
        <w:pStyle w:val="38"/>
        <w:keepNext w:val="0"/>
        <w:keepLines w:val="0"/>
        <w:pageBreakBefore w:val="0"/>
        <w:widowControl w:val="0"/>
        <w:numPr>
          <w:ilvl w:val="0"/>
          <w:numId w:val="0"/>
        </w:numPr>
        <w:tabs>
          <w:tab w:val="left" w:pos="878"/>
        </w:tabs>
        <w:kinsoku/>
        <w:wordWrap/>
        <w:overflowPunct/>
        <w:topLinePunct w:val="0"/>
        <w:autoSpaceDE w:val="0"/>
        <w:autoSpaceDN w:val="0"/>
        <w:bidi w:val="0"/>
        <w:adjustRightInd/>
        <w:snapToGrid/>
        <w:spacing w:before="0" w:line="560" w:lineRule="exact"/>
        <w:ind w:left="529" w:leftChars="0"/>
        <w:jc w:val="left"/>
        <w:textAlignment w:val="auto"/>
        <w:outlineLvl w:val="9"/>
        <w:rPr>
          <w:rFonts w:hint="eastAsia" w:ascii="宋体" w:hAnsi="宋体" w:eastAsia="宋体" w:cs="宋体"/>
          <w:spacing w:val="0"/>
          <w:sz w:val="24"/>
          <w:highlight w:val="none"/>
          <w:lang w:eastAsia="zh-CN"/>
        </w:rPr>
      </w:pPr>
      <w:r>
        <w:rPr>
          <w:rFonts w:hint="eastAsia" w:cs="宋体"/>
          <w:spacing w:val="0"/>
          <w:sz w:val="24"/>
          <w:highlight w:val="none"/>
          <w:lang w:val="en-US" w:eastAsia="zh-CN"/>
        </w:rPr>
        <w:t>1.</w:t>
      </w:r>
      <w:r>
        <w:rPr>
          <w:rFonts w:hint="eastAsia" w:ascii="宋体" w:hAnsi="宋体" w:eastAsia="宋体" w:cs="宋体"/>
          <w:spacing w:val="0"/>
          <w:sz w:val="24"/>
          <w:highlight w:val="none"/>
          <w:lang w:eastAsia="zh-CN"/>
        </w:rPr>
        <w:t>我方已详细审查全部招标文件，自愿参与投标并承诺如下：</w:t>
      </w:r>
    </w:p>
    <w:p w14:paraId="7BB93593">
      <w:pPr>
        <w:pStyle w:val="7"/>
        <w:keepNext w:val="0"/>
        <w:keepLines w:val="0"/>
        <w:pageBreakBefore w:val="0"/>
        <w:widowControl w:val="0"/>
        <w:tabs>
          <w:tab w:val="left" w:pos="6584"/>
        </w:tabs>
        <w:kinsoku/>
        <w:wordWrap/>
        <w:overflowPunct/>
        <w:topLinePunct w:val="0"/>
        <w:autoSpaceDE w:val="0"/>
        <w:autoSpaceDN w:val="0"/>
        <w:bidi w:val="0"/>
        <w:adjustRightInd/>
        <w:snapToGrid/>
        <w:spacing w:line="560" w:lineRule="exact"/>
        <w:ind w:left="553"/>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（1）本投标有效期为自提交投标文件的截止之日起</w:t>
      </w:r>
      <w:r>
        <w:rPr>
          <w:rFonts w:hint="eastAsia" w:ascii="宋体" w:hAnsi="宋体" w:eastAsia="宋体" w:cs="宋体"/>
          <w:spacing w:val="0"/>
          <w:highlight w:val="none"/>
          <w:lang w:val="zh-CN" w:eastAsia="zh-CN"/>
        </w:rPr>
        <w:t>____</w:t>
      </w:r>
      <w:r>
        <w:rPr>
          <w:rFonts w:hint="eastAsia" w:ascii="宋体" w:hAnsi="宋体" w:eastAsia="宋体" w:cs="宋体"/>
          <w:spacing w:val="0"/>
          <w:highlight w:val="none"/>
          <w:lang w:eastAsia="zh-CN"/>
        </w:rPr>
        <w:t>个日历日。</w:t>
      </w:r>
    </w:p>
    <w:p w14:paraId="2AFDBF1A">
      <w:pPr>
        <w:pStyle w:val="7"/>
        <w:keepNext w:val="0"/>
        <w:keepLines w:val="0"/>
        <w:pageBreakBefore w:val="0"/>
        <w:widowControl w:val="0"/>
        <w:kinsoku/>
        <w:wordWrap/>
        <w:overflowPunct/>
        <w:topLinePunct w:val="0"/>
        <w:autoSpaceDE w:val="0"/>
        <w:autoSpaceDN w:val="0"/>
        <w:bidi w:val="0"/>
        <w:adjustRightInd/>
        <w:snapToGrid/>
        <w:spacing w:line="560" w:lineRule="exact"/>
        <w:ind w:left="553"/>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（2）除合同条款及采购需求偏离表列出的偏离外，我方响应招标文件的全部要求。</w:t>
      </w:r>
    </w:p>
    <w:p w14:paraId="55C1C144">
      <w:pPr>
        <w:pStyle w:val="7"/>
        <w:keepNext w:val="0"/>
        <w:keepLines w:val="0"/>
        <w:pageBreakBefore w:val="0"/>
        <w:widowControl w:val="0"/>
        <w:kinsoku/>
        <w:wordWrap/>
        <w:overflowPunct/>
        <w:topLinePunct w:val="0"/>
        <w:autoSpaceDE w:val="0"/>
        <w:autoSpaceDN w:val="0"/>
        <w:bidi w:val="0"/>
        <w:adjustRightInd/>
        <w:snapToGrid/>
        <w:spacing w:line="560" w:lineRule="exact"/>
        <w:ind w:left="541"/>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（3）我方已提供的全部文件资料是真实、准确的，并对此承担一切法律后果。</w:t>
      </w:r>
    </w:p>
    <w:p w14:paraId="02F13489">
      <w:pPr>
        <w:pStyle w:val="7"/>
        <w:keepNext w:val="0"/>
        <w:keepLines w:val="0"/>
        <w:pageBreakBefore w:val="0"/>
        <w:widowControl w:val="0"/>
        <w:kinsoku/>
        <w:wordWrap/>
        <w:overflowPunct/>
        <w:topLinePunct w:val="0"/>
        <w:autoSpaceDE w:val="0"/>
        <w:autoSpaceDN w:val="0"/>
        <w:bidi w:val="0"/>
        <w:adjustRightInd/>
        <w:snapToGrid/>
        <w:spacing w:line="560" w:lineRule="exact"/>
        <w:ind w:left="121" w:right="231" w:firstLine="42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（4）如我方中标，我方将在法律规定的期限内与你方签订合同，按照招标文件要求提交履约保证金，并在合同约定的期限内完成合同规定的全部义务。</w:t>
      </w:r>
    </w:p>
    <w:p w14:paraId="0E30D662">
      <w:pPr>
        <w:pStyle w:val="38"/>
        <w:keepNext w:val="0"/>
        <w:keepLines w:val="0"/>
        <w:pageBreakBefore w:val="0"/>
        <w:widowControl w:val="0"/>
        <w:numPr>
          <w:ilvl w:val="0"/>
          <w:numId w:val="0"/>
        </w:numPr>
        <w:tabs>
          <w:tab w:val="left" w:pos="890"/>
          <w:tab w:val="left" w:pos="4729"/>
          <w:tab w:val="left" w:pos="9460"/>
        </w:tabs>
        <w:kinsoku/>
        <w:wordWrap/>
        <w:overflowPunct/>
        <w:topLinePunct w:val="0"/>
        <w:autoSpaceDE w:val="0"/>
        <w:autoSpaceDN w:val="0"/>
        <w:bidi w:val="0"/>
        <w:adjustRightInd/>
        <w:snapToGrid/>
        <w:spacing w:before="0" w:line="560" w:lineRule="exact"/>
        <w:ind w:left="541" w:leftChars="0" w:right="850" w:rightChars="0"/>
        <w:jc w:val="left"/>
        <w:textAlignment w:val="auto"/>
        <w:outlineLvl w:val="9"/>
        <w:rPr>
          <w:rFonts w:hint="eastAsia" w:ascii="宋体" w:hAnsi="宋体" w:eastAsia="宋体" w:cs="宋体"/>
          <w:spacing w:val="0"/>
          <w:sz w:val="24"/>
          <w:highlight w:val="none"/>
          <w:lang w:eastAsia="zh-CN"/>
        </w:rPr>
      </w:pPr>
      <w:r>
        <w:rPr>
          <w:rFonts w:hint="eastAsia" w:cs="宋体"/>
          <w:spacing w:val="0"/>
          <w:sz w:val="24"/>
          <w:highlight w:val="none"/>
          <w:lang w:val="en-US" w:eastAsia="zh-CN"/>
        </w:rPr>
        <w:t>2.</w:t>
      </w:r>
      <w:r>
        <w:rPr>
          <w:rFonts w:hint="eastAsia" w:ascii="宋体" w:hAnsi="宋体" w:eastAsia="宋体" w:cs="宋体"/>
          <w:spacing w:val="0"/>
          <w:sz w:val="24"/>
          <w:highlight w:val="none"/>
          <w:lang w:eastAsia="zh-CN"/>
        </w:rPr>
        <w:t>其他补充条款（如有）：</w:t>
      </w:r>
      <w:r>
        <w:rPr>
          <w:rFonts w:hint="eastAsia" w:ascii="宋体" w:hAnsi="宋体" w:eastAsia="宋体" w:cs="宋体"/>
          <w:spacing w:val="0"/>
          <w:sz w:val="24"/>
          <w:highlight w:val="none"/>
          <w:lang w:val="zh-CN" w:eastAsia="zh-CN"/>
        </w:rPr>
        <w:t>____________</w:t>
      </w:r>
      <w:r>
        <w:rPr>
          <w:rFonts w:hint="eastAsia" w:ascii="宋体" w:hAnsi="宋体" w:eastAsia="宋体" w:cs="宋体"/>
          <w:spacing w:val="0"/>
          <w:sz w:val="24"/>
          <w:highlight w:val="none"/>
          <w:lang w:eastAsia="zh-CN"/>
        </w:rPr>
        <w:t>。</w:t>
      </w:r>
    </w:p>
    <w:p w14:paraId="162F217F">
      <w:pPr>
        <w:pStyle w:val="38"/>
        <w:keepNext w:val="0"/>
        <w:keepLines w:val="0"/>
        <w:pageBreakBefore w:val="0"/>
        <w:widowControl w:val="0"/>
        <w:tabs>
          <w:tab w:val="left" w:pos="890"/>
          <w:tab w:val="left" w:pos="4729"/>
          <w:tab w:val="left" w:pos="9460"/>
        </w:tabs>
        <w:kinsoku/>
        <w:wordWrap/>
        <w:overflowPunct/>
        <w:topLinePunct w:val="0"/>
        <w:autoSpaceDE w:val="0"/>
        <w:autoSpaceDN w:val="0"/>
        <w:bidi w:val="0"/>
        <w:adjustRightInd/>
        <w:snapToGrid/>
        <w:spacing w:before="0" w:line="560" w:lineRule="exact"/>
        <w:ind w:left="541" w:right="850" w:firstLine="0"/>
        <w:jc w:val="left"/>
        <w:textAlignment w:val="auto"/>
        <w:outlineLvl w:val="9"/>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与本投标有关的一切正式往来信函请寄：</w:t>
      </w:r>
    </w:p>
    <w:p w14:paraId="5FFFBD44">
      <w:pPr>
        <w:pStyle w:val="7"/>
        <w:rPr>
          <w:rFonts w:hint="eastAsia" w:ascii="宋体" w:hAnsi="宋体" w:eastAsia="宋体" w:cs="宋体"/>
          <w:spacing w:val="0"/>
          <w:highlight w:val="none"/>
          <w:lang w:eastAsia="zh-CN"/>
        </w:rPr>
      </w:pPr>
    </w:p>
    <w:p w14:paraId="119507ED">
      <w:pPr>
        <w:pStyle w:val="7"/>
        <w:tabs>
          <w:tab w:val="left" w:pos="4621"/>
          <w:tab w:val="left" w:pos="8514"/>
        </w:tabs>
        <w:spacing w:before="158"/>
        <w:ind w:left="54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地址</w:t>
      </w:r>
      <w:r>
        <w:rPr>
          <w:rFonts w:hint="eastAsia" w:ascii="宋体" w:hAnsi="宋体" w:eastAsia="宋体" w:cs="宋体"/>
          <w:spacing w:val="0"/>
          <w:highlight w:val="none"/>
          <w:lang w:val="zh-CN" w:eastAsia="zh-CN"/>
        </w:rPr>
        <w:t>________________</w:t>
      </w:r>
      <w:r>
        <w:rPr>
          <w:rFonts w:hint="eastAsia" w:ascii="宋体" w:hAnsi="宋体" w:eastAsia="宋体" w:cs="宋体"/>
          <w:spacing w:val="0"/>
          <w:highlight w:val="none"/>
          <w:lang w:eastAsia="zh-CN"/>
        </w:rPr>
        <w:t xml:space="preserve">                 传真</w:t>
      </w:r>
      <w:r>
        <w:rPr>
          <w:rFonts w:hint="eastAsia" w:ascii="宋体" w:hAnsi="宋体" w:eastAsia="宋体" w:cs="宋体"/>
          <w:spacing w:val="0"/>
          <w:highlight w:val="none"/>
          <w:lang w:val="zh-CN" w:eastAsia="zh-CN"/>
        </w:rPr>
        <w:t>________________</w:t>
      </w:r>
    </w:p>
    <w:p w14:paraId="475A420F">
      <w:pPr>
        <w:pStyle w:val="7"/>
        <w:tabs>
          <w:tab w:val="left" w:pos="4621"/>
          <w:tab w:val="left" w:pos="8514"/>
        </w:tabs>
        <w:spacing w:before="151"/>
        <w:ind w:left="54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电话</w:t>
      </w:r>
      <w:r>
        <w:rPr>
          <w:rFonts w:hint="eastAsia" w:ascii="宋体" w:hAnsi="宋体" w:eastAsia="宋体" w:cs="宋体"/>
          <w:spacing w:val="0"/>
          <w:highlight w:val="none"/>
          <w:lang w:val="zh-CN" w:eastAsia="zh-CN"/>
        </w:rPr>
        <w:t>________________</w:t>
      </w:r>
      <w:r>
        <w:rPr>
          <w:rFonts w:hint="eastAsia" w:ascii="宋体" w:hAnsi="宋体" w:eastAsia="宋体" w:cs="宋体"/>
          <w:spacing w:val="0"/>
          <w:highlight w:val="none"/>
          <w:lang w:eastAsia="zh-CN"/>
        </w:rPr>
        <w:t xml:space="preserve">                 电子函件</w:t>
      </w:r>
      <w:r>
        <w:rPr>
          <w:rFonts w:hint="eastAsia" w:ascii="宋体" w:hAnsi="宋体" w:eastAsia="宋体" w:cs="宋体"/>
          <w:spacing w:val="0"/>
          <w:highlight w:val="none"/>
          <w:lang w:val="zh-CN" w:eastAsia="zh-CN"/>
        </w:rPr>
        <w:t>________________</w:t>
      </w:r>
    </w:p>
    <w:p w14:paraId="706AA175">
      <w:pPr>
        <w:pStyle w:val="7"/>
        <w:rPr>
          <w:rFonts w:hint="eastAsia" w:ascii="宋体" w:hAnsi="宋体" w:eastAsia="宋体" w:cs="宋体"/>
          <w:spacing w:val="0"/>
          <w:sz w:val="20"/>
          <w:highlight w:val="none"/>
          <w:lang w:eastAsia="zh-CN"/>
        </w:rPr>
      </w:pPr>
    </w:p>
    <w:p w14:paraId="6DED076B">
      <w:pPr>
        <w:pStyle w:val="7"/>
        <w:rPr>
          <w:rFonts w:hint="eastAsia" w:ascii="宋体" w:hAnsi="宋体" w:eastAsia="宋体" w:cs="宋体"/>
          <w:spacing w:val="0"/>
          <w:sz w:val="26"/>
          <w:highlight w:val="none"/>
          <w:lang w:eastAsia="zh-CN"/>
        </w:rPr>
      </w:pPr>
    </w:p>
    <w:p w14:paraId="1962DECB">
      <w:pPr>
        <w:pStyle w:val="7"/>
        <w:tabs>
          <w:tab w:val="left" w:pos="4674"/>
        </w:tabs>
        <w:spacing w:before="45"/>
        <w:ind w:left="54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 xml:space="preserve">投标人名称（加盖公章） </w:t>
      </w:r>
      <w:r>
        <w:rPr>
          <w:rFonts w:hint="eastAsia" w:ascii="宋体" w:hAnsi="宋体" w:eastAsia="宋体" w:cs="宋体"/>
          <w:spacing w:val="0"/>
          <w:highlight w:val="none"/>
          <w:lang w:val="zh-CN" w:eastAsia="zh-CN"/>
        </w:rPr>
        <w:t>________________</w:t>
      </w:r>
    </w:p>
    <w:p w14:paraId="5BC8BF12">
      <w:pPr>
        <w:pStyle w:val="7"/>
        <w:tabs>
          <w:tab w:val="left" w:pos="1861"/>
          <w:tab w:val="left" w:pos="2821"/>
          <w:tab w:val="left" w:pos="3781"/>
        </w:tabs>
        <w:spacing w:before="151"/>
        <w:ind w:left="54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日期：</w:t>
      </w:r>
      <w:r>
        <w:rPr>
          <w:rFonts w:hint="eastAsia" w:ascii="宋体" w:hAnsi="宋体" w:eastAsia="宋体" w:cs="宋体"/>
          <w:spacing w:val="0"/>
          <w:highlight w:val="none"/>
          <w:lang w:val="zh-CN" w:eastAsia="zh-CN"/>
        </w:rPr>
        <w:t>____</w:t>
      </w:r>
      <w:r>
        <w:rPr>
          <w:rFonts w:hint="eastAsia" w:ascii="宋体" w:hAnsi="宋体" w:eastAsia="宋体" w:cs="宋体"/>
          <w:spacing w:val="0"/>
          <w:highlight w:val="none"/>
          <w:lang w:eastAsia="zh-CN"/>
        </w:rPr>
        <w:t>年</w:t>
      </w:r>
      <w:r>
        <w:rPr>
          <w:rFonts w:hint="eastAsia" w:ascii="宋体" w:hAnsi="宋体" w:eastAsia="宋体" w:cs="宋体"/>
          <w:spacing w:val="0"/>
          <w:highlight w:val="none"/>
          <w:lang w:val="zh-CN" w:eastAsia="zh-CN"/>
        </w:rPr>
        <w:t>____</w:t>
      </w:r>
      <w:r>
        <w:rPr>
          <w:rFonts w:hint="eastAsia" w:ascii="宋体" w:hAnsi="宋体" w:eastAsia="宋体" w:cs="宋体"/>
          <w:spacing w:val="0"/>
          <w:highlight w:val="none"/>
          <w:lang w:eastAsia="zh-CN"/>
        </w:rPr>
        <w:t>月</w:t>
      </w:r>
      <w:r>
        <w:rPr>
          <w:rFonts w:hint="eastAsia" w:ascii="宋体" w:hAnsi="宋体" w:eastAsia="宋体" w:cs="宋体"/>
          <w:spacing w:val="0"/>
          <w:highlight w:val="none"/>
          <w:lang w:val="zh-CN" w:eastAsia="zh-CN"/>
        </w:rPr>
        <w:t>____</w:t>
      </w:r>
      <w:r>
        <w:rPr>
          <w:rFonts w:hint="eastAsia" w:ascii="宋体" w:hAnsi="宋体" w:eastAsia="宋体" w:cs="宋体"/>
          <w:spacing w:val="0"/>
          <w:highlight w:val="none"/>
          <w:lang w:eastAsia="zh-CN"/>
        </w:rPr>
        <w:t>日</w:t>
      </w:r>
    </w:p>
    <w:p w14:paraId="6A2FB2D7">
      <w:pPr>
        <w:rPr>
          <w:rFonts w:hint="eastAsia" w:ascii="宋体" w:hAnsi="宋体" w:eastAsia="宋体" w:cs="宋体"/>
          <w:spacing w:val="0"/>
          <w:highlight w:val="none"/>
          <w:lang w:eastAsia="zh-CN"/>
        </w:rPr>
        <w:sectPr>
          <w:pgSz w:w="11910" w:h="16840"/>
          <w:pgMar w:top="1100" w:right="900" w:bottom="1080" w:left="1580" w:header="879" w:footer="892" w:gutter="0"/>
          <w:pgNumType w:fmt="decimal"/>
          <w:cols w:space="720" w:num="1"/>
        </w:sectPr>
      </w:pPr>
    </w:p>
    <w:p w14:paraId="17DB5CAE">
      <w:pPr>
        <w:pStyle w:val="7"/>
        <w:spacing w:before="9"/>
        <w:rPr>
          <w:rFonts w:hint="eastAsia" w:ascii="宋体" w:hAnsi="宋体" w:eastAsia="宋体" w:cs="宋体"/>
          <w:spacing w:val="0"/>
          <w:sz w:val="16"/>
          <w:highlight w:val="none"/>
          <w:lang w:eastAsia="zh-CN"/>
        </w:rPr>
      </w:pPr>
    </w:p>
    <w:p w14:paraId="145D99B4">
      <w:pPr>
        <w:rPr>
          <w:rFonts w:hint="eastAsia" w:ascii="宋体" w:hAnsi="宋体" w:eastAsia="宋体" w:cs="宋体"/>
          <w:spacing w:val="0"/>
          <w:sz w:val="16"/>
          <w:highlight w:val="none"/>
          <w:lang w:eastAsia="zh-CN"/>
        </w:rPr>
        <w:sectPr>
          <w:pgSz w:w="11910" w:h="16840"/>
          <w:pgMar w:top="1100" w:right="1020" w:bottom="1080" w:left="1480" w:header="879" w:footer="892" w:gutter="0"/>
          <w:pgNumType w:fmt="decimal"/>
          <w:cols w:space="720" w:num="1"/>
        </w:sectPr>
      </w:pPr>
    </w:p>
    <w:p w14:paraId="37323E18">
      <w:pPr>
        <w:pStyle w:val="7"/>
        <w:tabs>
          <w:tab w:val="left" w:pos="581"/>
        </w:tabs>
        <w:spacing w:before="43"/>
        <w:ind w:left="221"/>
        <w:outlineLvl w:val="2"/>
        <w:rPr>
          <w:rFonts w:hint="eastAsia" w:ascii="宋体" w:hAnsi="宋体" w:eastAsia="宋体" w:cs="宋体"/>
          <w:spacing w:val="0"/>
          <w:highlight w:val="none"/>
          <w:lang w:eastAsia="zh-CN"/>
        </w:rPr>
      </w:pPr>
      <w:r>
        <w:rPr>
          <w:rFonts w:hint="eastAsia" w:ascii="宋体" w:hAnsi="宋体" w:eastAsia="宋体" w:cs="宋体"/>
          <w:spacing w:val="0"/>
          <w:szCs w:val="20"/>
          <w:highlight w:val="none"/>
          <w:lang w:eastAsia="zh-CN"/>
        </w:rPr>
        <w:t>2  授</w:t>
      </w:r>
      <w:r>
        <w:rPr>
          <w:rFonts w:hint="eastAsia" w:ascii="宋体" w:hAnsi="宋体" w:eastAsia="宋体" w:cs="宋体"/>
          <w:spacing w:val="0"/>
          <w:highlight w:val="none"/>
          <w:lang w:eastAsia="zh-CN"/>
        </w:rPr>
        <w:t>权委托书（实质性格式）</w:t>
      </w:r>
    </w:p>
    <w:p w14:paraId="0B44473B">
      <w:pPr>
        <w:pStyle w:val="7"/>
        <w:spacing w:before="11"/>
        <w:rPr>
          <w:rFonts w:hint="eastAsia" w:ascii="宋体" w:hAnsi="宋体" w:eastAsia="宋体" w:cs="宋体"/>
          <w:spacing w:val="0"/>
          <w:sz w:val="31"/>
          <w:highlight w:val="none"/>
          <w:lang w:eastAsia="zh-CN"/>
        </w:rPr>
      </w:pPr>
      <w:r>
        <w:rPr>
          <w:rFonts w:hint="eastAsia" w:ascii="宋体" w:hAnsi="宋体" w:eastAsia="宋体" w:cs="宋体"/>
          <w:spacing w:val="0"/>
          <w:highlight w:val="none"/>
          <w:lang w:eastAsia="zh-CN"/>
        </w:rPr>
        <w:br w:type="column"/>
      </w:r>
    </w:p>
    <w:p w14:paraId="356CAB35">
      <w:pPr>
        <w:ind w:left="221"/>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授权委托书</w:t>
      </w:r>
    </w:p>
    <w:p w14:paraId="78C3B03C">
      <w:pPr>
        <w:rPr>
          <w:rFonts w:hint="eastAsia" w:ascii="宋体" w:hAnsi="宋体" w:eastAsia="宋体" w:cs="宋体"/>
          <w:spacing w:val="0"/>
          <w:sz w:val="36"/>
          <w:highlight w:val="none"/>
          <w:lang w:eastAsia="zh-CN"/>
        </w:rPr>
        <w:sectPr>
          <w:type w:val="continuous"/>
          <w:pgSz w:w="11910" w:h="16840"/>
          <w:pgMar w:top="1400" w:right="1020" w:bottom="280" w:left="1480" w:header="720" w:footer="720" w:gutter="0"/>
          <w:pgNumType w:fmt="decimal"/>
          <w:cols w:equalWidth="0" w:num="2">
            <w:col w:w="3462" w:space="169"/>
            <w:col w:w="5779"/>
          </w:cols>
        </w:sectPr>
      </w:pPr>
    </w:p>
    <w:p w14:paraId="33911055">
      <w:pPr>
        <w:pStyle w:val="7"/>
        <w:rPr>
          <w:rFonts w:hint="eastAsia" w:ascii="宋体" w:hAnsi="宋体" w:eastAsia="宋体" w:cs="宋体"/>
          <w:spacing w:val="0"/>
          <w:sz w:val="28"/>
          <w:highlight w:val="none"/>
          <w:lang w:eastAsia="zh-CN"/>
        </w:rPr>
      </w:pPr>
    </w:p>
    <w:p w14:paraId="555873EE">
      <w:pPr>
        <w:pStyle w:val="7"/>
        <w:tabs>
          <w:tab w:val="left" w:pos="2364"/>
          <w:tab w:val="left" w:pos="4747"/>
          <w:tab w:val="left" w:pos="5016"/>
        </w:tabs>
        <w:spacing w:before="34" w:line="357" w:lineRule="auto"/>
        <w:ind w:left="221" w:right="110" w:firstLine="420"/>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本 人</w:t>
      </w:r>
      <w:r>
        <w:rPr>
          <w:rFonts w:hint="eastAsia" w:ascii="宋体" w:hAnsi="宋体" w:eastAsia="宋体" w:cs="宋体"/>
          <w:spacing w:val="0"/>
          <w:highlight w:val="none"/>
          <w:lang w:val="zh-CN" w:eastAsia="zh-CN"/>
        </w:rPr>
        <w:t>_____________</w:t>
      </w:r>
      <w:r>
        <w:rPr>
          <w:rFonts w:hint="eastAsia" w:ascii="宋体" w:hAnsi="宋体" w:eastAsia="宋体" w:cs="宋体"/>
          <w:spacing w:val="0"/>
          <w:highlight w:val="none"/>
          <w:lang w:eastAsia="zh-CN"/>
        </w:rPr>
        <w:t>（ 姓 名 ）系</w:t>
      </w:r>
      <w:r>
        <w:rPr>
          <w:rFonts w:hint="eastAsia" w:ascii="宋体" w:hAnsi="宋体" w:eastAsia="宋体" w:cs="宋体"/>
          <w:spacing w:val="0"/>
          <w:highlight w:val="none"/>
          <w:lang w:val="zh-CN" w:eastAsia="zh-CN"/>
        </w:rPr>
        <w:t>______________</w:t>
      </w:r>
      <w:r>
        <w:rPr>
          <w:rFonts w:hint="eastAsia" w:ascii="宋体" w:hAnsi="宋体" w:eastAsia="宋体" w:cs="宋体"/>
          <w:spacing w:val="0"/>
          <w:highlight w:val="none"/>
          <w:lang w:eastAsia="zh-CN"/>
        </w:rPr>
        <w:t>（投标人名称）的法定代表人（单位负责人），现委托</w:t>
      </w:r>
      <w:r>
        <w:rPr>
          <w:rFonts w:hint="eastAsia" w:ascii="宋体" w:hAnsi="宋体" w:eastAsia="宋体" w:cs="宋体"/>
          <w:spacing w:val="0"/>
          <w:highlight w:val="none"/>
          <w:lang w:val="zh-CN" w:eastAsia="zh-CN"/>
        </w:rPr>
        <w:t>_____________</w:t>
      </w:r>
      <w:r>
        <w:rPr>
          <w:rFonts w:hint="eastAsia" w:ascii="宋体" w:hAnsi="宋体" w:eastAsia="宋体" w:cs="宋体"/>
          <w:spacing w:val="0"/>
          <w:highlight w:val="none"/>
          <w:lang w:eastAsia="zh-CN"/>
        </w:rPr>
        <w:t>（姓名）为我方代理人。代理人根据授权，以我方名义签署、澄清确认、提交、撤回、修改</w:t>
      </w:r>
      <w:r>
        <w:rPr>
          <w:rFonts w:hint="eastAsia" w:ascii="宋体" w:hAnsi="宋体" w:eastAsia="宋体" w:cs="宋体"/>
          <w:spacing w:val="0"/>
          <w:highlight w:val="none"/>
          <w:lang w:val="zh-CN" w:eastAsia="zh-CN"/>
        </w:rPr>
        <w:t>________________</w:t>
      </w:r>
      <w:r>
        <w:rPr>
          <w:rFonts w:hint="eastAsia" w:ascii="宋体" w:hAnsi="宋体" w:eastAsia="宋体" w:cs="宋体"/>
          <w:spacing w:val="0"/>
          <w:highlight w:val="none"/>
          <w:lang w:eastAsia="zh-CN"/>
        </w:rPr>
        <w:t>（项目名称）投标文件和处理有关事宜，其法律后果由我方承担。</w:t>
      </w:r>
    </w:p>
    <w:p w14:paraId="73D6EFA2">
      <w:pPr>
        <w:pStyle w:val="7"/>
        <w:spacing w:before="33" w:line="357" w:lineRule="auto"/>
        <w:ind w:left="641" w:right="178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委托期限：自本授权委托书签署之日起至投标有效期届满之日止。代理人无转委托权。</w:t>
      </w:r>
    </w:p>
    <w:p w14:paraId="38878062">
      <w:pPr>
        <w:pStyle w:val="7"/>
        <w:spacing w:before="8"/>
        <w:rPr>
          <w:rFonts w:hint="eastAsia" w:ascii="宋体" w:hAnsi="宋体" w:eastAsia="宋体" w:cs="宋体"/>
          <w:spacing w:val="0"/>
          <w:sz w:val="34"/>
          <w:highlight w:val="none"/>
          <w:lang w:eastAsia="zh-CN"/>
        </w:rPr>
      </w:pPr>
    </w:p>
    <w:p w14:paraId="383787ED">
      <w:pPr>
        <w:pStyle w:val="7"/>
        <w:tabs>
          <w:tab w:val="left" w:pos="4954"/>
        </w:tabs>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投标人名称（加盖公章）：</w:t>
      </w:r>
      <w:r>
        <w:rPr>
          <w:rFonts w:hint="eastAsia" w:ascii="宋体" w:hAnsi="宋体" w:eastAsia="宋体" w:cs="宋体"/>
          <w:spacing w:val="0"/>
          <w:highlight w:val="none"/>
          <w:lang w:val="zh-CN" w:eastAsia="zh-CN"/>
        </w:rPr>
        <w:t>________________</w:t>
      </w:r>
    </w:p>
    <w:p w14:paraId="6AE97E5D">
      <w:pPr>
        <w:pStyle w:val="7"/>
        <w:tabs>
          <w:tab w:val="left" w:pos="5194"/>
          <w:tab w:val="left" w:pos="7040"/>
        </w:tabs>
        <w:spacing w:before="153" w:line="355" w:lineRule="auto"/>
        <w:ind w:left="221" w:right="1930" w:rightChars="0"/>
        <w:rPr>
          <w:rFonts w:hint="eastAsia" w:ascii="宋体" w:hAnsi="宋体" w:eastAsia="宋体" w:cs="宋体"/>
          <w:spacing w:val="0"/>
          <w:highlight w:val="none"/>
          <w:u w:val="single"/>
          <w:lang w:eastAsia="zh-CN"/>
        </w:rPr>
      </w:pPr>
      <w:r>
        <w:rPr>
          <w:rFonts w:hint="eastAsia" w:ascii="宋体" w:hAnsi="宋体" w:eastAsia="宋体" w:cs="宋体"/>
          <w:spacing w:val="0"/>
          <w:highlight w:val="none"/>
          <w:lang w:eastAsia="zh-CN"/>
        </w:rPr>
        <w:t>法定代表人（单位负责人）（签字或签章）：</w:t>
      </w:r>
      <w:r>
        <w:rPr>
          <w:rFonts w:hint="eastAsia" w:ascii="宋体" w:hAnsi="宋体" w:eastAsia="宋体" w:cs="宋体"/>
          <w:spacing w:val="0"/>
          <w:highlight w:val="none"/>
          <w:lang w:val="zh-CN" w:eastAsia="zh-CN"/>
        </w:rPr>
        <w:t>________________</w:t>
      </w:r>
    </w:p>
    <w:p w14:paraId="614EC781">
      <w:pPr>
        <w:pStyle w:val="7"/>
        <w:tabs>
          <w:tab w:val="left" w:pos="5194"/>
          <w:tab w:val="left" w:pos="6754"/>
        </w:tabs>
        <w:spacing w:before="153" w:line="355" w:lineRule="auto"/>
        <w:ind w:left="221" w:right="2650"/>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委托代理人（签字或签章）：</w:t>
      </w:r>
      <w:r>
        <w:rPr>
          <w:rFonts w:hint="eastAsia" w:ascii="宋体" w:hAnsi="宋体" w:eastAsia="宋体" w:cs="宋体"/>
          <w:spacing w:val="0"/>
          <w:highlight w:val="none"/>
          <w:lang w:val="zh-CN" w:eastAsia="zh-CN"/>
        </w:rPr>
        <w:t>________________</w:t>
      </w:r>
    </w:p>
    <w:p w14:paraId="3FF3BCBF">
      <w:pPr>
        <w:pStyle w:val="7"/>
        <w:tabs>
          <w:tab w:val="left" w:pos="1541"/>
          <w:tab w:val="left" w:pos="2501"/>
          <w:tab w:val="left" w:pos="3461"/>
        </w:tabs>
        <w:spacing w:before="36"/>
        <w:ind w:left="221"/>
        <w:rPr>
          <w:rFonts w:hint="eastAsia" w:ascii="宋体" w:hAnsi="宋体" w:eastAsia="宋体" w:cs="宋体"/>
          <w:spacing w:val="0"/>
          <w:sz w:val="26"/>
          <w:highlight w:val="none"/>
          <w:lang w:eastAsia="zh-CN"/>
        </w:rPr>
      </w:pPr>
      <w:r>
        <w:rPr>
          <w:rFonts w:hint="eastAsia" w:ascii="宋体" w:hAnsi="宋体" w:eastAsia="宋体" w:cs="宋体"/>
          <w:spacing w:val="0"/>
          <w:highlight w:val="none"/>
          <w:lang w:eastAsia="zh-CN"/>
        </w:rPr>
        <w:t>日期：</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年</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月</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日</w:t>
      </w:r>
    </w:p>
    <w:p w14:paraId="3471990F">
      <w:pPr>
        <w:pStyle w:val="7"/>
        <w:spacing w:before="233"/>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附：法定代表人及委托代理人身份证明文件复印件：</w:t>
      </w:r>
    </w:p>
    <w:p w14:paraId="0B87E56F">
      <w:pPr>
        <w:pStyle w:val="7"/>
        <w:spacing w:before="1"/>
        <w:rPr>
          <w:rFonts w:hint="eastAsia" w:ascii="宋体" w:hAnsi="宋体" w:eastAsia="宋体" w:cs="宋体"/>
          <w:spacing w:val="0"/>
          <w:sz w:val="11"/>
          <w:highlight w:val="none"/>
          <w:lang w:eastAsia="zh-CN"/>
        </w:rPr>
      </w:pPr>
    </w:p>
    <w:p w14:paraId="0D2DAB89">
      <w:pPr>
        <w:pStyle w:val="7"/>
        <w:keepNext w:val="0"/>
        <w:keepLines w:val="0"/>
        <w:pageBreakBefore w:val="0"/>
        <w:widowControl w:val="0"/>
        <w:kinsoku/>
        <w:wordWrap/>
        <w:overflowPunct/>
        <w:topLinePunct w:val="0"/>
        <w:autoSpaceDE w:val="0"/>
        <w:autoSpaceDN w:val="0"/>
        <w:bidi w:val="0"/>
        <w:adjustRightInd/>
        <w:snapToGrid/>
        <w:spacing w:line="480" w:lineRule="exact"/>
        <w:ind w:left="221"/>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mc:AlternateContent>
          <mc:Choice Requires="wpg">
            <w:drawing>
              <wp:anchor distT="0" distB="0" distL="114300" distR="114300" simplePos="0" relativeHeight="251661312" behindDoc="0" locked="0" layoutInCell="1" allowOverlap="1">
                <wp:simplePos x="0" y="0"/>
                <wp:positionH relativeFrom="page">
                  <wp:posOffset>1425575</wp:posOffset>
                </wp:positionH>
                <wp:positionV relativeFrom="paragraph">
                  <wp:posOffset>131445</wp:posOffset>
                </wp:positionV>
                <wp:extent cx="4567555" cy="776605"/>
                <wp:effectExtent l="0" t="1270" r="5080" b="3175"/>
                <wp:wrapTopAndBottom/>
                <wp:docPr id="15" name="组合 5"/>
                <wp:cNvGraphicFramePr/>
                <a:graphic xmlns:a="http://schemas.openxmlformats.org/drawingml/2006/main">
                  <a:graphicData uri="http://schemas.microsoft.com/office/word/2010/wordprocessingGroup">
                    <wpg:wgp>
                      <wpg:cNvGrpSpPr/>
                      <wpg:grpSpPr>
                        <a:xfrm>
                          <a:off x="0" y="0"/>
                          <a:ext cx="4567555" cy="776605"/>
                          <a:chOff x="1583" y="184"/>
                          <a:chExt cx="8317" cy="2167"/>
                        </a:xfrm>
                      </wpg:grpSpPr>
                      <wps:wsp>
                        <wps:cNvPr id="8" name="直线 6"/>
                        <wps:cNvCnPr/>
                        <wps:spPr>
                          <a:xfrm>
                            <a:off x="1588" y="194"/>
                            <a:ext cx="8306" cy="0"/>
                          </a:xfrm>
                          <a:prstGeom prst="line">
                            <a:avLst/>
                          </a:prstGeom>
                          <a:ln w="6096" cap="flat" cmpd="sng">
                            <a:solidFill>
                              <a:srgbClr val="000000"/>
                            </a:solidFill>
                            <a:prstDash val="solid"/>
                            <a:headEnd type="none" w="med" len="med"/>
                            <a:tailEnd type="none" w="med" len="med"/>
                          </a:ln>
                        </wps:spPr>
                        <wps:bodyPr/>
                      </wps:wsp>
                      <wps:wsp>
                        <wps:cNvPr id="10" name="直线 7"/>
                        <wps:cNvCnPr/>
                        <wps:spPr>
                          <a:xfrm>
                            <a:off x="1588" y="2346"/>
                            <a:ext cx="8306" cy="0"/>
                          </a:xfrm>
                          <a:prstGeom prst="line">
                            <a:avLst/>
                          </a:prstGeom>
                          <a:ln w="6096" cap="flat" cmpd="sng">
                            <a:solidFill>
                              <a:srgbClr val="000000"/>
                            </a:solidFill>
                            <a:prstDash val="solid"/>
                            <a:headEnd type="none" w="med" len="med"/>
                            <a:tailEnd type="none" w="med" len="med"/>
                          </a:ln>
                        </wps:spPr>
                        <wps:bodyPr/>
                      </wps:wsp>
                      <wps:wsp>
                        <wps:cNvPr id="12" name="直线 8"/>
                        <wps:cNvCnPr/>
                        <wps:spPr>
                          <a:xfrm>
                            <a:off x="1593" y="189"/>
                            <a:ext cx="0" cy="2153"/>
                          </a:xfrm>
                          <a:prstGeom prst="line">
                            <a:avLst/>
                          </a:prstGeom>
                          <a:ln w="6096" cap="flat" cmpd="sng">
                            <a:solidFill>
                              <a:srgbClr val="000000"/>
                            </a:solidFill>
                            <a:prstDash val="solid"/>
                            <a:headEnd type="none" w="med" len="med"/>
                            <a:tailEnd type="none" w="med" len="med"/>
                          </a:ln>
                        </wps:spPr>
                        <wps:bodyPr/>
                      </wps:wsp>
                      <wps:wsp>
                        <wps:cNvPr id="14" name="直线 9"/>
                        <wps:cNvCnPr/>
                        <wps:spPr>
                          <a:xfrm>
                            <a:off x="9889" y="189"/>
                            <a:ext cx="0" cy="2153"/>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5" o:spid="_x0000_s1026" o:spt="203" style="position:absolute;left:0pt;margin-left:112.25pt;margin-top:10.35pt;height:61.15pt;width:359.65pt;mso-position-horizontal-relative:page;mso-wrap-distance-bottom:0pt;mso-wrap-distance-top:0pt;z-index:251661312;mso-width-relative:page;mso-height-relative:page;" coordorigin="1583,184" coordsize="8317,2167" o:gfxdata="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">
                <o:lock v:ext="edit" aspectratio="f"/>
                <v:line id="直线 6" o:spid="_x0000_s1026" o:spt="20" style="position:absolute;left:1588;top:194;height:0;width:8306;"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7" o:spid="_x0000_s1026" o:spt="20" style="position:absolute;left:1588;top:2346;height:0;width:8306;"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8" o:spid="_x0000_s1026" o:spt="20" style="position:absolute;left:1593;top:189;height:2153;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9" o:spid="_x0000_s1026" o:spt="20" style="position:absolute;left:9889;top:189;height:2153;width:0;" filled="f" stroked="t" coordsize="21600,21600" o:gfxdata="UEsDBAoAAAAAAIdO4kAAAAAAAAAAAAAAAAAEAAAAZHJzL1BLAwQUAAAACACHTuJAIIOLFLsAAADb&#10;AAAADwAAAGRycy9kb3ducmV2LnhtbEVPTYvCMBC9C/6HMII3TRVx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IOLFL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r>
        <w:rPr>
          <w:rFonts w:hint="eastAsia" w:ascii="宋体" w:hAnsi="宋体" w:eastAsia="宋体" w:cs="宋体"/>
          <w:spacing w:val="0"/>
          <w:highlight w:val="none"/>
          <w:lang w:eastAsia="zh-CN"/>
        </w:rPr>
        <w:t>说明：</w:t>
      </w:r>
    </w:p>
    <w:p w14:paraId="68BD4A12">
      <w:pPr>
        <w:pStyle w:val="7"/>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ind w:right="110" w:rightChars="0"/>
        <w:jc w:val="both"/>
        <w:textAlignment w:val="auto"/>
        <w:outlineLvl w:val="9"/>
        <w:rPr>
          <w:rFonts w:hint="eastAsia" w:cs="宋体"/>
          <w:spacing w:val="0"/>
          <w:highlight w:val="none"/>
          <w:lang w:val="en-US" w:eastAsia="zh-CN"/>
        </w:rPr>
      </w:pPr>
      <w:r>
        <w:rPr>
          <w:rFonts w:hint="eastAsia" w:cs="宋体"/>
          <w:spacing w:val="0"/>
          <w:highlight w:val="none"/>
          <w:lang w:val="en-US" w:eastAsia="zh-CN"/>
        </w:rPr>
        <w:t xml:space="preserve">  1.</w:t>
      </w:r>
      <w:r>
        <w:rPr>
          <w:rFonts w:hint="eastAsia" w:ascii="宋体" w:hAnsi="宋体" w:eastAsia="宋体" w:cs="宋体"/>
          <w:spacing w:val="0"/>
          <w:highlight w:val="none"/>
          <w:lang w:eastAsia="zh-CN"/>
        </w:rPr>
        <w:t>若供应商为事业单位或其他组织或分支机构，则法定代表人（单位负责人）处的签</w:t>
      </w:r>
      <w:r>
        <w:rPr>
          <w:rFonts w:hint="eastAsia" w:cs="宋体"/>
          <w:spacing w:val="0"/>
          <w:highlight w:val="none"/>
          <w:lang w:val="en-US" w:eastAsia="zh-CN"/>
        </w:rPr>
        <w:t xml:space="preserve">    </w:t>
      </w:r>
    </w:p>
    <w:p w14:paraId="37050291">
      <w:pPr>
        <w:pStyle w:val="7"/>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ind w:right="110" w:rightChars="0"/>
        <w:jc w:val="both"/>
        <w:textAlignment w:val="auto"/>
        <w:outlineLvl w:val="9"/>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署人可为单位负责人。</w:t>
      </w:r>
    </w:p>
    <w:p w14:paraId="658CC828">
      <w:pPr>
        <w:pStyle w:val="7"/>
        <w:keepNext w:val="0"/>
        <w:keepLines w:val="0"/>
        <w:pageBreakBefore w:val="0"/>
        <w:widowControl w:val="0"/>
        <w:numPr>
          <w:ilvl w:val="0"/>
          <w:numId w:val="14"/>
        </w:numPr>
        <w:kinsoku/>
        <w:wordWrap/>
        <w:overflowPunct/>
        <w:topLinePunct w:val="0"/>
        <w:autoSpaceDE w:val="0"/>
        <w:autoSpaceDN w:val="0"/>
        <w:bidi w:val="0"/>
        <w:adjustRightInd/>
        <w:snapToGrid/>
        <w:spacing w:line="480" w:lineRule="exact"/>
        <w:ind w:left="221" w:right="110"/>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若投标文件中签字之处均为法定代表人（单位负责人）本人签署，则可不提供本</w:t>
      </w:r>
    </w:p>
    <w:p w14:paraId="4E818C11">
      <w:pPr>
        <w:pStyle w:val="7"/>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ind w:right="110" w:rightChars="0"/>
        <w:jc w:val="both"/>
        <w:textAlignment w:val="auto"/>
        <w:outlineLvl w:val="9"/>
        <w:rPr>
          <w:rFonts w:hint="eastAsia" w:cs="宋体"/>
          <w:spacing w:val="0"/>
          <w:highlight w:val="none"/>
          <w:lang w:val="en-US"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《授权委托书》，但须提供《法定代表人（单位负责人）身份证明》；否则，不需要</w:t>
      </w:r>
      <w:r>
        <w:rPr>
          <w:rFonts w:hint="eastAsia" w:cs="宋体"/>
          <w:spacing w:val="0"/>
          <w:highlight w:val="none"/>
          <w:lang w:val="en-US" w:eastAsia="zh-CN"/>
        </w:rPr>
        <w:t xml:space="preserve"> </w:t>
      </w:r>
    </w:p>
    <w:p w14:paraId="2BE4E095">
      <w:pPr>
        <w:pStyle w:val="7"/>
        <w:keepNext w:val="0"/>
        <w:keepLines w:val="0"/>
        <w:pageBreakBefore w:val="0"/>
        <w:widowControl w:val="0"/>
        <w:numPr>
          <w:ilvl w:val="0"/>
          <w:numId w:val="0"/>
        </w:numPr>
        <w:kinsoku/>
        <w:wordWrap/>
        <w:overflowPunct/>
        <w:topLinePunct w:val="0"/>
        <w:autoSpaceDE w:val="0"/>
        <w:autoSpaceDN w:val="0"/>
        <w:bidi w:val="0"/>
        <w:adjustRightInd/>
        <w:snapToGrid/>
        <w:spacing w:line="480" w:lineRule="exact"/>
        <w:ind w:right="110" w:rightChars="0"/>
        <w:jc w:val="both"/>
        <w:textAlignment w:val="auto"/>
        <w:outlineLvl w:val="9"/>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提供《法定代表人（单位负责人）身份证明》。</w:t>
      </w:r>
    </w:p>
    <w:p w14:paraId="76E797FA">
      <w:pPr>
        <w:pStyle w:val="7"/>
        <w:keepNext w:val="0"/>
        <w:keepLines w:val="0"/>
        <w:pageBreakBefore w:val="0"/>
        <w:widowControl w:val="0"/>
        <w:kinsoku/>
        <w:wordWrap/>
        <w:overflowPunct/>
        <w:topLinePunct w:val="0"/>
        <w:autoSpaceDE w:val="0"/>
        <w:autoSpaceDN w:val="0"/>
        <w:bidi w:val="0"/>
        <w:adjustRightInd/>
        <w:snapToGrid/>
        <w:spacing w:line="480" w:lineRule="exact"/>
        <w:ind w:left="221"/>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3.供应商为自然人的情形，可不提供本《授权委托书》。</w:t>
      </w:r>
    </w:p>
    <w:p w14:paraId="5A5F6F48">
      <w:pPr>
        <w:pStyle w:val="7"/>
        <w:keepNext w:val="0"/>
        <w:keepLines w:val="0"/>
        <w:pageBreakBefore w:val="0"/>
        <w:widowControl w:val="0"/>
        <w:kinsoku/>
        <w:wordWrap/>
        <w:overflowPunct/>
        <w:topLinePunct w:val="0"/>
        <w:autoSpaceDE w:val="0"/>
        <w:autoSpaceDN w:val="0"/>
        <w:bidi w:val="0"/>
        <w:adjustRightInd/>
        <w:snapToGrid/>
        <w:spacing w:line="480" w:lineRule="exact"/>
        <w:ind w:left="221" w:right="110"/>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4.供应商应随本《授权委托书》同时提供法定代表人（单位负责人）及委托代理人的</w:t>
      </w:r>
    </w:p>
    <w:p w14:paraId="48AEA0CE">
      <w:pPr>
        <w:pStyle w:val="7"/>
        <w:keepNext w:val="0"/>
        <w:keepLines w:val="0"/>
        <w:pageBreakBefore w:val="0"/>
        <w:widowControl w:val="0"/>
        <w:kinsoku/>
        <w:wordWrap/>
        <w:overflowPunct/>
        <w:topLinePunct w:val="0"/>
        <w:autoSpaceDE w:val="0"/>
        <w:autoSpaceDN w:val="0"/>
        <w:bidi w:val="0"/>
        <w:adjustRightInd/>
        <w:snapToGrid/>
        <w:spacing w:line="480" w:lineRule="exact"/>
        <w:ind w:right="110" w:firstLine="480"/>
        <w:jc w:val="both"/>
        <w:textAlignment w:val="auto"/>
        <w:outlineLvl w:val="9"/>
        <w:rPr>
          <w:rFonts w:hint="eastAsia" w:ascii="宋体" w:hAnsi="宋体" w:eastAsia="宋体" w:cs="宋体"/>
          <w:b/>
          <w:bCs/>
          <w:spacing w:val="0"/>
          <w:highlight w:val="none"/>
          <w:lang w:eastAsia="zh-CN"/>
        </w:rPr>
      </w:pPr>
      <w:r>
        <w:rPr>
          <w:rFonts w:hint="eastAsia" w:ascii="宋体" w:hAnsi="宋体" w:eastAsia="宋体" w:cs="宋体"/>
          <w:spacing w:val="0"/>
          <w:highlight w:val="none"/>
          <w:lang w:eastAsia="zh-CN"/>
        </w:rPr>
        <w:t>有效的身份证</w:t>
      </w:r>
      <w:r>
        <w:rPr>
          <w:rFonts w:hint="eastAsia" w:cs="宋体"/>
          <w:spacing w:val="0"/>
          <w:highlight w:val="none"/>
          <w:lang w:val="en-US" w:eastAsia="zh-CN"/>
        </w:rPr>
        <w:t>或</w:t>
      </w:r>
      <w:r>
        <w:rPr>
          <w:rFonts w:hint="eastAsia" w:ascii="宋体" w:hAnsi="宋体" w:eastAsia="宋体" w:cs="宋体"/>
          <w:spacing w:val="0"/>
          <w:highlight w:val="none"/>
          <w:lang w:eastAsia="zh-CN"/>
        </w:rPr>
        <w:t>护照等身份证明文件复印件。提供身份证的，应同时提供身份证</w:t>
      </w:r>
      <w:r>
        <w:rPr>
          <w:rFonts w:hint="eastAsia" w:ascii="宋体" w:hAnsi="宋体" w:eastAsia="宋体" w:cs="宋体"/>
          <w:b/>
          <w:bCs/>
          <w:spacing w:val="0"/>
          <w:highlight w:val="none"/>
          <w:lang w:eastAsia="zh-CN"/>
        </w:rPr>
        <w:t>双</w:t>
      </w:r>
    </w:p>
    <w:p w14:paraId="6CF06C67">
      <w:pPr>
        <w:pStyle w:val="7"/>
        <w:keepNext w:val="0"/>
        <w:keepLines w:val="0"/>
        <w:pageBreakBefore w:val="0"/>
        <w:widowControl w:val="0"/>
        <w:kinsoku/>
        <w:wordWrap/>
        <w:overflowPunct/>
        <w:topLinePunct w:val="0"/>
        <w:autoSpaceDE w:val="0"/>
        <w:autoSpaceDN w:val="0"/>
        <w:bidi w:val="0"/>
        <w:adjustRightInd/>
        <w:snapToGrid/>
        <w:spacing w:line="480" w:lineRule="exact"/>
        <w:ind w:right="110" w:firstLine="480"/>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b/>
          <w:bCs/>
          <w:spacing w:val="0"/>
          <w:highlight w:val="none"/>
          <w:lang w:eastAsia="zh-CN"/>
        </w:rPr>
        <w:t>面</w:t>
      </w:r>
      <w:r>
        <w:rPr>
          <w:rFonts w:hint="eastAsia" w:ascii="宋体" w:hAnsi="宋体" w:eastAsia="宋体" w:cs="宋体"/>
          <w:spacing w:val="0"/>
          <w:highlight w:val="none"/>
          <w:lang w:eastAsia="zh-CN"/>
        </w:rPr>
        <w:t>复印件。</w:t>
      </w:r>
    </w:p>
    <w:p w14:paraId="6482AD10">
      <w:pPr>
        <w:keepNext w:val="0"/>
        <w:keepLines w:val="0"/>
        <w:pageBreakBefore w:val="0"/>
        <w:widowControl w:val="0"/>
        <w:kinsoku/>
        <w:wordWrap/>
        <w:overflowPunct/>
        <w:topLinePunct w:val="0"/>
        <w:autoSpaceDE w:val="0"/>
        <w:autoSpaceDN w:val="0"/>
        <w:bidi w:val="0"/>
        <w:adjustRightInd/>
        <w:snapToGrid/>
        <w:spacing w:line="480" w:lineRule="exact"/>
        <w:jc w:val="both"/>
        <w:textAlignment w:val="auto"/>
        <w:outlineLvl w:val="9"/>
        <w:rPr>
          <w:rFonts w:hint="eastAsia" w:ascii="宋体" w:hAnsi="宋体" w:eastAsia="宋体" w:cs="宋体"/>
          <w:b/>
          <w:bCs/>
          <w:spacing w:val="0"/>
          <w:sz w:val="24"/>
          <w:szCs w:val="24"/>
          <w:highlight w:val="none"/>
          <w:lang w:val="en-US" w:eastAsia="zh-CN" w:bidi="ar-SA"/>
        </w:rPr>
        <w:sectPr>
          <w:type w:val="continuous"/>
          <w:pgSz w:w="11910" w:h="16840"/>
          <w:pgMar w:top="1400" w:right="1020" w:bottom="280" w:left="1480" w:header="720" w:footer="720" w:gutter="0"/>
          <w:pgNumType w:fmt="decimal"/>
          <w:cols w:space="720" w:num="1"/>
        </w:sectPr>
      </w:pPr>
    </w:p>
    <w:p w14:paraId="08B3B136">
      <w:pPr>
        <w:pStyle w:val="7"/>
        <w:spacing w:before="8"/>
        <w:rPr>
          <w:rFonts w:hint="eastAsia" w:ascii="宋体" w:hAnsi="宋体" w:eastAsia="宋体" w:cs="宋体"/>
          <w:spacing w:val="0"/>
          <w:sz w:val="13"/>
          <w:highlight w:val="none"/>
          <w:lang w:eastAsia="zh-CN"/>
        </w:rPr>
      </w:pPr>
    </w:p>
    <w:p w14:paraId="3E89F483">
      <w:pPr>
        <w:spacing w:line="460" w:lineRule="exact"/>
        <w:ind w:left="1867"/>
        <w:rPr>
          <w:rFonts w:hint="eastAsia" w:ascii="宋体" w:hAnsi="宋体" w:eastAsia="宋体" w:cs="宋体"/>
          <w:spacing w:val="0"/>
          <w:sz w:val="36"/>
          <w:highlight w:val="none"/>
          <w:lang w:eastAsia="zh-CN"/>
        </w:rPr>
      </w:pPr>
    </w:p>
    <w:p w14:paraId="26558E87">
      <w:pPr>
        <w:spacing w:line="460" w:lineRule="exact"/>
        <w:ind w:left="1867"/>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法定代表人（单位负责人）身份证明</w:t>
      </w:r>
    </w:p>
    <w:p w14:paraId="23B5FDAE">
      <w:pPr>
        <w:pStyle w:val="7"/>
        <w:spacing w:before="185"/>
        <w:ind w:left="221"/>
        <w:rPr>
          <w:rFonts w:hint="eastAsia" w:ascii="宋体" w:hAnsi="宋体" w:eastAsia="宋体" w:cs="宋体"/>
          <w:spacing w:val="0"/>
          <w:highlight w:val="none"/>
          <w:lang w:eastAsia="zh-CN"/>
        </w:rPr>
      </w:pPr>
    </w:p>
    <w:p w14:paraId="2FE2400C">
      <w:pPr>
        <w:pStyle w:val="7"/>
        <w:spacing w:before="185"/>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致：</w:t>
      </w:r>
      <w:r>
        <w:rPr>
          <w:rFonts w:hint="eastAsia" w:ascii="宋体" w:hAnsi="宋体" w:eastAsia="宋体" w:cs="宋体"/>
          <w:spacing w:val="0"/>
          <w:highlight w:val="none"/>
          <w:u w:val="single"/>
          <w:lang w:eastAsia="zh-CN"/>
        </w:rPr>
        <w:t>（采购人或采购代理机构）</w:t>
      </w:r>
    </w:p>
    <w:p w14:paraId="63C06E25">
      <w:pPr>
        <w:pStyle w:val="7"/>
        <w:spacing w:before="10"/>
        <w:rPr>
          <w:rFonts w:hint="eastAsia" w:ascii="宋体" w:hAnsi="宋体" w:eastAsia="宋体" w:cs="宋体"/>
          <w:spacing w:val="0"/>
          <w:sz w:val="20"/>
          <w:highlight w:val="none"/>
          <w:lang w:eastAsia="zh-CN"/>
        </w:rPr>
      </w:pPr>
    </w:p>
    <w:p w14:paraId="41641365">
      <w:pPr>
        <w:pStyle w:val="7"/>
        <w:spacing w:before="26"/>
        <w:ind w:left="70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兹证明，</w:t>
      </w:r>
    </w:p>
    <w:p w14:paraId="5231EA93">
      <w:pPr>
        <w:pStyle w:val="7"/>
        <w:tabs>
          <w:tab w:val="left" w:pos="1421"/>
          <w:tab w:val="left" w:pos="2621"/>
          <w:tab w:val="left" w:pos="3821"/>
          <w:tab w:val="left" w:pos="5074"/>
        </w:tabs>
        <w:spacing w:before="141"/>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姓名：</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性别：</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年龄：</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职务：</w:t>
      </w:r>
      <w:r>
        <w:rPr>
          <w:rFonts w:hint="eastAsia" w:ascii="宋体" w:hAnsi="宋体" w:eastAsia="宋体" w:cs="宋体"/>
          <w:spacing w:val="0"/>
          <w:highlight w:val="none"/>
          <w:lang w:val="zh-CN" w:eastAsia="zh-CN"/>
        </w:rPr>
        <w:t>___</w:t>
      </w:r>
    </w:p>
    <w:p w14:paraId="0B0C030E">
      <w:pPr>
        <w:pStyle w:val="7"/>
        <w:rPr>
          <w:rFonts w:hint="eastAsia" w:ascii="宋体" w:hAnsi="宋体" w:eastAsia="宋体" w:cs="宋体"/>
          <w:spacing w:val="0"/>
          <w:sz w:val="20"/>
          <w:highlight w:val="none"/>
          <w:lang w:eastAsia="zh-CN"/>
        </w:rPr>
      </w:pPr>
    </w:p>
    <w:p w14:paraId="47ABD212">
      <w:pPr>
        <w:pStyle w:val="7"/>
        <w:spacing w:before="9"/>
        <w:rPr>
          <w:rFonts w:hint="eastAsia" w:ascii="宋体" w:hAnsi="宋体" w:eastAsia="宋体" w:cs="宋体"/>
          <w:spacing w:val="0"/>
          <w:sz w:val="28"/>
          <w:highlight w:val="none"/>
          <w:lang w:eastAsia="zh-CN"/>
        </w:rPr>
      </w:pPr>
    </w:p>
    <w:p w14:paraId="59F1A0A6">
      <w:pPr>
        <w:pStyle w:val="7"/>
        <w:tabs>
          <w:tab w:val="left" w:pos="2470"/>
        </w:tabs>
        <w:spacing w:before="34" w:line="674" w:lineRule="auto"/>
        <w:ind w:left="221" w:right="1743" w:hanging="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系</w:t>
      </w:r>
      <w:r>
        <w:rPr>
          <w:rFonts w:hint="eastAsia" w:ascii="宋体" w:hAnsi="宋体" w:eastAsia="宋体" w:cs="宋体"/>
          <w:spacing w:val="0"/>
          <w:highlight w:val="none"/>
          <w:lang w:val="zh-CN" w:eastAsia="zh-CN"/>
        </w:rPr>
        <w:t>_______________</w:t>
      </w:r>
      <w:r>
        <w:rPr>
          <w:rFonts w:hint="eastAsia" w:ascii="宋体" w:hAnsi="宋体" w:eastAsia="宋体" w:cs="宋体"/>
          <w:spacing w:val="0"/>
          <w:highlight w:val="none"/>
          <w:lang w:eastAsia="zh-CN"/>
        </w:rPr>
        <w:t>（投标人名称）的法定代表人（单位负责人）。 附：法定代表人（单位负责人）身份证</w:t>
      </w:r>
      <w:r>
        <w:rPr>
          <w:rFonts w:hint="eastAsia" w:cs="宋体"/>
          <w:spacing w:val="0"/>
          <w:highlight w:val="none"/>
          <w:lang w:val="en-US" w:eastAsia="zh-CN"/>
        </w:rPr>
        <w:t>或</w:t>
      </w:r>
      <w:r>
        <w:rPr>
          <w:rFonts w:hint="eastAsia" w:ascii="宋体" w:hAnsi="宋体" w:eastAsia="宋体" w:cs="宋体"/>
          <w:spacing w:val="0"/>
          <w:highlight w:val="none"/>
          <w:lang w:eastAsia="zh-CN"/>
        </w:rPr>
        <w:t>护照等身份证明文件复印件：</w:t>
      </w:r>
    </w:p>
    <w:p w14:paraId="548F9057">
      <w:pPr>
        <w:pStyle w:val="7"/>
        <w:rPr>
          <w:rFonts w:hint="eastAsia" w:ascii="宋体" w:hAnsi="宋体" w:eastAsia="宋体" w:cs="宋体"/>
          <w:spacing w:val="0"/>
          <w:sz w:val="20"/>
          <w:highlight w:val="none"/>
          <w:lang w:eastAsia="zh-CN"/>
        </w:rPr>
      </w:pPr>
      <w:r>
        <w:rPr>
          <w:rFonts w:hint="eastAsia" w:ascii="宋体" w:hAnsi="宋体" w:eastAsia="宋体" w:cs="宋体"/>
          <w:spacing w:val="0"/>
          <w:highlight w:val="none"/>
          <w:lang w:eastAsia="zh-CN"/>
        </w:rPr>
        <mc:AlternateContent>
          <mc:Choice Requires="wpg">
            <w:drawing>
              <wp:anchor distT="0" distB="0" distL="114300" distR="114300" simplePos="0" relativeHeight="251662336" behindDoc="0" locked="0" layoutInCell="1" allowOverlap="1">
                <wp:simplePos x="0" y="0"/>
                <wp:positionH relativeFrom="page">
                  <wp:posOffset>1109980</wp:posOffset>
                </wp:positionH>
                <wp:positionV relativeFrom="paragraph">
                  <wp:posOffset>160655</wp:posOffset>
                </wp:positionV>
                <wp:extent cx="5767705" cy="1455420"/>
                <wp:effectExtent l="0" t="0" r="6350" b="12700"/>
                <wp:wrapTopAndBottom/>
                <wp:docPr id="20" name="组合 10"/>
                <wp:cNvGraphicFramePr/>
                <a:graphic xmlns:a="http://schemas.openxmlformats.org/drawingml/2006/main">
                  <a:graphicData uri="http://schemas.microsoft.com/office/word/2010/wordprocessingGroup">
                    <wpg:wgp>
                      <wpg:cNvGrpSpPr/>
                      <wpg:grpSpPr>
                        <a:xfrm>
                          <a:off x="0" y="0"/>
                          <a:ext cx="5767705" cy="1455420"/>
                          <a:chOff x="1583" y="1706"/>
                          <a:chExt cx="9083" cy="2292"/>
                        </a:xfrm>
                      </wpg:grpSpPr>
                      <wps:wsp>
                        <wps:cNvPr id="16" name="直线 11"/>
                        <wps:cNvCnPr/>
                        <wps:spPr>
                          <a:xfrm>
                            <a:off x="1588" y="1715"/>
                            <a:ext cx="9072" cy="0"/>
                          </a:xfrm>
                          <a:prstGeom prst="line">
                            <a:avLst/>
                          </a:prstGeom>
                          <a:ln w="6096" cap="flat" cmpd="sng">
                            <a:solidFill>
                              <a:srgbClr val="000000"/>
                            </a:solidFill>
                            <a:prstDash val="solid"/>
                            <a:headEnd type="none" w="med" len="med"/>
                            <a:tailEnd type="none" w="med" len="med"/>
                          </a:ln>
                        </wps:spPr>
                        <wps:bodyPr/>
                      </wps:wsp>
                      <wps:wsp>
                        <wps:cNvPr id="17" name="直线 12"/>
                        <wps:cNvCnPr/>
                        <wps:spPr>
                          <a:xfrm>
                            <a:off x="1588" y="3992"/>
                            <a:ext cx="9072" cy="0"/>
                          </a:xfrm>
                          <a:prstGeom prst="line">
                            <a:avLst/>
                          </a:prstGeom>
                          <a:ln w="6096" cap="flat" cmpd="sng">
                            <a:solidFill>
                              <a:srgbClr val="000000"/>
                            </a:solidFill>
                            <a:prstDash val="solid"/>
                            <a:headEnd type="none" w="med" len="med"/>
                            <a:tailEnd type="none" w="med" len="med"/>
                          </a:ln>
                        </wps:spPr>
                        <wps:bodyPr/>
                      </wps:wsp>
                      <wps:wsp>
                        <wps:cNvPr id="18" name="直线 13"/>
                        <wps:cNvCnPr/>
                        <wps:spPr>
                          <a:xfrm>
                            <a:off x="1593" y="1711"/>
                            <a:ext cx="0" cy="2277"/>
                          </a:xfrm>
                          <a:prstGeom prst="line">
                            <a:avLst/>
                          </a:prstGeom>
                          <a:ln w="6096" cap="flat" cmpd="sng">
                            <a:solidFill>
                              <a:srgbClr val="000000"/>
                            </a:solidFill>
                            <a:prstDash val="solid"/>
                            <a:headEnd type="none" w="med" len="med"/>
                            <a:tailEnd type="none" w="med" len="med"/>
                          </a:ln>
                        </wps:spPr>
                        <wps:bodyPr/>
                      </wps:wsp>
                      <wps:wsp>
                        <wps:cNvPr id="19" name="直线 14"/>
                        <wps:cNvCnPr/>
                        <wps:spPr>
                          <a:xfrm>
                            <a:off x="10655" y="1711"/>
                            <a:ext cx="0" cy="2277"/>
                          </a:xfrm>
                          <a:prstGeom prst="line">
                            <a:avLst/>
                          </a:prstGeom>
                          <a:ln w="6096" cap="flat" cmpd="sng">
                            <a:solidFill>
                              <a:srgbClr val="000000"/>
                            </a:solidFill>
                            <a:prstDash val="solid"/>
                            <a:headEnd type="none" w="med" len="med"/>
                            <a:tailEnd type="none" w="med" len="med"/>
                          </a:ln>
                        </wps:spPr>
                        <wps:bodyPr/>
                      </wps:wsp>
                    </wpg:wgp>
                  </a:graphicData>
                </a:graphic>
              </wp:anchor>
            </w:drawing>
          </mc:Choice>
          <mc:Fallback>
            <w:pict>
              <v:group id="组合 10" o:spid="_x0000_s1026" o:spt="203" style="position:absolute;left:0pt;margin-left:87.4pt;margin-top:12.65pt;height:114.6pt;width:454.15pt;mso-position-horizontal-relative:page;mso-wrap-distance-bottom:0pt;mso-wrap-distance-top:0pt;z-index:251662336;mso-width-relative:page;mso-height-relative:page;" coordorigin="1583,1706" coordsize="9083,2292" o:gfxdata="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">
                <o:lock v:ext="edit" aspectratio="f"/>
                <v:line id="直线 11" o:spid="_x0000_s1026" o:spt="20" style="position:absolute;left:1588;top:1715;height:0;width:9072;" filled="f" stroked="t" coordsize="21600,21600" o:gfxdata="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8dsPi5AAAA2w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12" o:spid="_x0000_s1026" o:spt="20" style="position:absolute;left:1588;top:3992;height:0;width:9072;" filled="f" stroked="t" coordsize="21600,21600" o:gfxdata="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FEVY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13" o:spid="_x0000_s1026" o:spt="20" style="position:absolute;left:1593;top:1711;height:2277;width:0;" filled="f" stroked="t" coordsize="21600,21600" o:gfxdata="UEsDBAoAAAAAAIdO4kAAAAAAAAAAAAAAAAAEAAAAZHJzL1BLAwQUAAAACACHTuJAoc6BEb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Y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6BE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14" o:spid="_x0000_s1026" o:spt="20" style="position:absolute;left:10655;top:1711;height:2277;width:0;" filled="f" stroked="t" coordsize="21600,21600" o:gfxdata="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oIkir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14:paraId="7BE3279F">
      <w:pPr>
        <w:pStyle w:val="7"/>
        <w:rPr>
          <w:rFonts w:hint="eastAsia" w:ascii="宋体" w:hAnsi="宋体" w:eastAsia="宋体" w:cs="宋体"/>
          <w:spacing w:val="0"/>
          <w:sz w:val="20"/>
          <w:highlight w:val="none"/>
          <w:lang w:eastAsia="zh-CN"/>
        </w:rPr>
      </w:pPr>
    </w:p>
    <w:p w14:paraId="39C7EDD2">
      <w:pPr>
        <w:pStyle w:val="7"/>
        <w:tabs>
          <w:tab w:val="left" w:pos="4954"/>
        </w:tabs>
        <w:spacing w:before="207"/>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投标人名称（加盖公章）：</w:t>
      </w:r>
      <w:r>
        <w:rPr>
          <w:rFonts w:hint="eastAsia" w:ascii="宋体" w:hAnsi="宋体" w:eastAsia="宋体" w:cs="宋体"/>
          <w:spacing w:val="0"/>
          <w:highlight w:val="none"/>
          <w:lang w:val="zh-CN" w:eastAsia="zh-CN"/>
        </w:rPr>
        <w:t>_______________</w:t>
      </w:r>
    </w:p>
    <w:p w14:paraId="0A2D5AA1">
      <w:pPr>
        <w:pStyle w:val="7"/>
        <w:spacing w:before="10"/>
        <w:rPr>
          <w:rFonts w:hint="eastAsia" w:ascii="宋体" w:hAnsi="宋体" w:eastAsia="宋体" w:cs="宋体"/>
          <w:spacing w:val="0"/>
          <w:sz w:val="20"/>
          <w:highlight w:val="none"/>
          <w:lang w:eastAsia="zh-CN"/>
        </w:rPr>
      </w:pPr>
    </w:p>
    <w:p w14:paraId="7BE00A6E">
      <w:pPr>
        <w:pStyle w:val="7"/>
        <w:tabs>
          <w:tab w:val="left" w:pos="5573"/>
        </w:tabs>
        <w:spacing w:before="33"/>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法定代表人（单位负责人）（签字或签章）：</w:t>
      </w:r>
      <w:r>
        <w:rPr>
          <w:rFonts w:hint="eastAsia" w:ascii="宋体" w:hAnsi="宋体" w:eastAsia="宋体" w:cs="宋体"/>
          <w:spacing w:val="0"/>
          <w:highlight w:val="none"/>
          <w:lang w:val="zh-CN" w:eastAsia="zh-CN"/>
        </w:rPr>
        <w:t>_______________</w:t>
      </w:r>
    </w:p>
    <w:p w14:paraId="37754F64">
      <w:pPr>
        <w:pStyle w:val="7"/>
        <w:rPr>
          <w:rFonts w:hint="eastAsia" w:ascii="宋体" w:hAnsi="宋体" w:eastAsia="宋体" w:cs="宋体"/>
          <w:spacing w:val="0"/>
          <w:sz w:val="20"/>
          <w:highlight w:val="none"/>
          <w:lang w:eastAsia="zh-CN"/>
        </w:rPr>
      </w:pPr>
    </w:p>
    <w:p w14:paraId="3119AB15">
      <w:pPr>
        <w:pStyle w:val="7"/>
        <w:rPr>
          <w:rFonts w:hint="eastAsia" w:ascii="宋体" w:hAnsi="宋体" w:eastAsia="宋体" w:cs="宋体"/>
          <w:spacing w:val="0"/>
          <w:sz w:val="20"/>
          <w:highlight w:val="none"/>
          <w:lang w:eastAsia="zh-CN"/>
        </w:rPr>
      </w:pPr>
    </w:p>
    <w:p w14:paraId="760B4AD3">
      <w:pPr>
        <w:pStyle w:val="7"/>
        <w:rPr>
          <w:rFonts w:hint="eastAsia" w:ascii="宋体" w:hAnsi="宋体" w:eastAsia="宋体" w:cs="宋体"/>
          <w:spacing w:val="0"/>
          <w:sz w:val="20"/>
          <w:highlight w:val="none"/>
          <w:lang w:eastAsia="zh-CN"/>
        </w:rPr>
      </w:pPr>
    </w:p>
    <w:p w14:paraId="033532F9">
      <w:pPr>
        <w:pStyle w:val="7"/>
        <w:tabs>
          <w:tab w:val="left" w:pos="1541"/>
          <w:tab w:val="left" w:pos="2501"/>
          <w:tab w:val="left" w:pos="3461"/>
        </w:tabs>
        <w:spacing w:before="171"/>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日期：</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年</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月</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日</w:t>
      </w:r>
    </w:p>
    <w:p w14:paraId="7B343647">
      <w:pPr>
        <w:rPr>
          <w:rFonts w:hint="eastAsia" w:ascii="宋体" w:hAnsi="宋体" w:eastAsia="宋体" w:cs="宋体"/>
          <w:spacing w:val="0"/>
          <w:highlight w:val="none"/>
          <w:lang w:eastAsia="zh-CN"/>
        </w:rPr>
        <w:sectPr>
          <w:pgSz w:w="11910" w:h="16840"/>
          <w:pgMar w:top="1100" w:right="1020" w:bottom="1080" w:left="1480" w:header="879" w:footer="892" w:gutter="0"/>
          <w:pgNumType w:fmt="decimal"/>
          <w:cols w:space="720" w:num="1"/>
        </w:sectPr>
      </w:pPr>
    </w:p>
    <w:p w14:paraId="38A7729C">
      <w:pPr>
        <w:pStyle w:val="7"/>
        <w:spacing w:before="9"/>
        <w:rPr>
          <w:rFonts w:hint="eastAsia" w:ascii="宋体" w:hAnsi="宋体" w:eastAsia="宋体" w:cs="宋体"/>
          <w:spacing w:val="0"/>
          <w:sz w:val="16"/>
          <w:highlight w:val="none"/>
          <w:lang w:eastAsia="zh-CN"/>
        </w:rPr>
      </w:pPr>
    </w:p>
    <w:p w14:paraId="1DE20A8D">
      <w:pPr>
        <w:rPr>
          <w:rFonts w:hint="eastAsia" w:ascii="宋体" w:hAnsi="宋体" w:eastAsia="宋体" w:cs="宋体"/>
          <w:spacing w:val="0"/>
          <w:szCs w:val="20"/>
          <w:highlight w:val="none"/>
          <w:lang w:eastAsia="zh-CN"/>
        </w:rPr>
      </w:pPr>
      <w:r>
        <w:rPr>
          <w:rFonts w:hint="eastAsia" w:ascii="宋体" w:hAnsi="宋体" w:eastAsia="宋体" w:cs="宋体"/>
          <w:spacing w:val="0"/>
          <w:szCs w:val="20"/>
          <w:highlight w:val="none"/>
          <w:lang w:eastAsia="zh-CN"/>
        </w:rPr>
        <w:br w:type="page"/>
      </w:r>
    </w:p>
    <w:p w14:paraId="1487C97C">
      <w:pPr>
        <w:rPr>
          <w:rFonts w:hint="eastAsia" w:ascii="宋体" w:hAnsi="宋体" w:eastAsia="宋体" w:cs="宋体"/>
          <w:spacing w:val="0"/>
          <w:highlight w:val="none"/>
          <w:lang w:val="en-US" w:eastAsia="zh-CN"/>
        </w:rPr>
      </w:pPr>
    </w:p>
    <w:p w14:paraId="1A783EE4">
      <w:pPr>
        <w:pStyle w:val="7"/>
        <w:tabs>
          <w:tab w:val="left" w:pos="481"/>
        </w:tabs>
        <w:spacing w:before="43"/>
        <w:ind w:left="121"/>
        <w:outlineLvl w:val="2"/>
        <w:rPr>
          <w:rFonts w:hint="eastAsia" w:ascii="宋体" w:hAnsi="宋体" w:eastAsia="宋体" w:cs="宋体"/>
          <w:spacing w:val="0"/>
          <w:highlight w:val="none"/>
          <w:lang w:eastAsia="zh-CN"/>
        </w:rPr>
      </w:pPr>
      <w:r>
        <w:rPr>
          <w:rFonts w:hint="eastAsia" w:ascii="宋体" w:hAnsi="宋体" w:eastAsia="宋体" w:cs="宋体"/>
          <w:spacing w:val="0"/>
          <w:highlight w:val="none"/>
          <w:lang w:val="en-US" w:eastAsia="zh-CN"/>
        </w:rPr>
        <w:t xml:space="preserve">3 </w:t>
      </w:r>
      <w:r>
        <w:rPr>
          <w:rFonts w:hint="eastAsia" w:ascii="宋体" w:hAnsi="宋体" w:eastAsia="宋体" w:cs="宋体"/>
          <w:spacing w:val="0"/>
          <w:szCs w:val="20"/>
          <w:highlight w:val="none"/>
          <w:lang w:eastAsia="zh-CN"/>
        </w:rPr>
        <w:t xml:space="preserve"> 开</w:t>
      </w:r>
      <w:r>
        <w:rPr>
          <w:rFonts w:hint="eastAsia" w:ascii="宋体" w:hAnsi="宋体" w:eastAsia="宋体" w:cs="宋体"/>
          <w:spacing w:val="0"/>
          <w:highlight w:val="none"/>
          <w:lang w:eastAsia="zh-CN"/>
        </w:rPr>
        <w:t>标一览表（实质性格式）</w:t>
      </w:r>
    </w:p>
    <w:p w14:paraId="1C1BDF9A">
      <w:pPr>
        <w:pStyle w:val="7"/>
        <w:spacing w:before="11"/>
        <w:rPr>
          <w:rFonts w:hint="eastAsia" w:ascii="宋体" w:hAnsi="宋体" w:eastAsia="宋体" w:cs="宋体"/>
          <w:spacing w:val="0"/>
          <w:sz w:val="31"/>
          <w:highlight w:val="none"/>
          <w:lang w:eastAsia="zh-CN"/>
        </w:rPr>
      </w:pPr>
    </w:p>
    <w:p w14:paraId="54D1F962">
      <w:pPr>
        <w:ind w:left="121"/>
        <w:jc w:val="center"/>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开标一览表</w:t>
      </w:r>
    </w:p>
    <w:p w14:paraId="3732C812">
      <w:pPr>
        <w:ind w:left="111"/>
        <w:jc w:val="center"/>
        <w:rPr>
          <w:rFonts w:hint="eastAsia" w:ascii="宋体" w:hAnsi="宋体" w:eastAsia="宋体" w:cs="宋体"/>
          <w:spacing w:val="0"/>
          <w:highlight w:val="none"/>
          <w:lang w:eastAsia="zh-CN"/>
        </w:rPr>
      </w:pPr>
    </w:p>
    <w:p w14:paraId="6964AA28">
      <w:pPr>
        <w:pStyle w:val="7"/>
        <w:tabs>
          <w:tab w:val="left" w:pos="4001"/>
        </w:tabs>
        <w:spacing w:before="152"/>
        <w:ind w:left="228"/>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项目编号：</w:t>
      </w:r>
      <w:r>
        <w:rPr>
          <w:rFonts w:hint="eastAsia" w:ascii="宋体" w:hAnsi="宋体" w:eastAsia="宋体" w:cs="宋体"/>
          <w:spacing w:val="0"/>
          <w:highlight w:val="none"/>
          <w:lang w:val="zh-CN" w:eastAsia="zh-CN"/>
        </w:rPr>
        <w:t>_______________</w:t>
      </w:r>
      <w:r>
        <w:rPr>
          <w:rFonts w:hint="eastAsia" w:ascii="宋体" w:hAnsi="宋体" w:eastAsia="宋体" w:cs="宋体"/>
          <w:spacing w:val="0"/>
          <w:highlight w:val="none"/>
          <w:lang w:eastAsia="zh-CN"/>
        </w:rPr>
        <w:t xml:space="preserve">                项目名称：</w:t>
      </w:r>
      <w:r>
        <w:rPr>
          <w:rFonts w:hint="eastAsia" w:ascii="宋体" w:hAnsi="宋体" w:eastAsia="宋体" w:cs="宋体"/>
          <w:spacing w:val="0"/>
          <w:highlight w:val="none"/>
          <w:lang w:val="zh-CN" w:eastAsia="zh-CN"/>
        </w:rPr>
        <w:t>_______________</w:t>
      </w:r>
    </w:p>
    <w:p w14:paraId="45FD7FAC">
      <w:pPr>
        <w:pStyle w:val="7"/>
        <w:spacing w:before="5"/>
        <w:rPr>
          <w:rFonts w:hint="eastAsia" w:ascii="宋体" w:hAnsi="宋体" w:eastAsia="宋体" w:cs="宋体"/>
          <w:spacing w:val="0"/>
          <w:sz w:val="16"/>
          <w:highlight w:val="none"/>
          <w:lang w:eastAsia="zh-CN"/>
        </w:rPr>
      </w:pPr>
    </w:p>
    <w:tbl>
      <w:tblPr>
        <w:tblStyle w:val="27"/>
        <w:tblW w:w="8372" w:type="dxa"/>
        <w:tblInd w:w="4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064D41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690" w:type="dxa"/>
            <w:vMerge w:val="restart"/>
          </w:tcPr>
          <w:p w14:paraId="214061D1">
            <w:pPr>
              <w:pStyle w:val="39"/>
              <w:spacing w:before="9"/>
              <w:rPr>
                <w:rFonts w:hint="eastAsia" w:ascii="宋体" w:hAnsi="宋体" w:eastAsia="宋体" w:cs="宋体"/>
                <w:spacing w:val="0"/>
                <w:sz w:val="35"/>
                <w:highlight w:val="none"/>
                <w:lang w:eastAsia="zh-CN"/>
              </w:rPr>
            </w:pPr>
          </w:p>
          <w:p w14:paraId="53F3DF61">
            <w:pPr>
              <w:pStyle w:val="39"/>
              <w:spacing w:before="1"/>
              <w:ind w:left="99"/>
              <w:rPr>
                <w:rFonts w:hint="eastAsia" w:ascii="宋体" w:hAnsi="宋体" w:eastAsia="宋体" w:cs="宋体"/>
                <w:spacing w:val="0"/>
                <w:sz w:val="24"/>
                <w:highlight w:val="none"/>
              </w:rPr>
            </w:pPr>
            <w:r>
              <w:rPr>
                <w:rFonts w:hint="eastAsia" w:ascii="宋体" w:hAnsi="宋体" w:eastAsia="宋体" w:cs="宋体"/>
                <w:spacing w:val="0"/>
                <w:sz w:val="24"/>
                <w:highlight w:val="none"/>
              </w:rPr>
              <w:t>包号</w:t>
            </w:r>
          </w:p>
        </w:tc>
        <w:tc>
          <w:tcPr>
            <w:tcW w:w="3709" w:type="dxa"/>
            <w:vMerge w:val="restart"/>
          </w:tcPr>
          <w:p w14:paraId="09107415">
            <w:pPr>
              <w:pStyle w:val="39"/>
              <w:spacing w:before="9"/>
              <w:rPr>
                <w:rFonts w:hint="eastAsia" w:ascii="宋体" w:hAnsi="宋体" w:eastAsia="宋体" w:cs="宋体"/>
                <w:spacing w:val="0"/>
                <w:sz w:val="35"/>
                <w:highlight w:val="none"/>
              </w:rPr>
            </w:pPr>
          </w:p>
          <w:p w14:paraId="057E3C8C">
            <w:pPr>
              <w:pStyle w:val="39"/>
              <w:spacing w:before="1"/>
              <w:ind w:left="1231" w:right="1226"/>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投标人名称</w:t>
            </w:r>
          </w:p>
        </w:tc>
        <w:tc>
          <w:tcPr>
            <w:tcW w:w="3973" w:type="dxa"/>
            <w:gridSpan w:val="2"/>
          </w:tcPr>
          <w:p w14:paraId="224B8F5E">
            <w:pPr>
              <w:pStyle w:val="39"/>
              <w:spacing w:before="71"/>
              <w:ind w:left="1481" w:right="1480"/>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投标报价</w:t>
            </w:r>
          </w:p>
        </w:tc>
      </w:tr>
      <w:tr w14:paraId="52D2D1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690" w:type="dxa"/>
            <w:vMerge w:val="continue"/>
            <w:tcBorders>
              <w:top w:val="nil"/>
            </w:tcBorders>
          </w:tcPr>
          <w:p w14:paraId="0CDA1080">
            <w:pPr>
              <w:rPr>
                <w:rFonts w:hint="eastAsia" w:ascii="宋体" w:hAnsi="宋体" w:eastAsia="宋体" w:cs="宋体"/>
                <w:spacing w:val="0"/>
                <w:sz w:val="2"/>
                <w:szCs w:val="2"/>
                <w:highlight w:val="none"/>
              </w:rPr>
            </w:pPr>
          </w:p>
        </w:tc>
        <w:tc>
          <w:tcPr>
            <w:tcW w:w="3709" w:type="dxa"/>
            <w:vMerge w:val="continue"/>
            <w:tcBorders>
              <w:top w:val="nil"/>
            </w:tcBorders>
          </w:tcPr>
          <w:p w14:paraId="5AE5F932">
            <w:pPr>
              <w:rPr>
                <w:rFonts w:hint="eastAsia" w:ascii="宋体" w:hAnsi="宋体" w:eastAsia="宋体" w:cs="宋体"/>
                <w:spacing w:val="0"/>
                <w:sz w:val="2"/>
                <w:szCs w:val="2"/>
                <w:highlight w:val="none"/>
              </w:rPr>
            </w:pPr>
          </w:p>
        </w:tc>
        <w:tc>
          <w:tcPr>
            <w:tcW w:w="1989" w:type="dxa"/>
          </w:tcPr>
          <w:p w14:paraId="71058D95">
            <w:pPr>
              <w:pStyle w:val="39"/>
              <w:spacing w:before="142"/>
              <w:ind w:left="729" w:right="729"/>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大写</w:t>
            </w:r>
          </w:p>
        </w:tc>
        <w:tc>
          <w:tcPr>
            <w:tcW w:w="1984" w:type="dxa"/>
          </w:tcPr>
          <w:p w14:paraId="01F3A811">
            <w:pPr>
              <w:pStyle w:val="39"/>
              <w:spacing w:before="142"/>
              <w:ind w:left="727" w:right="725"/>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小写</w:t>
            </w:r>
          </w:p>
        </w:tc>
      </w:tr>
      <w:tr w14:paraId="54AC7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90" w:type="dxa"/>
          </w:tcPr>
          <w:p w14:paraId="10841E28">
            <w:pPr>
              <w:pStyle w:val="39"/>
              <w:rPr>
                <w:rFonts w:hint="eastAsia" w:ascii="宋体" w:hAnsi="宋体" w:eastAsia="宋体" w:cs="宋体"/>
                <w:spacing w:val="0"/>
                <w:highlight w:val="none"/>
              </w:rPr>
            </w:pPr>
          </w:p>
        </w:tc>
        <w:tc>
          <w:tcPr>
            <w:tcW w:w="3709" w:type="dxa"/>
          </w:tcPr>
          <w:p w14:paraId="36DD4138">
            <w:pPr>
              <w:pStyle w:val="39"/>
              <w:rPr>
                <w:rFonts w:hint="eastAsia" w:ascii="宋体" w:hAnsi="宋体" w:eastAsia="宋体" w:cs="宋体"/>
                <w:spacing w:val="0"/>
                <w:highlight w:val="none"/>
              </w:rPr>
            </w:pPr>
          </w:p>
        </w:tc>
        <w:tc>
          <w:tcPr>
            <w:tcW w:w="1989" w:type="dxa"/>
          </w:tcPr>
          <w:p w14:paraId="0ED54A2E">
            <w:pPr>
              <w:pStyle w:val="39"/>
              <w:rPr>
                <w:rFonts w:hint="eastAsia" w:ascii="宋体" w:hAnsi="宋体" w:eastAsia="宋体" w:cs="宋体"/>
                <w:spacing w:val="0"/>
                <w:highlight w:val="none"/>
              </w:rPr>
            </w:pPr>
          </w:p>
        </w:tc>
        <w:tc>
          <w:tcPr>
            <w:tcW w:w="1984" w:type="dxa"/>
          </w:tcPr>
          <w:p w14:paraId="79A820E3">
            <w:pPr>
              <w:pStyle w:val="39"/>
              <w:rPr>
                <w:rFonts w:hint="eastAsia" w:ascii="宋体" w:hAnsi="宋体" w:eastAsia="宋体" w:cs="宋体"/>
                <w:spacing w:val="0"/>
                <w:highlight w:val="none"/>
              </w:rPr>
            </w:pPr>
          </w:p>
        </w:tc>
      </w:tr>
    </w:tbl>
    <w:p w14:paraId="0A23409C">
      <w:pPr>
        <w:pStyle w:val="7"/>
        <w:spacing w:before="3"/>
        <w:rPr>
          <w:rFonts w:hint="eastAsia" w:ascii="宋体" w:hAnsi="宋体" w:eastAsia="宋体" w:cs="宋体"/>
          <w:spacing w:val="0"/>
          <w:sz w:val="17"/>
          <w:highlight w:val="none"/>
        </w:rPr>
      </w:pPr>
    </w:p>
    <w:p w14:paraId="6F31DCFB">
      <w:pPr>
        <w:pStyle w:val="7"/>
        <w:spacing w:before="43" w:line="321" w:lineRule="exact"/>
        <w:ind w:left="1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注：1.此表中，每包的投标报价应和《投标分项报价表》中的总价相一致。</w:t>
      </w:r>
    </w:p>
    <w:p w14:paraId="1C349CB8">
      <w:pPr>
        <w:pStyle w:val="7"/>
        <w:spacing w:line="321" w:lineRule="exact"/>
        <w:ind w:left="60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2.本表必须按包分别填写。</w:t>
      </w:r>
    </w:p>
    <w:p w14:paraId="17B3223D">
      <w:pPr>
        <w:pStyle w:val="7"/>
        <w:rPr>
          <w:rFonts w:hint="eastAsia" w:ascii="宋体" w:hAnsi="宋体" w:eastAsia="宋体" w:cs="宋体"/>
          <w:spacing w:val="0"/>
          <w:sz w:val="28"/>
          <w:highlight w:val="none"/>
          <w:lang w:eastAsia="zh-CN"/>
        </w:rPr>
      </w:pPr>
    </w:p>
    <w:p w14:paraId="4180D5E6">
      <w:pPr>
        <w:pStyle w:val="7"/>
        <w:spacing w:before="3"/>
        <w:rPr>
          <w:rFonts w:hint="eastAsia" w:ascii="宋体" w:hAnsi="宋体" w:eastAsia="宋体" w:cs="宋体"/>
          <w:spacing w:val="0"/>
          <w:sz w:val="40"/>
          <w:highlight w:val="none"/>
          <w:lang w:eastAsia="zh-CN"/>
        </w:rPr>
      </w:pPr>
    </w:p>
    <w:p w14:paraId="60AAE325">
      <w:pPr>
        <w:pStyle w:val="7"/>
        <w:tabs>
          <w:tab w:val="left" w:pos="1441"/>
          <w:tab w:val="left" w:pos="2401"/>
          <w:tab w:val="left" w:pos="3361"/>
          <w:tab w:val="left" w:pos="8580"/>
        </w:tabs>
        <w:spacing w:line="376" w:lineRule="auto"/>
        <w:ind w:left="121" w:right="1170"/>
        <w:rPr>
          <w:rFonts w:hint="eastAsia" w:ascii="宋体" w:hAnsi="宋体" w:eastAsia="宋体" w:cs="宋体"/>
          <w:spacing w:val="0"/>
          <w:highlight w:val="none"/>
          <w:lang w:val="zh-CN" w:eastAsia="zh-CN"/>
        </w:rPr>
      </w:pPr>
      <w:r>
        <w:rPr>
          <w:rFonts w:hint="eastAsia" w:ascii="宋体" w:hAnsi="宋体" w:eastAsia="宋体" w:cs="宋体"/>
          <w:spacing w:val="0"/>
          <w:highlight w:val="none"/>
          <w:lang w:eastAsia="zh-CN"/>
        </w:rPr>
        <w:t>投标人名称（加盖公章）：</w:t>
      </w:r>
      <w:r>
        <w:rPr>
          <w:rFonts w:hint="eastAsia" w:ascii="宋体" w:hAnsi="宋体" w:eastAsia="宋体" w:cs="宋体"/>
          <w:spacing w:val="0"/>
          <w:highlight w:val="none"/>
          <w:lang w:val="zh-CN" w:eastAsia="zh-CN"/>
        </w:rPr>
        <w:t>_______________</w:t>
      </w:r>
    </w:p>
    <w:p w14:paraId="14BF7003">
      <w:pPr>
        <w:pStyle w:val="7"/>
        <w:tabs>
          <w:tab w:val="left" w:pos="1441"/>
          <w:tab w:val="left" w:pos="2401"/>
          <w:tab w:val="left" w:pos="3361"/>
          <w:tab w:val="left" w:pos="8580"/>
        </w:tabs>
        <w:spacing w:line="376" w:lineRule="auto"/>
        <w:ind w:left="121" w:right="1170"/>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日期：</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年</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月</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日</w:t>
      </w:r>
    </w:p>
    <w:p w14:paraId="6F665957">
      <w:pPr>
        <w:rPr>
          <w:rFonts w:hint="eastAsia" w:ascii="宋体" w:hAnsi="宋体" w:eastAsia="宋体" w:cs="宋体"/>
          <w:spacing w:val="0"/>
          <w:highlight w:val="none"/>
          <w:lang w:eastAsia="zh-CN"/>
        </w:rPr>
        <w:sectPr>
          <w:headerReference r:id="rId9" w:type="default"/>
          <w:footerReference r:id="rId10" w:type="default"/>
          <w:type w:val="continuous"/>
          <w:pgSz w:w="11910" w:h="16840"/>
          <w:pgMar w:top="1400" w:right="1020" w:bottom="280" w:left="1480" w:header="720" w:footer="720" w:gutter="0"/>
          <w:pgNumType w:fmt="decimal"/>
          <w:cols w:space="720" w:num="1"/>
        </w:sectPr>
      </w:pPr>
    </w:p>
    <w:p w14:paraId="442FCFCD">
      <w:pPr>
        <w:pStyle w:val="7"/>
        <w:tabs>
          <w:tab w:val="left" w:pos="1441"/>
          <w:tab w:val="left" w:pos="2401"/>
          <w:tab w:val="left" w:pos="3361"/>
          <w:tab w:val="left" w:pos="8580"/>
        </w:tabs>
        <w:spacing w:line="376" w:lineRule="auto"/>
        <w:ind w:left="121" w:right="1170"/>
        <w:outlineLvl w:val="2"/>
        <w:rPr>
          <w:rFonts w:hint="eastAsia" w:ascii="宋体" w:hAnsi="宋体" w:eastAsia="宋体" w:cs="宋体"/>
          <w:color w:val="000000"/>
          <w:sz w:val="24"/>
          <w:szCs w:val="20"/>
          <w:highlight w:val="none"/>
          <w:lang w:eastAsia="zh-CN"/>
        </w:rPr>
      </w:pPr>
      <w:r>
        <w:rPr>
          <w:rFonts w:hint="eastAsia" w:ascii="宋体" w:hAnsi="宋体" w:eastAsia="宋体" w:cs="宋体"/>
          <w:color w:val="000000"/>
          <w:sz w:val="24"/>
          <w:szCs w:val="20"/>
          <w:highlight w:val="none"/>
          <w:lang w:eastAsia="zh-CN"/>
        </w:rPr>
        <w:t>4  投标分项报价表（实质性格式）</w:t>
      </w:r>
    </w:p>
    <w:p w14:paraId="4BE80C7D">
      <w:pPr>
        <w:tabs>
          <w:tab w:val="left" w:pos="9460"/>
        </w:tabs>
        <w:spacing w:before="137"/>
        <w:ind w:left="8356" w:right="170" w:hanging="8355" w:hangingChars="2321"/>
        <w:jc w:val="center"/>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投标分项报价表</w:t>
      </w:r>
    </w:p>
    <w:p w14:paraId="6AC95FF9">
      <w:pPr>
        <w:pStyle w:val="7"/>
        <w:rPr>
          <w:rFonts w:hint="eastAsia" w:ascii="宋体" w:hAnsi="宋体" w:eastAsia="宋体" w:cs="宋体"/>
          <w:spacing w:val="0"/>
          <w:sz w:val="20"/>
          <w:highlight w:val="none"/>
          <w:lang w:eastAsia="zh-CN"/>
        </w:rPr>
      </w:pPr>
    </w:p>
    <w:p w14:paraId="290F964D">
      <w:pPr>
        <w:pStyle w:val="36"/>
        <w:rPr>
          <w:rFonts w:hint="eastAsia" w:ascii="宋体" w:hAnsi="宋体" w:eastAsia="宋体" w:cs="宋体"/>
          <w:color w:val="auto"/>
          <w:spacing w:val="0"/>
          <w:sz w:val="20"/>
          <w:highlight w:val="none"/>
        </w:rPr>
      </w:pPr>
      <w:r>
        <w:rPr>
          <w:rFonts w:hint="eastAsia" w:ascii="宋体" w:hAnsi="宋体" w:eastAsia="宋体" w:cs="宋体"/>
          <w:color w:val="auto"/>
          <w:spacing w:val="0"/>
          <w:highlight w:val="none"/>
        </w:rPr>
        <w:t>项目编号/包号：项目名称：报价单位：人民币元</w:t>
      </w:r>
    </w:p>
    <w:p w14:paraId="7327EB85">
      <w:pPr>
        <w:pStyle w:val="36"/>
        <w:rPr>
          <w:rFonts w:hint="eastAsia" w:ascii="宋体" w:hAnsi="宋体" w:eastAsia="宋体" w:cs="宋体"/>
          <w:color w:val="auto"/>
          <w:spacing w:val="0"/>
          <w:sz w:val="20"/>
          <w:highlight w:val="none"/>
        </w:rPr>
      </w:pPr>
    </w:p>
    <w:tbl>
      <w:tblPr>
        <w:tblStyle w:val="27"/>
        <w:tblW w:w="14342"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02"/>
        <w:gridCol w:w="1556"/>
        <w:gridCol w:w="1329"/>
        <w:gridCol w:w="1042"/>
        <w:gridCol w:w="1626"/>
        <w:gridCol w:w="1522"/>
        <w:gridCol w:w="1100"/>
        <w:gridCol w:w="1200"/>
        <w:gridCol w:w="870"/>
        <w:gridCol w:w="930"/>
        <w:gridCol w:w="900"/>
        <w:gridCol w:w="795"/>
        <w:gridCol w:w="870"/>
      </w:tblGrid>
      <w:tr w14:paraId="1100B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0" w:hRule="atLeast"/>
        </w:trPr>
        <w:tc>
          <w:tcPr>
            <w:tcW w:w="602" w:type="dxa"/>
            <w:vAlign w:val="center"/>
          </w:tcPr>
          <w:p w14:paraId="1F4E174E">
            <w:pPr>
              <w:pStyle w:val="39"/>
              <w:keepNext w:val="0"/>
              <w:keepLines w:val="0"/>
              <w:pageBreakBefore w:val="0"/>
              <w:widowControl w:val="0"/>
              <w:kinsoku/>
              <w:wordWrap/>
              <w:overflowPunct/>
              <w:topLinePunct w:val="0"/>
              <w:autoSpaceDE w:val="0"/>
              <w:autoSpaceDN w:val="0"/>
              <w:bidi w:val="0"/>
              <w:adjustRightInd/>
              <w:snapToGrid/>
              <w:spacing w:line="237" w:lineRule="auto"/>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序号</w:t>
            </w:r>
          </w:p>
        </w:tc>
        <w:tc>
          <w:tcPr>
            <w:tcW w:w="1556" w:type="dxa"/>
            <w:vAlign w:val="center"/>
          </w:tcPr>
          <w:p w14:paraId="5DF0F6AF">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分项名称</w:t>
            </w:r>
          </w:p>
        </w:tc>
        <w:tc>
          <w:tcPr>
            <w:tcW w:w="1329" w:type="dxa"/>
            <w:vAlign w:val="center"/>
          </w:tcPr>
          <w:p w14:paraId="46DA78BD">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制造商</w:t>
            </w:r>
          </w:p>
        </w:tc>
        <w:tc>
          <w:tcPr>
            <w:tcW w:w="1042" w:type="dxa"/>
            <w:vAlign w:val="center"/>
          </w:tcPr>
          <w:p w14:paraId="56DA84BB">
            <w:pPr>
              <w:pStyle w:val="39"/>
              <w:keepNext w:val="0"/>
              <w:keepLines w:val="0"/>
              <w:pageBreakBefore w:val="0"/>
              <w:widowControl w:val="0"/>
              <w:kinsoku/>
              <w:wordWrap/>
              <w:overflowPunct/>
              <w:topLinePunct w:val="0"/>
              <w:autoSpaceDE w:val="0"/>
              <w:autoSpaceDN w:val="0"/>
              <w:bidi w:val="0"/>
              <w:adjustRightInd/>
              <w:snapToGrid/>
              <w:spacing w:line="223" w:lineRule="auto"/>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产地</w:t>
            </w:r>
            <w:r>
              <w:rPr>
                <w:rFonts w:hint="eastAsia" w:ascii="宋体" w:hAnsi="宋体" w:eastAsia="宋体" w:cs="宋体"/>
                <w:b/>
                <w:i/>
                <w:spacing w:val="0"/>
                <w:sz w:val="24"/>
                <w:highlight w:val="none"/>
              </w:rPr>
              <w:t>/</w:t>
            </w:r>
            <w:r>
              <w:rPr>
                <w:rFonts w:hint="eastAsia" w:ascii="宋体" w:hAnsi="宋体" w:eastAsia="宋体" w:cs="宋体"/>
                <w:spacing w:val="0"/>
                <w:sz w:val="24"/>
                <w:highlight w:val="none"/>
              </w:rPr>
              <w:t>国别</w:t>
            </w:r>
          </w:p>
        </w:tc>
        <w:tc>
          <w:tcPr>
            <w:tcW w:w="1626" w:type="dxa"/>
            <w:vAlign w:val="center"/>
          </w:tcPr>
          <w:p w14:paraId="2300B59C">
            <w:pPr>
              <w:pStyle w:val="39"/>
              <w:keepNext w:val="0"/>
              <w:keepLines w:val="0"/>
              <w:pageBreakBefore w:val="0"/>
              <w:widowControl w:val="0"/>
              <w:kinsoku/>
              <w:wordWrap/>
              <w:overflowPunct/>
              <w:topLinePunct w:val="0"/>
              <w:autoSpaceDE w:val="0"/>
              <w:autoSpaceDN w:val="0"/>
              <w:bidi w:val="0"/>
              <w:adjustRightInd/>
              <w:snapToGrid/>
              <w:spacing w:line="268" w:lineRule="exact"/>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制造商</w:t>
            </w:r>
          </w:p>
          <w:p w14:paraId="1B848162">
            <w:pPr>
              <w:pStyle w:val="39"/>
              <w:keepNext w:val="0"/>
              <w:keepLines w:val="0"/>
              <w:pageBreakBefore w:val="0"/>
              <w:widowControl w:val="0"/>
              <w:kinsoku/>
              <w:wordWrap/>
              <w:overflowPunct/>
              <w:topLinePunct w:val="0"/>
              <w:autoSpaceDE w:val="0"/>
              <w:autoSpaceDN w:val="0"/>
              <w:bidi w:val="0"/>
              <w:adjustRightInd/>
              <w:snapToGrid/>
              <w:spacing w:line="237" w:lineRule="auto"/>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统一信用代码</w:t>
            </w:r>
          </w:p>
        </w:tc>
        <w:tc>
          <w:tcPr>
            <w:tcW w:w="1522" w:type="dxa"/>
            <w:vAlign w:val="center"/>
          </w:tcPr>
          <w:p w14:paraId="53A0B06A">
            <w:pPr>
              <w:pStyle w:val="39"/>
              <w:keepNext w:val="0"/>
              <w:keepLines w:val="0"/>
              <w:pageBreakBefore w:val="0"/>
              <w:widowControl w:val="0"/>
              <w:kinsoku/>
              <w:wordWrap/>
              <w:overflowPunct/>
              <w:topLinePunct w:val="0"/>
              <w:autoSpaceDE w:val="0"/>
              <w:autoSpaceDN w:val="0"/>
              <w:bidi w:val="0"/>
              <w:adjustRightInd/>
              <w:snapToGrid/>
              <w:spacing w:line="237" w:lineRule="auto"/>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制造商规模</w:t>
            </w:r>
          </w:p>
        </w:tc>
        <w:tc>
          <w:tcPr>
            <w:tcW w:w="1100" w:type="dxa"/>
            <w:vAlign w:val="center"/>
          </w:tcPr>
          <w:p w14:paraId="179AF4F8">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制造商所属性别</w:t>
            </w:r>
          </w:p>
        </w:tc>
        <w:tc>
          <w:tcPr>
            <w:tcW w:w="1200" w:type="dxa"/>
            <w:vAlign w:val="center"/>
          </w:tcPr>
          <w:p w14:paraId="5E672B30">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lang w:val="en-US" w:eastAsia="zh-CN"/>
              </w:rPr>
            </w:pPr>
            <w:r>
              <w:rPr>
                <w:rFonts w:hint="eastAsia" w:ascii="宋体" w:hAnsi="宋体" w:eastAsia="宋体" w:cs="宋体"/>
                <w:spacing w:val="0"/>
                <w:sz w:val="24"/>
                <w:highlight w:val="none"/>
                <w:lang w:val="en-US" w:eastAsia="zh-CN"/>
              </w:rPr>
              <w:t>外商投资类型</w:t>
            </w:r>
          </w:p>
        </w:tc>
        <w:tc>
          <w:tcPr>
            <w:tcW w:w="870" w:type="dxa"/>
            <w:vAlign w:val="center"/>
          </w:tcPr>
          <w:p w14:paraId="3F30BB05">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品牌</w:t>
            </w:r>
          </w:p>
        </w:tc>
        <w:tc>
          <w:tcPr>
            <w:tcW w:w="930" w:type="dxa"/>
            <w:vAlign w:val="center"/>
          </w:tcPr>
          <w:p w14:paraId="25CA4A8E">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规格、型号</w:t>
            </w:r>
          </w:p>
        </w:tc>
        <w:tc>
          <w:tcPr>
            <w:tcW w:w="900" w:type="dxa"/>
            <w:vAlign w:val="center"/>
          </w:tcPr>
          <w:p w14:paraId="5B4408BB">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单价（元）</w:t>
            </w:r>
          </w:p>
        </w:tc>
        <w:tc>
          <w:tcPr>
            <w:tcW w:w="795" w:type="dxa"/>
            <w:vAlign w:val="center"/>
          </w:tcPr>
          <w:p w14:paraId="4BBB75B7">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数量</w:t>
            </w:r>
          </w:p>
        </w:tc>
        <w:tc>
          <w:tcPr>
            <w:tcW w:w="870" w:type="dxa"/>
            <w:vAlign w:val="center"/>
          </w:tcPr>
          <w:p w14:paraId="4027EA75">
            <w:pPr>
              <w:pStyle w:val="39"/>
              <w:keepNext w:val="0"/>
              <w:keepLines w:val="0"/>
              <w:pageBreakBefore w:val="0"/>
              <w:widowControl w:val="0"/>
              <w:kinsoku/>
              <w:wordWrap/>
              <w:overflowPunct/>
              <w:topLinePunct w:val="0"/>
              <w:autoSpaceDE w:val="0"/>
              <w:autoSpaceDN w:val="0"/>
              <w:bidi w:val="0"/>
              <w:adjustRightInd/>
              <w:snapToGrid/>
              <w:ind w:left="0" w:right="0" w:firstLine="0"/>
              <w:jc w:val="center"/>
              <w:textAlignment w:val="auto"/>
              <w:rPr>
                <w:rFonts w:hint="eastAsia" w:ascii="宋体" w:hAnsi="宋体" w:eastAsia="宋体" w:cs="宋体"/>
                <w:spacing w:val="0"/>
                <w:sz w:val="24"/>
                <w:highlight w:val="none"/>
              </w:rPr>
            </w:pPr>
            <w:r>
              <w:rPr>
                <w:rFonts w:hint="eastAsia" w:ascii="宋体" w:hAnsi="宋体" w:eastAsia="宋体" w:cs="宋体"/>
                <w:spacing w:val="0"/>
                <w:sz w:val="24"/>
                <w:highlight w:val="none"/>
              </w:rPr>
              <w:t>合价（元）</w:t>
            </w:r>
          </w:p>
        </w:tc>
      </w:tr>
      <w:tr w14:paraId="5EF45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3" w:hRule="atLeast"/>
        </w:trPr>
        <w:tc>
          <w:tcPr>
            <w:tcW w:w="602" w:type="dxa"/>
            <w:vAlign w:val="center"/>
          </w:tcPr>
          <w:p w14:paraId="1B3959A4">
            <w:pPr>
              <w:pStyle w:val="39"/>
              <w:spacing w:line="260" w:lineRule="exact"/>
              <w:ind w:left="103"/>
              <w:jc w:val="center"/>
              <w:rPr>
                <w:rFonts w:hint="eastAsia" w:ascii="宋体" w:hAnsi="宋体" w:eastAsia="宋体" w:cs="宋体"/>
                <w:spacing w:val="0"/>
                <w:sz w:val="24"/>
                <w:highlight w:val="none"/>
              </w:rPr>
            </w:pPr>
            <w:r>
              <w:rPr>
                <w:rFonts w:hint="eastAsia" w:ascii="宋体" w:hAnsi="宋体" w:eastAsia="宋体" w:cs="宋体"/>
                <w:spacing w:val="0"/>
                <w:w w:val="114"/>
                <w:sz w:val="24"/>
                <w:highlight w:val="none"/>
              </w:rPr>
              <w:t>1</w:t>
            </w:r>
          </w:p>
        </w:tc>
        <w:tc>
          <w:tcPr>
            <w:tcW w:w="1556" w:type="dxa"/>
          </w:tcPr>
          <w:p w14:paraId="016C30EA">
            <w:pPr>
              <w:pStyle w:val="39"/>
              <w:spacing w:line="259" w:lineRule="exact"/>
              <w:ind w:left="103"/>
              <w:jc w:val="both"/>
              <w:rPr>
                <w:rFonts w:hint="eastAsia" w:ascii="宋体" w:hAnsi="宋体" w:eastAsia="宋体" w:cs="宋体"/>
                <w:spacing w:val="0"/>
                <w:sz w:val="24"/>
                <w:highlight w:val="none"/>
                <w:lang w:eastAsia="zh-CN"/>
              </w:rPr>
            </w:pPr>
          </w:p>
          <w:p w14:paraId="6F650ABC">
            <w:pPr>
              <w:pStyle w:val="39"/>
              <w:spacing w:line="259" w:lineRule="exact"/>
              <w:ind w:left="103"/>
              <w:jc w:val="both"/>
              <w:rPr>
                <w:rFonts w:hint="eastAsia" w:ascii="宋体" w:hAnsi="宋体" w:eastAsia="宋体" w:cs="宋体"/>
                <w:spacing w:val="0"/>
                <w:w w:val="114"/>
                <w:sz w:val="24"/>
                <w:highlight w:val="none"/>
              </w:rPr>
            </w:pPr>
            <w:r>
              <w:rPr>
                <w:rFonts w:hint="eastAsia" w:ascii="宋体" w:hAnsi="宋体" w:eastAsia="宋体" w:cs="宋体"/>
                <w:spacing w:val="0"/>
                <w:sz w:val="24"/>
                <w:highlight w:val="none"/>
                <w:lang w:eastAsia="zh-CN"/>
              </w:rPr>
              <w:t>（标的名称）</w:t>
            </w:r>
          </w:p>
        </w:tc>
        <w:tc>
          <w:tcPr>
            <w:tcW w:w="1329" w:type="dxa"/>
          </w:tcPr>
          <w:p w14:paraId="1C917A40">
            <w:pPr>
              <w:pStyle w:val="39"/>
              <w:rPr>
                <w:rFonts w:hint="eastAsia" w:ascii="宋体" w:hAnsi="宋体" w:eastAsia="宋体" w:cs="宋体"/>
                <w:spacing w:val="0"/>
                <w:sz w:val="20"/>
                <w:highlight w:val="none"/>
              </w:rPr>
            </w:pPr>
          </w:p>
        </w:tc>
        <w:tc>
          <w:tcPr>
            <w:tcW w:w="1042" w:type="dxa"/>
          </w:tcPr>
          <w:p w14:paraId="4825B78D">
            <w:pPr>
              <w:pStyle w:val="39"/>
              <w:rPr>
                <w:rFonts w:hint="eastAsia" w:ascii="宋体" w:hAnsi="宋体" w:eastAsia="宋体" w:cs="宋体"/>
                <w:spacing w:val="0"/>
                <w:sz w:val="20"/>
                <w:highlight w:val="none"/>
              </w:rPr>
            </w:pPr>
          </w:p>
        </w:tc>
        <w:tc>
          <w:tcPr>
            <w:tcW w:w="1626" w:type="dxa"/>
          </w:tcPr>
          <w:p w14:paraId="71704C7F">
            <w:pPr>
              <w:pStyle w:val="39"/>
              <w:rPr>
                <w:rFonts w:hint="eastAsia" w:ascii="宋体" w:hAnsi="宋体" w:eastAsia="宋体" w:cs="宋体"/>
                <w:spacing w:val="0"/>
                <w:sz w:val="20"/>
                <w:highlight w:val="none"/>
              </w:rPr>
            </w:pPr>
          </w:p>
        </w:tc>
        <w:tc>
          <w:tcPr>
            <w:tcW w:w="1522" w:type="dxa"/>
          </w:tcPr>
          <w:p w14:paraId="6579A6A3">
            <w:pPr>
              <w:pStyle w:val="39"/>
              <w:rPr>
                <w:rFonts w:hint="eastAsia" w:ascii="宋体" w:hAnsi="宋体" w:eastAsia="宋体" w:cs="宋体"/>
                <w:spacing w:val="0"/>
                <w:sz w:val="20"/>
                <w:highlight w:val="none"/>
              </w:rPr>
            </w:pPr>
          </w:p>
        </w:tc>
        <w:tc>
          <w:tcPr>
            <w:tcW w:w="1100" w:type="dxa"/>
          </w:tcPr>
          <w:p w14:paraId="0C972897">
            <w:pPr>
              <w:pStyle w:val="39"/>
              <w:rPr>
                <w:rFonts w:hint="eastAsia" w:ascii="宋体" w:hAnsi="宋体" w:eastAsia="宋体" w:cs="宋体"/>
                <w:spacing w:val="0"/>
                <w:sz w:val="20"/>
                <w:highlight w:val="none"/>
              </w:rPr>
            </w:pPr>
          </w:p>
        </w:tc>
        <w:tc>
          <w:tcPr>
            <w:tcW w:w="1200" w:type="dxa"/>
          </w:tcPr>
          <w:p w14:paraId="024108F6">
            <w:pPr>
              <w:pStyle w:val="39"/>
              <w:rPr>
                <w:rFonts w:hint="eastAsia" w:ascii="宋体" w:hAnsi="宋体" w:eastAsia="宋体" w:cs="宋体"/>
                <w:spacing w:val="0"/>
                <w:sz w:val="20"/>
                <w:highlight w:val="none"/>
              </w:rPr>
            </w:pPr>
          </w:p>
        </w:tc>
        <w:tc>
          <w:tcPr>
            <w:tcW w:w="870" w:type="dxa"/>
          </w:tcPr>
          <w:p w14:paraId="5F1BBA8F">
            <w:pPr>
              <w:pStyle w:val="39"/>
              <w:rPr>
                <w:rFonts w:hint="eastAsia" w:ascii="宋体" w:hAnsi="宋体" w:eastAsia="宋体" w:cs="宋体"/>
                <w:spacing w:val="0"/>
                <w:sz w:val="20"/>
                <w:highlight w:val="none"/>
              </w:rPr>
            </w:pPr>
          </w:p>
        </w:tc>
        <w:tc>
          <w:tcPr>
            <w:tcW w:w="930" w:type="dxa"/>
          </w:tcPr>
          <w:p w14:paraId="3D9AA6E5">
            <w:pPr>
              <w:pStyle w:val="39"/>
              <w:rPr>
                <w:rFonts w:hint="eastAsia" w:ascii="宋体" w:hAnsi="宋体" w:eastAsia="宋体" w:cs="宋体"/>
                <w:spacing w:val="0"/>
                <w:sz w:val="20"/>
                <w:highlight w:val="none"/>
              </w:rPr>
            </w:pPr>
          </w:p>
        </w:tc>
        <w:tc>
          <w:tcPr>
            <w:tcW w:w="900" w:type="dxa"/>
          </w:tcPr>
          <w:p w14:paraId="38E23D33">
            <w:pPr>
              <w:pStyle w:val="39"/>
              <w:rPr>
                <w:rFonts w:hint="eastAsia" w:ascii="宋体" w:hAnsi="宋体" w:eastAsia="宋体" w:cs="宋体"/>
                <w:spacing w:val="0"/>
                <w:sz w:val="20"/>
                <w:highlight w:val="none"/>
              </w:rPr>
            </w:pPr>
          </w:p>
        </w:tc>
        <w:tc>
          <w:tcPr>
            <w:tcW w:w="795" w:type="dxa"/>
          </w:tcPr>
          <w:p w14:paraId="09ADFB6A">
            <w:pPr>
              <w:pStyle w:val="39"/>
              <w:rPr>
                <w:rFonts w:hint="eastAsia" w:ascii="宋体" w:hAnsi="宋体" w:eastAsia="宋体" w:cs="宋体"/>
                <w:spacing w:val="0"/>
                <w:sz w:val="20"/>
                <w:highlight w:val="none"/>
              </w:rPr>
            </w:pPr>
          </w:p>
        </w:tc>
        <w:tc>
          <w:tcPr>
            <w:tcW w:w="870" w:type="dxa"/>
          </w:tcPr>
          <w:p w14:paraId="299055BE">
            <w:pPr>
              <w:pStyle w:val="39"/>
              <w:rPr>
                <w:rFonts w:hint="eastAsia" w:ascii="宋体" w:hAnsi="宋体" w:eastAsia="宋体" w:cs="宋体"/>
                <w:spacing w:val="0"/>
                <w:sz w:val="20"/>
                <w:highlight w:val="none"/>
              </w:rPr>
            </w:pPr>
          </w:p>
        </w:tc>
      </w:tr>
      <w:tr w14:paraId="32EF3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trPr>
        <w:tc>
          <w:tcPr>
            <w:tcW w:w="602" w:type="dxa"/>
            <w:vAlign w:val="center"/>
          </w:tcPr>
          <w:p w14:paraId="144573EF">
            <w:pPr>
              <w:pStyle w:val="39"/>
              <w:spacing w:line="259" w:lineRule="exact"/>
              <w:ind w:left="103"/>
              <w:jc w:val="center"/>
              <w:rPr>
                <w:rFonts w:hint="eastAsia" w:ascii="宋体" w:hAnsi="宋体" w:eastAsia="宋体" w:cs="宋体"/>
                <w:spacing w:val="0"/>
                <w:sz w:val="24"/>
                <w:highlight w:val="none"/>
              </w:rPr>
            </w:pPr>
            <w:r>
              <w:rPr>
                <w:rFonts w:hint="eastAsia" w:ascii="宋体" w:hAnsi="宋体" w:eastAsia="宋体" w:cs="宋体"/>
                <w:spacing w:val="0"/>
                <w:w w:val="114"/>
                <w:sz w:val="24"/>
                <w:highlight w:val="none"/>
              </w:rPr>
              <w:t>2</w:t>
            </w:r>
          </w:p>
        </w:tc>
        <w:tc>
          <w:tcPr>
            <w:tcW w:w="1556" w:type="dxa"/>
          </w:tcPr>
          <w:p w14:paraId="521BC5F8">
            <w:pPr>
              <w:pStyle w:val="39"/>
              <w:spacing w:line="259" w:lineRule="exact"/>
              <w:ind w:left="103"/>
              <w:jc w:val="center"/>
              <w:rPr>
                <w:rFonts w:hint="eastAsia" w:ascii="宋体" w:hAnsi="宋体" w:eastAsia="宋体" w:cs="宋体"/>
                <w:spacing w:val="0"/>
                <w:w w:val="114"/>
                <w:sz w:val="24"/>
                <w:highlight w:val="none"/>
              </w:rPr>
            </w:pPr>
          </w:p>
        </w:tc>
        <w:tc>
          <w:tcPr>
            <w:tcW w:w="1329" w:type="dxa"/>
          </w:tcPr>
          <w:p w14:paraId="2AED66D8">
            <w:pPr>
              <w:pStyle w:val="39"/>
              <w:rPr>
                <w:rFonts w:hint="eastAsia" w:ascii="宋体" w:hAnsi="宋体" w:eastAsia="宋体" w:cs="宋体"/>
                <w:spacing w:val="0"/>
                <w:sz w:val="20"/>
                <w:highlight w:val="none"/>
              </w:rPr>
            </w:pPr>
          </w:p>
        </w:tc>
        <w:tc>
          <w:tcPr>
            <w:tcW w:w="1042" w:type="dxa"/>
          </w:tcPr>
          <w:p w14:paraId="4F6120DB">
            <w:pPr>
              <w:pStyle w:val="39"/>
              <w:rPr>
                <w:rFonts w:hint="eastAsia" w:ascii="宋体" w:hAnsi="宋体" w:eastAsia="宋体" w:cs="宋体"/>
                <w:spacing w:val="0"/>
                <w:sz w:val="20"/>
                <w:highlight w:val="none"/>
              </w:rPr>
            </w:pPr>
          </w:p>
        </w:tc>
        <w:tc>
          <w:tcPr>
            <w:tcW w:w="1626" w:type="dxa"/>
          </w:tcPr>
          <w:p w14:paraId="21DBBEB9">
            <w:pPr>
              <w:pStyle w:val="39"/>
              <w:rPr>
                <w:rFonts w:hint="eastAsia" w:ascii="宋体" w:hAnsi="宋体" w:eastAsia="宋体" w:cs="宋体"/>
                <w:spacing w:val="0"/>
                <w:sz w:val="20"/>
                <w:highlight w:val="none"/>
              </w:rPr>
            </w:pPr>
          </w:p>
        </w:tc>
        <w:tc>
          <w:tcPr>
            <w:tcW w:w="1522" w:type="dxa"/>
          </w:tcPr>
          <w:p w14:paraId="43D59423">
            <w:pPr>
              <w:pStyle w:val="39"/>
              <w:rPr>
                <w:rFonts w:hint="eastAsia" w:ascii="宋体" w:hAnsi="宋体" w:eastAsia="宋体" w:cs="宋体"/>
                <w:spacing w:val="0"/>
                <w:sz w:val="20"/>
                <w:highlight w:val="none"/>
              </w:rPr>
            </w:pPr>
          </w:p>
        </w:tc>
        <w:tc>
          <w:tcPr>
            <w:tcW w:w="1100" w:type="dxa"/>
          </w:tcPr>
          <w:p w14:paraId="69A90D03">
            <w:pPr>
              <w:pStyle w:val="39"/>
              <w:rPr>
                <w:rFonts w:hint="eastAsia" w:ascii="宋体" w:hAnsi="宋体" w:eastAsia="宋体" w:cs="宋体"/>
                <w:spacing w:val="0"/>
                <w:sz w:val="20"/>
                <w:highlight w:val="none"/>
              </w:rPr>
            </w:pPr>
          </w:p>
        </w:tc>
        <w:tc>
          <w:tcPr>
            <w:tcW w:w="1200" w:type="dxa"/>
          </w:tcPr>
          <w:p w14:paraId="3F238A3F">
            <w:pPr>
              <w:pStyle w:val="39"/>
              <w:rPr>
                <w:rFonts w:hint="eastAsia" w:ascii="宋体" w:hAnsi="宋体" w:eastAsia="宋体" w:cs="宋体"/>
                <w:spacing w:val="0"/>
                <w:sz w:val="20"/>
                <w:highlight w:val="none"/>
              </w:rPr>
            </w:pPr>
          </w:p>
        </w:tc>
        <w:tc>
          <w:tcPr>
            <w:tcW w:w="870" w:type="dxa"/>
          </w:tcPr>
          <w:p w14:paraId="2040B362">
            <w:pPr>
              <w:pStyle w:val="39"/>
              <w:rPr>
                <w:rFonts w:hint="eastAsia" w:ascii="宋体" w:hAnsi="宋体" w:eastAsia="宋体" w:cs="宋体"/>
                <w:spacing w:val="0"/>
                <w:sz w:val="20"/>
                <w:highlight w:val="none"/>
              </w:rPr>
            </w:pPr>
          </w:p>
        </w:tc>
        <w:tc>
          <w:tcPr>
            <w:tcW w:w="930" w:type="dxa"/>
          </w:tcPr>
          <w:p w14:paraId="7AABF52B">
            <w:pPr>
              <w:pStyle w:val="39"/>
              <w:rPr>
                <w:rFonts w:hint="eastAsia" w:ascii="宋体" w:hAnsi="宋体" w:eastAsia="宋体" w:cs="宋体"/>
                <w:spacing w:val="0"/>
                <w:sz w:val="20"/>
                <w:highlight w:val="none"/>
              </w:rPr>
            </w:pPr>
          </w:p>
        </w:tc>
        <w:tc>
          <w:tcPr>
            <w:tcW w:w="900" w:type="dxa"/>
          </w:tcPr>
          <w:p w14:paraId="02A51CD3">
            <w:pPr>
              <w:pStyle w:val="39"/>
              <w:rPr>
                <w:rFonts w:hint="eastAsia" w:ascii="宋体" w:hAnsi="宋体" w:eastAsia="宋体" w:cs="宋体"/>
                <w:spacing w:val="0"/>
                <w:sz w:val="20"/>
                <w:highlight w:val="none"/>
              </w:rPr>
            </w:pPr>
          </w:p>
        </w:tc>
        <w:tc>
          <w:tcPr>
            <w:tcW w:w="795" w:type="dxa"/>
          </w:tcPr>
          <w:p w14:paraId="1DAAF4E0">
            <w:pPr>
              <w:pStyle w:val="39"/>
              <w:rPr>
                <w:rFonts w:hint="eastAsia" w:ascii="宋体" w:hAnsi="宋体" w:eastAsia="宋体" w:cs="宋体"/>
                <w:spacing w:val="0"/>
                <w:sz w:val="20"/>
                <w:highlight w:val="none"/>
              </w:rPr>
            </w:pPr>
          </w:p>
        </w:tc>
        <w:tc>
          <w:tcPr>
            <w:tcW w:w="870" w:type="dxa"/>
          </w:tcPr>
          <w:p w14:paraId="0A683118">
            <w:pPr>
              <w:pStyle w:val="39"/>
              <w:rPr>
                <w:rFonts w:hint="eastAsia" w:ascii="宋体" w:hAnsi="宋体" w:eastAsia="宋体" w:cs="宋体"/>
                <w:spacing w:val="0"/>
                <w:sz w:val="20"/>
                <w:highlight w:val="none"/>
              </w:rPr>
            </w:pPr>
          </w:p>
        </w:tc>
      </w:tr>
      <w:tr w14:paraId="532E5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3" w:hRule="atLeast"/>
        </w:trPr>
        <w:tc>
          <w:tcPr>
            <w:tcW w:w="602" w:type="dxa"/>
          </w:tcPr>
          <w:p w14:paraId="5567F2FE">
            <w:pPr>
              <w:pStyle w:val="39"/>
              <w:spacing w:line="259" w:lineRule="exact"/>
              <w:ind w:left="103"/>
              <w:jc w:val="center"/>
              <w:rPr>
                <w:rFonts w:hint="eastAsia" w:ascii="宋体" w:hAnsi="宋体" w:eastAsia="宋体" w:cs="宋体"/>
                <w:spacing w:val="0"/>
                <w:w w:val="114"/>
                <w:sz w:val="24"/>
                <w:highlight w:val="none"/>
              </w:rPr>
            </w:pPr>
          </w:p>
          <w:p w14:paraId="35121518">
            <w:pPr>
              <w:pStyle w:val="39"/>
              <w:spacing w:line="259" w:lineRule="exact"/>
              <w:ind w:left="103"/>
              <w:jc w:val="center"/>
              <w:rPr>
                <w:rFonts w:hint="eastAsia" w:ascii="宋体" w:hAnsi="宋体" w:eastAsia="宋体" w:cs="宋体"/>
                <w:spacing w:val="0"/>
                <w:w w:val="114"/>
                <w:sz w:val="24"/>
                <w:highlight w:val="none"/>
              </w:rPr>
            </w:pPr>
            <w:r>
              <w:rPr>
                <w:rFonts w:hint="eastAsia" w:ascii="宋体" w:hAnsi="宋体" w:eastAsia="宋体" w:cs="宋体"/>
                <w:spacing w:val="0"/>
                <w:w w:val="114"/>
                <w:sz w:val="24"/>
                <w:highlight w:val="none"/>
              </w:rPr>
              <w:t>…</w:t>
            </w:r>
          </w:p>
        </w:tc>
        <w:tc>
          <w:tcPr>
            <w:tcW w:w="1556" w:type="dxa"/>
          </w:tcPr>
          <w:p w14:paraId="47191E58">
            <w:pPr>
              <w:pStyle w:val="39"/>
              <w:spacing w:line="259" w:lineRule="exact"/>
              <w:ind w:left="103"/>
              <w:jc w:val="center"/>
              <w:rPr>
                <w:rFonts w:hint="eastAsia" w:ascii="宋体" w:hAnsi="宋体" w:eastAsia="宋体" w:cs="宋体"/>
                <w:spacing w:val="0"/>
                <w:w w:val="114"/>
                <w:sz w:val="24"/>
                <w:highlight w:val="none"/>
              </w:rPr>
            </w:pPr>
          </w:p>
        </w:tc>
        <w:tc>
          <w:tcPr>
            <w:tcW w:w="1329" w:type="dxa"/>
          </w:tcPr>
          <w:p w14:paraId="17164F81">
            <w:pPr>
              <w:pStyle w:val="39"/>
              <w:rPr>
                <w:rFonts w:hint="eastAsia" w:ascii="宋体" w:hAnsi="宋体" w:eastAsia="宋体" w:cs="宋体"/>
                <w:spacing w:val="0"/>
                <w:sz w:val="20"/>
                <w:highlight w:val="none"/>
              </w:rPr>
            </w:pPr>
          </w:p>
        </w:tc>
        <w:tc>
          <w:tcPr>
            <w:tcW w:w="1042" w:type="dxa"/>
          </w:tcPr>
          <w:p w14:paraId="63253FC2">
            <w:pPr>
              <w:pStyle w:val="39"/>
              <w:rPr>
                <w:rFonts w:hint="eastAsia" w:ascii="宋体" w:hAnsi="宋体" w:eastAsia="宋体" w:cs="宋体"/>
                <w:spacing w:val="0"/>
                <w:sz w:val="20"/>
                <w:highlight w:val="none"/>
              </w:rPr>
            </w:pPr>
          </w:p>
        </w:tc>
        <w:tc>
          <w:tcPr>
            <w:tcW w:w="1626" w:type="dxa"/>
          </w:tcPr>
          <w:p w14:paraId="3059E809">
            <w:pPr>
              <w:pStyle w:val="39"/>
              <w:rPr>
                <w:rFonts w:hint="eastAsia" w:ascii="宋体" w:hAnsi="宋体" w:eastAsia="宋体" w:cs="宋体"/>
                <w:spacing w:val="0"/>
                <w:sz w:val="20"/>
                <w:highlight w:val="none"/>
              </w:rPr>
            </w:pPr>
          </w:p>
        </w:tc>
        <w:tc>
          <w:tcPr>
            <w:tcW w:w="1522" w:type="dxa"/>
          </w:tcPr>
          <w:p w14:paraId="2B8FAD7C">
            <w:pPr>
              <w:pStyle w:val="39"/>
              <w:rPr>
                <w:rFonts w:hint="eastAsia" w:ascii="宋体" w:hAnsi="宋体" w:eastAsia="宋体" w:cs="宋体"/>
                <w:spacing w:val="0"/>
                <w:sz w:val="20"/>
                <w:highlight w:val="none"/>
              </w:rPr>
            </w:pPr>
          </w:p>
        </w:tc>
        <w:tc>
          <w:tcPr>
            <w:tcW w:w="1100" w:type="dxa"/>
          </w:tcPr>
          <w:p w14:paraId="28F9310D">
            <w:pPr>
              <w:pStyle w:val="39"/>
              <w:rPr>
                <w:rFonts w:hint="eastAsia" w:ascii="宋体" w:hAnsi="宋体" w:eastAsia="宋体" w:cs="宋体"/>
                <w:spacing w:val="0"/>
                <w:sz w:val="20"/>
                <w:highlight w:val="none"/>
              </w:rPr>
            </w:pPr>
          </w:p>
        </w:tc>
        <w:tc>
          <w:tcPr>
            <w:tcW w:w="1200" w:type="dxa"/>
          </w:tcPr>
          <w:p w14:paraId="71059945">
            <w:pPr>
              <w:pStyle w:val="39"/>
              <w:rPr>
                <w:rFonts w:hint="eastAsia" w:ascii="宋体" w:hAnsi="宋体" w:eastAsia="宋体" w:cs="宋体"/>
                <w:spacing w:val="0"/>
                <w:sz w:val="20"/>
                <w:highlight w:val="none"/>
              </w:rPr>
            </w:pPr>
          </w:p>
        </w:tc>
        <w:tc>
          <w:tcPr>
            <w:tcW w:w="870" w:type="dxa"/>
          </w:tcPr>
          <w:p w14:paraId="3ECBA57B">
            <w:pPr>
              <w:pStyle w:val="39"/>
              <w:rPr>
                <w:rFonts w:hint="eastAsia" w:ascii="宋体" w:hAnsi="宋体" w:eastAsia="宋体" w:cs="宋体"/>
                <w:spacing w:val="0"/>
                <w:sz w:val="20"/>
                <w:highlight w:val="none"/>
              </w:rPr>
            </w:pPr>
          </w:p>
        </w:tc>
        <w:tc>
          <w:tcPr>
            <w:tcW w:w="930" w:type="dxa"/>
          </w:tcPr>
          <w:p w14:paraId="70849155">
            <w:pPr>
              <w:pStyle w:val="39"/>
              <w:rPr>
                <w:rFonts w:hint="eastAsia" w:ascii="宋体" w:hAnsi="宋体" w:eastAsia="宋体" w:cs="宋体"/>
                <w:spacing w:val="0"/>
                <w:sz w:val="20"/>
                <w:highlight w:val="none"/>
              </w:rPr>
            </w:pPr>
          </w:p>
        </w:tc>
        <w:tc>
          <w:tcPr>
            <w:tcW w:w="900" w:type="dxa"/>
          </w:tcPr>
          <w:p w14:paraId="6F1FB96F">
            <w:pPr>
              <w:pStyle w:val="39"/>
              <w:rPr>
                <w:rFonts w:hint="eastAsia" w:ascii="宋体" w:hAnsi="宋体" w:eastAsia="宋体" w:cs="宋体"/>
                <w:spacing w:val="0"/>
                <w:sz w:val="20"/>
                <w:highlight w:val="none"/>
              </w:rPr>
            </w:pPr>
          </w:p>
        </w:tc>
        <w:tc>
          <w:tcPr>
            <w:tcW w:w="795" w:type="dxa"/>
          </w:tcPr>
          <w:p w14:paraId="3C7ED8E0">
            <w:pPr>
              <w:pStyle w:val="39"/>
              <w:rPr>
                <w:rFonts w:hint="eastAsia" w:ascii="宋体" w:hAnsi="宋体" w:eastAsia="宋体" w:cs="宋体"/>
                <w:spacing w:val="0"/>
                <w:sz w:val="20"/>
                <w:highlight w:val="none"/>
              </w:rPr>
            </w:pPr>
          </w:p>
        </w:tc>
        <w:tc>
          <w:tcPr>
            <w:tcW w:w="870" w:type="dxa"/>
          </w:tcPr>
          <w:p w14:paraId="187238EF">
            <w:pPr>
              <w:pStyle w:val="39"/>
              <w:rPr>
                <w:rFonts w:hint="eastAsia" w:ascii="宋体" w:hAnsi="宋体" w:eastAsia="宋体" w:cs="宋体"/>
                <w:spacing w:val="0"/>
                <w:sz w:val="20"/>
                <w:highlight w:val="none"/>
              </w:rPr>
            </w:pPr>
          </w:p>
        </w:tc>
      </w:tr>
      <w:tr w14:paraId="3A9A8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00" w:hRule="atLeast"/>
        </w:trPr>
        <w:tc>
          <w:tcPr>
            <w:tcW w:w="2158" w:type="dxa"/>
            <w:gridSpan w:val="2"/>
          </w:tcPr>
          <w:p w14:paraId="7CD954A9">
            <w:pPr>
              <w:pStyle w:val="39"/>
              <w:spacing w:line="277" w:lineRule="exact"/>
              <w:ind w:right="97"/>
              <w:jc w:val="right"/>
              <w:rPr>
                <w:rFonts w:hint="eastAsia" w:ascii="宋体" w:hAnsi="宋体" w:eastAsia="宋体" w:cs="宋体"/>
                <w:spacing w:val="0"/>
                <w:sz w:val="24"/>
                <w:highlight w:val="none"/>
              </w:rPr>
            </w:pPr>
          </w:p>
        </w:tc>
        <w:tc>
          <w:tcPr>
            <w:tcW w:w="1329" w:type="dxa"/>
          </w:tcPr>
          <w:p w14:paraId="48F3D858">
            <w:pPr>
              <w:pStyle w:val="39"/>
              <w:spacing w:line="277" w:lineRule="exact"/>
              <w:ind w:right="97"/>
              <w:jc w:val="right"/>
              <w:rPr>
                <w:rFonts w:hint="eastAsia" w:ascii="宋体" w:hAnsi="宋体" w:eastAsia="宋体" w:cs="宋体"/>
                <w:spacing w:val="0"/>
                <w:sz w:val="24"/>
                <w:highlight w:val="none"/>
              </w:rPr>
            </w:pPr>
          </w:p>
        </w:tc>
        <w:tc>
          <w:tcPr>
            <w:tcW w:w="9985" w:type="dxa"/>
            <w:gridSpan w:val="9"/>
          </w:tcPr>
          <w:p w14:paraId="1D63A285">
            <w:pPr>
              <w:pStyle w:val="39"/>
              <w:spacing w:line="277" w:lineRule="exact"/>
              <w:ind w:right="97"/>
              <w:jc w:val="right"/>
              <w:rPr>
                <w:rFonts w:hint="eastAsia" w:ascii="宋体" w:hAnsi="宋体" w:eastAsia="宋体" w:cs="宋体"/>
                <w:spacing w:val="0"/>
                <w:sz w:val="24"/>
                <w:highlight w:val="none"/>
              </w:rPr>
            </w:pPr>
            <w:r>
              <w:rPr>
                <w:rFonts w:hint="eastAsia" w:ascii="宋体" w:hAnsi="宋体" w:eastAsia="宋体" w:cs="宋体"/>
                <w:spacing w:val="0"/>
                <w:sz w:val="24"/>
                <w:highlight w:val="none"/>
              </w:rPr>
              <w:t>总价（元）</w:t>
            </w:r>
          </w:p>
        </w:tc>
        <w:tc>
          <w:tcPr>
            <w:tcW w:w="870" w:type="dxa"/>
          </w:tcPr>
          <w:p w14:paraId="5A53E422">
            <w:pPr>
              <w:pStyle w:val="39"/>
              <w:rPr>
                <w:rFonts w:hint="eastAsia" w:ascii="宋体" w:hAnsi="宋体" w:eastAsia="宋体" w:cs="宋体"/>
                <w:spacing w:val="0"/>
                <w:highlight w:val="none"/>
              </w:rPr>
            </w:pPr>
          </w:p>
        </w:tc>
      </w:tr>
    </w:tbl>
    <w:p w14:paraId="0AB40C39">
      <w:pPr>
        <w:pStyle w:val="36"/>
        <w:rPr>
          <w:rFonts w:hint="eastAsia" w:ascii="宋体" w:hAnsi="宋体" w:eastAsia="宋体" w:cs="宋体"/>
          <w:color w:val="auto"/>
          <w:spacing w:val="0"/>
          <w:sz w:val="20"/>
          <w:highlight w:val="none"/>
        </w:rPr>
      </w:pPr>
    </w:p>
    <w:p w14:paraId="1C8B9CA7">
      <w:pPr>
        <w:pStyle w:val="36"/>
        <w:keepNext w:val="0"/>
        <w:keepLines w:val="0"/>
        <w:pageBreakBefore w:val="0"/>
        <w:widowControl w:val="0"/>
        <w:kinsoku/>
        <w:wordWrap/>
        <w:overflowPunct/>
        <w:topLinePunct w:val="0"/>
        <w:autoSpaceDE w:val="0"/>
        <w:autoSpaceDN w:val="0"/>
        <w:bidi w:val="0"/>
        <w:snapToGrid/>
        <w:spacing w:line="300" w:lineRule="exact"/>
        <w:ind w:right="0" w:rightChars="0" w:firstLine="0" w:firstLineChars="0"/>
        <w:jc w:val="left"/>
        <w:textAlignment w:val="auto"/>
        <w:outlineLvl w:val="9"/>
        <w:rPr>
          <w:rFonts w:hint="eastAsia" w:ascii="宋体" w:hAnsi="宋体" w:eastAsia="宋体" w:cs="宋体"/>
          <w:color w:val="auto"/>
          <w:spacing w:val="0"/>
          <w:highlight w:val="none"/>
        </w:rPr>
      </w:pPr>
      <w:r>
        <w:rPr>
          <w:rFonts w:hint="eastAsia" w:ascii="宋体" w:hAnsi="宋体" w:eastAsia="宋体" w:cs="宋体"/>
          <w:color w:val="auto"/>
          <w:spacing w:val="0"/>
          <w:highlight w:val="none"/>
        </w:rPr>
        <w:t>说明：</w:t>
      </w:r>
    </w:p>
    <w:p w14:paraId="5E57252B">
      <w:pPr>
        <w:pStyle w:val="36"/>
        <w:keepNext w:val="0"/>
        <w:keepLines w:val="0"/>
        <w:pageBreakBefore w:val="0"/>
        <w:widowControl w:val="0"/>
        <w:kinsoku/>
        <w:wordWrap/>
        <w:overflowPunct/>
        <w:topLinePunct w:val="0"/>
        <w:autoSpaceDE w:val="0"/>
        <w:autoSpaceDN w:val="0"/>
        <w:bidi w:val="0"/>
        <w:snapToGrid/>
        <w:spacing w:line="300" w:lineRule="exact"/>
        <w:ind w:right="0" w:rightChars="0" w:firstLine="0" w:firstLineChars="0"/>
        <w:jc w:val="left"/>
        <w:textAlignment w:val="auto"/>
        <w:outlineLvl w:val="9"/>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highlight w:val="none"/>
          <w:lang w:val="en-US" w:eastAsia="zh-CN"/>
        </w:rPr>
        <w:t xml:space="preserve">    </w:t>
      </w:r>
      <w:r>
        <w:rPr>
          <w:rFonts w:hint="eastAsia" w:ascii="宋体" w:hAnsi="宋体" w:eastAsia="宋体" w:cs="宋体"/>
          <w:color w:val="auto"/>
          <w:spacing w:val="0"/>
          <w:highlight w:val="none"/>
        </w:rPr>
        <w:t>制造商规模请填写“中型”、“小型”、“微型”或“其他”，中小企业的定义见第二章《投标人须知》。</w:t>
      </w:r>
    </w:p>
    <w:p w14:paraId="73D387E9">
      <w:pPr>
        <w:pStyle w:val="36"/>
        <w:keepNext w:val="0"/>
        <w:keepLines w:val="0"/>
        <w:pageBreakBefore w:val="0"/>
        <w:widowControl w:val="0"/>
        <w:kinsoku/>
        <w:wordWrap/>
        <w:overflowPunct/>
        <w:topLinePunct w:val="0"/>
        <w:autoSpaceDE w:val="0"/>
        <w:autoSpaceDN w:val="0"/>
        <w:bidi w:val="0"/>
        <w:snapToGrid/>
        <w:spacing w:line="300" w:lineRule="exact"/>
        <w:ind w:right="0" w:rightChars="0" w:firstLine="0" w:firstLineChars="0"/>
        <w:jc w:val="left"/>
        <w:textAlignment w:val="auto"/>
        <w:outlineLvl w:val="9"/>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    制造商所属性别请填写“男”或“女”， 指拥有制造商 51%以上绝对所有权的性别；绝对所有权拥有者可以是一个人，也可以是多人合计计算。</w:t>
      </w:r>
    </w:p>
    <w:p w14:paraId="69FC5656">
      <w:pPr>
        <w:pStyle w:val="36"/>
        <w:keepNext w:val="0"/>
        <w:keepLines w:val="0"/>
        <w:pageBreakBefore w:val="0"/>
        <w:widowControl w:val="0"/>
        <w:kinsoku/>
        <w:wordWrap/>
        <w:overflowPunct/>
        <w:topLinePunct w:val="0"/>
        <w:autoSpaceDE w:val="0"/>
        <w:autoSpaceDN w:val="0"/>
        <w:bidi w:val="0"/>
        <w:snapToGrid/>
        <w:spacing w:line="300" w:lineRule="exact"/>
        <w:ind w:right="0" w:rightChars="0" w:firstLine="0" w:firstLineChars="0"/>
        <w:jc w:val="left"/>
        <w:textAlignment w:val="auto"/>
        <w:outlineLvl w:val="9"/>
        <w:rPr>
          <w:rFonts w:hint="eastAsia" w:ascii="宋体" w:hAnsi="宋体" w:eastAsia="宋体" w:cs="宋体"/>
          <w:color w:val="auto"/>
          <w:spacing w:val="0"/>
          <w:sz w:val="24"/>
          <w:szCs w:val="24"/>
          <w:highlight w:val="none"/>
          <w:lang w:val="en-US" w:eastAsia="zh-CN" w:bidi="ar-SA"/>
        </w:rPr>
      </w:pPr>
      <w:r>
        <w:rPr>
          <w:rFonts w:hint="eastAsia" w:ascii="宋体" w:hAnsi="宋体" w:eastAsia="宋体" w:cs="宋体"/>
          <w:color w:val="auto"/>
          <w:spacing w:val="0"/>
          <w:sz w:val="24"/>
          <w:szCs w:val="24"/>
          <w:highlight w:val="none"/>
          <w:lang w:val="en-US" w:eastAsia="zh-CN" w:bidi="ar-SA"/>
        </w:rPr>
        <w:t xml:space="preserve">    外商投资类型请填写“外商单独投资”、 “外商部分投资”或“内资”。</w:t>
      </w:r>
    </w:p>
    <w:p w14:paraId="1A64A138">
      <w:pPr>
        <w:pStyle w:val="7"/>
        <w:keepNext w:val="0"/>
        <w:keepLines w:val="0"/>
        <w:pageBreakBefore w:val="0"/>
        <w:widowControl w:val="0"/>
        <w:kinsoku/>
        <w:wordWrap/>
        <w:overflowPunct/>
        <w:topLinePunct w:val="0"/>
        <w:autoSpaceDE w:val="0"/>
        <w:autoSpaceDN w:val="0"/>
        <w:bidi w:val="0"/>
        <w:snapToGrid/>
        <w:spacing w:line="300" w:lineRule="exact"/>
        <w:ind w:right="0" w:rightChars="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注：1.本表应按包分别填写。</w:t>
      </w:r>
    </w:p>
    <w:p w14:paraId="1167CE20">
      <w:pPr>
        <w:pStyle w:val="7"/>
        <w:keepNext w:val="0"/>
        <w:keepLines w:val="0"/>
        <w:pageBreakBefore w:val="0"/>
        <w:widowControl w:val="0"/>
        <w:kinsoku/>
        <w:wordWrap/>
        <w:overflowPunct/>
        <w:topLinePunct w:val="0"/>
        <w:autoSpaceDE w:val="0"/>
        <w:autoSpaceDN w:val="0"/>
        <w:bidi w:val="0"/>
        <w:snapToGrid/>
        <w:spacing w:line="300" w:lineRule="exact"/>
        <w:ind w:right="0" w:rightChars="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val="en-US" w:eastAsia="zh-CN"/>
        </w:rPr>
        <w:t xml:space="preserve">    </w:t>
      </w:r>
      <w:r>
        <w:rPr>
          <w:rFonts w:hint="eastAsia" w:ascii="宋体" w:hAnsi="宋体" w:eastAsia="宋体" w:cs="宋体"/>
          <w:spacing w:val="0"/>
          <w:highlight w:val="none"/>
          <w:lang w:eastAsia="zh-CN"/>
        </w:rPr>
        <w:t>2.如果不提供分项报价将视为没有实质性响应招标文件。</w:t>
      </w:r>
    </w:p>
    <w:p w14:paraId="008B8F07">
      <w:pPr>
        <w:pStyle w:val="7"/>
        <w:keepNext w:val="0"/>
        <w:keepLines w:val="0"/>
        <w:pageBreakBefore w:val="0"/>
        <w:widowControl w:val="0"/>
        <w:kinsoku/>
        <w:wordWrap/>
        <w:overflowPunct/>
        <w:topLinePunct w:val="0"/>
        <w:autoSpaceDE w:val="0"/>
        <w:autoSpaceDN w:val="0"/>
        <w:bidi w:val="0"/>
        <w:snapToGrid/>
        <w:spacing w:line="300" w:lineRule="exact"/>
        <w:ind w:right="0" w:rightChars="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w w:val="114"/>
          <w:highlight w:val="none"/>
          <w:lang w:val="en-US" w:eastAsia="zh-CN"/>
        </w:rPr>
        <w:t xml:space="preserve">    </w:t>
      </w:r>
      <w:r>
        <w:rPr>
          <w:rFonts w:hint="eastAsia" w:ascii="宋体" w:hAnsi="宋体" w:eastAsia="宋体" w:cs="宋体"/>
          <w:spacing w:val="0"/>
          <w:w w:val="114"/>
          <w:highlight w:val="none"/>
          <w:lang w:eastAsia="zh-CN"/>
        </w:rPr>
        <w:t>3.</w:t>
      </w:r>
      <w:r>
        <w:rPr>
          <w:rFonts w:hint="eastAsia" w:ascii="宋体" w:hAnsi="宋体" w:eastAsia="宋体" w:cs="宋体"/>
          <w:spacing w:val="0"/>
          <w:highlight w:val="none"/>
          <w:lang w:eastAsia="zh-CN"/>
        </w:rPr>
        <w:t>上述各项的详细规格（如有），可另页描述。</w:t>
      </w:r>
    </w:p>
    <w:p w14:paraId="55C135C5">
      <w:pPr>
        <w:pStyle w:val="7"/>
        <w:keepNext w:val="0"/>
        <w:keepLines w:val="0"/>
        <w:pageBreakBefore w:val="0"/>
        <w:widowControl w:val="0"/>
        <w:kinsoku/>
        <w:wordWrap/>
        <w:overflowPunct/>
        <w:topLinePunct w:val="0"/>
        <w:autoSpaceDE w:val="0"/>
        <w:autoSpaceDN w:val="0"/>
        <w:bidi w:val="0"/>
        <w:snapToGrid/>
        <w:spacing w:line="300" w:lineRule="exact"/>
        <w:ind w:right="0" w:rightChars="0"/>
        <w:jc w:val="left"/>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w w:val="105"/>
          <w:highlight w:val="none"/>
          <w:lang w:val="en-US" w:eastAsia="zh-CN"/>
        </w:rPr>
        <w:t xml:space="preserve">    </w:t>
      </w:r>
      <w:r>
        <w:rPr>
          <w:rFonts w:hint="eastAsia" w:ascii="宋体" w:hAnsi="宋体" w:eastAsia="宋体" w:cs="宋体"/>
          <w:spacing w:val="0"/>
          <w:w w:val="105"/>
          <w:highlight w:val="none"/>
          <w:lang w:eastAsia="zh-CN"/>
        </w:rPr>
        <w:t>4.制造商规模列应填写“大型”“中型”、“小型”、“微型”或“其他”，且不应与《中小企业声明函》或《拟分包情况说明》中内容矛盾。制造商所属性别请填写“男“或“女”，指拥有制造商51%以上绝对所有权的性别；绝对所有权拥有者可以是一个人，也可以是多人合计计算。外商投资类型请填写“外商单独投资”、“外商部分投资“或“内资”。</w:t>
      </w:r>
    </w:p>
    <w:p w14:paraId="48B74B03">
      <w:pPr>
        <w:pStyle w:val="7"/>
        <w:spacing w:line="240" w:lineRule="auto"/>
        <w:ind w:left="701"/>
        <w:rPr>
          <w:rFonts w:hint="eastAsia" w:ascii="宋体" w:hAnsi="宋体" w:eastAsia="宋体" w:cs="宋体"/>
          <w:spacing w:val="0"/>
          <w:highlight w:val="none"/>
          <w:lang w:eastAsia="zh-CN"/>
        </w:rPr>
      </w:pPr>
    </w:p>
    <w:p w14:paraId="4AFA944B">
      <w:pPr>
        <w:pStyle w:val="7"/>
        <w:tabs>
          <w:tab w:val="left" w:pos="1541"/>
          <w:tab w:val="left" w:pos="2501"/>
          <w:tab w:val="left" w:pos="3461"/>
          <w:tab w:val="left" w:pos="6160"/>
        </w:tabs>
        <w:spacing w:line="240" w:lineRule="auto"/>
        <w:ind w:left="221" w:right="170" w:firstLine="480" w:firstLineChars="200"/>
        <w:rPr>
          <w:rFonts w:hint="eastAsia" w:ascii="宋体" w:hAnsi="宋体" w:eastAsia="宋体" w:cs="宋体"/>
          <w:spacing w:val="0"/>
          <w:highlight w:val="none"/>
          <w:u w:val="single"/>
          <w:lang w:eastAsia="zh-CN"/>
        </w:rPr>
      </w:pPr>
      <w:r>
        <w:rPr>
          <w:rFonts w:hint="eastAsia" w:ascii="宋体" w:hAnsi="宋体" w:eastAsia="宋体" w:cs="宋体"/>
          <w:spacing w:val="0"/>
          <w:highlight w:val="none"/>
          <w:lang w:eastAsia="zh-CN"/>
        </w:rPr>
        <w:t>投标人名称（加盖公章）：</w:t>
      </w:r>
      <w:r>
        <w:rPr>
          <w:rFonts w:hint="eastAsia" w:ascii="宋体" w:hAnsi="宋体" w:eastAsia="宋体" w:cs="宋体"/>
          <w:spacing w:val="0"/>
          <w:highlight w:val="none"/>
          <w:lang w:val="zh-CN" w:eastAsia="zh-CN"/>
        </w:rPr>
        <w:t>_______________</w:t>
      </w:r>
    </w:p>
    <w:p w14:paraId="2C4FC3D7">
      <w:pPr>
        <w:pStyle w:val="7"/>
        <w:spacing w:line="240" w:lineRule="auto"/>
        <w:ind w:left="70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日期：</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年</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月</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日</w:t>
      </w:r>
    </w:p>
    <w:p w14:paraId="076AF353">
      <w:pPr>
        <w:spacing w:line="376" w:lineRule="auto"/>
        <w:rPr>
          <w:rFonts w:hint="eastAsia" w:ascii="宋体" w:hAnsi="宋体" w:eastAsia="宋体" w:cs="宋体"/>
          <w:spacing w:val="0"/>
          <w:highlight w:val="none"/>
          <w:lang w:eastAsia="zh-CN"/>
        </w:rPr>
        <w:sectPr>
          <w:pgSz w:w="16840" w:h="11910" w:orient="landscape"/>
          <w:pgMar w:top="1480" w:right="1400" w:bottom="1020" w:left="1417" w:header="720" w:footer="720" w:gutter="0"/>
          <w:pgNumType w:fmt="decimal"/>
          <w:cols w:space="720" w:num="1"/>
        </w:sectPr>
      </w:pPr>
    </w:p>
    <w:p w14:paraId="62633434">
      <w:pPr>
        <w:pStyle w:val="38"/>
        <w:tabs>
          <w:tab w:val="left" w:pos="581"/>
          <w:tab w:val="left" w:pos="582"/>
        </w:tabs>
        <w:spacing w:before="43"/>
        <w:ind w:left="581" w:hanging="360"/>
        <w:outlineLvl w:val="2"/>
        <w:rPr>
          <w:rFonts w:hint="eastAsia" w:ascii="宋体" w:hAnsi="宋体" w:eastAsia="宋体" w:cs="宋体"/>
          <w:spacing w:val="0"/>
          <w:sz w:val="24"/>
          <w:highlight w:val="none"/>
          <w:lang w:eastAsia="zh-CN"/>
        </w:rPr>
      </w:pPr>
      <w:r>
        <w:rPr>
          <w:rFonts w:hint="eastAsia" w:ascii="宋体" w:hAnsi="宋体" w:eastAsia="宋体" w:cs="宋体"/>
          <w:spacing w:val="0"/>
          <w:sz w:val="24"/>
          <w:szCs w:val="20"/>
          <w:highlight w:val="none"/>
          <w:lang w:eastAsia="zh-CN"/>
        </w:rPr>
        <w:t>5  合</w:t>
      </w:r>
      <w:r>
        <w:rPr>
          <w:rFonts w:hint="eastAsia" w:ascii="宋体" w:hAnsi="宋体" w:eastAsia="宋体" w:cs="宋体"/>
          <w:spacing w:val="0"/>
          <w:sz w:val="24"/>
          <w:highlight w:val="none"/>
          <w:lang w:eastAsia="zh-CN"/>
        </w:rPr>
        <w:t>同条款偏离表（实质性格式）</w:t>
      </w:r>
    </w:p>
    <w:p w14:paraId="70A4020E">
      <w:pPr>
        <w:pStyle w:val="7"/>
        <w:spacing w:before="10"/>
        <w:rPr>
          <w:rFonts w:hint="eastAsia" w:ascii="宋体" w:hAnsi="宋体" w:eastAsia="宋体" w:cs="宋体"/>
          <w:spacing w:val="0"/>
          <w:sz w:val="40"/>
          <w:highlight w:val="none"/>
          <w:lang w:eastAsia="zh-CN"/>
        </w:rPr>
      </w:pPr>
    </w:p>
    <w:p w14:paraId="553B4E1A">
      <w:pPr>
        <w:ind w:right="9"/>
        <w:jc w:val="center"/>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合同条款偏离表</w:t>
      </w:r>
    </w:p>
    <w:p w14:paraId="1DC3D313">
      <w:pPr>
        <w:pStyle w:val="7"/>
        <w:rPr>
          <w:rFonts w:hint="eastAsia" w:ascii="宋体" w:hAnsi="宋体" w:eastAsia="宋体" w:cs="宋体"/>
          <w:spacing w:val="0"/>
          <w:sz w:val="20"/>
          <w:highlight w:val="none"/>
          <w:lang w:eastAsia="zh-CN"/>
        </w:rPr>
      </w:pPr>
    </w:p>
    <w:p w14:paraId="1EF5D8E8">
      <w:pPr>
        <w:pStyle w:val="7"/>
        <w:spacing w:before="9"/>
        <w:rPr>
          <w:rFonts w:hint="eastAsia" w:ascii="宋体" w:hAnsi="宋体" w:eastAsia="宋体" w:cs="宋体"/>
          <w:spacing w:val="0"/>
          <w:sz w:val="27"/>
          <w:highlight w:val="none"/>
          <w:lang w:eastAsia="zh-CN"/>
        </w:rPr>
      </w:pPr>
    </w:p>
    <w:p w14:paraId="172A6021">
      <w:pPr>
        <w:pStyle w:val="7"/>
        <w:tabs>
          <w:tab w:val="left" w:pos="4913"/>
          <w:tab w:val="left" w:pos="5460"/>
          <w:tab w:val="left" w:pos="8273"/>
        </w:tabs>
        <w:spacing w:before="45"/>
        <w:ind w:left="58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项目编号/包号：</w:t>
      </w:r>
      <w:r>
        <w:rPr>
          <w:rFonts w:hint="eastAsia" w:ascii="宋体" w:hAnsi="宋体" w:eastAsia="宋体" w:cs="宋体"/>
          <w:spacing w:val="0"/>
          <w:highlight w:val="none"/>
          <w:lang w:val="zh-CN" w:eastAsia="zh-CN"/>
        </w:rPr>
        <w:t>_______________</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项目名称：</w:t>
      </w:r>
      <w:r>
        <w:rPr>
          <w:rFonts w:hint="eastAsia" w:ascii="宋体" w:hAnsi="宋体" w:eastAsia="宋体" w:cs="宋体"/>
          <w:spacing w:val="0"/>
          <w:highlight w:val="none"/>
          <w:lang w:val="zh-CN" w:eastAsia="zh-CN"/>
        </w:rPr>
        <w:t>_______________</w:t>
      </w:r>
    </w:p>
    <w:p w14:paraId="676DAA21">
      <w:pPr>
        <w:pStyle w:val="7"/>
        <w:spacing w:before="10" w:after="1"/>
        <w:rPr>
          <w:rFonts w:hint="eastAsia" w:ascii="宋体" w:hAnsi="宋体" w:eastAsia="宋体" w:cs="宋体"/>
          <w:spacing w:val="0"/>
          <w:sz w:val="14"/>
          <w:highlight w:val="none"/>
          <w:lang w:eastAsia="zh-CN"/>
        </w:rPr>
      </w:pPr>
    </w:p>
    <w:tbl>
      <w:tblPr>
        <w:tblStyle w:val="27"/>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4"/>
        <w:gridCol w:w="1772"/>
        <w:gridCol w:w="1676"/>
        <w:gridCol w:w="1676"/>
        <w:gridCol w:w="1877"/>
        <w:gridCol w:w="1133"/>
      </w:tblGrid>
      <w:tr w14:paraId="2DA0C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vAlign w:val="center"/>
          </w:tcPr>
          <w:p w14:paraId="5A87D1A9">
            <w:pPr>
              <w:pStyle w:val="39"/>
              <w:ind w:left="331"/>
              <w:jc w:val="both"/>
              <w:rPr>
                <w:rFonts w:hint="eastAsia" w:ascii="宋体" w:hAnsi="宋体" w:eastAsia="宋体" w:cs="宋体"/>
                <w:spacing w:val="0"/>
                <w:sz w:val="24"/>
                <w:highlight w:val="none"/>
              </w:rPr>
            </w:pPr>
            <w:r>
              <w:rPr>
                <w:rFonts w:hint="eastAsia" w:ascii="宋体" w:hAnsi="宋体" w:eastAsia="宋体" w:cs="宋体"/>
                <w:spacing w:val="0"/>
                <w:sz w:val="24"/>
                <w:highlight w:val="none"/>
              </w:rPr>
              <w:t>序号</w:t>
            </w:r>
          </w:p>
        </w:tc>
        <w:tc>
          <w:tcPr>
            <w:tcW w:w="1772" w:type="dxa"/>
            <w:vAlign w:val="center"/>
          </w:tcPr>
          <w:p w14:paraId="4F05782B">
            <w:pPr>
              <w:pStyle w:val="39"/>
              <w:spacing w:before="118" w:line="237" w:lineRule="auto"/>
              <w:ind w:left="281" w:right="140" w:hanging="120"/>
              <w:jc w:val="both"/>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招标文件条目号（页码）</w:t>
            </w:r>
          </w:p>
        </w:tc>
        <w:tc>
          <w:tcPr>
            <w:tcW w:w="1676" w:type="dxa"/>
            <w:vAlign w:val="center"/>
          </w:tcPr>
          <w:p w14:paraId="61FDB705">
            <w:pPr>
              <w:pStyle w:val="39"/>
              <w:ind w:left="112"/>
              <w:jc w:val="both"/>
              <w:rPr>
                <w:rFonts w:hint="eastAsia" w:ascii="宋体" w:hAnsi="宋体" w:eastAsia="宋体" w:cs="宋体"/>
                <w:spacing w:val="0"/>
                <w:sz w:val="24"/>
                <w:highlight w:val="none"/>
              </w:rPr>
            </w:pPr>
            <w:r>
              <w:rPr>
                <w:rFonts w:hint="eastAsia" w:ascii="宋体" w:hAnsi="宋体" w:eastAsia="宋体" w:cs="宋体"/>
                <w:spacing w:val="0"/>
                <w:sz w:val="24"/>
                <w:highlight w:val="none"/>
              </w:rPr>
              <w:t>招标文件要求</w:t>
            </w:r>
          </w:p>
        </w:tc>
        <w:tc>
          <w:tcPr>
            <w:tcW w:w="1676" w:type="dxa"/>
            <w:vAlign w:val="center"/>
          </w:tcPr>
          <w:p w14:paraId="0886039A">
            <w:pPr>
              <w:pStyle w:val="39"/>
              <w:ind w:left="112"/>
              <w:jc w:val="both"/>
              <w:rPr>
                <w:rFonts w:hint="eastAsia" w:ascii="宋体" w:hAnsi="宋体" w:eastAsia="宋体" w:cs="宋体"/>
                <w:spacing w:val="0"/>
                <w:sz w:val="24"/>
                <w:highlight w:val="none"/>
              </w:rPr>
            </w:pPr>
            <w:r>
              <w:rPr>
                <w:rFonts w:hint="eastAsia" w:ascii="宋体" w:hAnsi="宋体" w:eastAsia="宋体" w:cs="宋体"/>
                <w:spacing w:val="0"/>
                <w:sz w:val="24"/>
                <w:highlight w:val="none"/>
              </w:rPr>
              <w:t>投标文件内容</w:t>
            </w:r>
          </w:p>
        </w:tc>
        <w:tc>
          <w:tcPr>
            <w:tcW w:w="1877" w:type="dxa"/>
            <w:vAlign w:val="center"/>
          </w:tcPr>
          <w:p w14:paraId="2D4CACD7">
            <w:pPr>
              <w:pStyle w:val="39"/>
              <w:ind w:left="451"/>
              <w:jc w:val="both"/>
              <w:rPr>
                <w:rFonts w:hint="eastAsia" w:ascii="宋体" w:hAnsi="宋体" w:eastAsia="宋体" w:cs="宋体"/>
                <w:spacing w:val="0"/>
                <w:sz w:val="24"/>
                <w:highlight w:val="none"/>
              </w:rPr>
            </w:pPr>
            <w:r>
              <w:rPr>
                <w:rFonts w:hint="eastAsia" w:ascii="宋体" w:hAnsi="宋体" w:eastAsia="宋体" w:cs="宋体"/>
                <w:spacing w:val="0"/>
                <w:sz w:val="24"/>
                <w:highlight w:val="none"/>
              </w:rPr>
              <w:t>偏离情况</w:t>
            </w:r>
          </w:p>
        </w:tc>
        <w:tc>
          <w:tcPr>
            <w:tcW w:w="1133" w:type="dxa"/>
            <w:vAlign w:val="center"/>
          </w:tcPr>
          <w:p w14:paraId="01CB0FC6">
            <w:pPr>
              <w:pStyle w:val="39"/>
              <w:ind w:left="319"/>
              <w:jc w:val="both"/>
              <w:rPr>
                <w:rFonts w:hint="eastAsia" w:ascii="宋体" w:hAnsi="宋体" w:eastAsia="宋体" w:cs="宋体"/>
                <w:spacing w:val="0"/>
                <w:sz w:val="24"/>
                <w:highlight w:val="none"/>
              </w:rPr>
            </w:pPr>
            <w:r>
              <w:rPr>
                <w:rFonts w:hint="eastAsia" w:ascii="宋体" w:hAnsi="宋体" w:eastAsia="宋体" w:cs="宋体"/>
                <w:spacing w:val="0"/>
                <w:sz w:val="24"/>
                <w:highlight w:val="none"/>
              </w:rPr>
              <w:t>说明</w:t>
            </w:r>
          </w:p>
        </w:tc>
      </w:tr>
      <w:tr w14:paraId="38A242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9288" w:type="dxa"/>
            <w:gridSpan w:val="6"/>
            <w:vAlign w:val="center"/>
          </w:tcPr>
          <w:p w14:paraId="4E788492">
            <w:pPr>
              <w:pStyle w:val="39"/>
              <w:keepNext w:val="0"/>
              <w:keepLines w:val="0"/>
              <w:pageBreakBefore w:val="0"/>
              <w:widowControl w:val="0"/>
              <w:kinsoku/>
              <w:wordWrap/>
              <w:overflowPunct/>
              <w:topLinePunct w:val="0"/>
              <w:autoSpaceDE w:val="0"/>
              <w:autoSpaceDN w:val="0"/>
              <w:bidi w:val="0"/>
              <w:adjustRightInd/>
              <w:snapToGrid/>
              <w:spacing w:line="500" w:lineRule="exact"/>
              <w:ind w:left="103" w:leftChars="0" w:right="0" w:rightChars="0"/>
              <w:jc w:val="both"/>
              <w:textAlignment w:val="auto"/>
              <w:outlineLvl w:val="9"/>
              <w:rPr>
                <w:rFonts w:hint="eastAsia" w:ascii="宋体" w:hAnsi="宋体" w:eastAsia="宋体" w:cs="宋体"/>
                <w:spacing w:val="0"/>
                <w:sz w:val="24"/>
                <w:highlight w:val="none"/>
                <w:lang w:eastAsia="zh-CN"/>
              </w:rPr>
            </w:pPr>
            <w:r>
              <w:rPr>
                <w:rFonts w:hint="eastAsia" w:ascii="宋体" w:hAnsi="宋体" w:eastAsia="宋体" w:cs="宋体"/>
                <w:b/>
                <w:bCs/>
                <w:spacing w:val="0"/>
                <w:sz w:val="24"/>
                <w:highlight w:val="none"/>
                <w:lang w:eastAsia="zh-CN"/>
              </w:rPr>
              <w:t>对本项目合同条款的偏离情况</w:t>
            </w:r>
            <w:r>
              <w:rPr>
                <w:rFonts w:hint="eastAsia" w:ascii="宋体" w:hAnsi="宋体" w:eastAsia="宋体" w:cs="宋体"/>
                <w:spacing w:val="0"/>
                <w:sz w:val="24"/>
                <w:highlight w:val="none"/>
                <w:lang w:eastAsia="zh-CN"/>
              </w:rPr>
              <w:t>（应进行选择，未选择</w:t>
            </w:r>
            <w:r>
              <w:rPr>
                <w:rFonts w:hint="eastAsia" w:ascii="宋体" w:hAnsi="宋体" w:eastAsia="宋体" w:cs="宋体"/>
                <w:b/>
                <w:bCs/>
                <w:spacing w:val="0"/>
                <w:sz w:val="24"/>
                <w:highlight w:val="none"/>
                <w:lang w:eastAsia="zh-CN"/>
              </w:rPr>
              <w:t>投标无效</w:t>
            </w:r>
            <w:r>
              <w:rPr>
                <w:rFonts w:hint="eastAsia" w:ascii="宋体" w:hAnsi="宋体" w:eastAsia="宋体" w:cs="宋体"/>
                <w:spacing w:val="0"/>
                <w:sz w:val="24"/>
                <w:highlight w:val="none"/>
                <w:lang w:eastAsia="zh-CN"/>
              </w:rPr>
              <w:t>）：</w:t>
            </w:r>
          </w:p>
          <w:p w14:paraId="7561265D">
            <w:pPr>
              <w:pStyle w:val="39"/>
              <w:keepNext w:val="0"/>
              <w:keepLines w:val="0"/>
              <w:pageBreakBefore w:val="0"/>
              <w:widowControl w:val="0"/>
              <w:kinsoku/>
              <w:wordWrap/>
              <w:overflowPunct/>
              <w:topLinePunct w:val="0"/>
              <w:autoSpaceDE w:val="0"/>
              <w:autoSpaceDN w:val="0"/>
              <w:bidi w:val="0"/>
              <w:adjustRightInd/>
              <w:snapToGrid/>
              <w:spacing w:line="500" w:lineRule="exact"/>
              <w:ind w:left="103" w:leftChars="0" w:right="0" w:rightChars="0" w:hanging="1"/>
              <w:jc w:val="both"/>
              <w:textAlignment w:val="auto"/>
              <w:outlineLvl w:val="9"/>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□无偏离（如无偏离，仅选择无偏离即可；无偏离即为对合同条款中的所有要求，均视作供应商已对之理解和响应。）</w:t>
            </w:r>
          </w:p>
          <w:p w14:paraId="117B780A">
            <w:pPr>
              <w:pStyle w:val="39"/>
              <w:keepNext w:val="0"/>
              <w:keepLines w:val="0"/>
              <w:pageBreakBefore w:val="0"/>
              <w:widowControl w:val="0"/>
              <w:kinsoku/>
              <w:wordWrap/>
              <w:overflowPunct/>
              <w:topLinePunct w:val="0"/>
              <w:autoSpaceDE w:val="0"/>
              <w:autoSpaceDN w:val="0"/>
              <w:bidi w:val="0"/>
              <w:adjustRightInd/>
              <w:snapToGrid/>
              <w:spacing w:line="500" w:lineRule="exact"/>
              <w:ind w:left="103" w:leftChars="0" w:right="0" w:rightChars="0" w:hanging="1"/>
              <w:jc w:val="both"/>
              <w:textAlignment w:val="auto"/>
              <w:outlineLvl w:val="9"/>
              <w:rPr>
                <w:rFonts w:hint="eastAsia" w:ascii="宋体" w:hAnsi="宋体" w:eastAsia="宋体" w:cs="宋体"/>
                <w:spacing w:val="0"/>
                <w:sz w:val="24"/>
                <w:highlight w:val="none"/>
              </w:rPr>
            </w:pPr>
            <w:r>
              <w:rPr>
                <w:rFonts w:hint="eastAsia" w:ascii="宋体" w:hAnsi="宋体" w:eastAsia="宋体" w:cs="宋体"/>
                <w:spacing w:val="0"/>
                <w:sz w:val="24"/>
                <w:highlight w:val="none"/>
                <w:lang w:eastAsia="zh-CN"/>
              </w:rPr>
              <w:t>□有偏离（</w:t>
            </w:r>
            <w:r>
              <w:rPr>
                <w:rFonts w:hint="eastAsia" w:ascii="宋体" w:hAnsi="宋体" w:eastAsia="宋体" w:cs="宋体"/>
                <w:spacing w:val="1"/>
                <w:sz w:val="24"/>
                <w:szCs w:val="24"/>
                <w:highlight w:val="none"/>
              </w:rPr>
              <w:t>如有偏离，则应在本表中对负偏离项逐一列</w:t>
            </w:r>
            <w:r>
              <w:rPr>
                <w:rFonts w:hint="eastAsia" w:ascii="宋体" w:hAnsi="宋体" w:eastAsia="宋体" w:cs="宋体"/>
                <w:sz w:val="24"/>
                <w:szCs w:val="24"/>
                <w:highlight w:val="none"/>
              </w:rPr>
              <w:t>明，否则</w:t>
            </w:r>
            <w:r>
              <w:rPr>
                <w:rFonts w:hint="eastAsia" w:ascii="宋体" w:hAnsi="宋体" w:eastAsia="宋体" w:cs="宋体"/>
                <w:b/>
                <w:bCs/>
                <w:sz w:val="24"/>
                <w:szCs w:val="24"/>
                <w:highlight w:val="none"/>
              </w:rPr>
              <w:t>投标无效</w:t>
            </w:r>
            <w:r>
              <w:rPr>
                <w:rFonts w:hint="eastAsia" w:ascii="宋体" w:hAnsi="宋体" w:eastAsia="宋体" w:cs="宋体"/>
                <w:sz w:val="24"/>
                <w:szCs w:val="24"/>
                <w:highlight w:val="none"/>
              </w:rPr>
              <w:t xml:space="preserve">；对合同条款 </w:t>
            </w:r>
            <w:r>
              <w:rPr>
                <w:rFonts w:hint="eastAsia" w:ascii="宋体" w:hAnsi="宋体" w:eastAsia="宋体" w:cs="宋体"/>
                <w:spacing w:val="-5"/>
                <w:sz w:val="24"/>
                <w:szCs w:val="24"/>
                <w:highlight w:val="none"/>
              </w:rPr>
              <w:t>中的所有要求</w:t>
            </w:r>
            <w:r>
              <w:rPr>
                <w:rFonts w:hint="eastAsia" w:ascii="宋体" w:hAnsi="宋体" w:eastAsia="宋体" w:cs="宋体"/>
                <w:spacing w:val="-28"/>
                <w:sz w:val="24"/>
                <w:szCs w:val="24"/>
                <w:highlight w:val="none"/>
              </w:rPr>
              <w:t xml:space="preserve"> </w:t>
            </w:r>
            <w:r>
              <w:rPr>
                <w:rFonts w:hint="eastAsia" w:ascii="宋体" w:hAnsi="宋体" w:eastAsia="宋体" w:cs="宋体"/>
                <w:spacing w:val="-5"/>
                <w:sz w:val="24"/>
                <w:szCs w:val="24"/>
                <w:highlight w:val="none"/>
              </w:rPr>
              <w:t>，除本表列明的偏离外</w:t>
            </w:r>
            <w:r>
              <w:rPr>
                <w:rFonts w:hint="eastAsia" w:ascii="宋体" w:hAnsi="宋体" w:eastAsia="宋体" w:cs="宋体"/>
                <w:spacing w:val="-29"/>
                <w:sz w:val="24"/>
                <w:szCs w:val="24"/>
                <w:highlight w:val="none"/>
              </w:rPr>
              <w:t xml:space="preserve"> </w:t>
            </w:r>
            <w:r>
              <w:rPr>
                <w:rFonts w:hint="eastAsia" w:ascii="宋体" w:hAnsi="宋体" w:eastAsia="宋体" w:cs="宋体"/>
                <w:spacing w:val="-5"/>
                <w:sz w:val="24"/>
                <w:szCs w:val="24"/>
                <w:highlight w:val="none"/>
              </w:rPr>
              <w:t>，均视作供应商已对之理解</w:t>
            </w:r>
            <w:r>
              <w:rPr>
                <w:rFonts w:hint="eastAsia" w:ascii="宋体" w:hAnsi="宋体" w:eastAsia="宋体" w:cs="宋体"/>
                <w:spacing w:val="-6"/>
                <w:sz w:val="24"/>
                <w:szCs w:val="24"/>
                <w:highlight w:val="none"/>
              </w:rPr>
              <w:t>和响应。）</w:t>
            </w:r>
          </w:p>
        </w:tc>
      </w:tr>
      <w:tr w14:paraId="1588C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24E0F6A1">
            <w:pPr>
              <w:pStyle w:val="39"/>
              <w:rPr>
                <w:rFonts w:hint="eastAsia" w:ascii="宋体" w:hAnsi="宋体" w:eastAsia="宋体" w:cs="宋体"/>
                <w:spacing w:val="0"/>
                <w:highlight w:val="none"/>
              </w:rPr>
            </w:pPr>
          </w:p>
        </w:tc>
        <w:tc>
          <w:tcPr>
            <w:tcW w:w="1772" w:type="dxa"/>
          </w:tcPr>
          <w:p w14:paraId="0186E121">
            <w:pPr>
              <w:pStyle w:val="39"/>
              <w:rPr>
                <w:rFonts w:hint="eastAsia" w:ascii="宋体" w:hAnsi="宋体" w:eastAsia="宋体" w:cs="宋体"/>
                <w:spacing w:val="0"/>
                <w:highlight w:val="none"/>
              </w:rPr>
            </w:pPr>
          </w:p>
        </w:tc>
        <w:tc>
          <w:tcPr>
            <w:tcW w:w="1676" w:type="dxa"/>
          </w:tcPr>
          <w:p w14:paraId="40E93F1D">
            <w:pPr>
              <w:pStyle w:val="39"/>
              <w:rPr>
                <w:rFonts w:hint="eastAsia" w:ascii="宋体" w:hAnsi="宋体" w:eastAsia="宋体" w:cs="宋体"/>
                <w:spacing w:val="0"/>
                <w:highlight w:val="none"/>
              </w:rPr>
            </w:pPr>
          </w:p>
        </w:tc>
        <w:tc>
          <w:tcPr>
            <w:tcW w:w="1676" w:type="dxa"/>
          </w:tcPr>
          <w:p w14:paraId="10EBF69B">
            <w:pPr>
              <w:pStyle w:val="39"/>
              <w:rPr>
                <w:rFonts w:hint="eastAsia" w:ascii="宋体" w:hAnsi="宋体" w:eastAsia="宋体" w:cs="宋体"/>
                <w:spacing w:val="0"/>
                <w:highlight w:val="none"/>
              </w:rPr>
            </w:pPr>
          </w:p>
        </w:tc>
        <w:tc>
          <w:tcPr>
            <w:tcW w:w="1877" w:type="dxa"/>
          </w:tcPr>
          <w:p w14:paraId="65604CDA">
            <w:pPr>
              <w:pStyle w:val="39"/>
              <w:rPr>
                <w:rFonts w:hint="eastAsia" w:ascii="宋体" w:hAnsi="宋体" w:eastAsia="宋体" w:cs="宋体"/>
                <w:spacing w:val="0"/>
                <w:highlight w:val="none"/>
              </w:rPr>
            </w:pPr>
          </w:p>
        </w:tc>
        <w:tc>
          <w:tcPr>
            <w:tcW w:w="1133" w:type="dxa"/>
          </w:tcPr>
          <w:p w14:paraId="56C96345">
            <w:pPr>
              <w:pStyle w:val="39"/>
              <w:rPr>
                <w:rFonts w:hint="eastAsia" w:ascii="宋体" w:hAnsi="宋体" w:eastAsia="宋体" w:cs="宋体"/>
                <w:spacing w:val="0"/>
                <w:highlight w:val="none"/>
              </w:rPr>
            </w:pPr>
          </w:p>
        </w:tc>
      </w:tr>
      <w:tr w14:paraId="167311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3D7CE2DA">
            <w:pPr>
              <w:pStyle w:val="39"/>
              <w:rPr>
                <w:rFonts w:hint="eastAsia" w:ascii="宋体" w:hAnsi="宋体" w:eastAsia="宋体" w:cs="宋体"/>
                <w:spacing w:val="0"/>
                <w:highlight w:val="none"/>
              </w:rPr>
            </w:pPr>
          </w:p>
        </w:tc>
        <w:tc>
          <w:tcPr>
            <w:tcW w:w="1772" w:type="dxa"/>
          </w:tcPr>
          <w:p w14:paraId="464457FC">
            <w:pPr>
              <w:pStyle w:val="39"/>
              <w:rPr>
                <w:rFonts w:hint="eastAsia" w:ascii="宋体" w:hAnsi="宋体" w:eastAsia="宋体" w:cs="宋体"/>
                <w:spacing w:val="0"/>
                <w:highlight w:val="none"/>
              </w:rPr>
            </w:pPr>
          </w:p>
        </w:tc>
        <w:tc>
          <w:tcPr>
            <w:tcW w:w="1676" w:type="dxa"/>
          </w:tcPr>
          <w:p w14:paraId="0381C920">
            <w:pPr>
              <w:pStyle w:val="39"/>
              <w:rPr>
                <w:rFonts w:hint="eastAsia" w:ascii="宋体" w:hAnsi="宋体" w:eastAsia="宋体" w:cs="宋体"/>
                <w:spacing w:val="0"/>
                <w:highlight w:val="none"/>
              </w:rPr>
            </w:pPr>
          </w:p>
        </w:tc>
        <w:tc>
          <w:tcPr>
            <w:tcW w:w="1676" w:type="dxa"/>
          </w:tcPr>
          <w:p w14:paraId="65A58AAA">
            <w:pPr>
              <w:pStyle w:val="39"/>
              <w:rPr>
                <w:rFonts w:hint="eastAsia" w:ascii="宋体" w:hAnsi="宋体" w:eastAsia="宋体" w:cs="宋体"/>
                <w:spacing w:val="0"/>
                <w:highlight w:val="none"/>
              </w:rPr>
            </w:pPr>
          </w:p>
        </w:tc>
        <w:tc>
          <w:tcPr>
            <w:tcW w:w="1877" w:type="dxa"/>
          </w:tcPr>
          <w:p w14:paraId="2CE77DA3">
            <w:pPr>
              <w:pStyle w:val="39"/>
              <w:rPr>
                <w:rFonts w:hint="eastAsia" w:ascii="宋体" w:hAnsi="宋体" w:eastAsia="宋体" w:cs="宋体"/>
                <w:spacing w:val="0"/>
                <w:highlight w:val="none"/>
              </w:rPr>
            </w:pPr>
          </w:p>
        </w:tc>
        <w:tc>
          <w:tcPr>
            <w:tcW w:w="1133" w:type="dxa"/>
          </w:tcPr>
          <w:p w14:paraId="2C121C75">
            <w:pPr>
              <w:pStyle w:val="39"/>
              <w:rPr>
                <w:rFonts w:hint="eastAsia" w:ascii="宋体" w:hAnsi="宋体" w:eastAsia="宋体" w:cs="宋体"/>
                <w:spacing w:val="0"/>
                <w:highlight w:val="none"/>
              </w:rPr>
            </w:pPr>
          </w:p>
        </w:tc>
      </w:tr>
      <w:tr w14:paraId="4CBD1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1AFBF806">
            <w:pPr>
              <w:pStyle w:val="39"/>
              <w:rPr>
                <w:rFonts w:hint="eastAsia" w:ascii="宋体" w:hAnsi="宋体" w:eastAsia="宋体" w:cs="宋体"/>
                <w:spacing w:val="0"/>
                <w:highlight w:val="none"/>
              </w:rPr>
            </w:pPr>
          </w:p>
        </w:tc>
        <w:tc>
          <w:tcPr>
            <w:tcW w:w="1772" w:type="dxa"/>
          </w:tcPr>
          <w:p w14:paraId="3930E881">
            <w:pPr>
              <w:pStyle w:val="39"/>
              <w:rPr>
                <w:rFonts w:hint="eastAsia" w:ascii="宋体" w:hAnsi="宋体" w:eastAsia="宋体" w:cs="宋体"/>
                <w:spacing w:val="0"/>
                <w:highlight w:val="none"/>
              </w:rPr>
            </w:pPr>
          </w:p>
        </w:tc>
        <w:tc>
          <w:tcPr>
            <w:tcW w:w="1676" w:type="dxa"/>
          </w:tcPr>
          <w:p w14:paraId="36B97493">
            <w:pPr>
              <w:pStyle w:val="39"/>
              <w:rPr>
                <w:rFonts w:hint="eastAsia" w:ascii="宋体" w:hAnsi="宋体" w:eastAsia="宋体" w:cs="宋体"/>
                <w:spacing w:val="0"/>
                <w:highlight w:val="none"/>
              </w:rPr>
            </w:pPr>
          </w:p>
        </w:tc>
        <w:tc>
          <w:tcPr>
            <w:tcW w:w="1676" w:type="dxa"/>
          </w:tcPr>
          <w:p w14:paraId="6FE13345">
            <w:pPr>
              <w:pStyle w:val="39"/>
              <w:rPr>
                <w:rFonts w:hint="eastAsia" w:ascii="宋体" w:hAnsi="宋体" w:eastAsia="宋体" w:cs="宋体"/>
                <w:spacing w:val="0"/>
                <w:highlight w:val="none"/>
              </w:rPr>
            </w:pPr>
          </w:p>
        </w:tc>
        <w:tc>
          <w:tcPr>
            <w:tcW w:w="1877" w:type="dxa"/>
          </w:tcPr>
          <w:p w14:paraId="7F5513E6">
            <w:pPr>
              <w:pStyle w:val="39"/>
              <w:rPr>
                <w:rFonts w:hint="eastAsia" w:ascii="宋体" w:hAnsi="宋体" w:eastAsia="宋体" w:cs="宋体"/>
                <w:spacing w:val="0"/>
                <w:highlight w:val="none"/>
              </w:rPr>
            </w:pPr>
          </w:p>
        </w:tc>
        <w:tc>
          <w:tcPr>
            <w:tcW w:w="1133" w:type="dxa"/>
          </w:tcPr>
          <w:p w14:paraId="062ABB26">
            <w:pPr>
              <w:pStyle w:val="39"/>
              <w:rPr>
                <w:rFonts w:hint="eastAsia" w:ascii="宋体" w:hAnsi="宋体" w:eastAsia="宋体" w:cs="宋体"/>
                <w:spacing w:val="0"/>
                <w:highlight w:val="none"/>
              </w:rPr>
            </w:pPr>
          </w:p>
        </w:tc>
      </w:tr>
      <w:tr w14:paraId="6BDE7F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69EAACE1">
            <w:pPr>
              <w:pStyle w:val="39"/>
              <w:rPr>
                <w:rFonts w:hint="eastAsia" w:ascii="宋体" w:hAnsi="宋体" w:eastAsia="宋体" w:cs="宋体"/>
                <w:spacing w:val="0"/>
                <w:highlight w:val="none"/>
              </w:rPr>
            </w:pPr>
          </w:p>
        </w:tc>
        <w:tc>
          <w:tcPr>
            <w:tcW w:w="1772" w:type="dxa"/>
          </w:tcPr>
          <w:p w14:paraId="7A58905E">
            <w:pPr>
              <w:pStyle w:val="39"/>
              <w:rPr>
                <w:rFonts w:hint="eastAsia" w:ascii="宋体" w:hAnsi="宋体" w:eastAsia="宋体" w:cs="宋体"/>
                <w:spacing w:val="0"/>
                <w:highlight w:val="none"/>
              </w:rPr>
            </w:pPr>
          </w:p>
        </w:tc>
        <w:tc>
          <w:tcPr>
            <w:tcW w:w="1676" w:type="dxa"/>
          </w:tcPr>
          <w:p w14:paraId="5EB1D7C3">
            <w:pPr>
              <w:pStyle w:val="39"/>
              <w:rPr>
                <w:rFonts w:hint="eastAsia" w:ascii="宋体" w:hAnsi="宋体" w:eastAsia="宋体" w:cs="宋体"/>
                <w:spacing w:val="0"/>
                <w:highlight w:val="none"/>
              </w:rPr>
            </w:pPr>
          </w:p>
        </w:tc>
        <w:tc>
          <w:tcPr>
            <w:tcW w:w="1676" w:type="dxa"/>
          </w:tcPr>
          <w:p w14:paraId="38158C10">
            <w:pPr>
              <w:pStyle w:val="39"/>
              <w:rPr>
                <w:rFonts w:hint="eastAsia" w:ascii="宋体" w:hAnsi="宋体" w:eastAsia="宋体" w:cs="宋体"/>
                <w:spacing w:val="0"/>
                <w:highlight w:val="none"/>
              </w:rPr>
            </w:pPr>
          </w:p>
        </w:tc>
        <w:tc>
          <w:tcPr>
            <w:tcW w:w="1877" w:type="dxa"/>
          </w:tcPr>
          <w:p w14:paraId="47D7CDA7">
            <w:pPr>
              <w:pStyle w:val="39"/>
              <w:rPr>
                <w:rFonts w:hint="eastAsia" w:ascii="宋体" w:hAnsi="宋体" w:eastAsia="宋体" w:cs="宋体"/>
                <w:spacing w:val="0"/>
                <w:highlight w:val="none"/>
              </w:rPr>
            </w:pPr>
          </w:p>
        </w:tc>
        <w:tc>
          <w:tcPr>
            <w:tcW w:w="1133" w:type="dxa"/>
          </w:tcPr>
          <w:p w14:paraId="521B3449">
            <w:pPr>
              <w:pStyle w:val="39"/>
              <w:rPr>
                <w:rFonts w:hint="eastAsia" w:ascii="宋体" w:hAnsi="宋体" w:eastAsia="宋体" w:cs="宋体"/>
                <w:spacing w:val="0"/>
                <w:highlight w:val="none"/>
              </w:rPr>
            </w:pPr>
          </w:p>
        </w:tc>
      </w:tr>
    </w:tbl>
    <w:p w14:paraId="46E33447">
      <w:pPr>
        <w:pStyle w:val="7"/>
        <w:spacing w:before="2"/>
        <w:rPr>
          <w:rFonts w:hint="eastAsia" w:ascii="宋体" w:hAnsi="宋体" w:eastAsia="宋体" w:cs="宋体"/>
          <w:spacing w:val="0"/>
          <w:sz w:val="17"/>
          <w:highlight w:val="none"/>
        </w:rPr>
      </w:pPr>
    </w:p>
    <w:p w14:paraId="354AB8BD">
      <w:pPr>
        <w:pStyle w:val="7"/>
        <w:spacing w:before="43"/>
        <w:ind w:left="221"/>
        <w:rPr>
          <w:rFonts w:hint="eastAsia" w:ascii="宋体" w:hAnsi="宋体" w:eastAsia="宋体" w:cs="宋体"/>
          <w:spacing w:val="0"/>
          <w:highlight w:val="none"/>
          <w:lang w:eastAsia="zh-CN"/>
        </w:rPr>
      </w:pPr>
      <w:r>
        <w:rPr>
          <w:rFonts w:hint="eastAsia" w:ascii="宋体" w:hAnsi="宋体" w:eastAsia="宋体" w:cs="宋体"/>
          <w:spacing w:val="0"/>
          <w:w w:val="105"/>
          <w:highlight w:val="none"/>
          <w:lang w:eastAsia="zh-CN"/>
        </w:rPr>
        <w:t>注：“偏离情况”列应据实填写“正偏离”或“负偏离”。</w:t>
      </w:r>
    </w:p>
    <w:p w14:paraId="1D04A156">
      <w:pPr>
        <w:pStyle w:val="7"/>
        <w:rPr>
          <w:rFonts w:hint="eastAsia" w:ascii="宋体" w:hAnsi="宋体" w:eastAsia="宋体" w:cs="宋体"/>
          <w:spacing w:val="0"/>
          <w:sz w:val="28"/>
          <w:highlight w:val="none"/>
          <w:lang w:eastAsia="zh-CN"/>
        </w:rPr>
      </w:pPr>
    </w:p>
    <w:p w14:paraId="4DABC7B8">
      <w:pPr>
        <w:pStyle w:val="7"/>
        <w:spacing w:before="4"/>
        <w:rPr>
          <w:rFonts w:hint="eastAsia" w:ascii="宋体" w:hAnsi="宋体" w:eastAsia="宋体" w:cs="宋体"/>
          <w:spacing w:val="0"/>
          <w:sz w:val="38"/>
          <w:highlight w:val="none"/>
          <w:lang w:eastAsia="zh-CN"/>
        </w:rPr>
      </w:pPr>
    </w:p>
    <w:p w14:paraId="12ABEFBC">
      <w:pPr>
        <w:pStyle w:val="7"/>
        <w:tabs>
          <w:tab w:val="left" w:pos="3461"/>
          <w:tab w:val="left" w:pos="4954"/>
        </w:tabs>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投标人名称（加盖公章）：</w:t>
      </w:r>
      <w:r>
        <w:rPr>
          <w:rFonts w:hint="eastAsia" w:ascii="宋体" w:hAnsi="宋体" w:eastAsia="宋体" w:cs="宋体"/>
          <w:spacing w:val="0"/>
          <w:highlight w:val="none"/>
          <w:lang w:val="zh-CN" w:eastAsia="zh-CN"/>
        </w:rPr>
        <w:t>_______________</w:t>
      </w:r>
    </w:p>
    <w:p w14:paraId="7F0AA8F1">
      <w:pPr>
        <w:pStyle w:val="7"/>
        <w:tabs>
          <w:tab w:val="left" w:pos="1541"/>
          <w:tab w:val="left" w:pos="2501"/>
          <w:tab w:val="left" w:pos="3461"/>
        </w:tabs>
        <w:spacing w:before="177"/>
        <w:ind w:left="22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日期：</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年</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月</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日</w:t>
      </w:r>
    </w:p>
    <w:p w14:paraId="1F0EFE39">
      <w:pPr>
        <w:rPr>
          <w:rFonts w:hint="eastAsia" w:ascii="宋体" w:hAnsi="宋体" w:eastAsia="宋体" w:cs="宋体"/>
          <w:spacing w:val="0"/>
          <w:highlight w:val="none"/>
          <w:lang w:eastAsia="zh-CN"/>
        </w:rPr>
        <w:sectPr>
          <w:pgSz w:w="11910" w:h="16840"/>
          <w:pgMar w:top="1100" w:right="900" w:bottom="1080" w:left="1480" w:header="879" w:footer="892" w:gutter="0"/>
          <w:pgNumType w:fmt="decimal"/>
          <w:cols w:space="720" w:num="1"/>
        </w:sectPr>
      </w:pPr>
    </w:p>
    <w:p w14:paraId="2D71C12E">
      <w:pPr>
        <w:pStyle w:val="7"/>
        <w:spacing w:before="9"/>
        <w:rPr>
          <w:rFonts w:hint="eastAsia" w:ascii="宋体" w:hAnsi="宋体" w:eastAsia="宋体" w:cs="宋体"/>
          <w:spacing w:val="0"/>
          <w:sz w:val="16"/>
          <w:highlight w:val="none"/>
          <w:lang w:eastAsia="zh-CN"/>
        </w:rPr>
      </w:pPr>
    </w:p>
    <w:p w14:paraId="58B46845">
      <w:pPr>
        <w:pStyle w:val="38"/>
        <w:tabs>
          <w:tab w:val="left" w:pos="761"/>
          <w:tab w:val="left" w:pos="762"/>
        </w:tabs>
        <w:spacing w:before="43"/>
        <w:ind w:left="761" w:hanging="360"/>
        <w:outlineLvl w:val="2"/>
        <w:rPr>
          <w:rFonts w:hint="eastAsia" w:ascii="宋体" w:hAnsi="宋体" w:eastAsia="宋体" w:cs="宋体"/>
          <w:spacing w:val="0"/>
          <w:sz w:val="24"/>
          <w:highlight w:val="none"/>
          <w:lang w:eastAsia="zh-CN"/>
        </w:rPr>
      </w:pPr>
      <w:r>
        <w:rPr>
          <w:rFonts w:hint="eastAsia" w:ascii="宋体" w:hAnsi="宋体" w:eastAsia="宋体" w:cs="宋体"/>
          <w:spacing w:val="0"/>
          <w:sz w:val="24"/>
          <w:szCs w:val="20"/>
          <w:highlight w:val="none"/>
          <w:lang w:eastAsia="zh-CN"/>
        </w:rPr>
        <w:t>6  采</w:t>
      </w:r>
      <w:r>
        <w:rPr>
          <w:rFonts w:hint="eastAsia" w:ascii="宋体" w:hAnsi="宋体" w:eastAsia="宋体" w:cs="宋体"/>
          <w:spacing w:val="0"/>
          <w:sz w:val="24"/>
          <w:highlight w:val="none"/>
          <w:lang w:eastAsia="zh-CN"/>
        </w:rPr>
        <w:t>购需求偏离表（实质性格式）</w:t>
      </w:r>
    </w:p>
    <w:p w14:paraId="2D0B5899">
      <w:pPr>
        <w:spacing w:before="114"/>
        <w:ind w:left="3660" w:right="3669"/>
        <w:jc w:val="center"/>
        <w:rPr>
          <w:rFonts w:hint="eastAsia" w:ascii="宋体" w:hAnsi="宋体" w:eastAsia="宋体" w:cs="宋体"/>
          <w:spacing w:val="0"/>
          <w:sz w:val="36"/>
          <w:highlight w:val="none"/>
          <w:lang w:eastAsia="zh-CN"/>
        </w:rPr>
      </w:pPr>
    </w:p>
    <w:p w14:paraId="2917D565">
      <w:pPr>
        <w:spacing w:before="114"/>
        <w:ind w:left="3660" w:right="3669"/>
        <w:jc w:val="center"/>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采购需求偏离表</w:t>
      </w:r>
    </w:p>
    <w:p w14:paraId="742FE5D3">
      <w:pPr>
        <w:pStyle w:val="7"/>
        <w:spacing w:before="11"/>
        <w:rPr>
          <w:rFonts w:hint="eastAsia" w:ascii="宋体" w:hAnsi="宋体" w:eastAsia="宋体" w:cs="宋体"/>
          <w:spacing w:val="0"/>
          <w:sz w:val="15"/>
          <w:highlight w:val="none"/>
          <w:lang w:eastAsia="zh-CN"/>
        </w:rPr>
      </w:pPr>
    </w:p>
    <w:p w14:paraId="75F3FA1D">
      <w:pPr>
        <w:pStyle w:val="7"/>
        <w:tabs>
          <w:tab w:val="left" w:pos="5093"/>
          <w:tab w:val="left" w:pos="5640"/>
          <w:tab w:val="left" w:pos="8333"/>
        </w:tabs>
        <w:spacing w:before="42"/>
        <w:ind w:left="76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项目编号/包号：</w:t>
      </w:r>
      <w:r>
        <w:rPr>
          <w:rFonts w:hint="eastAsia" w:ascii="宋体" w:hAnsi="宋体" w:eastAsia="宋体" w:cs="宋体"/>
          <w:spacing w:val="0"/>
          <w:highlight w:val="none"/>
          <w:lang w:val="zh-CN" w:eastAsia="zh-CN"/>
        </w:rPr>
        <w:t>_______________</w:t>
      </w:r>
      <w:r>
        <w:rPr>
          <w:rFonts w:hint="eastAsia" w:ascii="宋体" w:hAnsi="宋体" w:eastAsia="宋体" w:cs="宋体"/>
          <w:spacing w:val="0"/>
          <w:highlight w:val="none"/>
          <w:lang w:eastAsia="zh-CN"/>
        </w:rPr>
        <w:tab/>
      </w:r>
      <w:r>
        <w:rPr>
          <w:rFonts w:hint="eastAsia" w:ascii="宋体" w:hAnsi="宋体" w:eastAsia="宋体" w:cs="宋体"/>
          <w:spacing w:val="0"/>
          <w:highlight w:val="none"/>
          <w:lang w:eastAsia="zh-CN"/>
        </w:rPr>
        <w:t>项目名称：</w:t>
      </w:r>
      <w:r>
        <w:rPr>
          <w:rFonts w:hint="eastAsia" w:ascii="宋体" w:hAnsi="宋体" w:eastAsia="宋体" w:cs="宋体"/>
          <w:spacing w:val="0"/>
          <w:highlight w:val="none"/>
          <w:lang w:val="zh-CN" w:eastAsia="zh-CN"/>
        </w:rPr>
        <w:t>_______________</w:t>
      </w:r>
    </w:p>
    <w:p w14:paraId="379576DF">
      <w:pPr>
        <w:pStyle w:val="7"/>
        <w:spacing w:before="1"/>
        <w:rPr>
          <w:rFonts w:hint="eastAsia" w:ascii="宋体" w:hAnsi="宋体" w:eastAsia="宋体" w:cs="宋体"/>
          <w:spacing w:val="0"/>
          <w:sz w:val="15"/>
          <w:highlight w:val="none"/>
          <w:lang w:eastAsia="zh-CN"/>
        </w:rPr>
      </w:pPr>
    </w:p>
    <w:tbl>
      <w:tblPr>
        <w:tblStyle w:val="27"/>
        <w:tblW w:w="965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1482"/>
        <w:gridCol w:w="2384"/>
        <w:gridCol w:w="2126"/>
        <w:gridCol w:w="1875"/>
        <w:gridCol w:w="1009"/>
      </w:tblGrid>
      <w:tr w14:paraId="0ACBAF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75" w:type="dxa"/>
            <w:vAlign w:val="center"/>
          </w:tcPr>
          <w:p w14:paraId="739C6C7E">
            <w:pPr>
              <w:pStyle w:val="39"/>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序号</w:t>
            </w:r>
          </w:p>
        </w:tc>
        <w:tc>
          <w:tcPr>
            <w:tcW w:w="1482" w:type="dxa"/>
            <w:vAlign w:val="center"/>
          </w:tcPr>
          <w:p w14:paraId="16178BE7">
            <w:pPr>
              <w:pStyle w:val="39"/>
              <w:spacing w:line="237" w:lineRule="auto"/>
              <w:ind w:hanging="27"/>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招标文件条目号(页码)</w:t>
            </w:r>
          </w:p>
        </w:tc>
        <w:tc>
          <w:tcPr>
            <w:tcW w:w="2384" w:type="dxa"/>
            <w:vAlign w:val="center"/>
          </w:tcPr>
          <w:p w14:paraId="66AB5312">
            <w:pPr>
              <w:pStyle w:val="39"/>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招标文件要求</w:t>
            </w:r>
          </w:p>
        </w:tc>
        <w:tc>
          <w:tcPr>
            <w:tcW w:w="2126" w:type="dxa"/>
            <w:vAlign w:val="center"/>
          </w:tcPr>
          <w:p w14:paraId="6B06F824">
            <w:pPr>
              <w:pStyle w:val="39"/>
              <w:ind w:left="17" w:hanging="16" w:hangingChars="7"/>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投标响应内容</w:t>
            </w:r>
          </w:p>
        </w:tc>
        <w:tc>
          <w:tcPr>
            <w:tcW w:w="1875" w:type="dxa"/>
            <w:vAlign w:val="center"/>
          </w:tcPr>
          <w:p w14:paraId="3112115C">
            <w:pPr>
              <w:pStyle w:val="39"/>
              <w:ind w:left="451" w:hanging="451" w:hangingChars="188"/>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偏离情况</w:t>
            </w:r>
          </w:p>
        </w:tc>
        <w:tc>
          <w:tcPr>
            <w:tcW w:w="1009" w:type="dxa"/>
            <w:vAlign w:val="center"/>
          </w:tcPr>
          <w:p w14:paraId="5D7DF34D">
            <w:pPr>
              <w:pStyle w:val="39"/>
              <w:ind w:left="257" w:hanging="256" w:hangingChars="107"/>
              <w:jc w:val="center"/>
              <w:rPr>
                <w:rFonts w:hint="eastAsia" w:ascii="宋体" w:hAnsi="宋体" w:eastAsia="宋体" w:cs="宋体"/>
                <w:spacing w:val="0"/>
                <w:sz w:val="24"/>
                <w:highlight w:val="none"/>
              </w:rPr>
            </w:pPr>
            <w:r>
              <w:rPr>
                <w:rFonts w:hint="eastAsia" w:ascii="宋体" w:hAnsi="宋体" w:eastAsia="宋体" w:cs="宋体"/>
                <w:spacing w:val="0"/>
                <w:sz w:val="24"/>
                <w:highlight w:val="none"/>
              </w:rPr>
              <w:t>说明</w:t>
            </w:r>
          </w:p>
        </w:tc>
      </w:tr>
      <w:tr w14:paraId="6C5BE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4FBB51EC">
            <w:pPr>
              <w:pStyle w:val="39"/>
              <w:rPr>
                <w:rFonts w:hint="eastAsia" w:ascii="宋体" w:hAnsi="宋体" w:eastAsia="宋体" w:cs="宋体"/>
                <w:spacing w:val="0"/>
                <w:highlight w:val="none"/>
              </w:rPr>
            </w:pPr>
          </w:p>
        </w:tc>
        <w:tc>
          <w:tcPr>
            <w:tcW w:w="1482" w:type="dxa"/>
          </w:tcPr>
          <w:p w14:paraId="539647F1">
            <w:pPr>
              <w:pStyle w:val="39"/>
              <w:rPr>
                <w:rFonts w:hint="eastAsia" w:ascii="宋体" w:hAnsi="宋体" w:eastAsia="宋体" w:cs="宋体"/>
                <w:spacing w:val="0"/>
                <w:highlight w:val="none"/>
              </w:rPr>
            </w:pPr>
          </w:p>
        </w:tc>
        <w:tc>
          <w:tcPr>
            <w:tcW w:w="2384" w:type="dxa"/>
          </w:tcPr>
          <w:p w14:paraId="25373E3D">
            <w:pPr>
              <w:pStyle w:val="39"/>
              <w:rPr>
                <w:rFonts w:hint="eastAsia" w:ascii="宋体" w:hAnsi="宋体" w:eastAsia="宋体" w:cs="宋体"/>
                <w:spacing w:val="0"/>
                <w:highlight w:val="none"/>
              </w:rPr>
            </w:pPr>
          </w:p>
        </w:tc>
        <w:tc>
          <w:tcPr>
            <w:tcW w:w="2126" w:type="dxa"/>
          </w:tcPr>
          <w:p w14:paraId="57D8CF11">
            <w:pPr>
              <w:pStyle w:val="39"/>
              <w:rPr>
                <w:rFonts w:hint="eastAsia" w:ascii="宋体" w:hAnsi="宋体" w:eastAsia="宋体" w:cs="宋体"/>
                <w:spacing w:val="0"/>
                <w:highlight w:val="none"/>
              </w:rPr>
            </w:pPr>
          </w:p>
        </w:tc>
        <w:tc>
          <w:tcPr>
            <w:tcW w:w="1875" w:type="dxa"/>
          </w:tcPr>
          <w:p w14:paraId="240CC06F">
            <w:pPr>
              <w:pStyle w:val="39"/>
              <w:rPr>
                <w:rFonts w:hint="eastAsia" w:ascii="宋体" w:hAnsi="宋体" w:eastAsia="宋体" w:cs="宋体"/>
                <w:spacing w:val="0"/>
                <w:highlight w:val="none"/>
              </w:rPr>
            </w:pPr>
          </w:p>
        </w:tc>
        <w:tc>
          <w:tcPr>
            <w:tcW w:w="1009" w:type="dxa"/>
          </w:tcPr>
          <w:p w14:paraId="248F7841">
            <w:pPr>
              <w:pStyle w:val="39"/>
              <w:rPr>
                <w:rFonts w:hint="eastAsia" w:ascii="宋体" w:hAnsi="宋体" w:eastAsia="宋体" w:cs="宋体"/>
                <w:spacing w:val="0"/>
                <w:highlight w:val="none"/>
              </w:rPr>
            </w:pPr>
          </w:p>
        </w:tc>
      </w:tr>
      <w:tr w14:paraId="3A1C2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274F2080">
            <w:pPr>
              <w:pStyle w:val="39"/>
              <w:rPr>
                <w:rFonts w:hint="eastAsia" w:ascii="宋体" w:hAnsi="宋体" w:eastAsia="宋体" w:cs="宋体"/>
                <w:spacing w:val="0"/>
                <w:highlight w:val="none"/>
              </w:rPr>
            </w:pPr>
          </w:p>
        </w:tc>
        <w:tc>
          <w:tcPr>
            <w:tcW w:w="1482" w:type="dxa"/>
          </w:tcPr>
          <w:p w14:paraId="76E48CE1">
            <w:pPr>
              <w:pStyle w:val="39"/>
              <w:rPr>
                <w:rFonts w:hint="eastAsia" w:ascii="宋体" w:hAnsi="宋体" w:eastAsia="宋体" w:cs="宋体"/>
                <w:spacing w:val="0"/>
                <w:highlight w:val="none"/>
              </w:rPr>
            </w:pPr>
          </w:p>
        </w:tc>
        <w:tc>
          <w:tcPr>
            <w:tcW w:w="2384" w:type="dxa"/>
          </w:tcPr>
          <w:p w14:paraId="7770CF2A">
            <w:pPr>
              <w:pStyle w:val="39"/>
              <w:rPr>
                <w:rFonts w:hint="eastAsia" w:ascii="宋体" w:hAnsi="宋体" w:eastAsia="宋体" w:cs="宋体"/>
                <w:spacing w:val="0"/>
                <w:highlight w:val="none"/>
              </w:rPr>
            </w:pPr>
          </w:p>
        </w:tc>
        <w:tc>
          <w:tcPr>
            <w:tcW w:w="2126" w:type="dxa"/>
          </w:tcPr>
          <w:p w14:paraId="6427046C">
            <w:pPr>
              <w:pStyle w:val="39"/>
              <w:rPr>
                <w:rFonts w:hint="eastAsia" w:ascii="宋体" w:hAnsi="宋体" w:eastAsia="宋体" w:cs="宋体"/>
                <w:spacing w:val="0"/>
                <w:highlight w:val="none"/>
              </w:rPr>
            </w:pPr>
          </w:p>
        </w:tc>
        <w:tc>
          <w:tcPr>
            <w:tcW w:w="1875" w:type="dxa"/>
          </w:tcPr>
          <w:p w14:paraId="6509B78D">
            <w:pPr>
              <w:pStyle w:val="39"/>
              <w:rPr>
                <w:rFonts w:hint="eastAsia" w:ascii="宋体" w:hAnsi="宋体" w:eastAsia="宋体" w:cs="宋体"/>
                <w:spacing w:val="0"/>
                <w:highlight w:val="none"/>
              </w:rPr>
            </w:pPr>
          </w:p>
        </w:tc>
        <w:tc>
          <w:tcPr>
            <w:tcW w:w="1009" w:type="dxa"/>
          </w:tcPr>
          <w:p w14:paraId="6DFDDD36">
            <w:pPr>
              <w:pStyle w:val="39"/>
              <w:rPr>
                <w:rFonts w:hint="eastAsia" w:ascii="宋体" w:hAnsi="宋体" w:eastAsia="宋体" w:cs="宋体"/>
                <w:spacing w:val="0"/>
                <w:highlight w:val="none"/>
              </w:rPr>
            </w:pPr>
          </w:p>
        </w:tc>
      </w:tr>
      <w:tr w14:paraId="4C0FB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2838DAF5">
            <w:pPr>
              <w:pStyle w:val="39"/>
              <w:rPr>
                <w:rFonts w:hint="eastAsia" w:ascii="宋体" w:hAnsi="宋体" w:eastAsia="宋体" w:cs="宋体"/>
                <w:spacing w:val="0"/>
                <w:highlight w:val="none"/>
              </w:rPr>
            </w:pPr>
          </w:p>
        </w:tc>
        <w:tc>
          <w:tcPr>
            <w:tcW w:w="1482" w:type="dxa"/>
          </w:tcPr>
          <w:p w14:paraId="74D130E1">
            <w:pPr>
              <w:pStyle w:val="39"/>
              <w:rPr>
                <w:rFonts w:hint="eastAsia" w:ascii="宋体" w:hAnsi="宋体" w:eastAsia="宋体" w:cs="宋体"/>
                <w:spacing w:val="0"/>
                <w:highlight w:val="none"/>
              </w:rPr>
            </w:pPr>
          </w:p>
        </w:tc>
        <w:tc>
          <w:tcPr>
            <w:tcW w:w="2384" w:type="dxa"/>
          </w:tcPr>
          <w:p w14:paraId="46976386">
            <w:pPr>
              <w:pStyle w:val="39"/>
              <w:rPr>
                <w:rFonts w:hint="eastAsia" w:ascii="宋体" w:hAnsi="宋体" w:eastAsia="宋体" w:cs="宋体"/>
                <w:spacing w:val="0"/>
                <w:highlight w:val="none"/>
              </w:rPr>
            </w:pPr>
          </w:p>
        </w:tc>
        <w:tc>
          <w:tcPr>
            <w:tcW w:w="2126" w:type="dxa"/>
          </w:tcPr>
          <w:p w14:paraId="131A8628">
            <w:pPr>
              <w:pStyle w:val="39"/>
              <w:rPr>
                <w:rFonts w:hint="eastAsia" w:ascii="宋体" w:hAnsi="宋体" w:eastAsia="宋体" w:cs="宋体"/>
                <w:spacing w:val="0"/>
                <w:highlight w:val="none"/>
              </w:rPr>
            </w:pPr>
          </w:p>
        </w:tc>
        <w:tc>
          <w:tcPr>
            <w:tcW w:w="1875" w:type="dxa"/>
          </w:tcPr>
          <w:p w14:paraId="65409C20">
            <w:pPr>
              <w:pStyle w:val="39"/>
              <w:rPr>
                <w:rFonts w:hint="eastAsia" w:ascii="宋体" w:hAnsi="宋体" w:eastAsia="宋体" w:cs="宋体"/>
                <w:spacing w:val="0"/>
                <w:highlight w:val="none"/>
              </w:rPr>
            </w:pPr>
          </w:p>
        </w:tc>
        <w:tc>
          <w:tcPr>
            <w:tcW w:w="1009" w:type="dxa"/>
          </w:tcPr>
          <w:p w14:paraId="1BD5FD5D">
            <w:pPr>
              <w:pStyle w:val="39"/>
              <w:rPr>
                <w:rFonts w:hint="eastAsia" w:ascii="宋体" w:hAnsi="宋体" w:eastAsia="宋体" w:cs="宋体"/>
                <w:spacing w:val="0"/>
                <w:highlight w:val="none"/>
              </w:rPr>
            </w:pPr>
          </w:p>
        </w:tc>
      </w:tr>
      <w:tr w14:paraId="470481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28D1FA4D">
            <w:pPr>
              <w:pStyle w:val="39"/>
              <w:rPr>
                <w:rFonts w:hint="eastAsia" w:ascii="宋体" w:hAnsi="宋体" w:eastAsia="宋体" w:cs="宋体"/>
                <w:spacing w:val="0"/>
                <w:highlight w:val="none"/>
              </w:rPr>
            </w:pPr>
          </w:p>
        </w:tc>
        <w:tc>
          <w:tcPr>
            <w:tcW w:w="1482" w:type="dxa"/>
          </w:tcPr>
          <w:p w14:paraId="24C8E670">
            <w:pPr>
              <w:pStyle w:val="39"/>
              <w:rPr>
                <w:rFonts w:hint="eastAsia" w:ascii="宋体" w:hAnsi="宋体" w:eastAsia="宋体" w:cs="宋体"/>
                <w:spacing w:val="0"/>
                <w:highlight w:val="none"/>
              </w:rPr>
            </w:pPr>
          </w:p>
        </w:tc>
        <w:tc>
          <w:tcPr>
            <w:tcW w:w="2384" w:type="dxa"/>
          </w:tcPr>
          <w:p w14:paraId="1A8001F1">
            <w:pPr>
              <w:pStyle w:val="39"/>
              <w:rPr>
                <w:rFonts w:hint="eastAsia" w:ascii="宋体" w:hAnsi="宋体" w:eastAsia="宋体" w:cs="宋体"/>
                <w:spacing w:val="0"/>
                <w:highlight w:val="none"/>
              </w:rPr>
            </w:pPr>
          </w:p>
        </w:tc>
        <w:tc>
          <w:tcPr>
            <w:tcW w:w="2126" w:type="dxa"/>
          </w:tcPr>
          <w:p w14:paraId="159EEA4D">
            <w:pPr>
              <w:pStyle w:val="39"/>
              <w:rPr>
                <w:rFonts w:hint="eastAsia" w:ascii="宋体" w:hAnsi="宋体" w:eastAsia="宋体" w:cs="宋体"/>
                <w:spacing w:val="0"/>
                <w:highlight w:val="none"/>
              </w:rPr>
            </w:pPr>
          </w:p>
        </w:tc>
        <w:tc>
          <w:tcPr>
            <w:tcW w:w="1875" w:type="dxa"/>
          </w:tcPr>
          <w:p w14:paraId="65B0FAF9">
            <w:pPr>
              <w:pStyle w:val="39"/>
              <w:rPr>
                <w:rFonts w:hint="eastAsia" w:ascii="宋体" w:hAnsi="宋体" w:eastAsia="宋体" w:cs="宋体"/>
                <w:spacing w:val="0"/>
                <w:highlight w:val="none"/>
              </w:rPr>
            </w:pPr>
          </w:p>
        </w:tc>
        <w:tc>
          <w:tcPr>
            <w:tcW w:w="1009" w:type="dxa"/>
          </w:tcPr>
          <w:p w14:paraId="3B104C91">
            <w:pPr>
              <w:pStyle w:val="39"/>
              <w:rPr>
                <w:rFonts w:hint="eastAsia" w:ascii="宋体" w:hAnsi="宋体" w:eastAsia="宋体" w:cs="宋体"/>
                <w:spacing w:val="0"/>
                <w:highlight w:val="none"/>
              </w:rPr>
            </w:pPr>
          </w:p>
        </w:tc>
      </w:tr>
    </w:tbl>
    <w:p w14:paraId="195CB0E4">
      <w:pPr>
        <w:pStyle w:val="7"/>
        <w:rPr>
          <w:rFonts w:hint="eastAsia" w:ascii="宋体" w:hAnsi="宋体" w:eastAsia="宋体" w:cs="宋体"/>
          <w:spacing w:val="0"/>
          <w:sz w:val="20"/>
          <w:highlight w:val="none"/>
        </w:rPr>
      </w:pPr>
    </w:p>
    <w:p w14:paraId="703E2B1B">
      <w:pPr>
        <w:keepNext w:val="0"/>
        <w:keepLines w:val="0"/>
        <w:pageBreakBefore w:val="0"/>
        <w:tabs>
          <w:tab w:val="left" w:pos="1800"/>
          <w:tab w:val="left" w:pos="5580"/>
        </w:tabs>
        <w:kinsoku/>
        <w:wordWrap/>
        <w:overflowPunct/>
        <w:topLinePunct w:val="0"/>
        <w:bidi w:val="0"/>
        <w:adjustRightInd/>
        <w:snapToGrid/>
        <w:spacing w:line="500" w:lineRule="exact"/>
        <w:ind w:left="0" w:leftChars="0" w:right="0" w:rightChars="0" w:firstLine="0" w:firstLineChars="0"/>
        <w:jc w:val="left"/>
        <w:textAlignment w:val="auto"/>
        <w:outlineLvl w:val="9"/>
        <w:rPr>
          <w:rFonts w:hint="eastAsia" w:ascii="宋体" w:hAnsi="宋体" w:eastAsia="宋体" w:cs="宋体"/>
          <w:spacing w:val="0"/>
          <w:sz w:val="24"/>
          <w:highlight w:val="none"/>
        </w:rPr>
      </w:pPr>
      <w:r>
        <w:rPr>
          <w:rFonts w:hint="eastAsia" w:ascii="宋体" w:hAnsi="宋体" w:eastAsia="宋体" w:cs="宋体"/>
          <w:spacing w:val="0"/>
          <w:sz w:val="24"/>
          <w:highlight w:val="none"/>
        </w:rPr>
        <w:t>注：</w:t>
      </w:r>
    </w:p>
    <w:p w14:paraId="31C92DCF">
      <w:pPr>
        <w:widowControl/>
        <w:spacing w:line="360" w:lineRule="auto"/>
        <w:rPr>
          <w:rFonts w:hint="eastAsia"/>
          <w:lang w:eastAsia="zh-CN"/>
        </w:rPr>
      </w:pPr>
      <w:r>
        <w:rPr>
          <w:rFonts w:hint="eastAsia"/>
          <w:sz w:val="24"/>
          <w:lang w:eastAsia="zh-CN"/>
        </w:rPr>
        <w:t>1.</w:t>
      </w:r>
      <w:r>
        <w:rPr>
          <w:rFonts w:hint="eastAsia"/>
          <w:b/>
          <w:bCs/>
          <w:sz w:val="24"/>
          <w:szCs w:val="24"/>
          <w:lang w:eastAsia="zh-CN" w:bidi="ar"/>
        </w:rPr>
        <w:t xml:space="preserve"> </w:t>
      </w:r>
      <w:r>
        <w:rPr>
          <w:rFonts w:hint="eastAsia"/>
          <w:sz w:val="24"/>
          <w:szCs w:val="24"/>
          <w:lang w:eastAsia="zh-CN" w:bidi="ar"/>
        </w:rPr>
        <w:t>对招标文件中的所有商务、技术要求，除本表所列明的所有偏离外，均视作供应商已对之理解和响应。此表中若无任何文字说明，内容为空白，</w:t>
      </w:r>
      <w:r>
        <w:rPr>
          <w:rFonts w:hint="eastAsia"/>
          <w:b/>
          <w:bCs/>
          <w:sz w:val="24"/>
          <w:szCs w:val="24"/>
          <w:lang w:eastAsia="zh-CN" w:bidi="ar"/>
        </w:rPr>
        <w:t>投标无效。</w:t>
      </w:r>
    </w:p>
    <w:p w14:paraId="0DEF30C6">
      <w:pPr>
        <w:tabs>
          <w:tab w:val="left" w:pos="1800"/>
          <w:tab w:val="left" w:pos="5580"/>
        </w:tabs>
        <w:autoSpaceDE/>
        <w:autoSpaceDN/>
        <w:spacing w:line="360" w:lineRule="auto"/>
        <w:rPr>
          <w:rFonts w:hint="eastAsia"/>
          <w:sz w:val="24"/>
          <w:lang w:eastAsia="zh-CN"/>
        </w:rPr>
      </w:pPr>
      <w:r>
        <w:rPr>
          <w:rFonts w:hint="eastAsia"/>
          <w:sz w:val="24"/>
          <w:lang w:eastAsia="zh-CN"/>
        </w:rPr>
        <w:t>2.如招标文件中要求提供投标产品技术支持资料（或证明材料），应在采购需求偏离表中“说明”列中给予文件名称、所处投标文件页码或位置等必要说明。 如上述内容填写信息不实或未清晰提供，评标委员会有权不予认可，由此造成的后果需供应商自行承担。</w:t>
      </w:r>
    </w:p>
    <w:p w14:paraId="5C1BE0FA">
      <w:pPr>
        <w:keepNext w:val="0"/>
        <w:keepLines w:val="0"/>
        <w:pageBreakBefore w:val="0"/>
        <w:tabs>
          <w:tab w:val="left" w:pos="1800"/>
          <w:tab w:val="left" w:pos="5580"/>
        </w:tabs>
        <w:kinsoku/>
        <w:wordWrap/>
        <w:overflowPunct/>
        <w:topLinePunct w:val="0"/>
        <w:autoSpaceDE/>
        <w:autoSpaceDN/>
        <w:bidi w:val="0"/>
        <w:adjustRightInd/>
        <w:snapToGrid/>
        <w:spacing w:line="500" w:lineRule="exact"/>
        <w:ind w:left="0" w:leftChars="0" w:right="0" w:rightChars="0" w:firstLine="0" w:firstLineChars="0"/>
        <w:jc w:val="left"/>
        <w:textAlignment w:val="auto"/>
        <w:outlineLvl w:val="9"/>
        <w:rPr>
          <w:rFonts w:hint="eastAsia" w:ascii="宋体" w:hAnsi="宋体" w:eastAsia="宋体" w:cs="宋体"/>
          <w:spacing w:val="0"/>
          <w:sz w:val="24"/>
          <w:highlight w:val="none"/>
          <w:lang w:eastAsia="zh-CN"/>
        </w:rPr>
      </w:pPr>
      <w:r>
        <w:rPr>
          <w:rFonts w:hint="eastAsia"/>
          <w:sz w:val="24"/>
          <w:lang w:eastAsia="zh-CN"/>
        </w:rPr>
        <w:t>3.“偏离情况”列应据实填写“正偏离”、“无偏离”或“负偏离。</w:t>
      </w:r>
    </w:p>
    <w:p w14:paraId="03E50B2E">
      <w:pPr>
        <w:pStyle w:val="7"/>
        <w:rPr>
          <w:rFonts w:hint="eastAsia" w:ascii="宋体" w:hAnsi="宋体" w:eastAsia="宋体" w:cs="宋体"/>
          <w:spacing w:val="0"/>
          <w:sz w:val="28"/>
          <w:highlight w:val="none"/>
          <w:lang w:eastAsia="zh-CN"/>
        </w:rPr>
      </w:pPr>
    </w:p>
    <w:p w14:paraId="18F6D7EC">
      <w:pPr>
        <w:pStyle w:val="7"/>
        <w:rPr>
          <w:rFonts w:hint="eastAsia" w:ascii="宋体" w:hAnsi="宋体" w:eastAsia="宋体" w:cs="宋体"/>
          <w:spacing w:val="0"/>
          <w:sz w:val="28"/>
          <w:highlight w:val="none"/>
          <w:lang w:eastAsia="zh-CN"/>
        </w:rPr>
      </w:pPr>
    </w:p>
    <w:p w14:paraId="047AEEA8">
      <w:pPr>
        <w:pStyle w:val="7"/>
        <w:tabs>
          <w:tab w:val="left" w:pos="3641"/>
          <w:tab w:val="left" w:pos="5134"/>
        </w:tabs>
        <w:spacing w:before="190"/>
        <w:ind w:left="40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投标人名称（加盖公章）：</w:t>
      </w:r>
      <w:r>
        <w:rPr>
          <w:rFonts w:hint="eastAsia" w:ascii="宋体" w:hAnsi="宋体" w:eastAsia="宋体" w:cs="宋体"/>
          <w:spacing w:val="0"/>
          <w:highlight w:val="none"/>
          <w:lang w:val="zh-CN" w:eastAsia="zh-CN"/>
        </w:rPr>
        <w:t>_______________</w:t>
      </w:r>
    </w:p>
    <w:p w14:paraId="1A62AA50">
      <w:pPr>
        <w:pStyle w:val="7"/>
        <w:tabs>
          <w:tab w:val="left" w:pos="1721"/>
          <w:tab w:val="left" w:pos="2681"/>
          <w:tab w:val="left" w:pos="3641"/>
        </w:tabs>
        <w:spacing w:before="178"/>
        <w:ind w:left="401"/>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日期：</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年</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月</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日</w:t>
      </w:r>
    </w:p>
    <w:p w14:paraId="68A92A05">
      <w:pPr>
        <w:rPr>
          <w:rFonts w:hint="eastAsia" w:ascii="宋体" w:hAnsi="宋体" w:eastAsia="宋体" w:cs="宋体"/>
          <w:spacing w:val="0"/>
          <w:highlight w:val="none"/>
          <w:lang w:eastAsia="zh-CN"/>
        </w:rPr>
        <w:sectPr>
          <w:pgSz w:w="11910" w:h="16840"/>
          <w:pgMar w:top="1100" w:right="720" w:bottom="1080" w:left="1300" w:header="879" w:footer="892" w:gutter="0"/>
          <w:pgNumType w:fmt="decimal"/>
          <w:cols w:space="720" w:num="1"/>
        </w:sectPr>
      </w:pPr>
    </w:p>
    <w:p w14:paraId="0890655D">
      <w:pPr>
        <w:pStyle w:val="7"/>
        <w:spacing w:before="9"/>
        <w:rPr>
          <w:rFonts w:hint="eastAsia" w:ascii="宋体" w:hAnsi="宋体" w:eastAsia="宋体" w:cs="宋体"/>
          <w:spacing w:val="0"/>
          <w:sz w:val="16"/>
          <w:highlight w:val="none"/>
          <w:lang w:eastAsia="zh-CN"/>
        </w:rPr>
      </w:pPr>
    </w:p>
    <w:p w14:paraId="25D5F206">
      <w:pPr>
        <w:pStyle w:val="38"/>
        <w:tabs>
          <w:tab w:val="left" w:pos="481"/>
          <w:tab w:val="left" w:pos="482"/>
        </w:tabs>
        <w:spacing w:before="43" w:line="338" w:lineRule="auto"/>
        <w:ind w:left="121" w:right="6903" w:firstLine="0"/>
        <w:outlineLvl w:val="2"/>
        <w:rPr>
          <w:rFonts w:hint="eastAsia" w:ascii="宋体" w:hAnsi="宋体" w:eastAsia="宋体" w:cs="宋体"/>
          <w:spacing w:val="0"/>
          <w:sz w:val="24"/>
          <w:highlight w:val="none"/>
          <w:lang w:eastAsia="zh-CN"/>
        </w:rPr>
      </w:pPr>
      <w:r>
        <w:rPr>
          <w:rFonts w:hint="eastAsia" w:ascii="宋体" w:hAnsi="宋体" w:eastAsia="宋体" w:cs="宋体"/>
          <w:spacing w:val="0"/>
          <w:sz w:val="24"/>
          <w:szCs w:val="20"/>
          <w:highlight w:val="none"/>
          <w:lang w:eastAsia="zh-CN"/>
        </w:rPr>
        <w:t xml:space="preserve">7  </w:t>
      </w:r>
      <w:r>
        <w:rPr>
          <w:rFonts w:hint="eastAsia" w:ascii="宋体" w:hAnsi="宋体" w:eastAsia="宋体" w:cs="宋体"/>
          <w:spacing w:val="0"/>
          <w:sz w:val="24"/>
          <w:highlight w:val="none"/>
          <w:lang w:eastAsia="zh-CN"/>
        </w:rPr>
        <w:t>中小企业证明文件</w:t>
      </w:r>
    </w:p>
    <w:p w14:paraId="7DA41F2B">
      <w:pPr>
        <w:pStyle w:val="38"/>
        <w:tabs>
          <w:tab w:val="left" w:pos="481"/>
          <w:tab w:val="left" w:pos="482"/>
        </w:tabs>
        <w:spacing w:before="43" w:line="338" w:lineRule="auto"/>
        <w:ind w:left="121" w:right="6903" w:firstLine="0"/>
        <w:outlineLvl w:val="2"/>
        <w:rPr>
          <w:rFonts w:hint="eastAsia" w:ascii="宋体" w:hAnsi="宋体" w:eastAsia="宋体" w:cs="宋体"/>
          <w:spacing w:val="0"/>
          <w:sz w:val="24"/>
          <w:highlight w:val="none"/>
          <w:lang w:eastAsia="zh-CN"/>
        </w:rPr>
      </w:pPr>
      <w:r>
        <w:rPr>
          <w:rFonts w:hint="eastAsia" w:ascii="宋体" w:hAnsi="宋体" w:eastAsia="宋体" w:cs="宋体"/>
          <w:spacing w:val="0"/>
          <w:sz w:val="24"/>
          <w:highlight w:val="none"/>
          <w:lang w:eastAsia="zh-CN"/>
        </w:rPr>
        <w:t>说明：</w:t>
      </w:r>
    </w:p>
    <w:p w14:paraId="0DE176AA">
      <w:pPr>
        <w:pStyle w:val="7"/>
        <w:keepNext w:val="0"/>
        <w:keepLines w:val="0"/>
        <w:pageBreakBefore w:val="0"/>
        <w:widowControl w:val="0"/>
        <w:kinsoku/>
        <w:wordWrap/>
        <w:overflowPunct/>
        <w:topLinePunct w:val="0"/>
        <w:autoSpaceDE w:val="0"/>
        <w:autoSpaceDN w:val="0"/>
        <w:bidi w:val="0"/>
        <w:adjustRightInd/>
        <w:snapToGrid/>
        <w:spacing w:line="560" w:lineRule="exact"/>
        <w:ind w:left="121" w:leftChars="0" w:right="110" w:firstLine="0" w:firstLineChars="0"/>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5B2D481D">
      <w:pPr>
        <w:pStyle w:val="7"/>
        <w:keepNext w:val="0"/>
        <w:keepLines w:val="0"/>
        <w:pageBreakBefore w:val="0"/>
        <w:widowControl w:val="0"/>
        <w:kinsoku/>
        <w:wordWrap/>
        <w:overflowPunct/>
        <w:topLinePunct w:val="0"/>
        <w:autoSpaceDE w:val="0"/>
        <w:autoSpaceDN w:val="0"/>
        <w:bidi w:val="0"/>
        <w:adjustRightInd/>
        <w:snapToGrid/>
        <w:spacing w:line="560" w:lineRule="exact"/>
        <w:ind w:left="121" w:leftChars="0" w:right="111" w:firstLine="0" w:firstLineChars="0"/>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134EFDD1">
      <w:pPr>
        <w:pStyle w:val="7"/>
        <w:keepNext w:val="0"/>
        <w:keepLines w:val="0"/>
        <w:pageBreakBefore w:val="0"/>
        <w:widowControl w:val="0"/>
        <w:kinsoku/>
        <w:wordWrap/>
        <w:overflowPunct/>
        <w:topLinePunct w:val="0"/>
        <w:autoSpaceDE w:val="0"/>
        <w:autoSpaceDN w:val="0"/>
        <w:bidi w:val="0"/>
        <w:adjustRightInd/>
        <w:snapToGrid/>
        <w:spacing w:line="560" w:lineRule="exact"/>
        <w:ind w:left="121" w:leftChars="0" w:right="113" w:firstLine="0" w:firstLineChars="0"/>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3）对于多标的采购项目，投标人应充分、准确地了解所提供货物的制造企业、提供服务的承接企业信息。对相关情况了解不清楚的，不建议填报本声明函。</w:t>
      </w:r>
    </w:p>
    <w:p w14:paraId="1C63AE88">
      <w:pPr>
        <w:pStyle w:val="7"/>
        <w:keepNext w:val="0"/>
        <w:keepLines w:val="0"/>
        <w:pageBreakBefore w:val="0"/>
        <w:widowControl w:val="0"/>
        <w:kinsoku/>
        <w:wordWrap/>
        <w:overflowPunct/>
        <w:topLinePunct w:val="0"/>
        <w:autoSpaceDE w:val="0"/>
        <w:autoSpaceDN w:val="0"/>
        <w:bidi w:val="0"/>
        <w:adjustRightInd/>
        <w:snapToGrid/>
        <w:spacing w:line="560" w:lineRule="exact"/>
        <w:ind w:left="121" w:leftChars="0" w:right="110" w:firstLine="0" w:firstLineChars="0"/>
        <w:jc w:val="both"/>
        <w:textAlignment w:val="auto"/>
        <w:outlineLvl w:val="9"/>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4989FE0E">
      <w:pPr>
        <w:spacing w:line="352" w:lineRule="auto"/>
        <w:jc w:val="both"/>
        <w:rPr>
          <w:rFonts w:hint="eastAsia" w:ascii="宋体" w:hAnsi="宋体" w:eastAsia="宋体" w:cs="宋体"/>
          <w:spacing w:val="0"/>
          <w:highlight w:val="none"/>
          <w:lang w:eastAsia="zh-CN"/>
        </w:rPr>
        <w:sectPr>
          <w:footerReference r:id="rId11" w:type="default"/>
          <w:pgSz w:w="11910" w:h="16840"/>
          <w:pgMar w:top="1100" w:right="1020" w:bottom="1080" w:left="1580" w:header="879" w:footer="892" w:gutter="0"/>
          <w:pgNumType w:fmt="decimal"/>
          <w:cols w:space="720" w:num="1"/>
        </w:sectPr>
      </w:pPr>
    </w:p>
    <w:p w14:paraId="2EC778BD">
      <w:pPr>
        <w:pStyle w:val="7"/>
        <w:spacing w:before="4"/>
        <w:rPr>
          <w:rFonts w:hint="eastAsia" w:ascii="宋体" w:hAnsi="宋体" w:eastAsia="宋体" w:cs="宋体"/>
          <w:spacing w:val="0"/>
          <w:sz w:val="19"/>
          <w:highlight w:val="none"/>
          <w:lang w:eastAsia="zh-CN"/>
        </w:rPr>
      </w:pPr>
    </w:p>
    <w:p w14:paraId="04969EB5">
      <w:pPr>
        <w:spacing w:line="460" w:lineRule="exact"/>
        <w:ind w:left="2410"/>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中小企业声明函（货物）格式</w:t>
      </w:r>
    </w:p>
    <w:p w14:paraId="2B4FF7FA">
      <w:pPr>
        <w:pStyle w:val="7"/>
        <w:spacing w:before="5"/>
        <w:rPr>
          <w:rFonts w:hint="eastAsia" w:ascii="宋体" w:hAnsi="宋体" w:eastAsia="宋体" w:cs="宋体"/>
          <w:spacing w:val="0"/>
          <w:sz w:val="37"/>
          <w:highlight w:val="none"/>
          <w:lang w:eastAsia="zh-CN"/>
        </w:rPr>
      </w:pPr>
    </w:p>
    <w:p w14:paraId="02FE1DF9">
      <w:pPr>
        <w:pStyle w:val="7"/>
        <w:spacing w:line="360" w:lineRule="auto"/>
        <w:ind w:firstLine="480" w:firstLineChars="200"/>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本公司（联合体）郑重声明，根据《政府采购促进中小企业发展管理办法》</w:t>
      </w:r>
    </w:p>
    <w:p w14:paraId="3FAF798D">
      <w:pPr>
        <w:pStyle w:val="7"/>
        <w:spacing w:line="360" w:lineRule="auto"/>
        <w:ind w:firstLine="480" w:firstLineChars="200"/>
        <w:jc w:val="both"/>
        <w:rPr>
          <w:rFonts w:hint="eastAsia" w:ascii="宋体" w:hAnsi="宋体" w:eastAsia="宋体" w:cs="宋体"/>
          <w:i w:val="0"/>
          <w:iCs w:val="0"/>
          <w:spacing w:val="0"/>
          <w:highlight w:val="none"/>
          <w:lang w:eastAsia="zh-CN"/>
        </w:rPr>
      </w:pPr>
      <w:r>
        <w:rPr>
          <w:rFonts w:hint="eastAsia" w:ascii="宋体" w:hAnsi="宋体" w:eastAsia="宋体" w:cs="宋体"/>
          <w:spacing w:val="0"/>
          <w:highlight w:val="none"/>
          <w:lang w:eastAsia="zh-CN"/>
        </w:rPr>
        <w:t>（财库﹝2020﹞46号）的规定，本公司（联合体）</w:t>
      </w:r>
      <w:r>
        <w:rPr>
          <w:rFonts w:hint="eastAsia" w:ascii="宋体" w:hAnsi="宋体" w:eastAsia="宋体" w:cs="宋体"/>
          <w:i w:val="0"/>
          <w:iCs w:val="0"/>
          <w:spacing w:val="0"/>
          <w:highlight w:val="none"/>
          <w:lang w:eastAsia="zh-CN"/>
        </w:rPr>
        <w:t>参加</w:t>
      </w:r>
      <w:r>
        <w:rPr>
          <w:rFonts w:hint="eastAsia" w:ascii="宋体" w:hAnsi="宋体" w:eastAsia="宋体" w:cs="宋体"/>
          <w:i w:val="0"/>
          <w:iCs w:val="0"/>
          <w:spacing w:val="0"/>
          <w:highlight w:val="none"/>
          <w:u w:val="single"/>
          <w:lang w:eastAsia="zh-CN"/>
        </w:rPr>
        <w:t>（单位名称）</w:t>
      </w:r>
      <w:r>
        <w:rPr>
          <w:rFonts w:hint="eastAsia" w:ascii="宋体" w:hAnsi="宋体" w:eastAsia="宋体" w:cs="宋体"/>
          <w:i w:val="0"/>
          <w:iCs w:val="0"/>
          <w:spacing w:val="0"/>
          <w:highlight w:val="none"/>
          <w:lang w:eastAsia="zh-CN"/>
        </w:rPr>
        <w:t>的</w:t>
      </w:r>
      <w:r>
        <w:rPr>
          <w:rFonts w:hint="eastAsia" w:ascii="宋体" w:hAnsi="宋体" w:eastAsia="宋体" w:cs="宋体"/>
          <w:i w:val="0"/>
          <w:iCs w:val="0"/>
          <w:spacing w:val="0"/>
          <w:highlight w:val="none"/>
          <w:u w:val="single"/>
          <w:lang w:eastAsia="zh-CN"/>
        </w:rPr>
        <w:t>（项目名称）</w:t>
      </w:r>
      <w:r>
        <w:rPr>
          <w:rFonts w:hint="eastAsia" w:ascii="宋体" w:hAnsi="宋体" w:eastAsia="宋体" w:cs="宋体"/>
          <w:i w:val="0"/>
          <w:iCs w:val="0"/>
          <w:spacing w:val="0"/>
          <w:highlight w:val="none"/>
          <w:lang w:eastAsia="zh-CN"/>
        </w:rPr>
        <w:t>采购活动，提供的货物全部由符合政策要求的中小企业制造。相关企业（含联合体中的中小企业、签订分包意向协议的中小企业）的具体情况如下：</w:t>
      </w:r>
    </w:p>
    <w:p w14:paraId="44196D20">
      <w:pPr>
        <w:pStyle w:val="38"/>
        <w:numPr>
          <w:ilvl w:val="1"/>
          <w:numId w:val="0"/>
        </w:numPr>
        <w:tabs>
          <w:tab w:val="left" w:pos="1395"/>
          <w:tab w:val="left" w:pos="4882"/>
          <w:tab w:val="left" w:pos="7123"/>
        </w:tabs>
        <w:spacing w:before="0" w:line="360" w:lineRule="auto"/>
        <w:ind w:firstLine="588" w:firstLineChars="200"/>
        <w:rPr>
          <w:rFonts w:hint="eastAsia" w:ascii="宋体" w:hAnsi="宋体" w:eastAsia="宋体" w:cs="宋体"/>
          <w:i w:val="0"/>
          <w:iCs w:val="0"/>
          <w:spacing w:val="0"/>
          <w:sz w:val="24"/>
          <w:szCs w:val="24"/>
          <w:highlight w:val="none"/>
          <w:lang w:eastAsia="zh-CN"/>
        </w:rPr>
      </w:pPr>
      <w:r>
        <w:rPr>
          <w:rFonts w:hint="eastAsia" w:ascii="宋体" w:hAnsi="宋体" w:eastAsia="宋体" w:cs="宋体"/>
          <w:i w:val="0"/>
          <w:iCs w:val="0"/>
          <w:spacing w:val="0"/>
          <w:w w:val="98"/>
          <w:sz w:val="30"/>
          <w:szCs w:val="30"/>
          <w:highlight w:val="none"/>
          <w:lang w:eastAsia="zh-CN"/>
        </w:rPr>
        <w:t>1.</w:t>
      </w:r>
      <w:r>
        <w:rPr>
          <w:rFonts w:hint="eastAsia" w:ascii="宋体" w:hAnsi="宋体" w:eastAsia="宋体" w:cs="宋体"/>
          <w:i w:val="0"/>
          <w:iCs w:val="0"/>
          <w:spacing w:val="0"/>
          <w:sz w:val="24"/>
          <w:szCs w:val="24"/>
          <w:highlight w:val="none"/>
          <w:u w:val="single"/>
          <w:lang w:eastAsia="zh-CN"/>
        </w:rPr>
        <w:t>（标的名称）</w:t>
      </w:r>
      <w:r>
        <w:rPr>
          <w:rFonts w:hint="eastAsia" w:ascii="宋体" w:hAnsi="宋体" w:eastAsia="宋体" w:cs="宋体"/>
          <w:i w:val="0"/>
          <w:iCs w:val="0"/>
          <w:spacing w:val="0"/>
          <w:sz w:val="24"/>
          <w:szCs w:val="24"/>
          <w:highlight w:val="none"/>
          <w:lang w:eastAsia="zh-CN"/>
        </w:rPr>
        <w:t>，属于（</w:t>
      </w:r>
      <w:r>
        <w:rPr>
          <w:rFonts w:hint="eastAsia" w:ascii="宋体" w:hAnsi="宋体" w:eastAsia="宋体" w:cs="宋体"/>
          <w:i w:val="0"/>
          <w:iCs w:val="0"/>
          <w:spacing w:val="0"/>
          <w:sz w:val="24"/>
          <w:szCs w:val="24"/>
          <w:highlight w:val="none"/>
          <w:u w:val="single"/>
          <w:lang w:eastAsia="zh-CN"/>
        </w:rPr>
        <w:t>采购文件中明确的所属行业）行业</w:t>
      </w:r>
      <w:r>
        <w:rPr>
          <w:rFonts w:hint="eastAsia" w:ascii="宋体" w:hAnsi="宋体" w:eastAsia="宋体" w:cs="宋体"/>
          <w:i w:val="0"/>
          <w:iCs w:val="0"/>
          <w:spacing w:val="0"/>
          <w:sz w:val="24"/>
          <w:szCs w:val="24"/>
          <w:highlight w:val="none"/>
          <w:lang w:eastAsia="zh-CN"/>
        </w:rPr>
        <w:t>；制造商为</w:t>
      </w:r>
      <w:r>
        <w:rPr>
          <w:rFonts w:hint="eastAsia" w:ascii="宋体" w:hAnsi="宋体" w:eastAsia="宋体" w:cs="宋体"/>
          <w:i w:val="0"/>
          <w:iCs w:val="0"/>
          <w:spacing w:val="0"/>
          <w:sz w:val="24"/>
          <w:szCs w:val="24"/>
          <w:highlight w:val="none"/>
          <w:u w:val="single"/>
          <w:lang w:eastAsia="zh-CN"/>
        </w:rPr>
        <w:t>（企业名称）</w:t>
      </w:r>
      <w:r>
        <w:rPr>
          <w:rFonts w:hint="eastAsia" w:ascii="宋体" w:hAnsi="宋体" w:eastAsia="宋体" w:cs="宋体"/>
          <w:i w:val="0"/>
          <w:iCs w:val="0"/>
          <w:spacing w:val="0"/>
          <w:sz w:val="24"/>
          <w:szCs w:val="24"/>
          <w:highlight w:val="none"/>
          <w:lang w:eastAsia="zh-CN"/>
        </w:rPr>
        <w:t>，从业人员</w:t>
      </w:r>
      <w:r>
        <w:rPr>
          <w:rFonts w:hint="eastAsia" w:ascii="宋体" w:hAnsi="宋体" w:eastAsia="宋体" w:cs="宋体"/>
          <w:i w:val="0"/>
          <w:iCs w:val="0"/>
          <w:spacing w:val="0"/>
          <w:sz w:val="24"/>
          <w:highlight w:val="none"/>
          <w:lang w:val="zh-CN" w:eastAsia="zh-CN"/>
        </w:rPr>
        <w:t>___</w:t>
      </w:r>
      <w:r>
        <w:rPr>
          <w:rFonts w:hint="eastAsia" w:ascii="宋体" w:hAnsi="宋体" w:eastAsia="宋体" w:cs="宋体"/>
          <w:i w:val="0"/>
          <w:iCs w:val="0"/>
          <w:spacing w:val="0"/>
          <w:sz w:val="24"/>
          <w:szCs w:val="24"/>
          <w:highlight w:val="none"/>
          <w:lang w:eastAsia="zh-CN"/>
        </w:rPr>
        <w:t>人，营业收入为</w:t>
      </w:r>
      <w:r>
        <w:rPr>
          <w:rFonts w:hint="eastAsia" w:ascii="宋体" w:hAnsi="宋体" w:eastAsia="宋体" w:cs="宋体"/>
          <w:i w:val="0"/>
          <w:iCs w:val="0"/>
          <w:spacing w:val="0"/>
          <w:sz w:val="24"/>
          <w:highlight w:val="none"/>
          <w:lang w:val="zh-CN" w:eastAsia="zh-CN"/>
        </w:rPr>
        <w:t>_______</w:t>
      </w:r>
      <w:r>
        <w:rPr>
          <w:rFonts w:hint="eastAsia" w:ascii="宋体" w:hAnsi="宋体" w:eastAsia="宋体" w:cs="宋体"/>
          <w:i w:val="0"/>
          <w:iCs w:val="0"/>
          <w:spacing w:val="0"/>
          <w:sz w:val="24"/>
          <w:szCs w:val="24"/>
          <w:highlight w:val="none"/>
          <w:lang w:eastAsia="zh-CN"/>
        </w:rPr>
        <w:t>万元，资产总额为</w:t>
      </w:r>
      <w:r>
        <w:rPr>
          <w:rFonts w:hint="eastAsia" w:ascii="宋体" w:hAnsi="宋体" w:eastAsia="宋体" w:cs="宋体"/>
          <w:i w:val="0"/>
          <w:iCs w:val="0"/>
          <w:spacing w:val="0"/>
          <w:sz w:val="24"/>
          <w:highlight w:val="none"/>
          <w:lang w:val="zh-CN" w:eastAsia="zh-CN"/>
        </w:rPr>
        <w:t>______</w:t>
      </w:r>
      <w:r>
        <w:rPr>
          <w:rFonts w:hint="eastAsia" w:ascii="宋体" w:hAnsi="宋体" w:eastAsia="宋体" w:cs="宋体"/>
          <w:i w:val="0"/>
          <w:iCs w:val="0"/>
          <w:spacing w:val="0"/>
          <w:sz w:val="24"/>
          <w:szCs w:val="24"/>
          <w:highlight w:val="none"/>
          <w:lang w:eastAsia="zh-CN"/>
        </w:rPr>
        <w:t>万元 ，属于</w:t>
      </w:r>
      <w:r>
        <w:rPr>
          <w:rFonts w:hint="eastAsia" w:ascii="宋体" w:hAnsi="宋体" w:eastAsia="宋体" w:cs="宋体"/>
          <w:i w:val="0"/>
          <w:iCs w:val="0"/>
          <w:spacing w:val="0"/>
          <w:sz w:val="24"/>
          <w:szCs w:val="24"/>
          <w:highlight w:val="none"/>
          <w:u w:val="single"/>
          <w:lang w:eastAsia="zh-CN"/>
        </w:rPr>
        <w:t>（中型企业、小型企业、微型企业）</w:t>
      </w:r>
      <w:r>
        <w:rPr>
          <w:rFonts w:hint="eastAsia" w:ascii="宋体" w:hAnsi="宋体" w:eastAsia="宋体" w:cs="宋体"/>
          <w:i w:val="0"/>
          <w:iCs w:val="0"/>
          <w:spacing w:val="0"/>
          <w:w w:val="95"/>
          <w:sz w:val="24"/>
          <w:szCs w:val="24"/>
          <w:highlight w:val="none"/>
          <w:lang w:eastAsia="zh-CN"/>
        </w:rPr>
        <w:t>；</w:t>
      </w:r>
    </w:p>
    <w:p w14:paraId="0CF4ADF9">
      <w:pPr>
        <w:pStyle w:val="38"/>
        <w:numPr>
          <w:ilvl w:val="1"/>
          <w:numId w:val="0"/>
        </w:numPr>
        <w:tabs>
          <w:tab w:val="left" w:pos="1376"/>
          <w:tab w:val="left" w:pos="4582"/>
          <w:tab w:val="left" w:pos="6797"/>
        </w:tabs>
        <w:spacing w:before="0" w:line="360" w:lineRule="auto"/>
        <w:ind w:firstLine="588" w:firstLineChars="200"/>
        <w:rPr>
          <w:rFonts w:hint="eastAsia" w:ascii="宋体" w:hAnsi="宋体" w:eastAsia="宋体" w:cs="宋体"/>
          <w:i w:val="0"/>
          <w:iCs w:val="0"/>
          <w:spacing w:val="0"/>
          <w:sz w:val="24"/>
          <w:szCs w:val="24"/>
          <w:highlight w:val="none"/>
          <w:lang w:eastAsia="zh-CN"/>
        </w:rPr>
      </w:pPr>
      <w:r>
        <w:rPr>
          <w:rFonts w:hint="eastAsia" w:ascii="宋体" w:hAnsi="宋体" w:eastAsia="宋体" w:cs="宋体"/>
          <w:i w:val="0"/>
          <w:iCs w:val="0"/>
          <w:spacing w:val="0"/>
          <w:w w:val="98"/>
          <w:sz w:val="30"/>
          <w:szCs w:val="30"/>
          <w:highlight w:val="none"/>
          <w:lang w:eastAsia="zh-CN"/>
        </w:rPr>
        <w:t>2.</w:t>
      </w:r>
      <w:r>
        <w:rPr>
          <w:rFonts w:hint="eastAsia" w:ascii="宋体" w:hAnsi="宋体" w:eastAsia="宋体" w:cs="宋体"/>
          <w:i w:val="0"/>
          <w:iCs w:val="0"/>
          <w:spacing w:val="0"/>
          <w:sz w:val="24"/>
          <w:szCs w:val="24"/>
          <w:highlight w:val="none"/>
          <w:u w:val="single"/>
          <w:lang w:eastAsia="zh-CN"/>
        </w:rPr>
        <w:t>（标的名称）</w:t>
      </w:r>
      <w:r>
        <w:rPr>
          <w:rFonts w:hint="eastAsia" w:ascii="宋体" w:hAnsi="宋体" w:eastAsia="宋体" w:cs="宋体"/>
          <w:i w:val="0"/>
          <w:iCs w:val="0"/>
          <w:spacing w:val="0"/>
          <w:sz w:val="24"/>
          <w:szCs w:val="24"/>
          <w:highlight w:val="none"/>
          <w:lang w:eastAsia="zh-CN"/>
        </w:rPr>
        <w:t>，属于（</w:t>
      </w:r>
      <w:r>
        <w:rPr>
          <w:rFonts w:hint="eastAsia" w:ascii="宋体" w:hAnsi="宋体" w:eastAsia="宋体" w:cs="宋体"/>
          <w:i w:val="0"/>
          <w:iCs w:val="0"/>
          <w:spacing w:val="0"/>
          <w:sz w:val="24"/>
          <w:szCs w:val="24"/>
          <w:highlight w:val="none"/>
          <w:u w:val="single"/>
          <w:lang w:eastAsia="zh-CN"/>
        </w:rPr>
        <w:t>采购文件中明确的所属行业）行业</w:t>
      </w:r>
      <w:r>
        <w:rPr>
          <w:rFonts w:hint="eastAsia" w:ascii="宋体" w:hAnsi="宋体" w:eastAsia="宋体" w:cs="宋体"/>
          <w:i w:val="0"/>
          <w:iCs w:val="0"/>
          <w:spacing w:val="0"/>
          <w:sz w:val="24"/>
          <w:szCs w:val="24"/>
          <w:highlight w:val="none"/>
          <w:lang w:eastAsia="zh-CN"/>
        </w:rPr>
        <w:t>；制造商为</w:t>
      </w:r>
      <w:r>
        <w:rPr>
          <w:rFonts w:hint="eastAsia" w:ascii="宋体" w:hAnsi="宋体" w:eastAsia="宋体" w:cs="宋体"/>
          <w:i w:val="0"/>
          <w:iCs w:val="0"/>
          <w:spacing w:val="0"/>
          <w:sz w:val="24"/>
          <w:szCs w:val="24"/>
          <w:highlight w:val="none"/>
          <w:u w:val="single"/>
          <w:lang w:eastAsia="zh-CN"/>
        </w:rPr>
        <w:t>（企业名称）</w:t>
      </w:r>
      <w:r>
        <w:rPr>
          <w:rFonts w:hint="eastAsia" w:ascii="宋体" w:hAnsi="宋体" w:eastAsia="宋体" w:cs="宋体"/>
          <w:i w:val="0"/>
          <w:iCs w:val="0"/>
          <w:spacing w:val="0"/>
          <w:sz w:val="24"/>
          <w:szCs w:val="24"/>
          <w:highlight w:val="none"/>
          <w:lang w:eastAsia="zh-CN"/>
        </w:rPr>
        <w:t>，从业人员</w:t>
      </w:r>
      <w:r>
        <w:rPr>
          <w:rFonts w:hint="eastAsia" w:ascii="宋体" w:hAnsi="宋体" w:eastAsia="宋体" w:cs="宋体"/>
          <w:i w:val="0"/>
          <w:iCs w:val="0"/>
          <w:spacing w:val="0"/>
          <w:sz w:val="24"/>
          <w:highlight w:val="none"/>
          <w:lang w:val="zh-CN" w:eastAsia="zh-CN"/>
        </w:rPr>
        <w:t>________</w:t>
      </w:r>
      <w:r>
        <w:rPr>
          <w:rFonts w:hint="eastAsia" w:ascii="宋体" w:hAnsi="宋体" w:eastAsia="宋体" w:cs="宋体"/>
          <w:i w:val="0"/>
          <w:iCs w:val="0"/>
          <w:spacing w:val="0"/>
          <w:sz w:val="24"/>
          <w:szCs w:val="24"/>
          <w:highlight w:val="none"/>
          <w:lang w:eastAsia="zh-CN"/>
        </w:rPr>
        <w:t>人，营业收入为</w:t>
      </w:r>
      <w:r>
        <w:rPr>
          <w:rFonts w:hint="eastAsia" w:ascii="宋体" w:hAnsi="宋体" w:eastAsia="宋体" w:cs="宋体"/>
          <w:i w:val="0"/>
          <w:iCs w:val="0"/>
          <w:spacing w:val="0"/>
          <w:sz w:val="24"/>
          <w:highlight w:val="none"/>
          <w:lang w:val="zh-CN" w:eastAsia="zh-CN"/>
        </w:rPr>
        <w:t>_________</w:t>
      </w:r>
      <w:r>
        <w:rPr>
          <w:rFonts w:hint="eastAsia" w:ascii="宋体" w:hAnsi="宋体" w:eastAsia="宋体" w:cs="宋体"/>
          <w:i w:val="0"/>
          <w:iCs w:val="0"/>
          <w:spacing w:val="0"/>
          <w:sz w:val="24"/>
          <w:szCs w:val="24"/>
          <w:highlight w:val="none"/>
          <w:lang w:eastAsia="zh-CN"/>
        </w:rPr>
        <w:t>万元，资产总额为</w:t>
      </w:r>
      <w:r>
        <w:rPr>
          <w:rFonts w:hint="eastAsia" w:ascii="宋体" w:hAnsi="宋体" w:eastAsia="宋体" w:cs="宋体"/>
          <w:i w:val="0"/>
          <w:iCs w:val="0"/>
          <w:spacing w:val="0"/>
          <w:sz w:val="24"/>
          <w:highlight w:val="none"/>
          <w:lang w:val="zh-CN" w:eastAsia="zh-CN"/>
        </w:rPr>
        <w:t>_______</w:t>
      </w:r>
      <w:r>
        <w:rPr>
          <w:rFonts w:hint="eastAsia" w:ascii="宋体" w:hAnsi="宋体" w:eastAsia="宋体" w:cs="宋体"/>
          <w:i w:val="0"/>
          <w:iCs w:val="0"/>
          <w:spacing w:val="0"/>
          <w:w w:val="95"/>
          <w:sz w:val="24"/>
          <w:szCs w:val="24"/>
          <w:highlight w:val="none"/>
          <w:lang w:eastAsia="zh-CN"/>
        </w:rPr>
        <w:t>万元，</w:t>
      </w:r>
      <w:r>
        <w:rPr>
          <w:rFonts w:hint="eastAsia" w:ascii="宋体" w:hAnsi="宋体" w:eastAsia="宋体" w:cs="宋体"/>
          <w:i w:val="0"/>
          <w:iCs w:val="0"/>
          <w:spacing w:val="0"/>
          <w:sz w:val="24"/>
          <w:szCs w:val="24"/>
          <w:highlight w:val="none"/>
          <w:lang w:eastAsia="zh-CN"/>
        </w:rPr>
        <w:t>属于</w:t>
      </w:r>
      <w:r>
        <w:rPr>
          <w:rFonts w:hint="eastAsia" w:ascii="宋体" w:hAnsi="宋体" w:eastAsia="宋体" w:cs="宋体"/>
          <w:i w:val="0"/>
          <w:iCs w:val="0"/>
          <w:spacing w:val="0"/>
          <w:sz w:val="24"/>
          <w:szCs w:val="24"/>
          <w:highlight w:val="none"/>
          <w:u w:val="single"/>
          <w:lang w:eastAsia="zh-CN"/>
        </w:rPr>
        <w:t>（中型企业、小型企业、微型企业）；</w:t>
      </w:r>
    </w:p>
    <w:p w14:paraId="504DC713">
      <w:pPr>
        <w:pStyle w:val="7"/>
        <w:spacing w:line="360" w:lineRule="auto"/>
        <w:ind w:firstLine="480" w:firstLineChars="200"/>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w:t>
      </w:r>
    </w:p>
    <w:p w14:paraId="74BAAF3C">
      <w:pPr>
        <w:pStyle w:val="7"/>
        <w:spacing w:line="360" w:lineRule="auto"/>
        <w:ind w:firstLine="480" w:firstLineChars="200"/>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以上企业，不属于大企业的分支机构，不存在控股股东为大企业的情形， 也不存在与大企业的负责人为同一人的情形。</w:t>
      </w:r>
    </w:p>
    <w:p w14:paraId="6CFCCF1E">
      <w:pPr>
        <w:pStyle w:val="7"/>
        <w:spacing w:line="360" w:lineRule="auto"/>
        <w:ind w:firstLine="480" w:firstLineChars="200"/>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本企业对上述声明内容的真实性负责。如有虚假，将依法承担相应责任。</w:t>
      </w:r>
    </w:p>
    <w:p w14:paraId="6F257B01">
      <w:pPr>
        <w:pStyle w:val="7"/>
        <w:spacing w:line="360" w:lineRule="auto"/>
        <w:ind w:firstLine="480" w:firstLineChars="200"/>
        <w:rPr>
          <w:rFonts w:hint="eastAsia" w:ascii="宋体" w:hAnsi="宋体" w:eastAsia="宋体" w:cs="宋体"/>
          <w:spacing w:val="0"/>
          <w:highlight w:val="none"/>
          <w:lang w:eastAsia="zh-CN"/>
        </w:rPr>
      </w:pPr>
    </w:p>
    <w:p w14:paraId="3493D41B">
      <w:pPr>
        <w:pStyle w:val="7"/>
        <w:spacing w:line="360" w:lineRule="auto"/>
        <w:ind w:firstLine="480" w:firstLineChars="200"/>
        <w:rPr>
          <w:rFonts w:hint="eastAsia" w:ascii="宋体" w:hAnsi="宋体" w:eastAsia="宋体" w:cs="宋体"/>
          <w:spacing w:val="0"/>
          <w:highlight w:val="none"/>
          <w:lang w:eastAsia="zh-CN"/>
        </w:rPr>
      </w:pPr>
    </w:p>
    <w:p w14:paraId="48948BCC">
      <w:pPr>
        <w:pStyle w:val="7"/>
        <w:spacing w:before="10"/>
        <w:rPr>
          <w:rFonts w:hint="eastAsia" w:ascii="宋体" w:hAnsi="宋体" w:eastAsia="宋体" w:cs="宋体"/>
          <w:spacing w:val="0"/>
          <w:sz w:val="27"/>
          <w:highlight w:val="none"/>
          <w:lang w:eastAsia="zh-CN"/>
        </w:rPr>
      </w:pPr>
    </w:p>
    <w:p w14:paraId="423827FA">
      <w:pPr>
        <w:pStyle w:val="7"/>
        <w:tabs>
          <w:tab w:val="left" w:pos="3052"/>
        </w:tabs>
        <w:ind w:right="418"/>
        <w:jc w:val="right"/>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企业名称（盖章）：</w:t>
      </w:r>
      <w:r>
        <w:rPr>
          <w:rFonts w:hint="eastAsia" w:ascii="宋体" w:hAnsi="宋体" w:eastAsia="宋体" w:cs="宋体"/>
          <w:spacing w:val="0"/>
          <w:highlight w:val="none"/>
          <w:lang w:val="zh-CN" w:eastAsia="zh-CN"/>
        </w:rPr>
        <w:t>________</w:t>
      </w:r>
    </w:p>
    <w:p w14:paraId="6A92B72D">
      <w:pPr>
        <w:pStyle w:val="7"/>
        <w:tabs>
          <w:tab w:val="left" w:pos="1852"/>
        </w:tabs>
        <w:spacing w:before="151"/>
        <w:ind w:right="418"/>
        <w:jc w:val="right"/>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 期：</w:t>
      </w:r>
      <w:r>
        <w:rPr>
          <w:rFonts w:hint="eastAsia" w:ascii="宋体" w:hAnsi="宋体" w:eastAsia="宋体" w:cs="宋体"/>
          <w:spacing w:val="0"/>
          <w:highlight w:val="none"/>
          <w:lang w:val="zh-CN" w:eastAsia="zh-CN"/>
        </w:rPr>
        <w:t>________</w:t>
      </w:r>
    </w:p>
    <w:p w14:paraId="704FBB97">
      <w:pPr>
        <w:pStyle w:val="7"/>
        <w:rPr>
          <w:rFonts w:hint="eastAsia" w:ascii="宋体" w:hAnsi="宋体" w:eastAsia="宋体" w:cs="宋体"/>
          <w:spacing w:val="0"/>
          <w:sz w:val="20"/>
          <w:highlight w:val="none"/>
          <w:lang w:eastAsia="zh-CN"/>
        </w:rPr>
      </w:pPr>
    </w:p>
    <w:p w14:paraId="43054D44">
      <w:pPr>
        <w:pStyle w:val="7"/>
        <w:rPr>
          <w:rFonts w:hint="eastAsia" w:ascii="宋体" w:hAnsi="宋体" w:eastAsia="宋体" w:cs="宋体"/>
          <w:spacing w:val="0"/>
          <w:sz w:val="20"/>
          <w:highlight w:val="none"/>
          <w:lang w:eastAsia="zh-CN"/>
        </w:rPr>
      </w:pPr>
    </w:p>
    <w:p w14:paraId="5F20C325">
      <w:pPr>
        <w:pStyle w:val="7"/>
        <w:rPr>
          <w:rFonts w:hint="eastAsia" w:ascii="宋体" w:hAnsi="宋体" w:eastAsia="宋体" w:cs="宋体"/>
          <w:spacing w:val="0"/>
          <w:sz w:val="20"/>
          <w:highlight w:val="none"/>
          <w:lang w:eastAsia="zh-CN"/>
        </w:rPr>
      </w:pPr>
    </w:p>
    <w:p w14:paraId="458F2A3A">
      <w:pPr>
        <w:pStyle w:val="7"/>
        <w:spacing w:before="1"/>
        <w:rPr>
          <w:rFonts w:hint="eastAsia" w:ascii="宋体" w:hAnsi="宋体" w:eastAsia="宋体" w:cs="宋体"/>
          <w:spacing w:val="0"/>
          <w:sz w:val="26"/>
          <w:highlight w:val="none"/>
          <w:lang w:eastAsia="zh-CN"/>
        </w:rPr>
      </w:pPr>
      <w:r>
        <w:rPr>
          <w:rFonts w:hint="eastAsia" w:ascii="宋体" w:hAnsi="宋体" w:eastAsia="宋体" w:cs="宋体"/>
          <w:spacing w:val="0"/>
          <w:highlight w:val="none"/>
          <w:lang w:eastAsia="zh-CN"/>
        </w:rPr>
        <mc:AlternateContent>
          <mc:Choice Requires="wps">
            <w:drawing>
              <wp:anchor distT="0" distB="0" distL="114300" distR="114300" simplePos="0" relativeHeight="251663360" behindDoc="0" locked="0" layoutInCell="1" allowOverlap="1">
                <wp:simplePos x="0" y="0"/>
                <wp:positionH relativeFrom="page">
                  <wp:posOffset>1010920</wp:posOffset>
                </wp:positionH>
                <wp:positionV relativeFrom="paragraph">
                  <wp:posOffset>218440</wp:posOffset>
                </wp:positionV>
                <wp:extent cx="5680710" cy="0"/>
                <wp:effectExtent l="0" t="4445" r="0" b="5080"/>
                <wp:wrapTopAndBottom/>
                <wp:docPr id="21" name="直线 15"/>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wps:spPr>
                      <wps:bodyPr/>
                    </wps:wsp>
                  </a:graphicData>
                </a:graphic>
              </wp:anchor>
            </w:drawing>
          </mc:Choice>
          <mc:Fallback>
            <w:pict>
              <v:line id="直线 15" o:spid="_x0000_s1026" o:spt="20" style="position:absolute;left:0pt;margin-left:79.6pt;margin-top:17.2pt;height:0pt;width:447.3pt;mso-position-horizontal-relative:page;mso-wrap-distance-bottom:0pt;mso-wrap-distance-top:0pt;z-index:251663360;mso-width-relative:page;mso-height-relative:page;" filled="f" stroked="t" coordsize="21600,21600" o:gfxdata="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pJx5LYAAAACgEA&#10;AA8AAAAAAAAAAQAgAAAAIgAAAGRycy9kb3ducmV2LnhtbFBLAQIUABQAAAAIAIdO4kCoyLDT4QEA&#10;ANEDAAAOAAAAAAAAAAEAIAAAACcBAABkcnMvZTJvRG9jLnhtbFBLBQYAAAAABgAGAFkBAAB6BQAA&#10;AAA=&#10;">
                <v:fill on="f" focussize="0,0"/>
                <v:stroke weight="0.48pt" color="#000000" joinstyle="round"/>
                <v:imagedata o:title=""/>
                <o:lock v:ext="edit" aspectratio="f"/>
                <w10:wrap type="topAndBottom"/>
              </v:line>
            </w:pict>
          </mc:Fallback>
        </mc:AlternateContent>
      </w:r>
    </w:p>
    <w:p w14:paraId="6378E142">
      <w:pPr>
        <w:spacing w:line="211" w:lineRule="exact"/>
        <w:ind w:left="221"/>
        <w:rPr>
          <w:rFonts w:hint="eastAsia" w:ascii="宋体" w:hAnsi="宋体" w:eastAsia="宋体" w:cs="宋体"/>
          <w:spacing w:val="0"/>
          <w:sz w:val="21"/>
          <w:highlight w:val="none"/>
          <w:lang w:eastAsia="zh-CN"/>
        </w:rPr>
      </w:pPr>
      <w:r>
        <w:rPr>
          <w:rFonts w:hint="eastAsia" w:ascii="宋体" w:hAnsi="宋体" w:eastAsia="宋体" w:cs="宋体"/>
          <w:spacing w:val="0"/>
          <w:position w:val="6"/>
          <w:sz w:val="14"/>
          <w:highlight w:val="none"/>
          <w:lang w:eastAsia="zh-CN"/>
        </w:rPr>
        <w:t xml:space="preserve">1 </w:t>
      </w:r>
      <w:r>
        <w:rPr>
          <w:rFonts w:hint="eastAsia" w:ascii="宋体" w:hAnsi="宋体" w:eastAsia="宋体" w:cs="宋体"/>
          <w:spacing w:val="0"/>
          <w:sz w:val="21"/>
          <w:highlight w:val="none"/>
          <w:lang w:eastAsia="zh-CN"/>
        </w:rPr>
        <w:t>从业人员、营业收入、资产总额填报上一年度数据，无上一年度数据的新成立企业可不填报。</w:t>
      </w:r>
    </w:p>
    <w:p w14:paraId="6B621AD5">
      <w:pPr>
        <w:spacing w:line="211" w:lineRule="exact"/>
        <w:rPr>
          <w:rFonts w:hint="eastAsia" w:ascii="宋体" w:hAnsi="宋体" w:eastAsia="宋体" w:cs="宋体"/>
          <w:spacing w:val="0"/>
          <w:sz w:val="21"/>
          <w:highlight w:val="none"/>
          <w:lang w:eastAsia="zh-CN"/>
        </w:rPr>
        <w:sectPr>
          <w:pgSz w:w="11910" w:h="16840"/>
          <w:pgMar w:top="1100" w:right="1020" w:bottom="1080" w:left="1480" w:header="879" w:footer="892" w:gutter="0"/>
          <w:pgNumType w:fmt="decimal"/>
          <w:cols w:space="720" w:num="1"/>
        </w:sectPr>
      </w:pPr>
    </w:p>
    <w:p w14:paraId="73929F85">
      <w:pPr>
        <w:pStyle w:val="7"/>
        <w:rPr>
          <w:rFonts w:hint="eastAsia" w:ascii="宋体" w:hAnsi="宋体" w:eastAsia="宋体" w:cs="宋体"/>
          <w:spacing w:val="0"/>
          <w:sz w:val="20"/>
          <w:highlight w:val="none"/>
          <w:lang w:eastAsia="zh-CN"/>
        </w:rPr>
      </w:pPr>
    </w:p>
    <w:p w14:paraId="47D182BB">
      <w:pPr>
        <w:pStyle w:val="7"/>
        <w:spacing w:before="8"/>
        <w:rPr>
          <w:rFonts w:hint="eastAsia" w:ascii="宋体" w:hAnsi="宋体" w:eastAsia="宋体" w:cs="宋体"/>
          <w:spacing w:val="0"/>
          <w:sz w:val="17"/>
          <w:highlight w:val="none"/>
          <w:lang w:eastAsia="zh-CN"/>
        </w:rPr>
      </w:pPr>
    </w:p>
    <w:p w14:paraId="303AF5F3">
      <w:pPr>
        <w:pStyle w:val="7"/>
        <w:spacing w:before="4"/>
        <w:rPr>
          <w:rFonts w:hint="eastAsia" w:ascii="宋体" w:hAnsi="宋体" w:eastAsia="宋体" w:cs="宋体"/>
          <w:spacing w:val="0"/>
          <w:sz w:val="19"/>
          <w:highlight w:val="none"/>
          <w:lang w:eastAsia="zh-CN"/>
        </w:rPr>
      </w:pPr>
    </w:p>
    <w:p w14:paraId="18985588">
      <w:pPr>
        <w:spacing w:line="460" w:lineRule="exact"/>
        <w:ind w:left="2310"/>
        <w:rPr>
          <w:rFonts w:hint="eastAsia" w:ascii="宋体" w:hAnsi="宋体" w:eastAsia="宋体" w:cs="宋体"/>
          <w:spacing w:val="0"/>
          <w:sz w:val="36"/>
          <w:highlight w:val="none"/>
          <w:lang w:eastAsia="zh-CN"/>
        </w:rPr>
      </w:pPr>
      <w:r>
        <w:rPr>
          <w:rFonts w:hint="eastAsia" w:ascii="宋体" w:hAnsi="宋体" w:eastAsia="宋体" w:cs="宋体"/>
          <w:spacing w:val="0"/>
          <w:sz w:val="36"/>
          <w:highlight w:val="none"/>
          <w:lang w:eastAsia="zh-CN"/>
        </w:rPr>
        <w:t>残疾人福利性单位声明函格式</w:t>
      </w:r>
    </w:p>
    <w:p w14:paraId="1A69D21A">
      <w:pPr>
        <w:pStyle w:val="7"/>
        <w:rPr>
          <w:rFonts w:hint="eastAsia" w:ascii="宋体" w:hAnsi="宋体" w:eastAsia="宋体" w:cs="宋体"/>
          <w:spacing w:val="0"/>
          <w:sz w:val="36"/>
          <w:highlight w:val="none"/>
          <w:lang w:eastAsia="zh-CN"/>
        </w:rPr>
      </w:pPr>
    </w:p>
    <w:p w14:paraId="1AB9462A">
      <w:pPr>
        <w:pStyle w:val="7"/>
        <w:spacing w:before="246" w:line="448" w:lineRule="auto"/>
        <w:ind w:left="121" w:right="99" w:firstLine="503"/>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本单位郑重声明，根据《财政部 民政部 中国残疾人联合会关于促进残疾人就业政府采购政策的通知》（财库〔</w:t>
      </w:r>
      <w:r>
        <w:rPr>
          <w:rFonts w:hint="eastAsia" w:ascii="宋体" w:hAnsi="宋体" w:eastAsia="宋体" w:cs="宋体"/>
          <w:spacing w:val="0"/>
          <w:w w:val="114"/>
          <w:highlight w:val="none"/>
          <w:lang w:eastAsia="zh-CN"/>
        </w:rPr>
        <w:t>2017</w:t>
      </w:r>
      <w:r>
        <w:rPr>
          <w:rFonts w:hint="eastAsia" w:ascii="宋体" w:hAnsi="宋体" w:eastAsia="宋体" w:cs="宋体"/>
          <w:spacing w:val="0"/>
          <w:highlight w:val="none"/>
          <w:lang w:eastAsia="zh-CN"/>
        </w:rPr>
        <w:t>〕</w:t>
      </w:r>
      <w:r>
        <w:rPr>
          <w:rFonts w:hint="eastAsia" w:ascii="宋体" w:hAnsi="宋体" w:eastAsia="宋体" w:cs="宋体"/>
          <w:spacing w:val="0"/>
          <w:w w:val="114"/>
          <w:highlight w:val="none"/>
          <w:lang w:eastAsia="zh-CN"/>
        </w:rPr>
        <w:t>141</w:t>
      </w:r>
      <w:r>
        <w:rPr>
          <w:rFonts w:hint="eastAsia" w:ascii="宋体" w:hAnsi="宋体" w:eastAsia="宋体" w:cs="宋体"/>
          <w:spacing w:val="0"/>
          <w:highlight w:val="none"/>
          <w:lang w:eastAsia="zh-CN"/>
        </w:rPr>
        <w:t xml:space="preserve"> 号）的规定，本单位</w:t>
      </w:r>
      <w:r>
        <w:rPr>
          <w:rFonts w:hint="eastAsia" w:ascii="宋体" w:hAnsi="宋体" w:eastAsia="宋体" w:cs="宋体"/>
          <w:b/>
          <w:bCs/>
          <w:spacing w:val="0"/>
          <w:highlight w:val="none"/>
          <w:lang w:eastAsia="zh-CN"/>
        </w:rPr>
        <w:t>（请进行选择）</w:t>
      </w:r>
      <w:r>
        <w:rPr>
          <w:rFonts w:hint="eastAsia" w:ascii="宋体" w:hAnsi="宋体" w:eastAsia="宋体" w:cs="宋体"/>
          <w:spacing w:val="0"/>
          <w:highlight w:val="none"/>
          <w:lang w:eastAsia="zh-CN"/>
        </w:rPr>
        <w:t>：</w:t>
      </w:r>
    </w:p>
    <w:p w14:paraId="6FD3CA68">
      <w:pPr>
        <w:pStyle w:val="7"/>
        <w:spacing w:before="23"/>
        <w:ind w:left="603"/>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w:t>
      </w:r>
      <w:r>
        <w:rPr>
          <w:rFonts w:hint="eastAsia" w:ascii="宋体" w:hAnsi="宋体" w:eastAsia="宋体" w:cs="宋体"/>
          <w:spacing w:val="0"/>
          <w:highlight w:val="none"/>
          <w:lang w:val="en-US" w:eastAsia="zh-CN"/>
        </w:rPr>
        <w:t xml:space="preserve"> </w:t>
      </w:r>
      <w:r>
        <w:rPr>
          <w:rFonts w:hint="eastAsia" w:ascii="宋体" w:hAnsi="宋体" w:eastAsia="宋体" w:cs="宋体"/>
          <w:spacing w:val="0"/>
          <w:highlight w:val="none"/>
          <w:lang w:eastAsia="zh-CN"/>
        </w:rPr>
        <w:t>不属于符合条件的残疾人福利性单位。</w:t>
      </w:r>
    </w:p>
    <w:p w14:paraId="259E2BAE">
      <w:pPr>
        <w:pStyle w:val="7"/>
        <w:spacing w:before="5"/>
        <w:rPr>
          <w:rFonts w:hint="eastAsia" w:ascii="宋体" w:hAnsi="宋体" w:eastAsia="宋体" w:cs="宋体"/>
          <w:spacing w:val="0"/>
          <w:highlight w:val="none"/>
          <w:lang w:eastAsia="zh-CN"/>
        </w:rPr>
      </w:pPr>
    </w:p>
    <w:p w14:paraId="46B732FF">
      <w:pPr>
        <w:pStyle w:val="7"/>
        <w:spacing w:before="1" w:line="424" w:lineRule="auto"/>
        <w:ind w:left="121" w:right="106" w:firstLine="482"/>
        <w:jc w:val="both"/>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w:t>
      </w: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属于符合条件的残疾人福利性单位，且本单位参加______单位的___</w:t>
      </w:r>
      <w:r>
        <w:rPr>
          <w:rFonts w:hint="eastAsia" w:ascii="宋体" w:hAnsi="宋体" w:eastAsia="宋体" w:cs="宋体"/>
          <w:spacing w:val="0"/>
          <w:w w:val="95"/>
          <w:highlight w:val="none"/>
          <w:lang w:eastAsia="zh-CN"/>
        </w:rPr>
        <w:t>___项目</w:t>
      </w:r>
      <w:r>
        <w:rPr>
          <w:rFonts w:hint="eastAsia" w:ascii="宋体" w:hAnsi="宋体" w:eastAsia="宋体" w:cs="宋体"/>
          <w:spacing w:val="0"/>
          <w:highlight w:val="none"/>
          <w:lang w:eastAsia="zh-CN"/>
        </w:rPr>
        <w:t>采购活动提供本单位制造的货物（由本单位承担工程</w:t>
      </w:r>
      <w:r>
        <w:rPr>
          <w:rFonts w:hint="eastAsia" w:ascii="宋体" w:hAnsi="宋体" w:eastAsia="宋体" w:cs="宋体"/>
          <w:spacing w:val="0"/>
          <w:w w:val="121"/>
          <w:highlight w:val="none"/>
          <w:lang w:eastAsia="zh-CN"/>
        </w:rPr>
        <w:t>/</w:t>
      </w:r>
      <w:r>
        <w:rPr>
          <w:rFonts w:hint="eastAsia" w:ascii="宋体" w:hAnsi="宋体" w:eastAsia="宋体" w:cs="宋体"/>
          <w:spacing w:val="0"/>
          <w:highlight w:val="none"/>
          <w:lang w:eastAsia="zh-CN"/>
        </w:rPr>
        <w:t>提供服务），或者提供其他残疾人福利性单位制造的货物（不包括使用非残疾人福利性单位注册商标的货物）。</w:t>
      </w:r>
    </w:p>
    <w:p w14:paraId="1A8FC144">
      <w:pPr>
        <w:pStyle w:val="7"/>
        <w:spacing w:before="89"/>
        <w:ind w:left="625"/>
        <w:rPr>
          <w:rFonts w:hint="eastAsia" w:ascii="宋体" w:hAnsi="宋体" w:eastAsia="宋体" w:cs="宋体"/>
          <w:spacing w:val="0"/>
          <w:highlight w:val="none"/>
          <w:lang w:eastAsia="zh-CN"/>
        </w:rPr>
      </w:pPr>
      <w:r>
        <w:rPr>
          <w:rFonts w:hint="eastAsia" w:ascii="宋体" w:hAnsi="宋体" w:eastAsia="宋体" w:cs="宋体"/>
          <w:b/>
          <w:bCs/>
          <w:spacing w:val="0"/>
          <w:highlight w:val="none"/>
          <w:lang w:eastAsia="zh-CN"/>
        </w:rPr>
        <w:t>本单位对上述声明的真实性负责。如有虚假，将依法承担相应责任</w:t>
      </w:r>
      <w:r>
        <w:rPr>
          <w:rFonts w:hint="eastAsia" w:ascii="宋体" w:hAnsi="宋体" w:eastAsia="宋体" w:cs="宋体"/>
          <w:spacing w:val="0"/>
          <w:highlight w:val="none"/>
          <w:lang w:eastAsia="zh-CN"/>
        </w:rPr>
        <w:t>。</w:t>
      </w:r>
    </w:p>
    <w:p w14:paraId="1004F8E9">
      <w:pPr>
        <w:pStyle w:val="7"/>
        <w:rPr>
          <w:rFonts w:hint="eastAsia" w:ascii="宋体" w:hAnsi="宋体" w:eastAsia="宋体" w:cs="宋体"/>
          <w:spacing w:val="0"/>
          <w:highlight w:val="none"/>
          <w:lang w:eastAsia="zh-CN"/>
        </w:rPr>
      </w:pPr>
    </w:p>
    <w:p w14:paraId="7BB6D952">
      <w:pPr>
        <w:pStyle w:val="7"/>
        <w:rPr>
          <w:rFonts w:hint="eastAsia" w:ascii="宋体" w:hAnsi="宋体" w:eastAsia="宋体" w:cs="宋体"/>
          <w:spacing w:val="0"/>
          <w:highlight w:val="none"/>
          <w:lang w:eastAsia="zh-CN"/>
        </w:rPr>
      </w:pPr>
    </w:p>
    <w:p w14:paraId="2D52C872">
      <w:pPr>
        <w:pStyle w:val="7"/>
        <w:rPr>
          <w:rFonts w:hint="eastAsia" w:ascii="宋体" w:hAnsi="宋体" w:eastAsia="宋体" w:cs="宋体"/>
          <w:spacing w:val="0"/>
          <w:highlight w:val="none"/>
          <w:lang w:eastAsia="zh-CN"/>
        </w:rPr>
      </w:pPr>
    </w:p>
    <w:p w14:paraId="7E5F672C">
      <w:pPr>
        <w:pStyle w:val="7"/>
        <w:rPr>
          <w:rFonts w:hint="eastAsia" w:ascii="宋体" w:hAnsi="宋体" w:eastAsia="宋体" w:cs="宋体"/>
          <w:spacing w:val="0"/>
          <w:highlight w:val="none"/>
          <w:lang w:eastAsia="zh-CN"/>
        </w:rPr>
      </w:pPr>
    </w:p>
    <w:p w14:paraId="6DD17D6F">
      <w:pPr>
        <w:pStyle w:val="7"/>
        <w:tabs>
          <w:tab w:val="left" w:pos="4597"/>
        </w:tabs>
        <w:spacing w:before="193" w:line="448" w:lineRule="auto"/>
        <w:ind w:right="3127"/>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单位名称（盖章）：</w:t>
      </w:r>
    </w:p>
    <w:p w14:paraId="786C40DE">
      <w:pPr>
        <w:pStyle w:val="7"/>
        <w:tabs>
          <w:tab w:val="left" w:pos="4597"/>
        </w:tabs>
        <w:spacing w:before="193" w:line="448" w:lineRule="auto"/>
        <w:ind w:right="3127"/>
        <w:rPr>
          <w:rFonts w:hint="eastAsia" w:ascii="宋体" w:hAnsi="宋体" w:eastAsia="宋体" w:cs="宋体"/>
          <w:spacing w:val="0"/>
          <w:highlight w:val="none"/>
          <w:lang w:eastAsia="zh-CN"/>
        </w:rPr>
      </w:pPr>
      <w:r>
        <w:rPr>
          <w:rFonts w:hint="eastAsia" w:cs="宋体"/>
          <w:spacing w:val="0"/>
          <w:highlight w:val="none"/>
          <w:lang w:val="en-US" w:eastAsia="zh-CN"/>
        </w:rPr>
        <w:t xml:space="preserve">                                    </w:t>
      </w:r>
      <w:r>
        <w:rPr>
          <w:rFonts w:hint="eastAsia" w:ascii="宋体" w:hAnsi="宋体" w:eastAsia="宋体" w:cs="宋体"/>
          <w:spacing w:val="0"/>
          <w:highlight w:val="none"/>
          <w:lang w:eastAsia="zh-CN"/>
        </w:rPr>
        <w:t>日期：</w:t>
      </w:r>
    </w:p>
    <w:p w14:paraId="53B2688F">
      <w:pPr>
        <w:spacing w:line="448" w:lineRule="auto"/>
        <w:rPr>
          <w:rFonts w:hint="eastAsia" w:ascii="宋体" w:hAnsi="宋体" w:eastAsia="宋体" w:cs="宋体"/>
          <w:spacing w:val="0"/>
          <w:highlight w:val="none"/>
          <w:lang w:eastAsia="zh-CN"/>
        </w:rPr>
        <w:sectPr>
          <w:pgSz w:w="11910" w:h="16840"/>
          <w:pgMar w:top="1100" w:right="1020" w:bottom="1080" w:left="1580" w:header="879" w:footer="892" w:gutter="0"/>
          <w:pgNumType w:fmt="decimal"/>
          <w:cols w:space="720" w:num="1"/>
        </w:sectPr>
      </w:pPr>
    </w:p>
    <w:p w14:paraId="5D9D98D6">
      <w:pPr>
        <w:pStyle w:val="7"/>
        <w:spacing w:before="9"/>
        <w:rPr>
          <w:rFonts w:hint="eastAsia" w:ascii="宋体" w:hAnsi="宋体" w:eastAsia="宋体" w:cs="宋体"/>
          <w:spacing w:val="0"/>
          <w:sz w:val="16"/>
          <w:highlight w:val="none"/>
          <w:lang w:eastAsia="zh-CN"/>
        </w:rPr>
      </w:pPr>
    </w:p>
    <w:p w14:paraId="5ACF2D86">
      <w:pPr>
        <w:spacing w:line="360" w:lineRule="auto"/>
        <w:outlineLvl w:val="2"/>
        <w:rPr>
          <w:rFonts w:hint="eastAsia" w:ascii="宋体" w:hAnsi="宋体" w:eastAsia="宋体" w:cs="宋体"/>
          <w:color w:val="000000"/>
          <w:sz w:val="24"/>
          <w:szCs w:val="20"/>
          <w:highlight w:val="none"/>
          <w:lang w:val="en-US" w:eastAsia="zh-CN"/>
        </w:rPr>
      </w:pPr>
      <w:r>
        <w:rPr>
          <w:rFonts w:hint="eastAsia" w:ascii="宋体" w:hAnsi="宋体" w:eastAsia="宋体" w:cs="宋体"/>
          <w:spacing w:val="0"/>
          <w:sz w:val="24"/>
          <w:szCs w:val="20"/>
          <w:highlight w:val="none"/>
          <w:lang w:eastAsia="zh-CN"/>
        </w:rPr>
        <w:t xml:space="preserve">8  </w:t>
      </w:r>
      <w:r>
        <w:rPr>
          <w:rFonts w:hint="eastAsia" w:ascii="宋体" w:hAnsi="宋体" w:eastAsia="宋体" w:cs="宋体"/>
          <w:color w:val="000000"/>
          <w:sz w:val="24"/>
          <w:szCs w:val="20"/>
          <w:highlight w:val="none"/>
          <w:lang w:eastAsia="zh-CN"/>
        </w:rPr>
        <w:t xml:space="preserve"> 招标文件要求提供或投标人认为应附的其他材</w:t>
      </w:r>
      <w:r>
        <w:rPr>
          <w:rFonts w:hint="eastAsia" w:ascii="宋体" w:hAnsi="宋体" w:eastAsia="宋体" w:cs="宋体"/>
          <w:color w:val="000000"/>
          <w:sz w:val="24"/>
          <w:szCs w:val="20"/>
          <w:highlight w:val="none"/>
          <w:lang w:val="en-US" w:eastAsia="zh-CN"/>
        </w:rPr>
        <w:t>料</w:t>
      </w:r>
    </w:p>
    <w:p w14:paraId="1937E9D7">
      <w:pPr>
        <w:outlineLvl w:val="9"/>
        <w:rPr>
          <w:rFonts w:hint="eastAsia" w:ascii="宋体" w:hAnsi="宋体" w:eastAsia="宋体" w:cs="宋体"/>
          <w:color w:val="000000"/>
          <w:sz w:val="24"/>
          <w:szCs w:val="20"/>
          <w:highlight w:val="none"/>
          <w:lang w:val="en-US" w:eastAsia="zh-CN"/>
        </w:rPr>
      </w:pPr>
    </w:p>
    <w:p w14:paraId="1E860DC9">
      <w:pPr>
        <w:spacing w:line="360" w:lineRule="auto"/>
        <w:rPr>
          <w:rFonts w:hint="eastAsia" w:ascii="宋体" w:hAnsi="宋体" w:eastAsia="宋体" w:cs="宋体"/>
          <w:spacing w:val="1"/>
          <w:sz w:val="24"/>
          <w:szCs w:val="24"/>
          <w:highlight w:val="none"/>
          <w:vertAlign w:val="baseline"/>
        </w:rPr>
      </w:pPr>
      <w:r>
        <w:rPr>
          <w:rFonts w:hint="eastAsia" w:cs="宋体"/>
          <w:spacing w:val="1"/>
          <w:sz w:val="24"/>
          <w:szCs w:val="24"/>
          <w:highlight w:val="none"/>
          <w:lang w:val="en-US" w:eastAsia="zh-CN"/>
        </w:rPr>
        <w:t>8</w:t>
      </w:r>
      <w:r>
        <w:rPr>
          <w:rFonts w:hint="eastAsia" w:ascii="宋体" w:hAnsi="宋体" w:eastAsia="宋体" w:cs="宋体"/>
          <w:spacing w:val="1"/>
          <w:sz w:val="24"/>
          <w:szCs w:val="24"/>
          <w:highlight w:val="none"/>
          <w:lang w:val="en-US" w:eastAsia="zh-CN"/>
        </w:rPr>
        <w:t>-1 业绩一览表</w:t>
      </w:r>
    </w:p>
    <w:tbl>
      <w:tblPr>
        <w:tblStyle w:val="28"/>
        <w:tblW w:w="92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221"/>
        <w:gridCol w:w="1470"/>
        <w:gridCol w:w="1305"/>
        <w:gridCol w:w="1245"/>
        <w:gridCol w:w="1140"/>
        <w:gridCol w:w="1320"/>
        <w:gridCol w:w="975"/>
      </w:tblGrid>
      <w:tr w14:paraId="57647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5EE65AAA">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序号</w:t>
            </w:r>
          </w:p>
        </w:tc>
        <w:tc>
          <w:tcPr>
            <w:tcW w:w="1221" w:type="dxa"/>
            <w:vAlign w:val="center"/>
          </w:tcPr>
          <w:p w14:paraId="7E0FD7ED">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订货时间</w:t>
            </w:r>
          </w:p>
        </w:tc>
        <w:tc>
          <w:tcPr>
            <w:tcW w:w="1470" w:type="dxa"/>
            <w:vAlign w:val="center"/>
          </w:tcPr>
          <w:p w14:paraId="0C459FB6">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型号</w:t>
            </w:r>
          </w:p>
          <w:p w14:paraId="25329F47">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（规格）</w:t>
            </w:r>
          </w:p>
        </w:tc>
        <w:tc>
          <w:tcPr>
            <w:tcW w:w="1305" w:type="dxa"/>
            <w:vAlign w:val="center"/>
          </w:tcPr>
          <w:p w14:paraId="5FA59A65">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数量（台/套）</w:t>
            </w:r>
          </w:p>
        </w:tc>
        <w:tc>
          <w:tcPr>
            <w:tcW w:w="1245" w:type="dxa"/>
            <w:vAlign w:val="center"/>
          </w:tcPr>
          <w:p w14:paraId="5C01AAAD">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合同签订日期</w:t>
            </w:r>
          </w:p>
        </w:tc>
        <w:tc>
          <w:tcPr>
            <w:tcW w:w="1140" w:type="dxa"/>
            <w:vAlign w:val="center"/>
          </w:tcPr>
          <w:p w14:paraId="5016E739">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采购单位</w:t>
            </w:r>
          </w:p>
        </w:tc>
        <w:tc>
          <w:tcPr>
            <w:tcW w:w="1320" w:type="dxa"/>
            <w:vAlign w:val="center"/>
          </w:tcPr>
          <w:p w14:paraId="40A3C3F8">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联系人及</w:t>
            </w:r>
          </w:p>
          <w:p w14:paraId="757A4103">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电话</w:t>
            </w:r>
          </w:p>
        </w:tc>
        <w:tc>
          <w:tcPr>
            <w:tcW w:w="975" w:type="dxa"/>
            <w:vAlign w:val="center"/>
          </w:tcPr>
          <w:p w14:paraId="4A32E64D">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履约情</w:t>
            </w:r>
          </w:p>
          <w:p w14:paraId="202669B7">
            <w:pPr>
              <w:spacing w:line="240" w:lineRule="auto"/>
              <w:jc w:val="center"/>
              <w:rPr>
                <w:rFonts w:hint="eastAsia" w:ascii="宋体" w:hAnsi="宋体" w:eastAsia="宋体" w:cs="宋体"/>
                <w:spacing w:val="1"/>
                <w:kern w:val="2"/>
                <w:sz w:val="24"/>
                <w:szCs w:val="24"/>
                <w:highlight w:val="none"/>
                <w:vertAlign w:val="baseline"/>
                <w:lang w:val="en-US" w:eastAsia="zh-CN"/>
              </w:rPr>
            </w:pPr>
            <w:r>
              <w:rPr>
                <w:rFonts w:hint="eastAsia" w:ascii="宋体" w:hAnsi="宋体" w:eastAsia="宋体" w:cs="宋体"/>
                <w:spacing w:val="1"/>
                <w:kern w:val="2"/>
                <w:sz w:val="24"/>
                <w:szCs w:val="24"/>
                <w:highlight w:val="none"/>
                <w:vertAlign w:val="baseline"/>
                <w:lang w:val="en-US" w:eastAsia="zh-CN"/>
              </w:rPr>
              <w:t>况</w:t>
            </w:r>
          </w:p>
        </w:tc>
      </w:tr>
      <w:tr w14:paraId="5F8D4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4D4782E4">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221" w:type="dxa"/>
            <w:vAlign w:val="center"/>
          </w:tcPr>
          <w:p w14:paraId="5349BA2E">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470" w:type="dxa"/>
            <w:vAlign w:val="center"/>
          </w:tcPr>
          <w:p w14:paraId="519423F5">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305" w:type="dxa"/>
            <w:vAlign w:val="center"/>
          </w:tcPr>
          <w:p w14:paraId="0178216B">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245" w:type="dxa"/>
            <w:vAlign w:val="center"/>
          </w:tcPr>
          <w:p w14:paraId="519A319F">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140" w:type="dxa"/>
            <w:vAlign w:val="center"/>
          </w:tcPr>
          <w:p w14:paraId="478ED0F7">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320" w:type="dxa"/>
            <w:vAlign w:val="center"/>
          </w:tcPr>
          <w:p w14:paraId="084FB0FA">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975" w:type="dxa"/>
            <w:vAlign w:val="center"/>
          </w:tcPr>
          <w:p w14:paraId="4B61C085">
            <w:pPr>
              <w:spacing w:line="240" w:lineRule="auto"/>
              <w:jc w:val="center"/>
              <w:rPr>
                <w:rFonts w:hint="eastAsia" w:ascii="宋体" w:hAnsi="宋体" w:eastAsia="宋体" w:cs="宋体"/>
                <w:spacing w:val="1"/>
                <w:kern w:val="2"/>
                <w:sz w:val="24"/>
                <w:szCs w:val="24"/>
                <w:highlight w:val="none"/>
                <w:vertAlign w:val="baseline"/>
                <w:lang w:val="en-US" w:eastAsia="zh-CN"/>
              </w:rPr>
            </w:pPr>
          </w:p>
        </w:tc>
      </w:tr>
      <w:tr w14:paraId="10706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41E239CC">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221" w:type="dxa"/>
            <w:vAlign w:val="center"/>
          </w:tcPr>
          <w:p w14:paraId="18D2C557">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470" w:type="dxa"/>
            <w:vAlign w:val="center"/>
          </w:tcPr>
          <w:p w14:paraId="736E0143">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305" w:type="dxa"/>
            <w:vAlign w:val="center"/>
          </w:tcPr>
          <w:p w14:paraId="1757C615">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245" w:type="dxa"/>
            <w:vAlign w:val="center"/>
          </w:tcPr>
          <w:p w14:paraId="001FFB58">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140" w:type="dxa"/>
            <w:vAlign w:val="center"/>
          </w:tcPr>
          <w:p w14:paraId="564AC617">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320" w:type="dxa"/>
            <w:vAlign w:val="center"/>
          </w:tcPr>
          <w:p w14:paraId="0C992B57">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975" w:type="dxa"/>
            <w:vAlign w:val="center"/>
          </w:tcPr>
          <w:p w14:paraId="16DA55DF">
            <w:pPr>
              <w:spacing w:line="240" w:lineRule="auto"/>
              <w:jc w:val="center"/>
              <w:rPr>
                <w:rFonts w:hint="eastAsia" w:ascii="宋体" w:hAnsi="宋体" w:eastAsia="宋体" w:cs="宋体"/>
                <w:spacing w:val="1"/>
                <w:kern w:val="2"/>
                <w:sz w:val="24"/>
                <w:szCs w:val="24"/>
                <w:highlight w:val="none"/>
                <w:vertAlign w:val="baseline"/>
                <w:lang w:val="en-US" w:eastAsia="zh-CN"/>
              </w:rPr>
            </w:pPr>
          </w:p>
        </w:tc>
      </w:tr>
      <w:tr w14:paraId="14820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7219AB9F">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221" w:type="dxa"/>
            <w:vAlign w:val="center"/>
          </w:tcPr>
          <w:p w14:paraId="232646F7">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470" w:type="dxa"/>
            <w:vAlign w:val="center"/>
          </w:tcPr>
          <w:p w14:paraId="558BCF55">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305" w:type="dxa"/>
            <w:vAlign w:val="center"/>
          </w:tcPr>
          <w:p w14:paraId="3DCDF76C">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245" w:type="dxa"/>
            <w:vAlign w:val="center"/>
          </w:tcPr>
          <w:p w14:paraId="6690F4FF">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140" w:type="dxa"/>
            <w:vAlign w:val="center"/>
          </w:tcPr>
          <w:p w14:paraId="47E665EA">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320" w:type="dxa"/>
            <w:vAlign w:val="center"/>
          </w:tcPr>
          <w:p w14:paraId="12AB64AF">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975" w:type="dxa"/>
            <w:vAlign w:val="center"/>
          </w:tcPr>
          <w:p w14:paraId="74C5F4A0">
            <w:pPr>
              <w:spacing w:line="240" w:lineRule="auto"/>
              <w:jc w:val="center"/>
              <w:rPr>
                <w:rFonts w:hint="eastAsia" w:ascii="宋体" w:hAnsi="宋体" w:eastAsia="宋体" w:cs="宋体"/>
                <w:spacing w:val="1"/>
                <w:kern w:val="2"/>
                <w:sz w:val="24"/>
                <w:szCs w:val="24"/>
                <w:highlight w:val="none"/>
                <w:vertAlign w:val="baseline"/>
                <w:lang w:val="en-US" w:eastAsia="zh-CN"/>
              </w:rPr>
            </w:pPr>
          </w:p>
        </w:tc>
      </w:tr>
      <w:tr w14:paraId="7FB76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674AF551">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221" w:type="dxa"/>
            <w:vAlign w:val="center"/>
          </w:tcPr>
          <w:p w14:paraId="6300FCE7">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470" w:type="dxa"/>
            <w:vAlign w:val="center"/>
          </w:tcPr>
          <w:p w14:paraId="7B48F954">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305" w:type="dxa"/>
            <w:vAlign w:val="center"/>
          </w:tcPr>
          <w:p w14:paraId="1EC2BB87">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245" w:type="dxa"/>
            <w:vAlign w:val="center"/>
          </w:tcPr>
          <w:p w14:paraId="5BFF6AEA">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140" w:type="dxa"/>
            <w:vAlign w:val="center"/>
          </w:tcPr>
          <w:p w14:paraId="6FE3F333">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1320" w:type="dxa"/>
            <w:vAlign w:val="center"/>
          </w:tcPr>
          <w:p w14:paraId="2ABE4947">
            <w:pPr>
              <w:spacing w:line="240" w:lineRule="auto"/>
              <w:jc w:val="center"/>
              <w:rPr>
                <w:rFonts w:hint="eastAsia" w:ascii="宋体" w:hAnsi="宋体" w:eastAsia="宋体" w:cs="宋体"/>
                <w:spacing w:val="1"/>
                <w:kern w:val="2"/>
                <w:sz w:val="24"/>
                <w:szCs w:val="24"/>
                <w:highlight w:val="none"/>
                <w:vertAlign w:val="baseline"/>
                <w:lang w:val="en-US" w:eastAsia="zh-CN"/>
              </w:rPr>
            </w:pPr>
          </w:p>
        </w:tc>
        <w:tc>
          <w:tcPr>
            <w:tcW w:w="975" w:type="dxa"/>
            <w:vAlign w:val="center"/>
          </w:tcPr>
          <w:p w14:paraId="5D710E71">
            <w:pPr>
              <w:spacing w:line="240" w:lineRule="auto"/>
              <w:jc w:val="center"/>
              <w:rPr>
                <w:rFonts w:hint="eastAsia" w:ascii="宋体" w:hAnsi="宋体" w:eastAsia="宋体" w:cs="宋体"/>
                <w:spacing w:val="1"/>
                <w:kern w:val="2"/>
                <w:sz w:val="24"/>
                <w:szCs w:val="24"/>
                <w:highlight w:val="none"/>
                <w:vertAlign w:val="baseline"/>
                <w:lang w:val="en-US" w:eastAsia="zh-CN"/>
              </w:rPr>
            </w:pPr>
          </w:p>
        </w:tc>
      </w:tr>
    </w:tbl>
    <w:p w14:paraId="5AF1862F">
      <w:pPr>
        <w:pStyle w:val="7"/>
        <w:keepNext w:val="0"/>
        <w:keepLines w:val="0"/>
        <w:pageBreakBefore w:val="0"/>
        <w:widowControl w:val="0"/>
        <w:tabs>
          <w:tab w:val="left" w:pos="3461"/>
          <w:tab w:val="left" w:pos="4954"/>
        </w:tabs>
        <w:kinsoku/>
        <w:wordWrap/>
        <w:overflowPunct/>
        <w:topLinePunct w:val="0"/>
        <w:autoSpaceDE w:val="0"/>
        <w:autoSpaceDN w:val="0"/>
        <w:bidi w:val="0"/>
        <w:adjustRightInd/>
        <w:snapToGrid/>
        <w:spacing w:before="0" w:beforeLines="200" w:line="240" w:lineRule="auto"/>
        <w:ind w:left="0" w:firstLine="4560" w:firstLineChars="1900"/>
        <w:textAlignment w:val="auto"/>
        <w:rPr>
          <w:rFonts w:hint="eastAsia" w:ascii="宋体" w:hAnsi="宋体" w:eastAsia="宋体" w:cs="宋体"/>
          <w:spacing w:val="0"/>
          <w:highlight w:val="none"/>
          <w:lang w:eastAsia="zh-CN"/>
        </w:rPr>
      </w:pPr>
    </w:p>
    <w:p w14:paraId="4F2301F6">
      <w:pPr>
        <w:pStyle w:val="7"/>
        <w:keepNext w:val="0"/>
        <w:keepLines w:val="0"/>
        <w:pageBreakBefore w:val="0"/>
        <w:widowControl w:val="0"/>
        <w:tabs>
          <w:tab w:val="left" w:pos="3461"/>
          <w:tab w:val="left" w:pos="4954"/>
        </w:tabs>
        <w:kinsoku/>
        <w:wordWrap/>
        <w:overflowPunct/>
        <w:topLinePunct w:val="0"/>
        <w:autoSpaceDE w:val="0"/>
        <w:autoSpaceDN w:val="0"/>
        <w:bidi w:val="0"/>
        <w:adjustRightInd/>
        <w:snapToGrid/>
        <w:spacing w:before="0" w:beforeLines="200" w:line="240" w:lineRule="auto"/>
        <w:ind w:left="0" w:firstLine="4560" w:firstLineChars="1900"/>
        <w:textAlignment w:val="auto"/>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投标人名称（加盖公章）：</w:t>
      </w:r>
      <w:r>
        <w:rPr>
          <w:rFonts w:hint="eastAsia" w:ascii="宋体" w:hAnsi="宋体" w:eastAsia="宋体" w:cs="宋体"/>
          <w:spacing w:val="0"/>
          <w:highlight w:val="none"/>
          <w:lang w:val="zh-CN" w:eastAsia="zh-CN"/>
        </w:rPr>
        <w:t>_______________</w:t>
      </w:r>
    </w:p>
    <w:p w14:paraId="545CC742">
      <w:pPr>
        <w:pStyle w:val="7"/>
        <w:tabs>
          <w:tab w:val="left" w:pos="1541"/>
          <w:tab w:val="left" w:pos="2501"/>
          <w:tab w:val="left" w:pos="3461"/>
        </w:tabs>
        <w:spacing w:before="177" w:line="240" w:lineRule="auto"/>
        <w:ind w:firstLine="4560" w:firstLineChars="1900"/>
        <w:rPr>
          <w:rFonts w:hint="eastAsia" w:ascii="宋体" w:hAnsi="宋体" w:eastAsia="宋体" w:cs="宋体"/>
          <w:spacing w:val="0"/>
          <w:highlight w:val="none"/>
          <w:lang w:eastAsia="zh-CN"/>
        </w:rPr>
      </w:pPr>
      <w:r>
        <w:rPr>
          <w:rFonts w:hint="eastAsia" w:ascii="宋体" w:hAnsi="宋体" w:eastAsia="宋体" w:cs="宋体"/>
          <w:spacing w:val="0"/>
          <w:highlight w:val="none"/>
          <w:lang w:eastAsia="zh-CN"/>
        </w:rPr>
        <w:t>日期：</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年</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月</w:t>
      </w:r>
      <w:r>
        <w:rPr>
          <w:rFonts w:hint="eastAsia" w:ascii="宋体" w:hAnsi="宋体" w:eastAsia="宋体" w:cs="宋体"/>
          <w:spacing w:val="0"/>
          <w:highlight w:val="none"/>
          <w:lang w:val="zh-CN" w:eastAsia="zh-CN"/>
        </w:rPr>
        <w:t>___</w:t>
      </w:r>
      <w:r>
        <w:rPr>
          <w:rFonts w:hint="eastAsia" w:ascii="宋体" w:hAnsi="宋体" w:eastAsia="宋体" w:cs="宋体"/>
          <w:spacing w:val="0"/>
          <w:highlight w:val="none"/>
          <w:lang w:eastAsia="zh-CN"/>
        </w:rPr>
        <w:t>日</w:t>
      </w:r>
    </w:p>
    <w:p w14:paraId="7212CF92">
      <w:pPr>
        <w:spacing w:line="360" w:lineRule="auto"/>
        <w:rPr>
          <w:rFonts w:hint="eastAsia" w:ascii="宋体" w:hAnsi="宋体" w:eastAsia="宋体" w:cs="宋体"/>
          <w:spacing w:val="1"/>
          <w:sz w:val="24"/>
          <w:szCs w:val="24"/>
          <w:highlight w:val="none"/>
        </w:rPr>
      </w:pPr>
    </w:p>
    <w:p w14:paraId="6846912E">
      <w:pPr>
        <w:spacing w:line="360" w:lineRule="auto"/>
        <w:rPr>
          <w:rFonts w:hint="eastAsia" w:ascii="宋体" w:hAnsi="宋体" w:eastAsia="宋体" w:cs="宋体"/>
          <w:spacing w:val="1"/>
          <w:sz w:val="24"/>
          <w:szCs w:val="24"/>
          <w:highlight w:val="none"/>
        </w:rPr>
      </w:pPr>
    </w:p>
    <w:p w14:paraId="2E0759D9">
      <w:pPr>
        <w:spacing w:line="360" w:lineRule="auto"/>
        <w:rPr>
          <w:rFonts w:hint="eastAsia" w:ascii="宋体" w:hAnsi="宋体" w:eastAsia="宋体" w:cs="宋体"/>
          <w:spacing w:val="1"/>
          <w:sz w:val="24"/>
          <w:szCs w:val="24"/>
          <w:highlight w:val="none"/>
        </w:rPr>
      </w:pPr>
    </w:p>
    <w:p w14:paraId="7B729B76">
      <w:pPr>
        <w:spacing w:line="360" w:lineRule="auto"/>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t>注：</w:t>
      </w:r>
    </w:p>
    <w:p w14:paraId="0E639528">
      <w:pPr>
        <w:spacing w:line="360" w:lineRule="auto"/>
        <w:rPr>
          <w:rFonts w:hint="eastAsia" w:ascii="宋体" w:hAnsi="宋体" w:eastAsia="宋体" w:cs="宋体"/>
          <w:spacing w:val="1"/>
          <w:sz w:val="24"/>
          <w:szCs w:val="24"/>
          <w:highlight w:val="none"/>
          <w:lang w:val="en-US" w:eastAsia="zh-CN"/>
        </w:rPr>
      </w:pPr>
      <w:r>
        <w:rPr>
          <w:rFonts w:hint="eastAsia" w:cs="宋体"/>
          <w:spacing w:val="1"/>
          <w:sz w:val="24"/>
          <w:szCs w:val="24"/>
          <w:highlight w:val="none"/>
          <w:lang w:val="en-US" w:eastAsia="zh-CN"/>
        </w:rPr>
        <w:t>1、</w:t>
      </w:r>
      <w:r>
        <w:rPr>
          <w:rFonts w:hint="eastAsia" w:ascii="宋体" w:hAnsi="宋体" w:eastAsia="宋体" w:cs="宋体"/>
          <w:spacing w:val="1"/>
          <w:sz w:val="24"/>
          <w:szCs w:val="24"/>
          <w:highlight w:val="none"/>
          <w:lang w:val="en-US" w:eastAsia="zh-CN"/>
        </w:rPr>
        <w:t xml:space="preserve">投标人应如实列出以上情况，如有虚假，一经查实将导致其投标无效并被拒绝。 </w:t>
      </w:r>
    </w:p>
    <w:p w14:paraId="18857DF0">
      <w:pPr>
        <w:spacing w:line="360" w:lineRule="auto"/>
        <w:rPr>
          <w:rFonts w:hint="eastAsia" w:ascii="宋体" w:hAnsi="宋体" w:eastAsia="宋体" w:cs="宋体"/>
          <w:spacing w:val="1"/>
          <w:sz w:val="24"/>
          <w:szCs w:val="24"/>
          <w:highlight w:val="none"/>
          <w:lang w:val="en-US" w:eastAsia="zh-CN"/>
        </w:rPr>
      </w:pPr>
      <w:r>
        <w:rPr>
          <w:rFonts w:hint="eastAsia" w:cs="宋体"/>
          <w:spacing w:val="1"/>
          <w:sz w:val="24"/>
          <w:szCs w:val="24"/>
          <w:highlight w:val="none"/>
          <w:lang w:val="en-US" w:eastAsia="zh-CN"/>
        </w:rPr>
        <w:t>2、</w:t>
      </w:r>
      <w:r>
        <w:rPr>
          <w:rFonts w:hint="eastAsia" w:ascii="宋体" w:hAnsi="宋体" w:eastAsia="宋体" w:cs="宋体"/>
          <w:spacing w:val="1"/>
          <w:sz w:val="24"/>
          <w:szCs w:val="24"/>
          <w:highlight w:val="none"/>
          <w:lang w:val="en-US" w:eastAsia="zh-CN"/>
        </w:rPr>
        <w:t xml:space="preserve">投标人应按照招标文件第四章评标程序、评标方法和评标标准中的要求提供业绩证明材料。 </w:t>
      </w:r>
    </w:p>
    <w:p w14:paraId="252C4705">
      <w:pPr>
        <w:spacing w:line="360"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br w:type="page"/>
      </w:r>
    </w:p>
    <w:p w14:paraId="4B739B61">
      <w:pPr>
        <w:pStyle w:val="7"/>
        <w:spacing w:before="308" w:line="360" w:lineRule="auto"/>
        <w:ind w:left="128" w:right="3784"/>
        <w:rPr>
          <w:rFonts w:hint="eastAsia" w:cs="宋体"/>
          <w:spacing w:val="1"/>
          <w:sz w:val="24"/>
          <w:szCs w:val="24"/>
          <w:highlight w:val="none"/>
          <w:lang w:val="en-US" w:eastAsia="zh-CN"/>
        </w:rPr>
      </w:pPr>
    </w:p>
    <w:p w14:paraId="4ED3A77E">
      <w:pPr>
        <w:spacing w:line="360" w:lineRule="auto"/>
        <w:rPr>
          <w:rFonts w:hint="eastAsia"/>
          <w:highlight w:val="none"/>
        </w:rPr>
      </w:pPr>
      <w:r>
        <w:rPr>
          <w:rFonts w:hint="eastAsia" w:cs="宋体"/>
          <w:spacing w:val="1"/>
          <w:sz w:val="24"/>
          <w:szCs w:val="24"/>
          <w:highlight w:val="none"/>
          <w:lang w:val="en-US" w:eastAsia="zh-CN"/>
        </w:rPr>
        <w:t>8</w:t>
      </w:r>
      <w:r>
        <w:rPr>
          <w:rFonts w:hint="eastAsia" w:ascii="宋体" w:hAnsi="宋体" w:eastAsia="宋体" w:cs="宋体"/>
          <w:spacing w:val="1"/>
          <w:sz w:val="24"/>
          <w:szCs w:val="24"/>
          <w:highlight w:val="none"/>
        </w:rPr>
        <w:t>-</w:t>
      </w:r>
      <w:r>
        <w:rPr>
          <w:rFonts w:hint="eastAsia" w:ascii="宋体" w:hAnsi="宋体" w:eastAsia="宋体" w:cs="宋体"/>
          <w:spacing w:val="1"/>
          <w:sz w:val="24"/>
          <w:szCs w:val="24"/>
          <w:highlight w:val="none"/>
          <w:lang w:val="en-US" w:eastAsia="zh-CN"/>
        </w:rPr>
        <w:t>2</w:t>
      </w:r>
      <w:r>
        <w:rPr>
          <w:rFonts w:hint="eastAsia" w:ascii="宋体" w:hAnsi="宋体" w:eastAsia="宋体" w:cs="宋体"/>
          <w:spacing w:val="1"/>
          <w:sz w:val="24"/>
          <w:szCs w:val="24"/>
          <w:highlight w:val="none"/>
        </w:rPr>
        <w:t xml:space="preserve"> 招标文件第五章“采购需求”规定的投标人</w:t>
      </w:r>
      <w:r>
        <w:rPr>
          <w:rFonts w:hint="eastAsia" w:cs="宋体"/>
          <w:spacing w:val="1"/>
          <w:sz w:val="24"/>
          <w:szCs w:val="24"/>
          <w:highlight w:val="none"/>
          <w:lang w:val="en-US" w:eastAsia="zh-CN"/>
        </w:rPr>
        <w:t>需</w:t>
      </w:r>
      <w:r>
        <w:rPr>
          <w:rFonts w:hint="eastAsia" w:ascii="宋体" w:hAnsi="宋体" w:eastAsia="宋体" w:cs="宋体"/>
          <w:spacing w:val="1"/>
          <w:sz w:val="24"/>
          <w:szCs w:val="24"/>
          <w:highlight w:val="none"/>
        </w:rPr>
        <w:t>要提供的投标产品相关证明文件和其他技术方案</w:t>
      </w:r>
    </w:p>
    <w:p w14:paraId="4E5EF6C2">
      <w:pPr>
        <w:rPr>
          <w:rFonts w:hint="eastAsia"/>
          <w:highlight w:val="none"/>
        </w:rPr>
      </w:pPr>
    </w:p>
    <w:p w14:paraId="111B1EAA">
      <w:pPr>
        <w:spacing w:line="480" w:lineRule="auto"/>
        <w:jc w:val="both"/>
        <w:rPr>
          <w:spacing w:val="1"/>
          <w:sz w:val="24"/>
          <w:szCs w:val="24"/>
          <w:lang w:eastAsia="zh-CN"/>
        </w:rPr>
      </w:pPr>
      <w:r>
        <w:rPr>
          <w:rFonts w:hint="eastAsia"/>
          <w:spacing w:val="1"/>
          <w:sz w:val="24"/>
          <w:szCs w:val="24"/>
          <w:lang w:eastAsia="zh-CN"/>
        </w:rPr>
        <w:t>包括但不限于：</w:t>
      </w:r>
    </w:p>
    <w:p w14:paraId="3D3807D9">
      <w:pPr>
        <w:spacing w:line="360" w:lineRule="auto"/>
        <w:jc w:val="both"/>
        <w:rPr>
          <w:spacing w:val="1"/>
          <w:sz w:val="24"/>
          <w:szCs w:val="24"/>
          <w:lang w:eastAsia="zh-CN"/>
        </w:rPr>
      </w:pPr>
      <w:r>
        <w:rPr>
          <w:rFonts w:hint="eastAsia"/>
          <w:spacing w:val="1"/>
          <w:sz w:val="24"/>
          <w:szCs w:val="24"/>
          <w:lang w:eastAsia="zh-CN"/>
        </w:rPr>
        <w:t>(1)招标文件第五章采购需求规定的投标产品技术支持资料（或证明材料）</w:t>
      </w:r>
    </w:p>
    <w:p w14:paraId="78D7ADBC">
      <w:pPr>
        <w:spacing w:line="360" w:lineRule="auto"/>
        <w:jc w:val="both"/>
        <w:rPr>
          <w:spacing w:val="1"/>
          <w:sz w:val="24"/>
          <w:szCs w:val="24"/>
          <w:lang w:eastAsia="zh-CN"/>
        </w:rPr>
      </w:pPr>
      <w:r>
        <w:rPr>
          <w:rFonts w:hint="eastAsia"/>
          <w:spacing w:val="1"/>
          <w:sz w:val="24"/>
          <w:szCs w:val="24"/>
          <w:lang w:eastAsia="zh-CN"/>
        </w:rPr>
        <w:t>(2)投标产品售后和培训服务方案</w:t>
      </w:r>
    </w:p>
    <w:p w14:paraId="2176C1A4">
      <w:pPr>
        <w:pStyle w:val="12"/>
        <w:spacing w:line="360" w:lineRule="auto"/>
        <w:rPr>
          <w:rFonts w:hAnsi="宋体" w:cs="宋体"/>
          <w:spacing w:val="1"/>
          <w:szCs w:val="24"/>
          <w:lang w:eastAsia="zh-CN"/>
        </w:rPr>
      </w:pPr>
      <w:r>
        <w:rPr>
          <w:rFonts w:hint="eastAsia" w:cs="宋体"/>
          <w:spacing w:val="1"/>
          <w:szCs w:val="24"/>
          <w:lang w:eastAsia="zh-CN"/>
        </w:rPr>
        <w:t>(3)</w:t>
      </w:r>
      <w:r>
        <w:rPr>
          <w:rFonts w:hint="eastAsia" w:hAnsi="宋体" w:cs="宋体"/>
          <w:spacing w:val="1"/>
          <w:szCs w:val="24"/>
          <w:lang w:eastAsia="zh-CN"/>
        </w:rPr>
        <w:t>其他技术证明文件或说明（如果有）</w:t>
      </w:r>
    </w:p>
    <w:p w14:paraId="53196DDD">
      <w:pPr>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br w:type="page"/>
      </w:r>
    </w:p>
    <w:p w14:paraId="4B15E176">
      <w:pPr>
        <w:pStyle w:val="89"/>
        <w:numPr>
          <w:ilvl w:val="0"/>
          <w:numId w:val="0"/>
        </w:numPr>
        <w:tabs>
          <w:tab w:val="left" w:pos="633"/>
        </w:tabs>
        <w:spacing w:before="43" w:line="360" w:lineRule="auto"/>
        <w:ind w:leftChars="41"/>
        <w:outlineLvl w:val="3"/>
        <w:rPr>
          <w:rFonts w:hint="default"/>
          <w:sz w:val="24"/>
          <w:highlight w:val="none"/>
          <w:lang w:val="en-US" w:eastAsia="zh-CN"/>
        </w:rPr>
      </w:pPr>
      <w:r>
        <w:rPr>
          <w:rFonts w:hint="eastAsia"/>
          <w:sz w:val="24"/>
          <w:highlight w:val="none"/>
          <w:lang w:val="en-US" w:eastAsia="zh-CN"/>
        </w:rPr>
        <w:t>9本国产品证明文件及承诺</w:t>
      </w:r>
    </w:p>
    <w:p w14:paraId="12299434">
      <w:pPr>
        <w:pStyle w:val="89"/>
        <w:numPr>
          <w:ilvl w:val="0"/>
          <w:numId w:val="0"/>
        </w:numPr>
        <w:tabs>
          <w:tab w:val="left" w:pos="633"/>
        </w:tabs>
        <w:spacing w:before="43" w:line="360" w:lineRule="auto"/>
        <w:ind w:leftChars="41"/>
        <w:outlineLvl w:val="3"/>
        <w:rPr>
          <w:rFonts w:hint="eastAsia"/>
          <w:sz w:val="24"/>
          <w:highlight w:val="none"/>
          <w:lang w:val="en-US" w:eastAsia="zh-CN"/>
        </w:rPr>
      </w:pPr>
      <w:r>
        <w:rPr>
          <w:rFonts w:hint="eastAsia"/>
          <w:sz w:val="24"/>
          <w:highlight w:val="none"/>
          <w:lang w:val="en-US" w:eastAsia="zh-CN"/>
        </w:rPr>
        <w:t>9-1中国境内生产的组件成本核算基本规则</w:t>
      </w:r>
    </w:p>
    <w:p w14:paraId="6FAF7A0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textAlignment w:val="baseline"/>
        <w:rPr>
          <w:rFonts w:hint="eastAsia"/>
          <w:sz w:val="24"/>
          <w:highlight w:val="none"/>
          <w:lang w:val="en-US" w:eastAsia="zh-CN"/>
        </w:rPr>
      </w:pPr>
    </w:p>
    <w:p w14:paraId="46AB9E7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sz w:val="24"/>
          <w:highlight w:val="none"/>
          <w:lang w:val="en-US" w:eastAsia="zh-CN"/>
        </w:rPr>
      </w:pPr>
    </w:p>
    <w:p w14:paraId="1721604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textAlignment w:val="baseline"/>
        <w:rPr>
          <w:rFonts w:hint="eastAsia" w:ascii="宋体" w:hAnsi="宋体" w:eastAsia="宋体" w:cs="宋体"/>
          <w:i w:val="0"/>
          <w:caps w:val="0"/>
          <w:color w:val="333333"/>
          <w:spacing w:val="0"/>
          <w:sz w:val="28"/>
          <w:szCs w:val="28"/>
          <w:highlight w:val="none"/>
        </w:rPr>
      </w:pPr>
      <w:r>
        <w:rPr>
          <w:rFonts w:hint="eastAsia" w:ascii="宋体" w:hAnsi="宋体" w:eastAsia="宋体" w:cs="宋体"/>
          <w:i w:val="0"/>
          <w:caps w:val="0"/>
          <w:color w:val="333333"/>
          <w:spacing w:val="0"/>
          <w:kern w:val="0"/>
          <w:sz w:val="28"/>
          <w:szCs w:val="28"/>
          <w:highlight w:val="none"/>
          <w:shd w:val="clear" w:fill="FFFFFF"/>
          <w:vertAlign w:val="baseline"/>
          <w:lang w:val="en-US" w:eastAsia="zh-CN" w:bidi="ar"/>
        </w:rPr>
        <w:t>中国境内生产的组件成本核算基本规则</w:t>
      </w:r>
    </w:p>
    <w:p w14:paraId="0F67447E">
      <w:pPr>
        <w:keepNext w:val="0"/>
        <w:keepLines w:val="0"/>
        <w:widowControl/>
        <w:suppressLineNumbers w:val="0"/>
        <w:spacing w:line="360" w:lineRule="auto"/>
        <w:jc w:val="left"/>
        <w:rPr>
          <w:rFonts w:hint="eastAsia" w:ascii="宋体" w:hAnsi="宋体" w:eastAsia="宋体" w:cs="宋体"/>
          <w:i w:val="0"/>
          <w:caps w:val="0"/>
          <w:color w:val="333333"/>
          <w:spacing w:val="0"/>
          <w:kern w:val="0"/>
          <w:sz w:val="24"/>
          <w:szCs w:val="24"/>
          <w:highlight w:val="none"/>
          <w:shd w:val="clear" w:fill="FFFFFF"/>
          <w:lang w:val="en-US" w:eastAsia="zh-CN" w:bidi="ar"/>
        </w:rPr>
      </w:pPr>
      <w:r>
        <w:rPr>
          <w:rFonts w:hint="eastAsia" w:ascii="宋体" w:hAnsi="宋体" w:eastAsia="宋体" w:cs="宋体"/>
          <w:i w:val="0"/>
          <w:caps w:val="0"/>
          <w:color w:val="333333"/>
          <w:spacing w:val="0"/>
          <w:kern w:val="0"/>
          <w:sz w:val="28"/>
          <w:szCs w:val="28"/>
          <w:highlight w:val="none"/>
          <w:shd w:val="clear" w:fill="FFFFFF"/>
          <w:lang w:val="en-US" w:eastAsia="zh-CN" w:bidi="ar"/>
        </w:rPr>
        <w:br w:type="textWrapping"/>
      </w:r>
      <w:r>
        <w:rPr>
          <w:rFonts w:hint="eastAsia" w:ascii="宋体" w:hAnsi="宋体" w:eastAsia="宋体" w:cs="宋体"/>
          <w:i w:val="0"/>
          <w:caps w:val="0"/>
          <w:color w:val="333333"/>
          <w:spacing w:val="0"/>
          <w:kern w:val="0"/>
          <w:sz w:val="24"/>
          <w:szCs w:val="24"/>
          <w:highlight w:val="none"/>
          <w:shd w:val="clear" w:fill="FFFFFF"/>
          <w:lang w:val="en-US" w:eastAsia="zh-CN" w:bidi="ar"/>
        </w:rPr>
        <w:t>　　产品在中国境内生产的组件成本，一般按照其二级组件的相关成本进行核算。按照产品的一级组件进行成本核算能够满足中国境内生产的组件成本判定需求的，可以按照一级组件的相关成本进行核算。</w:t>
      </w:r>
      <w:bookmarkStart w:id="220" w:name="tiao_6"/>
      <w:bookmarkEnd w:id="220"/>
    </w:p>
    <w:p w14:paraId="282D5F98">
      <w:pPr>
        <w:keepNext w:val="0"/>
        <w:keepLines w:val="0"/>
        <w:widowControl/>
        <w:suppressLineNumbers w:val="0"/>
        <w:spacing w:line="360" w:lineRule="auto"/>
        <w:ind w:firstLine="480"/>
        <w:jc w:val="left"/>
        <w:rPr>
          <w:rFonts w:hint="eastAsia" w:ascii="宋体" w:hAnsi="宋体" w:eastAsia="宋体" w:cs="宋体"/>
          <w:i w:val="0"/>
          <w:caps w:val="0"/>
          <w:color w:val="333333"/>
          <w:spacing w:val="0"/>
          <w:kern w:val="0"/>
          <w:sz w:val="24"/>
          <w:szCs w:val="24"/>
          <w:highlight w:val="none"/>
          <w:shd w:val="clear" w:fill="FFFFFF"/>
          <w:lang w:val="en-US" w:eastAsia="zh-CN" w:bidi="ar"/>
        </w:rPr>
      </w:pPr>
      <w:r>
        <w:rPr>
          <w:rFonts w:hint="eastAsia" w:ascii="宋体" w:hAnsi="宋体" w:eastAsia="宋体" w:cs="宋体"/>
          <w:b/>
          <w:i w:val="0"/>
          <w:caps w:val="0"/>
          <w:color w:val="333333"/>
          <w:spacing w:val="0"/>
          <w:kern w:val="0"/>
          <w:sz w:val="24"/>
          <w:szCs w:val="24"/>
          <w:highlight w:val="none"/>
          <w:shd w:val="clear" w:fill="FFFFFF"/>
          <w:vertAlign w:val="baseline"/>
          <w:lang w:val="en-US" w:eastAsia="zh-CN" w:bidi="ar"/>
        </w:rPr>
        <w:t>一、</w:t>
      </w:r>
      <w:r>
        <w:rPr>
          <w:rFonts w:hint="eastAsia" w:ascii="宋体" w:hAnsi="宋体" w:eastAsia="宋体" w:cs="宋体"/>
          <w:i w:val="0"/>
          <w:caps w:val="0"/>
          <w:color w:val="333333"/>
          <w:spacing w:val="0"/>
          <w:kern w:val="0"/>
          <w:sz w:val="24"/>
          <w:szCs w:val="24"/>
          <w:highlight w:val="none"/>
          <w:shd w:val="clear" w:fill="FFFFFF"/>
          <w:lang w:val="en-US" w:eastAsia="zh-CN" w:bidi="ar"/>
        </w:rPr>
        <w:t>产品的一级组件是指直接组成产品的组件。产品的二级组件是指直接组成产品一级组件的组件。一级组件不可分解的，视同二级组件。</w:t>
      </w:r>
      <w:bookmarkStart w:id="221" w:name="tiao_7"/>
      <w:bookmarkEnd w:id="221"/>
    </w:p>
    <w:p w14:paraId="3F7A660E">
      <w:pPr>
        <w:keepNext w:val="0"/>
        <w:keepLines w:val="0"/>
        <w:widowControl/>
        <w:suppressLineNumbers w:val="0"/>
        <w:spacing w:line="360" w:lineRule="auto"/>
        <w:ind w:firstLine="480"/>
        <w:jc w:val="left"/>
        <w:rPr>
          <w:rFonts w:hint="eastAsia" w:ascii="宋体" w:hAnsi="宋体" w:eastAsia="宋体" w:cs="宋体"/>
          <w:i w:val="0"/>
          <w:caps w:val="0"/>
          <w:color w:val="333333"/>
          <w:spacing w:val="0"/>
          <w:kern w:val="0"/>
          <w:sz w:val="24"/>
          <w:szCs w:val="24"/>
          <w:highlight w:val="none"/>
          <w:shd w:val="clear" w:fill="FFFFFF"/>
          <w:lang w:val="en-US" w:eastAsia="zh-CN" w:bidi="ar"/>
        </w:rPr>
      </w:pPr>
      <w:r>
        <w:rPr>
          <w:rFonts w:hint="eastAsia" w:ascii="宋体" w:hAnsi="宋体" w:eastAsia="宋体" w:cs="宋体"/>
          <w:b/>
          <w:i w:val="0"/>
          <w:caps w:val="0"/>
          <w:color w:val="333333"/>
          <w:spacing w:val="0"/>
          <w:kern w:val="0"/>
          <w:sz w:val="24"/>
          <w:szCs w:val="24"/>
          <w:highlight w:val="none"/>
          <w:shd w:val="clear" w:fill="FFFFFF"/>
          <w:vertAlign w:val="baseline"/>
          <w:lang w:val="en-US" w:eastAsia="zh-CN" w:bidi="ar"/>
        </w:rPr>
        <w:t>二、</w:t>
      </w:r>
      <w:r>
        <w:rPr>
          <w:rFonts w:hint="eastAsia" w:ascii="宋体" w:hAnsi="宋体" w:eastAsia="宋体" w:cs="宋体"/>
          <w:i w:val="0"/>
          <w:caps w:val="0"/>
          <w:color w:val="333333"/>
          <w:spacing w:val="0"/>
          <w:kern w:val="0"/>
          <w:sz w:val="24"/>
          <w:szCs w:val="24"/>
          <w:highlight w:val="none"/>
          <w:shd w:val="clear" w:fill="FFFFFF"/>
          <w:lang w:val="en-US" w:eastAsia="zh-CN" w:bidi="ar"/>
        </w:rPr>
        <w:t>二级组件在中国境内生产的，其全部成本计入中国境内生产的组件成本；二级组件不在中国境内生产的，其成本不计入中国境内生产的组件成本。</w:t>
      </w:r>
      <w:bookmarkStart w:id="222" w:name="tiao_8"/>
      <w:bookmarkEnd w:id="222"/>
    </w:p>
    <w:p w14:paraId="39AC6661">
      <w:pPr>
        <w:keepNext w:val="0"/>
        <w:keepLines w:val="0"/>
        <w:widowControl/>
        <w:suppressLineNumbers w:val="0"/>
        <w:spacing w:line="360" w:lineRule="auto"/>
        <w:ind w:firstLine="480"/>
        <w:jc w:val="left"/>
        <w:rPr>
          <w:rFonts w:hint="eastAsia" w:ascii="宋体" w:hAnsi="宋体" w:eastAsia="宋体" w:cs="宋体"/>
          <w:i w:val="0"/>
          <w:caps w:val="0"/>
          <w:color w:val="333333"/>
          <w:spacing w:val="0"/>
          <w:kern w:val="0"/>
          <w:sz w:val="24"/>
          <w:szCs w:val="24"/>
          <w:highlight w:val="none"/>
          <w:shd w:val="clear" w:fill="FFFFFF"/>
          <w:lang w:val="en-US" w:eastAsia="zh-CN" w:bidi="ar"/>
        </w:rPr>
      </w:pPr>
      <w:r>
        <w:rPr>
          <w:rFonts w:hint="eastAsia" w:ascii="宋体" w:hAnsi="宋体" w:eastAsia="宋体" w:cs="宋体"/>
          <w:b/>
          <w:i w:val="0"/>
          <w:caps w:val="0"/>
          <w:color w:val="333333"/>
          <w:spacing w:val="0"/>
          <w:kern w:val="0"/>
          <w:sz w:val="24"/>
          <w:szCs w:val="24"/>
          <w:highlight w:val="none"/>
          <w:shd w:val="clear" w:fill="FFFFFF"/>
          <w:vertAlign w:val="baseline"/>
          <w:lang w:val="en-US" w:eastAsia="zh-CN" w:bidi="ar"/>
        </w:rPr>
        <w:t>三、</w:t>
      </w:r>
      <w:r>
        <w:rPr>
          <w:rFonts w:hint="eastAsia" w:ascii="宋体" w:hAnsi="宋体" w:eastAsia="宋体" w:cs="宋体"/>
          <w:i w:val="0"/>
          <w:caps w:val="0"/>
          <w:color w:val="333333"/>
          <w:spacing w:val="0"/>
          <w:kern w:val="0"/>
          <w:sz w:val="24"/>
          <w:szCs w:val="24"/>
          <w:highlight w:val="none"/>
          <w:shd w:val="clear" w:fill="FFFFFF"/>
          <w:lang w:val="en-US" w:eastAsia="zh-CN" w:bidi="ar"/>
        </w:rPr>
        <w:t>产品总成本和组件成本以相关会计核算数据、采购合同、进货记录等为基础进行计算。</w:t>
      </w:r>
      <w:bookmarkStart w:id="223" w:name="tiao_9"/>
      <w:bookmarkEnd w:id="223"/>
    </w:p>
    <w:p w14:paraId="572FE29C">
      <w:pPr>
        <w:spacing w:line="360" w:lineRule="auto"/>
        <w:rPr>
          <w:rFonts w:hint="eastAsia" w:ascii="宋体" w:hAnsi="宋体" w:eastAsia="宋体" w:cs="宋体"/>
          <w:highlight w:val="none"/>
        </w:rPr>
      </w:pPr>
      <w:r>
        <w:rPr>
          <w:rFonts w:hint="eastAsia" w:ascii="宋体" w:hAnsi="宋体" w:eastAsia="宋体" w:cs="宋体"/>
          <w:b/>
          <w:i w:val="0"/>
          <w:caps w:val="0"/>
          <w:color w:val="333333"/>
          <w:spacing w:val="0"/>
          <w:kern w:val="0"/>
          <w:sz w:val="24"/>
          <w:szCs w:val="24"/>
          <w:highlight w:val="none"/>
          <w:shd w:val="clear" w:fill="FFFFFF"/>
          <w:vertAlign w:val="baseline"/>
          <w:lang w:val="en-US" w:eastAsia="zh-CN" w:bidi="ar"/>
        </w:rPr>
        <w:t xml:space="preserve">   </w:t>
      </w:r>
      <w:r>
        <w:rPr>
          <w:rFonts w:hint="eastAsia" w:ascii="宋体" w:hAnsi="宋体" w:eastAsia="宋体" w:cs="宋体"/>
          <w:b w:val="0"/>
          <w:bCs/>
          <w:i w:val="0"/>
          <w:caps w:val="0"/>
          <w:color w:val="333333"/>
          <w:spacing w:val="0"/>
          <w:kern w:val="0"/>
          <w:sz w:val="24"/>
          <w:szCs w:val="24"/>
          <w:highlight w:val="none"/>
          <w:shd w:val="clear" w:fill="FFFFFF"/>
          <w:vertAlign w:val="baseline"/>
          <w:lang w:val="en-US" w:eastAsia="zh-CN" w:bidi="ar"/>
        </w:rPr>
        <w:t>四、</w:t>
      </w:r>
      <w:r>
        <w:rPr>
          <w:rFonts w:hint="eastAsia" w:ascii="宋体" w:hAnsi="宋体" w:eastAsia="宋体" w:cs="宋体"/>
          <w:b w:val="0"/>
          <w:bCs/>
          <w:i w:val="0"/>
          <w:caps w:val="0"/>
          <w:color w:val="333333"/>
          <w:spacing w:val="0"/>
          <w:kern w:val="0"/>
          <w:sz w:val="24"/>
          <w:szCs w:val="24"/>
          <w:highlight w:val="none"/>
          <w:shd w:val="clear" w:fill="FFFFFF"/>
          <w:lang w:val="en-US" w:eastAsia="zh-CN" w:bidi="ar"/>
        </w:rPr>
        <w:t>需要对成本</w:t>
      </w:r>
      <w:r>
        <w:rPr>
          <w:rFonts w:hint="eastAsia" w:ascii="宋体" w:hAnsi="宋体" w:eastAsia="宋体" w:cs="宋体"/>
          <w:i w:val="0"/>
          <w:caps w:val="0"/>
          <w:color w:val="333333"/>
          <w:spacing w:val="0"/>
          <w:kern w:val="0"/>
          <w:sz w:val="24"/>
          <w:szCs w:val="24"/>
          <w:highlight w:val="none"/>
          <w:shd w:val="clear" w:fill="FFFFFF"/>
          <w:lang w:val="en-US" w:eastAsia="zh-CN" w:bidi="ar"/>
        </w:rPr>
        <w:t>核算规则予以进一步明确的其他有关事项，由财政部会同有关部门另行规定。</w:t>
      </w:r>
      <w:r>
        <w:rPr>
          <w:rFonts w:hint="eastAsia" w:ascii="宋体" w:hAnsi="宋体" w:eastAsia="宋体" w:cs="宋体"/>
          <w:i w:val="0"/>
          <w:caps w:val="0"/>
          <w:color w:val="333333"/>
          <w:spacing w:val="0"/>
          <w:kern w:val="0"/>
          <w:sz w:val="24"/>
          <w:szCs w:val="24"/>
          <w:highlight w:val="none"/>
          <w:shd w:val="clear" w:fill="FFFFFF"/>
          <w:lang w:val="en-US" w:eastAsia="zh-CN" w:bidi="ar"/>
        </w:rPr>
        <w:br w:type="textWrapping"/>
      </w:r>
    </w:p>
    <w:p w14:paraId="5D71D953">
      <w:pPr>
        <w:pStyle w:val="89"/>
        <w:numPr>
          <w:ilvl w:val="0"/>
          <w:numId w:val="0"/>
        </w:numPr>
        <w:tabs>
          <w:tab w:val="left" w:pos="633"/>
        </w:tabs>
        <w:spacing w:before="43"/>
        <w:ind w:leftChars="41"/>
        <w:outlineLvl w:val="3"/>
        <w:rPr>
          <w:rFonts w:hint="eastAsia"/>
          <w:sz w:val="24"/>
          <w:highlight w:val="none"/>
          <w:lang w:val="en-US" w:eastAsia="zh-CN"/>
        </w:rPr>
        <w:sectPr>
          <w:pgSz w:w="11910" w:h="16840"/>
          <w:pgMar w:top="1100" w:right="1020" w:bottom="1080" w:left="1580" w:header="879" w:footer="892" w:gutter="0"/>
          <w:pgNumType w:fmt="decimal"/>
          <w:cols w:space="720" w:num="1"/>
        </w:sectPr>
      </w:pPr>
    </w:p>
    <w:p w14:paraId="44845923">
      <w:pPr>
        <w:pStyle w:val="89"/>
        <w:numPr>
          <w:ilvl w:val="0"/>
          <w:numId w:val="0"/>
        </w:numPr>
        <w:tabs>
          <w:tab w:val="left" w:pos="633"/>
        </w:tabs>
        <w:spacing w:before="43"/>
        <w:ind w:leftChars="41"/>
        <w:outlineLvl w:val="3"/>
        <w:rPr>
          <w:rFonts w:hint="eastAsia"/>
          <w:sz w:val="24"/>
          <w:highlight w:val="none"/>
          <w:lang w:val="en-US" w:eastAsia="zh-CN"/>
        </w:rPr>
      </w:pPr>
      <w:r>
        <w:rPr>
          <w:rFonts w:hint="eastAsia"/>
          <w:sz w:val="24"/>
          <w:highlight w:val="none"/>
          <w:lang w:val="en-US" w:eastAsia="zh-CN"/>
        </w:rPr>
        <w:t>9-2关于符合本国产品标准的声明函或财政部会同有关部门规定的有关证明文件（如适用）</w:t>
      </w:r>
    </w:p>
    <w:p w14:paraId="0985DF5E">
      <w:pPr>
        <w:pStyle w:val="89"/>
        <w:numPr>
          <w:ilvl w:val="0"/>
          <w:numId w:val="0"/>
        </w:numPr>
        <w:tabs>
          <w:tab w:val="left" w:pos="633"/>
        </w:tabs>
        <w:spacing w:before="43"/>
        <w:ind w:leftChars="41"/>
        <w:outlineLvl w:val="3"/>
        <w:rPr>
          <w:rFonts w:hint="eastAsia"/>
          <w:sz w:val="24"/>
          <w:highlight w:val="none"/>
          <w:lang w:val="en-US" w:eastAsia="zh-CN"/>
        </w:rPr>
      </w:pPr>
    </w:p>
    <w:p w14:paraId="5596B214">
      <w:pPr>
        <w:widowControl/>
        <w:shd w:val="clear" w:color="auto" w:fill="FFFFFF"/>
        <w:jc w:val="center"/>
        <w:textAlignment w:val="baseline"/>
        <w:rPr>
          <w:sz w:val="24"/>
          <w:szCs w:val="24"/>
          <w:lang w:eastAsia="zh-CN"/>
        </w:rPr>
      </w:pPr>
      <w:r>
        <w:rPr>
          <w:rFonts w:hint="eastAsia"/>
          <w:sz w:val="24"/>
          <w:szCs w:val="24"/>
          <w:shd w:val="clear" w:color="auto" w:fill="FFFFFF"/>
          <w:lang w:eastAsia="zh-CN" w:bidi="ar"/>
        </w:rPr>
        <w:t>关于符合本国产品标准的声明函</w:t>
      </w:r>
    </w:p>
    <w:p w14:paraId="448CA04B">
      <w:pPr>
        <w:widowControl/>
        <w:spacing w:line="360" w:lineRule="auto"/>
        <w:rPr>
          <w:sz w:val="24"/>
          <w:szCs w:val="24"/>
          <w:lang w:eastAsia="zh-CN"/>
        </w:rPr>
      </w:pP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本公司（单位）郑重声明，根据《国务院办公厅关于在政府采购中实施本国产品标准及相关政策的通知》（国办发〔2025〕34号）的规定，本公司（单位）提供的以下产品属于本国产品。具体情况如下：</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1.（产品名称1）1，生产厂为（厂名）2，厂址为（生产厂址）。（产品名称1）的中国境内生产的组件成本占比≥（规定比例）3。（产品名称1）的（关键组件）4在中国境内生产。（产品名称1）的（关键工序）5在中国境内完成。</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2.（产品名称2），生产厂为（厂名），厂址为（生产厂址）。（产品名称2）的中国境内生产的组件成本占比≥（规定比例）。（产品名称2）的（关键组件）在中国境内生产。（产品名称2）的（关键工序）在中国境内完成。</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本公司（单位）对上述声明内容的真实性负责。如有虚假，愿承担相应法律责任。</w:t>
      </w:r>
    </w:p>
    <w:p w14:paraId="2EDAF6D5">
      <w:pPr>
        <w:widowControl/>
        <w:shd w:val="clear" w:color="auto" w:fill="FFFFFF"/>
        <w:jc w:val="right"/>
        <w:textAlignment w:val="baseline"/>
        <w:rPr>
          <w:sz w:val="24"/>
          <w:szCs w:val="24"/>
          <w:shd w:val="clear" w:color="auto" w:fill="FFFFFF"/>
          <w:lang w:eastAsia="zh-CN" w:bidi="ar"/>
        </w:rPr>
      </w:pPr>
    </w:p>
    <w:p w14:paraId="7671F93D">
      <w:pPr>
        <w:widowControl/>
        <w:shd w:val="clear" w:color="auto" w:fill="FFFFFF"/>
        <w:jc w:val="right"/>
        <w:textAlignment w:val="baseline"/>
        <w:rPr>
          <w:sz w:val="24"/>
          <w:szCs w:val="24"/>
          <w:shd w:val="clear" w:color="auto" w:fill="FFFFFF"/>
          <w:lang w:eastAsia="zh-CN" w:bidi="ar"/>
        </w:rPr>
      </w:pPr>
    </w:p>
    <w:p w14:paraId="758DEF6E">
      <w:pPr>
        <w:widowControl/>
        <w:shd w:val="clear" w:color="auto" w:fill="FFFFFF"/>
        <w:jc w:val="right"/>
        <w:textAlignment w:val="baseline"/>
        <w:rPr>
          <w:sz w:val="24"/>
          <w:szCs w:val="24"/>
          <w:shd w:val="clear" w:color="auto" w:fill="FFFFFF"/>
          <w:lang w:eastAsia="zh-CN" w:bidi="ar"/>
        </w:rPr>
      </w:pPr>
      <w:r>
        <w:rPr>
          <w:rFonts w:hint="eastAsia"/>
          <w:sz w:val="24"/>
          <w:szCs w:val="24"/>
          <w:shd w:val="clear" w:color="auto" w:fill="FFFFFF"/>
          <w:lang w:eastAsia="zh-CN" w:bidi="ar"/>
        </w:rPr>
        <w:t>公司（单位）名称（盖章）：</w:t>
      </w:r>
      <w:r>
        <w:rPr>
          <w:rFonts w:hint="eastAsia"/>
          <w:sz w:val="24"/>
          <w:szCs w:val="24"/>
          <w:shd w:val="clear" w:color="auto" w:fill="FFFFFF"/>
          <w:lang w:eastAsia="zh-CN" w:bidi="ar"/>
        </w:rPr>
        <w:br w:type="textWrapping"/>
      </w:r>
    </w:p>
    <w:p w14:paraId="766F540B">
      <w:pPr>
        <w:widowControl/>
        <w:shd w:val="clear" w:color="auto" w:fill="FFFFFF"/>
        <w:jc w:val="right"/>
        <w:textAlignment w:val="baseline"/>
        <w:rPr>
          <w:sz w:val="24"/>
          <w:szCs w:val="24"/>
        </w:rPr>
      </w:pPr>
      <w:r>
        <w:rPr>
          <w:rFonts w:hint="eastAsia"/>
          <w:sz w:val="24"/>
          <w:szCs w:val="24"/>
          <w:shd w:val="clear" w:color="auto" w:fill="FFFFFF"/>
          <w:lang w:eastAsia="zh-CN" w:bidi="ar"/>
        </w:rPr>
        <w:t>日期：　　　 年　　月　　日</w:t>
      </w:r>
    </w:p>
    <w:p w14:paraId="1375369A">
      <w:pPr>
        <w:pStyle w:val="89"/>
        <w:tabs>
          <w:tab w:val="left" w:pos="633"/>
        </w:tabs>
        <w:spacing w:before="43"/>
        <w:ind w:left="90" w:leftChars="41"/>
        <w:outlineLvl w:val="9"/>
        <w:rPr>
          <w:sz w:val="24"/>
          <w:szCs w:val="24"/>
          <w:lang w:eastAsia="zh-CN"/>
        </w:rPr>
      </w:pPr>
    </w:p>
    <w:p w14:paraId="474FB288">
      <w:pPr>
        <w:pStyle w:val="89"/>
        <w:tabs>
          <w:tab w:val="left" w:pos="633"/>
        </w:tabs>
        <w:spacing w:before="43"/>
        <w:ind w:left="90" w:leftChars="41"/>
        <w:outlineLvl w:val="9"/>
        <w:rPr>
          <w:sz w:val="24"/>
          <w:szCs w:val="24"/>
          <w:lang w:eastAsia="zh-CN"/>
        </w:rPr>
      </w:pPr>
    </w:p>
    <w:p w14:paraId="29B68A64">
      <w:pPr>
        <w:pStyle w:val="89"/>
        <w:tabs>
          <w:tab w:val="left" w:pos="633"/>
        </w:tabs>
        <w:spacing w:before="43"/>
        <w:ind w:left="90" w:leftChars="41"/>
        <w:outlineLvl w:val="9"/>
        <w:rPr>
          <w:sz w:val="24"/>
          <w:szCs w:val="24"/>
          <w:lang w:eastAsia="zh-CN"/>
        </w:rPr>
      </w:pPr>
    </w:p>
    <w:p w14:paraId="42F202D8">
      <w:pPr>
        <w:pStyle w:val="89"/>
        <w:tabs>
          <w:tab w:val="left" w:pos="633"/>
        </w:tabs>
        <w:spacing w:before="43"/>
        <w:ind w:left="90" w:leftChars="41"/>
        <w:outlineLvl w:val="9"/>
        <w:rPr>
          <w:sz w:val="24"/>
          <w:szCs w:val="24"/>
          <w:lang w:eastAsia="zh-CN"/>
        </w:rPr>
      </w:pPr>
    </w:p>
    <w:p w14:paraId="145FA70C">
      <w:pPr>
        <w:spacing w:line="360" w:lineRule="auto"/>
        <w:ind w:left="444" w:leftChars="1" w:hanging="442" w:hangingChars="201"/>
        <w:rPr>
          <w:color w:val="333333"/>
          <w:szCs w:val="21"/>
          <w:shd w:val="clear" w:color="auto" w:fill="FFFFFF"/>
          <w:lang w:eastAsia="zh-CN"/>
        </w:rPr>
      </w:pPr>
      <w:r>
        <w:rPr>
          <w:color w:val="333333"/>
          <w:szCs w:val="21"/>
          <w:shd w:val="clear" w:color="auto" w:fill="FFFFFF"/>
          <w:lang w:eastAsia="zh-CN"/>
        </w:rPr>
        <w:t>注：1.产品如有型号，请在“产品名称”栏一并填写。</w:t>
      </w:r>
    </w:p>
    <w:p w14:paraId="1D546792">
      <w:pPr>
        <w:spacing w:line="360" w:lineRule="auto"/>
        <w:ind w:left="440" w:leftChars="200"/>
        <w:rPr>
          <w:color w:val="333333"/>
          <w:szCs w:val="21"/>
          <w:shd w:val="clear" w:color="auto" w:fill="FFFFFF"/>
          <w:lang w:eastAsia="zh-CN"/>
        </w:rPr>
      </w:pPr>
      <w:r>
        <w:rPr>
          <w:color w:val="333333"/>
          <w:szCs w:val="21"/>
          <w:shd w:val="clear" w:color="auto" w:fill="FFFFFF"/>
          <w:lang w:eastAsia="zh-CN"/>
        </w:rPr>
        <w:t>2.生产厂名与厂址应与生产厂营业执照载明的相关信息保持一致。</w:t>
      </w:r>
    </w:p>
    <w:p w14:paraId="69166D0F">
      <w:pPr>
        <w:spacing w:line="360" w:lineRule="auto"/>
        <w:ind w:left="440" w:leftChars="200"/>
        <w:rPr>
          <w:color w:val="333333"/>
          <w:szCs w:val="21"/>
          <w:shd w:val="clear" w:color="auto" w:fill="FFFFFF"/>
          <w:lang w:eastAsia="zh-CN"/>
        </w:rPr>
      </w:pPr>
      <w:r>
        <w:rPr>
          <w:color w:val="333333"/>
          <w:szCs w:val="21"/>
          <w:shd w:val="clear" w:color="auto" w:fill="FFFFFF"/>
          <w:lang w:eastAsia="zh-CN"/>
        </w:rPr>
        <w:t>3.该产品的中国境内生产的组件成本占比相关要求实施前，“规定比例”栏可不填。</w:t>
      </w:r>
    </w:p>
    <w:p w14:paraId="5D49699E">
      <w:pPr>
        <w:spacing w:line="360" w:lineRule="auto"/>
        <w:ind w:left="440" w:leftChars="200"/>
        <w:rPr>
          <w:color w:val="333333"/>
          <w:szCs w:val="21"/>
          <w:shd w:val="clear" w:color="auto" w:fill="FFFFFF"/>
          <w:lang w:eastAsia="zh-CN"/>
        </w:rPr>
      </w:pPr>
      <w:r>
        <w:rPr>
          <w:color w:val="333333"/>
          <w:szCs w:val="21"/>
          <w:shd w:val="clear" w:color="auto" w:fill="FFFFFF"/>
          <w:lang w:eastAsia="zh-CN"/>
        </w:rPr>
        <w:t>4.该产品的关键组件要求实施前，“关键组件”栏可不填。</w:t>
      </w:r>
    </w:p>
    <w:p w14:paraId="508D7925">
      <w:pPr>
        <w:spacing w:line="360" w:lineRule="auto"/>
        <w:ind w:left="440" w:leftChars="200"/>
        <w:rPr>
          <w:color w:val="333333"/>
          <w:szCs w:val="21"/>
          <w:shd w:val="clear" w:color="auto" w:fill="FFFFFF"/>
          <w:lang w:eastAsia="zh-CN"/>
        </w:rPr>
      </w:pPr>
      <w:r>
        <w:rPr>
          <w:color w:val="333333"/>
          <w:szCs w:val="21"/>
          <w:shd w:val="clear" w:color="auto" w:fill="FFFFFF"/>
          <w:lang w:eastAsia="zh-CN"/>
        </w:rPr>
        <w:t>5.该产品的关键工序要求实施前，“关键工序”栏可不填。</w:t>
      </w:r>
    </w:p>
    <w:p w14:paraId="05CB09DE">
      <w:pPr>
        <w:widowControl/>
        <w:rPr>
          <w:color w:val="333333"/>
          <w:szCs w:val="21"/>
          <w:shd w:val="clear" w:color="auto" w:fill="FFFFFF"/>
          <w:lang w:eastAsia="zh-CN"/>
        </w:rPr>
      </w:pPr>
      <w:r>
        <w:rPr>
          <w:color w:val="333333"/>
          <w:szCs w:val="21"/>
          <w:shd w:val="clear" w:color="auto" w:fill="FFFFFF"/>
          <w:lang w:eastAsia="zh-CN"/>
        </w:rPr>
        <w:br w:type="page"/>
      </w:r>
    </w:p>
    <w:p w14:paraId="68E4DDFD">
      <w:pPr>
        <w:pStyle w:val="89"/>
        <w:tabs>
          <w:tab w:val="left" w:pos="633"/>
        </w:tabs>
        <w:spacing w:before="43"/>
        <w:ind w:left="90" w:leftChars="41"/>
        <w:outlineLvl w:val="3"/>
        <w:rPr>
          <w:sz w:val="24"/>
          <w:szCs w:val="24"/>
          <w:lang w:eastAsia="zh-CN"/>
        </w:rPr>
        <w:sectPr>
          <w:pgSz w:w="11910" w:h="16840"/>
          <w:pgMar w:top="1100" w:right="1020" w:bottom="1080" w:left="1580" w:header="879" w:footer="892" w:gutter="0"/>
          <w:cols w:space="720" w:num="1"/>
        </w:sectPr>
      </w:pPr>
    </w:p>
    <w:p w14:paraId="2950B420">
      <w:pPr>
        <w:pStyle w:val="89"/>
        <w:tabs>
          <w:tab w:val="left" w:pos="633"/>
        </w:tabs>
        <w:spacing w:before="43"/>
        <w:ind w:left="90" w:leftChars="41"/>
        <w:outlineLvl w:val="3"/>
        <w:rPr>
          <w:sz w:val="24"/>
          <w:szCs w:val="24"/>
          <w:lang w:eastAsia="zh-CN"/>
        </w:rPr>
      </w:pPr>
      <w:r>
        <w:rPr>
          <w:rFonts w:hint="eastAsia"/>
          <w:sz w:val="24"/>
          <w:szCs w:val="24"/>
          <w:lang w:eastAsia="zh-CN"/>
        </w:rPr>
        <w:t>9-3关于符合本国产品标准的成本占比的承诺函（如适用）</w:t>
      </w:r>
    </w:p>
    <w:p w14:paraId="358C4CAA">
      <w:pPr>
        <w:pStyle w:val="89"/>
        <w:tabs>
          <w:tab w:val="left" w:pos="481"/>
          <w:tab w:val="left" w:pos="482"/>
        </w:tabs>
        <w:spacing w:before="43"/>
        <w:outlineLvl w:val="2"/>
        <w:rPr>
          <w:sz w:val="24"/>
          <w:szCs w:val="24"/>
          <w:lang w:eastAsia="zh-CN"/>
        </w:rPr>
      </w:pPr>
    </w:p>
    <w:p w14:paraId="1DA87495">
      <w:pPr>
        <w:pStyle w:val="22"/>
        <w:shd w:val="clear" w:color="auto" w:fill="FFFFFF"/>
        <w:spacing w:before="30" w:after="30"/>
        <w:jc w:val="center"/>
        <w:rPr>
          <w:rStyle w:val="30"/>
          <w:sz w:val="36"/>
          <w:szCs w:val="36"/>
          <w:lang w:eastAsia="zh-CN"/>
        </w:rPr>
      </w:pPr>
    </w:p>
    <w:p w14:paraId="3B79137A">
      <w:pPr>
        <w:pStyle w:val="22"/>
        <w:shd w:val="clear" w:color="auto" w:fill="FFFFFF"/>
        <w:spacing w:before="30" w:after="30"/>
        <w:jc w:val="center"/>
        <w:rPr>
          <w:rStyle w:val="30"/>
          <w:sz w:val="36"/>
          <w:szCs w:val="36"/>
          <w:lang w:eastAsia="zh-CN"/>
        </w:rPr>
      </w:pPr>
      <w:r>
        <w:rPr>
          <w:rStyle w:val="30"/>
          <w:rFonts w:hint="eastAsia"/>
          <w:sz w:val="36"/>
          <w:szCs w:val="36"/>
          <w:lang w:eastAsia="zh-CN"/>
        </w:rPr>
        <w:t>产品成本占比承诺函</w:t>
      </w:r>
    </w:p>
    <w:p w14:paraId="3312ED18">
      <w:pPr>
        <w:pStyle w:val="22"/>
        <w:shd w:val="clear" w:color="auto" w:fill="FFFFFF"/>
        <w:spacing w:before="30" w:after="30"/>
        <w:rPr>
          <w:rStyle w:val="30"/>
          <w:sz w:val="36"/>
          <w:szCs w:val="36"/>
          <w:lang w:eastAsia="zh-CN"/>
        </w:rPr>
      </w:pPr>
    </w:p>
    <w:p w14:paraId="1192FF9E">
      <w:pPr>
        <w:widowControl/>
        <w:spacing w:line="360" w:lineRule="auto"/>
        <w:ind w:firstLine="480" w:firstLineChars="200"/>
        <w:rPr>
          <w:color w:val="333333"/>
          <w:sz w:val="24"/>
          <w:shd w:val="clear" w:color="auto" w:fill="FFFFFF"/>
          <w:lang w:eastAsia="zh-CN"/>
        </w:rPr>
      </w:pPr>
      <w:r>
        <w:rPr>
          <w:rFonts w:hint="eastAsia"/>
          <w:color w:val="333333"/>
          <w:sz w:val="24"/>
          <w:shd w:val="clear" w:color="auto" w:fill="FFFFFF"/>
          <w:lang w:eastAsia="zh-CN"/>
        </w:rPr>
        <w:t>我公司（单位）郑重承诺，我公司已阅读并理解《国务院办公厅关于在政府采购中实施本国产品标准及相关政策的通知》（国办发〔</w:t>
      </w:r>
      <w:r>
        <w:rPr>
          <w:color w:val="333333"/>
          <w:sz w:val="24"/>
          <w:shd w:val="clear" w:color="auto" w:fill="FFFFFF"/>
          <w:lang w:eastAsia="zh-CN"/>
        </w:rPr>
        <w:t>2025</w:t>
      </w:r>
      <w:r>
        <w:rPr>
          <w:rFonts w:hint="eastAsia"/>
          <w:color w:val="333333"/>
          <w:sz w:val="24"/>
          <w:shd w:val="clear" w:color="auto" w:fill="FFFFFF"/>
          <w:lang w:eastAsia="zh-CN"/>
        </w:rPr>
        <w:t>〕</w:t>
      </w:r>
      <w:r>
        <w:rPr>
          <w:color w:val="333333"/>
          <w:sz w:val="24"/>
          <w:shd w:val="clear" w:color="auto" w:fill="FFFFFF"/>
          <w:lang w:eastAsia="zh-CN"/>
        </w:rPr>
        <w:t>34</w:t>
      </w:r>
      <w:r>
        <w:rPr>
          <w:rFonts w:hint="eastAsia"/>
          <w:color w:val="333333"/>
          <w:sz w:val="24"/>
          <w:shd w:val="clear" w:color="auto" w:fill="FFFFFF"/>
          <w:lang w:eastAsia="zh-CN"/>
        </w:rPr>
        <w:t>号）的规定。据此承诺如下：</w:t>
      </w:r>
    </w:p>
    <w:p w14:paraId="7DB2B5DA">
      <w:pPr>
        <w:widowControl/>
        <w:spacing w:line="360" w:lineRule="auto"/>
        <w:ind w:firstLine="480" w:firstLineChars="200"/>
        <w:rPr>
          <w:spacing w:val="6"/>
          <w:sz w:val="24"/>
          <w:lang w:eastAsia="zh-CN"/>
        </w:rPr>
      </w:pPr>
      <w:r>
        <w:rPr>
          <w:rFonts w:hint="eastAsia"/>
          <w:color w:val="333333"/>
          <w:sz w:val="24"/>
          <w:shd w:val="clear" w:color="auto" w:fill="FFFFFF"/>
          <w:lang w:eastAsia="zh-CN"/>
        </w:rPr>
        <w:t>为本采购项目或者采购包提供的符合本国产品标准的产品成本之和占提供的全部产品成本之和的比例为</w:t>
      </w:r>
      <w:r>
        <w:rPr>
          <w:spacing w:val="6"/>
          <w:sz w:val="24"/>
          <w:lang w:eastAsia="zh-CN"/>
        </w:rPr>
        <w:t>______%</w:t>
      </w:r>
      <w:r>
        <w:rPr>
          <w:rFonts w:hint="eastAsia"/>
          <w:spacing w:val="6"/>
          <w:sz w:val="24"/>
          <w:lang w:eastAsia="zh-CN"/>
        </w:rPr>
        <w:t>。</w:t>
      </w:r>
    </w:p>
    <w:p w14:paraId="297415CF">
      <w:pPr>
        <w:widowControl/>
        <w:spacing w:line="360" w:lineRule="auto"/>
        <w:ind w:firstLine="480" w:firstLineChars="200"/>
        <w:rPr>
          <w:color w:val="000000"/>
          <w:sz w:val="24"/>
          <w:lang w:eastAsia="zh-CN"/>
        </w:rPr>
      </w:pPr>
    </w:p>
    <w:p w14:paraId="113A678A">
      <w:pPr>
        <w:pStyle w:val="22"/>
        <w:shd w:val="clear" w:color="auto" w:fill="FFFFFF"/>
        <w:spacing w:line="360" w:lineRule="auto"/>
        <w:jc w:val="right"/>
        <w:rPr>
          <w:color w:val="333333"/>
          <w:shd w:val="clear" w:color="auto" w:fill="FFFFFF"/>
          <w:lang w:eastAsia="zh-CN"/>
        </w:rPr>
      </w:pPr>
    </w:p>
    <w:p w14:paraId="59B84718">
      <w:pPr>
        <w:pStyle w:val="22"/>
        <w:shd w:val="clear" w:color="auto" w:fill="FFFFFF"/>
        <w:spacing w:line="360" w:lineRule="auto"/>
        <w:jc w:val="right"/>
        <w:rPr>
          <w:color w:val="333333"/>
          <w:lang w:eastAsia="zh-CN"/>
        </w:rPr>
      </w:pPr>
      <w:r>
        <w:rPr>
          <w:rFonts w:hint="eastAsia"/>
          <w:color w:val="333333"/>
          <w:shd w:val="clear" w:color="auto" w:fill="FFFFFF"/>
          <w:lang w:eastAsia="zh-CN"/>
        </w:rPr>
        <w:t>公司（单位）名称（盖章）：　        </w:t>
      </w:r>
    </w:p>
    <w:p w14:paraId="2E780A9A">
      <w:pPr>
        <w:spacing w:line="360" w:lineRule="auto"/>
        <w:jc w:val="center"/>
        <w:rPr>
          <w:color w:val="333333"/>
          <w:sz w:val="24"/>
          <w:shd w:val="clear" w:color="auto" w:fill="FFFFFF"/>
        </w:rPr>
      </w:pPr>
      <w:r>
        <w:rPr>
          <w:rFonts w:hint="eastAsia"/>
          <w:color w:val="333333"/>
          <w:sz w:val="24"/>
          <w:shd w:val="clear" w:color="auto" w:fill="FFFFFF"/>
          <w:lang w:eastAsia="zh-CN"/>
        </w:rPr>
        <w:t xml:space="preserve">                                          </w:t>
      </w:r>
      <w:r>
        <w:rPr>
          <w:rFonts w:hint="eastAsia"/>
          <w:color w:val="333333"/>
          <w:sz w:val="24"/>
          <w:shd w:val="clear" w:color="auto" w:fill="FFFFFF"/>
        </w:rPr>
        <w:t>日期：　     年　  月　  日    </w:t>
      </w:r>
    </w:p>
    <w:p w14:paraId="3004024E">
      <w:pPr>
        <w:spacing w:line="360" w:lineRule="auto"/>
        <w:rPr>
          <w:color w:val="333333"/>
          <w:sz w:val="24"/>
          <w:shd w:val="clear" w:color="auto" w:fill="FFFFFF"/>
        </w:rPr>
      </w:pPr>
    </w:p>
    <w:p w14:paraId="6808325C">
      <w:pPr>
        <w:spacing w:line="360" w:lineRule="auto"/>
        <w:rPr>
          <w:color w:val="333333"/>
          <w:sz w:val="24"/>
          <w:shd w:val="clear" w:color="auto" w:fill="FFFFFF"/>
        </w:rPr>
      </w:pPr>
    </w:p>
    <w:p w14:paraId="0BA65C94">
      <w:pPr>
        <w:spacing w:line="360" w:lineRule="auto"/>
        <w:rPr>
          <w:color w:val="000000"/>
        </w:rPr>
      </w:pPr>
      <w:r>
        <w:rPr>
          <w:rFonts w:hint="eastAsia"/>
          <w:color w:val="000000"/>
        </w:rPr>
        <w:t>注：</w:t>
      </w:r>
    </w:p>
    <w:p w14:paraId="1797F0B9">
      <w:pPr>
        <w:spacing w:line="360" w:lineRule="auto"/>
        <w:rPr>
          <w:color w:val="333333"/>
          <w:szCs w:val="21"/>
          <w:shd w:val="clear" w:color="auto" w:fill="FFFFFF"/>
          <w:lang w:eastAsia="zh-CN"/>
        </w:rPr>
      </w:pPr>
      <w:r>
        <w:rPr>
          <w:color w:val="333333"/>
          <w:szCs w:val="21"/>
          <w:shd w:val="clear" w:color="auto" w:fill="FFFFFF"/>
          <w:lang w:eastAsia="zh-CN"/>
        </w:rPr>
        <w:t xml:space="preserve">1. </w:t>
      </w:r>
      <w:r>
        <w:rPr>
          <w:rFonts w:hint="eastAsia"/>
          <w:color w:val="333333"/>
          <w:szCs w:val="21"/>
          <w:shd w:val="clear" w:color="auto" w:fill="FFFFFF"/>
          <w:lang w:eastAsia="zh-CN"/>
        </w:rPr>
        <w:t>本承诺函应按包分别提供。</w:t>
      </w:r>
    </w:p>
    <w:p w14:paraId="3AAA4240">
      <w:pPr>
        <w:spacing w:line="360" w:lineRule="auto"/>
        <w:rPr>
          <w:color w:val="333333"/>
          <w:szCs w:val="21"/>
          <w:shd w:val="clear" w:color="auto" w:fill="FFFFFF"/>
          <w:lang w:eastAsia="zh-CN"/>
        </w:rPr>
      </w:pPr>
      <w:r>
        <w:rPr>
          <w:color w:val="333333"/>
          <w:szCs w:val="21"/>
          <w:shd w:val="clear" w:color="auto" w:fill="FFFFFF"/>
          <w:lang w:eastAsia="zh-CN"/>
        </w:rPr>
        <w:t xml:space="preserve">2. </w:t>
      </w:r>
      <w:r>
        <w:rPr>
          <w:rFonts w:hint="eastAsia"/>
          <w:color w:val="333333"/>
          <w:szCs w:val="21"/>
          <w:shd w:val="clear" w:color="auto" w:fill="FFFFFF"/>
          <w:lang w:eastAsia="zh-CN"/>
        </w:rPr>
        <w:t>单一产品采购无须提供本承诺函；供应商提供产品全部为本国产品，且提供了《关于符合本国产品标准的声明函》时，无须提供本承诺函。</w:t>
      </w:r>
    </w:p>
    <w:p w14:paraId="30B7808B">
      <w:pPr>
        <w:spacing w:line="360" w:lineRule="auto"/>
        <w:rPr>
          <w:color w:val="333333"/>
          <w:szCs w:val="21"/>
          <w:shd w:val="clear" w:color="auto" w:fill="FFFFFF"/>
          <w:lang w:eastAsia="zh-CN"/>
        </w:rPr>
      </w:pPr>
      <w:r>
        <w:rPr>
          <w:color w:val="333333"/>
          <w:szCs w:val="21"/>
          <w:shd w:val="clear" w:color="auto" w:fill="FFFFFF"/>
          <w:lang w:eastAsia="zh-CN"/>
        </w:rPr>
        <w:t xml:space="preserve">3. </w:t>
      </w:r>
      <w:r>
        <w:rPr>
          <w:rFonts w:hint="eastAsia"/>
          <w:color w:val="333333"/>
          <w:szCs w:val="21"/>
          <w:shd w:val="clear" w:color="auto" w:fill="FFFFFF"/>
          <w:lang w:eastAsia="zh-CN"/>
        </w:rPr>
        <w:t>当采购项目或单个采购包中含有多种产品，且供应商提供的产品同时包含本国产品及非本国产品，则供应商除需提供《关于符合本国产品标准的声明函》外，还需提供本承诺函；否则，不享受</w:t>
      </w:r>
      <w:r>
        <w:rPr>
          <w:rFonts w:hint="eastAsia"/>
          <w:lang w:eastAsia="zh-CN"/>
        </w:rPr>
        <w:t>价格评审优惠</w:t>
      </w:r>
      <w:r>
        <w:rPr>
          <w:rFonts w:hint="eastAsia"/>
          <w:color w:val="333333"/>
          <w:szCs w:val="21"/>
          <w:shd w:val="clear" w:color="auto" w:fill="FFFFFF"/>
          <w:lang w:eastAsia="zh-CN"/>
        </w:rPr>
        <w:t>。</w:t>
      </w:r>
    </w:p>
    <w:p w14:paraId="40D89E3D">
      <w:pPr>
        <w:rPr>
          <w:rFonts w:hint="eastAsia" w:ascii="宋体" w:hAnsi="宋体" w:eastAsia="宋体" w:cs="宋体"/>
          <w:spacing w:val="1"/>
          <w:sz w:val="24"/>
          <w:szCs w:val="24"/>
          <w:highlight w:val="none"/>
          <w:lang w:val="en-US" w:eastAsia="zh-CN"/>
        </w:rPr>
      </w:pPr>
      <w:r>
        <w:rPr>
          <w:rFonts w:hint="eastAsia" w:ascii="宋体" w:hAnsi="宋体" w:eastAsia="宋体" w:cs="宋体"/>
          <w:spacing w:val="1"/>
          <w:sz w:val="24"/>
          <w:szCs w:val="24"/>
          <w:highlight w:val="none"/>
          <w:lang w:val="en-US" w:eastAsia="zh-CN"/>
        </w:rPr>
        <w:br w:type="page"/>
      </w:r>
    </w:p>
    <w:p w14:paraId="30FF1269">
      <w:pPr>
        <w:pStyle w:val="89"/>
        <w:tabs>
          <w:tab w:val="left" w:pos="481"/>
          <w:tab w:val="left" w:pos="482"/>
        </w:tabs>
        <w:spacing w:before="43"/>
        <w:ind w:left="0" w:leftChars="0" w:firstLine="0" w:firstLineChars="0"/>
        <w:jc w:val="left"/>
        <w:outlineLvl w:val="2"/>
        <w:rPr>
          <w:sz w:val="24"/>
          <w:highlight w:val="none"/>
        </w:rPr>
      </w:pPr>
      <w:r>
        <w:rPr>
          <w:rFonts w:hint="eastAsia" w:ascii="Times New Roman" w:hAnsi="Times New Roman"/>
          <w:color w:val="000000"/>
          <w:sz w:val="24"/>
          <w:szCs w:val="20"/>
          <w:highlight w:val="none"/>
          <w:lang w:val="en-US" w:eastAsia="zh-CN"/>
        </w:rPr>
        <w:t>10</w:t>
      </w:r>
      <w:r>
        <w:rPr>
          <w:sz w:val="24"/>
          <w:highlight w:val="none"/>
        </w:rPr>
        <w:t>招标文件要求提供或投标人认为应附的其他材料</w:t>
      </w:r>
    </w:p>
    <w:p w14:paraId="528C3E65">
      <w:pPr>
        <w:pStyle w:val="7"/>
        <w:keepNext w:val="0"/>
        <w:keepLines w:val="0"/>
        <w:pageBreakBefore w:val="0"/>
        <w:widowControl w:val="0"/>
        <w:tabs>
          <w:tab w:val="left" w:pos="567"/>
        </w:tabs>
        <w:kinsoku/>
        <w:wordWrap/>
        <w:overflowPunct/>
        <w:topLinePunct w:val="0"/>
        <w:autoSpaceDE/>
        <w:autoSpaceDN/>
        <w:bidi w:val="0"/>
        <w:adjustRightInd/>
        <w:snapToGrid/>
        <w:spacing w:before="308" w:after="233" w:afterLines="50" w:line="243" w:lineRule="auto"/>
        <w:ind w:right="3781"/>
        <w:textAlignment w:val="auto"/>
        <w:rPr>
          <w:rFonts w:hint="eastAsia" w:ascii="宋体" w:hAnsi="宋体" w:eastAsia="宋体" w:cs="宋体"/>
          <w:sz w:val="24"/>
          <w:szCs w:val="24"/>
          <w:highlight w:val="none"/>
        </w:rPr>
      </w:pPr>
      <w:r>
        <w:rPr>
          <w:rFonts w:hint="eastAsia" w:cs="宋体"/>
          <w:spacing w:val="1"/>
          <w:sz w:val="24"/>
          <w:szCs w:val="24"/>
          <w:highlight w:val="none"/>
          <w:lang w:val="en-US" w:eastAsia="zh-CN"/>
        </w:rPr>
        <w:t>10</w:t>
      </w:r>
      <w:r>
        <w:rPr>
          <w:rFonts w:hint="eastAsia" w:ascii="宋体" w:hAnsi="宋体" w:eastAsia="宋体" w:cs="宋体"/>
          <w:spacing w:val="1"/>
          <w:sz w:val="24"/>
          <w:szCs w:val="24"/>
          <w:highlight w:val="none"/>
        </w:rPr>
        <w:t>-1 供应商信息采集表</w:t>
      </w:r>
    </w:p>
    <w:tbl>
      <w:tblPr>
        <w:tblStyle w:val="37"/>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3A5C1C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vAlign w:val="top"/>
          </w:tcPr>
          <w:p w14:paraId="78C54805">
            <w:pPr>
              <w:autoSpaceDE w:val="0"/>
              <w:autoSpaceDN w:val="0"/>
              <w:spacing w:before="43" w:line="195" w:lineRule="auto"/>
              <w:ind w:left="112"/>
              <w:jc w:val="center"/>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供应商名称</w:t>
            </w:r>
          </w:p>
        </w:tc>
        <w:tc>
          <w:tcPr>
            <w:tcW w:w="3095" w:type="dxa"/>
            <w:vAlign w:val="top"/>
          </w:tcPr>
          <w:p w14:paraId="58920EF2">
            <w:pPr>
              <w:autoSpaceDE w:val="0"/>
              <w:autoSpaceDN w:val="0"/>
              <w:spacing w:before="43" w:line="195" w:lineRule="auto"/>
              <w:ind w:left="109"/>
              <w:jc w:val="center"/>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供应商所属性别</w:t>
            </w:r>
          </w:p>
        </w:tc>
        <w:tc>
          <w:tcPr>
            <w:tcW w:w="3098" w:type="dxa"/>
            <w:vAlign w:val="top"/>
          </w:tcPr>
          <w:p w14:paraId="6E64F028">
            <w:pPr>
              <w:autoSpaceDE w:val="0"/>
              <w:autoSpaceDN w:val="0"/>
              <w:spacing w:before="43" w:line="195" w:lineRule="auto"/>
              <w:ind w:left="110"/>
              <w:jc w:val="center"/>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外商投资类型</w:t>
            </w:r>
          </w:p>
        </w:tc>
      </w:tr>
      <w:tr w14:paraId="763199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vAlign w:val="top"/>
          </w:tcPr>
          <w:p w14:paraId="664610C4">
            <w:pPr>
              <w:pStyle w:val="92"/>
              <w:autoSpaceDE w:val="0"/>
              <w:autoSpaceDN w:val="0"/>
              <w:rPr>
                <w:rFonts w:hint="eastAsia" w:ascii="宋体" w:hAnsi="宋体" w:eastAsia="宋体" w:cs="宋体"/>
                <w:sz w:val="24"/>
                <w:szCs w:val="24"/>
                <w:highlight w:val="none"/>
              </w:rPr>
            </w:pPr>
          </w:p>
        </w:tc>
        <w:tc>
          <w:tcPr>
            <w:tcW w:w="3095" w:type="dxa"/>
            <w:vAlign w:val="top"/>
          </w:tcPr>
          <w:p w14:paraId="5BD6A68E">
            <w:pPr>
              <w:pStyle w:val="92"/>
              <w:autoSpaceDE w:val="0"/>
              <w:autoSpaceDN w:val="0"/>
              <w:rPr>
                <w:rFonts w:hint="eastAsia" w:ascii="宋体" w:hAnsi="宋体" w:eastAsia="宋体" w:cs="宋体"/>
                <w:sz w:val="24"/>
                <w:szCs w:val="24"/>
                <w:highlight w:val="none"/>
              </w:rPr>
            </w:pPr>
          </w:p>
        </w:tc>
        <w:tc>
          <w:tcPr>
            <w:tcW w:w="3098" w:type="dxa"/>
            <w:vAlign w:val="top"/>
          </w:tcPr>
          <w:p w14:paraId="2893ADB7">
            <w:pPr>
              <w:pStyle w:val="92"/>
              <w:autoSpaceDE w:val="0"/>
              <w:autoSpaceDN w:val="0"/>
              <w:rPr>
                <w:rFonts w:hint="eastAsia" w:ascii="宋体" w:hAnsi="宋体" w:eastAsia="宋体" w:cs="宋体"/>
                <w:sz w:val="24"/>
                <w:szCs w:val="24"/>
                <w:highlight w:val="none"/>
              </w:rPr>
            </w:pPr>
          </w:p>
        </w:tc>
      </w:tr>
      <w:tr w14:paraId="476C5A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vAlign w:val="top"/>
          </w:tcPr>
          <w:p w14:paraId="12640C63">
            <w:pPr>
              <w:pStyle w:val="92"/>
              <w:autoSpaceDE w:val="0"/>
              <w:autoSpaceDN w:val="0"/>
              <w:rPr>
                <w:rFonts w:hint="eastAsia" w:ascii="宋体" w:hAnsi="宋体" w:eastAsia="宋体" w:cs="宋体"/>
                <w:sz w:val="24"/>
                <w:szCs w:val="24"/>
                <w:highlight w:val="none"/>
              </w:rPr>
            </w:pPr>
          </w:p>
        </w:tc>
        <w:tc>
          <w:tcPr>
            <w:tcW w:w="3095" w:type="dxa"/>
            <w:vAlign w:val="top"/>
          </w:tcPr>
          <w:p w14:paraId="2BF6661B">
            <w:pPr>
              <w:pStyle w:val="92"/>
              <w:autoSpaceDE w:val="0"/>
              <w:autoSpaceDN w:val="0"/>
              <w:rPr>
                <w:rFonts w:hint="eastAsia" w:ascii="宋体" w:hAnsi="宋体" w:eastAsia="宋体" w:cs="宋体"/>
                <w:sz w:val="24"/>
                <w:szCs w:val="24"/>
                <w:highlight w:val="none"/>
              </w:rPr>
            </w:pPr>
          </w:p>
        </w:tc>
        <w:tc>
          <w:tcPr>
            <w:tcW w:w="3098" w:type="dxa"/>
            <w:vAlign w:val="top"/>
          </w:tcPr>
          <w:p w14:paraId="4F3667B5">
            <w:pPr>
              <w:pStyle w:val="92"/>
              <w:autoSpaceDE w:val="0"/>
              <w:autoSpaceDN w:val="0"/>
              <w:rPr>
                <w:rFonts w:hint="eastAsia" w:ascii="宋体" w:hAnsi="宋体" w:eastAsia="宋体" w:cs="宋体"/>
                <w:sz w:val="24"/>
                <w:szCs w:val="24"/>
                <w:highlight w:val="none"/>
              </w:rPr>
            </w:pPr>
          </w:p>
        </w:tc>
      </w:tr>
      <w:tr w14:paraId="4A39A6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vAlign w:val="top"/>
          </w:tcPr>
          <w:p w14:paraId="54B03868">
            <w:pPr>
              <w:pStyle w:val="92"/>
              <w:autoSpaceDE w:val="0"/>
              <w:autoSpaceDN w:val="0"/>
              <w:rPr>
                <w:rFonts w:hint="eastAsia" w:ascii="宋体" w:hAnsi="宋体" w:eastAsia="宋体" w:cs="宋体"/>
                <w:sz w:val="24"/>
                <w:szCs w:val="24"/>
                <w:highlight w:val="none"/>
              </w:rPr>
            </w:pPr>
          </w:p>
        </w:tc>
        <w:tc>
          <w:tcPr>
            <w:tcW w:w="3095" w:type="dxa"/>
            <w:vAlign w:val="top"/>
          </w:tcPr>
          <w:p w14:paraId="6FFF5CAA">
            <w:pPr>
              <w:pStyle w:val="92"/>
              <w:autoSpaceDE w:val="0"/>
              <w:autoSpaceDN w:val="0"/>
              <w:rPr>
                <w:rFonts w:hint="eastAsia" w:ascii="宋体" w:hAnsi="宋体" w:eastAsia="宋体" w:cs="宋体"/>
                <w:sz w:val="24"/>
                <w:szCs w:val="24"/>
                <w:highlight w:val="none"/>
              </w:rPr>
            </w:pPr>
          </w:p>
        </w:tc>
        <w:tc>
          <w:tcPr>
            <w:tcW w:w="3098" w:type="dxa"/>
            <w:vAlign w:val="top"/>
          </w:tcPr>
          <w:p w14:paraId="19CB103A">
            <w:pPr>
              <w:pStyle w:val="92"/>
              <w:autoSpaceDE w:val="0"/>
              <w:autoSpaceDN w:val="0"/>
              <w:rPr>
                <w:rFonts w:hint="eastAsia" w:ascii="宋体" w:hAnsi="宋体" w:eastAsia="宋体" w:cs="宋体"/>
                <w:sz w:val="24"/>
                <w:szCs w:val="24"/>
                <w:highlight w:val="none"/>
              </w:rPr>
            </w:pPr>
          </w:p>
        </w:tc>
      </w:tr>
      <w:tr w14:paraId="2ECC30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vAlign w:val="top"/>
          </w:tcPr>
          <w:p w14:paraId="6856C45A">
            <w:pPr>
              <w:pStyle w:val="92"/>
              <w:autoSpaceDE w:val="0"/>
              <w:autoSpaceDN w:val="0"/>
              <w:rPr>
                <w:rFonts w:hint="eastAsia" w:ascii="宋体" w:hAnsi="宋体" w:eastAsia="宋体" w:cs="宋体"/>
                <w:sz w:val="24"/>
                <w:szCs w:val="24"/>
                <w:highlight w:val="none"/>
              </w:rPr>
            </w:pPr>
          </w:p>
        </w:tc>
        <w:tc>
          <w:tcPr>
            <w:tcW w:w="3095" w:type="dxa"/>
            <w:vAlign w:val="top"/>
          </w:tcPr>
          <w:p w14:paraId="76BAB504">
            <w:pPr>
              <w:pStyle w:val="92"/>
              <w:autoSpaceDE w:val="0"/>
              <w:autoSpaceDN w:val="0"/>
              <w:rPr>
                <w:rFonts w:hint="eastAsia" w:ascii="宋体" w:hAnsi="宋体" w:eastAsia="宋体" w:cs="宋体"/>
                <w:sz w:val="24"/>
                <w:szCs w:val="24"/>
                <w:highlight w:val="none"/>
              </w:rPr>
            </w:pPr>
          </w:p>
        </w:tc>
        <w:tc>
          <w:tcPr>
            <w:tcW w:w="3098" w:type="dxa"/>
            <w:vAlign w:val="top"/>
          </w:tcPr>
          <w:p w14:paraId="01F09797">
            <w:pPr>
              <w:pStyle w:val="92"/>
              <w:autoSpaceDE w:val="0"/>
              <w:autoSpaceDN w:val="0"/>
              <w:rPr>
                <w:rFonts w:hint="eastAsia" w:ascii="宋体" w:hAnsi="宋体" w:eastAsia="宋体" w:cs="宋体"/>
                <w:sz w:val="24"/>
                <w:szCs w:val="24"/>
                <w:highlight w:val="none"/>
              </w:rPr>
            </w:pPr>
          </w:p>
        </w:tc>
      </w:tr>
    </w:tbl>
    <w:p w14:paraId="131C65E5">
      <w:pPr>
        <w:pStyle w:val="7"/>
        <w:tabs>
          <w:tab w:val="left" w:pos="567"/>
        </w:tabs>
        <w:spacing w:before="39" w:line="360" w:lineRule="auto"/>
        <w:ind w:left="123"/>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注：1.供应商如为联合体，则应填写联合体各成员信息。</w:t>
      </w:r>
    </w:p>
    <w:p w14:paraId="402E16F0">
      <w:pPr>
        <w:pStyle w:val="7"/>
        <w:tabs>
          <w:tab w:val="left" w:pos="567"/>
        </w:tabs>
        <w:spacing w:before="3" w:line="360" w:lineRule="auto"/>
        <w:ind w:left="118" w:right="36" w:firstLine="491"/>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2.供应商所属性别请填写</w:t>
      </w:r>
      <w:r>
        <w:rPr>
          <w:rFonts w:hint="eastAsia" w:ascii="宋体" w:hAnsi="宋体" w:eastAsia="宋体" w:cs="宋体"/>
          <w:spacing w:val="-36"/>
          <w:sz w:val="24"/>
          <w:szCs w:val="24"/>
          <w:highlight w:val="none"/>
        </w:rPr>
        <w:t xml:space="preserve"> </w:t>
      </w:r>
      <w:r>
        <w:rPr>
          <w:rFonts w:hint="eastAsia" w:ascii="宋体" w:hAnsi="宋体" w:eastAsia="宋体" w:cs="宋体"/>
          <w:spacing w:val="1"/>
          <w:sz w:val="24"/>
          <w:szCs w:val="24"/>
          <w:highlight w:val="none"/>
        </w:rPr>
        <w:t>“男</w:t>
      </w:r>
      <w:r>
        <w:rPr>
          <w:rFonts w:hint="eastAsia" w:ascii="宋体" w:hAnsi="宋体" w:eastAsia="宋体" w:cs="宋体"/>
          <w:spacing w:val="-50"/>
          <w:sz w:val="24"/>
          <w:szCs w:val="24"/>
          <w:highlight w:val="none"/>
        </w:rPr>
        <w:t xml:space="preserve"> </w:t>
      </w:r>
      <w:r>
        <w:rPr>
          <w:rFonts w:hint="eastAsia" w:ascii="宋体" w:hAnsi="宋体" w:eastAsia="宋体" w:cs="宋体"/>
          <w:spacing w:val="1"/>
          <w:sz w:val="24"/>
          <w:szCs w:val="24"/>
          <w:highlight w:val="none"/>
        </w:rPr>
        <w:t>”或</w:t>
      </w:r>
      <w:r>
        <w:rPr>
          <w:rFonts w:hint="eastAsia" w:ascii="宋体" w:hAnsi="宋体" w:eastAsia="宋体" w:cs="宋体"/>
          <w:spacing w:val="-51"/>
          <w:sz w:val="24"/>
          <w:szCs w:val="24"/>
          <w:highlight w:val="none"/>
        </w:rPr>
        <w:t xml:space="preserve"> </w:t>
      </w:r>
      <w:r>
        <w:rPr>
          <w:rFonts w:hint="eastAsia" w:ascii="宋体" w:hAnsi="宋体" w:eastAsia="宋体" w:cs="宋体"/>
          <w:spacing w:val="1"/>
          <w:sz w:val="24"/>
          <w:szCs w:val="24"/>
          <w:highlight w:val="none"/>
        </w:rPr>
        <w:t>“女</w:t>
      </w:r>
      <w:r>
        <w:rPr>
          <w:rFonts w:hint="eastAsia" w:ascii="宋体" w:hAnsi="宋体" w:eastAsia="宋体" w:cs="宋体"/>
          <w:spacing w:val="-51"/>
          <w:sz w:val="24"/>
          <w:szCs w:val="24"/>
          <w:highlight w:val="none"/>
        </w:rPr>
        <w:t xml:space="preserve"> </w:t>
      </w:r>
      <w:r>
        <w:rPr>
          <w:rFonts w:hint="eastAsia" w:ascii="宋体" w:hAnsi="宋体" w:eastAsia="宋体" w:cs="宋体"/>
          <w:spacing w:val="1"/>
          <w:sz w:val="24"/>
          <w:szCs w:val="24"/>
          <w:highlight w:val="none"/>
        </w:rPr>
        <w:t>”，指拥有供应商 51%以上绝对所有权的性别；</w:t>
      </w:r>
      <w:r>
        <w:rPr>
          <w:rFonts w:hint="eastAsia" w:ascii="宋体" w:hAnsi="宋体" w:eastAsia="宋体" w:cs="宋体"/>
          <w:sz w:val="24"/>
          <w:szCs w:val="24"/>
          <w:highlight w:val="none"/>
        </w:rPr>
        <w:t>绝对所有权拥有者可以是一个人，也可以是</w:t>
      </w:r>
      <w:r>
        <w:rPr>
          <w:rFonts w:hint="eastAsia" w:ascii="宋体" w:hAnsi="宋体" w:eastAsia="宋体" w:cs="宋体"/>
          <w:spacing w:val="-1"/>
          <w:sz w:val="24"/>
          <w:szCs w:val="24"/>
          <w:highlight w:val="none"/>
        </w:rPr>
        <w:t>多人合计计算。</w:t>
      </w:r>
    </w:p>
    <w:p w14:paraId="2D77FA59">
      <w:pPr>
        <w:pStyle w:val="12"/>
        <w:spacing w:line="360" w:lineRule="auto"/>
        <w:rPr>
          <w:rFonts w:hint="eastAsia" w:ascii="宋体" w:hAnsi="宋体" w:eastAsia="宋体" w:cs="宋体"/>
          <w:i w:val="0"/>
          <w:caps w:val="0"/>
          <w:color w:val="auto"/>
          <w:spacing w:val="0"/>
          <w:sz w:val="24"/>
          <w:szCs w:val="24"/>
          <w:highlight w:val="none"/>
          <w:shd w:val="clear" w:fill="FFFFFF"/>
          <w:lang w:eastAsia="zh-CN"/>
        </w:rPr>
      </w:pPr>
      <w:r>
        <w:rPr>
          <w:rFonts w:hint="eastAsia" w:ascii="宋体" w:hAnsi="宋体" w:eastAsia="宋体" w:cs="宋体"/>
          <w:spacing w:val="3"/>
          <w:sz w:val="24"/>
          <w:szCs w:val="24"/>
          <w:highlight w:val="none"/>
        </w:rPr>
        <w:t>3.外商投资类型请填写</w:t>
      </w:r>
      <w:r>
        <w:rPr>
          <w:rFonts w:hint="eastAsia" w:ascii="宋体" w:hAnsi="宋体" w:eastAsia="宋体" w:cs="宋体"/>
          <w:spacing w:val="-35"/>
          <w:sz w:val="24"/>
          <w:szCs w:val="24"/>
          <w:highlight w:val="none"/>
        </w:rPr>
        <w:t xml:space="preserve"> </w:t>
      </w:r>
      <w:r>
        <w:rPr>
          <w:rFonts w:hint="eastAsia" w:ascii="宋体" w:hAnsi="宋体" w:eastAsia="宋体" w:cs="宋体"/>
          <w:spacing w:val="3"/>
          <w:sz w:val="24"/>
          <w:szCs w:val="24"/>
          <w:highlight w:val="none"/>
        </w:rPr>
        <w:t>“外商单独投资</w:t>
      </w:r>
      <w:r>
        <w:rPr>
          <w:rFonts w:hint="eastAsia" w:ascii="宋体" w:hAnsi="宋体" w:eastAsia="宋体" w:cs="宋体"/>
          <w:spacing w:val="-50"/>
          <w:sz w:val="24"/>
          <w:szCs w:val="24"/>
          <w:highlight w:val="none"/>
        </w:rPr>
        <w:t xml:space="preserve"> </w:t>
      </w:r>
      <w:r>
        <w:rPr>
          <w:rFonts w:hint="eastAsia" w:ascii="宋体" w:hAnsi="宋体" w:eastAsia="宋体" w:cs="宋体"/>
          <w:spacing w:val="3"/>
          <w:sz w:val="24"/>
          <w:szCs w:val="24"/>
          <w:highlight w:val="none"/>
        </w:rPr>
        <w:t>”</w:t>
      </w:r>
      <w:r>
        <w:rPr>
          <w:rFonts w:hint="eastAsia" w:ascii="宋体" w:hAnsi="宋体" w:eastAsia="宋体" w:cs="宋体"/>
          <w:spacing w:val="-43"/>
          <w:sz w:val="24"/>
          <w:szCs w:val="24"/>
          <w:highlight w:val="none"/>
        </w:rPr>
        <w:t xml:space="preserve"> </w:t>
      </w:r>
      <w:r>
        <w:rPr>
          <w:rFonts w:hint="eastAsia" w:ascii="宋体" w:hAnsi="宋体" w:eastAsia="宋体" w:cs="宋体"/>
          <w:spacing w:val="3"/>
          <w:sz w:val="24"/>
          <w:szCs w:val="24"/>
          <w:highlight w:val="none"/>
        </w:rPr>
        <w:t>、“外商部分投资</w:t>
      </w:r>
      <w:r>
        <w:rPr>
          <w:rFonts w:hint="eastAsia" w:ascii="宋体" w:hAnsi="宋体" w:eastAsia="宋体" w:cs="宋体"/>
          <w:spacing w:val="-51"/>
          <w:sz w:val="24"/>
          <w:szCs w:val="24"/>
          <w:highlight w:val="none"/>
        </w:rPr>
        <w:t xml:space="preserve"> </w:t>
      </w:r>
      <w:r>
        <w:rPr>
          <w:rFonts w:hint="eastAsia" w:ascii="宋体" w:hAnsi="宋体" w:eastAsia="宋体" w:cs="宋体"/>
          <w:spacing w:val="3"/>
          <w:sz w:val="24"/>
          <w:szCs w:val="24"/>
          <w:highlight w:val="none"/>
        </w:rPr>
        <w:t>”或</w:t>
      </w:r>
      <w:r>
        <w:rPr>
          <w:rFonts w:hint="eastAsia" w:ascii="宋体" w:hAnsi="宋体" w:eastAsia="宋体" w:cs="宋体"/>
          <w:spacing w:val="-50"/>
          <w:sz w:val="24"/>
          <w:szCs w:val="24"/>
          <w:highlight w:val="none"/>
        </w:rPr>
        <w:t xml:space="preserve"> </w:t>
      </w:r>
      <w:r>
        <w:rPr>
          <w:rFonts w:hint="eastAsia" w:ascii="宋体" w:hAnsi="宋体" w:eastAsia="宋体" w:cs="宋体"/>
          <w:spacing w:val="3"/>
          <w:sz w:val="24"/>
          <w:szCs w:val="24"/>
          <w:highlight w:val="none"/>
        </w:rPr>
        <w:t>“</w:t>
      </w:r>
      <w:r>
        <w:rPr>
          <w:rFonts w:hint="eastAsia" w:ascii="宋体" w:hAnsi="宋体" w:eastAsia="宋体" w:cs="宋体"/>
          <w:spacing w:val="-36"/>
          <w:sz w:val="24"/>
          <w:szCs w:val="24"/>
          <w:highlight w:val="none"/>
        </w:rPr>
        <w:t xml:space="preserve"> </w:t>
      </w:r>
      <w:r>
        <w:rPr>
          <w:rFonts w:hint="eastAsia" w:ascii="宋体" w:hAnsi="宋体" w:eastAsia="宋体" w:cs="宋体"/>
          <w:spacing w:val="3"/>
          <w:sz w:val="24"/>
          <w:szCs w:val="24"/>
          <w:highlight w:val="none"/>
        </w:rPr>
        <w:t>内资</w:t>
      </w:r>
      <w:r>
        <w:rPr>
          <w:rFonts w:hint="eastAsia" w:ascii="宋体" w:hAnsi="宋体" w:eastAsia="宋体" w:cs="宋体"/>
          <w:spacing w:val="-51"/>
          <w:sz w:val="24"/>
          <w:szCs w:val="24"/>
          <w:highlight w:val="none"/>
        </w:rPr>
        <w:t xml:space="preserve"> </w:t>
      </w:r>
      <w:r>
        <w:rPr>
          <w:rFonts w:hint="eastAsia" w:ascii="宋体" w:hAnsi="宋体" w:eastAsia="宋体" w:cs="宋体"/>
          <w:spacing w:val="3"/>
          <w:sz w:val="24"/>
          <w:szCs w:val="24"/>
          <w:highlight w:val="none"/>
        </w:rPr>
        <w:t>”。</w:t>
      </w:r>
    </w:p>
    <w:p w14:paraId="55061EDD">
      <w:pPr>
        <w:pStyle w:val="12"/>
        <w:keepNext w:val="0"/>
        <w:keepLines w:val="0"/>
        <w:pageBreakBefore w:val="0"/>
        <w:widowControl w:val="0"/>
        <w:kinsoku/>
        <w:wordWrap/>
        <w:overflowPunct/>
        <w:topLinePunct w:val="0"/>
        <w:autoSpaceDE w:val="0"/>
        <w:autoSpaceDN w:val="0"/>
        <w:bidi w:val="0"/>
        <w:adjustRightInd/>
        <w:snapToGrid/>
        <w:spacing w:line="490" w:lineRule="exact"/>
        <w:textAlignment w:val="auto"/>
        <w:rPr>
          <w:rFonts w:hint="eastAsia" w:ascii="宋体" w:hAnsi="宋体" w:eastAsia="宋体" w:cs="宋体"/>
          <w:spacing w:val="1"/>
          <w:sz w:val="24"/>
          <w:szCs w:val="24"/>
          <w:highlight w:val="none"/>
          <w:lang w:val="en-US" w:eastAsia="zh-CN"/>
        </w:rPr>
      </w:pPr>
    </w:p>
    <w:sectPr>
      <w:pgSz w:w="11910" w:h="16840"/>
      <w:pgMar w:top="1100" w:right="1020" w:bottom="1080" w:left="1580" w:header="879" w:footer="892"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moder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等线 Light">
    <w:panose1 w:val="02010600030101010101"/>
    <w:charset w:val="86"/>
    <w:family w:val="auto"/>
    <w:pitch w:val="default"/>
    <w:sig w:usb0="A00002BF" w:usb1="38CF7CFA" w:usb2="00000016" w:usb3="00000000" w:csb0="0004000F" w:csb1="00000000"/>
  </w:font>
  <w:font w:name="PMingLiU">
    <w:altName w:val="PMingLiU-ExtB"/>
    <w:panose1 w:val="02020500000000000000"/>
    <w:charset w:val="88"/>
    <w:family w:val="decorative"/>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0"/>
    <w:family w:val="auto"/>
    <w:pitch w:val="default"/>
    <w:sig w:usb0="00000000" w:usb1="00000000" w:usb2="00000000" w:usb3="00000000" w:csb0="80000000" w:csb1="00000000"/>
  </w:font>
  <w:font w:name="Century">
    <w:panose1 w:val="02040604050505020304"/>
    <w:charset w:val="00"/>
    <w:family w:val="roman"/>
    <w:pitch w:val="default"/>
    <w:sig w:usb0="00000287" w:usb1="00000000" w:usb2="00000000" w:usb3="00000000" w:csb0="2000009F" w:csb1="DFD70000"/>
  </w:font>
  <w:font w:name="Arial Regular">
    <w:altName w:val="Arial"/>
    <w:panose1 w:val="020B0604020202020204"/>
    <w:charset w:val="00"/>
    <w:family w:val="auto"/>
    <w:pitch w:val="default"/>
    <w:sig w:usb0="00000000" w:usb1="00000000" w:usb2="00000000" w:usb3="00000000" w:csb0="00040001"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C2A58">
    <w:pPr>
      <w:pStyle w:val="7"/>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6EB181">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F6EB181">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CD1DA">
    <w:pPr>
      <w:spacing w:line="187" w:lineRule="auto"/>
      <w:ind w:left="4434"/>
      <w:rPr>
        <w:rFonts w:ascii="Arial" w:hAnsi="Arial" w:eastAsia="Arial" w:cs="Arial"/>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6041E8">
                          <w:pPr>
                            <w:pStyle w:val="15"/>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016041E8">
                    <w:pPr>
                      <w:pStyle w:val="15"/>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32A08">
    <w:pPr>
      <w:pStyle w:val="7"/>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posOffset>2708910</wp:posOffset>
              </wp:positionH>
              <wp:positionV relativeFrom="paragraph">
                <wp:posOffset>9525</wp:posOffset>
              </wp:positionV>
              <wp:extent cx="358140" cy="144780"/>
              <wp:effectExtent l="0" t="0" r="0" b="0"/>
              <wp:wrapNone/>
              <wp:docPr id="6" name="文本框 6"/>
              <wp:cNvGraphicFramePr/>
              <a:graphic xmlns:a="http://schemas.openxmlformats.org/drawingml/2006/main">
                <a:graphicData uri="http://schemas.microsoft.com/office/word/2010/wordprocessingShape">
                  <wps:wsp>
                    <wps:cNvSpPr txBox="1"/>
                    <wps:spPr>
                      <a:xfrm>
                        <a:off x="0" y="0"/>
                        <a:ext cx="358140" cy="144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B3731D7">
                          <w:pPr>
                            <w:pStyle w:val="15"/>
                            <w:jc w:val="center"/>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_x0000_s1026" o:spid="_x0000_s1026" o:spt="202" type="#_x0000_t202" style="position:absolute;left:0pt;margin-left:213.3pt;margin-top:0.75pt;height:11.4pt;width:28.2pt;mso-position-horizontal-relative:margin;z-index:251662336;mso-width-relative:page;mso-height-relative:page;" filled="f" stroked="f" coordsize="21600,21600" o:gfxdata="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FUuP5vXAAAACAEAAA8AAAAAAAAAAQAgAAAAIgAAAGRycy9kb3ducmV2&#10;LnhtbFBLAQIUABQAAAAIAIdO4kBZw6/sNgIAAGEEAAAOAAAAAAAAAAEAIAAAACYBAABkcnMvZTJv&#10;RG9jLnhtbFBLBQYAAAAABgAGAFkBAADOBQAAAAA=&#10;">
              <v:fill on="f" focussize="0,0"/>
              <v:stroke on="f" weight="0.5pt"/>
              <v:imagedata o:title=""/>
              <o:lock v:ext="edit" aspectratio="f"/>
              <v:textbox inset="0mm,0mm,0mm,0mm">
                <w:txbxContent>
                  <w:p w14:paraId="5B3731D7">
                    <w:pPr>
                      <w:pStyle w:val="15"/>
                      <w:jc w:val="center"/>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5D9D9">
    <w:pPr>
      <w:pStyle w:val="7"/>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1E67BC">
                          <w:pPr>
                            <w:pStyle w:val="15"/>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C1E67BC">
                    <w:pPr>
                      <w:pStyle w:val="15"/>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710B8">
    <w:pPr>
      <w:pStyle w:val="7"/>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3A48AE2">
                          <w:pPr>
                            <w:pStyle w:val="15"/>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63A48AE2">
                    <w:pPr>
                      <w:pStyle w:val="15"/>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A9299">
    <w:pPr>
      <w:pStyle w:val="7"/>
      <w:spacing w:line="14" w:lineRule="auto"/>
      <w:rPr>
        <w:sz w:val="20"/>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47B737">
                          <w:pPr>
                            <w:pStyle w:val="15"/>
                          </w:pPr>
                          <w:r>
                            <w:fldChar w:fldCharType="begin"/>
                          </w:r>
                          <w:r>
                            <w:instrText xml:space="preserve"> PAGE  \* MERGEFORMAT </w:instrText>
                          </w:r>
                          <w:r>
                            <w:fldChar w:fldCharType="separate"/>
                          </w:r>
                          <w:r>
                            <w:t>77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4747B737">
                    <w:pPr>
                      <w:pStyle w:val="15"/>
                    </w:pPr>
                    <w:r>
                      <w:fldChar w:fldCharType="begin"/>
                    </w:r>
                    <w:r>
                      <w:instrText xml:space="preserve"> PAGE  \* MERGEFORMAT </w:instrText>
                    </w:r>
                    <w:r>
                      <w:fldChar w:fldCharType="separate"/>
                    </w:r>
                    <w:r>
                      <w:t>77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0BD48">
    <w:pPr>
      <w:pStyle w:val="1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172570">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7727B0">
    <w:pPr>
      <w:pStyle w:val="1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E2F6CB"/>
    <w:multiLevelType w:val="multilevel"/>
    <w:tmpl w:val="BEE2F6CB"/>
    <w:lvl w:ilvl="0" w:tentative="0">
      <w:start w:val="1"/>
      <w:numFmt w:val="decimal"/>
      <w:lvlText w:val="%1"/>
      <w:lvlJc w:val="left"/>
      <w:pPr>
        <w:ind w:left="476" w:hanging="356"/>
        <w:jc w:val="left"/>
      </w:pPr>
      <w:rPr>
        <w:rFonts w:hint="default" w:ascii="宋体" w:hAnsi="宋体" w:cs="宋体"/>
        <w:w w:val="114"/>
      </w:rPr>
    </w:lvl>
    <w:lvl w:ilvl="1" w:tentative="0">
      <w:start w:val="1"/>
      <w:numFmt w:val="decimal"/>
      <w:lvlText w:val="%1.%2"/>
      <w:lvlJc w:val="left"/>
      <w:pPr>
        <w:ind w:left="1196" w:hanging="720"/>
        <w:jc w:val="left"/>
      </w:pPr>
      <w:rPr>
        <w:rFonts w:hint="default"/>
        <w:spacing w:val="-2"/>
        <w:w w:val="100"/>
      </w:rPr>
    </w:lvl>
    <w:lvl w:ilvl="2" w:tentative="0">
      <w:start w:val="1"/>
      <w:numFmt w:val="decimal"/>
      <w:lvlText w:val="%1.%2.%3"/>
      <w:lvlJc w:val="left"/>
      <w:pPr>
        <w:ind w:left="2101" w:hanging="720"/>
        <w:jc w:val="left"/>
      </w:pPr>
      <w:rPr>
        <w:rFonts w:hint="default"/>
        <w:spacing w:val="-2"/>
        <w:w w:val="100"/>
      </w:rPr>
    </w:lvl>
    <w:lvl w:ilvl="3" w:tentative="0">
      <w:start w:val="1"/>
      <w:numFmt w:val="decimal"/>
      <w:suff w:val="space"/>
      <w:lvlText w:val="%1.%2.%3.%4"/>
      <w:lvlJc w:val="left"/>
      <w:pPr>
        <w:ind w:left="2550" w:hanging="384"/>
        <w:jc w:val="left"/>
      </w:pPr>
      <w:rPr>
        <w:rFonts w:hint="default" w:ascii="宋体" w:hAnsi="宋体" w:eastAsia="宋体" w:cs="宋体"/>
        <w:spacing w:val="-2"/>
        <w:w w:val="114"/>
        <w:sz w:val="22"/>
        <w:szCs w:val="22"/>
      </w:rPr>
    </w:lvl>
    <w:lvl w:ilvl="4" w:tentative="0">
      <w:start w:val="0"/>
      <w:numFmt w:val="bullet"/>
      <w:lvlText w:val="•"/>
      <w:lvlJc w:val="left"/>
      <w:pPr>
        <w:ind w:left="3901" w:hanging="720"/>
      </w:pPr>
      <w:rPr>
        <w:rFonts w:hint="default"/>
      </w:rPr>
    </w:lvl>
    <w:lvl w:ilvl="5" w:tentative="0">
      <w:start w:val="0"/>
      <w:numFmt w:val="bullet"/>
      <w:lvlText w:val="•"/>
      <w:lvlJc w:val="left"/>
      <w:pPr>
        <w:ind w:left="4802" w:hanging="720"/>
      </w:pPr>
      <w:rPr>
        <w:rFonts w:hint="default"/>
      </w:rPr>
    </w:lvl>
    <w:lvl w:ilvl="6" w:tentative="0">
      <w:start w:val="0"/>
      <w:numFmt w:val="bullet"/>
      <w:lvlText w:val="•"/>
      <w:lvlJc w:val="left"/>
      <w:pPr>
        <w:ind w:left="5703" w:hanging="720"/>
      </w:pPr>
      <w:rPr>
        <w:rFonts w:hint="default"/>
      </w:rPr>
    </w:lvl>
    <w:lvl w:ilvl="7" w:tentative="0">
      <w:start w:val="0"/>
      <w:numFmt w:val="bullet"/>
      <w:lvlText w:val="•"/>
      <w:lvlJc w:val="left"/>
      <w:pPr>
        <w:ind w:left="6604" w:hanging="720"/>
      </w:pPr>
      <w:rPr>
        <w:rFonts w:hint="default"/>
      </w:rPr>
    </w:lvl>
    <w:lvl w:ilvl="8" w:tentative="0">
      <w:start w:val="0"/>
      <w:numFmt w:val="bullet"/>
      <w:lvlText w:val="•"/>
      <w:lvlJc w:val="left"/>
      <w:pPr>
        <w:ind w:left="7505" w:hanging="720"/>
      </w:pPr>
      <w:rPr>
        <w:rFonts w:hint="default"/>
      </w:rPr>
    </w:lvl>
  </w:abstractNum>
  <w:abstractNum w:abstractNumId="1">
    <w:nsid w:val="2817C91A"/>
    <w:multiLevelType w:val="singleLevel"/>
    <w:tmpl w:val="2817C91A"/>
    <w:lvl w:ilvl="0" w:tentative="0">
      <w:start w:val="5"/>
      <w:numFmt w:val="chineseCounting"/>
      <w:suff w:val="space"/>
      <w:lvlText w:val="第%1章"/>
      <w:lvlJc w:val="left"/>
      <w:rPr>
        <w:rFonts w:hint="eastAsia"/>
      </w:rPr>
    </w:lvl>
  </w:abstractNum>
  <w:abstractNum w:abstractNumId="2">
    <w:nsid w:val="64FE816F"/>
    <w:multiLevelType w:val="multilevel"/>
    <w:tmpl w:val="64FE816F"/>
    <w:lvl w:ilvl="0" w:tentative="0">
      <w:start w:val="1"/>
      <w:numFmt w:val="decimal"/>
      <w:lvlText w:val="%1"/>
      <w:lvlJc w:val="left"/>
      <w:pPr>
        <w:ind w:left="646" w:hanging="425"/>
        <w:jc w:val="left"/>
      </w:pPr>
      <w:rPr>
        <w:rFonts w:hint="default" w:ascii="Century" w:hAnsi="Century" w:eastAsia="Century" w:cs="Century"/>
        <w:w w:val="114"/>
        <w:sz w:val="24"/>
        <w:szCs w:val="24"/>
      </w:rPr>
    </w:lvl>
    <w:lvl w:ilvl="1" w:tentative="0">
      <w:start w:val="0"/>
      <w:numFmt w:val="bullet"/>
      <w:lvlText w:val="•"/>
      <w:lvlJc w:val="left"/>
      <w:pPr>
        <w:ind w:left="1528" w:hanging="425"/>
      </w:pPr>
      <w:rPr>
        <w:rFonts w:hint="default"/>
      </w:rPr>
    </w:lvl>
    <w:lvl w:ilvl="2" w:tentative="0">
      <w:start w:val="0"/>
      <w:numFmt w:val="bullet"/>
      <w:lvlText w:val="•"/>
      <w:lvlJc w:val="left"/>
      <w:pPr>
        <w:ind w:left="2417" w:hanging="425"/>
      </w:pPr>
      <w:rPr>
        <w:rFonts w:hint="default"/>
      </w:rPr>
    </w:lvl>
    <w:lvl w:ilvl="3" w:tentative="0">
      <w:start w:val="0"/>
      <w:numFmt w:val="bullet"/>
      <w:lvlText w:val="•"/>
      <w:lvlJc w:val="left"/>
      <w:pPr>
        <w:ind w:left="3306" w:hanging="425"/>
      </w:pPr>
      <w:rPr>
        <w:rFonts w:hint="default"/>
      </w:rPr>
    </w:lvl>
    <w:lvl w:ilvl="4" w:tentative="0">
      <w:start w:val="0"/>
      <w:numFmt w:val="bullet"/>
      <w:lvlText w:val="•"/>
      <w:lvlJc w:val="left"/>
      <w:pPr>
        <w:ind w:left="4194" w:hanging="425"/>
      </w:pPr>
      <w:rPr>
        <w:rFonts w:hint="default"/>
      </w:rPr>
    </w:lvl>
    <w:lvl w:ilvl="5" w:tentative="0">
      <w:start w:val="0"/>
      <w:numFmt w:val="bullet"/>
      <w:lvlText w:val="•"/>
      <w:lvlJc w:val="left"/>
      <w:pPr>
        <w:ind w:left="5083" w:hanging="425"/>
      </w:pPr>
      <w:rPr>
        <w:rFonts w:hint="default"/>
      </w:rPr>
    </w:lvl>
    <w:lvl w:ilvl="6" w:tentative="0">
      <w:start w:val="0"/>
      <w:numFmt w:val="bullet"/>
      <w:lvlText w:val="•"/>
      <w:lvlJc w:val="left"/>
      <w:pPr>
        <w:ind w:left="5972" w:hanging="425"/>
      </w:pPr>
      <w:rPr>
        <w:rFonts w:hint="default"/>
      </w:rPr>
    </w:lvl>
    <w:lvl w:ilvl="7" w:tentative="0">
      <w:start w:val="0"/>
      <w:numFmt w:val="bullet"/>
      <w:lvlText w:val="•"/>
      <w:lvlJc w:val="left"/>
      <w:pPr>
        <w:ind w:left="6860" w:hanging="425"/>
      </w:pPr>
      <w:rPr>
        <w:rFonts w:hint="default"/>
      </w:rPr>
    </w:lvl>
    <w:lvl w:ilvl="8" w:tentative="0">
      <w:start w:val="0"/>
      <w:numFmt w:val="bullet"/>
      <w:lvlText w:val="•"/>
      <w:lvlJc w:val="left"/>
      <w:pPr>
        <w:ind w:left="7749" w:hanging="425"/>
      </w:pPr>
      <w:rPr>
        <w:rFonts w:hint="default"/>
      </w:rPr>
    </w:lvl>
  </w:abstractNum>
  <w:abstractNum w:abstractNumId="3">
    <w:nsid w:val="64FE817A"/>
    <w:multiLevelType w:val="multilevel"/>
    <w:tmpl w:val="64FE817A"/>
    <w:lvl w:ilvl="0" w:tentative="0">
      <w:start w:val="1"/>
      <w:numFmt w:val="decimal"/>
      <w:lvlText w:val="%1"/>
      <w:lvlJc w:val="left"/>
      <w:pPr>
        <w:ind w:left="581" w:hanging="360"/>
        <w:jc w:val="right"/>
      </w:pPr>
      <w:rPr>
        <w:rFonts w:hint="default"/>
        <w:w w:val="114"/>
      </w:rPr>
    </w:lvl>
    <w:lvl w:ilvl="1" w:tentative="0">
      <w:start w:val="1"/>
      <w:numFmt w:val="decimal"/>
      <w:lvlText w:val="%1.%2"/>
      <w:lvlJc w:val="left"/>
      <w:pPr>
        <w:ind w:left="1196" w:hanging="720"/>
        <w:jc w:val="left"/>
      </w:pPr>
      <w:rPr>
        <w:rFonts w:hint="default"/>
        <w:spacing w:val="-2"/>
        <w:w w:val="100"/>
      </w:rPr>
    </w:lvl>
    <w:lvl w:ilvl="2" w:tentative="0">
      <w:start w:val="1"/>
      <w:numFmt w:val="decimal"/>
      <w:lvlText w:val="%1.%2.%3"/>
      <w:lvlJc w:val="left"/>
      <w:pPr>
        <w:ind w:left="2156" w:hanging="720"/>
        <w:jc w:val="left"/>
      </w:pPr>
      <w:rPr>
        <w:rFonts w:hint="default" w:asciiTheme="majorEastAsia" w:hAnsiTheme="majorEastAsia" w:eastAsiaTheme="majorEastAsia" w:cstheme="majorEastAsia"/>
        <w:spacing w:val="-2"/>
        <w:w w:val="114"/>
        <w:sz w:val="24"/>
        <w:szCs w:val="24"/>
      </w:rPr>
    </w:lvl>
    <w:lvl w:ilvl="3" w:tentative="0">
      <w:start w:val="0"/>
      <w:numFmt w:val="bullet"/>
      <w:lvlText w:val="•"/>
      <w:lvlJc w:val="left"/>
      <w:pPr>
        <w:ind w:left="2160" w:hanging="720"/>
      </w:pPr>
      <w:rPr>
        <w:rFonts w:hint="default"/>
      </w:rPr>
    </w:lvl>
    <w:lvl w:ilvl="4" w:tentative="0">
      <w:start w:val="0"/>
      <w:numFmt w:val="bullet"/>
      <w:lvlText w:val="•"/>
      <w:lvlJc w:val="left"/>
      <w:pPr>
        <w:ind w:left="2263" w:hanging="720"/>
      </w:pPr>
      <w:rPr>
        <w:rFonts w:hint="default"/>
      </w:rPr>
    </w:lvl>
    <w:lvl w:ilvl="5" w:tentative="0">
      <w:start w:val="0"/>
      <w:numFmt w:val="bullet"/>
      <w:lvlText w:val="•"/>
      <w:lvlJc w:val="left"/>
      <w:pPr>
        <w:ind w:left="2366" w:hanging="720"/>
      </w:pPr>
      <w:rPr>
        <w:rFonts w:hint="default"/>
      </w:rPr>
    </w:lvl>
    <w:lvl w:ilvl="6" w:tentative="0">
      <w:start w:val="0"/>
      <w:numFmt w:val="bullet"/>
      <w:lvlText w:val="•"/>
      <w:lvlJc w:val="left"/>
      <w:pPr>
        <w:ind w:left="2469" w:hanging="720"/>
      </w:pPr>
      <w:rPr>
        <w:rFonts w:hint="default"/>
      </w:rPr>
    </w:lvl>
    <w:lvl w:ilvl="7" w:tentative="0">
      <w:start w:val="0"/>
      <w:numFmt w:val="bullet"/>
      <w:lvlText w:val="•"/>
      <w:lvlJc w:val="left"/>
      <w:pPr>
        <w:ind w:left="2572" w:hanging="720"/>
      </w:pPr>
      <w:rPr>
        <w:rFonts w:hint="default"/>
      </w:rPr>
    </w:lvl>
    <w:lvl w:ilvl="8" w:tentative="0">
      <w:start w:val="0"/>
      <w:numFmt w:val="bullet"/>
      <w:lvlText w:val="•"/>
      <w:lvlJc w:val="left"/>
      <w:pPr>
        <w:ind w:left="2675" w:hanging="720"/>
      </w:pPr>
      <w:rPr>
        <w:rFonts w:hint="default"/>
      </w:rPr>
    </w:lvl>
  </w:abstractNum>
  <w:abstractNum w:abstractNumId="4">
    <w:nsid w:val="64FE81BC"/>
    <w:multiLevelType w:val="multilevel"/>
    <w:tmpl w:val="64FE81BC"/>
    <w:lvl w:ilvl="0" w:tentative="0">
      <w:start w:val="1"/>
      <w:numFmt w:val="decimal"/>
      <w:lvlText w:val="%1"/>
      <w:lvlJc w:val="left"/>
      <w:pPr>
        <w:ind w:left="481" w:hanging="360"/>
        <w:jc w:val="left"/>
      </w:pPr>
      <w:rPr>
        <w:rFonts w:hint="default"/>
        <w:w w:val="102"/>
      </w:rPr>
    </w:lvl>
    <w:lvl w:ilvl="1" w:tentative="0">
      <w:start w:val="1"/>
      <w:numFmt w:val="decimal"/>
      <w:lvlText w:val="%1-%2"/>
      <w:lvlJc w:val="left"/>
      <w:pPr>
        <w:ind w:left="632" w:hanging="512"/>
        <w:jc w:val="left"/>
      </w:pPr>
      <w:rPr>
        <w:rFonts w:hint="default"/>
        <w:spacing w:val="-2"/>
        <w:w w:val="97"/>
      </w:rPr>
    </w:lvl>
    <w:lvl w:ilvl="2" w:tentative="0">
      <w:start w:val="0"/>
      <w:numFmt w:val="bullet"/>
      <w:lvlText w:val="•"/>
      <w:lvlJc w:val="left"/>
      <w:pPr>
        <w:ind w:left="1603" w:hanging="512"/>
      </w:pPr>
      <w:rPr>
        <w:rFonts w:hint="default"/>
      </w:rPr>
    </w:lvl>
    <w:lvl w:ilvl="3" w:tentative="0">
      <w:start w:val="0"/>
      <w:numFmt w:val="bullet"/>
      <w:lvlText w:val="•"/>
      <w:lvlJc w:val="left"/>
      <w:pPr>
        <w:ind w:left="2566" w:hanging="512"/>
      </w:pPr>
      <w:rPr>
        <w:rFonts w:hint="default"/>
      </w:rPr>
    </w:lvl>
    <w:lvl w:ilvl="4" w:tentative="0">
      <w:start w:val="0"/>
      <w:numFmt w:val="bullet"/>
      <w:lvlText w:val="•"/>
      <w:lvlJc w:val="left"/>
      <w:pPr>
        <w:ind w:left="3529" w:hanging="512"/>
      </w:pPr>
      <w:rPr>
        <w:rFonts w:hint="default"/>
      </w:rPr>
    </w:lvl>
    <w:lvl w:ilvl="5" w:tentative="0">
      <w:start w:val="0"/>
      <w:numFmt w:val="bullet"/>
      <w:lvlText w:val="•"/>
      <w:lvlJc w:val="left"/>
      <w:pPr>
        <w:ind w:left="4492" w:hanging="512"/>
      </w:pPr>
      <w:rPr>
        <w:rFonts w:hint="default"/>
      </w:rPr>
    </w:lvl>
    <w:lvl w:ilvl="6" w:tentative="0">
      <w:start w:val="0"/>
      <w:numFmt w:val="bullet"/>
      <w:lvlText w:val="•"/>
      <w:lvlJc w:val="left"/>
      <w:pPr>
        <w:ind w:left="5455" w:hanging="512"/>
      </w:pPr>
      <w:rPr>
        <w:rFonts w:hint="default"/>
      </w:rPr>
    </w:lvl>
    <w:lvl w:ilvl="7" w:tentative="0">
      <w:start w:val="0"/>
      <w:numFmt w:val="bullet"/>
      <w:lvlText w:val="•"/>
      <w:lvlJc w:val="left"/>
      <w:pPr>
        <w:ind w:left="6418" w:hanging="512"/>
      </w:pPr>
      <w:rPr>
        <w:rFonts w:hint="default"/>
      </w:rPr>
    </w:lvl>
    <w:lvl w:ilvl="8" w:tentative="0">
      <w:start w:val="0"/>
      <w:numFmt w:val="bullet"/>
      <w:lvlText w:val="•"/>
      <w:lvlJc w:val="left"/>
      <w:pPr>
        <w:ind w:left="7381" w:hanging="512"/>
      </w:pPr>
      <w:rPr>
        <w:rFonts w:hint="default"/>
      </w:rPr>
    </w:lvl>
  </w:abstractNum>
  <w:abstractNum w:abstractNumId="5">
    <w:nsid w:val="64FE81C7"/>
    <w:multiLevelType w:val="multilevel"/>
    <w:tmpl w:val="64FE81C7"/>
    <w:lvl w:ilvl="0" w:tentative="0">
      <w:start w:val="2"/>
      <w:numFmt w:val="decimal"/>
      <w:lvlText w:val="%1"/>
      <w:lvlJc w:val="left"/>
      <w:pPr>
        <w:ind w:left="121" w:hanging="512"/>
        <w:jc w:val="left"/>
      </w:pPr>
      <w:rPr>
        <w:rFonts w:hint="default"/>
      </w:rPr>
    </w:lvl>
    <w:lvl w:ilvl="1" w:tentative="0">
      <w:start w:val="1"/>
      <w:numFmt w:val="decimal"/>
      <w:lvlText w:val="%1-%2"/>
      <w:lvlJc w:val="left"/>
      <w:pPr>
        <w:ind w:left="121" w:hanging="512"/>
        <w:jc w:val="left"/>
      </w:pPr>
      <w:rPr>
        <w:rFonts w:hint="default"/>
        <w:spacing w:val="-2"/>
        <w:w w:val="100"/>
      </w:rPr>
    </w:lvl>
    <w:lvl w:ilvl="2" w:tentative="0">
      <w:start w:val="0"/>
      <w:numFmt w:val="bullet"/>
      <w:lvlText w:val="•"/>
      <w:lvlJc w:val="left"/>
      <w:pPr>
        <w:ind w:left="980" w:hanging="512"/>
      </w:pPr>
      <w:rPr>
        <w:rFonts w:hint="default"/>
      </w:rPr>
    </w:lvl>
    <w:lvl w:ilvl="3" w:tentative="0">
      <w:start w:val="0"/>
      <w:numFmt w:val="bullet"/>
      <w:lvlText w:val="•"/>
      <w:lvlJc w:val="left"/>
      <w:pPr>
        <w:ind w:left="2025" w:hanging="512"/>
      </w:pPr>
      <w:rPr>
        <w:rFonts w:hint="default"/>
      </w:rPr>
    </w:lvl>
    <w:lvl w:ilvl="4" w:tentative="0">
      <w:start w:val="0"/>
      <w:numFmt w:val="bullet"/>
      <w:lvlText w:val="•"/>
      <w:lvlJc w:val="left"/>
      <w:pPr>
        <w:ind w:left="3071" w:hanging="512"/>
      </w:pPr>
      <w:rPr>
        <w:rFonts w:hint="default"/>
      </w:rPr>
    </w:lvl>
    <w:lvl w:ilvl="5" w:tentative="0">
      <w:start w:val="0"/>
      <w:numFmt w:val="bullet"/>
      <w:lvlText w:val="•"/>
      <w:lvlJc w:val="left"/>
      <w:pPr>
        <w:ind w:left="4117" w:hanging="512"/>
      </w:pPr>
      <w:rPr>
        <w:rFonts w:hint="default"/>
      </w:rPr>
    </w:lvl>
    <w:lvl w:ilvl="6" w:tentative="0">
      <w:start w:val="0"/>
      <w:numFmt w:val="bullet"/>
      <w:lvlText w:val="•"/>
      <w:lvlJc w:val="left"/>
      <w:pPr>
        <w:ind w:left="5163" w:hanging="512"/>
      </w:pPr>
      <w:rPr>
        <w:rFonts w:hint="default"/>
      </w:rPr>
    </w:lvl>
    <w:lvl w:ilvl="7" w:tentative="0">
      <w:start w:val="0"/>
      <w:numFmt w:val="bullet"/>
      <w:lvlText w:val="•"/>
      <w:lvlJc w:val="left"/>
      <w:pPr>
        <w:ind w:left="6209" w:hanging="512"/>
      </w:pPr>
      <w:rPr>
        <w:rFonts w:hint="default"/>
      </w:rPr>
    </w:lvl>
    <w:lvl w:ilvl="8" w:tentative="0">
      <w:start w:val="0"/>
      <w:numFmt w:val="bullet"/>
      <w:lvlText w:val="•"/>
      <w:lvlJc w:val="left"/>
      <w:pPr>
        <w:ind w:left="7255" w:hanging="512"/>
      </w:pPr>
      <w:rPr>
        <w:rFonts w:hint="default"/>
      </w:rPr>
    </w:lvl>
  </w:abstractNum>
  <w:abstractNum w:abstractNumId="6">
    <w:nsid w:val="68A6BA8D"/>
    <w:multiLevelType w:val="singleLevel"/>
    <w:tmpl w:val="68A6BA8D"/>
    <w:lvl w:ilvl="0" w:tentative="0">
      <w:start w:val="1"/>
      <w:numFmt w:val="chineseCounting"/>
      <w:suff w:val="space"/>
      <w:lvlText w:val="第%1章"/>
      <w:lvlJc w:val="left"/>
    </w:lvl>
  </w:abstractNum>
  <w:abstractNum w:abstractNumId="7">
    <w:nsid w:val="68A6D2A6"/>
    <w:multiLevelType w:val="singleLevel"/>
    <w:tmpl w:val="68A6D2A6"/>
    <w:lvl w:ilvl="0" w:tentative="0">
      <w:start w:val="2"/>
      <w:numFmt w:val="decimal"/>
      <w:suff w:val="nothing"/>
      <w:lvlText w:val="%1."/>
      <w:lvlJc w:val="left"/>
    </w:lvl>
  </w:abstractNum>
  <w:abstractNum w:abstractNumId="8">
    <w:nsid w:val="68A6D2C1"/>
    <w:multiLevelType w:val="singleLevel"/>
    <w:tmpl w:val="68A6D2C1"/>
    <w:lvl w:ilvl="0" w:tentative="0">
      <w:start w:val="1"/>
      <w:numFmt w:val="decimal"/>
      <w:suff w:val="nothing"/>
      <w:lvlText w:val="（%1）"/>
      <w:lvlJc w:val="left"/>
    </w:lvl>
  </w:abstractNum>
  <w:abstractNum w:abstractNumId="9">
    <w:nsid w:val="68A6D345"/>
    <w:multiLevelType w:val="singleLevel"/>
    <w:tmpl w:val="68A6D345"/>
    <w:lvl w:ilvl="0" w:tentative="0">
      <w:start w:val="1"/>
      <w:numFmt w:val="decimal"/>
      <w:suff w:val="nothing"/>
      <w:lvlText w:val="%1)"/>
      <w:lvlJc w:val="left"/>
    </w:lvl>
  </w:abstractNum>
  <w:abstractNum w:abstractNumId="10">
    <w:nsid w:val="68A6D371"/>
    <w:multiLevelType w:val="singleLevel"/>
    <w:tmpl w:val="68A6D371"/>
    <w:lvl w:ilvl="0" w:tentative="0">
      <w:start w:val="3"/>
      <w:numFmt w:val="decimal"/>
      <w:suff w:val="nothing"/>
      <w:lvlText w:val="%1)"/>
      <w:lvlJc w:val="left"/>
    </w:lvl>
  </w:abstractNum>
  <w:abstractNum w:abstractNumId="11">
    <w:nsid w:val="68A6D3C0"/>
    <w:multiLevelType w:val="singleLevel"/>
    <w:tmpl w:val="68A6D3C0"/>
    <w:lvl w:ilvl="0" w:tentative="0">
      <w:start w:val="3"/>
      <w:numFmt w:val="decimal"/>
      <w:suff w:val="nothing"/>
      <w:lvlText w:val="（%1）"/>
      <w:lvlJc w:val="left"/>
    </w:lvl>
  </w:abstractNum>
  <w:abstractNum w:abstractNumId="12">
    <w:nsid w:val="68A6E832"/>
    <w:multiLevelType w:val="singleLevel"/>
    <w:tmpl w:val="68A6E832"/>
    <w:lvl w:ilvl="0" w:tentative="0">
      <w:start w:val="2"/>
      <w:numFmt w:val="decimal"/>
      <w:suff w:val="nothing"/>
      <w:lvlText w:val="%1."/>
      <w:lvlJc w:val="left"/>
    </w:lvl>
  </w:abstractNum>
  <w:abstractNum w:abstractNumId="13">
    <w:nsid w:val="68A6F03B"/>
    <w:multiLevelType w:val="singleLevel"/>
    <w:tmpl w:val="68A6F03B"/>
    <w:lvl w:ilvl="0" w:tentative="0">
      <w:start w:val="2"/>
      <w:numFmt w:val="decimal"/>
      <w:suff w:val="nothing"/>
      <w:lvlText w:val="%1."/>
      <w:lvlJc w:val="left"/>
    </w:lvl>
  </w:abstractNum>
  <w:num w:numId="1">
    <w:abstractNumId w:val="6"/>
  </w:num>
  <w:num w:numId="2">
    <w:abstractNumId w:val="7"/>
  </w:num>
  <w:num w:numId="3">
    <w:abstractNumId w:val="8"/>
  </w:num>
  <w:num w:numId="4">
    <w:abstractNumId w:val="9"/>
  </w:num>
  <w:num w:numId="5">
    <w:abstractNumId w:val="10"/>
  </w:num>
  <w:num w:numId="6">
    <w:abstractNumId w:val="11"/>
  </w:num>
  <w:num w:numId="7">
    <w:abstractNumId w:val="0"/>
  </w:num>
  <w:num w:numId="8">
    <w:abstractNumId w:val="2"/>
  </w:num>
  <w:num w:numId="9">
    <w:abstractNumId w:val="3"/>
  </w:num>
  <w:num w:numId="10">
    <w:abstractNumId w:val="1"/>
  </w:num>
  <w:num w:numId="11">
    <w:abstractNumId w:val="4"/>
  </w:num>
  <w:num w:numId="12">
    <w:abstractNumId w:val="12"/>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balanceSingleByteDoubleByteWidth/>
    <w:doNotExpandShiftReturn/>
    <w:adjustLineHeightInTable/>
    <w:doNotBreakWrappedTables/>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M5YmZhYzRkNmIwN2E5ZmU4Nzg4OGJlZGZjNmU0ZjQifQ=="/>
    <w:docVar w:name="KSO_WPS_MARK_KEY" w:val="522e8d09-c011-4577-ba05-beee0d1878e4"/>
  </w:docVars>
  <w:rsids>
    <w:rsidRoot w:val="00172A27"/>
    <w:rsid w:val="001078F4"/>
    <w:rsid w:val="001274DE"/>
    <w:rsid w:val="00172A27"/>
    <w:rsid w:val="0023008A"/>
    <w:rsid w:val="002350F7"/>
    <w:rsid w:val="00311032"/>
    <w:rsid w:val="0031688B"/>
    <w:rsid w:val="00400C69"/>
    <w:rsid w:val="00401147"/>
    <w:rsid w:val="004645DF"/>
    <w:rsid w:val="00D23F35"/>
    <w:rsid w:val="00D601FD"/>
    <w:rsid w:val="00D753BA"/>
    <w:rsid w:val="00FC7046"/>
    <w:rsid w:val="01094653"/>
    <w:rsid w:val="010C0502"/>
    <w:rsid w:val="011D499F"/>
    <w:rsid w:val="0134755F"/>
    <w:rsid w:val="013D6280"/>
    <w:rsid w:val="016C71F3"/>
    <w:rsid w:val="01F33FE8"/>
    <w:rsid w:val="02092C94"/>
    <w:rsid w:val="022F2DE1"/>
    <w:rsid w:val="02971350"/>
    <w:rsid w:val="02BE4B54"/>
    <w:rsid w:val="02DC2D3E"/>
    <w:rsid w:val="03600D18"/>
    <w:rsid w:val="037A07A4"/>
    <w:rsid w:val="03A76597"/>
    <w:rsid w:val="03DD31BD"/>
    <w:rsid w:val="04107BF8"/>
    <w:rsid w:val="042A05A5"/>
    <w:rsid w:val="05177476"/>
    <w:rsid w:val="052D5B2A"/>
    <w:rsid w:val="0556472D"/>
    <w:rsid w:val="056F72B2"/>
    <w:rsid w:val="059D3D9F"/>
    <w:rsid w:val="05E07B33"/>
    <w:rsid w:val="05FC3BE0"/>
    <w:rsid w:val="066649BE"/>
    <w:rsid w:val="06963DDF"/>
    <w:rsid w:val="06AE6E8C"/>
    <w:rsid w:val="06F832D7"/>
    <w:rsid w:val="072A2FCD"/>
    <w:rsid w:val="073836D3"/>
    <w:rsid w:val="073E6F3C"/>
    <w:rsid w:val="077010BF"/>
    <w:rsid w:val="0782437F"/>
    <w:rsid w:val="07913C76"/>
    <w:rsid w:val="07DE5A63"/>
    <w:rsid w:val="082A74C0"/>
    <w:rsid w:val="08355A5C"/>
    <w:rsid w:val="0836536B"/>
    <w:rsid w:val="084600BF"/>
    <w:rsid w:val="086F1AAE"/>
    <w:rsid w:val="08B40DB9"/>
    <w:rsid w:val="08FD6983"/>
    <w:rsid w:val="091F4B4B"/>
    <w:rsid w:val="09717093"/>
    <w:rsid w:val="0997694A"/>
    <w:rsid w:val="09A45050"/>
    <w:rsid w:val="09C87119"/>
    <w:rsid w:val="0A26054B"/>
    <w:rsid w:val="0A445FC1"/>
    <w:rsid w:val="0A970CEC"/>
    <w:rsid w:val="0ABD6577"/>
    <w:rsid w:val="0AC36139"/>
    <w:rsid w:val="0B0F299D"/>
    <w:rsid w:val="0B1B11F1"/>
    <w:rsid w:val="0B462863"/>
    <w:rsid w:val="0B801D75"/>
    <w:rsid w:val="0B911F88"/>
    <w:rsid w:val="0C2A5CE1"/>
    <w:rsid w:val="0C41127C"/>
    <w:rsid w:val="0C785D28"/>
    <w:rsid w:val="0CB163A0"/>
    <w:rsid w:val="0CDD4D10"/>
    <w:rsid w:val="0CE2480D"/>
    <w:rsid w:val="0D056F36"/>
    <w:rsid w:val="0D4D1A2E"/>
    <w:rsid w:val="0DBB0313"/>
    <w:rsid w:val="0DC07907"/>
    <w:rsid w:val="0DE620DB"/>
    <w:rsid w:val="0DE93652"/>
    <w:rsid w:val="0E2E5A87"/>
    <w:rsid w:val="0E467EF7"/>
    <w:rsid w:val="0E506DB3"/>
    <w:rsid w:val="0E5F65FA"/>
    <w:rsid w:val="0E770F85"/>
    <w:rsid w:val="0E9769FD"/>
    <w:rsid w:val="0EAF2F8B"/>
    <w:rsid w:val="0F817848"/>
    <w:rsid w:val="0FBD2063"/>
    <w:rsid w:val="0FC53F17"/>
    <w:rsid w:val="0FD80F4D"/>
    <w:rsid w:val="101626F1"/>
    <w:rsid w:val="10BB784F"/>
    <w:rsid w:val="10BD1C05"/>
    <w:rsid w:val="10D848DD"/>
    <w:rsid w:val="110404A2"/>
    <w:rsid w:val="11317B11"/>
    <w:rsid w:val="11361D9D"/>
    <w:rsid w:val="116B2D65"/>
    <w:rsid w:val="118C5756"/>
    <w:rsid w:val="118F2CA9"/>
    <w:rsid w:val="11A2456B"/>
    <w:rsid w:val="127534D5"/>
    <w:rsid w:val="12C76CD7"/>
    <w:rsid w:val="12E06408"/>
    <w:rsid w:val="12E3255C"/>
    <w:rsid w:val="12F21BA5"/>
    <w:rsid w:val="131A3C63"/>
    <w:rsid w:val="13327B9A"/>
    <w:rsid w:val="13433B2C"/>
    <w:rsid w:val="13484B32"/>
    <w:rsid w:val="138F1BA5"/>
    <w:rsid w:val="13C0517C"/>
    <w:rsid w:val="13CC5591"/>
    <w:rsid w:val="13E77D6A"/>
    <w:rsid w:val="13FE7D26"/>
    <w:rsid w:val="14304AF5"/>
    <w:rsid w:val="14575AE1"/>
    <w:rsid w:val="149C7998"/>
    <w:rsid w:val="150377A6"/>
    <w:rsid w:val="152E36CE"/>
    <w:rsid w:val="154C4F1A"/>
    <w:rsid w:val="155246DE"/>
    <w:rsid w:val="156264EB"/>
    <w:rsid w:val="158C54DA"/>
    <w:rsid w:val="15966195"/>
    <w:rsid w:val="15D45246"/>
    <w:rsid w:val="15DA37E6"/>
    <w:rsid w:val="15E62472"/>
    <w:rsid w:val="1638549E"/>
    <w:rsid w:val="16F05D79"/>
    <w:rsid w:val="171E28E6"/>
    <w:rsid w:val="17C92852"/>
    <w:rsid w:val="17D62327"/>
    <w:rsid w:val="17EE4F2E"/>
    <w:rsid w:val="188B3FAB"/>
    <w:rsid w:val="18A6717D"/>
    <w:rsid w:val="18D05E62"/>
    <w:rsid w:val="18D93D31"/>
    <w:rsid w:val="18E5693E"/>
    <w:rsid w:val="190B50EC"/>
    <w:rsid w:val="19267830"/>
    <w:rsid w:val="19330066"/>
    <w:rsid w:val="19356939"/>
    <w:rsid w:val="1947660A"/>
    <w:rsid w:val="195977A9"/>
    <w:rsid w:val="195B50A1"/>
    <w:rsid w:val="19FC4FFF"/>
    <w:rsid w:val="1A4C776A"/>
    <w:rsid w:val="1A5A47C7"/>
    <w:rsid w:val="1A5D0CB5"/>
    <w:rsid w:val="1A6633EF"/>
    <w:rsid w:val="1A7E3C31"/>
    <w:rsid w:val="1A862CA9"/>
    <w:rsid w:val="1A91517D"/>
    <w:rsid w:val="1AA72D33"/>
    <w:rsid w:val="1ABE0F98"/>
    <w:rsid w:val="1AED2CFB"/>
    <w:rsid w:val="1B685A87"/>
    <w:rsid w:val="1B6F6F76"/>
    <w:rsid w:val="1B7463F0"/>
    <w:rsid w:val="1B8A66C7"/>
    <w:rsid w:val="1BB455C7"/>
    <w:rsid w:val="1BCB0A96"/>
    <w:rsid w:val="1BEE2C8C"/>
    <w:rsid w:val="1C3F47E4"/>
    <w:rsid w:val="1C770DC1"/>
    <w:rsid w:val="1C8C1AB7"/>
    <w:rsid w:val="1CB33AD0"/>
    <w:rsid w:val="1CE77E7F"/>
    <w:rsid w:val="1CF22541"/>
    <w:rsid w:val="1D210A3A"/>
    <w:rsid w:val="1D6B06CF"/>
    <w:rsid w:val="1DDE7037"/>
    <w:rsid w:val="1E250DF8"/>
    <w:rsid w:val="1E555F99"/>
    <w:rsid w:val="1E6432D4"/>
    <w:rsid w:val="1E875215"/>
    <w:rsid w:val="1EAB3F4D"/>
    <w:rsid w:val="1EBF675C"/>
    <w:rsid w:val="1ED3697B"/>
    <w:rsid w:val="1F2A6673"/>
    <w:rsid w:val="1F5F5EBF"/>
    <w:rsid w:val="1F613653"/>
    <w:rsid w:val="1F761A29"/>
    <w:rsid w:val="1F880B5C"/>
    <w:rsid w:val="1FBB5E9A"/>
    <w:rsid w:val="1FBC4A4A"/>
    <w:rsid w:val="1FCD7EB9"/>
    <w:rsid w:val="20347DA9"/>
    <w:rsid w:val="20582ABC"/>
    <w:rsid w:val="20726494"/>
    <w:rsid w:val="2095721A"/>
    <w:rsid w:val="20AA657A"/>
    <w:rsid w:val="211447D7"/>
    <w:rsid w:val="212152E8"/>
    <w:rsid w:val="21357EC9"/>
    <w:rsid w:val="215B63C6"/>
    <w:rsid w:val="218E652C"/>
    <w:rsid w:val="2219110E"/>
    <w:rsid w:val="221975B4"/>
    <w:rsid w:val="227C6712"/>
    <w:rsid w:val="22954E49"/>
    <w:rsid w:val="22BD1205"/>
    <w:rsid w:val="23387884"/>
    <w:rsid w:val="233E10F9"/>
    <w:rsid w:val="23621DAC"/>
    <w:rsid w:val="23871813"/>
    <w:rsid w:val="238C6E29"/>
    <w:rsid w:val="23B0095A"/>
    <w:rsid w:val="23B0469D"/>
    <w:rsid w:val="24125580"/>
    <w:rsid w:val="2418083F"/>
    <w:rsid w:val="24317F66"/>
    <w:rsid w:val="245E60BE"/>
    <w:rsid w:val="24844675"/>
    <w:rsid w:val="250D168C"/>
    <w:rsid w:val="2519649B"/>
    <w:rsid w:val="253B0B07"/>
    <w:rsid w:val="25615746"/>
    <w:rsid w:val="256516E0"/>
    <w:rsid w:val="25706B13"/>
    <w:rsid w:val="25A07154"/>
    <w:rsid w:val="25AE7AAE"/>
    <w:rsid w:val="26031CD0"/>
    <w:rsid w:val="261D1FC1"/>
    <w:rsid w:val="26204253"/>
    <w:rsid w:val="262805A9"/>
    <w:rsid w:val="267F786F"/>
    <w:rsid w:val="26873E45"/>
    <w:rsid w:val="268A7104"/>
    <w:rsid w:val="26B96187"/>
    <w:rsid w:val="270304BE"/>
    <w:rsid w:val="270F44A9"/>
    <w:rsid w:val="27242D5C"/>
    <w:rsid w:val="272E2055"/>
    <w:rsid w:val="272E4CCC"/>
    <w:rsid w:val="27313525"/>
    <w:rsid w:val="27692EB5"/>
    <w:rsid w:val="27AB0D8A"/>
    <w:rsid w:val="27C217D2"/>
    <w:rsid w:val="28553C8E"/>
    <w:rsid w:val="28780D72"/>
    <w:rsid w:val="287C5B60"/>
    <w:rsid w:val="291A3EBF"/>
    <w:rsid w:val="29712F8E"/>
    <w:rsid w:val="299B1B74"/>
    <w:rsid w:val="29CE29EA"/>
    <w:rsid w:val="2A57372D"/>
    <w:rsid w:val="2A7F45CE"/>
    <w:rsid w:val="2AAA1F8B"/>
    <w:rsid w:val="2AB625A7"/>
    <w:rsid w:val="2AB63D98"/>
    <w:rsid w:val="2AEF6688"/>
    <w:rsid w:val="2AF61758"/>
    <w:rsid w:val="2B2838DB"/>
    <w:rsid w:val="2B4017F0"/>
    <w:rsid w:val="2B7E67DE"/>
    <w:rsid w:val="2B910C66"/>
    <w:rsid w:val="2B9D32F3"/>
    <w:rsid w:val="2BA07916"/>
    <w:rsid w:val="2BA41A56"/>
    <w:rsid w:val="2BD82718"/>
    <w:rsid w:val="2C0706CD"/>
    <w:rsid w:val="2C155C0E"/>
    <w:rsid w:val="2C1E56F0"/>
    <w:rsid w:val="2C267E1B"/>
    <w:rsid w:val="2C594A76"/>
    <w:rsid w:val="2D040E66"/>
    <w:rsid w:val="2D157E8F"/>
    <w:rsid w:val="2D3B78F6"/>
    <w:rsid w:val="2D5F7A59"/>
    <w:rsid w:val="2D6A1F89"/>
    <w:rsid w:val="2DAA5DBC"/>
    <w:rsid w:val="2DC84F02"/>
    <w:rsid w:val="2DF61A6F"/>
    <w:rsid w:val="2E093550"/>
    <w:rsid w:val="2E255159"/>
    <w:rsid w:val="2E590BF9"/>
    <w:rsid w:val="2F09435F"/>
    <w:rsid w:val="2F600CC5"/>
    <w:rsid w:val="2F7929F9"/>
    <w:rsid w:val="2F972DDE"/>
    <w:rsid w:val="30403475"/>
    <w:rsid w:val="309026BC"/>
    <w:rsid w:val="30AB1D45"/>
    <w:rsid w:val="30BE4D76"/>
    <w:rsid w:val="30D17CDA"/>
    <w:rsid w:val="315471D8"/>
    <w:rsid w:val="316A07AA"/>
    <w:rsid w:val="317410FA"/>
    <w:rsid w:val="31802DDC"/>
    <w:rsid w:val="31857A93"/>
    <w:rsid w:val="323E39E4"/>
    <w:rsid w:val="324C6101"/>
    <w:rsid w:val="32E7282F"/>
    <w:rsid w:val="33522129"/>
    <w:rsid w:val="335705C4"/>
    <w:rsid w:val="335C05C6"/>
    <w:rsid w:val="3390201E"/>
    <w:rsid w:val="33F95E15"/>
    <w:rsid w:val="33FB1B8D"/>
    <w:rsid w:val="34034262"/>
    <w:rsid w:val="34410550"/>
    <w:rsid w:val="34484294"/>
    <w:rsid w:val="34490647"/>
    <w:rsid w:val="347B2CCE"/>
    <w:rsid w:val="348B0327"/>
    <w:rsid w:val="349D0E96"/>
    <w:rsid w:val="34A73CF0"/>
    <w:rsid w:val="34D0301A"/>
    <w:rsid w:val="34E93E19"/>
    <w:rsid w:val="352538E5"/>
    <w:rsid w:val="35522C8A"/>
    <w:rsid w:val="356579BA"/>
    <w:rsid w:val="3576115B"/>
    <w:rsid w:val="3579545F"/>
    <w:rsid w:val="359124C2"/>
    <w:rsid w:val="35C020D4"/>
    <w:rsid w:val="35DB7EC8"/>
    <w:rsid w:val="3628478F"/>
    <w:rsid w:val="36363350"/>
    <w:rsid w:val="364A008B"/>
    <w:rsid w:val="36507471"/>
    <w:rsid w:val="366D232A"/>
    <w:rsid w:val="366D6646"/>
    <w:rsid w:val="366E2AEA"/>
    <w:rsid w:val="367D6D56"/>
    <w:rsid w:val="36A1521E"/>
    <w:rsid w:val="36A422C5"/>
    <w:rsid w:val="36A57629"/>
    <w:rsid w:val="36AB673F"/>
    <w:rsid w:val="36BC077C"/>
    <w:rsid w:val="370C05D9"/>
    <w:rsid w:val="373F6235"/>
    <w:rsid w:val="379F5E3E"/>
    <w:rsid w:val="37D132C8"/>
    <w:rsid w:val="380D6D02"/>
    <w:rsid w:val="381B1EC5"/>
    <w:rsid w:val="382673F4"/>
    <w:rsid w:val="384653A1"/>
    <w:rsid w:val="38505561"/>
    <w:rsid w:val="385E093C"/>
    <w:rsid w:val="387719FE"/>
    <w:rsid w:val="389369EC"/>
    <w:rsid w:val="38D330D8"/>
    <w:rsid w:val="391B682D"/>
    <w:rsid w:val="393846F2"/>
    <w:rsid w:val="394B380F"/>
    <w:rsid w:val="395872A2"/>
    <w:rsid w:val="3963392D"/>
    <w:rsid w:val="39721E55"/>
    <w:rsid w:val="39987658"/>
    <w:rsid w:val="39A9208B"/>
    <w:rsid w:val="39AB195F"/>
    <w:rsid w:val="39BC3D54"/>
    <w:rsid w:val="39C34A46"/>
    <w:rsid w:val="3A15620E"/>
    <w:rsid w:val="3A42286A"/>
    <w:rsid w:val="3A422AA2"/>
    <w:rsid w:val="3A5C1463"/>
    <w:rsid w:val="3A72247D"/>
    <w:rsid w:val="3A72397D"/>
    <w:rsid w:val="3AAC1491"/>
    <w:rsid w:val="3AB54FE0"/>
    <w:rsid w:val="3ABC01EE"/>
    <w:rsid w:val="3AC52EF5"/>
    <w:rsid w:val="3AC60A06"/>
    <w:rsid w:val="3AD65514"/>
    <w:rsid w:val="3ADF5130"/>
    <w:rsid w:val="3B7627D7"/>
    <w:rsid w:val="3B7A2B4A"/>
    <w:rsid w:val="3B7F420C"/>
    <w:rsid w:val="3BA44C68"/>
    <w:rsid w:val="3BB02C79"/>
    <w:rsid w:val="3BCB12A4"/>
    <w:rsid w:val="3C1B743F"/>
    <w:rsid w:val="3C312E35"/>
    <w:rsid w:val="3C5D055B"/>
    <w:rsid w:val="3C71435D"/>
    <w:rsid w:val="3CBE195F"/>
    <w:rsid w:val="3CFE26EE"/>
    <w:rsid w:val="3D380F65"/>
    <w:rsid w:val="3D4103E4"/>
    <w:rsid w:val="3D4F7B12"/>
    <w:rsid w:val="3D98059B"/>
    <w:rsid w:val="3DB334D8"/>
    <w:rsid w:val="3DBC621B"/>
    <w:rsid w:val="3E24017F"/>
    <w:rsid w:val="3E2772F8"/>
    <w:rsid w:val="3E832EAB"/>
    <w:rsid w:val="3EAE00E3"/>
    <w:rsid w:val="3EB611D0"/>
    <w:rsid w:val="3EDA625D"/>
    <w:rsid w:val="3F251027"/>
    <w:rsid w:val="3F281FAB"/>
    <w:rsid w:val="3F4D5267"/>
    <w:rsid w:val="3F514D57"/>
    <w:rsid w:val="3F540F08"/>
    <w:rsid w:val="3F695A81"/>
    <w:rsid w:val="3FBB0E10"/>
    <w:rsid w:val="3FE26A9C"/>
    <w:rsid w:val="40017CEC"/>
    <w:rsid w:val="40267F92"/>
    <w:rsid w:val="406311E6"/>
    <w:rsid w:val="406B1E48"/>
    <w:rsid w:val="407A0062"/>
    <w:rsid w:val="40D54E75"/>
    <w:rsid w:val="40ED0AAF"/>
    <w:rsid w:val="413761CE"/>
    <w:rsid w:val="418C0A13"/>
    <w:rsid w:val="41A45DD8"/>
    <w:rsid w:val="41A85DB3"/>
    <w:rsid w:val="420044FB"/>
    <w:rsid w:val="4248180C"/>
    <w:rsid w:val="4250605B"/>
    <w:rsid w:val="42872140"/>
    <w:rsid w:val="42B831AD"/>
    <w:rsid w:val="430420E0"/>
    <w:rsid w:val="431E7646"/>
    <w:rsid w:val="433B249B"/>
    <w:rsid w:val="435E792E"/>
    <w:rsid w:val="43AE4F45"/>
    <w:rsid w:val="441A4E09"/>
    <w:rsid w:val="442E1CA0"/>
    <w:rsid w:val="448636F5"/>
    <w:rsid w:val="450A60D4"/>
    <w:rsid w:val="454713B5"/>
    <w:rsid w:val="455D1B84"/>
    <w:rsid w:val="456D2FD6"/>
    <w:rsid w:val="45A05766"/>
    <w:rsid w:val="45CD0190"/>
    <w:rsid w:val="463B7C87"/>
    <w:rsid w:val="463F2A4E"/>
    <w:rsid w:val="467B4E31"/>
    <w:rsid w:val="468C2113"/>
    <w:rsid w:val="4703102D"/>
    <w:rsid w:val="47453DC4"/>
    <w:rsid w:val="47830694"/>
    <w:rsid w:val="47B03BA9"/>
    <w:rsid w:val="47D670D9"/>
    <w:rsid w:val="47DC187E"/>
    <w:rsid w:val="47DD39CE"/>
    <w:rsid w:val="47E25CB6"/>
    <w:rsid w:val="486401D4"/>
    <w:rsid w:val="487331E0"/>
    <w:rsid w:val="48C12AEC"/>
    <w:rsid w:val="48FA645F"/>
    <w:rsid w:val="490E1F0B"/>
    <w:rsid w:val="491A2526"/>
    <w:rsid w:val="4961203A"/>
    <w:rsid w:val="49755985"/>
    <w:rsid w:val="49900070"/>
    <w:rsid w:val="499A2E87"/>
    <w:rsid w:val="49A308A5"/>
    <w:rsid w:val="49B25CEB"/>
    <w:rsid w:val="49DB676B"/>
    <w:rsid w:val="49FC7FB5"/>
    <w:rsid w:val="4A286FFC"/>
    <w:rsid w:val="4A391054"/>
    <w:rsid w:val="4A5E7F8F"/>
    <w:rsid w:val="4AA679A6"/>
    <w:rsid w:val="4ACA0437"/>
    <w:rsid w:val="4B5F6A4E"/>
    <w:rsid w:val="4BC44B1B"/>
    <w:rsid w:val="4BCA3B64"/>
    <w:rsid w:val="4BD20FCE"/>
    <w:rsid w:val="4C324162"/>
    <w:rsid w:val="4CA24C53"/>
    <w:rsid w:val="4CA565F4"/>
    <w:rsid w:val="4CB701C3"/>
    <w:rsid w:val="4CCE5C39"/>
    <w:rsid w:val="4CCE6A8F"/>
    <w:rsid w:val="4CFD70ED"/>
    <w:rsid w:val="4D123D00"/>
    <w:rsid w:val="4D203FBB"/>
    <w:rsid w:val="4D2A72F3"/>
    <w:rsid w:val="4D812CAB"/>
    <w:rsid w:val="4D9D385D"/>
    <w:rsid w:val="4DBC2E94"/>
    <w:rsid w:val="4E0E53DC"/>
    <w:rsid w:val="4E74730C"/>
    <w:rsid w:val="4E9764FE"/>
    <w:rsid w:val="4E9A037D"/>
    <w:rsid w:val="4EC56D78"/>
    <w:rsid w:val="4F0923C6"/>
    <w:rsid w:val="4F493920"/>
    <w:rsid w:val="4F8212AA"/>
    <w:rsid w:val="4FA26F09"/>
    <w:rsid w:val="4FA64C4B"/>
    <w:rsid w:val="4FBC01ED"/>
    <w:rsid w:val="500779A0"/>
    <w:rsid w:val="501B3C78"/>
    <w:rsid w:val="50A01D48"/>
    <w:rsid w:val="50D4080E"/>
    <w:rsid w:val="50F1625A"/>
    <w:rsid w:val="51142088"/>
    <w:rsid w:val="5173752F"/>
    <w:rsid w:val="518948DD"/>
    <w:rsid w:val="51C03390"/>
    <w:rsid w:val="51C63383"/>
    <w:rsid w:val="51E67581"/>
    <w:rsid w:val="5248023B"/>
    <w:rsid w:val="529726FC"/>
    <w:rsid w:val="52BA1EAC"/>
    <w:rsid w:val="52F42DFF"/>
    <w:rsid w:val="53275E79"/>
    <w:rsid w:val="53346A12"/>
    <w:rsid w:val="534C4226"/>
    <w:rsid w:val="53687D5D"/>
    <w:rsid w:val="53D201CB"/>
    <w:rsid w:val="53E75FCA"/>
    <w:rsid w:val="542D593B"/>
    <w:rsid w:val="54812C33"/>
    <w:rsid w:val="54A83213"/>
    <w:rsid w:val="54D933CD"/>
    <w:rsid w:val="54EB5D07"/>
    <w:rsid w:val="54FE2E33"/>
    <w:rsid w:val="5523738C"/>
    <w:rsid w:val="55BD0154"/>
    <w:rsid w:val="56004989"/>
    <w:rsid w:val="561202E1"/>
    <w:rsid w:val="5630526E"/>
    <w:rsid w:val="568169D9"/>
    <w:rsid w:val="56970887"/>
    <w:rsid w:val="56B8058E"/>
    <w:rsid w:val="56BE0ACC"/>
    <w:rsid w:val="56C774E9"/>
    <w:rsid w:val="56C86370"/>
    <w:rsid w:val="56CC7F1B"/>
    <w:rsid w:val="56CF4314"/>
    <w:rsid w:val="57553106"/>
    <w:rsid w:val="582E0F53"/>
    <w:rsid w:val="583678C3"/>
    <w:rsid w:val="58460008"/>
    <w:rsid w:val="58583632"/>
    <w:rsid w:val="586953EC"/>
    <w:rsid w:val="58AA765A"/>
    <w:rsid w:val="58AB1684"/>
    <w:rsid w:val="58B02697"/>
    <w:rsid w:val="58D62F3D"/>
    <w:rsid w:val="58FB73D6"/>
    <w:rsid w:val="591F781C"/>
    <w:rsid w:val="594F1212"/>
    <w:rsid w:val="59513E7A"/>
    <w:rsid w:val="59611F42"/>
    <w:rsid w:val="59863F8A"/>
    <w:rsid w:val="599E484C"/>
    <w:rsid w:val="59E56021"/>
    <w:rsid w:val="59ED0CC7"/>
    <w:rsid w:val="5A8A6755"/>
    <w:rsid w:val="5A8A69B1"/>
    <w:rsid w:val="5AA954DE"/>
    <w:rsid w:val="5B144918"/>
    <w:rsid w:val="5B204DE6"/>
    <w:rsid w:val="5B206F0E"/>
    <w:rsid w:val="5BD7618C"/>
    <w:rsid w:val="5BED27BD"/>
    <w:rsid w:val="5BF92475"/>
    <w:rsid w:val="5C025303"/>
    <w:rsid w:val="5C514191"/>
    <w:rsid w:val="5C7349C4"/>
    <w:rsid w:val="5C9A5B38"/>
    <w:rsid w:val="5CAD26FB"/>
    <w:rsid w:val="5CFF1E3E"/>
    <w:rsid w:val="5D0A2001"/>
    <w:rsid w:val="5D3C4BBB"/>
    <w:rsid w:val="5D8660BC"/>
    <w:rsid w:val="5E2E5E2C"/>
    <w:rsid w:val="5E4438B2"/>
    <w:rsid w:val="5E4BA29E"/>
    <w:rsid w:val="5E7A598C"/>
    <w:rsid w:val="5E960581"/>
    <w:rsid w:val="5EA01F36"/>
    <w:rsid w:val="5ED54C05"/>
    <w:rsid w:val="5EF54148"/>
    <w:rsid w:val="5F5A55DE"/>
    <w:rsid w:val="5FB20F0C"/>
    <w:rsid w:val="5FE96E67"/>
    <w:rsid w:val="600F57DF"/>
    <w:rsid w:val="601125AA"/>
    <w:rsid w:val="6020061E"/>
    <w:rsid w:val="605D367D"/>
    <w:rsid w:val="606F2E37"/>
    <w:rsid w:val="607D18D9"/>
    <w:rsid w:val="60892134"/>
    <w:rsid w:val="60B22133"/>
    <w:rsid w:val="60E06D2A"/>
    <w:rsid w:val="60E76E71"/>
    <w:rsid w:val="61051BBD"/>
    <w:rsid w:val="611063C8"/>
    <w:rsid w:val="611D1740"/>
    <w:rsid w:val="6160584C"/>
    <w:rsid w:val="6162474A"/>
    <w:rsid w:val="616E30EF"/>
    <w:rsid w:val="61813705"/>
    <w:rsid w:val="619F1497"/>
    <w:rsid w:val="61C7516D"/>
    <w:rsid w:val="6211064A"/>
    <w:rsid w:val="62367D31"/>
    <w:rsid w:val="62BD60DC"/>
    <w:rsid w:val="62D63A7A"/>
    <w:rsid w:val="62D825D4"/>
    <w:rsid w:val="62F14638"/>
    <w:rsid w:val="63046353"/>
    <w:rsid w:val="632308B3"/>
    <w:rsid w:val="63490D7B"/>
    <w:rsid w:val="6367429A"/>
    <w:rsid w:val="637B05DC"/>
    <w:rsid w:val="638737C2"/>
    <w:rsid w:val="63B26442"/>
    <w:rsid w:val="63B53257"/>
    <w:rsid w:val="63C41C60"/>
    <w:rsid w:val="63F111C7"/>
    <w:rsid w:val="63F95413"/>
    <w:rsid w:val="64326656"/>
    <w:rsid w:val="64410F8F"/>
    <w:rsid w:val="644E652A"/>
    <w:rsid w:val="647549DD"/>
    <w:rsid w:val="64B33C3A"/>
    <w:rsid w:val="64C9691A"/>
    <w:rsid w:val="653B4082"/>
    <w:rsid w:val="654A4331"/>
    <w:rsid w:val="655F01DD"/>
    <w:rsid w:val="65865E9F"/>
    <w:rsid w:val="6643683C"/>
    <w:rsid w:val="66461CBF"/>
    <w:rsid w:val="667B0B8F"/>
    <w:rsid w:val="66B13A77"/>
    <w:rsid w:val="66B3780A"/>
    <w:rsid w:val="66D8469A"/>
    <w:rsid w:val="66E7207A"/>
    <w:rsid w:val="66EA5766"/>
    <w:rsid w:val="679C300B"/>
    <w:rsid w:val="67B4327B"/>
    <w:rsid w:val="67D87514"/>
    <w:rsid w:val="6808320B"/>
    <w:rsid w:val="689B2F2E"/>
    <w:rsid w:val="68AB7945"/>
    <w:rsid w:val="68AD66CB"/>
    <w:rsid w:val="68E87C2B"/>
    <w:rsid w:val="6913359B"/>
    <w:rsid w:val="691D5B26"/>
    <w:rsid w:val="69213ADE"/>
    <w:rsid w:val="69A350DF"/>
    <w:rsid w:val="69BE5F21"/>
    <w:rsid w:val="69CC0DEE"/>
    <w:rsid w:val="6A3C0CD8"/>
    <w:rsid w:val="6A4A20E4"/>
    <w:rsid w:val="6B1C774A"/>
    <w:rsid w:val="6B5862AA"/>
    <w:rsid w:val="6BC06C3D"/>
    <w:rsid w:val="6BD10123"/>
    <w:rsid w:val="6BDB5AEC"/>
    <w:rsid w:val="6C3D30A4"/>
    <w:rsid w:val="6C507FC1"/>
    <w:rsid w:val="6C7C2B89"/>
    <w:rsid w:val="6D2A1A28"/>
    <w:rsid w:val="6D2A61A5"/>
    <w:rsid w:val="6D7E290C"/>
    <w:rsid w:val="6DFF5D7C"/>
    <w:rsid w:val="6EB2602C"/>
    <w:rsid w:val="6ECE1671"/>
    <w:rsid w:val="6EEE1041"/>
    <w:rsid w:val="6EFC189C"/>
    <w:rsid w:val="6F03756C"/>
    <w:rsid w:val="6F0508D1"/>
    <w:rsid w:val="6F7F5C4F"/>
    <w:rsid w:val="6F95081D"/>
    <w:rsid w:val="6F9B59F7"/>
    <w:rsid w:val="6FC4136C"/>
    <w:rsid w:val="6FDB4045"/>
    <w:rsid w:val="6FE45FA6"/>
    <w:rsid w:val="6FF33364"/>
    <w:rsid w:val="70264FE0"/>
    <w:rsid w:val="706C1141"/>
    <w:rsid w:val="70741DA4"/>
    <w:rsid w:val="708B51DD"/>
    <w:rsid w:val="70A37984"/>
    <w:rsid w:val="70B44045"/>
    <w:rsid w:val="70BA544D"/>
    <w:rsid w:val="70DA6D24"/>
    <w:rsid w:val="7128150C"/>
    <w:rsid w:val="714809EA"/>
    <w:rsid w:val="71501016"/>
    <w:rsid w:val="71554297"/>
    <w:rsid w:val="71816E6E"/>
    <w:rsid w:val="719630DF"/>
    <w:rsid w:val="71B948A5"/>
    <w:rsid w:val="71E2790D"/>
    <w:rsid w:val="71EF2F7B"/>
    <w:rsid w:val="71F14C64"/>
    <w:rsid w:val="72421733"/>
    <w:rsid w:val="72492390"/>
    <w:rsid w:val="72693B8A"/>
    <w:rsid w:val="72A20AFA"/>
    <w:rsid w:val="72A9136A"/>
    <w:rsid w:val="72BF2749"/>
    <w:rsid w:val="72EF2B1D"/>
    <w:rsid w:val="730036AD"/>
    <w:rsid w:val="735F253D"/>
    <w:rsid w:val="73702427"/>
    <w:rsid w:val="737A0503"/>
    <w:rsid w:val="738C79D7"/>
    <w:rsid w:val="738F7621"/>
    <w:rsid w:val="73AF3D01"/>
    <w:rsid w:val="73F914B6"/>
    <w:rsid w:val="74155770"/>
    <w:rsid w:val="745C259D"/>
    <w:rsid w:val="74841A27"/>
    <w:rsid w:val="74AE64EB"/>
    <w:rsid w:val="74BB2697"/>
    <w:rsid w:val="74D566A4"/>
    <w:rsid w:val="750F3E1D"/>
    <w:rsid w:val="75140ACA"/>
    <w:rsid w:val="75181898"/>
    <w:rsid w:val="754677FE"/>
    <w:rsid w:val="75722896"/>
    <w:rsid w:val="757F36C5"/>
    <w:rsid w:val="75E846AB"/>
    <w:rsid w:val="76851400"/>
    <w:rsid w:val="7693747E"/>
    <w:rsid w:val="76EB5DD6"/>
    <w:rsid w:val="770F6DE2"/>
    <w:rsid w:val="772D1133"/>
    <w:rsid w:val="77401E8D"/>
    <w:rsid w:val="77560455"/>
    <w:rsid w:val="77C5609A"/>
    <w:rsid w:val="77E34BBF"/>
    <w:rsid w:val="77ED76CD"/>
    <w:rsid w:val="78610688"/>
    <w:rsid w:val="787310FE"/>
    <w:rsid w:val="78BA6E21"/>
    <w:rsid w:val="78C051CC"/>
    <w:rsid w:val="78C80EDF"/>
    <w:rsid w:val="78F32400"/>
    <w:rsid w:val="7907149F"/>
    <w:rsid w:val="79240F4C"/>
    <w:rsid w:val="7930331C"/>
    <w:rsid w:val="79FD25A0"/>
    <w:rsid w:val="7A205476"/>
    <w:rsid w:val="7A252A8D"/>
    <w:rsid w:val="7A432F13"/>
    <w:rsid w:val="7A4A42A1"/>
    <w:rsid w:val="7A6740BD"/>
    <w:rsid w:val="7A6E6E90"/>
    <w:rsid w:val="7A70182E"/>
    <w:rsid w:val="7A841A8B"/>
    <w:rsid w:val="7A9419C0"/>
    <w:rsid w:val="7A9C3890"/>
    <w:rsid w:val="7B1D7C08"/>
    <w:rsid w:val="7B1D9D2D"/>
    <w:rsid w:val="7B2051E0"/>
    <w:rsid w:val="7B3D0AA2"/>
    <w:rsid w:val="7B712812"/>
    <w:rsid w:val="7B7D2454"/>
    <w:rsid w:val="7B7F441F"/>
    <w:rsid w:val="7BB17419"/>
    <w:rsid w:val="7BBA5457"/>
    <w:rsid w:val="7C1E3658"/>
    <w:rsid w:val="7C3D024C"/>
    <w:rsid w:val="7CA630DE"/>
    <w:rsid w:val="7D2230A3"/>
    <w:rsid w:val="7D2452D6"/>
    <w:rsid w:val="7D33257D"/>
    <w:rsid w:val="7DE00095"/>
    <w:rsid w:val="7DE57D18"/>
    <w:rsid w:val="7DF85A3C"/>
    <w:rsid w:val="7E046E5D"/>
    <w:rsid w:val="7E2E5C88"/>
    <w:rsid w:val="7E357016"/>
    <w:rsid w:val="7E4A2F1D"/>
    <w:rsid w:val="7E4C60CF"/>
    <w:rsid w:val="7EBD3C25"/>
    <w:rsid w:val="7EBE6383"/>
    <w:rsid w:val="7F086C1F"/>
    <w:rsid w:val="7F0C42EB"/>
    <w:rsid w:val="7F250FC4"/>
    <w:rsid w:val="7F511C2E"/>
    <w:rsid w:val="7F714251"/>
    <w:rsid w:val="7F8F0840"/>
    <w:rsid w:val="7FAE176B"/>
    <w:rsid w:val="8FBF54E1"/>
    <w:rsid w:val="D7A6AFEC"/>
    <w:rsid w:val="FDEFF1B2"/>
    <w:rsid w:val="FF7ED16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iPriority="99"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qFormat/>
    <w:uiPriority w:val="1"/>
    <w:pPr>
      <w:outlineLvl w:val="0"/>
    </w:pPr>
    <w:rPr>
      <w:sz w:val="36"/>
      <w:szCs w:val="36"/>
    </w:rPr>
  </w:style>
  <w:style w:type="paragraph" w:styleId="3">
    <w:name w:val="heading 2"/>
    <w:basedOn w:val="1"/>
    <w:next w:val="1"/>
    <w:qFormat/>
    <w:uiPriority w:val="1"/>
    <w:pPr>
      <w:ind w:left="121"/>
      <w:outlineLvl w:val="1"/>
    </w:pPr>
    <w:rPr>
      <w:sz w:val="32"/>
      <w:szCs w:val="32"/>
    </w:rPr>
  </w:style>
  <w:style w:type="paragraph" w:styleId="4">
    <w:name w:val="heading 3"/>
    <w:basedOn w:val="1"/>
    <w:next w:val="1"/>
    <w:qFormat/>
    <w:uiPriority w:val="1"/>
    <w:pPr>
      <w:spacing w:before="15"/>
      <w:jc w:val="center"/>
      <w:outlineLvl w:val="2"/>
    </w:pPr>
    <w:rPr>
      <w:sz w:val="28"/>
      <w:szCs w:val="28"/>
    </w:rPr>
  </w:style>
  <w:style w:type="paragraph" w:styleId="5">
    <w:name w:val="heading 4"/>
    <w:basedOn w:val="1"/>
    <w:next w:val="1"/>
    <w:qFormat/>
    <w:uiPriority w:val="1"/>
    <w:pPr>
      <w:spacing w:before="14"/>
      <w:ind w:left="208"/>
      <w:outlineLvl w:val="3"/>
    </w:pPr>
    <w:rPr>
      <w:i/>
      <w:sz w:val="25"/>
      <w:szCs w:val="25"/>
    </w:rPr>
  </w:style>
  <w:style w:type="character" w:default="1" w:styleId="29">
    <w:name w:val="Default Paragraph Font"/>
    <w:unhideWhenUsed/>
    <w:qFormat/>
    <w:uiPriority w:val="1"/>
  </w:style>
  <w:style w:type="table" w:default="1" w:styleId="27">
    <w:name w:val="Normal Table"/>
    <w:unhideWhenUsed/>
    <w:qFormat/>
    <w:uiPriority w:val="99"/>
    <w:tblPr>
      <w:tblCellMar>
        <w:top w:w="0" w:type="dxa"/>
        <w:left w:w="108" w:type="dxa"/>
        <w:bottom w:w="0" w:type="dxa"/>
        <w:right w:w="108" w:type="dxa"/>
      </w:tblCellMar>
    </w:tblPr>
  </w:style>
  <w:style w:type="paragraph" w:styleId="6">
    <w:name w:val="Normal Indent"/>
    <w:basedOn w:val="1"/>
    <w:next w:val="7"/>
    <w:unhideWhenUsed/>
    <w:qFormat/>
    <w:uiPriority w:val="99"/>
    <w:pPr>
      <w:ind w:firstLine="420" w:firstLineChars="200"/>
    </w:pPr>
  </w:style>
  <w:style w:type="paragraph" w:styleId="7">
    <w:name w:val="Body Text"/>
    <w:basedOn w:val="1"/>
    <w:qFormat/>
    <w:uiPriority w:val="1"/>
    <w:rPr>
      <w:sz w:val="24"/>
      <w:szCs w:val="24"/>
    </w:rPr>
  </w:style>
  <w:style w:type="paragraph" w:styleId="8">
    <w:name w:val="toa heading"/>
    <w:basedOn w:val="1"/>
    <w:next w:val="1"/>
    <w:semiHidden/>
    <w:unhideWhenUsed/>
    <w:qFormat/>
    <w:uiPriority w:val="99"/>
    <w:pPr>
      <w:spacing w:before="120"/>
    </w:pPr>
    <w:rPr>
      <w:rFonts w:asciiTheme="majorHAnsi" w:hAnsiTheme="majorHAnsi" w:cstheme="majorBidi"/>
      <w:sz w:val="24"/>
    </w:rPr>
  </w:style>
  <w:style w:type="paragraph" w:styleId="9">
    <w:name w:val="annotation text"/>
    <w:basedOn w:val="1"/>
    <w:link w:val="87"/>
    <w:qFormat/>
    <w:uiPriority w:val="0"/>
  </w:style>
  <w:style w:type="paragraph" w:styleId="10">
    <w:name w:val="Body Text Indent"/>
    <w:basedOn w:val="1"/>
    <w:qFormat/>
    <w:uiPriority w:val="0"/>
    <w:pPr>
      <w:spacing w:line="360" w:lineRule="auto"/>
      <w:ind w:firstLine="570"/>
    </w:pPr>
    <w:rPr>
      <w:sz w:val="24"/>
    </w:rPr>
  </w:style>
  <w:style w:type="paragraph" w:styleId="11">
    <w:name w:val="List 2"/>
    <w:basedOn w:val="1"/>
    <w:next w:val="12"/>
    <w:qFormat/>
    <w:uiPriority w:val="0"/>
    <w:pPr>
      <w:adjustRightInd w:val="0"/>
      <w:spacing w:line="312" w:lineRule="atLeast"/>
      <w:ind w:left="100" w:leftChars="200" w:hanging="200" w:hangingChars="200"/>
      <w:textAlignment w:val="baseline"/>
    </w:pPr>
    <w:rPr>
      <w:rFonts w:ascii="Calibri" w:hAnsi="Calibri" w:eastAsia="仿宋" w:cs="Times New Roman"/>
      <w:kern w:val="0"/>
      <w:sz w:val="32"/>
      <w:szCs w:val="20"/>
    </w:rPr>
  </w:style>
  <w:style w:type="paragraph" w:styleId="12">
    <w:name w:val="Plain Text"/>
    <w:basedOn w:val="1"/>
    <w:unhideWhenUsed/>
    <w:qFormat/>
    <w:uiPriority w:val="0"/>
    <w:rPr>
      <w:rFonts w:hAnsi="Courier New" w:cs="Courier New"/>
      <w:sz w:val="24"/>
      <w:szCs w:val="21"/>
    </w:rPr>
  </w:style>
  <w:style w:type="paragraph" w:styleId="13">
    <w:name w:val="Body Text Indent 2"/>
    <w:basedOn w:val="1"/>
    <w:unhideWhenUsed/>
    <w:qFormat/>
    <w:uiPriority w:val="0"/>
    <w:pPr>
      <w:spacing w:after="120" w:line="480" w:lineRule="auto"/>
      <w:ind w:left="420" w:leftChars="200"/>
    </w:pPr>
  </w:style>
  <w:style w:type="paragraph" w:styleId="14">
    <w:name w:val="Balloon Text"/>
    <w:basedOn w:val="1"/>
    <w:link w:val="86"/>
    <w:qFormat/>
    <w:uiPriority w:val="0"/>
    <w:rPr>
      <w:sz w:val="18"/>
      <w:szCs w:val="18"/>
    </w:rPr>
  </w:style>
  <w:style w:type="paragraph" w:styleId="15">
    <w:name w:val="footer"/>
    <w:basedOn w:val="1"/>
    <w:qFormat/>
    <w:uiPriority w:val="0"/>
    <w:pPr>
      <w:tabs>
        <w:tab w:val="center" w:pos="4153"/>
        <w:tab w:val="right" w:pos="8306"/>
      </w:tabs>
      <w:snapToGrid w:val="0"/>
    </w:pPr>
    <w:rPr>
      <w:sz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7">
    <w:name w:val="toc 1"/>
    <w:basedOn w:val="1"/>
    <w:next w:val="1"/>
    <w:qFormat/>
    <w:uiPriority w:val="1"/>
    <w:pPr>
      <w:spacing w:before="135"/>
      <w:ind w:left="121"/>
    </w:pPr>
    <w:rPr>
      <w:sz w:val="24"/>
      <w:szCs w:val="24"/>
    </w:rPr>
  </w:style>
  <w:style w:type="paragraph" w:styleId="18">
    <w:name w:val="Subtitle"/>
    <w:basedOn w:val="1"/>
    <w:next w:val="1"/>
    <w:qFormat/>
    <w:uiPriority w:val="0"/>
    <w:pPr>
      <w:spacing w:before="240" w:after="60" w:line="312" w:lineRule="auto"/>
      <w:jc w:val="center"/>
      <w:outlineLvl w:val="1"/>
    </w:pPr>
    <w:rPr>
      <w:rFonts w:asciiTheme="majorHAnsi" w:hAnsiTheme="majorHAnsi" w:cstheme="majorBidi"/>
      <w:b/>
      <w:bCs/>
      <w:kern w:val="28"/>
      <w:sz w:val="32"/>
      <w:szCs w:val="32"/>
    </w:rPr>
  </w:style>
  <w:style w:type="paragraph" w:styleId="19">
    <w:name w:val="Body Text Indent 3"/>
    <w:basedOn w:val="1"/>
    <w:qFormat/>
    <w:uiPriority w:val="0"/>
    <w:pPr>
      <w:adjustRightInd w:val="0"/>
      <w:spacing w:before="120" w:line="22" w:lineRule="atLeast"/>
      <w:ind w:left="720" w:firstLine="480"/>
    </w:pPr>
    <w:rPr>
      <w:sz w:val="24"/>
      <w:szCs w:val="20"/>
    </w:rPr>
  </w:style>
  <w:style w:type="paragraph" w:styleId="20">
    <w:name w:val="toc 2"/>
    <w:basedOn w:val="1"/>
    <w:next w:val="1"/>
    <w:qFormat/>
    <w:uiPriority w:val="39"/>
    <w:pPr>
      <w:tabs>
        <w:tab w:val="right" w:leader="dot" w:pos="8937"/>
      </w:tabs>
      <w:spacing w:line="312" w:lineRule="auto"/>
      <w:ind w:left="420" w:leftChars="200"/>
    </w:pPr>
  </w:style>
  <w:style w:type="paragraph" w:styleId="2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22">
    <w:name w:val="Normal (Web)"/>
    <w:basedOn w:val="1"/>
    <w:unhideWhenUsed/>
    <w:qFormat/>
    <w:uiPriority w:val="99"/>
  </w:style>
  <w:style w:type="paragraph" w:styleId="23">
    <w:name w:val="index 1"/>
    <w:basedOn w:val="1"/>
    <w:next w:val="1"/>
    <w:qFormat/>
    <w:uiPriority w:val="0"/>
    <w:rPr>
      <w:szCs w:val="20"/>
    </w:rPr>
  </w:style>
  <w:style w:type="paragraph" w:styleId="24">
    <w:name w:val="Title"/>
    <w:basedOn w:val="1"/>
    <w:next w:val="1"/>
    <w:qFormat/>
    <w:uiPriority w:val="0"/>
    <w:pPr>
      <w:jc w:val="center"/>
      <w:outlineLvl w:val="0"/>
    </w:pPr>
    <w:rPr>
      <w:b/>
      <w:sz w:val="32"/>
      <w:szCs w:val="20"/>
    </w:rPr>
  </w:style>
  <w:style w:type="paragraph" w:styleId="25">
    <w:name w:val="annotation subject"/>
    <w:basedOn w:val="9"/>
    <w:next w:val="9"/>
    <w:link w:val="88"/>
    <w:qFormat/>
    <w:uiPriority w:val="0"/>
    <w:rPr>
      <w:b/>
      <w:bCs/>
    </w:rPr>
  </w:style>
  <w:style w:type="paragraph" w:styleId="26">
    <w:name w:val="Body Text First Indent 2"/>
    <w:basedOn w:val="10"/>
    <w:qFormat/>
    <w:uiPriority w:val="0"/>
    <w:pPr>
      <w:spacing w:after="120" w:line="480" w:lineRule="exact"/>
      <w:ind w:left="420" w:leftChars="200" w:firstLine="420" w:firstLineChars="200"/>
    </w:pPr>
    <w:rPr>
      <w:szCs w:val="20"/>
    </w:rPr>
  </w:style>
  <w:style w:type="table" w:styleId="28">
    <w:name w:val="Table Grid"/>
    <w:basedOn w:val="27"/>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rPr>
  </w:style>
  <w:style w:type="character" w:styleId="31">
    <w:name w:val="page number"/>
    <w:basedOn w:val="29"/>
    <w:qFormat/>
    <w:uiPriority w:val="0"/>
  </w:style>
  <w:style w:type="character" w:styleId="32">
    <w:name w:val="FollowedHyperlink"/>
    <w:basedOn w:val="29"/>
    <w:qFormat/>
    <w:uiPriority w:val="0"/>
    <w:rPr>
      <w:color w:val="2490F8"/>
      <w:u w:val="single"/>
    </w:rPr>
  </w:style>
  <w:style w:type="character" w:styleId="33">
    <w:name w:val="Emphasis"/>
    <w:basedOn w:val="29"/>
    <w:qFormat/>
    <w:uiPriority w:val="20"/>
    <w:rPr>
      <w:i/>
      <w:iCs/>
    </w:rPr>
  </w:style>
  <w:style w:type="character" w:styleId="34">
    <w:name w:val="Hyperlink"/>
    <w:basedOn w:val="29"/>
    <w:qFormat/>
    <w:uiPriority w:val="0"/>
    <w:rPr>
      <w:color w:val="2490F8"/>
      <w:u w:val="single"/>
    </w:rPr>
  </w:style>
  <w:style w:type="character" w:styleId="35">
    <w:name w:val="annotation reference"/>
    <w:basedOn w:val="29"/>
    <w:qFormat/>
    <w:uiPriority w:val="0"/>
    <w:rPr>
      <w:sz w:val="21"/>
      <w:szCs w:val="21"/>
    </w:rPr>
  </w:style>
  <w:style w:type="paragraph" w:customStyle="1" w:styleId="3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table" w:customStyle="1" w:styleId="37">
    <w:name w:val="Table Normal"/>
    <w:unhideWhenUsed/>
    <w:qFormat/>
    <w:uiPriority w:val="2"/>
    <w:tblPr>
      <w:tblCellMar>
        <w:top w:w="0" w:type="dxa"/>
        <w:left w:w="0" w:type="dxa"/>
        <w:bottom w:w="0" w:type="dxa"/>
        <w:right w:w="0" w:type="dxa"/>
      </w:tblCellMar>
    </w:tblPr>
  </w:style>
  <w:style w:type="paragraph" w:customStyle="1" w:styleId="38">
    <w:name w:val="列出段落1"/>
    <w:basedOn w:val="1"/>
    <w:qFormat/>
    <w:uiPriority w:val="1"/>
    <w:pPr>
      <w:spacing w:before="134"/>
      <w:ind w:left="1196" w:hanging="720"/>
    </w:pPr>
    <w:rPr>
      <w:sz w:val="20"/>
    </w:rPr>
  </w:style>
  <w:style w:type="paragraph" w:customStyle="1" w:styleId="39">
    <w:name w:val="Table Paragraph"/>
    <w:basedOn w:val="1"/>
    <w:qFormat/>
    <w:uiPriority w:val="1"/>
  </w:style>
  <w:style w:type="paragraph" w:customStyle="1" w:styleId="40">
    <w:name w:val="图例"/>
    <w:basedOn w:val="1"/>
    <w:qFormat/>
    <w:uiPriority w:val="0"/>
    <w:pPr>
      <w:spacing w:before="120" w:after="120" w:line="360" w:lineRule="auto"/>
      <w:jc w:val="center"/>
    </w:pPr>
    <w:rPr>
      <w:rFonts w:eastAsia="仿宋_GB2312"/>
      <w:b/>
      <w:sz w:val="24"/>
      <w:szCs w:val="20"/>
    </w:rPr>
  </w:style>
  <w:style w:type="paragraph" w:customStyle="1" w:styleId="41">
    <w:name w:val="正文3"/>
    <w:qFormat/>
    <w:uiPriority w:val="99"/>
    <w:pPr>
      <w:jc w:val="both"/>
    </w:pPr>
    <w:rPr>
      <w:rFonts w:ascii="Calibri" w:hAnsi="Calibri" w:eastAsia="宋体" w:cs="Calibri"/>
      <w:kern w:val="2"/>
      <w:sz w:val="21"/>
      <w:szCs w:val="21"/>
      <w:lang w:val="en-US" w:eastAsia="zh-CN" w:bidi="ar-SA"/>
    </w:rPr>
  </w:style>
  <w:style w:type="paragraph" w:customStyle="1" w:styleId="42">
    <w:name w:val="Quote"/>
    <w:basedOn w:val="1"/>
    <w:next w:val="1"/>
    <w:qFormat/>
    <w:uiPriority w:val="99"/>
    <w:pPr>
      <w:widowControl/>
      <w:wordWrap w:val="0"/>
      <w:spacing w:before="200" w:after="160"/>
      <w:ind w:left="864" w:right="864"/>
      <w:jc w:val="center"/>
    </w:pPr>
    <w:rPr>
      <w:rFonts w:ascii="Calibri" w:hAnsi="Calibri"/>
      <w:i/>
      <w:szCs w:val="20"/>
    </w:rPr>
  </w:style>
  <w:style w:type="character" w:customStyle="1" w:styleId="43">
    <w:name w:val="active5"/>
    <w:basedOn w:val="29"/>
    <w:qFormat/>
    <w:uiPriority w:val="0"/>
    <w:rPr>
      <w:color w:val="00FF00"/>
      <w:shd w:val="clear" w:color="auto" w:fill="111111"/>
    </w:rPr>
  </w:style>
  <w:style w:type="character" w:customStyle="1" w:styleId="44">
    <w:name w:val="active6"/>
    <w:basedOn w:val="29"/>
    <w:qFormat/>
    <w:uiPriority w:val="0"/>
    <w:rPr>
      <w:shd w:val="clear" w:color="auto" w:fill="EC3535"/>
    </w:rPr>
  </w:style>
  <w:style w:type="character" w:customStyle="1" w:styleId="45">
    <w:name w:val="layui-layer-tabnow"/>
    <w:basedOn w:val="29"/>
    <w:qFormat/>
    <w:uiPriority w:val="0"/>
    <w:rPr>
      <w:bdr w:val="single" w:color="CCCCCC" w:sz="6" w:space="0"/>
      <w:shd w:val="clear" w:color="auto" w:fill="FFFFFF"/>
    </w:rPr>
  </w:style>
  <w:style w:type="character" w:customStyle="1" w:styleId="46">
    <w:name w:val="cy"/>
    <w:basedOn w:val="29"/>
    <w:qFormat/>
    <w:uiPriority w:val="0"/>
  </w:style>
  <w:style w:type="character" w:customStyle="1" w:styleId="47">
    <w:name w:val="w32"/>
    <w:basedOn w:val="29"/>
    <w:qFormat/>
    <w:uiPriority w:val="0"/>
  </w:style>
  <w:style w:type="character" w:customStyle="1" w:styleId="48">
    <w:name w:val="cdropleft"/>
    <w:basedOn w:val="29"/>
    <w:qFormat/>
    <w:uiPriority w:val="0"/>
  </w:style>
  <w:style w:type="character" w:customStyle="1" w:styleId="49">
    <w:name w:val="after"/>
    <w:basedOn w:val="29"/>
    <w:qFormat/>
    <w:uiPriority w:val="0"/>
    <w:rPr>
      <w:sz w:val="0"/>
      <w:szCs w:val="0"/>
    </w:rPr>
  </w:style>
  <w:style w:type="character" w:customStyle="1" w:styleId="50">
    <w:name w:val="iconline2"/>
    <w:basedOn w:val="29"/>
    <w:qFormat/>
    <w:uiPriority w:val="0"/>
  </w:style>
  <w:style w:type="character" w:customStyle="1" w:styleId="51">
    <w:name w:val="tmpztreemove_arrow"/>
    <w:basedOn w:val="29"/>
    <w:qFormat/>
    <w:uiPriority w:val="0"/>
  </w:style>
  <w:style w:type="character" w:customStyle="1" w:styleId="52">
    <w:name w:val="pagechatarealistclose_box"/>
    <w:basedOn w:val="29"/>
    <w:qFormat/>
    <w:uiPriority w:val="0"/>
  </w:style>
  <w:style w:type="character" w:customStyle="1" w:styleId="53">
    <w:name w:val="pagechatarealistclose_box1"/>
    <w:basedOn w:val="29"/>
    <w:qFormat/>
    <w:uiPriority w:val="0"/>
  </w:style>
  <w:style w:type="character" w:customStyle="1" w:styleId="54">
    <w:name w:val="ico1653"/>
    <w:basedOn w:val="29"/>
    <w:qFormat/>
    <w:uiPriority w:val="0"/>
  </w:style>
  <w:style w:type="character" w:customStyle="1" w:styleId="55">
    <w:name w:val="ico1654"/>
    <w:basedOn w:val="29"/>
    <w:qFormat/>
    <w:uiPriority w:val="0"/>
  </w:style>
  <w:style w:type="character" w:customStyle="1" w:styleId="56">
    <w:name w:val="first-child"/>
    <w:basedOn w:val="29"/>
    <w:qFormat/>
    <w:uiPriority w:val="0"/>
  </w:style>
  <w:style w:type="character" w:customStyle="1" w:styleId="57">
    <w:name w:val="cdropright"/>
    <w:basedOn w:val="29"/>
    <w:qFormat/>
    <w:uiPriority w:val="0"/>
  </w:style>
  <w:style w:type="character" w:customStyle="1" w:styleId="58">
    <w:name w:val="button"/>
    <w:basedOn w:val="29"/>
    <w:qFormat/>
    <w:uiPriority w:val="0"/>
  </w:style>
  <w:style w:type="character" w:customStyle="1" w:styleId="59">
    <w:name w:val="drapbtn"/>
    <w:basedOn w:val="29"/>
    <w:qFormat/>
    <w:uiPriority w:val="0"/>
  </w:style>
  <w:style w:type="character" w:customStyle="1" w:styleId="60">
    <w:name w:val="associateddata"/>
    <w:basedOn w:val="29"/>
    <w:qFormat/>
    <w:uiPriority w:val="0"/>
    <w:rPr>
      <w:shd w:val="clear" w:color="auto" w:fill="50A6F9"/>
    </w:rPr>
  </w:style>
  <w:style w:type="character" w:customStyle="1" w:styleId="61">
    <w:name w:val="icontext1"/>
    <w:basedOn w:val="29"/>
    <w:qFormat/>
    <w:uiPriority w:val="0"/>
  </w:style>
  <w:style w:type="character" w:customStyle="1" w:styleId="62">
    <w:name w:val="icontext11"/>
    <w:basedOn w:val="29"/>
    <w:qFormat/>
    <w:uiPriority w:val="0"/>
  </w:style>
  <w:style w:type="character" w:customStyle="1" w:styleId="63">
    <w:name w:val="icontext12"/>
    <w:basedOn w:val="29"/>
    <w:qFormat/>
    <w:uiPriority w:val="0"/>
  </w:style>
  <w:style w:type="character" w:customStyle="1" w:styleId="64">
    <w:name w:val="icontext2"/>
    <w:basedOn w:val="29"/>
    <w:qFormat/>
    <w:uiPriority w:val="0"/>
  </w:style>
  <w:style w:type="character" w:customStyle="1" w:styleId="65">
    <w:name w:val="icontext3"/>
    <w:basedOn w:val="29"/>
    <w:qFormat/>
    <w:uiPriority w:val="0"/>
  </w:style>
  <w:style w:type="character" w:customStyle="1" w:styleId="66">
    <w:name w:val="hilite4"/>
    <w:basedOn w:val="29"/>
    <w:qFormat/>
    <w:uiPriority w:val="0"/>
    <w:rPr>
      <w:color w:val="FFFFFF"/>
      <w:shd w:val="clear" w:color="auto" w:fill="666666"/>
    </w:rPr>
  </w:style>
  <w:style w:type="character" w:customStyle="1" w:styleId="67">
    <w:name w:val="active"/>
    <w:basedOn w:val="29"/>
    <w:qFormat/>
    <w:uiPriority w:val="0"/>
    <w:rPr>
      <w:color w:val="00FF00"/>
      <w:shd w:val="clear" w:color="auto" w:fill="111111"/>
    </w:rPr>
  </w:style>
  <w:style w:type="character" w:customStyle="1" w:styleId="68">
    <w:name w:val="active1"/>
    <w:basedOn w:val="29"/>
    <w:qFormat/>
    <w:uiPriority w:val="0"/>
    <w:rPr>
      <w:shd w:val="clear" w:color="auto" w:fill="EC3535"/>
    </w:rPr>
  </w:style>
  <w:style w:type="character" w:customStyle="1" w:styleId="69">
    <w:name w:val="hilite6"/>
    <w:basedOn w:val="29"/>
    <w:qFormat/>
    <w:uiPriority w:val="0"/>
    <w:rPr>
      <w:color w:val="FFFFFF"/>
      <w:shd w:val="clear" w:color="auto" w:fill="666666"/>
    </w:rPr>
  </w:style>
  <w:style w:type="character" w:customStyle="1" w:styleId="70">
    <w:name w:val="iconline21"/>
    <w:basedOn w:val="29"/>
    <w:qFormat/>
    <w:uiPriority w:val="0"/>
  </w:style>
  <w:style w:type="character" w:customStyle="1" w:styleId="71">
    <w:name w:val="button3"/>
    <w:basedOn w:val="29"/>
    <w:qFormat/>
    <w:uiPriority w:val="0"/>
  </w:style>
  <w:style w:type="character" w:customStyle="1" w:styleId="72">
    <w:name w:val="ico1655"/>
    <w:basedOn w:val="29"/>
    <w:qFormat/>
    <w:uiPriority w:val="0"/>
  </w:style>
  <w:style w:type="character" w:customStyle="1" w:styleId="73">
    <w:name w:val="active2"/>
    <w:basedOn w:val="29"/>
    <w:qFormat/>
    <w:uiPriority w:val="0"/>
    <w:rPr>
      <w:color w:val="00FF00"/>
      <w:shd w:val="clear" w:color="auto" w:fill="111111"/>
    </w:rPr>
  </w:style>
  <w:style w:type="character" w:customStyle="1" w:styleId="74">
    <w:name w:val="active3"/>
    <w:basedOn w:val="29"/>
    <w:qFormat/>
    <w:uiPriority w:val="0"/>
    <w:rPr>
      <w:shd w:val="clear" w:color="auto" w:fill="EC3535"/>
    </w:rPr>
  </w:style>
  <w:style w:type="character" w:customStyle="1" w:styleId="75">
    <w:name w:val="button4"/>
    <w:basedOn w:val="29"/>
    <w:qFormat/>
    <w:uiPriority w:val="0"/>
  </w:style>
  <w:style w:type="character" w:customStyle="1" w:styleId="76">
    <w:name w:val="active7"/>
    <w:basedOn w:val="29"/>
    <w:qFormat/>
    <w:uiPriority w:val="0"/>
    <w:rPr>
      <w:color w:val="00FF00"/>
      <w:shd w:val="clear" w:color="auto" w:fill="111111"/>
    </w:rPr>
  </w:style>
  <w:style w:type="character" w:customStyle="1" w:styleId="77">
    <w:name w:val="active8"/>
    <w:basedOn w:val="29"/>
    <w:qFormat/>
    <w:uiPriority w:val="0"/>
    <w:rPr>
      <w:shd w:val="clear" w:color="auto" w:fill="EC3535"/>
    </w:rPr>
  </w:style>
  <w:style w:type="paragraph" w:customStyle="1" w:styleId="78">
    <w:name w:val="中等深浅网格 1 - 强调文字颜色 21"/>
    <w:basedOn w:val="1"/>
    <w:qFormat/>
    <w:uiPriority w:val="34"/>
    <w:pPr>
      <w:ind w:firstLine="420" w:firstLineChars="200"/>
      <w:jc w:val="both"/>
    </w:pPr>
    <w:rPr>
      <w:rFonts w:ascii="Times New Roman" w:hAnsi="Times New Roman" w:cs="Times New Roman" w:eastAsiaTheme="minorEastAsia"/>
      <w:sz w:val="20"/>
    </w:rPr>
  </w:style>
  <w:style w:type="paragraph" w:customStyle="1" w:styleId="79">
    <w:name w:val="a0"/>
    <w:basedOn w:val="1"/>
    <w:qFormat/>
    <w:uiPriority w:val="0"/>
    <w:pPr>
      <w:spacing w:before="100" w:beforeAutospacing="1" w:after="100" w:afterAutospacing="1"/>
    </w:pPr>
  </w:style>
  <w:style w:type="paragraph" w:customStyle="1" w:styleId="80">
    <w:name w:val="itemlistintable"/>
    <w:basedOn w:val="1"/>
    <w:qFormat/>
    <w:uiPriority w:val="0"/>
    <w:pPr>
      <w:spacing w:before="100" w:beforeAutospacing="1" w:after="100" w:afterAutospacing="1"/>
    </w:pPr>
  </w:style>
  <w:style w:type="paragraph" w:customStyle="1" w:styleId="81">
    <w:name w:val="列出段落11"/>
    <w:basedOn w:val="1"/>
    <w:qFormat/>
    <w:uiPriority w:val="1"/>
    <w:pPr>
      <w:spacing w:before="134"/>
      <w:ind w:left="1196" w:hanging="720"/>
    </w:pPr>
    <w:rPr>
      <w:sz w:val="20"/>
    </w:rPr>
  </w:style>
  <w:style w:type="paragraph" w:customStyle="1" w:styleId="82">
    <w:name w:val="正文文字缩进 2"/>
    <w:basedOn w:val="1"/>
    <w:qFormat/>
    <w:uiPriority w:val="0"/>
    <w:pPr>
      <w:widowControl/>
      <w:spacing w:line="351" w:lineRule="atLeast"/>
      <w:ind w:firstLine="481"/>
    </w:pPr>
    <w:rPr>
      <w:rFonts w:ascii="仿宋_GB2312" w:hAnsi="Times New Roman" w:eastAsia="仿宋_GB2312" w:cs="Times New Roman"/>
      <w:color w:val="000000"/>
      <w:sz w:val="24"/>
      <w:szCs w:val="20"/>
      <w:u w:color="000000"/>
    </w:rPr>
  </w:style>
  <w:style w:type="paragraph" w:customStyle="1" w:styleId="83">
    <w:name w:val="正文文字缩进 3"/>
    <w:basedOn w:val="1"/>
    <w:qFormat/>
    <w:uiPriority w:val="0"/>
    <w:pPr>
      <w:widowControl/>
      <w:spacing w:before="119" w:line="272" w:lineRule="atLeast"/>
      <w:ind w:left="719" w:firstLine="481"/>
    </w:pPr>
    <w:rPr>
      <w:rFonts w:hAnsi="Times New Roman" w:cs="Times New Roman"/>
      <w:color w:val="000000"/>
      <w:sz w:val="24"/>
      <w:szCs w:val="20"/>
      <w:u w:color="000000"/>
    </w:rPr>
  </w:style>
  <w:style w:type="paragraph" w:customStyle="1" w:styleId="84">
    <w:name w:val="普通文字"/>
    <w:basedOn w:val="1"/>
    <w:qFormat/>
    <w:uiPriority w:val="0"/>
    <w:pPr>
      <w:widowControl/>
      <w:spacing w:line="351" w:lineRule="atLeast"/>
      <w:ind w:firstLine="419"/>
      <w:textAlignment w:val="baseline"/>
    </w:pPr>
    <w:rPr>
      <w:color w:val="000000"/>
      <w:u w:color="000000"/>
    </w:rPr>
  </w:style>
  <w:style w:type="paragraph" w:customStyle="1" w:styleId="85">
    <w:name w:val="首行缩进"/>
    <w:basedOn w:val="1"/>
    <w:qFormat/>
    <w:uiPriority w:val="0"/>
    <w:pPr>
      <w:spacing w:line="360" w:lineRule="auto"/>
      <w:ind w:firstLine="480" w:firstLineChars="200"/>
    </w:pPr>
    <w:rPr>
      <w:sz w:val="24"/>
    </w:rPr>
  </w:style>
  <w:style w:type="character" w:customStyle="1" w:styleId="86">
    <w:name w:val="批注框文本 字符"/>
    <w:basedOn w:val="29"/>
    <w:link w:val="14"/>
    <w:qFormat/>
    <w:uiPriority w:val="0"/>
    <w:rPr>
      <w:rFonts w:ascii="宋体" w:hAnsi="宋体" w:cs="宋体"/>
      <w:sz w:val="18"/>
      <w:szCs w:val="18"/>
      <w:lang w:eastAsia="en-US"/>
    </w:rPr>
  </w:style>
  <w:style w:type="character" w:customStyle="1" w:styleId="87">
    <w:name w:val="批注文字 字符"/>
    <w:basedOn w:val="29"/>
    <w:link w:val="9"/>
    <w:qFormat/>
    <w:uiPriority w:val="0"/>
    <w:rPr>
      <w:rFonts w:ascii="宋体" w:hAnsi="宋体" w:cs="宋体"/>
      <w:sz w:val="22"/>
      <w:szCs w:val="22"/>
      <w:lang w:eastAsia="en-US"/>
    </w:rPr>
  </w:style>
  <w:style w:type="character" w:customStyle="1" w:styleId="88">
    <w:name w:val="批注主题 字符"/>
    <w:basedOn w:val="87"/>
    <w:link w:val="25"/>
    <w:qFormat/>
    <w:uiPriority w:val="0"/>
    <w:rPr>
      <w:rFonts w:ascii="宋体" w:hAnsi="宋体" w:cs="宋体"/>
      <w:b/>
      <w:bCs/>
      <w:sz w:val="22"/>
      <w:szCs w:val="22"/>
      <w:lang w:eastAsia="en-US"/>
    </w:rPr>
  </w:style>
  <w:style w:type="paragraph" w:customStyle="1" w:styleId="89">
    <w:name w:val="List Paragraph"/>
    <w:basedOn w:val="1"/>
    <w:unhideWhenUsed/>
    <w:qFormat/>
    <w:uiPriority w:val="99"/>
    <w:pPr>
      <w:ind w:firstLine="420" w:firstLineChars="200"/>
      <w:jc w:val="both"/>
    </w:pPr>
    <w:rPr>
      <w:rFonts w:ascii="Times New Roman" w:hAnsi="Times New Roman" w:cs="Times New Roman"/>
      <w:kern w:val="2"/>
      <w:sz w:val="21"/>
      <w:szCs w:val="24"/>
      <w:lang w:eastAsia="zh-CN"/>
    </w:rPr>
  </w:style>
  <w:style w:type="paragraph" w:customStyle="1" w:styleId="90">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1">
    <w:name w:val="p0"/>
    <w:basedOn w:val="1"/>
    <w:qFormat/>
    <w:uiPriority w:val="0"/>
    <w:pPr>
      <w:widowControl/>
    </w:pPr>
    <w:rPr>
      <w:szCs w:val="21"/>
    </w:rPr>
  </w:style>
  <w:style w:type="paragraph" w:customStyle="1" w:styleId="92">
    <w:name w:val="Table Text"/>
    <w:basedOn w:val="1"/>
    <w:semiHidden/>
    <w:qFormat/>
    <w:uiPriority w:val="0"/>
    <w:rPr>
      <w:rFonts w:ascii="Arial" w:hAnsi="Arial" w:eastAsia="Arial" w:cs="Arial"/>
      <w:sz w:val="21"/>
      <w:szCs w:val="21"/>
      <w:lang w:val="en-US" w:eastAsia="en-US" w:bidi="ar-SA"/>
    </w:rPr>
  </w:style>
  <w:style w:type="character" w:customStyle="1" w:styleId="93">
    <w:name w:val="def"/>
    <w:basedOn w:val="29"/>
    <w:qFormat/>
    <w:uiPriority w:val="0"/>
  </w:style>
  <w:style w:type="paragraph" w:customStyle="1" w:styleId="94">
    <w:name w:val="_Style 1"/>
    <w:basedOn w:val="1"/>
    <w:qFormat/>
    <w:uiPriority w:val="34"/>
    <w:pPr>
      <w:ind w:firstLine="420" w:firstLineChars="200"/>
    </w:pPr>
    <w:rPr>
      <w:rFonts w:ascii="Cambria" w:hAnsi="Cambria" w:eastAsia="宋体" w:cs="Times New Roman"/>
      <w:sz w:val="24"/>
      <w:szCs w:val="24"/>
    </w:rPr>
  </w:style>
  <w:style w:type="character" w:customStyle="1" w:styleId="95">
    <w:name w:val="NormalCharacter"/>
    <w:semiHidden/>
    <w:qFormat/>
    <w:uiPriority w:val="0"/>
  </w:style>
  <w:style w:type="paragraph" w:customStyle="1" w:styleId="96">
    <w:name w:val="列表段落1"/>
    <w:basedOn w:val="1"/>
    <w:qFormat/>
    <w:uiPriority w:val="1"/>
    <w:pPr>
      <w:spacing w:before="134"/>
      <w:ind w:left="1196" w:hanging="720"/>
    </w:pPr>
    <w:rPr>
      <w:sz w:val="20"/>
    </w:rPr>
  </w:style>
  <w:style w:type="character" w:customStyle="1" w:styleId="97">
    <w:name w:val="font11"/>
    <w:basedOn w:val="29"/>
    <w:qFormat/>
    <w:uiPriority w:val="0"/>
    <w:rPr>
      <w:rFonts w:hint="default" w:ascii="Times New Roman" w:hAnsi="Times New Roman" w:cs="Times New Roman"/>
      <w:color w:val="000000"/>
      <w:sz w:val="20"/>
      <w:szCs w:val="20"/>
      <w:u w:val="none"/>
    </w:rPr>
  </w:style>
  <w:style w:type="character" w:customStyle="1" w:styleId="98">
    <w:name w:val="font21"/>
    <w:basedOn w:val="29"/>
    <w:qFormat/>
    <w:uiPriority w:val="0"/>
    <w:rPr>
      <w:rFonts w:hint="eastAsia" w:ascii="宋体" w:hAnsi="宋体" w:eastAsia="宋体" w:cs="宋体"/>
      <w:color w:val="000000"/>
      <w:sz w:val="20"/>
      <w:szCs w:val="20"/>
      <w:u w:val="none"/>
    </w:rPr>
  </w:style>
  <w:style w:type="character" w:customStyle="1" w:styleId="99">
    <w:name w:val="font31"/>
    <w:basedOn w:val="29"/>
    <w:qFormat/>
    <w:uiPriority w:val="0"/>
    <w:rPr>
      <w:rFonts w:hint="default" w:ascii="Times New Roman" w:hAnsi="Times New Roman" w:cs="Times New Roman"/>
      <w:color w:val="000000"/>
      <w:sz w:val="20"/>
      <w:szCs w:val="20"/>
      <w:u w:val="none"/>
    </w:rPr>
  </w:style>
  <w:style w:type="paragraph" w:customStyle="1" w:styleId="100">
    <w:name w:val="Body text|1"/>
    <w:basedOn w:val="1"/>
    <w:qFormat/>
    <w:uiPriority w:val="0"/>
    <w:pPr>
      <w:spacing w:line="480" w:lineRule="auto"/>
    </w:pPr>
    <w:rPr>
      <w:rFonts w:ascii="宋体" w:hAnsi="宋体" w:eastAsia="宋体" w:cs="宋体"/>
      <w:sz w:val="19"/>
      <w:szCs w:val="19"/>
      <w:lang w:val="zh-TW" w:eastAsia="zh-TW" w:bidi="zh-TW"/>
    </w:rPr>
  </w:style>
  <w:style w:type="character" w:customStyle="1" w:styleId="101">
    <w:name w:val="标题 1 Char Char"/>
    <w:qFormat/>
    <w:uiPriority w:val="0"/>
    <w:rPr>
      <w:rFonts w:eastAsia="宋体"/>
      <w:b/>
      <w:spacing w:val="-2"/>
      <w:sz w:val="24"/>
      <w:lang w:val="en-US" w:eastAsia="zh-CN" w:bidi="ar-SA"/>
    </w:rPr>
  </w:style>
  <w:style w:type="paragraph" w:customStyle="1" w:styleId="102">
    <w:name w:val="p15"/>
    <w:basedOn w:val="1"/>
    <w:autoRedefine/>
    <w:qFormat/>
    <w:uiPriority w:val="0"/>
    <w:pPr>
      <w:adjustRightInd w:val="0"/>
      <w:spacing w:after="0" w:line="240" w:lineRule="auto"/>
    </w:pPr>
    <w:rPr>
      <w:rFonts w:ascii="Arial Unicode MS" w:hAnsi="Arial Unicode MS" w:cs="宋体"/>
      <w:color w:val="000000"/>
      <w:szCs w:val="24"/>
      <w:lang w:eastAsia="zh-CN"/>
    </w:rPr>
  </w:style>
  <w:style w:type="paragraph" w:customStyle="1" w:styleId="103">
    <w:name w:val="样式 首行缩进:  2 字符"/>
    <w:basedOn w:val="1"/>
    <w:qFormat/>
    <w:uiPriority w:val="0"/>
    <w:pPr>
      <w:ind w:firstLine="560"/>
    </w:pPr>
    <w:rPr>
      <w:rFonts w:ascii="Calibri" w:hAnsi="Calibri" w:eastAsia="仿宋_GB2312" w:cs="宋体"/>
      <w:sz w:val="24"/>
    </w:rPr>
  </w:style>
  <w:style w:type="paragraph" w:customStyle="1" w:styleId="104">
    <w:name w:val="副标题小4"/>
    <w:basedOn w:val="18"/>
    <w:qFormat/>
    <w:uiPriority w:val="0"/>
    <w:rPr>
      <w:rFonts w:ascii="等线 Light" w:hAnsi="等线 Light" w:cs="Times New Roman"/>
      <w:sz w:val="24"/>
      <w:szCs w:val="24"/>
      <w:lang w:val="zh-CN"/>
    </w:rPr>
  </w:style>
  <w:style w:type="paragraph" w:customStyle="1" w:styleId="105">
    <w:name w:val="标题4号"/>
    <w:basedOn w:val="24"/>
    <w:qFormat/>
    <w:uiPriority w:val="0"/>
    <w:pPr>
      <w:spacing w:before="240" w:after="60"/>
    </w:pPr>
    <w:rPr>
      <w:rFonts w:ascii="Cambria" w:hAnsi="Cambria"/>
      <w:bCs/>
      <w:sz w:val="28"/>
      <w:szCs w:val="28"/>
      <w:lang w:val="zh-CN"/>
    </w:rPr>
  </w:style>
  <w:style w:type="paragraph" w:customStyle="1" w:styleId="106">
    <w:name w:val="Body text|21"/>
    <w:basedOn w:val="1"/>
    <w:qFormat/>
    <w:uiPriority w:val="0"/>
    <w:pPr>
      <w:shd w:val="clear" w:color="auto" w:fill="FFFFFF"/>
      <w:spacing w:after="240" w:line="220" w:lineRule="exact"/>
      <w:ind w:hanging="400"/>
      <w:jc w:val="center"/>
    </w:pPr>
    <w:rPr>
      <w:rFonts w:ascii="PMingLiU" w:hAnsi="PMingLiU" w:eastAsia="PMingLiU" w:cs="PMingLiU"/>
      <w:kern w:val="0"/>
      <w:sz w:val="22"/>
      <w:szCs w:val="22"/>
    </w:rPr>
  </w:style>
  <w:style w:type="character" w:customStyle="1" w:styleId="107">
    <w:name w:val="font01"/>
    <w:basedOn w:val="29"/>
    <w:qFormat/>
    <w:uiPriority w:val="0"/>
    <w:rPr>
      <w:rFonts w:ascii="等线" w:hAnsi="等线" w:eastAsia="等线" w:cs="等线"/>
      <w:color w:val="000000"/>
      <w:sz w:val="22"/>
      <w:szCs w:val="22"/>
      <w:u w:val="none"/>
    </w:rPr>
  </w:style>
  <w:style w:type="character" w:customStyle="1" w:styleId="108">
    <w:name w:val="font51"/>
    <w:basedOn w:val="29"/>
    <w:qFormat/>
    <w:uiPriority w:val="0"/>
    <w:rPr>
      <w:rFonts w:ascii="等线" w:hAnsi="等线" w:eastAsia="等线" w:cs="等线"/>
      <w:color w:val="000000"/>
      <w:sz w:val="20"/>
      <w:szCs w:val="20"/>
      <w:u w:val="none"/>
    </w:rPr>
  </w:style>
  <w:style w:type="character" w:customStyle="1" w:styleId="109">
    <w:name w:val="font41"/>
    <w:basedOn w:val="29"/>
    <w:qFormat/>
    <w:uiPriority w:val="0"/>
    <w:rPr>
      <w:rFonts w:hint="default" w:ascii="Times New Roman" w:hAnsi="Times New Roman" w:cs="Times New Roman"/>
      <w:color w:val="000000"/>
      <w:sz w:val="20"/>
      <w:szCs w:val="20"/>
      <w:u w:val="none"/>
    </w:rPr>
  </w:style>
  <w:style w:type="paragraph" w:customStyle="1" w:styleId="110">
    <w:name w:val="正文首行缩进1"/>
    <w:basedOn w:val="7"/>
    <w:qFormat/>
    <w:uiPriority w:val="0"/>
    <w:pPr>
      <w:adjustRightInd w:val="0"/>
      <w:spacing w:before="100" w:beforeAutospacing="1" w:after="0" w:line="312" w:lineRule="auto"/>
      <w:ind w:firstLine="567" w:firstLineChars="200"/>
      <w:textAlignment w:val="baseline"/>
    </w:pPr>
    <w:rPr>
      <w:rFonts w:hAnsi="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112</Pages>
  <Words>6574</Words>
  <Characters>8549</Characters>
  <Lines>1</Lines>
  <Paragraphs>1</Paragraphs>
  <TotalTime>11</TotalTime>
  <ScaleCrop>false</ScaleCrop>
  <LinksUpToDate>false</LinksUpToDate>
  <CharactersWithSpaces>8832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2023-09-13T02:51:00Z</dcterms:created>
  <dc:creator>尹皓</dc:creator>
  <cp:lastModifiedBy>Serena</cp:lastModifiedBy>
  <dcterms:modified xsi:type="dcterms:W3CDTF">2026-07-16T10:43:34Z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2023-09-08T00:00:00Z</vt:filetime>
  </property>
  <property fmtid="{D5CDD505-2E9C-101B-9397-08002B2CF9AE}" pid="3" name="LastSaved">
    <vt:filetime>2023-09-11T00:00:00Z</vt:filetime>
  </property>
  <property fmtid="{D5CDD505-2E9C-101B-9397-08002B2CF9AE}" pid="4" name="KSOProductBuildVer">
    <vt:lpwstr>2052-12.1.0.26895</vt:lpwstr>
  </property>
  <property fmtid="{D5CDD505-2E9C-101B-9397-08002B2CF9AE}" pid="5" name="ICV">
    <vt:lpwstr>0AA8D7CAFEC944679AE5AFDDFA9ADD51_13</vt:lpwstr>
  </property>
  <property fmtid="{D5CDD505-2E9C-101B-9397-08002B2CF9AE}" pid="6" name="KSOTemplateDocerSaveRecord">
    <vt:lpwstr>eyJoZGlkIjoiMTUxNjU4Y2I1ZTg1ZmY0MTJiZWRhYWQxYzNmOTNlNDEiLCJ1c2VySWQiOiIyMTg5Mjc5NjMifQ==</vt:lpwstr>
  </property>
</Properties>
</file>